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charts/chart1.xml" ContentType="application/vnd.openxmlformats-officedocument.drawingml.chart+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208845369"/>
    <w:bookmarkEnd w:id="0"/>
    <w:p w14:paraId="5817B9A4" w14:textId="74900DF7" w:rsidR="002C28F8" w:rsidRPr="00D73AA4" w:rsidRDefault="002C28F8" w:rsidP="002C28F8">
      <w:pPr>
        <w:spacing w:before="240" w:after="0"/>
        <w:jc w:val="center"/>
        <w:rPr>
          <w:rFonts w:ascii="Times New Roman" w:hAnsi="Times New Roman" w:cs="Times New Roman"/>
          <w:b/>
          <w:sz w:val="28"/>
          <w:szCs w:val="28"/>
        </w:rPr>
      </w:pPr>
      <w:r>
        <w:rPr>
          <w:rFonts w:ascii="Times New Roman" w:eastAsia="Times New Roman" w:hAnsi="Times New Roman" w:cs="Times New Roman"/>
          <w:b/>
          <w:noProof/>
          <w:sz w:val="24"/>
          <w:szCs w:val="24"/>
          <w:lang w:eastAsia="ru-RU"/>
        </w:rPr>
        <mc:AlternateContent>
          <mc:Choice Requires="wps">
            <w:drawing>
              <wp:anchor distT="0" distB="0" distL="114300" distR="114300" simplePos="0" relativeHeight="251660288" behindDoc="0" locked="0" layoutInCell="1" allowOverlap="1" wp14:anchorId="50C1FA11" wp14:editId="0764C6F0">
                <wp:simplePos x="0" y="0"/>
                <wp:positionH relativeFrom="column">
                  <wp:posOffset>-199848</wp:posOffset>
                </wp:positionH>
                <wp:positionV relativeFrom="paragraph">
                  <wp:posOffset>-141871</wp:posOffset>
                </wp:positionV>
                <wp:extent cx="6290442" cy="9994118"/>
                <wp:effectExtent l="19050" t="19050" r="34290" b="45720"/>
                <wp:wrapNone/>
                <wp:docPr id="1601" name="Прямоугольник 1601"/>
                <wp:cNvGraphicFramePr/>
                <a:graphic xmlns:a="http://schemas.openxmlformats.org/drawingml/2006/main">
                  <a:graphicData uri="http://schemas.microsoft.com/office/word/2010/wordprocessingShape">
                    <wps:wsp>
                      <wps:cNvSpPr/>
                      <wps:spPr>
                        <a:xfrm>
                          <a:off x="0" y="0"/>
                          <a:ext cx="6290442" cy="9994118"/>
                        </a:xfrm>
                        <a:prstGeom prst="rect">
                          <a:avLst/>
                        </a:prstGeom>
                        <a:noFill/>
                        <a:ln w="63500" cmpd="thickThi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514E14E" id="Прямоугольник 1601" o:spid="_x0000_s1026" style="position:absolute;margin-left:-15.75pt;margin-top:-11.15pt;width:495.3pt;height:786.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" filled="f" strokecolor="black [3213]" strokeweight="5pt">
                <v:stroke linestyle="thickThin"/>
              </v:rect>
            </w:pict>
          </mc:Fallback>
        </mc:AlternateContent>
      </w:r>
      <w:r w:rsidRPr="00D73AA4">
        <w:rPr>
          <w:rFonts w:ascii="Times New Roman" w:hAnsi="Times New Roman" w:cs="Times New Roman"/>
          <w:b/>
          <w:sz w:val="28"/>
          <w:szCs w:val="28"/>
        </w:rPr>
        <w:t>РЕСПУБЛИКА КАЗАХСТАН</w:t>
      </w:r>
    </w:p>
    <w:p w14:paraId="2139ABC9" w14:textId="6BCC8DBB" w:rsidR="002C28F8" w:rsidRDefault="002C28F8" w:rsidP="002C28F8">
      <w:pPr>
        <w:spacing w:after="0"/>
        <w:jc w:val="center"/>
        <w:rPr>
          <w:rFonts w:ascii="Times New Roman" w:hAnsi="Times New Roman" w:cs="Times New Roman"/>
          <w:b/>
          <w:sz w:val="28"/>
          <w:szCs w:val="28"/>
        </w:rPr>
      </w:pPr>
      <w:r w:rsidRPr="00D73AA4">
        <w:rPr>
          <w:rFonts w:ascii="Times New Roman" w:hAnsi="Times New Roman" w:cs="Times New Roman"/>
          <w:b/>
          <w:sz w:val="28"/>
          <w:szCs w:val="28"/>
        </w:rPr>
        <w:t>ТОО Научно-производственная Компания «АлГеоРитм»</w:t>
      </w:r>
    </w:p>
    <w:p w14:paraId="3C800461" w14:textId="31BB1C02" w:rsidR="002C28F8" w:rsidRDefault="002C28F8" w:rsidP="002C28F8">
      <w:pPr>
        <w:spacing w:after="0"/>
        <w:jc w:val="center"/>
        <w:rPr>
          <w:rFonts w:ascii="Times New Roman" w:hAnsi="Times New Roman" w:cs="Times New Roman"/>
          <w:b/>
          <w:sz w:val="28"/>
          <w:szCs w:val="28"/>
        </w:rPr>
      </w:pPr>
    </w:p>
    <w:p w14:paraId="1C20E184" w14:textId="6AE3AB6A" w:rsidR="0081429A" w:rsidRDefault="0081429A" w:rsidP="002C28F8">
      <w:pPr>
        <w:spacing w:after="0"/>
        <w:jc w:val="center"/>
        <w:rPr>
          <w:rFonts w:ascii="Times New Roman" w:hAnsi="Times New Roman" w:cs="Times New Roman"/>
          <w:b/>
          <w:sz w:val="28"/>
          <w:szCs w:val="28"/>
        </w:rPr>
      </w:pPr>
    </w:p>
    <w:p w14:paraId="02B22A4B" w14:textId="3B33F3ED" w:rsidR="0081429A" w:rsidRDefault="00CF4665" w:rsidP="002C28F8">
      <w:pPr>
        <w:spacing w:after="0"/>
        <w:jc w:val="center"/>
        <w:rPr>
          <w:rFonts w:ascii="Times New Roman" w:hAnsi="Times New Roman" w:cs="Times New Roman"/>
          <w:b/>
          <w:sz w:val="28"/>
          <w:szCs w:val="28"/>
        </w:rPr>
      </w:pPr>
      <w:r w:rsidRPr="00CF4665">
        <w:rPr>
          <w:rFonts w:ascii="Times New Roman" w:hAnsi="Times New Roman" w:cs="Times New Roman"/>
          <w:b/>
          <w:noProof/>
          <w:sz w:val="28"/>
          <w:szCs w:val="28"/>
        </w:rPr>
        <w:drawing>
          <wp:anchor distT="0" distB="0" distL="114300" distR="114300" simplePos="0" relativeHeight="251667456" behindDoc="0" locked="0" layoutInCell="1" allowOverlap="1" wp14:anchorId="5DA5B5A3" wp14:editId="4ECAC470">
            <wp:simplePos x="0" y="0"/>
            <wp:positionH relativeFrom="margin">
              <wp:posOffset>2630805</wp:posOffset>
            </wp:positionH>
            <wp:positionV relativeFrom="paragraph">
              <wp:posOffset>99695</wp:posOffset>
            </wp:positionV>
            <wp:extent cx="3342296" cy="1706880"/>
            <wp:effectExtent l="0" t="0" r="0" b="762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clrChange>
                        <a:clrFrom>
                          <a:srgbClr val="F9FCFF"/>
                        </a:clrFrom>
                        <a:clrTo>
                          <a:srgbClr val="F9FCFF">
                            <a:alpha val="0"/>
                          </a:srgbClr>
                        </a:clrTo>
                      </a:clrChange>
                      <a:extLst>
                        <a:ext uri="{BEBA8EAE-BF5A-486C-A8C5-ECC9F3942E4B}">
                          <a14:imgProps xmlns:a14="http://schemas.microsoft.com/office/drawing/2010/main">
                            <a14:imgLayer r:embed="rId9">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3342296" cy="1706880"/>
                    </a:xfrm>
                    <a:prstGeom prst="rect">
                      <a:avLst/>
                    </a:prstGeom>
                  </pic:spPr>
                </pic:pic>
              </a:graphicData>
            </a:graphic>
            <wp14:sizeRelH relativeFrom="margin">
              <wp14:pctWidth>0</wp14:pctWidth>
            </wp14:sizeRelH>
            <wp14:sizeRelV relativeFrom="margin">
              <wp14:pctHeight>0</wp14:pctHeight>
            </wp14:sizeRelV>
          </wp:anchor>
        </w:drawing>
      </w:r>
    </w:p>
    <w:p w14:paraId="1634C639" w14:textId="46CC2EEE" w:rsidR="002C28F8" w:rsidRDefault="0081429A" w:rsidP="0081429A">
      <w:pPr>
        <w:spacing w:after="0"/>
        <w:rPr>
          <w:rFonts w:ascii="Times New Roman" w:eastAsia="Calibri" w:hAnsi="Times New Roman" w:cs="Times New Roman"/>
          <w:b/>
          <w:sz w:val="28"/>
          <w:szCs w:val="28"/>
        </w:rPr>
      </w:pPr>
      <w:r>
        <w:rPr>
          <w:rFonts w:ascii="Times New Roman" w:eastAsia="Calibri" w:hAnsi="Times New Roman" w:cs="Times New Roman"/>
          <w:b/>
          <w:sz w:val="28"/>
          <w:szCs w:val="28"/>
        </w:rPr>
        <w:t xml:space="preserve">                                                                       </w:t>
      </w:r>
      <w:r w:rsidR="002C28F8" w:rsidRPr="00333F84">
        <w:rPr>
          <w:rFonts w:ascii="Times New Roman" w:eastAsia="Calibri" w:hAnsi="Times New Roman" w:cs="Times New Roman"/>
          <w:b/>
          <w:sz w:val="28"/>
          <w:szCs w:val="28"/>
        </w:rPr>
        <w:t>УТВЕРЖДАЮ:</w:t>
      </w:r>
    </w:p>
    <w:p w14:paraId="31EF671E" w14:textId="77777777" w:rsidR="0081429A" w:rsidRPr="0081429A" w:rsidRDefault="0081429A" w:rsidP="0081429A">
      <w:pPr>
        <w:spacing w:after="0"/>
        <w:rPr>
          <w:rFonts w:ascii="Times New Roman" w:eastAsia="Calibri" w:hAnsi="Times New Roman" w:cs="Times New Roman"/>
          <w:b/>
          <w:sz w:val="10"/>
          <w:szCs w:val="10"/>
        </w:rPr>
      </w:pPr>
    </w:p>
    <w:p w14:paraId="01A5290A" w14:textId="62DFB2C4" w:rsidR="002C28F8" w:rsidRPr="00333F84" w:rsidRDefault="0081429A" w:rsidP="0081429A">
      <w:pPr>
        <w:spacing w:after="0"/>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2C28F8">
        <w:rPr>
          <w:rFonts w:ascii="Times New Roman" w:eastAsia="Calibri" w:hAnsi="Times New Roman" w:cs="Times New Roman"/>
          <w:sz w:val="28"/>
          <w:szCs w:val="28"/>
        </w:rPr>
        <w:t>И.о. Генерального</w:t>
      </w:r>
      <w:r w:rsidR="002C28F8" w:rsidRPr="00333F84">
        <w:rPr>
          <w:rFonts w:ascii="Times New Roman" w:eastAsia="Calibri" w:hAnsi="Times New Roman" w:cs="Times New Roman"/>
          <w:sz w:val="28"/>
          <w:szCs w:val="28"/>
        </w:rPr>
        <w:t xml:space="preserve"> директор</w:t>
      </w:r>
      <w:r w:rsidR="002C28F8">
        <w:rPr>
          <w:rFonts w:ascii="Times New Roman" w:eastAsia="Calibri" w:hAnsi="Times New Roman" w:cs="Times New Roman"/>
          <w:sz w:val="28"/>
          <w:szCs w:val="28"/>
        </w:rPr>
        <w:t>а</w:t>
      </w:r>
    </w:p>
    <w:p w14:paraId="38241E2E" w14:textId="7EE78AF4" w:rsidR="002C28F8" w:rsidRPr="00333F84" w:rsidRDefault="0081429A" w:rsidP="0081429A">
      <w:pPr>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2C28F8" w:rsidRPr="00333F84">
        <w:rPr>
          <w:rFonts w:ascii="Times New Roman" w:eastAsia="Calibri" w:hAnsi="Times New Roman" w:cs="Times New Roman"/>
          <w:sz w:val="28"/>
          <w:szCs w:val="28"/>
        </w:rPr>
        <w:t>ТОО «Алтай Полиметаллы»</w:t>
      </w:r>
    </w:p>
    <w:p w14:paraId="5CA6915E" w14:textId="07C738A0" w:rsidR="002C28F8" w:rsidRPr="00333F84" w:rsidRDefault="0081429A" w:rsidP="0081429A">
      <w:pPr>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2C28F8" w:rsidRPr="00333F84">
        <w:rPr>
          <w:rFonts w:ascii="Times New Roman" w:eastAsia="Calibri" w:hAnsi="Times New Roman" w:cs="Times New Roman"/>
          <w:sz w:val="28"/>
          <w:szCs w:val="28"/>
        </w:rPr>
        <w:t>___</w:t>
      </w:r>
      <w:r w:rsidR="002C28F8">
        <w:rPr>
          <w:rFonts w:ascii="Times New Roman" w:eastAsia="Calibri" w:hAnsi="Times New Roman" w:cs="Times New Roman"/>
          <w:sz w:val="28"/>
          <w:szCs w:val="28"/>
        </w:rPr>
        <w:t>_____</w:t>
      </w:r>
      <w:r w:rsidR="002C28F8" w:rsidRPr="00333F84">
        <w:rPr>
          <w:rFonts w:ascii="Times New Roman" w:eastAsia="Calibri" w:hAnsi="Times New Roman" w:cs="Times New Roman"/>
          <w:sz w:val="28"/>
          <w:szCs w:val="28"/>
        </w:rPr>
        <w:t>_____</w:t>
      </w:r>
      <w:r>
        <w:rPr>
          <w:rFonts w:ascii="Times New Roman" w:eastAsia="Calibri" w:hAnsi="Times New Roman" w:cs="Times New Roman"/>
          <w:sz w:val="28"/>
          <w:szCs w:val="28"/>
        </w:rPr>
        <w:t xml:space="preserve">  </w:t>
      </w:r>
      <w:r w:rsidR="002C28F8">
        <w:rPr>
          <w:rFonts w:ascii="Times New Roman" w:eastAsia="Calibri" w:hAnsi="Times New Roman" w:cs="Times New Roman"/>
          <w:sz w:val="28"/>
          <w:szCs w:val="28"/>
        </w:rPr>
        <w:t xml:space="preserve">М.Ш. </w:t>
      </w:r>
      <w:r>
        <w:rPr>
          <w:rFonts w:ascii="Times New Roman" w:eastAsia="Calibri" w:hAnsi="Times New Roman" w:cs="Times New Roman"/>
          <w:sz w:val="28"/>
          <w:szCs w:val="28"/>
        </w:rPr>
        <w:t>ДЖУСУПОВ</w:t>
      </w:r>
      <w:r w:rsidRPr="00333F84">
        <w:rPr>
          <w:rFonts w:ascii="Times New Roman" w:eastAsia="Calibri" w:hAnsi="Times New Roman" w:cs="Times New Roman"/>
          <w:sz w:val="28"/>
          <w:szCs w:val="28"/>
        </w:rPr>
        <w:t xml:space="preserve"> </w:t>
      </w:r>
    </w:p>
    <w:p w14:paraId="7D23B376" w14:textId="1D98697D" w:rsidR="002C28F8" w:rsidRDefault="0081429A" w:rsidP="0081429A">
      <w:pPr>
        <w:spacing w:after="0"/>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2C28F8" w:rsidRPr="00333F84">
        <w:rPr>
          <w:rFonts w:ascii="Times New Roman" w:eastAsia="Calibri" w:hAnsi="Times New Roman" w:cs="Times New Roman"/>
          <w:sz w:val="28"/>
          <w:szCs w:val="28"/>
        </w:rPr>
        <w:t>«___»________</w:t>
      </w:r>
      <w:r w:rsidR="002C28F8">
        <w:rPr>
          <w:rFonts w:ascii="Times New Roman" w:eastAsia="Calibri" w:hAnsi="Times New Roman" w:cs="Times New Roman"/>
          <w:sz w:val="28"/>
          <w:szCs w:val="28"/>
        </w:rPr>
        <w:t xml:space="preserve">_____ </w:t>
      </w:r>
      <w:r w:rsidR="002C28F8" w:rsidRPr="00333F84">
        <w:rPr>
          <w:rFonts w:ascii="Times New Roman" w:eastAsia="Calibri" w:hAnsi="Times New Roman" w:cs="Times New Roman"/>
          <w:sz w:val="28"/>
          <w:szCs w:val="28"/>
        </w:rPr>
        <w:t>202</w:t>
      </w:r>
      <w:r w:rsidR="002C28F8">
        <w:rPr>
          <w:rFonts w:ascii="Times New Roman" w:eastAsia="Calibri" w:hAnsi="Times New Roman" w:cs="Times New Roman"/>
          <w:sz w:val="28"/>
          <w:szCs w:val="28"/>
        </w:rPr>
        <w:t>5</w:t>
      </w:r>
      <w:r w:rsidR="002C28F8" w:rsidRPr="00333F84">
        <w:rPr>
          <w:rFonts w:ascii="Times New Roman" w:eastAsia="Calibri" w:hAnsi="Times New Roman" w:cs="Times New Roman"/>
          <w:sz w:val="28"/>
          <w:szCs w:val="28"/>
        </w:rPr>
        <w:t xml:space="preserve"> год</w:t>
      </w:r>
    </w:p>
    <w:p w14:paraId="5DA8C0C8" w14:textId="6C07D608" w:rsidR="002C28F8" w:rsidRDefault="002C28F8" w:rsidP="002C28F8">
      <w:pPr>
        <w:spacing w:after="0"/>
        <w:ind w:left="5103"/>
        <w:rPr>
          <w:rFonts w:ascii="Times New Roman" w:eastAsia="Calibri" w:hAnsi="Times New Roman" w:cs="Times New Roman"/>
          <w:sz w:val="28"/>
          <w:szCs w:val="28"/>
        </w:rPr>
      </w:pPr>
    </w:p>
    <w:p w14:paraId="2DF8AFDE" w14:textId="77777777" w:rsidR="002C28F8" w:rsidRDefault="002C28F8" w:rsidP="002C28F8">
      <w:pPr>
        <w:spacing w:after="0"/>
        <w:rPr>
          <w:rFonts w:ascii="Times New Roman" w:eastAsia="Calibri" w:hAnsi="Times New Roman" w:cs="Times New Roman"/>
          <w:sz w:val="28"/>
          <w:szCs w:val="28"/>
        </w:rPr>
      </w:pPr>
    </w:p>
    <w:p w14:paraId="387FB11D" w14:textId="77777777" w:rsidR="002C28F8" w:rsidRDefault="002C28F8" w:rsidP="002C28F8">
      <w:pPr>
        <w:spacing w:after="0" w:line="240" w:lineRule="auto"/>
        <w:jc w:val="center"/>
        <w:rPr>
          <w:rFonts w:ascii="Times New Roman" w:eastAsia="Calibri" w:hAnsi="Times New Roman" w:cs="Times New Roman"/>
          <w:b/>
          <w:sz w:val="36"/>
          <w:szCs w:val="36"/>
        </w:rPr>
      </w:pPr>
    </w:p>
    <w:p w14:paraId="15BA7ABB" w14:textId="78038EF0" w:rsidR="002C28F8" w:rsidRDefault="002C28F8" w:rsidP="002C28F8">
      <w:pPr>
        <w:spacing w:after="0" w:line="240" w:lineRule="auto"/>
        <w:jc w:val="center"/>
        <w:rPr>
          <w:rFonts w:ascii="Times New Roman" w:eastAsia="Calibri" w:hAnsi="Times New Roman" w:cs="Times New Roman"/>
          <w:b/>
          <w:sz w:val="32"/>
          <w:szCs w:val="32"/>
        </w:rPr>
      </w:pPr>
      <w:r w:rsidRPr="00A4227A">
        <w:rPr>
          <w:rFonts w:ascii="Times New Roman" w:eastAsia="Calibri" w:hAnsi="Times New Roman" w:cs="Times New Roman"/>
          <w:b/>
          <w:sz w:val="32"/>
          <w:szCs w:val="32"/>
        </w:rPr>
        <w:t>ПЛАН ГОРНЫХ РАБОТ</w:t>
      </w:r>
    </w:p>
    <w:p w14:paraId="5C023E37" w14:textId="77777777" w:rsidR="00E541DC" w:rsidRPr="00E541DC" w:rsidRDefault="00E541DC" w:rsidP="002C28F8">
      <w:pPr>
        <w:spacing w:after="0" w:line="240" w:lineRule="auto"/>
        <w:jc w:val="center"/>
        <w:rPr>
          <w:rFonts w:ascii="Times New Roman" w:eastAsia="Calibri" w:hAnsi="Times New Roman" w:cs="Times New Roman"/>
          <w:b/>
          <w:sz w:val="16"/>
          <w:szCs w:val="16"/>
        </w:rPr>
      </w:pPr>
    </w:p>
    <w:p w14:paraId="2E031F91" w14:textId="4FB12CF6" w:rsidR="002C28F8" w:rsidRPr="00A4227A" w:rsidRDefault="002C28F8" w:rsidP="002C28F8">
      <w:pPr>
        <w:spacing w:after="0" w:line="240" w:lineRule="auto"/>
        <w:jc w:val="center"/>
        <w:rPr>
          <w:rFonts w:ascii="Times New Roman" w:hAnsi="Times New Roman" w:cs="Times New Roman"/>
          <w:b/>
          <w:sz w:val="32"/>
          <w:szCs w:val="32"/>
        </w:rPr>
      </w:pPr>
      <w:r w:rsidRPr="00A4227A">
        <w:rPr>
          <w:rFonts w:ascii="Times New Roman" w:hAnsi="Times New Roman" w:cs="Times New Roman"/>
          <w:b/>
          <w:sz w:val="32"/>
          <w:szCs w:val="32"/>
        </w:rPr>
        <w:t>медно-порфирового месторождения «Коктасжал»</w:t>
      </w:r>
    </w:p>
    <w:p w14:paraId="25F94BE8" w14:textId="3A6AAE23" w:rsidR="002C28F8" w:rsidRDefault="002C28F8" w:rsidP="002C28F8">
      <w:pPr>
        <w:spacing w:after="0" w:line="240" w:lineRule="auto"/>
        <w:jc w:val="center"/>
        <w:rPr>
          <w:rFonts w:ascii="Times New Roman" w:hAnsi="Times New Roman" w:cs="Times New Roman"/>
          <w:b/>
          <w:sz w:val="32"/>
          <w:szCs w:val="32"/>
        </w:rPr>
      </w:pPr>
      <w:r w:rsidRPr="00A4227A">
        <w:rPr>
          <w:rFonts w:ascii="Times New Roman" w:hAnsi="Times New Roman" w:cs="Times New Roman"/>
          <w:b/>
          <w:sz w:val="32"/>
          <w:szCs w:val="32"/>
        </w:rPr>
        <w:t>в Карагандинской области</w:t>
      </w:r>
      <w:r w:rsidR="0081429A">
        <w:rPr>
          <w:rFonts w:ascii="Times New Roman" w:hAnsi="Times New Roman" w:cs="Times New Roman"/>
          <w:b/>
          <w:sz w:val="32"/>
          <w:szCs w:val="32"/>
        </w:rPr>
        <w:t xml:space="preserve"> </w:t>
      </w:r>
      <w:r w:rsidRPr="00A4227A">
        <w:rPr>
          <w:rFonts w:ascii="Times New Roman" w:hAnsi="Times New Roman" w:cs="Times New Roman"/>
          <w:b/>
          <w:sz w:val="32"/>
          <w:szCs w:val="32"/>
        </w:rPr>
        <w:t>на период с 2025 по 2035 годы</w:t>
      </w:r>
    </w:p>
    <w:p w14:paraId="3060EF0C" w14:textId="48BF5EDD" w:rsidR="002C28F8" w:rsidRDefault="002C28F8" w:rsidP="002C28F8">
      <w:pPr>
        <w:spacing w:after="0" w:line="240" w:lineRule="auto"/>
        <w:jc w:val="center"/>
        <w:rPr>
          <w:rFonts w:ascii="Times New Roman" w:hAnsi="Times New Roman" w:cs="Times New Roman"/>
          <w:b/>
          <w:color w:val="000000" w:themeColor="text1"/>
          <w:sz w:val="28"/>
          <w:szCs w:val="28"/>
        </w:rPr>
      </w:pPr>
    </w:p>
    <w:p w14:paraId="19E25251" w14:textId="77777777" w:rsidR="00AA6C11" w:rsidRPr="00E541DC" w:rsidRDefault="00AA6C11" w:rsidP="002C28F8">
      <w:pPr>
        <w:spacing w:after="0" w:line="240" w:lineRule="auto"/>
        <w:jc w:val="center"/>
        <w:rPr>
          <w:rFonts w:ascii="Times New Roman" w:hAnsi="Times New Roman" w:cs="Times New Roman"/>
          <w:b/>
          <w:color w:val="000000" w:themeColor="text1"/>
          <w:sz w:val="28"/>
          <w:szCs w:val="28"/>
        </w:rPr>
      </w:pPr>
    </w:p>
    <w:p w14:paraId="11BF5F0D" w14:textId="51650A0B" w:rsidR="002C28F8" w:rsidRPr="00E541DC" w:rsidRDefault="00E541DC" w:rsidP="00E541DC">
      <w:pPr>
        <w:spacing w:after="0" w:line="240" w:lineRule="auto"/>
        <w:jc w:val="center"/>
        <w:rPr>
          <w:rFonts w:ascii="Times New Roman" w:hAnsi="Times New Roman" w:cs="Times New Roman"/>
          <w:b/>
          <w:bCs/>
          <w:sz w:val="32"/>
          <w:szCs w:val="32"/>
        </w:rPr>
      </w:pPr>
      <w:r>
        <w:rPr>
          <w:rFonts w:ascii="Times New Roman" w:hAnsi="Times New Roman" w:cs="Times New Roman"/>
          <w:b/>
          <w:bCs/>
          <w:sz w:val="32"/>
          <w:szCs w:val="32"/>
        </w:rPr>
        <w:t xml:space="preserve">Том </w:t>
      </w:r>
      <w:r>
        <w:rPr>
          <w:rFonts w:ascii="Times New Roman" w:hAnsi="Times New Roman" w:cs="Times New Roman"/>
          <w:b/>
          <w:bCs/>
          <w:sz w:val="32"/>
          <w:szCs w:val="32"/>
          <w:lang w:val="en-US"/>
        </w:rPr>
        <w:t>I</w:t>
      </w:r>
      <w:r>
        <w:rPr>
          <w:rFonts w:ascii="Times New Roman" w:hAnsi="Times New Roman" w:cs="Times New Roman"/>
          <w:b/>
          <w:bCs/>
          <w:sz w:val="32"/>
          <w:szCs w:val="32"/>
        </w:rPr>
        <w:t>. Общая п</w:t>
      </w:r>
      <w:r w:rsidR="002C28F8" w:rsidRPr="00E541DC">
        <w:rPr>
          <w:rFonts w:ascii="Times New Roman" w:hAnsi="Times New Roman" w:cs="Times New Roman"/>
          <w:b/>
          <w:bCs/>
          <w:sz w:val="32"/>
          <w:szCs w:val="32"/>
        </w:rPr>
        <w:t>ояснительная записка</w:t>
      </w:r>
    </w:p>
    <w:p w14:paraId="37B40114" w14:textId="77777777" w:rsidR="002C28F8" w:rsidRPr="00AA6C11" w:rsidRDefault="002C28F8" w:rsidP="002C28F8">
      <w:pPr>
        <w:spacing w:after="0" w:line="240" w:lineRule="auto"/>
        <w:jc w:val="center"/>
        <w:rPr>
          <w:rFonts w:ascii="Times New Roman" w:hAnsi="Times New Roman" w:cs="Times New Roman"/>
          <w:b/>
          <w:sz w:val="16"/>
          <w:szCs w:val="16"/>
        </w:rPr>
      </w:pPr>
    </w:p>
    <w:p w14:paraId="60CC560E" w14:textId="1EB44749" w:rsidR="00E541DC" w:rsidRPr="0081429A" w:rsidRDefault="00E541DC" w:rsidP="00E541DC">
      <w:pPr>
        <w:spacing w:after="0" w:line="240" w:lineRule="auto"/>
        <w:jc w:val="center"/>
        <w:rPr>
          <w:rFonts w:ascii="Times New Roman" w:hAnsi="Times New Roman" w:cs="Times New Roman"/>
          <w:b/>
          <w:color w:val="000000" w:themeColor="text1"/>
          <w:sz w:val="32"/>
          <w:szCs w:val="32"/>
        </w:rPr>
      </w:pPr>
      <w:r w:rsidRPr="0081429A">
        <w:rPr>
          <w:rFonts w:ascii="Times New Roman" w:hAnsi="Times New Roman" w:cs="Times New Roman"/>
          <w:b/>
          <w:color w:val="000000" w:themeColor="text1"/>
          <w:sz w:val="32"/>
          <w:szCs w:val="32"/>
        </w:rPr>
        <w:t>ПГР-</w:t>
      </w:r>
      <w:r w:rsidR="00D42E42" w:rsidRPr="00D42E42">
        <w:rPr>
          <w:rFonts w:ascii="Times New Roman" w:hAnsi="Times New Roman" w:cs="Times New Roman"/>
          <w:b/>
          <w:bCs/>
          <w:color w:val="000000" w:themeColor="text1"/>
          <w:sz w:val="32"/>
          <w:szCs w:val="32"/>
          <w:lang w:val="en-US"/>
        </w:rPr>
        <w:t>I</w:t>
      </w:r>
      <w:r w:rsidR="00D42E42">
        <w:rPr>
          <w:rFonts w:ascii="Times New Roman" w:hAnsi="Times New Roman" w:cs="Times New Roman"/>
          <w:b/>
          <w:color w:val="000000" w:themeColor="text1"/>
          <w:sz w:val="32"/>
          <w:szCs w:val="32"/>
        </w:rPr>
        <w:t>-</w:t>
      </w:r>
      <w:r w:rsidRPr="0081429A">
        <w:rPr>
          <w:rFonts w:ascii="Times New Roman" w:hAnsi="Times New Roman" w:cs="Times New Roman"/>
          <w:b/>
          <w:color w:val="000000" w:themeColor="text1"/>
          <w:sz w:val="32"/>
          <w:szCs w:val="32"/>
        </w:rPr>
        <w:t>AGR.2024.0027.01.01-ПЗ</w:t>
      </w:r>
    </w:p>
    <w:p w14:paraId="0F9A1AD6" w14:textId="77777777" w:rsidR="002C28F8" w:rsidRDefault="002C28F8" w:rsidP="002C28F8">
      <w:pPr>
        <w:spacing w:after="0" w:line="240" w:lineRule="auto"/>
        <w:jc w:val="center"/>
        <w:rPr>
          <w:rFonts w:ascii="Times New Roman" w:hAnsi="Times New Roman" w:cs="Times New Roman"/>
          <w:b/>
          <w:sz w:val="36"/>
          <w:szCs w:val="36"/>
        </w:rPr>
      </w:pPr>
    </w:p>
    <w:p w14:paraId="26042A8F" w14:textId="77777777" w:rsidR="002C28F8" w:rsidRDefault="002C28F8" w:rsidP="002C28F8">
      <w:pPr>
        <w:spacing w:after="0" w:line="240" w:lineRule="auto"/>
        <w:jc w:val="center"/>
        <w:rPr>
          <w:rFonts w:ascii="Times New Roman" w:hAnsi="Times New Roman" w:cs="Times New Roman"/>
          <w:b/>
          <w:sz w:val="36"/>
          <w:szCs w:val="36"/>
        </w:rPr>
      </w:pPr>
    </w:p>
    <w:p w14:paraId="08E166E0" w14:textId="77777777" w:rsidR="002C28F8" w:rsidRDefault="002C28F8" w:rsidP="002C28F8">
      <w:pPr>
        <w:spacing w:after="0" w:line="240" w:lineRule="auto"/>
        <w:jc w:val="center"/>
        <w:rPr>
          <w:rFonts w:ascii="Times New Roman" w:hAnsi="Times New Roman" w:cs="Times New Roman"/>
          <w:b/>
          <w:sz w:val="36"/>
          <w:szCs w:val="36"/>
        </w:rPr>
      </w:pPr>
    </w:p>
    <w:p w14:paraId="4A345852" w14:textId="1A7CA40D" w:rsidR="002C28F8" w:rsidRPr="00333F84" w:rsidRDefault="002C28F8" w:rsidP="002C28F8">
      <w:pPr>
        <w:spacing w:after="120" w:line="240" w:lineRule="auto"/>
        <w:ind w:left="142"/>
        <w:rPr>
          <w:rFonts w:ascii="Times New Roman" w:eastAsia="Times New Roman" w:hAnsi="Times New Roman" w:cs="Times New Roman"/>
          <w:color w:val="000000"/>
          <w:sz w:val="28"/>
          <w:szCs w:val="28"/>
          <w:lang w:eastAsia="ru-RU"/>
        </w:rPr>
      </w:pPr>
      <w:r w:rsidRPr="00333F84">
        <w:rPr>
          <w:rFonts w:ascii="Times New Roman" w:eastAsia="Times New Roman" w:hAnsi="Times New Roman" w:cs="Times New Roman"/>
          <w:color w:val="000000"/>
          <w:sz w:val="28"/>
          <w:szCs w:val="28"/>
          <w:lang w:eastAsia="ru-RU"/>
        </w:rPr>
        <w:t>Предприятие</w:t>
      </w:r>
      <w:r w:rsidR="00AA6C11">
        <w:rPr>
          <w:rFonts w:ascii="Times New Roman" w:eastAsia="Times New Roman" w:hAnsi="Times New Roman" w:cs="Times New Roman"/>
          <w:color w:val="000000"/>
          <w:sz w:val="28"/>
          <w:szCs w:val="28"/>
          <w:lang w:eastAsia="ru-RU"/>
        </w:rPr>
        <w:t>:</w:t>
      </w:r>
      <w:r w:rsidRPr="00333F84">
        <w:rPr>
          <w:rFonts w:ascii="Times New Roman" w:eastAsia="Times New Roman" w:hAnsi="Times New Roman" w:cs="Times New Roman"/>
          <w:color w:val="000000"/>
          <w:sz w:val="28"/>
          <w:szCs w:val="28"/>
          <w:lang w:eastAsia="ru-RU"/>
        </w:rPr>
        <w:tab/>
      </w:r>
      <w:r w:rsidRPr="00333F84">
        <w:rPr>
          <w:rFonts w:ascii="Times New Roman" w:eastAsia="Times New Roman" w:hAnsi="Times New Roman" w:cs="Times New Roman"/>
          <w:b/>
          <w:color w:val="000000"/>
          <w:sz w:val="28"/>
          <w:szCs w:val="28"/>
          <w:lang w:eastAsia="ru-RU"/>
        </w:rPr>
        <w:t>ТОО «Алтай Полиметаллы»</w:t>
      </w:r>
    </w:p>
    <w:p w14:paraId="552D1D6D" w14:textId="3AAE4A29" w:rsidR="002C28F8" w:rsidRPr="00333F84" w:rsidRDefault="002C28F8" w:rsidP="002C28F8">
      <w:pPr>
        <w:spacing w:after="120" w:line="240" w:lineRule="auto"/>
        <w:ind w:left="142"/>
        <w:rPr>
          <w:rFonts w:ascii="Times New Roman" w:eastAsia="Times New Roman" w:hAnsi="Times New Roman" w:cs="Times New Roman"/>
          <w:color w:val="000000"/>
          <w:sz w:val="28"/>
          <w:szCs w:val="28"/>
          <w:lang w:eastAsia="ru-RU"/>
        </w:rPr>
      </w:pPr>
      <w:r w:rsidRPr="00333F84">
        <w:rPr>
          <w:rFonts w:ascii="Times New Roman" w:eastAsia="Times New Roman" w:hAnsi="Times New Roman" w:cs="Times New Roman"/>
          <w:color w:val="000000"/>
          <w:sz w:val="28"/>
          <w:szCs w:val="28"/>
          <w:lang w:eastAsia="ru-RU"/>
        </w:rPr>
        <w:t>Объект</w:t>
      </w:r>
      <w:r w:rsidR="00AA6C11">
        <w:rPr>
          <w:rFonts w:ascii="Times New Roman" w:eastAsia="Times New Roman" w:hAnsi="Times New Roman" w:cs="Times New Roman"/>
          <w:color w:val="000000"/>
          <w:sz w:val="28"/>
          <w:szCs w:val="28"/>
          <w:lang w:eastAsia="ru-RU"/>
        </w:rPr>
        <w:t>:</w:t>
      </w:r>
      <w:r w:rsidRPr="00333F84">
        <w:rPr>
          <w:rFonts w:ascii="Times New Roman" w:eastAsia="Times New Roman" w:hAnsi="Times New Roman" w:cs="Times New Roman"/>
          <w:color w:val="000000"/>
          <w:sz w:val="28"/>
          <w:szCs w:val="28"/>
          <w:lang w:eastAsia="ru-RU"/>
        </w:rPr>
        <w:tab/>
      </w:r>
      <w:r w:rsidRPr="00333F84">
        <w:rPr>
          <w:rFonts w:ascii="Times New Roman" w:eastAsia="Times New Roman" w:hAnsi="Times New Roman" w:cs="Times New Roman"/>
          <w:color w:val="000000"/>
          <w:sz w:val="28"/>
          <w:szCs w:val="28"/>
          <w:lang w:eastAsia="ru-RU"/>
        </w:rPr>
        <w:tab/>
      </w:r>
      <w:r w:rsidRPr="00333F84">
        <w:rPr>
          <w:rFonts w:ascii="Times New Roman" w:eastAsia="Times New Roman" w:hAnsi="Times New Roman" w:cs="Times New Roman"/>
          <w:b/>
          <w:color w:val="000000"/>
          <w:sz w:val="28"/>
          <w:szCs w:val="28"/>
          <w:lang w:eastAsia="ru-RU"/>
        </w:rPr>
        <w:t>Месторождение Коктасжал</w:t>
      </w:r>
    </w:p>
    <w:p w14:paraId="3ECEBE0F" w14:textId="4B5FCCA7" w:rsidR="002C28F8" w:rsidRPr="00333F84" w:rsidRDefault="002C28F8" w:rsidP="002C28F8">
      <w:pPr>
        <w:spacing w:after="120" w:line="240" w:lineRule="auto"/>
        <w:ind w:left="142"/>
        <w:rPr>
          <w:rFonts w:ascii="Times New Roman" w:eastAsia="Times New Roman" w:hAnsi="Times New Roman" w:cs="Times New Roman"/>
          <w:b/>
          <w:color w:val="000000"/>
          <w:sz w:val="28"/>
          <w:szCs w:val="28"/>
          <w:lang w:eastAsia="ru-RU"/>
        </w:rPr>
      </w:pPr>
      <w:r w:rsidRPr="00333F84">
        <w:rPr>
          <w:rFonts w:ascii="Times New Roman" w:eastAsia="Times New Roman" w:hAnsi="Times New Roman" w:cs="Times New Roman"/>
          <w:color w:val="000000"/>
          <w:sz w:val="28"/>
          <w:szCs w:val="28"/>
          <w:lang w:eastAsia="ru-RU"/>
        </w:rPr>
        <w:t>Часть</w:t>
      </w:r>
      <w:r w:rsidR="00AA6C11">
        <w:rPr>
          <w:rFonts w:ascii="Times New Roman" w:eastAsia="Times New Roman" w:hAnsi="Times New Roman" w:cs="Times New Roman"/>
          <w:color w:val="000000"/>
          <w:sz w:val="28"/>
          <w:szCs w:val="28"/>
          <w:lang w:eastAsia="ru-RU"/>
        </w:rPr>
        <w:t>:</w:t>
      </w:r>
      <w:r w:rsidRPr="00333F84">
        <w:rPr>
          <w:rFonts w:ascii="Times New Roman" w:eastAsia="Times New Roman" w:hAnsi="Times New Roman" w:cs="Times New Roman"/>
          <w:color w:val="000000"/>
          <w:sz w:val="28"/>
          <w:szCs w:val="28"/>
          <w:lang w:eastAsia="ru-RU"/>
        </w:rPr>
        <w:tab/>
      </w:r>
      <w:r w:rsidRPr="00333F84">
        <w:rPr>
          <w:rFonts w:ascii="Times New Roman" w:eastAsia="Times New Roman" w:hAnsi="Times New Roman" w:cs="Times New Roman"/>
          <w:color w:val="000000"/>
          <w:sz w:val="28"/>
          <w:szCs w:val="28"/>
          <w:lang w:eastAsia="ru-RU"/>
        </w:rPr>
        <w:tab/>
      </w:r>
      <w:r>
        <w:rPr>
          <w:rFonts w:ascii="Times New Roman" w:eastAsia="Times New Roman" w:hAnsi="Times New Roman" w:cs="Times New Roman"/>
          <w:b/>
          <w:color w:val="000000"/>
          <w:sz w:val="28"/>
          <w:szCs w:val="28"/>
          <w:lang w:eastAsia="ru-RU"/>
        </w:rPr>
        <w:t>П</w:t>
      </w:r>
      <w:r w:rsidRPr="00333F84">
        <w:rPr>
          <w:rFonts w:ascii="Times New Roman" w:eastAsia="Times New Roman" w:hAnsi="Times New Roman" w:cs="Times New Roman"/>
          <w:b/>
          <w:color w:val="000000"/>
          <w:sz w:val="28"/>
          <w:szCs w:val="28"/>
          <w:lang w:eastAsia="ru-RU"/>
        </w:rPr>
        <w:t>ояснительная записка</w:t>
      </w:r>
    </w:p>
    <w:p w14:paraId="1C5E08AA" w14:textId="353B00A1" w:rsidR="002C28F8" w:rsidRDefault="002C28F8" w:rsidP="002C28F8">
      <w:pPr>
        <w:spacing w:after="120" w:line="240" w:lineRule="auto"/>
        <w:ind w:left="142"/>
        <w:rPr>
          <w:rFonts w:ascii="Times New Roman" w:eastAsia="Times New Roman" w:hAnsi="Times New Roman" w:cs="Times New Roman"/>
          <w:b/>
          <w:sz w:val="28"/>
          <w:szCs w:val="28"/>
          <w:lang w:eastAsia="ru-RU"/>
        </w:rPr>
      </w:pPr>
      <w:r w:rsidRPr="00333F84">
        <w:rPr>
          <w:rFonts w:ascii="Times New Roman" w:eastAsia="Times New Roman" w:hAnsi="Times New Roman" w:cs="Times New Roman"/>
          <w:color w:val="000000"/>
          <w:sz w:val="28"/>
          <w:szCs w:val="28"/>
          <w:lang w:eastAsia="ru-RU"/>
        </w:rPr>
        <w:t>Договор</w:t>
      </w:r>
      <w:r w:rsidR="00AA6C11">
        <w:rPr>
          <w:rFonts w:ascii="Times New Roman" w:eastAsia="Times New Roman" w:hAnsi="Times New Roman" w:cs="Times New Roman"/>
          <w:color w:val="000000"/>
          <w:sz w:val="28"/>
          <w:szCs w:val="28"/>
          <w:lang w:eastAsia="ru-RU"/>
        </w:rPr>
        <w:t>:</w:t>
      </w:r>
      <w:r w:rsidRPr="00333F84">
        <w:rPr>
          <w:rFonts w:ascii="Times New Roman" w:eastAsia="Times New Roman" w:hAnsi="Times New Roman" w:cs="Times New Roman"/>
          <w:color w:val="000000"/>
          <w:sz w:val="28"/>
          <w:szCs w:val="28"/>
          <w:lang w:eastAsia="ru-RU"/>
        </w:rPr>
        <w:tab/>
      </w:r>
      <w:r w:rsidRPr="00333F84">
        <w:rPr>
          <w:rFonts w:ascii="Times New Roman" w:eastAsia="Times New Roman" w:hAnsi="Times New Roman" w:cs="Times New Roman"/>
          <w:color w:val="000000"/>
          <w:sz w:val="28"/>
          <w:szCs w:val="28"/>
          <w:lang w:eastAsia="ru-RU"/>
        </w:rPr>
        <w:tab/>
      </w:r>
      <w:r>
        <w:rPr>
          <w:rFonts w:ascii="Times New Roman" w:eastAsia="Times New Roman" w:hAnsi="Times New Roman" w:cs="Times New Roman"/>
          <w:b/>
          <w:sz w:val="28"/>
          <w:szCs w:val="28"/>
          <w:lang w:eastAsia="ru-RU"/>
        </w:rPr>
        <w:t>№ 374</w:t>
      </w:r>
      <w:r w:rsidRPr="00FB0A7B">
        <w:rPr>
          <w:rFonts w:ascii="Times New Roman" w:eastAsia="Times New Roman" w:hAnsi="Times New Roman" w:cs="Times New Roman"/>
          <w:b/>
          <w:sz w:val="28"/>
          <w:szCs w:val="28"/>
          <w:lang w:eastAsia="ru-RU"/>
        </w:rPr>
        <w:t xml:space="preserve"> от </w:t>
      </w:r>
      <w:r>
        <w:rPr>
          <w:rFonts w:ascii="Times New Roman" w:eastAsia="Times New Roman" w:hAnsi="Times New Roman" w:cs="Times New Roman"/>
          <w:b/>
          <w:sz w:val="28"/>
          <w:szCs w:val="28"/>
          <w:lang w:eastAsia="ru-RU"/>
        </w:rPr>
        <w:t>09</w:t>
      </w:r>
      <w:r w:rsidRPr="00FB0A7B">
        <w:rPr>
          <w:rFonts w:ascii="Times New Roman" w:eastAsia="Times New Roman" w:hAnsi="Times New Roman" w:cs="Times New Roman"/>
          <w:b/>
          <w:sz w:val="28"/>
          <w:szCs w:val="28"/>
          <w:lang w:eastAsia="ru-RU"/>
        </w:rPr>
        <w:t>.12.202</w:t>
      </w:r>
      <w:r>
        <w:rPr>
          <w:rFonts w:ascii="Times New Roman" w:eastAsia="Times New Roman" w:hAnsi="Times New Roman" w:cs="Times New Roman"/>
          <w:b/>
          <w:sz w:val="28"/>
          <w:szCs w:val="28"/>
          <w:lang w:eastAsia="ru-RU"/>
        </w:rPr>
        <w:t>4</w:t>
      </w:r>
      <w:r w:rsidRPr="00FB0A7B">
        <w:rPr>
          <w:rFonts w:ascii="Times New Roman" w:eastAsia="Times New Roman" w:hAnsi="Times New Roman" w:cs="Times New Roman"/>
          <w:b/>
          <w:sz w:val="28"/>
          <w:szCs w:val="28"/>
          <w:lang w:eastAsia="ru-RU"/>
        </w:rPr>
        <w:t xml:space="preserve"> г.</w:t>
      </w:r>
    </w:p>
    <w:p w14:paraId="5E7F129C" w14:textId="57A9E5DB" w:rsidR="002C28F8" w:rsidRPr="00333F84" w:rsidRDefault="002C28F8" w:rsidP="002C28F8">
      <w:pPr>
        <w:spacing w:after="0" w:line="240" w:lineRule="auto"/>
        <w:ind w:left="142"/>
        <w:rPr>
          <w:rFonts w:ascii="Times New Roman" w:eastAsia="Times New Roman" w:hAnsi="Times New Roman" w:cs="Times New Roman"/>
          <w:b/>
          <w:color w:val="000000"/>
          <w:sz w:val="28"/>
          <w:szCs w:val="28"/>
          <w:lang w:eastAsia="ru-RU"/>
        </w:rPr>
      </w:pPr>
    </w:p>
    <w:p w14:paraId="38AD5B7F" w14:textId="77777777" w:rsidR="00E541DC" w:rsidRDefault="00E541DC" w:rsidP="002C28F8">
      <w:pPr>
        <w:spacing w:after="0" w:line="240" w:lineRule="auto"/>
        <w:ind w:left="142"/>
        <w:rPr>
          <w:rFonts w:ascii="Times New Roman" w:eastAsia="Times New Roman" w:hAnsi="Times New Roman" w:cs="Times New Roman"/>
          <w:color w:val="000000"/>
          <w:sz w:val="24"/>
          <w:szCs w:val="24"/>
          <w:lang w:eastAsia="ru-RU"/>
        </w:rPr>
      </w:pPr>
    </w:p>
    <w:p w14:paraId="3E816DEC" w14:textId="77777777" w:rsidR="00AA6C11" w:rsidRDefault="00AA6C11" w:rsidP="002C28F8">
      <w:pPr>
        <w:spacing w:after="0" w:line="240" w:lineRule="auto"/>
        <w:ind w:left="142"/>
        <w:rPr>
          <w:rFonts w:ascii="Times New Roman" w:eastAsia="Times New Roman" w:hAnsi="Times New Roman" w:cs="Times New Roman"/>
          <w:color w:val="000000"/>
          <w:sz w:val="24"/>
          <w:szCs w:val="24"/>
          <w:lang w:eastAsia="ru-RU"/>
        </w:rPr>
      </w:pPr>
    </w:p>
    <w:p w14:paraId="0FF49577" w14:textId="268BBD32" w:rsidR="00E541DC" w:rsidRDefault="00E541DC" w:rsidP="002C28F8">
      <w:pPr>
        <w:spacing w:after="0" w:line="240" w:lineRule="auto"/>
        <w:ind w:left="142"/>
        <w:rPr>
          <w:rFonts w:ascii="Times New Roman" w:eastAsia="Times New Roman" w:hAnsi="Times New Roman" w:cs="Times New Roman"/>
          <w:color w:val="000000"/>
          <w:sz w:val="24"/>
          <w:szCs w:val="24"/>
          <w:lang w:eastAsia="ru-RU"/>
        </w:rPr>
      </w:pPr>
    </w:p>
    <w:tbl>
      <w:tblPr>
        <w:tblStyle w:val="a7"/>
        <w:tblW w:w="921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1818"/>
        <w:gridCol w:w="2982"/>
      </w:tblGrid>
      <w:tr w:rsidR="00E541DC" w14:paraId="1AAD6C7D" w14:textId="77777777" w:rsidTr="0081429A">
        <w:trPr>
          <w:trHeight w:val="376"/>
        </w:trPr>
        <w:tc>
          <w:tcPr>
            <w:tcW w:w="4414" w:type="dxa"/>
            <w:vMerge w:val="restart"/>
            <w:vAlign w:val="center"/>
          </w:tcPr>
          <w:p w14:paraId="21A99D1C" w14:textId="0EBA24C5" w:rsidR="00E541DC" w:rsidRDefault="00CF4665" w:rsidP="00E541DC">
            <w:pPr>
              <w:spacing w:line="276" w:lineRule="auto"/>
              <w:rPr>
                <w:rFonts w:ascii="Times New Roman" w:eastAsia="Batang" w:hAnsi="Times New Roman" w:cs="Times New Roman"/>
                <w:b/>
                <w:sz w:val="28"/>
                <w:szCs w:val="28"/>
                <w:lang w:eastAsia="ru-RU"/>
              </w:rPr>
            </w:pPr>
            <w:r>
              <w:rPr>
                <w:rFonts w:ascii="Times New Roman" w:eastAsia="Batang" w:hAnsi="Times New Roman" w:cs="Times New Roman"/>
                <w:b/>
                <w:sz w:val="28"/>
                <w:szCs w:val="28"/>
                <w:lang w:eastAsia="ru-RU"/>
              </w:rPr>
              <w:t>Технический</w:t>
            </w:r>
            <w:r w:rsidR="00E541DC" w:rsidRPr="00333F84">
              <w:rPr>
                <w:rFonts w:ascii="Times New Roman" w:eastAsia="Batang" w:hAnsi="Times New Roman" w:cs="Times New Roman"/>
                <w:b/>
                <w:sz w:val="28"/>
                <w:szCs w:val="28"/>
                <w:lang w:eastAsia="ru-RU"/>
              </w:rPr>
              <w:t xml:space="preserve"> директор </w:t>
            </w:r>
          </w:p>
          <w:p w14:paraId="1CC40483" w14:textId="7A9783D6" w:rsidR="00E541DC" w:rsidRDefault="00E541DC" w:rsidP="00E541DC">
            <w:pPr>
              <w:spacing w:line="276" w:lineRule="auto"/>
              <w:rPr>
                <w:rFonts w:ascii="Times New Roman" w:eastAsia="Times New Roman" w:hAnsi="Times New Roman" w:cs="Times New Roman"/>
                <w:color w:val="000000"/>
                <w:sz w:val="24"/>
                <w:szCs w:val="24"/>
                <w:lang w:eastAsia="ru-RU"/>
              </w:rPr>
            </w:pPr>
            <w:r w:rsidRPr="00333F84">
              <w:rPr>
                <w:rFonts w:ascii="Times New Roman" w:eastAsia="Batang" w:hAnsi="Times New Roman" w:cs="Times New Roman"/>
                <w:b/>
                <w:sz w:val="28"/>
                <w:szCs w:val="28"/>
                <w:lang w:eastAsia="ru-RU"/>
              </w:rPr>
              <w:t>ТОО «НПК «АлГеоРитм»</w:t>
            </w:r>
            <w:r w:rsidRPr="00333F84">
              <w:rPr>
                <w:rFonts w:ascii="Times New Roman" w:eastAsia="Batang" w:hAnsi="Times New Roman" w:cs="Times New Roman"/>
                <w:b/>
                <w:sz w:val="28"/>
                <w:szCs w:val="28"/>
                <w:lang w:eastAsia="ru-RU"/>
              </w:rPr>
              <w:tab/>
            </w:r>
          </w:p>
        </w:tc>
        <w:tc>
          <w:tcPr>
            <w:tcW w:w="1818" w:type="dxa"/>
            <w:vAlign w:val="center"/>
          </w:tcPr>
          <w:p w14:paraId="26EDE70A" w14:textId="77777777" w:rsidR="00E541DC" w:rsidRDefault="00E541DC" w:rsidP="002C28F8">
            <w:pPr>
              <w:rPr>
                <w:rFonts w:ascii="Times New Roman" w:eastAsia="Times New Roman" w:hAnsi="Times New Roman" w:cs="Times New Roman"/>
                <w:color w:val="000000"/>
                <w:sz w:val="24"/>
                <w:szCs w:val="24"/>
                <w:lang w:eastAsia="ru-RU"/>
              </w:rPr>
            </w:pPr>
          </w:p>
        </w:tc>
        <w:tc>
          <w:tcPr>
            <w:tcW w:w="2982" w:type="dxa"/>
            <w:vMerge w:val="restart"/>
            <w:vAlign w:val="center"/>
          </w:tcPr>
          <w:p w14:paraId="0FC52F1F" w14:textId="1ADE9E38" w:rsidR="00E541DC" w:rsidRDefault="00E541DC" w:rsidP="002C28F8">
            <w:pPr>
              <w:rPr>
                <w:rFonts w:ascii="Times New Roman" w:eastAsia="Times New Roman" w:hAnsi="Times New Roman" w:cs="Times New Roman"/>
                <w:color w:val="000000"/>
                <w:sz w:val="24"/>
                <w:szCs w:val="24"/>
                <w:lang w:eastAsia="ru-RU"/>
              </w:rPr>
            </w:pPr>
            <w:r>
              <w:rPr>
                <w:rFonts w:ascii="Times New Roman" w:eastAsia="Batang" w:hAnsi="Times New Roman" w:cs="Times New Roman"/>
                <w:b/>
                <w:sz w:val="28"/>
                <w:szCs w:val="28"/>
                <w:lang w:eastAsia="ru-RU"/>
              </w:rPr>
              <w:t xml:space="preserve">        </w:t>
            </w:r>
            <w:r w:rsidR="0081429A">
              <w:rPr>
                <w:rFonts w:ascii="Times New Roman" w:eastAsia="Batang" w:hAnsi="Times New Roman" w:cs="Times New Roman"/>
                <w:b/>
                <w:sz w:val="28"/>
                <w:szCs w:val="28"/>
                <w:lang w:eastAsia="ru-RU"/>
              </w:rPr>
              <w:t xml:space="preserve">   </w:t>
            </w:r>
            <w:r w:rsidR="00CF4665">
              <w:rPr>
                <w:rFonts w:ascii="Times New Roman" w:eastAsia="Batang" w:hAnsi="Times New Roman" w:cs="Times New Roman"/>
                <w:b/>
                <w:sz w:val="28"/>
                <w:szCs w:val="28"/>
                <w:lang w:eastAsia="ru-RU"/>
              </w:rPr>
              <w:t>И.Ж. Жазбаев</w:t>
            </w:r>
          </w:p>
        </w:tc>
      </w:tr>
      <w:tr w:rsidR="00E541DC" w14:paraId="7EAAB8AF" w14:textId="77777777" w:rsidTr="0081429A">
        <w:trPr>
          <w:trHeight w:val="655"/>
        </w:trPr>
        <w:tc>
          <w:tcPr>
            <w:tcW w:w="4414" w:type="dxa"/>
            <w:vMerge/>
          </w:tcPr>
          <w:p w14:paraId="0A27C20B" w14:textId="77777777" w:rsidR="00E541DC" w:rsidRDefault="00E541DC" w:rsidP="002C28F8">
            <w:pPr>
              <w:rPr>
                <w:rFonts w:ascii="Times New Roman" w:eastAsia="Times New Roman" w:hAnsi="Times New Roman" w:cs="Times New Roman"/>
                <w:color w:val="000000"/>
                <w:sz w:val="24"/>
                <w:szCs w:val="24"/>
                <w:lang w:eastAsia="ru-RU"/>
              </w:rPr>
            </w:pPr>
          </w:p>
        </w:tc>
        <w:tc>
          <w:tcPr>
            <w:tcW w:w="1818" w:type="dxa"/>
          </w:tcPr>
          <w:p w14:paraId="324BD02D" w14:textId="16214A33" w:rsidR="00E541DC" w:rsidRDefault="005949A5" w:rsidP="002C28F8">
            <w:pPr>
              <w:rPr>
                <w:rFonts w:ascii="Times New Roman" w:eastAsia="Times New Roman" w:hAnsi="Times New Roman" w:cs="Times New Roman"/>
                <w:color w:val="000000"/>
                <w:sz w:val="24"/>
                <w:szCs w:val="24"/>
                <w:lang w:eastAsia="ru-RU"/>
              </w:rPr>
            </w:pPr>
            <w:r w:rsidRPr="005949A5">
              <w:rPr>
                <w:rFonts w:ascii="Times New Roman" w:eastAsia="Times New Roman" w:hAnsi="Times New Roman" w:cs="Times New Roman"/>
                <w:noProof/>
                <w:color w:val="000000"/>
                <w:sz w:val="28"/>
                <w:szCs w:val="28"/>
                <w:lang w:eastAsia="ru-RU"/>
              </w:rPr>
              <w:drawing>
                <wp:anchor distT="0" distB="0" distL="114300" distR="114300" simplePos="0" relativeHeight="251669504" behindDoc="0" locked="0" layoutInCell="1" allowOverlap="1" wp14:anchorId="4EB28C91" wp14:editId="1B872606">
                  <wp:simplePos x="0" y="0"/>
                  <wp:positionH relativeFrom="margin">
                    <wp:posOffset>-2970530</wp:posOffset>
                  </wp:positionH>
                  <wp:positionV relativeFrom="paragraph">
                    <wp:posOffset>-664210</wp:posOffset>
                  </wp:positionV>
                  <wp:extent cx="5836920" cy="1630045"/>
                  <wp:effectExtent l="0" t="0" r="0" b="8255"/>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 cstate="print">
                            <a:lum contrast="20000"/>
                            <a:extLst>
                              <a:ext uri="{28A0092B-C50C-407E-A947-70E740481C1C}">
                                <a14:useLocalDpi xmlns:a14="http://schemas.microsoft.com/office/drawing/2010/main" val="0"/>
                              </a:ext>
                            </a:extLst>
                          </a:blip>
                          <a:srcRect/>
                          <a:stretch>
                            <a:fillRect/>
                          </a:stretch>
                        </pic:blipFill>
                        <pic:spPr bwMode="auto">
                          <a:xfrm>
                            <a:off x="0" y="0"/>
                            <a:ext cx="5836920" cy="16300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982" w:type="dxa"/>
            <w:vMerge/>
          </w:tcPr>
          <w:p w14:paraId="217E2052" w14:textId="77777777" w:rsidR="00E541DC" w:rsidRDefault="00E541DC" w:rsidP="002C28F8">
            <w:pPr>
              <w:rPr>
                <w:rFonts w:ascii="Times New Roman" w:eastAsia="Times New Roman" w:hAnsi="Times New Roman" w:cs="Times New Roman"/>
                <w:color w:val="000000"/>
                <w:sz w:val="24"/>
                <w:szCs w:val="24"/>
                <w:lang w:eastAsia="ru-RU"/>
              </w:rPr>
            </w:pPr>
          </w:p>
        </w:tc>
      </w:tr>
    </w:tbl>
    <w:p w14:paraId="41C9D2CE" w14:textId="77777777" w:rsidR="00E541DC" w:rsidRDefault="00E541DC" w:rsidP="002C28F8">
      <w:pPr>
        <w:spacing w:after="0" w:line="240" w:lineRule="auto"/>
        <w:ind w:left="142"/>
        <w:rPr>
          <w:rFonts w:ascii="Times New Roman" w:eastAsia="Times New Roman" w:hAnsi="Times New Roman" w:cs="Times New Roman"/>
          <w:color w:val="000000"/>
          <w:sz w:val="24"/>
          <w:szCs w:val="24"/>
          <w:lang w:eastAsia="ru-RU"/>
        </w:rPr>
      </w:pPr>
    </w:p>
    <w:p w14:paraId="284CC059" w14:textId="77777777" w:rsidR="002C28F8" w:rsidRPr="00333F84" w:rsidRDefault="002C28F8" w:rsidP="002C28F8">
      <w:pPr>
        <w:spacing w:after="0" w:line="240" w:lineRule="auto"/>
        <w:ind w:left="142"/>
        <w:rPr>
          <w:rFonts w:ascii="Times New Roman" w:eastAsia="Times New Roman" w:hAnsi="Times New Roman" w:cs="Times New Roman"/>
          <w:color w:val="000000"/>
          <w:sz w:val="24"/>
          <w:szCs w:val="24"/>
          <w:lang w:eastAsia="ru-RU"/>
        </w:rPr>
      </w:pPr>
    </w:p>
    <w:p w14:paraId="270A588E" w14:textId="42DD2BCD" w:rsidR="002C28F8" w:rsidRDefault="002C28F8" w:rsidP="00E541DC">
      <w:pPr>
        <w:spacing w:after="0" w:line="240" w:lineRule="auto"/>
        <w:ind w:left="142"/>
        <w:rPr>
          <w:rFonts w:ascii="Times New Roman" w:eastAsia="Batang" w:hAnsi="Times New Roman" w:cs="Times New Roman"/>
          <w:b/>
          <w:sz w:val="28"/>
          <w:szCs w:val="28"/>
          <w:lang w:eastAsia="ru-RU"/>
        </w:rPr>
      </w:pPr>
      <w:r>
        <w:rPr>
          <w:rFonts w:ascii="Times New Roman" w:eastAsia="Batang" w:hAnsi="Times New Roman" w:cs="Times New Roman"/>
          <w:b/>
          <w:sz w:val="28"/>
          <w:szCs w:val="28"/>
          <w:lang w:eastAsia="ru-RU"/>
        </w:rPr>
        <w:tab/>
      </w:r>
    </w:p>
    <w:p w14:paraId="2DB11C3E" w14:textId="77777777" w:rsidR="00E541DC" w:rsidRDefault="00E541DC" w:rsidP="00E541DC">
      <w:pPr>
        <w:spacing w:after="80" w:line="240" w:lineRule="auto"/>
        <w:jc w:val="center"/>
        <w:rPr>
          <w:rFonts w:ascii="Times New Roman" w:eastAsia="Times New Roman" w:hAnsi="Times New Roman" w:cs="Times New Roman"/>
          <w:color w:val="000000"/>
          <w:sz w:val="10"/>
          <w:szCs w:val="10"/>
          <w:lang w:eastAsia="ru-RU"/>
        </w:rPr>
      </w:pPr>
    </w:p>
    <w:p w14:paraId="090DD652" w14:textId="77777777" w:rsidR="00214DAB" w:rsidRDefault="00214DAB" w:rsidP="00E541DC">
      <w:pPr>
        <w:spacing w:after="80" w:line="240" w:lineRule="auto"/>
        <w:jc w:val="center"/>
        <w:rPr>
          <w:rFonts w:ascii="Times New Roman" w:eastAsia="Times New Roman" w:hAnsi="Times New Roman" w:cs="Times New Roman"/>
          <w:color w:val="000000"/>
          <w:sz w:val="10"/>
          <w:szCs w:val="10"/>
          <w:lang w:eastAsia="ru-RU"/>
        </w:rPr>
      </w:pPr>
    </w:p>
    <w:p w14:paraId="6EDB321D" w14:textId="2A8207E7" w:rsidR="002C28F8" w:rsidRDefault="002C28F8" w:rsidP="00E541DC">
      <w:pPr>
        <w:spacing w:after="80" w:line="240" w:lineRule="auto"/>
        <w:jc w:val="center"/>
        <w:rPr>
          <w:rFonts w:ascii="Times New Roman" w:eastAsia="Times New Roman" w:hAnsi="Times New Roman" w:cs="Times New Roman"/>
          <w:color w:val="000000"/>
          <w:sz w:val="28"/>
          <w:szCs w:val="28"/>
          <w:lang w:eastAsia="ru-RU"/>
        </w:rPr>
      </w:pPr>
      <w:r w:rsidRPr="00333F84">
        <w:rPr>
          <w:rFonts w:ascii="Times New Roman" w:eastAsia="Times New Roman" w:hAnsi="Times New Roman" w:cs="Times New Roman"/>
          <w:color w:val="000000"/>
          <w:sz w:val="28"/>
          <w:szCs w:val="28"/>
          <w:lang w:eastAsia="ru-RU"/>
        </w:rPr>
        <w:t>г. Караганда</w:t>
      </w:r>
      <w:r w:rsidR="00E541DC">
        <w:rPr>
          <w:rFonts w:ascii="Times New Roman" w:eastAsia="Times New Roman" w:hAnsi="Times New Roman" w:cs="Times New Roman"/>
          <w:color w:val="000000"/>
          <w:sz w:val="28"/>
          <w:szCs w:val="28"/>
          <w:lang w:eastAsia="ru-RU"/>
        </w:rPr>
        <w:t xml:space="preserve">, </w:t>
      </w:r>
      <w:r w:rsidRPr="00333F84">
        <w:rPr>
          <w:rFonts w:ascii="Times New Roman" w:eastAsia="Times New Roman" w:hAnsi="Times New Roman" w:cs="Times New Roman"/>
          <w:color w:val="000000"/>
          <w:sz w:val="28"/>
          <w:szCs w:val="28"/>
          <w:lang w:eastAsia="ru-RU"/>
        </w:rPr>
        <w:t>202</w:t>
      </w:r>
      <w:r>
        <w:rPr>
          <w:rFonts w:ascii="Times New Roman" w:eastAsia="Times New Roman" w:hAnsi="Times New Roman" w:cs="Times New Roman"/>
          <w:color w:val="000000"/>
          <w:sz w:val="28"/>
          <w:szCs w:val="28"/>
          <w:lang w:eastAsia="ru-RU"/>
        </w:rPr>
        <w:t>5</w:t>
      </w:r>
      <w:r w:rsidRPr="00333F84">
        <w:rPr>
          <w:rFonts w:ascii="Times New Roman" w:eastAsia="Times New Roman" w:hAnsi="Times New Roman" w:cs="Times New Roman"/>
          <w:color w:val="000000"/>
          <w:sz w:val="28"/>
          <w:szCs w:val="28"/>
          <w:lang w:eastAsia="ru-RU"/>
        </w:rPr>
        <w:t xml:space="preserve"> г.</w:t>
      </w:r>
    </w:p>
    <w:p w14:paraId="4CA49452" w14:textId="77777777" w:rsidR="0081429A" w:rsidRDefault="0081429A" w:rsidP="00552938">
      <w:pPr>
        <w:spacing w:after="0" w:line="240" w:lineRule="auto"/>
        <w:jc w:val="center"/>
        <w:rPr>
          <w:rFonts w:ascii="Times New Roman" w:eastAsia="Times New Roman" w:hAnsi="Times New Roman" w:cs="Times New Roman"/>
          <w:b/>
          <w:sz w:val="24"/>
          <w:szCs w:val="24"/>
          <w:lang w:eastAsia="ru-RU"/>
        </w:rPr>
      </w:pPr>
    </w:p>
    <w:p w14:paraId="46C45661" w14:textId="77777777" w:rsidR="0081429A" w:rsidRDefault="0081429A" w:rsidP="00552938">
      <w:pPr>
        <w:spacing w:after="0" w:line="240" w:lineRule="auto"/>
        <w:jc w:val="center"/>
        <w:rPr>
          <w:rFonts w:ascii="Times New Roman" w:eastAsia="Times New Roman" w:hAnsi="Times New Roman" w:cs="Times New Roman"/>
          <w:b/>
          <w:sz w:val="24"/>
          <w:szCs w:val="24"/>
          <w:lang w:eastAsia="ru-RU"/>
        </w:rPr>
      </w:pPr>
    </w:p>
    <w:p w14:paraId="60BA5BBE" w14:textId="77777777" w:rsidR="004148CF" w:rsidRDefault="004148CF" w:rsidP="00552938">
      <w:pPr>
        <w:spacing w:after="0" w:line="240" w:lineRule="auto"/>
        <w:jc w:val="center"/>
        <w:rPr>
          <w:rFonts w:ascii="Times New Roman" w:eastAsia="Times New Roman" w:hAnsi="Times New Roman" w:cs="Times New Roman"/>
          <w:b/>
          <w:sz w:val="24"/>
          <w:szCs w:val="24"/>
          <w:lang w:eastAsia="ru-RU"/>
        </w:rPr>
      </w:pPr>
    </w:p>
    <w:p w14:paraId="09361D71" w14:textId="77777777" w:rsidR="004148CF" w:rsidRDefault="004148CF" w:rsidP="00552938">
      <w:pPr>
        <w:spacing w:after="0" w:line="240" w:lineRule="auto"/>
        <w:jc w:val="center"/>
        <w:rPr>
          <w:rFonts w:ascii="Times New Roman" w:eastAsia="Times New Roman" w:hAnsi="Times New Roman" w:cs="Times New Roman"/>
          <w:b/>
          <w:sz w:val="24"/>
          <w:szCs w:val="24"/>
          <w:lang w:eastAsia="ru-RU"/>
        </w:rPr>
      </w:pPr>
    </w:p>
    <w:p w14:paraId="2D666540" w14:textId="77777777" w:rsidR="004148CF" w:rsidRDefault="004148CF" w:rsidP="00552938">
      <w:pPr>
        <w:spacing w:after="0" w:line="240" w:lineRule="auto"/>
        <w:jc w:val="center"/>
        <w:rPr>
          <w:rFonts w:ascii="Times New Roman" w:eastAsia="Times New Roman" w:hAnsi="Times New Roman" w:cs="Times New Roman"/>
          <w:b/>
          <w:sz w:val="24"/>
          <w:szCs w:val="24"/>
          <w:lang w:eastAsia="ru-RU"/>
        </w:rPr>
      </w:pPr>
    </w:p>
    <w:p w14:paraId="5DC03760" w14:textId="77777777" w:rsidR="004148CF" w:rsidRDefault="004148CF" w:rsidP="00552938">
      <w:pPr>
        <w:spacing w:after="0" w:line="240" w:lineRule="auto"/>
        <w:jc w:val="center"/>
        <w:rPr>
          <w:rFonts w:ascii="Times New Roman" w:eastAsia="Times New Roman" w:hAnsi="Times New Roman" w:cs="Times New Roman"/>
          <w:b/>
          <w:sz w:val="24"/>
          <w:szCs w:val="24"/>
          <w:lang w:eastAsia="ru-RU"/>
        </w:rPr>
      </w:pPr>
    </w:p>
    <w:p w14:paraId="0CBA7650" w14:textId="77777777" w:rsidR="004148CF" w:rsidRDefault="004148CF" w:rsidP="00552938">
      <w:pPr>
        <w:spacing w:after="0" w:line="240" w:lineRule="auto"/>
        <w:jc w:val="center"/>
        <w:rPr>
          <w:rFonts w:ascii="Times New Roman" w:eastAsia="Times New Roman" w:hAnsi="Times New Roman" w:cs="Times New Roman"/>
          <w:b/>
          <w:sz w:val="24"/>
          <w:szCs w:val="24"/>
          <w:lang w:eastAsia="ru-RU"/>
        </w:rPr>
      </w:pPr>
    </w:p>
    <w:p w14:paraId="4C962EA3" w14:textId="77777777" w:rsidR="004148CF" w:rsidRDefault="004148CF" w:rsidP="00552938">
      <w:pPr>
        <w:spacing w:after="0" w:line="240" w:lineRule="auto"/>
        <w:jc w:val="center"/>
        <w:rPr>
          <w:rFonts w:ascii="Times New Roman" w:eastAsia="Times New Roman" w:hAnsi="Times New Roman" w:cs="Times New Roman"/>
          <w:b/>
          <w:sz w:val="24"/>
          <w:szCs w:val="24"/>
          <w:lang w:eastAsia="ru-RU"/>
        </w:rPr>
      </w:pPr>
    </w:p>
    <w:p w14:paraId="51CAAD5D" w14:textId="77777777" w:rsidR="004148CF" w:rsidRDefault="004148CF" w:rsidP="00552938">
      <w:pPr>
        <w:spacing w:after="0" w:line="240" w:lineRule="auto"/>
        <w:jc w:val="center"/>
        <w:rPr>
          <w:rFonts w:ascii="Times New Roman" w:eastAsia="Times New Roman" w:hAnsi="Times New Roman" w:cs="Times New Roman"/>
          <w:b/>
          <w:sz w:val="24"/>
          <w:szCs w:val="24"/>
          <w:lang w:eastAsia="ru-RU"/>
        </w:rPr>
      </w:pPr>
    </w:p>
    <w:p w14:paraId="5C0C14B9" w14:textId="77777777" w:rsidR="004148CF" w:rsidRDefault="004148CF" w:rsidP="00552938">
      <w:pPr>
        <w:spacing w:after="0" w:line="240" w:lineRule="auto"/>
        <w:jc w:val="center"/>
        <w:rPr>
          <w:rFonts w:ascii="Times New Roman" w:eastAsia="Times New Roman" w:hAnsi="Times New Roman" w:cs="Times New Roman"/>
          <w:b/>
          <w:sz w:val="24"/>
          <w:szCs w:val="24"/>
          <w:lang w:eastAsia="ru-RU"/>
        </w:rPr>
      </w:pPr>
    </w:p>
    <w:p w14:paraId="1F83C37E" w14:textId="77777777" w:rsidR="004148CF" w:rsidRDefault="004148CF" w:rsidP="00552938">
      <w:pPr>
        <w:spacing w:after="0" w:line="240" w:lineRule="auto"/>
        <w:jc w:val="center"/>
        <w:rPr>
          <w:rFonts w:ascii="Times New Roman" w:eastAsia="Times New Roman" w:hAnsi="Times New Roman" w:cs="Times New Roman"/>
          <w:b/>
          <w:sz w:val="24"/>
          <w:szCs w:val="24"/>
          <w:lang w:eastAsia="ru-RU"/>
        </w:rPr>
      </w:pPr>
    </w:p>
    <w:p w14:paraId="31FB7235" w14:textId="77777777" w:rsidR="0081429A" w:rsidRDefault="0081429A" w:rsidP="00552938">
      <w:pPr>
        <w:spacing w:after="0" w:line="240" w:lineRule="auto"/>
        <w:jc w:val="center"/>
        <w:rPr>
          <w:rFonts w:ascii="Times New Roman" w:eastAsia="Times New Roman" w:hAnsi="Times New Roman" w:cs="Times New Roman"/>
          <w:b/>
          <w:sz w:val="24"/>
          <w:szCs w:val="24"/>
          <w:lang w:eastAsia="ru-RU"/>
        </w:rPr>
      </w:pPr>
    </w:p>
    <w:p w14:paraId="74AA8A2B" w14:textId="77777777" w:rsidR="0081429A" w:rsidRDefault="0081429A" w:rsidP="00552938">
      <w:pPr>
        <w:spacing w:after="0" w:line="240" w:lineRule="auto"/>
        <w:jc w:val="center"/>
        <w:rPr>
          <w:rFonts w:ascii="Times New Roman" w:eastAsia="Times New Roman" w:hAnsi="Times New Roman" w:cs="Times New Roman"/>
          <w:b/>
          <w:sz w:val="24"/>
          <w:szCs w:val="24"/>
          <w:lang w:eastAsia="ru-RU"/>
        </w:rPr>
      </w:pPr>
    </w:p>
    <w:p w14:paraId="2A0FA95D" w14:textId="16592343" w:rsidR="00552938" w:rsidRPr="00D45D3A" w:rsidRDefault="00552938" w:rsidP="00552938">
      <w:pPr>
        <w:spacing w:after="0" w:line="240" w:lineRule="auto"/>
        <w:jc w:val="center"/>
        <w:rPr>
          <w:rFonts w:ascii="Times New Roman" w:eastAsia="Times New Roman" w:hAnsi="Times New Roman" w:cs="Times New Roman"/>
          <w:b/>
          <w:sz w:val="24"/>
          <w:szCs w:val="24"/>
          <w:lang w:eastAsia="ru-RU"/>
        </w:rPr>
      </w:pPr>
      <w:r w:rsidRPr="00D45D3A">
        <w:rPr>
          <w:rFonts w:ascii="Times New Roman" w:eastAsia="Times New Roman" w:hAnsi="Times New Roman" w:cs="Times New Roman"/>
          <w:b/>
          <w:sz w:val="24"/>
          <w:szCs w:val="24"/>
          <w:lang w:eastAsia="ru-RU"/>
        </w:rPr>
        <w:t>СПРАВКА О СООТВЕТСТВИИ НОРМАМ</w:t>
      </w:r>
    </w:p>
    <w:p w14:paraId="35E11DD7" w14:textId="77777777" w:rsidR="00552938" w:rsidRPr="00D45D3A" w:rsidRDefault="00552938" w:rsidP="00552938">
      <w:pPr>
        <w:spacing w:after="0" w:line="240" w:lineRule="auto"/>
        <w:jc w:val="center"/>
        <w:rPr>
          <w:rFonts w:ascii="Times New Roman" w:eastAsia="Times New Roman" w:hAnsi="Times New Roman" w:cs="Times New Roman"/>
          <w:sz w:val="24"/>
          <w:szCs w:val="24"/>
          <w:lang w:eastAsia="ru-RU"/>
        </w:rPr>
      </w:pPr>
    </w:p>
    <w:p w14:paraId="18429EC5" w14:textId="3EE30820" w:rsidR="00552938" w:rsidRPr="00D45D3A" w:rsidRDefault="00AA6C11" w:rsidP="00552938">
      <w:pPr>
        <w:spacing w:after="0" w:line="240" w:lineRule="auto"/>
        <w:ind w:firstLine="709"/>
        <w:jc w:val="both"/>
        <w:rPr>
          <w:rFonts w:ascii="Times New Roman" w:eastAsia="Times New Roman" w:hAnsi="Times New Roman" w:cs="Times New Roman"/>
          <w:sz w:val="24"/>
          <w:szCs w:val="24"/>
          <w:lang w:eastAsia="ru-RU"/>
        </w:rPr>
      </w:pPr>
      <w:bookmarkStart w:id="1" w:name="_Hlk148448834"/>
      <w:r>
        <w:rPr>
          <w:rFonts w:ascii="Times New Roman" w:eastAsia="Times New Roman" w:hAnsi="Times New Roman" w:cs="Times New Roman"/>
          <w:sz w:val="24"/>
          <w:szCs w:val="24"/>
          <w:lang w:eastAsia="ru-RU"/>
        </w:rPr>
        <w:t>«</w:t>
      </w:r>
      <w:r w:rsidR="00552938" w:rsidRPr="00D45D3A">
        <w:rPr>
          <w:rFonts w:ascii="Times New Roman" w:eastAsia="Times New Roman" w:hAnsi="Times New Roman" w:cs="Times New Roman"/>
          <w:sz w:val="24"/>
          <w:szCs w:val="24"/>
          <w:lang w:eastAsia="ru-RU"/>
        </w:rPr>
        <w:t xml:space="preserve">План горных работ </w:t>
      </w:r>
      <w:r w:rsidR="00552938">
        <w:rPr>
          <w:rFonts w:ascii="Times New Roman" w:eastAsia="Times New Roman" w:hAnsi="Times New Roman" w:cs="Times New Roman"/>
          <w:sz w:val="24"/>
          <w:szCs w:val="24"/>
          <w:lang w:eastAsia="ru-RU"/>
        </w:rPr>
        <w:t>медно-порфирового месторождения «Коктасжал» в Карагандинской области на период с 2025 по 2035 годы</w:t>
      </w:r>
      <w:r>
        <w:rPr>
          <w:rFonts w:ascii="Times New Roman" w:eastAsia="Times New Roman" w:hAnsi="Times New Roman" w:cs="Times New Roman"/>
          <w:sz w:val="24"/>
          <w:szCs w:val="24"/>
          <w:lang w:eastAsia="ru-RU"/>
        </w:rPr>
        <w:t>»</w:t>
      </w:r>
      <w:r w:rsidR="00552938" w:rsidRPr="00D45D3A">
        <w:rPr>
          <w:rFonts w:ascii="Times New Roman" w:eastAsia="Times New Roman" w:hAnsi="Times New Roman" w:cs="Times New Roman"/>
          <w:sz w:val="24"/>
          <w:szCs w:val="24"/>
          <w:lang w:eastAsia="ru-RU"/>
        </w:rPr>
        <w:t xml:space="preserve"> ТОО «</w:t>
      </w:r>
      <w:r w:rsidR="00552938">
        <w:rPr>
          <w:rFonts w:ascii="Times New Roman" w:eastAsia="Times New Roman" w:hAnsi="Times New Roman" w:cs="Times New Roman"/>
          <w:sz w:val="24"/>
          <w:szCs w:val="24"/>
          <w:lang w:eastAsia="ru-RU"/>
        </w:rPr>
        <w:t>Алтай Полиметаллы</w:t>
      </w:r>
      <w:r w:rsidR="00552938" w:rsidRPr="00D45D3A">
        <w:rPr>
          <w:rFonts w:ascii="Times New Roman" w:eastAsia="Times New Roman" w:hAnsi="Times New Roman" w:cs="Times New Roman"/>
          <w:sz w:val="24"/>
          <w:szCs w:val="24"/>
          <w:lang w:eastAsia="ru-RU"/>
        </w:rPr>
        <w:t xml:space="preserve">» разработан ТОО Научно-производственной компанией «АлГеоРитм» на основании договора № </w:t>
      </w:r>
      <w:r w:rsidR="00552938">
        <w:rPr>
          <w:rFonts w:ascii="Times New Roman" w:eastAsia="Times New Roman" w:hAnsi="Times New Roman" w:cs="Times New Roman"/>
          <w:sz w:val="24"/>
          <w:szCs w:val="24"/>
          <w:lang w:eastAsia="ru-RU"/>
        </w:rPr>
        <w:t>374</w:t>
      </w:r>
      <w:r w:rsidR="00552938" w:rsidRPr="00D45D3A">
        <w:rPr>
          <w:rFonts w:ascii="Times New Roman" w:eastAsia="Times New Roman" w:hAnsi="Times New Roman" w:cs="Times New Roman"/>
          <w:sz w:val="24"/>
          <w:szCs w:val="24"/>
          <w:lang w:eastAsia="ru-RU"/>
        </w:rPr>
        <w:t xml:space="preserve"> от </w:t>
      </w:r>
      <w:r w:rsidR="00552938">
        <w:rPr>
          <w:rFonts w:ascii="Times New Roman" w:eastAsia="Times New Roman" w:hAnsi="Times New Roman" w:cs="Times New Roman"/>
          <w:sz w:val="24"/>
          <w:szCs w:val="24"/>
          <w:lang w:eastAsia="ru-RU"/>
        </w:rPr>
        <w:t>09</w:t>
      </w:r>
      <w:r w:rsidR="00552938" w:rsidRPr="00D45D3A">
        <w:rPr>
          <w:rFonts w:ascii="Times New Roman" w:eastAsia="Times New Roman" w:hAnsi="Times New Roman" w:cs="Times New Roman"/>
          <w:sz w:val="24"/>
          <w:szCs w:val="24"/>
          <w:lang w:eastAsia="ru-RU"/>
        </w:rPr>
        <w:t>.</w:t>
      </w:r>
      <w:r w:rsidR="00552938">
        <w:rPr>
          <w:rFonts w:ascii="Times New Roman" w:eastAsia="Times New Roman" w:hAnsi="Times New Roman" w:cs="Times New Roman"/>
          <w:sz w:val="24"/>
          <w:szCs w:val="24"/>
          <w:lang w:eastAsia="ru-RU"/>
        </w:rPr>
        <w:t>12</w:t>
      </w:r>
      <w:r w:rsidR="00552938" w:rsidRPr="00D45D3A">
        <w:rPr>
          <w:rFonts w:ascii="Times New Roman" w:eastAsia="Times New Roman" w:hAnsi="Times New Roman" w:cs="Times New Roman"/>
          <w:sz w:val="24"/>
          <w:szCs w:val="24"/>
          <w:lang w:eastAsia="ru-RU"/>
        </w:rPr>
        <w:t>.202</w:t>
      </w:r>
      <w:r w:rsidR="00552938">
        <w:rPr>
          <w:rFonts w:ascii="Times New Roman" w:eastAsia="Times New Roman" w:hAnsi="Times New Roman" w:cs="Times New Roman"/>
          <w:sz w:val="24"/>
          <w:szCs w:val="24"/>
          <w:lang w:eastAsia="ru-RU"/>
        </w:rPr>
        <w:t>4</w:t>
      </w:r>
      <w:r w:rsidR="00552938" w:rsidRPr="00D45D3A">
        <w:rPr>
          <w:rFonts w:ascii="Times New Roman" w:eastAsia="Times New Roman" w:hAnsi="Times New Roman" w:cs="Times New Roman"/>
          <w:sz w:val="24"/>
          <w:szCs w:val="24"/>
          <w:lang w:eastAsia="ru-RU"/>
        </w:rPr>
        <w:t xml:space="preserve"> г.</w:t>
      </w:r>
      <w:r w:rsidR="00552938" w:rsidRPr="00D45D3A">
        <w:rPr>
          <w:rFonts w:ascii="Times New Roman" w:hAnsi="Times New Roman" w:cs="Times New Roman"/>
        </w:rPr>
        <w:t xml:space="preserve"> </w:t>
      </w:r>
      <w:r w:rsidR="00552938" w:rsidRPr="00D45D3A">
        <w:rPr>
          <w:rFonts w:ascii="Times New Roman" w:eastAsia="Times New Roman" w:hAnsi="Times New Roman" w:cs="Times New Roman"/>
          <w:sz w:val="24"/>
          <w:szCs w:val="24"/>
          <w:lang w:eastAsia="ru-RU"/>
        </w:rPr>
        <w:t xml:space="preserve">Разрешительные документы на право деятельности Компании-проектировщика в области науки, промышленной безопасности и охраны окружающей среды приведены в приложениях. </w:t>
      </w:r>
    </w:p>
    <w:p w14:paraId="4ED1A0FD" w14:textId="566FA2F1" w:rsidR="00552938" w:rsidRPr="00D45D3A" w:rsidRDefault="00552938" w:rsidP="00552938">
      <w:pPr>
        <w:spacing w:after="0" w:line="240" w:lineRule="auto"/>
        <w:ind w:firstLine="709"/>
        <w:jc w:val="both"/>
        <w:rPr>
          <w:rFonts w:ascii="Times New Roman" w:eastAsia="Times New Roman" w:hAnsi="Times New Roman" w:cs="Times New Roman"/>
          <w:sz w:val="24"/>
          <w:szCs w:val="24"/>
          <w:lang w:eastAsia="ru-RU"/>
        </w:rPr>
      </w:pPr>
      <w:r w:rsidRPr="00D45D3A">
        <w:rPr>
          <w:rFonts w:ascii="Times New Roman" w:eastAsia="Times New Roman" w:hAnsi="Times New Roman" w:cs="Times New Roman"/>
          <w:sz w:val="24"/>
          <w:szCs w:val="24"/>
          <w:lang w:eastAsia="ru-RU"/>
        </w:rPr>
        <w:t xml:space="preserve">Настоящий </w:t>
      </w:r>
      <w:r w:rsidR="00AA6C11">
        <w:rPr>
          <w:rFonts w:ascii="Times New Roman" w:eastAsia="Times New Roman" w:hAnsi="Times New Roman" w:cs="Times New Roman"/>
          <w:sz w:val="24"/>
          <w:szCs w:val="24"/>
          <w:lang w:eastAsia="ru-RU"/>
        </w:rPr>
        <w:t>«</w:t>
      </w:r>
      <w:r w:rsidRPr="00D45D3A">
        <w:rPr>
          <w:rFonts w:ascii="Times New Roman" w:eastAsia="Times New Roman" w:hAnsi="Times New Roman" w:cs="Times New Roman"/>
          <w:sz w:val="24"/>
          <w:szCs w:val="24"/>
          <w:lang w:eastAsia="ru-RU"/>
        </w:rPr>
        <w:t>План горных работ</w:t>
      </w:r>
      <w:r w:rsidR="00AA6C11">
        <w:rPr>
          <w:rFonts w:ascii="Times New Roman" w:eastAsia="Times New Roman" w:hAnsi="Times New Roman" w:cs="Times New Roman"/>
          <w:sz w:val="24"/>
          <w:szCs w:val="24"/>
          <w:lang w:eastAsia="ru-RU"/>
        </w:rPr>
        <w:t>…»</w:t>
      </w:r>
      <w:r w:rsidRPr="00D45D3A">
        <w:rPr>
          <w:rFonts w:ascii="Times New Roman" w:eastAsia="Times New Roman" w:hAnsi="Times New Roman" w:cs="Times New Roman"/>
          <w:sz w:val="24"/>
          <w:szCs w:val="24"/>
          <w:lang w:eastAsia="ru-RU"/>
        </w:rPr>
        <w:t xml:space="preserve"> разработан согласно </w:t>
      </w:r>
      <w:r w:rsidR="006D0F10">
        <w:rPr>
          <w:rFonts w:ascii="Times New Roman" w:eastAsia="Times New Roman" w:hAnsi="Times New Roman" w:cs="Times New Roman"/>
          <w:sz w:val="24"/>
          <w:szCs w:val="24"/>
          <w:lang w:eastAsia="ru-RU"/>
        </w:rPr>
        <w:t>Технического задания</w:t>
      </w:r>
      <w:r w:rsidRPr="00D45D3A">
        <w:rPr>
          <w:rFonts w:ascii="Times New Roman" w:eastAsia="Times New Roman" w:hAnsi="Times New Roman" w:cs="Times New Roman"/>
          <w:sz w:val="24"/>
          <w:szCs w:val="24"/>
          <w:lang w:eastAsia="ru-RU"/>
        </w:rPr>
        <w:t xml:space="preserve"> на </w:t>
      </w:r>
      <w:r w:rsidR="006D0F10">
        <w:rPr>
          <w:rFonts w:ascii="Times New Roman" w:eastAsia="Times New Roman" w:hAnsi="Times New Roman" w:cs="Times New Roman"/>
          <w:sz w:val="24"/>
          <w:szCs w:val="24"/>
          <w:lang w:eastAsia="ru-RU"/>
        </w:rPr>
        <w:t>разработку проектной документации</w:t>
      </w:r>
      <w:bookmarkEnd w:id="1"/>
      <w:r w:rsidR="00AA6C11">
        <w:rPr>
          <w:rFonts w:ascii="Times New Roman" w:eastAsia="Times New Roman" w:hAnsi="Times New Roman" w:cs="Times New Roman"/>
          <w:sz w:val="24"/>
          <w:szCs w:val="24"/>
          <w:lang w:eastAsia="ru-RU"/>
        </w:rPr>
        <w:t>,</w:t>
      </w:r>
      <w:r w:rsidRPr="00D45D3A">
        <w:rPr>
          <w:rFonts w:ascii="Times New Roman" w:eastAsia="Times New Roman" w:hAnsi="Times New Roman" w:cs="Times New Roman"/>
          <w:sz w:val="24"/>
          <w:szCs w:val="24"/>
          <w:lang w:eastAsia="ru-RU"/>
        </w:rPr>
        <w:t xml:space="preserve"> в соответствии с требованиями Кодекса Республики Казахстан «О недрах и недропользовании», государственных норм, правил, стандартов и межгосударственных нормативов, действующих на территории Республики Казахстан.</w:t>
      </w:r>
    </w:p>
    <w:p w14:paraId="5B19F74E" w14:textId="77777777" w:rsidR="00552938" w:rsidRDefault="00552938" w:rsidP="00552938">
      <w:pPr>
        <w:spacing w:after="0" w:line="240" w:lineRule="auto"/>
        <w:ind w:firstLine="709"/>
        <w:jc w:val="both"/>
        <w:rPr>
          <w:rFonts w:ascii="Times New Roman" w:eastAsia="Times New Roman" w:hAnsi="Times New Roman" w:cs="Times New Roman"/>
          <w:sz w:val="24"/>
          <w:szCs w:val="24"/>
          <w:lang w:eastAsia="ru-RU"/>
        </w:rPr>
      </w:pPr>
    </w:p>
    <w:p w14:paraId="55F34968" w14:textId="77777777" w:rsidR="00DF0C96" w:rsidRDefault="00DF0C96" w:rsidP="00DF0C96">
      <w:pPr>
        <w:jc w:val="center"/>
        <w:rPr>
          <w:rFonts w:ascii="Times New Roman" w:hAnsi="Times New Roman" w:cs="Times New Roman"/>
          <w:sz w:val="36"/>
          <w:szCs w:val="36"/>
        </w:rPr>
      </w:pPr>
    </w:p>
    <w:p w14:paraId="577C0937" w14:textId="77777777" w:rsidR="000A595A" w:rsidRDefault="000A595A" w:rsidP="00DF0C96">
      <w:pPr>
        <w:jc w:val="center"/>
        <w:rPr>
          <w:rFonts w:ascii="Times New Roman" w:hAnsi="Times New Roman" w:cs="Times New Roman"/>
          <w:sz w:val="36"/>
          <w:szCs w:val="36"/>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2406"/>
        <w:gridCol w:w="3115"/>
      </w:tblGrid>
      <w:tr w:rsidR="000A595A" w14:paraId="3CE36BF3" w14:textId="77777777" w:rsidTr="000A595A">
        <w:trPr>
          <w:trHeight w:val="1257"/>
        </w:trPr>
        <w:tc>
          <w:tcPr>
            <w:tcW w:w="3823" w:type="dxa"/>
          </w:tcPr>
          <w:p w14:paraId="3D9C78B7" w14:textId="77777777" w:rsidR="000A595A" w:rsidRDefault="000A595A" w:rsidP="000A595A">
            <w:pPr>
              <w:rPr>
                <w:rFonts w:ascii="Times New Roman" w:hAnsi="Times New Roman" w:cs="Times New Roman"/>
                <w:sz w:val="24"/>
                <w:szCs w:val="24"/>
              </w:rPr>
            </w:pPr>
          </w:p>
          <w:p w14:paraId="73E371B3" w14:textId="36CFC72B" w:rsidR="000A595A" w:rsidRPr="000A595A" w:rsidRDefault="000A595A" w:rsidP="000A595A">
            <w:pPr>
              <w:rPr>
                <w:rFonts w:ascii="Times New Roman" w:hAnsi="Times New Roman" w:cs="Times New Roman"/>
                <w:sz w:val="24"/>
                <w:szCs w:val="24"/>
              </w:rPr>
            </w:pPr>
            <w:r w:rsidRPr="000A595A">
              <w:rPr>
                <w:rFonts w:ascii="Times New Roman" w:hAnsi="Times New Roman" w:cs="Times New Roman"/>
                <w:sz w:val="24"/>
                <w:szCs w:val="24"/>
              </w:rPr>
              <w:t>Главный инженер проекта</w:t>
            </w:r>
          </w:p>
        </w:tc>
        <w:tc>
          <w:tcPr>
            <w:tcW w:w="2406" w:type="dxa"/>
          </w:tcPr>
          <w:p w14:paraId="778DCE8B" w14:textId="3090E8A5" w:rsidR="000A595A" w:rsidRDefault="000A595A" w:rsidP="00DF0C96">
            <w:pPr>
              <w:jc w:val="center"/>
              <w:rPr>
                <w:rFonts w:ascii="Times New Roman" w:hAnsi="Times New Roman" w:cs="Times New Roman"/>
                <w:sz w:val="36"/>
                <w:szCs w:val="36"/>
              </w:rPr>
            </w:pPr>
            <w:r>
              <w:rPr>
                <w:noProof/>
                <w:lang w:eastAsia="ru-RU"/>
              </w:rPr>
              <w:drawing>
                <wp:inline distT="0" distB="0" distL="0" distR="0" wp14:anchorId="4239BFD5" wp14:editId="3C812991">
                  <wp:extent cx="1181100" cy="600710"/>
                  <wp:effectExtent l="38100" t="57150" r="38100" b="46990"/>
                  <wp:docPr id="29" name="Рисунок 29" descr="C:\Users\HOME\Desktop\РОСПИСЬ Сергей Иосифович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8" descr="C:\Users\HOME\Desktop\РОСПИСЬ Сергей Иосифович 001.jpg"/>
                          <pic:cNvPicPr>
                            <a:picLocks noChangeAspect="1"/>
                          </pic:cNvPicPr>
                        </pic:nvPicPr>
                        <pic:blipFill>
                          <a:blip r:embed="rId11" cstate="print">
                            <a:extLst>
                              <a:ext uri="{BEBA8EAE-BF5A-486C-A8C5-ECC9F3942E4B}">
                                <a14:imgProps xmlns:a14="http://schemas.microsoft.com/office/drawing/2010/main">
                                  <a14:imgLayer r:embed="rId12">
                                    <a14:imgEffect>
                                      <a14:saturation sat="400000"/>
                                    </a14:imgEffect>
                                  </a14:imgLayer>
                                </a14:imgProps>
                              </a:ext>
                              <a:ext uri="{28A0092B-C50C-407E-A947-70E740481C1C}">
                                <a14:useLocalDpi xmlns:a14="http://schemas.microsoft.com/office/drawing/2010/main" val="0"/>
                              </a:ext>
                            </a:extLst>
                          </a:blip>
                          <a:srcRect l="25838" t="16000" r="46049" b="73561"/>
                          <a:stretch>
                            <a:fillRect/>
                          </a:stretch>
                        </pic:blipFill>
                        <pic:spPr>
                          <a:xfrm rot="257270">
                            <a:off x="0" y="0"/>
                            <a:ext cx="1181100" cy="600710"/>
                          </a:xfrm>
                          <a:prstGeom prst="rect">
                            <a:avLst/>
                          </a:prstGeom>
                          <a:noFill/>
                          <a:ln>
                            <a:noFill/>
                          </a:ln>
                        </pic:spPr>
                      </pic:pic>
                    </a:graphicData>
                  </a:graphic>
                </wp:inline>
              </w:drawing>
            </w:r>
          </w:p>
        </w:tc>
        <w:tc>
          <w:tcPr>
            <w:tcW w:w="3115" w:type="dxa"/>
          </w:tcPr>
          <w:p w14:paraId="21690373" w14:textId="77777777" w:rsidR="000A595A" w:rsidRDefault="000A595A" w:rsidP="00DF0C96">
            <w:pPr>
              <w:jc w:val="center"/>
              <w:rPr>
                <w:rFonts w:ascii="Times New Roman" w:hAnsi="Times New Roman" w:cs="Times New Roman"/>
                <w:sz w:val="24"/>
                <w:szCs w:val="24"/>
              </w:rPr>
            </w:pPr>
          </w:p>
          <w:p w14:paraId="1639A7B4" w14:textId="0E7E6157" w:rsidR="000A595A" w:rsidRPr="000A595A" w:rsidRDefault="000A595A" w:rsidP="00DF0C96">
            <w:pPr>
              <w:jc w:val="center"/>
              <w:rPr>
                <w:rFonts w:ascii="Times New Roman" w:hAnsi="Times New Roman" w:cs="Times New Roman"/>
                <w:sz w:val="24"/>
                <w:szCs w:val="24"/>
              </w:rPr>
            </w:pPr>
            <w:r w:rsidRPr="000A595A">
              <w:rPr>
                <w:rFonts w:ascii="Times New Roman" w:hAnsi="Times New Roman" w:cs="Times New Roman"/>
                <w:sz w:val="24"/>
                <w:szCs w:val="24"/>
              </w:rPr>
              <w:t>Цхай С.И.</w:t>
            </w:r>
          </w:p>
        </w:tc>
      </w:tr>
    </w:tbl>
    <w:p w14:paraId="0E83E7BD" w14:textId="77777777" w:rsidR="000A595A" w:rsidRDefault="000A595A" w:rsidP="00DF0C96">
      <w:pPr>
        <w:jc w:val="center"/>
        <w:rPr>
          <w:rFonts w:ascii="Times New Roman" w:hAnsi="Times New Roman" w:cs="Times New Roman"/>
          <w:sz w:val="36"/>
          <w:szCs w:val="36"/>
        </w:rPr>
      </w:pPr>
    </w:p>
    <w:p w14:paraId="71540181" w14:textId="77777777" w:rsidR="00DF0C96" w:rsidRDefault="00DF0C96" w:rsidP="00DF0C96">
      <w:pPr>
        <w:jc w:val="center"/>
        <w:rPr>
          <w:rFonts w:ascii="Times New Roman" w:hAnsi="Times New Roman" w:cs="Times New Roman"/>
          <w:sz w:val="36"/>
          <w:szCs w:val="36"/>
        </w:rPr>
      </w:pPr>
    </w:p>
    <w:p w14:paraId="3ECAB331" w14:textId="77777777" w:rsidR="00DF0C96" w:rsidRDefault="00DF0C96" w:rsidP="00DF0C96">
      <w:pPr>
        <w:jc w:val="center"/>
        <w:rPr>
          <w:rFonts w:ascii="Times New Roman" w:hAnsi="Times New Roman" w:cs="Times New Roman"/>
          <w:sz w:val="36"/>
          <w:szCs w:val="36"/>
        </w:rPr>
      </w:pPr>
    </w:p>
    <w:p w14:paraId="01492610" w14:textId="28F42CCF" w:rsidR="00DF0C96" w:rsidRDefault="00DF0C96" w:rsidP="00DF0C96">
      <w:pPr>
        <w:jc w:val="center"/>
        <w:rPr>
          <w:rFonts w:ascii="Times New Roman" w:hAnsi="Times New Roman" w:cs="Times New Roman"/>
          <w:sz w:val="36"/>
          <w:szCs w:val="36"/>
        </w:rPr>
      </w:pPr>
    </w:p>
    <w:p w14:paraId="42B89447" w14:textId="77777777" w:rsidR="000A595A" w:rsidRDefault="000A595A" w:rsidP="00DF0C96">
      <w:pPr>
        <w:jc w:val="center"/>
        <w:rPr>
          <w:rFonts w:ascii="Times New Roman" w:hAnsi="Times New Roman" w:cs="Times New Roman"/>
          <w:sz w:val="36"/>
          <w:szCs w:val="36"/>
        </w:rPr>
      </w:pPr>
    </w:p>
    <w:p w14:paraId="01498E19" w14:textId="77777777" w:rsidR="000A595A" w:rsidRDefault="000A595A" w:rsidP="00DF0C96">
      <w:pPr>
        <w:jc w:val="center"/>
        <w:rPr>
          <w:rFonts w:ascii="Times New Roman" w:hAnsi="Times New Roman" w:cs="Times New Roman"/>
          <w:sz w:val="36"/>
          <w:szCs w:val="36"/>
        </w:rPr>
      </w:pPr>
    </w:p>
    <w:p w14:paraId="25E88D3E" w14:textId="77777777" w:rsidR="000A595A" w:rsidRDefault="000A595A" w:rsidP="00DF0C96">
      <w:pPr>
        <w:jc w:val="center"/>
        <w:rPr>
          <w:rFonts w:ascii="Times New Roman" w:hAnsi="Times New Roman" w:cs="Times New Roman"/>
          <w:sz w:val="36"/>
          <w:szCs w:val="36"/>
        </w:rPr>
      </w:pPr>
    </w:p>
    <w:p w14:paraId="5E95B3D7" w14:textId="77777777" w:rsidR="000A595A" w:rsidRDefault="000A595A" w:rsidP="00DF0C96">
      <w:pPr>
        <w:jc w:val="center"/>
        <w:rPr>
          <w:rFonts w:ascii="Times New Roman" w:hAnsi="Times New Roman" w:cs="Times New Roman"/>
          <w:sz w:val="36"/>
          <w:szCs w:val="36"/>
        </w:rPr>
      </w:pPr>
    </w:p>
    <w:p w14:paraId="027AEF13" w14:textId="4E2DC47E" w:rsidR="006D0F10" w:rsidRDefault="006D0F10" w:rsidP="006D0F10">
      <w:pPr>
        <w:spacing w:after="0" w:line="240" w:lineRule="auto"/>
        <w:jc w:val="center"/>
        <w:rPr>
          <w:rFonts w:ascii="Times New Roman" w:eastAsia="Times New Roman" w:hAnsi="Times New Roman" w:cs="Times New Roman"/>
          <w:b/>
          <w:sz w:val="24"/>
          <w:szCs w:val="24"/>
          <w:lang w:eastAsia="ru-RU"/>
        </w:rPr>
      </w:pPr>
      <w:bookmarkStart w:id="2" w:name="_Hlk191324068"/>
      <w:r w:rsidRPr="00D45D3A">
        <w:rPr>
          <w:rFonts w:ascii="Times New Roman" w:eastAsia="Times New Roman" w:hAnsi="Times New Roman" w:cs="Times New Roman"/>
          <w:b/>
          <w:sz w:val="24"/>
          <w:szCs w:val="24"/>
          <w:lang w:eastAsia="ru-RU"/>
        </w:rPr>
        <w:lastRenderedPageBreak/>
        <w:t>СОСТАВ ПРОЕКТА</w:t>
      </w:r>
    </w:p>
    <w:p w14:paraId="03FFB364" w14:textId="77777777" w:rsidR="004148CF" w:rsidRDefault="004148CF" w:rsidP="006D0F10">
      <w:pPr>
        <w:spacing w:after="0" w:line="240" w:lineRule="auto"/>
        <w:jc w:val="center"/>
        <w:rPr>
          <w:rFonts w:ascii="Times New Roman" w:eastAsia="Times New Roman" w:hAnsi="Times New Roman" w:cs="Times New Roman"/>
          <w:b/>
          <w:sz w:val="24"/>
          <w:szCs w:val="24"/>
          <w:lang w:eastAsia="ru-RU"/>
        </w:rPr>
      </w:pPr>
    </w:p>
    <w:tbl>
      <w:tblPr>
        <w:tblW w:w="9498" w:type="dxa"/>
        <w:tblInd w:w="-114" w:type="dxa"/>
        <w:tblLayout w:type="fixed"/>
        <w:tblCellMar>
          <w:left w:w="28" w:type="dxa"/>
          <w:right w:w="28" w:type="dxa"/>
        </w:tblCellMar>
        <w:tblLook w:val="04A0" w:firstRow="1" w:lastRow="0" w:firstColumn="1" w:lastColumn="0" w:noHBand="0" w:noVBand="1"/>
      </w:tblPr>
      <w:tblGrid>
        <w:gridCol w:w="709"/>
        <w:gridCol w:w="851"/>
        <w:gridCol w:w="4503"/>
        <w:gridCol w:w="3435"/>
      </w:tblGrid>
      <w:tr w:rsidR="004148CF" w:rsidRPr="0066348D" w14:paraId="2E115D26" w14:textId="77777777" w:rsidTr="00CB38BB">
        <w:trPr>
          <w:trHeight w:val="297"/>
          <w:tblHeader/>
        </w:trPr>
        <w:tc>
          <w:tcPr>
            <w:tcW w:w="709" w:type="dxa"/>
            <w:tcBorders>
              <w:top w:val="single" w:sz="4" w:space="0" w:color="000000"/>
              <w:left w:val="single" w:sz="4" w:space="0" w:color="000000"/>
              <w:bottom w:val="single" w:sz="4" w:space="0" w:color="auto"/>
              <w:right w:val="nil"/>
            </w:tcBorders>
            <w:vAlign w:val="center"/>
            <w:hideMark/>
          </w:tcPr>
          <w:p w14:paraId="02C8B7C4" w14:textId="77777777" w:rsidR="004148CF" w:rsidRDefault="004148CF" w:rsidP="0026324B">
            <w:pPr>
              <w:snapToGrid w:val="0"/>
              <w:spacing w:after="0" w:line="240" w:lineRule="auto"/>
              <w:jc w:val="center"/>
              <w:rPr>
                <w:rFonts w:ascii="Times New Roman" w:hAnsi="Times New Roman" w:cs="Times New Roman"/>
                <w:color w:val="000000" w:themeColor="text1"/>
                <w:sz w:val="24"/>
                <w:szCs w:val="24"/>
              </w:rPr>
            </w:pPr>
            <w:r w:rsidRPr="0066348D">
              <w:rPr>
                <w:rFonts w:ascii="Times New Roman" w:hAnsi="Times New Roman" w:cs="Times New Roman"/>
                <w:color w:val="000000" w:themeColor="text1"/>
                <w:sz w:val="24"/>
                <w:szCs w:val="24"/>
              </w:rPr>
              <w:t>№</w:t>
            </w:r>
          </w:p>
          <w:p w14:paraId="693E81B0" w14:textId="77777777" w:rsidR="004148CF" w:rsidRPr="0066348D" w:rsidRDefault="004148CF" w:rsidP="0026324B">
            <w:pPr>
              <w:snapToGrid w:val="0"/>
              <w:spacing w:after="0" w:line="240" w:lineRule="auto"/>
              <w:jc w:val="center"/>
              <w:rPr>
                <w:rFonts w:ascii="Times New Roman" w:hAnsi="Times New Roman" w:cs="Times New Roman"/>
                <w:color w:val="000000" w:themeColor="text1"/>
                <w:sz w:val="24"/>
                <w:szCs w:val="24"/>
              </w:rPr>
            </w:pPr>
            <w:r w:rsidRPr="0066348D">
              <w:rPr>
                <w:rFonts w:ascii="Times New Roman" w:hAnsi="Times New Roman" w:cs="Times New Roman"/>
                <w:color w:val="000000" w:themeColor="text1"/>
                <w:sz w:val="24"/>
                <w:szCs w:val="24"/>
              </w:rPr>
              <w:t>Том</w:t>
            </w:r>
            <w:r>
              <w:rPr>
                <w:rFonts w:ascii="Times New Roman" w:hAnsi="Times New Roman" w:cs="Times New Roman"/>
                <w:color w:val="000000" w:themeColor="text1"/>
                <w:sz w:val="24"/>
                <w:szCs w:val="24"/>
              </w:rPr>
              <w:t>а</w:t>
            </w:r>
          </w:p>
        </w:tc>
        <w:tc>
          <w:tcPr>
            <w:tcW w:w="851" w:type="dxa"/>
            <w:tcBorders>
              <w:top w:val="single" w:sz="4" w:space="0" w:color="000000"/>
              <w:left w:val="single" w:sz="4" w:space="0" w:color="000000"/>
              <w:bottom w:val="single" w:sz="4" w:space="0" w:color="000000"/>
              <w:right w:val="nil"/>
            </w:tcBorders>
            <w:vAlign w:val="center"/>
            <w:hideMark/>
          </w:tcPr>
          <w:p w14:paraId="1E023294" w14:textId="77777777" w:rsidR="004148CF" w:rsidRPr="0066348D" w:rsidRDefault="004148CF" w:rsidP="0026324B">
            <w:pPr>
              <w:snapToGrid w:val="0"/>
              <w:spacing w:after="0" w:line="240" w:lineRule="auto"/>
              <w:jc w:val="center"/>
              <w:rPr>
                <w:rFonts w:ascii="Times New Roman" w:hAnsi="Times New Roman" w:cs="Times New Roman"/>
                <w:color w:val="000000" w:themeColor="text1"/>
                <w:sz w:val="24"/>
                <w:szCs w:val="24"/>
              </w:rPr>
            </w:pPr>
            <w:r w:rsidRPr="0066348D">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Книги</w:t>
            </w:r>
          </w:p>
        </w:tc>
        <w:tc>
          <w:tcPr>
            <w:tcW w:w="4503" w:type="dxa"/>
            <w:tcBorders>
              <w:top w:val="single" w:sz="4" w:space="0" w:color="000000"/>
              <w:left w:val="single" w:sz="4" w:space="0" w:color="000000"/>
              <w:bottom w:val="single" w:sz="4" w:space="0" w:color="000000"/>
              <w:right w:val="nil"/>
            </w:tcBorders>
            <w:vAlign w:val="center"/>
            <w:hideMark/>
          </w:tcPr>
          <w:p w14:paraId="555B28FD" w14:textId="77777777" w:rsidR="004148CF" w:rsidRPr="0066348D" w:rsidRDefault="004148CF" w:rsidP="004B6590">
            <w:pPr>
              <w:snapToGrid w:val="0"/>
              <w:spacing w:after="0" w:line="240" w:lineRule="auto"/>
              <w:jc w:val="center"/>
              <w:rPr>
                <w:rFonts w:ascii="Times New Roman" w:hAnsi="Times New Roman" w:cs="Times New Roman"/>
                <w:color w:val="000000" w:themeColor="text1"/>
                <w:sz w:val="24"/>
                <w:szCs w:val="24"/>
              </w:rPr>
            </w:pPr>
            <w:r w:rsidRPr="0066348D">
              <w:rPr>
                <w:rFonts w:ascii="Times New Roman" w:hAnsi="Times New Roman" w:cs="Times New Roman"/>
                <w:color w:val="000000" w:themeColor="text1"/>
                <w:sz w:val="24"/>
                <w:szCs w:val="24"/>
              </w:rPr>
              <w:t>Наименование томов, книг</w:t>
            </w:r>
          </w:p>
        </w:tc>
        <w:tc>
          <w:tcPr>
            <w:tcW w:w="3435" w:type="dxa"/>
            <w:tcBorders>
              <w:top w:val="single" w:sz="4" w:space="0" w:color="000000"/>
              <w:left w:val="single" w:sz="4" w:space="0" w:color="000000"/>
              <w:bottom w:val="single" w:sz="4" w:space="0" w:color="000000"/>
              <w:right w:val="single" w:sz="4" w:space="0" w:color="000000"/>
            </w:tcBorders>
            <w:vAlign w:val="center"/>
            <w:hideMark/>
          </w:tcPr>
          <w:p w14:paraId="254047DB" w14:textId="77777777" w:rsidR="004148CF" w:rsidRPr="0066348D" w:rsidRDefault="004148CF" w:rsidP="0026324B">
            <w:pPr>
              <w:snapToGrid w:val="0"/>
              <w:spacing w:after="0" w:line="240" w:lineRule="auto"/>
              <w:jc w:val="center"/>
              <w:rPr>
                <w:rFonts w:ascii="Times New Roman" w:hAnsi="Times New Roman" w:cs="Times New Roman"/>
                <w:color w:val="000000" w:themeColor="text1"/>
                <w:sz w:val="24"/>
                <w:szCs w:val="24"/>
              </w:rPr>
            </w:pPr>
            <w:r w:rsidRPr="0066348D">
              <w:rPr>
                <w:rFonts w:ascii="Times New Roman" w:hAnsi="Times New Roman" w:cs="Times New Roman"/>
                <w:color w:val="000000" w:themeColor="text1"/>
                <w:sz w:val="24"/>
                <w:szCs w:val="24"/>
              </w:rPr>
              <w:t>Исполнитель</w:t>
            </w:r>
          </w:p>
        </w:tc>
      </w:tr>
      <w:tr w:rsidR="004148CF" w:rsidRPr="0066348D" w14:paraId="0F5C6BCF" w14:textId="77777777" w:rsidTr="0026324B">
        <w:trPr>
          <w:trHeight w:val="297"/>
          <w:tblHeader/>
        </w:trPr>
        <w:tc>
          <w:tcPr>
            <w:tcW w:w="9498" w:type="dxa"/>
            <w:gridSpan w:val="4"/>
            <w:tcBorders>
              <w:top w:val="single" w:sz="4" w:space="0" w:color="000000"/>
              <w:left w:val="single" w:sz="4" w:space="0" w:color="000000"/>
              <w:bottom w:val="single" w:sz="4" w:space="0" w:color="auto"/>
              <w:right w:val="single" w:sz="4" w:space="0" w:color="000000"/>
            </w:tcBorders>
            <w:vAlign w:val="center"/>
          </w:tcPr>
          <w:p w14:paraId="6B2F444F" w14:textId="5A00872C" w:rsidR="004148CF" w:rsidRPr="00900B33" w:rsidRDefault="001672B9" w:rsidP="0026324B">
            <w:pPr>
              <w:snapToGrid w:val="0"/>
              <w:spacing w:after="0" w:line="240" w:lineRule="auto"/>
              <w:jc w:val="center"/>
              <w:rPr>
                <w:rFonts w:ascii="Times New Roman" w:hAnsi="Times New Roman" w:cs="Times New Roman"/>
                <w:b/>
                <w:i/>
                <w:color w:val="000000" w:themeColor="text1"/>
                <w:sz w:val="24"/>
                <w:szCs w:val="24"/>
                <w:u w:val="single"/>
              </w:rPr>
            </w:pPr>
            <w:r>
              <w:rPr>
                <w:rFonts w:ascii="Times New Roman" w:hAnsi="Times New Roman" w:cs="Times New Roman"/>
                <w:b/>
                <w:i/>
                <w:color w:val="000000" w:themeColor="text1"/>
                <w:sz w:val="24"/>
                <w:szCs w:val="24"/>
                <w:u w:val="single"/>
              </w:rPr>
              <w:t>Общая п</w:t>
            </w:r>
            <w:r w:rsidR="004148CF" w:rsidRPr="00900B33">
              <w:rPr>
                <w:rFonts w:ascii="Times New Roman" w:hAnsi="Times New Roman" w:cs="Times New Roman"/>
                <w:b/>
                <w:i/>
                <w:color w:val="000000" w:themeColor="text1"/>
                <w:sz w:val="24"/>
                <w:szCs w:val="24"/>
                <w:u w:val="single"/>
              </w:rPr>
              <w:t>ояснительная записка</w:t>
            </w:r>
          </w:p>
        </w:tc>
      </w:tr>
      <w:tr w:rsidR="00C42BD9" w:rsidRPr="0066348D" w14:paraId="76C0FEE1" w14:textId="77777777" w:rsidTr="00CB38BB">
        <w:trPr>
          <w:trHeight w:val="480"/>
        </w:trPr>
        <w:tc>
          <w:tcPr>
            <w:tcW w:w="709" w:type="dxa"/>
            <w:tcBorders>
              <w:top w:val="single" w:sz="4" w:space="0" w:color="auto"/>
              <w:left w:val="single" w:sz="4" w:space="0" w:color="auto"/>
              <w:bottom w:val="single" w:sz="4" w:space="0" w:color="auto"/>
              <w:right w:val="single" w:sz="4" w:space="0" w:color="auto"/>
            </w:tcBorders>
            <w:vAlign w:val="center"/>
          </w:tcPr>
          <w:p w14:paraId="180FEC17" w14:textId="2087667B" w:rsidR="00C42BD9" w:rsidRPr="00D42E42" w:rsidRDefault="00C42BD9" w:rsidP="0026324B">
            <w:pPr>
              <w:snapToGrid w:val="0"/>
              <w:spacing w:after="0" w:line="240" w:lineRule="auto"/>
              <w:jc w:val="center"/>
              <w:rPr>
                <w:rFonts w:ascii="Times New Roman" w:hAnsi="Times New Roman" w:cs="Times New Roman"/>
                <w:color w:val="000000" w:themeColor="text1"/>
                <w:sz w:val="24"/>
                <w:szCs w:val="24"/>
              </w:rPr>
            </w:pPr>
            <w:r w:rsidRPr="00D42E42">
              <w:rPr>
                <w:rFonts w:ascii="Times New Roman" w:hAnsi="Times New Roman" w:cs="Times New Roman"/>
                <w:color w:val="000000" w:themeColor="text1"/>
                <w:sz w:val="24"/>
                <w:szCs w:val="24"/>
                <w:lang w:val="en-US"/>
              </w:rPr>
              <w:t>I</w:t>
            </w:r>
          </w:p>
        </w:tc>
        <w:tc>
          <w:tcPr>
            <w:tcW w:w="5354" w:type="dxa"/>
            <w:gridSpan w:val="2"/>
            <w:tcBorders>
              <w:top w:val="single" w:sz="4" w:space="0" w:color="auto"/>
              <w:left w:val="single" w:sz="4" w:space="0" w:color="auto"/>
              <w:bottom w:val="single" w:sz="4" w:space="0" w:color="auto"/>
              <w:right w:val="single" w:sz="4" w:space="0" w:color="auto"/>
            </w:tcBorders>
            <w:vAlign w:val="center"/>
          </w:tcPr>
          <w:p w14:paraId="0EBA8043" w14:textId="7718B721" w:rsidR="00C42BD9" w:rsidRPr="0066348D" w:rsidRDefault="00C42BD9" w:rsidP="0026324B">
            <w:pPr>
              <w:snapToGrid w:val="0"/>
              <w:spacing w:after="0" w:line="240" w:lineRule="auto"/>
              <w:rPr>
                <w:rFonts w:ascii="Times New Roman" w:hAnsi="Times New Roman" w:cs="Times New Roman"/>
                <w:color w:val="000000" w:themeColor="text1"/>
                <w:sz w:val="24"/>
                <w:szCs w:val="24"/>
              </w:rPr>
            </w:pPr>
            <w:r w:rsidRPr="0066348D">
              <w:rPr>
                <w:rFonts w:ascii="Times New Roman" w:hAnsi="Times New Roman" w:cs="Times New Roman"/>
                <w:color w:val="000000" w:themeColor="text1"/>
                <w:sz w:val="24"/>
                <w:szCs w:val="24"/>
              </w:rPr>
              <w:t>Общая пояснительная записка</w:t>
            </w:r>
          </w:p>
          <w:p w14:paraId="23D7435D" w14:textId="48F1CDDB" w:rsidR="00C42BD9" w:rsidRDefault="00C42BD9" w:rsidP="0026324B">
            <w:pPr>
              <w:snapToGrid w:val="0"/>
              <w:spacing w:after="0" w:line="240" w:lineRule="auto"/>
              <w:rPr>
                <w:rFonts w:ascii="Times New Roman" w:hAnsi="Times New Roman" w:cs="Times New Roman"/>
                <w:color w:val="000000" w:themeColor="text1"/>
                <w:sz w:val="24"/>
                <w:szCs w:val="24"/>
              </w:rPr>
            </w:pPr>
            <w:r w:rsidRPr="00D42E42">
              <w:rPr>
                <w:rFonts w:ascii="Times New Roman" w:eastAsia="Calibri" w:hAnsi="Times New Roman" w:cs="Times New Roman"/>
                <w:color w:val="000000" w:themeColor="text1"/>
                <w:sz w:val="24"/>
                <w:szCs w:val="24"/>
                <w:lang w:eastAsia="ru-RU"/>
              </w:rPr>
              <w:t>ПГР-</w:t>
            </w:r>
            <w:r w:rsidRPr="0066348D">
              <w:rPr>
                <w:rFonts w:ascii="Times New Roman" w:hAnsi="Times New Roman" w:cs="Times New Roman"/>
                <w:color w:val="000000" w:themeColor="text1"/>
                <w:sz w:val="24"/>
                <w:szCs w:val="24"/>
                <w:lang w:val="en-US"/>
              </w:rPr>
              <w:t>I</w:t>
            </w:r>
            <w:r>
              <w:rPr>
                <w:rFonts w:ascii="Times New Roman" w:hAnsi="Times New Roman" w:cs="Times New Roman"/>
                <w:color w:val="000000" w:themeColor="text1"/>
                <w:sz w:val="24"/>
                <w:szCs w:val="24"/>
              </w:rPr>
              <w:t>-</w:t>
            </w:r>
            <w:r w:rsidRPr="00D42E42">
              <w:rPr>
                <w:rFonts w:ascii="Times New Roman" w:eastAsia="Calibri" w:hAnsi="Times New Roman" w:cs="Times New Roman"/>
                <w:color w:val="000000" w:themeColor="text1"/>
                <w:sz w:val="24"/>
                <w:szCs w:val="24"/>
                <w:lang w:eastAsia="ru-RU"/>
              </w:rPr>
              <w:t>AGR.2024.0027.01.01-ПЗ</w:t>
            </w:r>
          </w:p>
        </w:tc>
        <w:tc>
          <w:tcPr>
            <w:tcW w:w="3435" w:type="dxa"/>
            <w:tcBorders>
              <w:top w:val="single" w:sz="4" w:space="0" w:color="000000"/>
              <w:left w:val="single" w:sz="4" w:space="0" w:color="000000"/>
              <w:bottom w:val="single" w:sz="4" w:space="0" w:color="000000"/>
              <w:right w:val="single" w:sz="4" w:space="0" w:color="000000"/>
            </w:tcBorders>
            <w:vAlign w:val="center"/>
          </w:tcPr>
          <w:p w14:paraId="14400308" w14:textId="7CE84DFB" w:rsidR="00C42BD9" w:rsidRPr="0066348D" w:rsidRDefault="00C42BD9" w:rsidP="0026324B">
            <w:pPr>
              <w:snapToGrid w:val="0"/>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sz w:val="24"/>
                <w:szCs w:val="24"/>
              </w:rPr>
              <w:t>ТОО НПК «АлГеоРитм»</w:t>
            </w:r>
          </w:p>
        </w:tc>
      </w:tr>
      <w:tr w:rsidR="001672B9" w:rsidRPr="0066348D" w14:paraId="59FD0FB9" w14:textId="77777777" w:rsidTr="00E3724A">
        <w:tc>
          <w:tcPr>
            <w:tcW w:w="9498" w:type="dxa"/>
            <w:gridSpan w:val="4"/>
            <w:tcBorders>
              <w:top w:val="single" w:sz="4" w:space="0" w:color="auto"/>
              <w:left w:val="single" w:sz="4" w:space="0" w:color="auto"/>
              <w:right w:val="single" w:sz="4" w:space="0" w:color="000000"/>
            </w:tcBorders>
            <w:vAlign w:val="center"/>
          </w:tcPr>
          <w:p w14:paraId="60312FA1" w14:textId="7B5D6C3E" w:rsidR="001672B9" w:rsidRPr="001672B9" w:rsidRDefault="001672B9" w:rsidP="001672B9">
            <w:pPr>
              <w:snapToGrid w:val="0"/>
              <w:spacing w:after="0" w:line="240" w:lineRule="auto"/>
              <w:jc w:val="center"/>
              <w:rPr>
                <w:rFonts w:ascii="Times New Roman" w:hAnsi="Times New Roman" w:cs="Times New Roman"/>
                <w:b/>
                <w:bCs/>
                <w:i/>
                <w:iCs/>
                <w:sz w:val="24"/>
                <w:szCs w:val="24"/>
                <w:u w:val="single"/>
              </w:rPr>
            </w:pPr>
            <w:r w:rsidRPr="001672B9">
              <w:rPr>
                <w:rFonts w:ascii="Times New Roman" w:hAnsi="Times New Roman" w:cs="Times New Roman"/>
                <w:b/>
                <w:bCs/>
                <w:i/>
                <w:iCs/>
                <w:sz w:val="24"/>
                <w:szCs w:val="24"/>
                <w:u w:val="single"/>
              </w:rPr>
              <w:t>Экологическая часть</w:t>
            </w:r>
          </w:p>
        </w:tc>
      </w:tr>
      <w:tr w:rsidR="001672B9" w:rsidRPr="0066348D" w14:paraId="5973CDE3" w14:textId="77777777" w:rsidTr="00CB38BB">
        <w:tc>
          <w:tcPr>
            <w:tcW w:w="709" w:type="dxa"/>
            <w:vMerge w:val="restart"/>
            <w:tcBorders>
              <w:top w:val="single" w:sz="4" w:space="0" w:color="auto"/>
              <w:left w:val="single" w:sz="4" w:space="0" w:color="auto"/>
              <w:right w:val="single" w:sz="4" w:space="0" w:color="auto"/>
            </w:tcBorders>
            <w:vAlign w:val="center"/>
          </w:tcPr>
          <w:p w14:paraId="64A83A27" w14:textId="20900C9F" w:rsidR="001672B9" w:rsidRPr="00D42E42" w:rsidRDefault="001672B9" w:rsidP="001672B9">
            <w:pPr>
              <w:snapToGrid w:val="0"/>
              <w:spacing w:after="0" w:line="240" w:lineRule="auto"/>
              <w:jc w:val="center"/>
              <w:rPr>
                <w:rFonts w:ascii="Times New Roman" w:hAnsi="Times New Roman" w:cs="Times New Roman"/>
                <w:color w:val="000000" w:themeColor="text1"/>
                <w:sz w:val="24"/>
                <w:szCs w:val="24"/>
              </w:rPr>
            </w:pPr>
            <w:r w:rsidRPr="00D42E42">
              <w:rPr>
                <w:rFonts w:ascii="Times New Roman" w:hAnsi="Times New Roman" w:cs="Times New Roman"/>
                <w:color w:val="000000" w:themeColor="text1"/>
                <w:sz w:val="24"/>
                <w:szCs w:val="24"/>
                <w:lang w:val="en-US"/>
              </w:rPr>
              <w:t>II</w:t>
            </w:r>
          </w:p>
        </w:tc>
        <w:tc>
          <w:tcPr>
            <w:tcW w:w="851" w:type="dxa"/>
            <w:tcBorders>
              <w:top w:val="single" w:sz="4" w:space="0" w:color="auto"/>
              <w:left w:val="single" w:sz="4" w:space="0" w:color="auto"/>
              <w:bottom w:val="single" w:sz="4" w:space="0" w:color="auto"/>
              <w:right w:val="single" w:sz="4" w:space="0" w:color="auto"/>
            </w:tcBorders>
            <w:vAlign w:val="center"/>
          </w:tcPr>
          <w:p w14:paraId="24CBDB03" w14:textId="5D4CEEC5" w:rsidR="001672B9" w:rsidRPr="0066348D" w:rsidRDefault="001672B9" w:rsidP="001672B9">
            <w:pPr>
              <w:snapToGrid w:val="0"/>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4503" w:type="dxa"/>
            <w:tcBorders>
              <w:top w:val="single" w:sz="4" w:space="0" w:color="000000"/>
              <w:left w:val="single" w:sz="4" w:space="0" w:color="auto"/>
              <w:bottom w:val="single" w:sz="4" w:space="0" w:color="000000"/>
              <w:right w:val="nil"/>
            </w:tcBorders>
            <w:vAlign w:val="center"/>
          </w:tcPr>
          <w:p w14:paraId="3B1EF4D7" w14:textId="77777777" w:rsidR="001672B9" w:rsidRDefault="001672B9" w:rsidP="001672B9">
            <w:pPr>
              <w:snapToGrid w:val="0"/>
              <w:spacing w:after="0" w:line="240" w:lineRule="auto"/>
              <w:jc w:val="both"/>
              <w:rPr>
                <w:rFonts w:ascii="Times New Roman" w:eastAsia="Calibri" w:hAnsi="Times New Roman" w:cs="Times New Roman"/>
                <w:sz w:val="24"/>
                <w:szCs w:val="24"/>
                <w:lang w:eastAsia="ru-RU"/>
              </w:rPr>
            </w:pPr>
            <w:r w:rsidRPr="00D45D3A">
              <w:rPr>
                <w:rFonts w:ascii="Times New Roman" w:eastAsia="Calibri" w:hAnsi="Times New Roman" w:cs="Times New Roman"/>
                <w:sz w:val="24"/>
                <w:szCs w:val="24"/>
                <w:lang w:eastAsia="ru-RU"/>
              </w:rPr>
              <w:t xml:space="preserve">Отчет о возможных воздействиях </w:t>
            </w:r>
          </w:p>
          <w:p w14:paraId="3B9DCAB2" w14:textId="74F339F1" w:rsidR="001672B9" w:rsidRPr="0066348D" w:rsidRDefault="001672B9" w:rsidP="001672B9">
            <w:pPr>
              <w:spacing w:after="0" w:line="240" w:lineRule="auto"/>
              <w:rPr>
                <w:rFonts w:ascii="Times New Roman" w:hAnsi="Times New Roman" w:cs="Times New Roman"/>
                <w:color w:val="000000" w:themeColor="text1"/>
                <w:sz w:val="24"/>
                <w:szCs w:val="24"/>
              </w:rPr>
            </w:pPr>
            <w:r w:rsidRPr="00D42E42">
              <w:rPr>
                <w:rFonts w:ascii="Times New Roman" w:hAnsi="Times New Roman" w:cs="Times New Roman"/>
                <w:color w:val="000000" w:themeColor="text1"/>
                <w:sz w:val="24"/>
                <w:szCs w:val="24"/>
              </w:rPr>
              <w:t>ПГР-</w:t>
            </w:r>
            <w:r w:rsidRPr="0066348D">
              <w:rPr>
                <w:rFonts w:ascii="Times New Roman" w:hAnsi="Times New Roman" w:cs="Times New Roman"/>
                <w:color w:val="000000" w:themeColor="text1"/>
                <w:sz w:val="24"/>
                <w:szCs w:val="24"/>
                <w:lang w:val="en-US"/>
              </w:rPr>
              <w:t>II</w:t>
            </w:r>
            <w:r>
              <w:rPr>
                <w:rFonts w:ascii="Times New Roman" w:hAnsi="Times New Roman" w:cs="Times New Roman"/>
                <w:color w:val="000000" w:themeColor="text1"/>
                <w:sz w:val="24"/>
                <w:szCs w:val="24"/>
              </w:rPr>
              <w:t>-</w:t>
            </w:r>
            <w:r w:rsidRPr="00D42E42">
              <w:rPr>
                <w:rFonts w:ascii="Times New Roman" w:hAnsi="Times New Roman" w:cs="Times New Roman"/>
                <w:color w:val="000000" w:themeColor="text1"/>
                <w:sz w:val="24"/>
                <w:szCs w:val="24"/>
              </w:rPr>
              <w:t>AGR.2024.0027.01.01-</w:t>
            </w:r>
            <w:r>
              <w:rPr>
                <w:rFonts w:ascii="Times New Roman" w:hAnsi="Times New Roman" w:cs="Times New Roman"/>
                <w:color w:val="000000" w:themeColor="text1"/>
                <w:sz w:val="24"/>
                <w:szCs w:val="24"/>
              </w:rPr>
              <w:t>1</w:t>
            </w:r>
            <w:r w:rsidRPr="00D42E42">
              <w:rPr>
                <w:rFonts w:ascii="Times New Roman" w:hAnsi="Times New Roman" w:cs="Times New Roman"/>
                <w:color w:val="000000" w:themeColor="text1"/>
                <w:sz w:val="24"/>
                <w:szCs w:val="24"/>
              </w:rPr>
              <w:t>ПЗ</w:t>
            </w:r>
          </w:p>
        </w:tc>
        <w:tc>
          <w:tcPr>
            <w:tcW w:w="3435" w:type="dxa"/>
            <w:tcBorders>
              <w:top w:val="single" w:sz="4" w:space="0" w:color="000000"/>
              <w:left w:val="single" w:sz="4" w:space="0" w:color="000000"/>
              <w:bottom w:val="single" w:sz="4" w:space="0" w:color="000000"/>
              <w:right w:val="single" w:sz="4" w:space="0" w:color="000000"/>
            </w:tcBorders>
            <w:vAlign w:val="center"/>
          </w:tcPr>
          <w:p w14:paraId="2F75E8E1" w14:textId="7DB75296" w:rsidR="001672B9" w:rsidRDefault="001672B9" w:rsidP="001672B9">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ТОО НПК</w:t>
            </w:r>
            <w:r w:rsidR="00C42BD9">
              <w:rPr>
                <w:rFonts w:ascii="Times New Roman" w:hAnsi="Times New Roman" w:cs="Times New Roman"/>
                <w:sz w:val="24"/>
                <w:szCs w:val="24"/>
              </w:rPr>
              <w:t xml:space="preserve"> </w:t>
            </w:r>
            <w:r>
              <w:rPr>
                <w:rFonts w:ascii="Times New Roman" w:hAnsi="Times New Roman" w:cs="Times New Roman"/>
                <w:sz w:val="24"/>
                <w:szCs w:val="24"/>
              </w:rPr>
              <w:t>«АлГеоРитм»</w:t>
            </w:r>
          </w:p>
        </w:tc>
      </w:tr>
      <w:tr w:rsidR="001672B9" w:rsidRPr="0066348D" w14:paraId="474AEEC8" w14:textId="77777777" w:rsidTr="00CB38BB">
        <w:tc>
          <w:tcPr>
            <w:tcW w:w="709" w:type="dxa"/>
            <w:vMerge/>
            <w:tcBorders>
              <w:left w:val="single" w:sz="4" w:space="0" w:color="auto"/>
              <w:bottom w:val="single" w:sz="4" w:space="0" w:color="auto"/>
              <w:right w:val="single" w:sz="4" w:space="0" w:color="auto"/>
            </w:tcBorders>
            <w:vAlign w:val="center"/>
          </w:tcPr>
          <w:p w14:paraId="19AC4D9E" w14:textId="77777777" w:rsidR="001672B9" w:rsidRPr="00D42E42" w:rsidRDefault="001672B9" w:rsidP="001672B9">
            <w:pPr>
              <w:snapToGrid w:val="0"/>
              <w:spacing w:after="0" w:line="240" w:lineRule="auto"/>
              <w:jc w:val="center"/>
              <w:rPr>
                <w:rFonts w:ascii="Times New Roman" w:hAnsi="Times New Roman" w:cs="Times New Roman"/>
                <w:color w:val="000000" w:themeColor="text1"/>
                <w:sz w:val="24"/>
                <w:szCs w:val="24"/>
              </w:rPr>
            </w:pPr>
          </w:p>
        </w:tc>
        <w:tc>
          <w:tcPr>
            <w:tcW w:w="851" w:type="dxa"/>
            <w:tcBorders>
              <w:top w:val="single" w:sz="4" w:space="0" w:color="auto"/>
              <w:left w:val="single" w:sz="4" w:space="0" w:color="auto"/>
              <w:bottom w:val="single" w:sz="4" w:space="0" w:color="auto"/>
              <w:right w:val="single" w:sz="4" w:space="0" w:color="auto"/>
            </w:tcBorders>
            <w:vAlign w:val="center"/>
          </w:tcPr>
          <w:p w14:paraId="022A6F9C" w14:textId="6B70F3D3" w:rsidR="001672B9" w:rsidRPr="0066348D" w:rsidRDefault="001672B9" w:rsidP="001672B9">
            <w:pPr>
              <w:snapToGrid w:val="0"/>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4503" w:type="dxa"/>
            <w:tcBorders>
              <w:top w:val="single" w:sz="4" w:space="0" w:color="000000"/>
              <w:left w:val="single" w:sz="4" w:space="0" w:color="auto"/>
              <w:bottom w:val="single" w:sz="4" w:space="0" w:color="000000"/>
              <w:right w:val="nil"/>
            </w:tcBorders>
            <w:vAlign w:val="center"/>
          </w:tcPr>
          <w:p w14:paraId="7A0F7309" w14:textId="77777777" w:rsidR="001672B9" w:rsidRDefault="001672B9" w:rsidP="001672B9">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Раздел «Охрана окружающей среды»</w:t>
            </w:r>
          </w:p>
          <w:p w14:paraId="3108528B" w14:textId="3202C14C" w:rsidR="001672B9" w:rsidRPr="0066348D" w:rsidRDefault="001672B9" w:rsidP="001672B9">
            <w:pPr>
              <w:spacing w:after="0" w:line="240" w:lineRule="auto"/>
              <w:rPr>
                <w:rFonts w:ascii="Times New Roman" w:hAnsi="Times New Roman" w:cs="Times New Roman"/>
                <w:color w:val="000000" w:themeColor="text1"/>
                <w:sz w:val="24"/>
                <w:szCs w:val="24"/>
              </w:rPr>
            </w:pPr>
            <w:r w:rsidRPr="00D42E42">
              <w:rPr>
                <w:rFonts w:ascii="Times New Roman" w:hAnsi="Times New Roman" w:cs="Times New Roman"/>
                <w:color w:val="000000" w:themeColor="text1"/>
                <w:sz w:val="24"/>
                <w:szCs w:val="24"/>
              </w:rPr>
              <w:t>ПГР-</w:t>
            </w:r>
            <w:r w:rsidRPr="0066348D">
              <w:rPr>
                <w:rFonts w:ascii="Times New Roman" w:hAnsi="Times New Roman" w:cs="Times New Roman"/>
                <w:color w:val="000000" w:themeColor="text1"/>
                <w:sz w:val="24"/>
                <w:szCs w:val="24"/>
                <w:lang w:val="en-US"/>
              </w:rPr>
              <w:t>II</w:t>
            </w:r>
            <w:r>
              <w:rPr>
                <w:rFonts w:ascii="Times New Roman" w:hAnsi="Times New Roman" w:cs="Times New Roman"/>
                <w:color w:val="000000" w:themeColor="text1"/>
                <w:sz w:val="24"/>
                <w:szCs w:val="24"/>
              </w:rPr>
              <w:t>-</w:t>
            </w:r>
            <w:r w:rsidRPr="00D42E42">
              <w:rPr>
                <w:rFonts w:ascii="Times New Roman" w:hAnsi="Times New Roman" w:cs="Times New Roman"/>
                <w:color w:val="000000" w:themeColor="text1"/>
                <w:sz w:val="24"/>
                <w:szCs w:val="24"/>
              </w:rPr>
              <w:t>AGR.2024.0027.01.01-</w:t>
            </w:r>
            <w:r>
              <w:rPr>
                <w:rFonts w:ascii="Times New Roman" w:hAnsi="Times New Roman" w:cs="Times New Roman"/>
                <w:color w:val="000000" w:themeColor="text1"/>
                <w:sz w:val="24"/>
                <w:szCs w:val="24"/>
              </w:rPr>
              <w:t>2</w:t>
            </w:r>
            <w:r w:rsidRPr="00D42E42">
              <w:rPr>
                <w:rFonts w:ascii="Times New Roman" w:hAnsi="Times New Roman" w:cs="Times New Roman"/>
                <w:color w:val="000000" w:themeColor="text1"/>
                <w:sz w:val="24"/>
                <w:szCs w:val="24"/>
              </w:rPr>
              <w:t>ПЗ</w:t>
            </w:r>
          </w:p>
        </w:tc>
        <w:tc>
          <w:tcPr>
            <w:tcW w:w="3435" w:type="dxa"/>
            <w:tcBorders>
              <w:top w:val="single" w:sz="4" w:space="0" w:color="000000"/>
              <w:left w:val="single" w:sz="4" w:space="0" w:color="000000"/>
              <w:bottom w:val="single" w:sz="4" w:space="0" w:color="000000"/>
              <w:right w:val="single" w:sz="4" w:space="0" w:color="000000"/>
            </w:tcBorders>
            <w:vAlign w:val="center"/>
          </w:tcPr>
          <w:p w14:paraId="2753720C" w14:textId="794F9941" w:rsidR="001672B9" w:rsidRDefault="001672B9" w:rsidP="001672B9">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ТОО НПК</w:t>
            </w:r>
            <w:r w:rsidR="00C42BD9">
              <w:rPr>
                <w:rFonts w:ascii="Times New Roman" w:hAnsi="Times New Roman" w:cs="Times New Roman"/>
                <w:sz w:val="24"/>
                <w:szCs w:val="24"/>
              </w:rPr>
              <w:t xml:space="preserve"> </w:t>
            </w:r>
            <w:r>
              <w:rPr>
                <w:rFonts w:ascii="Times New Roman" w:hAnsi="Times New Roman" w:cs="Times New Roman"/>
                <w:sz w:val="24"/>
                <w:szCs w:val="24"/>
              </w:rPr>
              <w:t>«АлГеоРитм»</w:t>
            </w:r>
          </w:p>
        </w:tc>
      </w:tr>
      <w:tr w:rsidR="004148CF" w:rsidRPr="0066348D" w14:paraId="7F5B14D7" w14:textId="77777777" w:rsidTr="00D42E42">
        <w:trPr>
          <w:trHeight w:val="326"/>
        </w:trPr>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0D820431" w14:textId="77777777" w:rsidR="004148CF" w:rsidRPr="00D42E42" w:rsidRDefault="004148CF" w:rsidP="0026324B">
            <w:pPr>
              <w:snapToGrid w:val="0"/>
              <w:spacing w:after="0" w:line="240" w:lineRule="auto"/>
              <w:jc w:val="center"/>
              <w:rPr>
                <w:rFonts w:ascii="Times New Roman" w:hAnsi="Times New Roman" w:cs="Times New Roman"/>
                <w:color w:val="000000" w:themeColor="text1"/>
                <w:sz w:val="24"/>
                <w:szCs w:val="24"/>
              </w:rPr>
            </w:pPr>
            <w:r w:rsidRPr="00D42E42">
              <w:rPr>
                <w:rFonts w:ascii="Times New Roman" w:hAnsi="Times New Roman" w:cs="Times New Roman"/>
                <w:color w:val="000000" w:themeColor="text1"/>
                <w:sz w:val="24"/>
                <w:szCs w:val="24"/>
                <w:lang w:val="en-US"/>
              </w:rPr>
              <w:t>III</w:t>
            </w:r>
          </w:p>
        </w:tc>
        <w:tc>
          <w:tcPr>
            <w:tcW w:w="8789" w:type="dxa"/>
            <w:gridSpan w:val="3"/>
            <w:tcBorders>
              <w:top w:val="single" w:sz="4" w:space="0" w:color="000000"/>
              <w:left w:val="single" w:sz="4" w:space="0" w:color="auto"/>
              <w:bottom w:val="single" w:sz="4" w:space="0" w:color="000000"/>
              <w:right w:val="single" w:sz="4" w:space="0" w:color="000000"/>
            </w:tcBorders>
            <w:vAlign w:val="center"/>
            <w:hideMark/>
          </w:tcPr>
          <w:p w14:paraId="4FE78160" w14:textId="77777777" w:rsidR="004148CF" w:rsidRPr="0066348D" w:rsidRDefault="004148CF" w:rsidP="0026324B">
            <w:pPr>
              <w:snapToGrid w:val="0"/>
              <w:spacing w:after="0" w:line="240" w:lineRule="auto"/>
              <w:ind w:firstLine="720"/>
              <w:jc w:val="center"/>
              <w:rPr>
                <w:rFonts w:ascii="Times New Roman" w:hAnsi="Times New Roman" w:cs="Times New Roman"/>
                <w:b/>
                <w:i/>
                <w:color w:val="000000" w:themeColor="text1"/>
                <w:sz w:val="24"/>
                <w:szCs w:val="24"/>
                <w:u w:val="single"/>
              </w:rPr>
            </w:pPr>
            <w:r w:rsidRPr="0066348D">
              <w:rPr>
                <w:rFonts w:ascii="Times New Roman" w:hAnsi="Times New Roman" w:cs="Times New Roman"/>
                <w:b/>
                <w:i/>
                <w:color w:val="000000" w:themeColor="text1"/>
                <w:sz w:val="24"/>
                <w:szCs w:val="24"/>
                <w:u w:val="single"/>
              </w:rPr>
              <w:t>Чертежи к проекту</w:t>
            </w:r>
          </w:p>
        </w:tc>
      </w:tr>
      <w:tr w:rsidR="00C42BD9" w:rsidRPr="0066348D" w14:paraId="170F2852" w14:textId="77777777" w:rsidTr="00CB38BB">
        <w:tc>
          <w:tcPr>
            <w:tcW w:w="709" w:type="dxa"/>
            <w:vMerge/>
            <w:tcBorders>
              <w:top w:val="single" w:sz="4" w:space="0" w:color="auto"/>
              <w:left w:val="single" w:sz="4" w:space="0" w:color="auto"/>
              <w:bottom w:val="single" w:sz="4" w:space="0" w:color="auto"/>
              <w:right w:val="single" w:sz="4" w:space="0" w:color="auto"/>
            </w:tcBorders>
            <w:vAlign w:val="center"/>
            <w:hideMark/>
          </w:tcPr>
          <w:p w14:paraId="643B7B8E" w14:textId="77777777" w:rsidR="00C42BD9" w:rsidRPr="0066348D" w:rsidRDefault="00C42BD9" w:rsidP="0026324B">
            <w:pPr>
              <w:spacing w:after="0" w:line="240" w:lineRule="auto"/>
              <w:ind w:firstLine="720"/>
              <w:rPr>
                <w:rFonts w:ascii="Times New Roman" w:hAnsi="Times New Roman" w:cs="Times New Roman"/>
                <w:color w:val="000000" w:themeColor="text1"/>
                <w:sz w:val="24"/>
                <w:szCs w:val="24"/>
              </w:rPr>
            </w:pPr>
          </w:p>
        </w:tc>
        <w:tc>
          <w:tcPr>
            <w:tcW w:w="5354" w:type="dxa"/>
            <w:gridSpan w:val="2"/>
            <w:tcBorders>
              <w:top w:val="single" w:sz="4" w:space="0" w:color="000000"/>
              <w:left w:val="single" w:sz="4" w:space="0" w:color="auto"/>
              <w:bottom w:val="single" w:sz="4" w:space="0" w:color="000000"/>
              <w:right w:val="nil"/>
            </w:tcBorders>
            <w:vAlign w:val="center"/>
            <w:hideMark/>
          </w:tcPr>
          <w:p w14:paraId="6E8336DD" w14:textId="7210CA4A" w:rsidR="00C42BD9" w:rsidRPr="0066348D" w:rsidRDefault="00C42BD9" w:rsidP="0026324B">
            <w:pPr>
              <w:snapToGrid w:val="0"/>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Графическая</w:t>
            </w:r>
            <w:r w:rsidRPr="0066348D">
              <w:rPr>
                <w:rFonts w:ascii="Times New Roman" w:hAnsi="Times New Roman" w:cs="Times New Roman"/>
                <w:color w:val="000000" w:themeColor="text1"/>
                <w:sz w:val="24"/>
                <w:szCs w:val="24"/>
              </w:rPr>
              <w:t xml:space="preserve"> часть</w:t>
            </w:r>
          </w:p>
          <w:p w14:paraId="3ADCA902" w14:textId="419A2377" w:rsidR="00C42BD9" w:rsidRPr="0066348D" w:rsidRDefault="00C42BD9" w:rsidP="0026324B">
            <w:pPr>
              <w:snapToGrid w:val="0"/>
              <w:spacing w:after="0" w:line="240" w:lineRule="auto"/>
              <w:jc w:val="both"/>
              <w:rPr>
                <w:rFonts w:ascii="Times New Roman" w:hAnsi="Times New Roman" w:cs="Times New Roman"/>
                <w:color w:val="000000" w:themeColor="text1"/>
                <w:sz w:val="24"/>
                <w:szCs w:val="24"/>
              </w:rPr>
            </w:pPr>
            <w:r w:rsidRPr="00D42E42">
              <w:rPr>
                <w:rFonts w:ascii="Times New Roman" w:hAnsi="Times New Roman" w:cs="Times New Roman"/>
                <w:color w:val="000000" w:themeColor="text1"/>
                <w:sz w:val="24"/>
                <w:szCs w:val="24"/>
              </w:rPr>
              <w:t>ПГР-</w:t>
            </w:r>
            <w:r w:rsidRPr="0066348D">
              <w:rPr>
                <w:rFonts w:ascii="Times New Roman" w:hAnsi="Times New Roman" w:cs="Times New Roman"/>
                <w:color w:val="000000" w:themeColor="text1"/>
                <w:sz w:val="24"/>
                <w:szCs w:val="24"/>
                <w:lang w:val="en-US"/>
              </w:rPr>
              <w:t>III</w:t>
            </w:r>
            <w:r>
              <w:rPr>
                <w:rFonts w:ascii="Times New Roman" w:hAnsi="Times New Roman" w:cs="Times New Roman"/>
                <w:color w:val="000000" w:themeColor="text1"/>
                <w:sz w:val="24"/>
                <w:szCs w:val="24"/>
              </w:rPr>
              <w:t>-</w:t>
            </w:r>
            <w:r w:rsidRPr="00D42E42">
              <w:rPr>
                <w:rFonts w:ascii="Times New Roman" w:hAnsi="Times New Roman" w:cs="Times New Roman"/>
                <w:color w:val="000000" w:themeColor="text1"/>
                <w:sz w:val="24"/>
                <w:szCs w:val="24"/>
              </w:rPr>
              <w:t>AGR.2024.0027.01.01-</w:t>
            </w:r>
            <w:r w:rsidRPr="0066348D">
              <w:rPr>
                <w:rFonts w:ascii="Times New Roman" w:hAnsi="Times New Roman" w:cs="Times New Roman"/>
                <w:color w:val="000000" w:themeColor="text1"/>
                <w:sz w:val="24"/>
                <w:szCs w:val="24"/>
              </w:rPr>
              <w:t>Ч</w:t>
            </w:r>
          </w:p>
        </w:tc>
        <w:tc>
          <w:tcPr>
            <w:tcW w:w="3435" w:type="dxa"/>
            <w:tcBorders>
              <w:top w:val="single" w:sz="4" w:space="0" w:color="000000"/>
              <w:left w:val="single" w:sz="4" w:space="0" w:color="000000"/>
              <w:bottom w:val="single" w:sz="4" w:space="0" w:color="000000"/>
              <w:right w:val="single" w:sz="4" w:space="0" w:color="000000"/>
            </w:tcBorders>
            <w:vAlign w:val="center"/>
          </w:tcPr>
          <w:p w14:paraId="3E4C7AC8" w14:textId="7704A25F" w:rsidR="00C42BD9" w:rsidRPr="0066348D" w:rsidRDefault="00C42BD9" w:rsidP="0026324B">
            <w:pPr>
              <w:snapToGrid w:val="0"/>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sz w:val="24"/>
                <w:szCs w:val="24"/>
              </w:rPr>
              <w:t>ТОО НПК «АлГеоРитм»</w:t>
            </w:r>
          </w:p>
        </w:tc>
      </w:tr>
      <w:tr w:rsidR="004148CF" w:rsidRPr="0066348D" w14:paraId="2104A7FD" w14:textId="77777777" w:rsidTr="0026324B">
        <w:tc>
          <w:tcPr>
            <w:tcW w:w="9498" w:type="dxa"/>
            <w:gridSpan w:val="4"/>
            <w:tcBorders>
              <w:top w:val="single" w:sz="4" w:space="0" w:color="auto"/>
              <w:left w:val="single" w:sz="4" w:space="0" w:color="000000"/>
              <w:bottom w:val="single" w:sz="4" w:space="0" w:color="auto"/>
              <w:right w:val="single" w:sz="4" w:space="0" w:color="000000"/>
            </w:tcBorders>
            <w:vAlign w:val="center"/>
          </w:tcPr>
          <w:p w14:paraId="7510CFE6" w14:textId="77777777" w:rsidR="004148CF" w:rsidRPr="00652699" w:rsidRDefault="004148CF" w:rsidP="0026324B">
            <w:pPr>
              <w:snapToGrid w:val="0"/>
              <w:spacing w:after="0" w:line="240" w:lineRule="auto"/>
              <w:ind w:firstLine="720"/>
              <w:jc w:val="center"/>
              <w:rPr>
                <w:rFonts w:ascii="Times New Roman" w:hAnsi="Times New Roman" w:cs="Times New Roman"/>
                <w:b/>
                <w:i/>
                <w:color w:val="000000" w:themeColor="text1"/>
                <w:sz w:val="24"/>
                <w:szCs w:val="24"/>
                <w:u w:val="single"/>
              </w:rPr>
            </w:pPr>
            <w:r w:rsidRPr="00652699">
              <w:rPr>
                <w:rFonts w:ascii="Times New Roman" w:hAnsi="Times New Roman" w:cs="Times New Roman"/>
                <w:b/>
                <w:i/>
                <w:color w:val="000000" w:themeColor="text1"/>
                <w:sz w:val="24"/>
                <w:szCs w:val="24"/>
                <w:u w:val="single"/>
              </w:rPr>
              <w:t xml:space="preserve">Документы </w:t>
            </w:r>
            <w:r>
              <w:rPr>
                <w:rFonts w:ascii="Times New Roman" w:hAnsi="Times New Roman" w:cs="Times New Roman"/>
                <w:b/>
                <w:i/>
                <w:color w:val="000000" w:themeColor="text1"/>
                <w:sz w:val="24"/>
                <w:szCs w:val="24"/>
                <w:u w:val="single"/>
              </w:rPr>
              <w:t>разработанные, прилагаемые</w:t>
            </w:r>
            <w:r w:rsidRPr="00652699">
              <w:rPr>
                <w:rFonts w:ascii="Times New Roman" w:hAnsi="Times New Roman" w:cs="Times New Roman"/>
                <w:b/>
                <w:i/>
                <w:color w:val="000000" w:themeColor="text1"/>
                <w:sz w:val="24"/>
                <w:szCs w:val="24"/>
                <w:u w:val="single"/>
              </w:rPr>
              <w:t xml:space="preserve"> к проекту</w:t>
            </w:r>
          </w:p>
        </w:tc>
      </w:tr>
      <w:tr w:rsidR="004148CF" w:rsidRPr="0066348D" w14:paraId="59175DAB" w14:textId="77777777" w:rsidTr="00CB38BB">
        <w:tc>
          <w:tcPr>
            <w:tcW w:w="6063" w:type="dxa"/>
            <w:gridSpan w:val="3"/>
            <w:tcBorders>
              <w:top w:val="single" w:sz="4" w:space="0" w:color="auto"/>
              <w:left w:val="single" w:sz="4" w:space="0" w:color="000000"/>
              <w:bottom w:val="single" w:sz="4" w:space="0" w:color="auto"/>
              <w:right w:val="nil"/>
            </w:tcBorders>
            <w:vAlign w:val="center"/>
          </w:tcPr>
          <w:p w14:paraId="0F8C5B69" w14:textId="77777777" w:rsidR="001672B9" w:rsidRDefault="004148CF" w:rsidP="0026324B">
            <w:pPr>
              <w:snapToGrid w:val="0"/>
              <w:spacing w:after="0" w:line="240" w:lineRule="auto"/>
              <w:rPr>
                <w:rFonts w:ascii="Times New Roman" w:hAnsi="Times New Roman" w:cs="Times New Roman"/>
                <w:sz w:val="24"/>
                <w:szCs w:val="24"/>
              </w:rPr>
            </w:pPr>
            <w:r w:rsidRPr="00A03D69">
              <w:rPr>
                <w:rFonts w:ascii="Times New Roman" w:hAnsi="Times New Roman" w:cs="Times New Roman"/>
                <w:sz w:val="24"/>
                <w:szCs w:val="24"/>
              </w:rPr>
              <w:t xml:space="preserve">Декларация промышленной безопасности </w:t>
            </w:r>
          </w:p>
          <w:p w14:paraId="4AAD4B15" w14:textId="6F8013AD" w:rsidR="004148CF" w:rsidRPr="00A03D69" w:rsidRDefault="001672B9" w:rsidP="0026324B">
            <w:pPr>
              <w:snapToGrid w:val="0"/>
              <w:spacing w:after="0" w:line="240" w:lineRule="auto"/>
              <w:rPr>
                <w:rFonts w:ascii="Times New Roman" w:hAnsi="Times New Roman" w:cs="Times New Roman"/>
                <w:color w:val="000000" w:themeColor="text1"/>
                <w:sz w:val="24"/>
                <w:szCs w:val="24"/>
              </w:rPr>
            </w:pPr>
            <w:r>
              <w:rPr>
                <w:rFonts w:ascii="Times New Roman" w:hAnsi="Times New Roman" w:cs="Times New Roman"/>
                <w:sz w:val="24"/>
                <w:szCs w:val="24"/>
              </w:rPr>
              <w:t>ТО</w:t>
            </w:r>
            <w:r w:rsidR="004148CF" w:rsidRPr="00A03D69">
              <w:rPr>
                <w:rFonts w:ascii="Times New Roman" w:hAnsi="Times New Roman" w:cs="Times New Roman"/>
                <w:sz w:val="24"/>
                <w:szCs w:val="24"/>
              </w:rPr>
              <w:t>О «</w:t>
            </w:r>
            <w:r>
              <w:rPr>
                <w:rFonts w:ascii="Times New Roman" w:hAnsi="Times New Roman" w:cs="Times New Roman"/>
                <w:sz w:val="24"/>
                <w:szCs w:val="24"/>
              </w:rPr>
              <w:t>Алтай</w:t>
            </w:r>
            <w:r w:rsidR="00C42BD9">
              <w:rPr>
                <w:rFonts w:ascii="Times New Roman" w:hAnsi="Times New Roman" w:cs="Times New Roman"/>
                <w:sz w:val="24"/>
                <w:szCs w:val="24"/>
              </w:rPr>
              <w:t xml:space="preserve"> П</w:t>
            </w:r>
            <w:r>
              <w:rPr>
                <w:rFonts w:ascii="Times New Roman" w:hAnsi="Times New Roman" w:cs="Times New Roman"/>
                <w:sz w:val="24"/>
                <w:szCs w:val="24"/>
              </w:rPr>
              <w:t>олиметаллы</w:t>
            </w:r>
            <w:r w:rsidR="004148CF" w:rsidRPr="00A03D69">
              <w:rPr>
                <w:rFonts w:ascii="Times New Roman" w:hAnsi="Times New Roman" w:cs="Times New Roman"/>
                <w:sz w:val="24"/>
                <w:szCs w:val="24"/>
              </w:rPr>
              <w:t>»</w:t>
            </w:r>
          </w:p>
        </w:tc>
        <w:tc>
          <w:tcPr>
            <w:tcW w:w="3435" w:type="dxa"/>
            <w:tcBorders>
              <w:top w:val="single" w:sz="4" w:space="0" w:color="000000"/>
              <w:left w:val="single" w:sz="4" w:space="0" w:color="000000"/>
              <w:bottom w:val="single" w:sz="4" w:space="0" w:color="000000"/>
              <w:right w:val="single" w:sz="4" w:space="0" w:color="000000"/>
            </w:tcBorders>
            <w:vAlign w:val="center"/>
          </w:tcPr>
          <w:p w14:paraId="1FA33086" w14:textId="77777777" w:rsidR="00C42BD9" w:rsidRDefault="00C42BD9" w:rsidP="0026324B">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ТО</w:t>
            </w:r>
            <w:r w:rsidRPr="00A03D69">
              <w:rPr>
                <w:rFonts w:ascii="Times New Roman" w:hAnsi="Times New Roman" w:cs="Times New Roman"/>
                <w:sz w:val="24"/>
                <w:szCs w:val="24"/>
              </w:rPr>
              <w:t>О</w:t>
            </w:r>
          </w:p>
          <w:p w14:paraId="75264AFA" w14:textId="5289535B" w:rsidR="004148CF" w:rsidRPr="00A03D69" w:rsidRDefault="00C42BD9" w:rsidP="0026324B">
            <w:pPr>
              <w:snapToGrid w:val="0"/>
              <w:spacing w:after="0" w:line="240" w:lineRule="auto"/>
              <w:jc w:val="center"/>
              <w:rPr>
                <w:rFonts w:ascii="Times New Roman" w:hAnsi="Times New Roman" w:cs="Times New Roman"/>
                <w:color w:val="000000" w:themeColor="text1"/>
                <w:sz w:val="24"/>
                <w:szCs w:val="24"/>
              </w:rPr>
            </w:pPr>
            <w:r w:rsidRPr="00A03D69">
              <w:rPr>
                <w:rFonts w:ascii="Times New Roman" w:hAnsi="Times New Roman" w:cs="Times New Roman"/>
                <w:sz w:val="24"/>
                <w:szCs w:val="24"/>
              </w:rPr>
              <w:t>«</w:t>
            </w:r>
            <w:r>
              <w:rPr>
                <w:rFonts w:ascii="Times New Roman" w:hAnsi="Times New Roman" w:cs="Times New Roman"/>
                <w:sz w:val="24"/>
                <w:szCs w:val="24"/>
              </w:rPr>
              <w:t>Алтай Полиметаллы</w:t>
            </w:r>
            <w:r w:rsidRPr="00A03D69">
              <w:rPr>
                <w:rFonts w:ascii="Times New Roman" w:hAnsi="Times New Roman" w:cs="Times New Roman"/>
                <w:sz w:val="24"/>
                <w:szCs w:val="24"/>
              </w:rPr>
              <w:t>»</w:t>
            </w:r>
          </w:p>
        </w:tc>
      </w:tr>
      <w:tr w:rsidR="004148CF" w:rsidRPr="00A04EE9" w14:paraId="7F33F648" w14:textId="77777777" w:rsidTr="00CB38BB">
        <w:tc>
          <w:tcPr>
            <w:tcW w:w="6063" w:type="dxa"/>
            <w:gridSpan w:val="3"/>
            <w:tcBorders>
              <w:top w:val="single" w:sz="4" w:space="0" w:color="auto"/>
              <w:left w:val="single" w:sz="4" w:space="0" w:color="000000"/>
              <w:bottom w:val="single" w:sz="4" w:space="0" w:color="auto"/>
              <w:right w:val="nil"/>
            </w:tcBorders>
            <w:vAlign w:val="center"/>
          </w:tcPr>
          <w:p w14:paraId="1335DFAE" w14:textId="77777777" w:rsidR="004148CF" w:rsidRPr="00921BC4" w:rsidRDefault="004148CF" w:rsidP="0026324B">
            <w:pPr>
              <w:snapToGrid w:val="0"/>
              <w:spacing w:after="0" w:line="240" w:lineRule="auto"/>
              <w:rPr>
                <w:rFonts w:ascii="Times New Roman" w:hAnsi="Times New Roman" w:cs="Times New Roman"/>
                <w:sz w:val="24"/>
                <w:szCs w:val="24"/>
              </w:rPr>
            </w:pPr>
            <w:r w:rsidRPr="00921BC4">
              <w:rPr>
                <w:rFonts w:ascii="Times New Roman" w:hAnsi="Times New Roman" w:cs="Times New Roman"/>
                <w:sz w:val="24"/>
                <w:szCs w:val="24"/>
              </w:rPr>
              <w:t>Регистрация декларации промышленной безопасности</w:t>
            </w:r>
          </w:p>
          <w:p w14:paraId="14D2D321" w14:textId="5FD5C8E2" w:rsidR="004148CF" w:rsidRPr="00921BC4" w:rsidRDefault="004148CF" w:rsidP="0026324B">
            <w:pPr>
              <w:snapToGrid w:val="0"/>
              <w:spacing w:after="0" w:line="240" w:lineRule="auto"/>
              <w:rPr>
                <w:rFonts w:ascii="Times New Roman" w:hAnsi="Times New Roman" w:cs="Times New Roman"/>
                <w:color w:val="000000" w:themeColor="text1"/>
                <w:sz w:val="24"/>
                <w:szCs w:val="24"/>
              </w:rPr>
            </w:pPr>
            <w:r w:rsidRPr="00921BC4">
              <w:rPr>
                <w:rFonts w:ascii="Times New Roman" w:hAnsi="Times New Roman" w:cs="Times New Roman"/>
                <w:sz w:val="24"/>
                <w:szCs w:val="24"/>
              </w:rPr>
              <w:t>(№</w:t>
            </w:r>
            <w:r w:rsidR="00921BC4">
              <w:rPr>
                <w:rFonts w:ascii="Times New Roman" w:hAnsi="Times New Roman" w:cs="Times New Roman"/>
                <w:sz w:val="24"/>
                <w:szCs w:val="24"/>
              </w:rPr>
              <w:t xml:space="preserve"> </w:t>
            </w:r>
            <w:r w:rsidR="00921BC4" w:rsidRPr="00921BC4">
              <w:rPr>
                <w:rFonts w:ascii="Times New Roman" w:hAnsi="Times New Roman" w:cs="Times New Roman"/>
                <w:sz w:val="24"/>
                <w:szCs w:val="24"/>
              </w:rPr>
              <w:t>KZ42VEG00015335</w:t>
            </w:r>
            <w:r w:rsidRPr="00921BC4">
              <w:rPr>
                <w:rFonts w:ascii="Times New Roman" w:hAnsi="Times New Roman" w:cs="Times New Roman"/>
                <w:sz w:val="24"/>
                <w:szCs w:val="24"/>
              </w:rPr>
              <w:t xml:space="preserve"> от </w:t>
            </w:r>
            <w:r w:rsidR="00921BC4" w:rsidRPr="00921BC4">
              <w:rPr>
                <w:rFonts w:ascii="Times New Roman" w:hAnsi="Times New Roman" w:cs="Times New Roman"/>
                <w:sz w:val="24"/>
                <w:szCs w:val="24"/>
              </w:rPr>
              <w:t xml:space="preserve">01.04.2025 </w:t>
            </w:r>
            <w:r w:rsidRPr="00921BC4">
              <w:rPr>
                <w:rFonts w:ascii="Times New Roman" w:hAnsi="Times New Roman" w:cs="Times New Roman"/>
                <w:sz w:val="24"/>
                <w:szCs w:val="24"/>
              </w:rPr>
              <w:t>г.</w:t>
            </w:r>
            <w:r w:rsidR="00921BC4">
              <w:rPr>
                <w:rFonts w:ascii="Times New Roman" w:hAnsi="Times New Roman" w:cs="Times New Roman"/>
                <w:sz w:val="24"/>
                <w:szCs w:val="24"/>
              </w:rPr>
              <w:t>)</w:t>
            </w:r>
          </w:p>
        </w:tc>
        <w:tc>
          <w:tcPr>
            <w:tcW w:w="3435" w:type="dxa"/>
            <w:tcBorders>
              <w:top w:val="single" w:sz="4" w:space="0" w:color="000000"/>
              <w:left w:val="single" w:sz="4" w:space="0" w:color="000000"/>
              <w:bottom w:val="single" w:sz="4" w:space="0" w:color="000000"/>
              <w:right w:val="single" w:sz="4" w:space="0" w:color="000000"/>
            </w:tcBorders>
            <w:vAlign w:val="center"/>
          </w:tcPr>
          <w:p w14:paraId="76FA6650" w14:textId="77777777" w:rsidR="004148CF" w:rsidRPr="00921BC4" w:rsidRDefault="004148CF" w:rsidP="0026324B">
            <w:pPr>
              <w:snapToGrid w:val="0"/>
              <w:spacing w:after="0" w:line="240" w:lineRule="auto"/>
              <w:jc w:val="center"/>
              <w:rPr>
                <w:rFonts w:ascii="Times New Roman" w:hAnsi="Times New Roman" w:cs="Times New Roman"/>
                <w:color w:val="000000" w:themeColor="text1"/>
                <w:sz w:val="24"/>
                <w:szCs w:val="24"/>
              </w:rPr>
            </w:pPr>
            <w:r w:rsidRPr="00921BC4">
              <w:rPr>
                <w:rFonts w:ascii="Times New Roman" w:hAnsi="Times New Roman" w:cs="Times New Roman"/>
                <w:sz w:val="24"/>
                <w:szCs w:val="24"/>
              </w:rPr>
              <w:t>РГУ «Комитет промышленной безопасности МЧС РК»</w:t>
            </w:r>
          </w:p>
        </w:tc>
      </w:tr>
      <w:tr w:rsidR="00C42BD9" w:rsidRPr="00A04EE9" w14:paraId="75B4F82D" w14:textId="77777777" w:rsidTr="00CB38BB">
        <w:trPr>
          <w:trHeight w:val="429"/>
        </w:trPr>
        <w:tc>
          <w:tcPr>
            <w:tcW w:w="6063" w:type="dxa"/>
            <w:gridSpan w:val="3"/>
            <w:tcBorders>
              <w:top w:val="single" w:sz="4" w:space="0" w:color="auto"/>
              <w:left w:val="single" w:sz="4" w:space="0" w:color="000000"/>
              <w:bottom w:val="single" w:sz="4" w:space="0" w:color="auto"/>
              <w:right w:val="nil"/>
            </w:tcBorders>
            <w:vAlign w:val="center"/>
          </w:tcPr>
          <w:p w14:paraId="1C86451C" w14:textId="5F62FC49" w:rsidR="00C42BD9" w:rsidRPr="00921BC4" w:rsidRDefault="00C42BD9" w:rsidP="0026324B">
            <w:pPr>
              <w:snapToGrid w:val="0"/>
              <w:spacing w:after="0" w:line="240" w:lineRule="auto"/>
              <w:rPr>
                <w:rFonts w:ascii="Times New Roman" w:hAnsi="Times New Roman" w:cs="Times New Roman"/>
                <w:sz w:val="24"/>
                <w:szCs w:val="24"/>
              </w:rPr>
            </w:pPr>
            <w:r w:rsidRPr="00921BC4">
              <w:rPr>
                <w:rFonts w:ascii="Times New Roman" w:hAnsi="Times New Roman" w:cs="Times New Roman"/>
                <w:sz w:val="24"/>
                <w:szCs w:val="24"/>
              </w:rPr>
              <w:t>Технический проект разработки месторождения</w:t>
            </w:r>
          </w:p>
        </w:tc>
        <w:tc>
          <w:tcPr>
            <w:tcW w:w="3435" w:type="dxa"/>
            <w:tcBorders>
              <w:top w:val="single" w:sz="4" w:space="0" w:color="000000"/>
              <w:left w:val="single" w:sz="4" w:space="0" w:color="000000"/>
              <w:bottom w:val="single" w:sz="4" w:space="0" w:color="000000"/>
              <w:right w:val="single" w:sz="4" w:space="0" w:color="000000"/>
            </w:tcBorders>
            <w:vAlign w:val="center"/>
          </w:tcPr>
          <w:p w14:paraId="6616046F" w14:textId="022B69E0" w:rsidR="00C42BD9" w:rsidRPr="00921BC4" w:rsidRDefault="00921BC4" w:rsidP="00BF6A9D">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ТОО НПК «АлГеоРитм»</w:t>
            </w:r>
          </w:p>
        </w:tc>
      </w:tr>
    </w:tbl>
    <w:p w14:paraId="06B49ECF" w14:textId="77777777" w:rsidR="004148CF" w:rsidRDefault="004148CF" w:rsidP="006D0F10">
      <w:pPr>
        <w:spacing w:after="0" w:line="240" w:lineRule="auto"/>
        <w:jc w:val="center"/>
        <w:rPr>
          <w:rFonts w:ascii="Times New Roman" w:eastAsia="Times New Roman" w:hAnsi="Times New Roman" w:cs="Times New Roman"/>
          <w:b/>
          <w:sz w:val="24"/>
          <w:szCs w:val="24"/>
          <w:lang w:eastAsia="ru-RU"/>
        </w:rPr>
      </w:pPr>
    </w:p>
    <w:p w14:paraId="73114412" w14:textId="77777777" w:rsidR="004148CF" w:rsidRDefault="004148CF" w:rsidP="006D0F10">
      <w:pPr>
        <w:spacing w:after="0" w:line="240" w:lineRule="auto"/>
        <w:jc w:val="center"/>
        <w:rPr>
          <w:rFonts w:ascii="Times New Roman" w:eastAsia="Times New Roman" w:hAnsi="Times New Roman" w:cs="Times New Roman"/>
          <w:b/>
          <w:sz w:val="24"/>
          <w:szCs w:val="24"/>
          <w:lang w:eastAsia="ru-RU"/>
        </w:rPr>
      </w:pPr>
    </w:p>
    <w:p w14:paraId="19308B95" w14:textId="77777777" w:rsidR="004148CF" w:rsidRDefault="004148CF" w:rsidP="006D0F10">
      <w:pPr>
        <w:spacing w:after="0" w:line="240" w:lineRule="auto"/>
        <w:jc w:val="center"/>
        <w:rPr>
          <w:rFonts w:ascii="Times New Roman" w:eastAsia="Times New Roman" w:hAnsi="Times New Roman" w:cs="Times New Roman"/>
          <w:b/>
          <w:sz w:val="24"/>
          <w:szCs w:val="24"/>
          <w:lang w:eastAsia="ru-RU"/>
        </w:rPr>
      </w:pPr>
    </w:p>
    <w:p w14:paraId="7DDFEBC0" w14:textId="77777777" w:rsidR="004148CF" w:rsidRDefault="004148CF" w:rsidP="006D0F10">
      <w:pPr>
        <w:spacing w:after="0" w:line="240" w:lineRule="auto"/>
        <w:jc w:val="center"/>
        <w:rPr>
          <w:rFonts w:ascii="Times New Roman" w:eastAsia="Times New Roman" w:hAnsi="Times New Roman" w:cs="Times New Roman"/>
          <w:b/>
          <w:sz w:val="24"/>
          <w:szCs w:val="24"/>
          <w:lang w:eastAsia="ru-RU"/>
        </w:rPr>
      </w:pPr>
    </w:p>
    <w:p w14:paraId="27E76B02" w14:textId="77777777" w:rsidR="004148CF" w:rsidRDefault="004148CF" w:rsidP="006D0F10">
      <w:pPr>
        <w:spacing w:after="0" w:line="240" w:lineRule="auto"/>
        <w:jc w:val="center"/>
        <w:rPr>
          <w:rFonts w:ascii="Times New Roman" w:eastAsia="Times New Roman" w:hAnsi="Times New Roman" w:cs="Times New Roman"/>
          <w:b/>
          <w:sz w:val="24"/>
          <w:szCs w:val="24"/>
          <w:lang w:eastAsia="ru-RU"/>
        </w:rPr>
      </w:pPr>
    </w:p>
    <w:p w14:paraId="649E9019" w14:textId="77777777" w:rsidR="004148CF" w:rsidRDefault="004148CF" w:rsidP="006D0F10">
      <w:pPr>
        <w:spacing w:after="0" w:line="240" w:lineRule="auto"/>
        <w:jc w:val="center"/>
        <w:rPr>
          <w:rFonts w:ascii="Times New Roman" w:eastAsia="Times New Roman" w:hAnsi="Times New Roman" w:cs="Times New Roman"/>
          <w:b/>
          <w:sz w:val="24"/>
          <w:szCs w:val="24"/>
          <w:lang w:eastAsia="ru-RU"/>
        </w:rPr>
      </w:pPr>
    </w:p>
    <w:p w14:paraId="6AD811E6" w14:textId="77777777" w:rsidR="004148CF" w:rsidRDefault="004148CF" w:rsidP="006D0F10">
      <w:pPr>
        <w:spacing w:after="0" w:line="240" w:lineRule="auto"/>
        <w:jc w:val="center"/>
        <w:rPr>
          <w:rFonts w:ascii="Times New Roman" w:eastAsia="Times New Roman" w:hAnsi="Times New Roman" w:cs="Times New Roman"/>
          <w:b/>
          <w:sz w:val="24"/>
          <w:szCs w:val="24"/>
          <w:lang w:eastAsia="ru-RU"/>
        </w:rPr>
      </w:pPr>
    </w:p>
    <w:p w14:paraId="1D530317" w14:textId="77777777" w:rsidR="004148CF" w:rsidRDefault="004148CF" w:rsidP="006D0F10">
      <w:pPr>
        <w:spacing w:after="0" w:line="240" w:lineRule="auto"/>
        <w:jc w:val="center"/>
        <w:rPr>
          <w:rFonts w:ascii="Times New Roman" w:eastAsia="Times New Roman" w:hAnsi="Times New Roman" w:cs="Times New Roman"/>
          <w:b/>
          <w:sz w:val="24"/>
          <w:szCs w:val="24"/>
          <w:lang w:eastAsia="ru-RU"/>
        </w:rPr>
      </w:pPr>
    </w:p>
    <w:p w14:paraId="630BFC1E" w14:textId="77777777" w:rsidR="004148CF" w:rsidRDefault="004148CF" w:rsidP="006D0F10">
      <w:pPr>
        <w:spacing w:after="0" w:line="240" w:lineRule="auto"/>
        <w:jc w:val="center"/>
        <w:rPr>
          <w:rFonts w:ascii="Times New Roman" w:eastAsia="Times New Roman" w:hAnsi="Times New Roman" w:cs="Times New Roman"/>
          <w:b/>
          <w:sz w:val="24"/>
          <w:szCs w:val="24"/>
          <w:lang w:eastAsia="ru-RU"/>
        </w:rPr>
      </w:pPr>
    </w:p>
    <w:p w14:paraId="2665280A" w14:textId="77777777" w:rsidR="004148CF" w:rsidRDefault="004148CF" w:rsidP="006D0F10">
      <w:pPr>
        <w:spacing w:after="0" w:line="240" w:lineRule="auto"/>
        <w:jc w:val="center"/>
        <w:rPr>
          <w:rFonts w:ascii="Times New Roman" w:eastAsia="Times New Roman" w:hAnsi="Times New Roman" w:cs="Times New Roman"/>
          <w:b/>
          <w:sz w:val="24"/>
          <w:szCs w:val="24"/>
          <w:lang w:eastAsia="ru-RU"/>
        </w:rPr>
      </w:pPr>
    </w:p>
    <w:p w14:paraId="395AD4D7" w14:textId="77777777" w:rsidR="004148CF" w:rsidRDefault="004148CF" w:rsidP="006D0F10">
      <w:pPr>
        <w:spacing w:after="0" w:line="240" w:lineRule="auto"/>
        <w:jc w:val="center"/>
        <w:rPr>
          <w:rFonts w:ascii="Times New Roman" w:eastAsia="Times New Roman" w:hAnsi="Times New Roman" w:cs="Times New Roman"/>
          <w:b/>
          <w:sz w:val="24"/>
          <w:szCs w:val="24"/>
          <w:lang w:eastAsia="ru-RU"/>
        </w:rPr>
      </w:pPr>
    </w:p>
    <w:p w14:paraId="289605A6" w14:textId="77777777" w:rsidR="004148CF" w:rsidRPr="00D45D3A" w:rsidRDefault="004148CF" w:rsidP="006D0F10">
      <w:pPr>
        <w:spacing w:after="0" w:line="240" w:lineRule="auto"/>
        <w:jc w:val="center"/>
        <w:rPr>
          <w:rFonts w:ascii="Times New Roman" w:eastAsia="Times New Roman" w:hAnsi="Times New Roman" w:cs="Times New Roman"/>
          <w:b/>
          <w:sz w:val="24"/>
          <w:szCs w:val="24"/>
          <w:lang w:eastAsia="ru-RU"/>
        </w:rPr>
      </w:pPr>
    </w:p>
    <w:p w14:paraId="3A9605FA" w14:textId="77777777" w:rsidR="006D0F10" w:rsidRPr="00D45D3A" w:rsidRDefault="006D0F10" w:rsidP="006D0F10">
      <w:pPr>
        <w:spacing w:after="0" w:line="240" w:lineRule="auto"/>
        <w:rPr>
          <w:rFonts w:ascii="Times New Roman" w:eastAsia="Calibri" w:hAnsi="Times New Roman" w:cs="Times New Roman"/>
          <w:b/>
          <w:sz w:val="28"/>
          <w:szCs w:val="28"/>
          <w:lang w:eastAsia="ru-RU"/>
        </w:rPr>
      </w:pPr>
    </w:p>
    <w:bookmarkEnd w:id="2"/>
    <w:p w14:paraId="28702D80" w14:textId="382C91A0" w:rsidR="00D97A28" w:rsidRDefault="00D97A28" w:rsidP="00DF0C96">
      <w:pPr>
        <w:jc w:val="center"/>
        <w:rPr>
          <w:rFonts w:ascii="Times New Roman" w:hAnsi="Times New Roman" w:cs="Times New Roman"/>
          <w:sz w:val="36"/>
          <w:szCs w:val="36"/>
        </w:rPr>
      </w:pPr>
    </w:p>
    <w:p w14:paraId="6E21B114" w14:textId="77777777" w:rsidR="007E384D" w:rsidRDefault="007E384D" w:rsidP="00DF0C96">
      <w:pPr>
        <w:jc w:val="center"/>
        <w:rPr>
          <w:rFonts w:ascii="Times New Roman" w:hAnsi="Times New Roman" w:cs="Times New Roman"/>
          <w:sz w:val="36"/>
          <w:szCs w:val="36"/>
        </w:rPr>
      </w:pPr>
      <w:r>
        <w:rPr>
          <w:rFonts w:ascii="Times New Roman" w:hAnsi="Times New Roman" w:cs="Times New Roman"/>
          <w:sz w:val="36"/>
          <w:szCs w:val="36"/>
        </w:rPr>
        <w:br w:type="page"/>
      </w:r>
    </w:p>
    <w:p w14:paraId="1D933D69" w14:textId="7B2486E4" w:rsidR="00DF0C96" w:rsidRDefault="00622576" w:rsidP="002C0236">
      <w:pPr>
        <w:spacing w:after="0"/>
        <w:jc w:val="center"/>
        <w:rPr>
          <w:rFonts w:ascii="Times New Roman" w:hAnsi="Times New Roman" w:cs="Times New Roman"/>
          <w:b/>
          <w:sz w:val="24"/>
          <w:szCs w:val="24"/>
        </w:rPr>
      </w:pPr>
      <w:r w:rsidRPr="00622576">
        <w:rPr>
          <w:rFonts w:ascii="Times New Roman" w:hAnsi="Times New Roman" w:cs="Times New Roman"/>
          <w:b/>
          <w:sz w:val="24"/>
          <w:szCs w:val="24"/>
        </w:rPr>
        <w:lastRenderedPageBreak/>
        <w:t>ПЕРЕЧЕНЬ ТАБЛИЦ</w:t>
      </w:r>
    </w:p>
    <w:p w14:paraId="67C78B30" w14:textId="77777777" w:rsidR="004148CF" w:rsidRDefault="004148CF" w:rsidP="002C0236">
      <w:pPr>
        <w:spacing w:after="0"/>
        <w:jc w:val="center"/>
        <w:rPr>
          <w:rFonts w:ascii="Times New Roman" w:hAnsi="Times New Roman" w:cs="Times New Roman"/>
          <w:b/>
          <w:sz w:val="24"/>
          <w:szCs w:val="24"/>
        </w:rPr>
      </w:pPr>
    </w:p>
    <w:tbl>
      <w:tblPr>
        <w:tblW w:w="9351" w:type="dxa"/>
        <w:tblLook w:val="04A0" w:firstRow="1" w:lastRow="0" w:firstColumn="1" w:lastColumn="0" w:noHBand="0" w:noVBand="1"/>
      </w:tblPr>
      <w:tblGrid>
        <w:gridCol w:w="1129"/>
        <w:gridCol w:w="7230"/>
        <w:gridCol w:w="992"/>
      </w:tblGrid>
      <w:tr w:rsidR="003F1D8C" w:rsidRPr="003F1D8C" w14:paraId="47C2B925" w14:textId="77777777" w:rsidTr="00CB38BB">
        <w:trPr>
          <w:trHeight w:val="495"/>
          <w:tblHead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57A278" w14:textId="202DB093" w:rsidR="003F1D8C" w:rsidRPr="003F1D8C" w:rsidRDefault="003F1D8C" w:rsidP="003F1D8C">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 xml:space="preserve">№ </w:t>
            </w:r>
            <w:r w:rsidR="00BF6A9D">
              <w:rPr>
                <w:rFonts w:ascii="Times New Roman" w:eastAsia="Times New Roman" w:hAnsi="Times New Roman" w:cs="Times New Roman"/>
                <w:color w:val="000000"/>
                <w:sz w:val="24"/>
                <w:szCs w:val="24"/>
              </w:rPr>
              <w:t>п/п</w:t>
            </w:r>
          </w:p>
        </w:tc>
        <w:tc>
          <w:tcPr>
            <w:tcW w:w="7230" w:type="dxa"/>
            <w:tcBorders>
              <w:top w:val="single" w:sz="4" w:space="0" w:color="auto"/>
              <w:left w:val="nil"/>
              <w:bottom w:val="single" w:sz="4" w:space="0" w:color="auto"/>
              <w:right w:val="single" w:sz="4" w:space="0" w:color="auto"/>
            </w:tcBorders>
            <w:shd w:val="clear" w:color="auto" w:fill="auto"/>
            <w:vAlign w:val="center"/>
            <w:hideMark/>
          </w:tcPr>
          <w:p w14:paraId="7800BC3E" w14:textId="77777777" w:rsidR="003F1D8C" w:rsidRPr="003F1D8C" w:rsidRDefault="003F1D8C" w:rsidP="00BF6A9D">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Наименование таблицы</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4F429108" w14:textId="77777777" w:rsidR="003F1D8C" w:rsidRPr="003F1D8C" w:rsidRDefault="003F1D8C" w:rsidP="003F1D8C">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Стр.</w:t>
            </w:r>
          </w:p>
        </w:tc>
      </w:tr>
      <w:tr w:rsidR="00B433B5" w:rsidRPr="003F1D8C" w14:paraId="596311AE"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1445A719"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1.1</w:t>
            </w:r>
          </w:p>
        </w:tc>
        <w:tc>
          <w:tcPr>
            <w:tcW w:w="7230" w:type="dxa"/>
            <w:tcBorders>
              <w:top w:val="nil"/>
              <w:left w:val="nil"/>
              <w:bottom w:val="single" w:sz="4" w:space="0" w:color="auto"/>
              <w:right w:val="single" w:sz="4" w:space="0" w:color="auto"/>
            </w:tcBorders>
            <w:shd w:val="clear" w:color="auto" w:fill="auto"/>
            <w:vAlign w:val="center"/>
            <w:hideMark/>
          </w:tcPr>
          <w:p w14:paraId="4F2817B6"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Координаты горного отвода</w:t>
            </w:r>
          </w:p>
        </w:tc>
        <w:tc>
          <w:tcPr>
            <w:tcW w:w="992" w:type="dxa"/>
            <w:tcBorders>
              <w:top w:val="nil"/>
              <w:left w:val="nil"/>
              <w:bottom w:val="single" w:sz="4" w:space="0" w:color="auto"/>
              <w:right w:val="single" w:sz="4" w:space="0" w:color="auto"/>
            </w:tcBorders>
            <w:shd w:val="clear" w:color="auto" w:fill="auto"/>
            <w:vAlign w:val="center"/>
            <w:hideMark/>
          </w:tcPr>
          <w:p w14:paraId="502292B5" w14:textId="5689A076"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B433B5">
              <w:rPr>
                <w:rFonts w:ascii="Times New Roman" w:hAnsi="Times New Roman" w:cs="Times New Roman"/>
                <w:color w:val="000000"/>
                <w:sz w:val="24"/>
                <w:szCs w:val="24"/>
              </w:rPr>
              <w:t>10</w:t>
            </w:r>
          </w:p>
        </w:tc>
      </w:tr>
      <w:tr w:rsidR="00B433B5" w:rsidRPr="003F1D8C" w14:paraId="4DBA8F2A"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48AA1794"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2.1</w:t>
            </w:r>
          </w:p>
        </w:tc>
        <w:tc>
          <w:tcPr>
            <w:tcW w:w="7230" w:type="dxa"/>
            <w:tcBorders>
              <w:top w:val="nil"/>
              <w:left w:val="nil"/>
              <w:bottom w:val="single" w:sz="4" w:space="0" w:color="auto"/>
              <w:right w:val="single" w:sz="4" w:space="0" w:color="auto"/>
            </w:tcBorders>
            <w:shd w:val="clear" w:color="auto" w:fill="auto"/>
            <w:vAlign w:val="center"/>
            <w:hideMark/>
          </w:tcPr>
          <w:p w14:paraId="40575AAA"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Параметры рудных тел Центральной залежи</w:t>
            </w:r>
          </w:p>
        </w:tc>
        <w:tc>
          <w:tcPr>
            <w:tcW w:w="992" w:type="dxa"/>
            <w:tcBorders>
              <w:top w:val="nil"/>
              <w:left w:val="nil"/>
              <w:bottom w:val="single" w:sz="4" w:space="0" w:color="auto"/>
              <w:right w:val="single" w:sz="4" w:space="0" w:color="auto"/>
            </w:tcBorders>
            <w:shd w:val="clear" w:color="auto" w:fill="auto"/>
            <w:vAlign w:val="center"/>
            <w:hideMark/>
          </w:tcPr>
          <w:p w14:paraId="723DF3B0" w14:textId="43BD6389" w:rsidR="00B433B5" w:rsidRPr="003F1D8C" w:rsidRDefault="00A17A73"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21</w:t>
            </w:r>
          </w:p>
        </w:tc>
      </w:tr>
      <w:tr w:rsidR="00B433B5" w:rsidRPr="003F1D8C" w14:paraId="3FB55937" w14:textId="77777777" w:rsidTr="00CB38BB">
        <w:trPr>
          <w:trHeight w:val="63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09130B36"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2.2</w:t>
            </w:r>
          </w:p>
        </w:tc>
        <w:tc>
          <w:tcPr>
            <w:tcW w:w="7230" w:type="dxa"/>
            <w:tcBorders>
              <w:top w:val="nil"/>
              <w:left w:val="nil"/>
              <w:bottom w:val="single" w:sz="4" w:space="0" w:color="auto"/>
              <w:right w:val="single" w:sz="4" w:space="0" w:color="auto"/>
            </w:tcBorders>
            <w:shd w:val="clear" w:color="auto" w:fill="auto"/>
            <w:vAlign w:val="center"/>
            <w:hideMark/>
          </w:tcPr>
          <w:p w14:paraId="3AA1DF00"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Относительное распределение прослоев некондиционных руд в рудных сечениях</w:t>
            </w:r>
          </w:p>
        </w:tc>
        <w:tc>
          <w:tcPr>
            <w:tcW w:w="992" w:type="dxa"/>
            <w:tcBorders>
              <w:top w:val="nil"/>
              <w:left w:val="nil"/>
              <w:bottom w:val="single" w:sz="4" w:space="0" w:color="auto"/>
              <w:right w:val="single" w:sz="4" w:space="0" w:color="auto"/>
            </w:tcBorders>
            <w:shd w:val="clear" w:color="auto" w:fill="auto"/>
            <w:vAlign w:val="center"/>
            <w:hideMark/>
          </w:tcPr>
          <w:p w14:paraId="6EF4C84E" w14:textId="012838D7" w:rsidR="00B433B5" w:rsidRPr="003F1D8C" w:rsidRDefault="00A17A73"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21</w:t>
            </w:r>
          </w:p>
        </w:tc>
      </w:tr>
      <w:tr w:rsidR="00B433B5" w:rsidRPr="003F1D8C" w14:paraId="1BE8AFAF" w14:textId="77777777" w:rsidTr="00CB38BB">
        <w:trPr>
          <w:trHeight w:val="63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2B2C56A4"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4.1</w:t>
            </w:r>
          </w:p>
        </w:tc>
        <w:tc>
          <w:tcPr>
            <w:tcW w:w="7230" w:type="dxa"/>
            <w:tcBorders>
              <w:top w:val="nil"/>
              <w:left w:val="nil"/>
              <w:bottom w:val="single" w:sz="4" w:space="0" w:color="auto"/>
              <w:right w:val="single" w:sz="4" w:space="0" w:color="auto"/>
            </w:tcBorders>
            <w:shd w:val="clear" w:color="auto" w:fill="auto"/>
            <w:vAlign w:val="center"/>
            <w:hideMark/>
          </w:tcPr>
          <w:p w14:paraId="5F04AC3D"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Сводная таблица вычисления объемных масс и влажности руд месторождения Коктасжал</w:t>
            </w:r>
          </w:p>
        </w:tc>
        <w:tc>
          <w:tcPr>
            <w:tcW w:w="992" w:type="dxa"/>
            <w:tcBorders>
              <w:top w:val="nil"/>
              <w:left w:val="nil"/>
              <w:bottom w:val="single" w:sz="4" w:space="0" w:color="auto"/>
              <w:right w:val="single" w:sz="4" w:space="0" w:color="auto"/>
            </w:tcBorders>
            <w:shd w:val="clear" w:color="auto" w:fill="auto"/>
            <w:vAlign w:val="center"/>
            <w:hideMark/>
          </w:tcPr>
          <w:p w14:paraId="5150981F" w14:textId="4749634E"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B433B5">
              <w:rPr>
                <w:rFonts w:ascii="Times New Roman" w:hAnsi="Times New Roman" w:cs="Times New Roman"/>
                <w:color w:val="000000"/>
                <w:sz w:val="24"/>
                <w:szCs w:val="24"/>
              </w:rPr>
              <w:t>2</w:t>
            </w:r>
            <w:r w:rsidR="00A17A73">
              <w:rPr>
                <w:rFonts w:ascii="Times New Roman" w:hAnsi="Times New Roman" w:cs="Times New Roman"/>
                <w:color w:val="000000"/>
                <w:sz w:val="24"/>
                <w:szCs w:val="24"/>
              </w:rPr>
              <w:t>9</w:t>
            </w:r>
          </w:p>
        </w:tc>
      </w:tr>
      <w:tr w:rsidR="00B433B5" w:rsidRPr="003F1D8C" w14:paraId="5B09F764"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48A89EEC"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4.2</w:t>
            </w:r>
          </w:p>
        </w:tc>
        <w:tc>
          <w:tcPr>
            <w:tcW w:w="7230" w:type="dxa"/>
            <w:tcBorders>
              <w:top w:val="nil"/>
              <w:left w:val="nil"/>
              <w:bottom w:val="single" w:sz="4" w:space="0" w:color="auto"/>
              <w:right w:val="single" w:sz="4" w:space="0" w:color="auto"/>
            </w:tcBorders>
            <w:shd w:val="clear" w:color="auto" w:fill="auto"/>
            <w:vAlign w:val="center"/>
            <w:hideMark/>
          </w:tcPr>
          <w:p w14:paraId="07E58F1E"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Физико-механические свойства пород</w:t>
            </w:r>
          </w:p>
        </w:tc>
        <w:tc>
          <w:tcPr>
            <w:tcW w:w="992" w:type="dxa"/>
            <w:tcBorders>
              <w:top w:val="nil"/>
              <w:left w:val="nil"/>
              <w:bottom w:val="single" w:sz="4" w:space="0" w:color="auto"/>
              <w:right w:val="single" w:sz="4" w:space="0" w:color="auto"/>
            </w:tcBorders>
            <w:shd w:val="clear" w:color="auto" w:fill="auto"/>
            <w:vAlign w:val="center"/>
            <w:hideMark/>
          </w:tcPr>
          <w:p w14:paraId="0CB01B0A" w14:textId="6C210BD7" w:rsidR="00B433B5" w:rsidRPr="003F1D8C" w:rsidRDefault="00A17A73"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30</w:t>
            </w:r>
          </w:p>
        </w:tc>
      </w:tr>
      <w:tr w:rsidR="00B433B5" w:rsidRPr="003F1D8C" w14:paraId="3800FDCB" w14:textId="77777777" w:rsidTr="00CB38BB">
        <w:trPr>
          <w:trHeight w:val="63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2864B057"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5.1</w:t>
            </w:r>
          </w:p>
        </w:tc>
        <w:tc>
          <w:tcPr>
            <w:tcW w:w="7230" w:type="dxa"/>
            <w:tcBorders>
              <w:top w:val="nil"/>
              <w:left w:val="nil"/>
              <w:bottom w:val="single" w:sz="4" w:space="0" w:color="auto"/>
              <w:right w:val="single" w:sz="4" w:space="0" w:color="auto"/>
            </w:tcBorders>
            <w:shd w:val="clear" w:color="auto" w:fill="auto"/>
            <w:vAlign w:val="center"/>
            <w:hideMark/>
          </w:tcPr>
          <w:p w14:paraId="39CDBA7E"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Средний состав руд месторождения Коктасжал по данным опробования технологических проб за период 1956-2012 гг.</w:t>
            </w:r>
          </w:p>
        </w:tc>
        <w:tc>
          <w:tcPr>
            <w:tcW w:w="992" w:type="dxa"/>
            <w:tcBorders>
              <w:top w:val="nil"/>
              <w:left w:val="nil"/>
              <w:bottom w:val="single" w:sz="4" w:space="0" w:color="auto"/>
              <w:right w:val="single" w:sz="4" w:space="0" w:color="auto"/>
            </w:tcBorders>
            <w:shd w:val="clear" w:color="auto" w:fill="auto"/>
            <w:vAlign w:val="center"/>
            <w:hideMark/>
          </w:tcPr>
          <w:p w14:paraId="24785927" w14:textId="64A117EA" w:rsidR="00B433B5" w:rsidRPr="003F1D8C" w:rsidRDefault="00A17A73"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33</w:t>
            </w:r>
          </w:p>
        </w:tc>
      </w:tr>
      <w:tr w:rsidR="00B433B5" w:rsidRPr="003F1D8C" w14:paraId="24F55AF2"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1915194F"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5.2</w:t>
            </w:r>
          </w:p>
        </w:tc>
        <w:tc>
          <w:tcPr>
            <w:tcW w:w="7230" w:type="dxa"/>
            <w:tcBorders>
              <w:top w:val="nil"/>
              <w:left w:val="nil"/>
              <w:bottom w:val="single" w:sz="4" w:space="0" w:color="auto"/>
              <w:right w:val="single" w:sz="4" w:space="0" w:color="auto"/>
            </w:tcBorders>
            <w:shd w:val="clear" w:color="auto" w:fill="auto"/>
            <w:vAlign w:val="center"/>
            <w:hideMark/>
          </w:tcPr>
          <w:p w14:paraId="5978A6E4"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Результаты химического анализа руд</w:t>
            </w:r>
          </w:p>
        </w:tc>
        <w:tc>
          <w:tcPr>
            <w:tcW w:w="992" w:type="dxa"/>
            <w:tcBorders>
              <w:top w:val="nil"/>
              <w:left w:val="nil"/>
              <w:bottom w:val="single" w:sz="4" w:space="0" w:color="auto"/>
              <w:right w:val="single" w:sz="4" w:space="0" w:color="auto"/>
            </w:tcBorders>
            <w:shd w:val="clear" w:color="auto" w:fill="auto"/>
            <w:vAlign w:val="center"/>
            <w:hideMark/>
          </w:tcPr>
          <w:p w14:paraId="04A765B4" w14:textId="770E7400" w:rsidR="00B433B5" w:rsidRPr="003F1D8C" w:rsidRDefault="00A17A73"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33</w:t>
            </w:r>
          </w:p>
        </w:tc>
      </w:tr>
      <w:tr w:rsidR="00B433B5" w:rsidRPr="003F1D8C" w14:paraId="7DAF3349"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73AEC45C"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5.3</w:t>
            </w:r>
          </w:p>
        </w:tc>
        <w:tc>
          <w:tcPr>
            <w:tcW w:w="7230" w:type="dxa"/>
            <w:tcBorders>
              <w:top w:val="nil"/>
              <w:left w:val="nil"/>
              <w:bottom w:val="single" w:sz="4" w:space="0" w:color="auto"/>
              <w:right w:val="single" w:sz="4" w:space="0" w:color="auto"/>
            </w:tcBorders>
            <w:shd w:val="clear" w:color="auto" w:fill="auto"/>
            <w:vAlign w:val="center"/>
            <w:hideMark/>
          </w:tcPr>
          <w:p w14:paraId="12B00472"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 xml:space="preserve">Результаты фазового анализа руд на медь </w:t>
            </w:r>
          </w:p>
        </w:tc>
        <w:tc>
          <w:tcPr>
            <w:tcW w:w="992" w:type="dxa"/>
            <w:tcBorders>
              <w:top w:val="nil"/>
              <w:left w:val="nil"/>
              <w:bottom w:val="single" w:sz="4" w:space="0" w:color="auto"/>
              <w:right w:val="single" w:sz="4" w:space="0" w:color="auto"/>
            </w:tcBorders>
            <w:shd w:val="clear" w:color="auto" w:fill="auto"/>
            <w:vAlign w:val="center"/>
            <w:hideMark/>
          </w:tcPr>
          <w:p w14:paraId="05A7492F" w14:textId="2E458669" w:rsidR="00B433B5" w:rsidRPr="003F1D8C" w:rsidRDefault="00A17A73"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34</w:t>
            </w:r>
          </w:p>
        </w:tc>
      </w:tr>
      <w:tr w:rsidR="00B433B5" w:rsidRPr="003F1D8C" w14:paraId="00A80AA2"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454F85F5"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5.4</w:t>
            </w:r>
          </w:p>
        </w:tc>
        <w:tc>
          <w:tcPr>
            <w:tcW w:w="7230" w:type="dxa"/>
            <w:tcBorders>
              <w:top w:val="nil"/>
              <w:left w:val="nil"/>
              <w:bottom w:val="single" w:sz="4" w:space="0" w:color="auto"/>
              <w:right w:val="single" w:sz="4" w:space="0" w:color="auto"/>
            </w:tcBorders>
            <w:shd w:val="clear" w:color="auto" w:fill="auto"/>
            <w:vAlign w:val="center"/>
            <w:hideMark/>
          </w:tcPr>
          <w:p w14:paraId="16D2ED62"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Рациональный анализ на золото и серебро</w:t>
            </w:r>
          </w:p>
        </w:tc>
        <w:tc>
          <w:tcPr>
            <w:tcW w:w="992" w:type="dxa"/>
            <w:tcBorders>
              <w:top w:val="nil"/>
              <w:left w:val="nil"/>
              <w:bottom w:val="single" w:sz="4" w:space="0" w:color="auto"/>
              <w:right w:val="single" w:sz="4" w:space="0" w:color="auto"/>
            </w:tcBorders>
            <w:shd w:val="clear" w:color="auto" w:fill="auto"/>
            <w:vAlign w:val="center"/>
            <w:hideMark/>
          </w:tcPr>
          <w:p w14:paraId="34E9993A" w14:textId="543887AA"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B433B5">
              <w:rPr>
                <w:rFonts w:ascii="Times New Roman" w:hAnsi="Times New Roman" w:cs="Times New Roman"/>
                <w:color w:val="000000"/>
                <w:sz w:val="24"/>
                <w:szCs w:val="24"/>
              </w:rPr>
              <w:t>3</w:t>
            </w:r>
            <w:r w:rsidR="00A17A73">
              <w:rPr>
                <w:rFonts w:ascii="Times New Roman" w:hAnsi="Times New Roman" w:cs="Times New Roman"/>
                <w:color w:val="000000"/>
                <w:sz w:val="24"/>
                <w:szCs w:val="24"/>
              </w:rPr>
              <w:t>4</w:t>
            </w:r>
          </w:p>
        </w:tc>
      </w:tr>
      <w:tr w:rsidR="00B433B5" w:rsidRPr="003F1D8C" w14:paraId="3F55FA6A"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49ACA40B"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5.5</w:t>
            </w:r>
          </w:p>
        </w:tc>
        <w:tc>
          <w:tcPr>
            <w:tcW w:w="7230" w:type="dxa"/>
            <w:tcBorders>
              <w:top w:val="nil"/>
              <w:left w:val="nil"/>
              <w:bottom w:val="single" w:sz="4" w:space="0" w:color="auto"/>
              <w:right w:val="single" w:sz="4" w:space="0" w:color="auto"/>
            </w:tcBorders>
            <w:shd w:val="clear" w:color="auto" w:fill="auto"/>
            <w:vAlign w:val="center"/>
            <w:hideMark/>
          </w:tcPr>
          <w:p w14:paraId="7F1E26DD"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Результаты гранулометрического анализа руд</w:t>
            </w:r>
          </w:p>
        </w:tc>
        <w:tc>
          <w:tcPr>
            <w:tcW w:w="992" w:type="dxa"/>
            <w:tcBorders>
              <w:top w:val="nil"/>
              <w:left w:val="nil"/>
              <w:bottom w:val="single" w:sz="4" w:space="0" w:color="auto"/>
              <w:right w:val="single" w:sz="4" w:space="0" w:color="auto"/>
            </w:tcBorders>
            <w:shd w:val="clear" w:color="auto" w:fill="auto"/>
            <w:vAlign w:val="center"/>
            <w:hideMark/>
          </w:tcPr>
          <w:p w14:paraId="42C5F508" w14:textId="3D6645A4"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B433B5">
              <w:rPr>
                <w:rFonts w:ascii="Times New Roman" w:hAnsi="Times New Roman" w:cs="Times New Roman"/>
                <w:color w:val="000000"/>
                <w:sz w:val="24"/>
                <w:szCs w:val="24"/>
              </w:rPr>
              <w:t>3</w:t>
            </w:r>
            <w:r w:rsidR="00A17A73">
              <w:rPr>
                <w:rFonts w:ascii="Times New Roman" w:hAnsi="Times New Roman" w:cs="Times New Roman"/>
                <w:color w:val="000000"/>
                <w:sz w:val="24"/>
                <w:szCs w:val="24"/>
              </w:rPr>
              <w:t>6</w:t>
            </w:r>
          </w:p>
        </w:tc>
      </w:tr>
      <w:tr w:rsidR="00B433B5" w:rsidRPr="003F1D8C" w14:paraId="46645395"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60748B6C"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6.1</w:t>
            </w:r>
          </w:p>
        </w:tc>
        <w:tc>
          <w:tcPr>
            <w:tcW w:w="7230" w:type="dxa"/>
            <w:tcBorders>
              <w:top w:val="nil"/>
              <w:left w:val="nil"/>
              <w:bottom w:val="single" w:sz="4" w:space="0" w:color="auto"/>
              <w:right w:val="single" w:sz="4" w:space="0" w:color="auto"/>
            </w:tcBorders>
            <w:shd w:val="clear" w:color="auto" w:fill="auto"/>
            <w:vAlign w:val="center"/>
            <w:hideMark/>
          </w:tcPr>
          <w:p w14:paraId="7215A30B"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Основные метеорологические характеристики района</w:t>
            </w:r>
          </w:p>
        </w:tc>
        <w:tc>
          <w:tcPr>
            <w:tcW w:w="992" w:type="dxa"/>
            <w:tcBorders>
              <w:top w:val="nil"/>
              <w:left w:val="nil"/>
              <w:bottom w:val="single" w:sz="4" w:space="0" w:color="auto"/>
              <w:right w:val="single" w:sz="4" w:space="0" w:color="auto"/>
            </w:tcBorders>
            <w:shd w:val="clear" w:color="auto" w:fill="auto"/>
            <w:vAlign w:val="center"/>
            <w:hideMark/>
          </w:tcPr>
          <w:p w14:paraId="431CE404" w14:textId="38E9ABFB"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B433B5">
              <w:rPr>
                <w:rFonts w:ascii="Times New Roman" w:hAnsi="Times New Roman" w:cs="Times New Roman"/>
                <w:color w:val="000000"/>
                <w:sz w:val="24"/>
                <w:szCs w:val="24"/>
              </w:rPr>
              <w:t>3</w:t>
            </w:r>
            <w:r w:rsidR="00A17A73">
              <w:rPr>
                <w:rFonts w:ascii="Times New Roman" w:hAnsi="Times New Roman" w:cs="Times New Roman"/>
                <w:color w:val="000000"/>
                <w:sz w:val="24"/>
                <w:szCs w:val="24"/>
              </w:rPr>
              <w:t>9</w:t>
            </w:r>
          </w:p>
        </w:tc>
      </w:tr>
      <w:tr w:rsidR="00B433B5" w:rsidRPr="003F1D8C" w14:paraId="46CBA872"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11E744B6"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7.1</w:t>
            </w:r>
          </w:p>
        </w:tc>
        <w:tc>
          <w:tcPr>
            <w:tcW w:w="7230" w:type="dxa"/>
            <w:tcBorders>
              <w:top w:val="nil"/>
              <w:left w:val="nil"/>
              <w:bottom w:val="single" w:sz="4" w:space="0" w:color="auto"/>
              <w:right w:val="single" w:sz="4" w:space="0" w:color="auto"/>
            </w:tcBorders>
            <w:shd w:val="clear" w:color="auto" w:fill="auto"/>
            <w:vAlign w:val="center"/>
            <w:hideMark/>
          </w:tcPr>
          <w:p w14:paraId="7043BBD4"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Потери и разубоживание</w:t>
            </w:r>
          </w:p>
        </w:tc>
        <w:tc>
          <w:tcPr>
            <w:tcW w:w="992" w:type="dxa"/>
            <w:tcBorders>
              <w:top w:val="nil"/>
              <w:left w:val="nil"/>
              <w:bottom w:val="single" w:sz="4" w:space="0" w:color="auto"/>
              <w:right w:val="single" w:sz="4" w:space="0" w:color="auto"/>
            </w:tcBorders>
            <w:shd w:val="clear" w:color="auto" w:fill="auto"/>
            <w:vAlign w:val="center"/>
            <w:hideMark/>
          </w:tcPr>
          <w:p w14:paraId="71899951" w14:textId="3A0854CD" w:rsidR="00B433B5" w:rsidRPr="003F1D8C" w:rsidRDefault="00A17A73"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41</w:t>
            </w:r>
          </w:p>
        </w:tc>
      </w:tr>
      <w:tr w:rsidR="00B433B5" w:rsidRPr="003F1D8C" w14:paraId="4C2569A3" w14:textId="77777777" w:rsidTr="00CB38BB">
        <w:trPr>
          <w:trHeight w:val="63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0E09E62C"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7.2</w:t>
            </w:r>
          </w:p>
        </w:tc>
        <w:tc>
          <w:tcPr>
            <w:tcW w:w="7230" w:type="dxa"/>
            <w:tcBorders>
              <w:top w:val="nil"/>
              <w:left w:val="nil"/>
              <w:bottom w:val="single" w:sz="4" w:space="0" w:color="auto"/>
              <w:right w:val="single" w:sz="4" w:space="0" w:color="auto"/>
            </w:tcBorders>
            <w:shd w:val="clear" w:color="auto" w:fill="auto"/>
            <w:vAlign w:val="center"/>
            <w:hideMark/>
          </w:tcPr>
          <w:p w14:paraId="2CCFE7C6"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Балансовые запасы месторождения Коктасжал для открытой добычи по состоянию на 01.01.2025 г.</w:t>
            </w:r>
          </w:p>
        </w:tc>
        <w:tc>
          <w:tcPr>
            <w:tcW w:w="992" w:type="dxa"/>
            <w:tcBorders>
              <w:top w:val="nil"/>
              <w:left w:val="nil"/>
              <w:bottom w:val="single" w:sz="4" w:space="0" w:color="auto"/>
              <w:right w:val="single" w:sz="4" w:space="0" w:color="auto"/>
            </w:tcBorders>
            <w:shd w:val="clear" w:color="auto" w:fill="auto"/>
            <w:vAlign w:val="center"/>
            <w:hideMark/>
          </w:tcPr>
          <w:p w14:paraId="3EFB5CD7" w14:textId="7FD8483B" w:rsidR="00B433B5" w:rsidRPr="003F1D8C" w:rsidRDefault="00A17A73"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42</w:t>
            </w:r>
          </w:p>
        </w:tc>
      </w:tr>
      <w:tr w:rsidR="00B433B5" w:rsidRPr="003F1D8C" w14:paraId="43988245" w14:textId="77777777" w:rsidTr="00CB38BB">
        <w:trPr>
          <w:trHeight w:val="63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525281A2"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7.3</w:t>
            </w:r>
          </w:p>
        </w:tc>
        <w:tc>
          <w:tcPr>
            <w:tcW w:w="7230" w:type="dxa"/>
            <w:tcBorders>
              <w:top w:val="nil"/>
              <w:left w:val="nil"/>
              <w:bottom w:val="single" w:sz="4" w:space="0" w:color="auto"/>
              <w:right w:val="single" w:sz="4" w:space="0" w:color="auto"/>
            </w:tcBorders>
            <w:shd w:val="clear" w:color="auto" w:fill="auto"/>
            <w:vAlign w:val="center"/>
            <w:hideMark/>
          </w:tcPr>
          <w:p w14:paraId="42440183"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Промышленные запасы месторождения Коктасжал для открытой добычи по состоянию на 01.01.2025 г.</w:t>
            </w:r>
          </w:p>
        </w:tc>
        <w:tc>
          <w:tcPr>
            <w:tcW w:w="992" w:type="dxa"/>
            <w:tcBorders>
              <w:top w:val="nil"/>
              <w:left w:val="nil"/>
              <w:bottom w:val="single" w:sz="4" w:space="0" w:color="auto"/>
              <w:right w:val="single" w:sz="4" w:space="0" w:color="auto"/>
            </w:tcBorders>
            <w:shd w:val="clear" w:color="auto" w:fill="auto"/>
            <w:vAlign w:val="center"/>
            <w:hideMark/>
          </w:tcPr>
          <w:p w14:paraId="45FADA61" w14:textId="5E3E0E0E" w:rsidR="00B433B5" w:rsidRPr="003F1D8C" w:rsidRDefault="00A17A73"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43</w:t>
            </w:r>
          </w:p>
        </w:tc>
      </w:tr>
      <w:tr w:rsidR="00B433B5" w:rsidRPr="003F1D8C" w14:paraId="40ADE669" w14:textId="77777777" w:rsidTr="00CB38BB">
        <w:trPr>
          <w:trHeight w:val="63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4CCA7266"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7.4</w:t>
            </w:r>
          </w:p>
        </w:tc>
        <w:tc>
          <w:tcPr>
            <w:tcW w:w="7230" w:type="dxa"/>
            <w:tcBorders>
              <w:top w:val="nil"/>
              <w:left w:val="nil"/>
              <w:bottom w:val="single" w:sz="4" w:space="0" w:color="auto"/>
              <w:right w:val="single" w:sz="4" w:space="0" w:color="auto"/>
            </w:tcBorders>
            <w:shd w:val="clear" w:color="auto" w:fill="auto"/>
            <w:vAlign w:val="center"/>
            <w:hideMark/>
          </w:tcPr>
          <w:p w14:paraId="0D938B06"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Эксплуатационные запасы месторождения Коктасжал для открытой добычи по состоянию на 01.01.2025 г.</w:t>
            </w:r>
          </w:p>
        </w:tc>
        <w:tc>
          <w:tcPr>
            <w:tcW w:w="992" w:type="dxa"/>
            <w:tcBorders>
              <w:top w:val="nil"/>
              <w:left w:val="nil"/>
              <w:bottom w:val="single" w:sz="4" w:space="0" w:color="auto"/>
              <w:right w:val="single" w:sz="4" w:space="0" w:color="auto"/>
            </w:tcBorders>
            <w:shd w:val="clear" w:color="auto" w:fill="auto"/>
            <w:vAlign w:val="center"/>
            <w:hideMark/>
          </w:tcPr>
          <w:p w14:paraId="70492218" w14:textId="4D8146B8" w:rsidR="00B433B5" w:rsidRPr="003F1D8C" w:rsidRDefault="00A17A73"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44</w:t>
            </w:r>
          </w:p>
        </w:tc>
      </w:tr>
      <w:tr w:rsidR="00B433B5" w:rsidRPr="003F1D8C" w14:paraId="0BA816D3" w14:textId="77777777" w:rsidTr="00CB38BB">
        <w:trPr>
          <w:trHeight w:val="63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6A6D0F00"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8.1</w:t>
            </w:r>
          </w:p>
        </w:tc>
        <w:tc>
          <w:tcPr>
            <w:tcW w:w="7230" w:type="dxa"/>
            <w:tcBorders>
              <w:top w:val="nil"/>
              <w:left w:val="nil"/>
              <w:bottom w:val="single" w:sz="4" w:space="0" w:color="auto"/>
              <w:right w:val="single" w:sz="4" w:space="0" w:color="auto"/>
            </w:tcBorders>
            <w:shd w:val="clear" w:color="auto" w:fill="auto"/>
            <w:vAlign w:val="center"/>
            <w:hideMark/>
          </w:tcPr>
          <w:p w14:paraId="74E5706D"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Сопоставление расчетных данных по определению высоты плоского откоса</w:t>
            </w:r>
          </w:p>
        </w:tc>
        <w:tc>
          <w:tcPr>
            <w:tcW w:w="992" w:type="dxa"/>
            <w:tcBorders>
              <w:top w:val="nil"/>
              <w:left w:val="nil"/>
              <w:bottom w:val="single" w:sz="4" w:space="0" w:color="auto"/>
              <w:right w:val="single" w:sz="4" w:space="0" w:color="auto"/>
            </w:tcBorders>
            <w:shd w:val="clear" w:color="auto" w:fill="auto"/>
            <w:vAlign w:val="center"/>
            <w:hideMark/>
          </w:tcPr>
          <w:p w14:paraId="2117085A" w14:textId="7BD421DC" w:rsidR="00B433B5" w:rsidRPr="003F1D8C" w:rsidRDefault="00A17A73"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55</w:t>
            </w:r>
          </w:p>
        </w:tc>
      </w:tr>
      <w:tr w:rsidR="00B433B5" w:rsidRPr="003F1D8C" w14:paraId="0A7A99FB"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4A8063FC"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8.2</w:t>
            </w:r>
          </w:p>
        </w:tc>
        <w:tc>
          <w:tcPr>
            <w:tcW w:w="7230" w:type="dxa"/>
            <w:tcBorders>
              <w:top w:val="nil"/>
              <w:left w:val="nil"/>
              <w:bottom w:val="single" w:sz="4" w:space="0" w:color="auto"/>
              <w:right w:val="single" w:sz="4" w:space="0" w:color="auto"/>
            </w:tcBorders>
            <w:shd w:val="clear" w:color="auto" w:fill="auto"/>
            <w:vAlign w:val="center"/>
            <w:hideMark/>
          </w:tcPr>
          <w:p w14:paraId="3A889164"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Добыча руды по годам отработки</w:t>
            </w:r>
          </w:p>
        </w:tc>
        <w:tc>
          <w:tcPr>
            <w:tcW w:w="992" w:type="dxa"/>
            <w:tcBorders>
              <w:top w:val="nil"/>
              <w:left w:val="nil"/>
              <w:bottom w:val="single" w:sz="4" w:space="0" w:color="auto"/>
              <w:right w:val="single" w:sz="4" w:space="0" w:color="auto"/>
            </w:tcBorders>
            <w:shd w:val="clear" w:color="auto" w:fill="auto"/>
            <w:vAlign w:val="center"/>
            <w:hideMark/>
          </w:tcPr>
          <w:p w14:paraId="243E70D0" w14:textId="526BC8AF" w:rsidR="00B433B5" w:rsidRPr="003F1D8C" w:rsidRDefault="00A17A73"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57</w:t>
            </w:r>
          </w:p>
        </w:tc>
      </w:tr>
      <w:tr w:rsidR="00B433B5" w:rsidRPr="003F1D8C" w14:paraId="1BEAEFBD"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1C71F16D"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8.3</w:t>
            </w:r>
          </w:p>
        </w:tc>
        <w:tc>
          <w:tcPr>
            <w:tcW w:w="7230" w:type="dxa"/>
            <w:tcBorders>
              <w:top w:val="nil"/>
              <w:left w:val="nil"/>
              <w:bottom w:val="single" w:sz="4" w:space="0" w:color="auto"/>
              <w:right w:val="single" w:sz="4" w:space="0" w:color="auto"/>
            </w:tcBorders>
            <w:shd w:val="clear" w:color="auto" w:fill="auto"/>
            <w:vAlign w:val="center"/>
            <w:hideMark/>
          </w:tcPr>
          <w:p w14:paraId="5A47A1C3"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Календарный план горных работ</w:t>
            </w:r>
          </w:p>
        </w:tc>
        <w:tc>
          <w:tcPr>
            <w:tcW w:w="992" w:type="dxa"/>
            <w:tcBorders>
              <w:top w:val="nil"/>
              <w:left w:val="nil"/>
              <w:bottom w:val="single" w:sz="4" w:space="0" w:color="auto"/>
              <w:right w:val="single" w:sz="4" w:space="0" w:color="auto"/>
            </w:tcBorders>
            <w:shd w:val="clear" w:color="auto" w:fill="auto"/>
            <w:vAlign w:val="center"/>
            <w:hideMark/>
          </w:tcPr>
          <w:p w14:paraId="09159467" w14:textId="452C7168"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B433B5">
              <w:rPr>
                <w:rFonts w:ascii="Times New Roman" w:hAnsi="Times New Roman" w:cs="Times New Roman"/>
                <w:color w:val="000000"/>
                <w:sz w:val="24"/>
                <w:szCs w:val="24"/>
              </w:rPr>
              <w:t>5</w:t>
            </w:r>
            <w:r w:rsidR="00A17A73">
              <w:rPr>
                <w:rFonts w:ascii="Times New Roman" w:hAnsi="Times New Roman" w:cs="Times New Roman"/>
                <w:color w:val="000000"/>
                <w:sz w:val="24"/>
                <w:szCs w:val="24"/>
              </w:rPr>
              <w:t>9</w:t>
            </w:r>
          </w:p>
        </w:tc>
      </w:tr>
      <w:tr w:rsidR="00B433B5" w:rsidRPr="003F1D8C" w14:paraId="43443832"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1EFBE19B"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8.4</w:t>
            </w:r>
          </w:p>
        </w:tc>
        <w:tc>
          <w:tcPr>
            <w:tcW w:w="7230" w:type="dxa"/>
            <w:tcBorders>
              <w:top w:val="nil"/>
              <w:left w:val="nil"/>
              <w:bottom w:val="single" w:sz="4" w:space="0" w:color="auto"/>
              <w:right w:val="single" w:sz="4" w:space="0" w:color="auto"/>
            </w:tcBorders>
            <w:shd w:val="clear" w:color="auto" w:fill="auto"/>
            <w:vAlign w:val="center"/>
            <w:hideMark/>
          </w:tcPr>
          <w:p w14:paraId="400AB6C6"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Объемы буровзрывных работ</w:t>
            </w:r>
          </w:p>
        </w:tc>
        <w:tc>
          <w:tcPr>
            <w:tcW w:w="992" w:type="dxa"/>
            <w:tcBorders>
              <w:top w:val="nil"/>
              <w:left w:val="nil"/>
              <w:bottom w:val="single" w:sz="4" w:space="0" w:color="auto"/>
              <w:right w:val="single" w:sz="4" w:space="0" w:color="auto"/>
            </w:tcBorders>
            <w:shd w:val="clear" w:color="auto" w:fill="auto"/>
            <w:vAlign w:val="center"/>
            <w:hideMark/>
          </w:tcPr>
          <w:p w14:paraId="76129DFF" w14:textId="137987B3"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B433B5">
              <w:rPr>
                <w:rFonts w:ascii="Times New Roman" w:hAnsi="Times New Roman" w:cs="Times New Roman"/>
                <w:color w:val="000000"/>
                <w:sz w:val="24"/>
                <w:szCs w:val="24"/>
              </w:rPr>
              <w:t>56</w:t>
            </w:r>
          </w:p>
        </w:tc>
      </w:tr>
      <w:tr w:rsidR="00B433B5" w:rsidRPr="003F1D8C" w14:paraId="6E526EDD"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2B2CBA0C"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8.5</w:t>
            </w:r>
          </w:p>
        </w:tc>
        <w:tc>
          <w:tcPr>
            <w:tcW w:w="7230" w:type="dxa"/>
            <w:tcBorders>
              <w:top w:val="nil"/>
              <w:left w:val="nil"/>
              <w:bottom w:val="single" w:sz="4" w:space="0" w:color="auto"/>
              <w:right w:val="single" w:sz="4" w:space="0" w:color="auto"/>
            </w:tcBorders>
            <w:shd w:val="clear" w:color="auto" w:fill="auto"/>
            <w:vAlign w:val="center"/>
            <w:hideMark/>
          </w:tcPr>
          <w:p w14:paraId="6DEA16B4"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Сводный расчет взрывных работ</w:t>
            </w:r>
          </w:p>
        </w:tc>
        <w:tc>
          <w:tcPr>
            <w:tcW w:w="992" w:type="dxa"/>
            <w:tcBorders>
              <w:top w:val="nil"/>
              <w:left w:val="nil"/>
              <w:bottom w:val="single" w:sz="4" w:space="0" w:color="auto"/>
              <w:right w:val="single" w:sz="4" w:space="0" w:color="auto"/>
            </w:tcBorders>
            <w:shd w:val="clear" w:color="auto" w:fill="auto"/>
            <w:vAlign w:val="center"/>
            <w:hideMark/>
          </w:tcPr>
          <w:p w14:paraId="4875E802" w14:textId="112582AB"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B433B5">
              <w:rPr>
                <w:rFonts w:ascii="Times New Roman" w:hAnsi="Times New Roman" w:cs="Times New Roman"/>
                <w:color w:val="000000"/>
                <w:sz w:val="24"/>
                <w:szCs w:val="24"/>
              </w:rPr>
              <w:t>57</w:t>
            </w:r>
          </w:p>
        </w:tc>
      </w:tr>
      <w:tr w:rsidR="00B433B5" w:rsidRPr="003F1D8C" w14:paraId="05CFFB35"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6B7401D4"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8.6</w:t>
            </w:r>
          </w:p>
        </w:tc>
        <w:tc>
          <w:tcPr>
            <w:tcW w:w="7230" w:type="dxa"/>
            <w:tcBorders>
              <w:top w:val="nil"/>
              <w:left w:val="nil"/>
              <w:bottom w:val="single" w:sz="4" w:space="0" w:color="auto"/>
              <w:right w:val="single" w:sz="4" w:space="0" w:color="auto"/>
            </w:tcBorders>
            <w:shd w:val="clear" w:color="auto" w:fill="auto"/>
            <w:vAlign w:val="center"/>
            <w:hideMark/>
          </w:tcPr>
          <w:p w14:paraId="5C77116F"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Безопасное расстояние по разлету отдельных кусков породы</w:t>
            </w:r>
          </w:p>
        </w:tc>
        <w:tc>
          <w:tcPr>
            <w:tcW w:w="992" w:type="dxa"/>
            <w:tcBorders>
              <w:top w:val="nil"/>
              <w:left w:val="nil"/>
              <w:bottom w:val="single" w:sz="4" w:space="0" w:color="auto"/>
              <w:right w:val="single" w:sz="4" w:space="0" w:color="auto"/>
            </w:tcBorders>
            <w:shd w:val="clear" w:color="auto" w:fill="auto"/>
            <w:vAlign w:val="center"/>
            <w:hideMark/>
          </w:tcPr>
          <w:p w14:paraId="5EE4AD0F" w14:textId="48E388A3" w:rsidR="00B433B5" w:rsidRPr="003F1D8C" w:rsidRDefault="00A17A73"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63</w:t>
            </w:r>
          </w:p>
        </w:tc>
      </w:tr>
      <w:tr w:rsidR="00B433B5" w:rsidRPr="003F1D8C" w14:paraId="7C990005"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16E4E32B"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8.7</w:t>
            </w:r>
          </w:p>
        </w:tc>
        <w:tc>
          <w:tcPr>
            <w:tcW w:w="7230" w:type="dxa"/>
            <w:tcBorders>
              <w:top w:val="nil"/>
              <w:left w:val="nil"/>
              <w:bottom w:val="single" w:sz="4" w:space="0" w:color="auto"/>
              <w:right w:val="single" w:sz="4" w:space="0" w:color="auto"/>
            </w:tcBorders>
            <w:shd w:val="clear" w:color="auto" w:fill="auto"/>
            <w:vAlign w:val="center"/>
            <w:hideMark/>
          </w:tcPr>
          <w:p w14:paraId="65EBA3F6"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Безопасные расстояния в зависимости от массы заряда</w:t>
            </w:r>
          </w:p>
        </w:tc>
        <w:tc>
          <w:tcPr>
            <w:tcW w:w="992" w:type="dxa"/>
            <w:tcBorders>
              <w:top w:val="nil"/>
              <w:left w:val="nil"/>
              <w:bottom w:val="single" w:sz="4" w:space="0" w:color="auto"/>
              <w:right w:val="single" w:sz="4" w:space="0" w:color="auto"/>
            </w:tcBorders>
            <w:shd w:val="clear" w:color="auto" w:fill="auto"/>
            <w:vAlign w:val="center"/>
            <w:hideMark/>
          </w:tcPr>
          <w:p w14:paraId="1BFE0F2D" w14:textId="1A06EF9B" w:rsidR="00B433B5" w:rsidRPr="003F1D8C" w:rsidRDefault="00A17A73"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64</w:t>
            </w:r>
          </w:p>
        </w:tc>
      </w:tr>
      <w:tr w:rsidR="00B433B5" w:rsidRPr="003F1D8C" w14:paraId="7D6FD0CB" w14:textId="77777777" w:rsidTr="00CB38BB">
        <w:trPr>
          <w:trHeight w:val="63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14A2B562"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8.8</w:t>
            </w:r>
          </w:p>
        </w:tc>
        <w:tc>
          <w:tcPr>
            <w:tcW w:w="7230" w:type="dxa"/>
            <w:tcBorders>
              <w:top w:val="nil"/>
              <w:left w:val="nil"/>
              <w:bottom w:val="single" w:sz="4" w:space="0" w:color="auto"/>
              <w:right w:val="single" w:sz="4" w:space="0" w:color="auto"/>
            </w:tcBorders>
            <w:shd w:val="clear" w:color="auto" w:fill="auto"/>
            <w:vAlign w:val="center"/>
            <w:hideMark/>
          </w:tcPr>
          <w:p w14:paraId="411523ED"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Безопасные расстояния по действию ударной воздушной волны</w:t>
            </w:r>
          </w:p>
        </w:tc>
        <w:tc>
          <w:tcPr>
            <w:tcW w:w="992" w:type="dxa"/>
            <w:tcBorders>
              <w:top w:val="nil"/>
              <w:left w:val="nil"/>
              <w:bottom w:val="single" w:sz="4" w:space="0" w:color="auto"/>
              <w:right w:val="single" w:sz="4" w:space="0" w:color="auto"/>
            </w:tcBorders>
            <w:shd w:val="clear" w:color="auto" w:fill="auto"/>
            <w:vAlign w:val="center"/>
            <w:hideMark/>
          </w:tcPr>
          <w:p w14:paraId="63102532" w14:textId="7E6E3853" w:rsidR="00B433B5" w:rsidRPr="003F1D8C" w:rsidRDefault="00A17A73"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64</w:t>
            </w:r>
          </w:p>
        </w:tc>
      </w:tr>
      <w:tr w:rsidR="00B433B5" w:rsidRPr="003F1D8C" w14:paraId="48FB21AC"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45A9EF96"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8.9</w:t>
            </w:r>
          </w:p>
        </w:tc>
        <w:tc>
          <w:tcPr>
            <w:tcW w:w="7230" w:type="dxa"/>
            <w:tcBorders>
              <w:top w:val="nil"/>
              <w:left w:val="nil"/>
              <w:bottom w:val="single" w:sz="4" w:space="0" w:color="auto"/>
              <w:right w:val="single" w:sz="4" w:space="0" w:color="auto"/>
            </w:tcBorders>
            <w:shd w:val="clear" w:color="auto" w:fill="auto"/>
            <w:vAlign w:val="center"/>
            <w:hideMark/>
          </w:tcPr>
          <w:p w14:paraId="23592071"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Расчет производительности и парка экскаваторов</w:t>
            </w:r>
          </w:p>
        </w:tc>
        <w:tc>
          <w:tcPr>
            <w:tcW w:w="992" w:type="dxa"/>
            <w:tcBorders>
              <w:top w:val="nil"/>
              <w:left w:val="nil"/>
              <w:bottom w:val="single" w:sz="4" w:space="0" w:color="auto"/>
              <w:right w:val="single" w:sz="4" w:space="0" w:color="auto"/>
            </w:tcBorders>
            <w:shd w:val="clear" w:color="auto" w:fill="auto"/>
            <w:vAlign w:val="center"/>
            <w:hideMark/>
          </w:tcPr>
          <w:p w14:paraId="2D3E4573" w14:textId="27136EA3"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B433B5">
              <w:rPr>
                <w:rFonts w:ascii="Times New Roman" w:hAnsi="Times New Roman" w:cs="Times New Roman"/>
                <w:color w:val="000000"/>
                <w:sz w:val="24"/>
                <w:szCs w:val="24"/>
              </w:rPr>
              <w:t>6</w:t>
            </w:r>
            <w:r w:rsidR="00A17A73">
              <w:rPr>
                <w:rFonts w:ascii="Times New Roman" w:hAnsi="Times New Roman" w:cs="Times New Roman"/>
                <w:color w:val="000000"/>
                <w:sz w:val="24"/>
                <w:szCs w:val="24"/>
              </w:rPr>
              <w:t>5</w:t>
            </w:r>
          </w:p>
        </w:tc>
      </w:tr>
      <w:tr w:rsidR="00B433B5" w:rsidRPr="003F1D8C" w14:paraId="7F30E155" w14:textId="77777777" w:rsidTr="00CB38BB">
        <w:trPr>
          <w:trHeight w:val="219"/>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6547959B"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8.10</w:t>
            </w:r>
          </w:p>
        </w:tc>
        <w:tc>
          <w:tcPr>
            <w:tcW w:w="7230" w:type="dxa"/>
            <w:tcBorders>
              <w:top w:val="nil"/>
              <w:left w:val="nil"/>
              <w:bottom w:val="single" w:sz="4" w:space="0" w:color="auto"/>
              <w:right w:val="single" w:sz="4" w:space="0" w:color="auto"/>
            </w:tcBorders>
            <w:shd w:val="clear" w:color="auto" w:fill="auto"/>
            <w:vAlign w:val="center"/>
            <w:hideMark/>
          </w:tcPr>
          <w:p w14:paraId="06433826"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Расчет производительности и парка карьерных автосамосвалов</w:t>
            </w:r>
          </w:p>
        </w:tc>
        <w:tc>
          <w:tcPr>
            <w:tcW w:w="992" w:type="dxa"/>
            <w:tcBorders>
              <w:top w:val="nil"/>
              <w:left w:val="nil"/>
              <w:bottom w:val="single" w:sz="4" w:space="0" w:color="auto"/>
              <w:right w:val="single" w:sz="4" w:space="0" w:color="auto"/>
            </w:tcBorders>
            <w:shd w:val="clear" w:color="auto" w:fill="auto"/>
            <w:vAlign w:val="center"/>
            <w:hideMark/>
          </w:tcPr>
          <w:p w14:paraId="5BCDBF4D" w14:textId="2A6B295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B433B5">
              <w:rPr>
                <w:rFonts w:ascii="Times New Roman" w:hAnsi="Times New Roman" w:cs="Times New Roman"/>
                <w:color w:val="000000"/>
                <w:sz w:val="24"/>
                <w:szCs w:val="24"/>
              </w:rPr>
              <w:t>6</w:t>
            </w:r>
            <w:r w:rsidR="00BD3175">
              <w:rPr>
                <w:rFonts w:ascii="Times New Roman" w:hAnsi="Times New Roman" w:cs="Times New Roman"/>
                <w:color w:val="000000"/>
                <w:sz w:val="24"/>
                <w:szCs w:val="24"/>
              </w:rPr>
              <w:t>7</w:t>
            </w:r>
          </w:p>
        </w:tc>
      </w:tr>
      <w:tr w:rsidR="00B433B5" w:rsidRPr="003F1D8C" w14:paraId="038E1F24"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11417D75"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8.11</w:t>
            </w:r>
          </w:p>
        </w:tc>
        <w:tc>
          <w:tcPr>
            <w:tcW w:w="7230" w:type="dxa"/>
            <w:tcBorders>
              <w:top w:val="nil"/>
              <w:left w:val="nil"/>
              <w:bottom w:val="single" w:sz="4" w:space="0" w:color="auto"/>
              <w:right w:val="single" w:sz="4" w:space="0" w:color="auto"/>
            </w:tcBorders>
            <w:shd w:val="clear" w:color="auto" w:fill="auto"/>
            <w:vAlign w:val="center"/>
            <w:hideMark/>
          </w:tcPr>
          <w:p w14:paraId="1876A37C"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Состав основного оборудования комплекса ЦПТ</w:t>
            </w:r>
          </w:p>
        </w:tc>
        <w:tc>
          <w:tcPr>
            <w:tcW w:w="992" w:type="dxa"/>
            <w:tcBorders>
              <w:top w:val="nil"/>
              <w:left w:val="nil"/>
              <w:bottom w:val="single" w:sz="4" w:space="0" w:color="auto"/>
              <w:right w:val="single" w:sz="4" w:space="0" w:color="auto"/>
            </w:tcBorders>
            <w:shd w:val="clear" w:color="auto" w:fill="auto"/>
            <w:vAlign w:val="center"/>
            <w:hideMark/>
          </w:tcPr>
          <w:p w14:paraId="1A6A8572" w14:textId="1956EEB6" w:rsidR="00B433B5" w:rsidRPr="003F1D8C" w:rsidRDefault="00BD3175"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71</w:t>
            </w:r>
          </w:p>
        </w:tc>
      </w:tr>
      <w:tr w:rsidR="00B433B5" w:rsidRPr="003F1D8C" w14:paraId="123FF19E" w14:textId="77777777" w:rsidTr="00CB38BB">
        <w:trPr>
          <w:trHeight w:val="63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7E4D4872"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8.12</w:t>
            </w:r>
          </w:p>
        </w:tc>
        <w:tc>
          <w:tcPr>
            <w:tcW w:w="7230" w:type="dxa"/>
            <w:tcBorders>
              <w:top w:val="nil"/>
              <w:left w:val="nil"/>
              <w:bottom w:val="single" w:sz="4" w:space="0" w:color="auto"/>
              <w:right w:val="single" w:sz="4" w:space="0" w:color="auto"/>
            </w:tcBorders>
            <w:shd w:val="clear" w:color="auto" w:fill="auto"/>
            <w:vAlign w:val="center"/>
            <w:hideMark/>
          </w:tcPr>
          <w:p w14:paraId="75E1293C"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Состав технологического оборудования комплекса «Экскаватор – автосамосвал»</w:t>
            </w:r>
          </w:p>
        </w:tc>
        <w:tc>
          <w:tcPr>
            <w:tcW w:w="992" w:type="dxa"/>
            <w:tcBorders>
              <w:top w:val="nil"/>
              <w:left w:val="nil"/>
              <w:bottom w:val="single" w:sz="4" w:space="0" w:color="auto"/>
              <w:right w:val="single" w:sz="4" w:space="0" w:color="auto"/>
            </w:tcBorders>
            <w:shd w:val="clear" w:color="auto" w:fill="auto"/>
            <w:vAlign w:val="center"/>
            <w:hideMark/>
          </w:tcPr>
          <w:p w14:paraId="59F7CB52" w14:textId="7BF6BCC5" w:rsidR="00B433B5" w:rsidRPr="003F1D8C" w:rsidRDefault="00BD3175"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73</w:t>
            </w:r>
          </w:p>
        </w:tc>
      </w:tr>
      <w:tr w:rsidR="00B433B5" w:rsidRPr="003F1D8C" w14:paraId="24F35CF1"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3A24F24C"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10.1</w:t>
            </w:r>
          </w:p>
        </w:tc>
        <w:tc>
          <w:tcPr>
            <w:tcW w:w="7230" w:type="dxa"/>
            <w:tcBorders>
              <w:top w:val="nil"/>
              <w:left w:val="nil"/>
              <w:bottom w:val="single" w:sz="4" w:space="0" w:color="auto"/>
              <w:right w:val="single" w:sz="4" w:space="0" w:color="auto"/>
            </w:tcBorders>
            <w:shd w:val="clear" w:color="auto" w:fill="auto"/>
            <w:vAlign w:val="center"/>
            <w:hideMark/>
          </w:tcPr>
          <w:p w14:paraId="3670146B"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Идентификация опасных производственных объектов</w:t>
            </w:r>
          </w:p>
        </w:tc>
        <w:tc>
          <w:tcPr>
            <w:tcW w:w="992" w:type="dxa"/>
            <w:tcBorders>
              <w:top w:val="nil"/>
              <w:left w:val="nil"/>
              <w:bottom w:val="single" w:sz="4" w:space="0" w:color="auto"/>
              <w:right w:val="single" w:sz="4" w:space="0" w:color="auto"/>
            </w:tcBorders>
            <w:shd w:val="clear" w:color="auto" w:fill="auto"/>
            <w:vAlign w:val="center"/>
            <w:hideMark/>
          </w:tcPr>
          <w:p w14:paraId="04CC194D" w14:textId="3D8CA419" w:rsidR="00B433B5" w:rsidRPr="003F1D8C" w:rsidRDefault="00BD3175"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82</w:t>
            </w:r>
          </w:p>
        </w:tc>
      </w:tr>
      <w:tr w:rsidR="00B433B5" w:rsidRPr="003F1D8C" w14:paraId="20FCAB3F" w14:textId="77777777" w:rsidTr="00CB38BB">
        <w:trPr>
          <w:trHeight w:val="33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27414558"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10.2</w:t>
            </w:r>
          </w:p>
        </w:tc>
        <w:tc>
          <w:tcPr>
            <w:tcW w:w="7230" w:type="dxa"/>
            <w:tcBorders>
              <w:top w:val="nil"/>
              <w:left w:val="nil"/>
              <w:bottom w:val="single" w:sz="4" w:space="0" w:color="auto"/>
              <w:right w:val="single" w:sz="4" w:space="0" w:color="auto"/>
            </w:tcBorders>
            <w:shd w:val="clear" w:color="auto" w:fill="auto"/>
            <w:vAlign w:val="center"/>
            <w:hideMark/>
          </w:tcPr>
          <w:p w14:paraId="0E0E18DD"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Мероприятия по обеспечению промышленной безопасности</w:t>
            </w:r>
          </w:p>
        </w:tc>
        <w:tc>
          <w:tcPr>
            <w:tcW w:w="992" w:type="dxa"/>
            <w:tcBorders>
              <w:top w:val="nil"/>
              <w:left w:val="nil"/>
              <w:bottom w:val="single" w:sz="4" w:space="0" w:color="auto"/>
              <w:right w:val="single" w:sz="4" w:space="0" w:color="auto"/>
            </w:tcBorders>
            <w:shd w:val="clear" w:color="auto" w:fill="auto"/>
            <w:vAlign w:val="center"/>
            <w:hideMark/>
          </w:tcPr>
          <w:p w14:paraId="4DDC8C3C" w14:textId="73DDE694" w:rsidR="00B433B5" w:rsidRPr="003F1D8C" w:rsidRDefault="00BD3175"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83</w:t>
            </w:r>
          </w:p>
        </w:tc>
      </w:tr>
      <w:tr w:rsidR="00B433B5" w:rsidRPr="003F1D8C" w14:paraId="626B5271"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18425460" w14:textId="7777777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10.3</w:t>
            </w:r>
          </w:p>
        </w:tc>
        <w:tc>
          <w:tcPr>
            <w:tcW w:w="7230" w:type="dxa"/>
            <w:tcBorders>
              <w:top w:val="nil"/>
              <w:left w:val="nil"/>
              <w:bottom w:val="single" w:sz="4" w:space="0" w:color="auto"/>
              <w:right w:val="single" w:sz="4" w:space="0" w:color="auto"/>
            </w:tcBorders>
            <w:shd w:val="clear" w:color="auto" w:fill="auto"/>
            <w:vAlign w:val="center"/>
            <w:hideMark/>
          </w:tcPr>
          <w:p w14:paraId="43AB9B1A"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Предельно допустимые концентрации вредных газов</w:t>
            </w:r>
          </w:p>
        </w:tc>
        <w:tc>
          <w:tcPr>
            <w:tcW w:w="992" w:type="dxa"/>
            <w:tcBorders>
              <w:top w:val="nil"/>
              <w:left w:val="nil"/>
              <w:bottom w:val="single" w:sz="4" w:space="0" w:color="auto"/>
              <w:right w:val="single" w:sz="4" w:space="0" w:color="auto"/>
            </w:tcBorders>
            <w:shd w:val="clear" w:color="auto" w:fill="auto"/>
            <w:vAlign w:val="center"/>
            <w:hideMark/>
          </w:tcPr>
          <w:p w14:paraId="2969FF13" w14:textId="5D0BD955" w:rsidR="00B433B5" w:rsidRPr="003F1D8C" w:rsidRDefault="00BD3175"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94</w:t>
            </w:r>
          </w:p>
        </w:tc>
      </w:tr>
      <w:tr w:rsidR="00B433B5" w:rsidRPr="003F1D8C" w14:paraId="6C8FBC94" w14:textId="77777777" w:rsidTr="00CB38BB">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4A46B163" w14:textId="4B97E239"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1</w:t>
            </w:r>
            <w:r w:rsidR="00976E03">
              <w:rPr>
                <w:rFonts w:ascii="Times New Roman" w:eastAsia="Times New Roman" w:hAnsi="Times New Roman" w:cs="Times New Roman"/>
                <w:color w:val="000000"/>
                <w:sz w:val="24"/>
                <w:szCs w:val="24"/>
              </w:rPr>
              <w:t>4</w:t>
            </w:r>
            <w:r w:rsidRPr="003F1D8C">
              <w:rPr>
                <w:rFonts w:ascii="Times New Roman" w:eastAsia="Times New Roman" w:hAnsi="Times New Roman" w:cs="Times New Roman"/>
                <w:color w:val="000000"/>
                <w:sz w:val="24"/>
                <w:szCs w:val="24"/>
              </w:rPr>
              <w:t>.1</w:t>
            </w:r>
          </w:p>
        </w:tc>
        <w:tc>
          <w:tcPr>
            <w:tcW w:w="7230" w:type="dxa"/>
            <w:tcBorders>
              <w:top w:val="nil"/>
              <w:left w:val="nil"/>
              <w:bottom w:val="single" w:sz="4" w:space="0" w:color="auto"/>
              <w:right w:val="single" w:sz="4" w:space="0" w:color="auto"/>
            </w:tcBorders>
            <w:shd w:val="clear" w:color="auto" w:fill="auto"/>
            <w:vAlign w:val="center"/>
            <w:hideMark/>
          </w:tcPr>
          <w:p w14:paraId="150FF1DE"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График капитальных расходов</w:t>
            </w:r>
          </w:p>
        </w:tc>
        <w:tc>
          <w:tcPr>
            <w:tcW w:w="992" w:type="dxa"/>
            <w:tcBorders>
              <w:top w:val="nil"/>
              <w:left w:val="nil"/>
              <w:bottom w:val="single" w:sz="4" w:space="0" w:color="auto"/>
              <w:right w:val="single" w:sz="4" w:space="0" w:color="auto"/>
            </w:tcBorders>
            <w:shd w:val="clear" w:color="auto" w:fill="auto"/>
            <w:vAlign w:val="center"/>
            <w:hideMark/>
          </w:tcPr>
          <w:p w14:paraId="1FBE8F64" w14:textId="4A021170" w:rsidR="00B433B5" w:rsidRPr="003F1D8C" w:rsidRDefault="00BD3175" w:rsidP="00B433B5">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100</w:t>
            </w:r>
          </w:p>
        </w:tc>
      </w:tr>
      <w:tr w:rsidR="00B433B5" w:rsidRPr="003F1D8C" w14:paraId="61875597" w14:textId="77777777" w:rsidTr="00976E03">
        <w:trPr>
          <w:trHeight w:val="35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61425E05" w14:textId="399A29DE"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lastRenderedPageBreak/>
              <w:t>1</w:t>
            </w:r>
            <w:r w:rsidR="00976E03">
              <w:rPr>
                <w:rFonts w:ascii="Times New Roman" w:eastAsia="Times New Roman" w:hAnsi="Times New Roman" w:cs="Times New Roman"/>
                <w:color w:val="000000"/>
                <w:sz w:val="24"/>
                <w:szCs w:val="24"/>
              </w:rPr>
              <w:t>4</w:t>
            </w:r>
            <w:r w:rsidRPr="003F1D8C">
              <w:rPr>
                <w:rFonts w:ascii="Times New Roman" w:eastAsia="Times New Roman" w:hAnsi="Times New Roman" w:cs="Times New Roman"/>
                <w:color w:val="000000"/>
                <w:sz w:val="24"/>
                <w:szCs w:val="24"/>
              </w:rPr>
              <w:t>.2</w:t>
            </w:r>
          </w:p>
        </w:tc>
        <w:tc>
          <w:tcPr>
            <w:tcW w:w="7230" w:type="dxa"/>
            <w:tcBorders>
              <w:top w:val="nil"/>
              <w:left w:val="nil"/>
              <w:bottom w:val="single" w:sz="4" w:space="0" w:color="auto"/>
              <w:right w:val="single" w:sz="4" w:space="0" w:color="auto"/>
            </w:tcBorders>
            <w:shd w:val="clear" w:color="auto" w:fill="auto"/>
            <w:vAlign w:val="center"/>
            <w:hideMark/>
          </w:tcPr>
          <w:p w14:paraId="4A1DC127"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Исходные данные для расчета технико-экономических показателей</w:t>
            </w:r>
          </w:p>
        </w:tc>
        <w:tc>
          <w:tcPr>
            <w:tcW w:w="992" w:type="dxa"/>
            <w:tcBorders>
              <w:top w:val="nil"/>
              <w:left w:val="nil"/>
              <w:bottom w:val="single" w:sz="4" w:space="0" w:color="auto"/>
              <w:right w:val="single" w:sz="4" w:space="0" w:color="auto"/>
            </w:tcBorders>
            <w:shd w:val="clear" w:color="auto" w:fill="auto"/>
            <w:vAlign w:val="center"/>
          </w:tcPr>
          <w:p w14:paraId="7287DF1D" w14:textId="0D66411E"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p>
        </w:tc>
      </w:tr>
      <w:tr w:rsidR="00B433B5" w:rsidRPr="003F1D8C" w14:paraId="27A692F2" w14:textId="77777777" w:rsidTr="00976E03">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1FEB7E04" w14:textId="737011EB"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1</w:t>
            </w:r>
            <w:r w:rsidR="00976E03">
              <w:rPr>
                <w:rFonts w:ascii="Times New Roman" w:eastAsia="Times New Roman" w:hAnsi="Times New Roman" w:cs="Times New Roman"/>
                <w:color w:val="000000"/>
                <w:sz w:val="24"/>
                <w:szCs w:val="24"/>
              </w:rPr>
              <w:t>4</w:t>
            </w:r>
            <w:r w:rsidRPr="003F1D8C">
              <w:rPr>
                <w:rFonts w:ascii="Times New Roman" w:eastAsia="Times New Roman" w:hAnsi="Times New Roman" w:cs="Times New Roman"/>
                <w:color w:val="000000"/>
                <w:sz w:val="24"/>
                <w:szCs w:val="24"/>
              </w:rPr>
              <w:t>.3</w:t>
            </w:r>
          </w:p>
        </w:tc>
        <w:tc>
          <w:tcPr>
            <w:tcW w:w="7230" w:type="dxa"/>
            <w:tcBorders>
              <w:top w:val="nil"/>
              <w:left w:val="nil"/>
              <w:bottom w:val="single" w:sz="4" w:space="0" w:color="auto"/>
              <w:right w:val="single" w:sz="4" w:space="0" w:color="auto"/>
            </w:tcBorders>
            <w:shd w:val="clear" w:color="auto" w:fill="auto"/>
            <w:vAlign w:val="center"/>
            <w:hideMark/>
          </w:tcPr>
          <w:p w14:paraId="284E121B"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Доходы по реализации товарной продукции</w:t>
            </w:r>
          </w:p>
        </w:tc>
        <w:tc>
          <w:tcPr>
            <w:tcW w:w="992" w:type="dxa"/>
            <w:tcBorders>
              <w:top w:val="nil"/>
              <w:left w:val="nil"/>
              <w:bottom w:val="single" w:sz="4" w:space="0" w:color="auto"/>
              <w:right w:val="single" w:sz="4" w:space="0" w:color="auto"/>
            </w:tcBorders>
            <w:shd w:val="clear" w:color="auto" w:fill="auto"/>
            <w:vAlign w:val="center"/>
          </w:tcPr>
          <w:p w14:paraId="5619678E" w14:textId="26DCCCE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p>
        </w:tc>
      </w:tr>
      <w:tr w:rsidR="00B433B5" w:rsidRPr="003F1D8C" w14:paraId="3E95FFCA" w14:textId="77777777" w:rsidTr="00976E03">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3C601805" w14:textId="2F616F7F"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1</w:t>
            </w:r>
            <w:r w:rsidR="00976E03">
              <w:rPr>
                <w:rFonts w:ascii="Times New Roman" w:eastAsia="Times New Roman" w:hAnsi="Times New Roman" w:cs="Times New Roman"/>
                <w:color w:val="000000"/>
                <w:sz w:val="24"/>
                <w:szCs w:val="24"/>
              </w:rPr>
              <w:t>4</w:t>
            </w:r>
            <w:r w:rsidRPr="003F1D8C">
              <w:rPr>
                <w:rFonts w:ascii="Times New Roman" w:eastAsia="Times New Roman" w:hAnsi="Times New Roman" w:cs="Times New Roman"/>
                <w:color w:val="000000"/>
                <w:sz w:val="24"/>
                <w:szCs w:val="24"/>
              </w:rPr>
              <w:t>.4</w:t>
            </w:r>
          </w:p>
        </w:tc>
        <w:tc>
          <w:tcPr>
            <w:tcW w:w="7230" w:type="dxa"/>
            <w:tcBorders>
              <w:top w:val="nil"/>
              <w:left w:val="nil"/>
              <w:bottom w:val="single" w:sz="4" w:space="0" w:color="auto"/>
              <w:right w:val="single" w:sz="4" w:space="0" w:color="auto"/>
            </w:tcBorders>
            <w:shd w:val="clear" w:color="auto" w:fill="auto"/>
            <w:vAlign w:val="center"/>
            <w:hideMark/>
          </w:tcPr>
          <w:p w14:paraId="4D8643F1"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Расстановка машин и оборудования</w:t>
            </w:r>
          </w:p>
        </w:tc>
        <w:tc>
          <w:tcPr>
            <w:tcW w:w="992" w:type="dxa"/>
            <w:tcBorders>
              <w:top w:val="nil"/>
              <w:left w:val="nil"/>
              <w:bottom w:val="single" w:sz="4" w:space="0" w:color="auto"/>
              <w:right w:val="single" w:sz="4" w:space="0" w:color="auto"/>
            </w:tcBorders>
            <w:shd w:val="clear" w:color="auto" w:fill="auto"/>
            <w:vAlign w:val="center"/>
          </w:tcPr>
          <w:p w14:paraId="32E9635F" w14:textId="7FAD8BD0"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p>
        </w:tc>
      </w:tr>
      <w:tr w:rsidR="00B433B5" w:rsidRPr="003F1D8C" w14:paraId="30BC2564" w14:textId="77777777" w:rsidTr="00976E03">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1B82BEC7" w14:textId="2394D886"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1</w:t>
            </w:r>
            <w:r w:rsidR="00976E03">
              <w:rPr>
                <w:rFonts w:ascii="Times New Roman" w:eastAsia="Times New Roman" w:hAnsi="Times New Roman" w:cs="Times New Roman"/>
                <w:color w:val="000000"/>
                <w:sz w:val="24"/>
                <w:szCs w:val="24"/>
              </w:rPr>
              <w:t>4</w:t>
            </w:r>
            <w:r w:rsidRPr="003F1D8C">
              <w:rPr>
                <w:rFonts w:ascii="Times New Roman" w:eastAsia="Times New Roman" w:hAnsi="Times New Roman" w:cs="Times New Roman"/>
                <w:color w:val="000000"/>
                <w:sz w:val="24"/>
                <w:szCs w:val="24"/>
              </w:rPr>
              <w:t>.5</w:t>
            </w:r>
          </w:p>
        </w:tc>
        <w:tc>
          <w:tcPr>
            <w:tcW w:w="7230" w:type="dxa"/>
            <w:tcBorders>
              <w:top w:val="nil"/>
              <w:left w:val="nil"/>
              <w:bottom w:val="single" w:sz="4" w:space="0" w:color="auto"/>
              <w:right w:val="single" w:sz="4" w:space="0" w:color="auto"/>
            </w:tcBorders>
            <w:shd w:val="clear" w:color="auto" w:fill="auto"/>
            <w:vAlign w:val="center"/>
            <w:hideMark/>
          </w:tcPr>
          <w:p w14:paraId="01DD9C55"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Расчет налога на добычу полезных ископаемых</w:t>
            </w:r>
          </w:p>
        </w:tc>
        <w:tc>
          <w:tcPr>
            <w:tcW w:w="992" w:type="dxa"/>
            <w:tcBorders>
              <w:top w:val="nil"/>
              <w:left w:val="nil"/>
              <w:bottom w:val="single" w:sz="4" w:space="0" w:color="auto"/>
              <w:right w:val="single" w:sz="4" w:space="0" w:color="auto"/>
            </w:tcBorders>
            <w:shd w:val="clear" w:color="auto" w:fill="auto"/>
            <w:vAlign w:val="center"/>
          </w:tcPr>
          <w:p w14:paraId="2DC319A9" w14:textId="3FD998DB"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p>
        </w:tc>
      </w:tr>
      <w:tr w:rsidR="00B433B5" w:rsidRPr="003F1D8C" w14:paraId="2ACCCEDF" w14:textId="77777777" w:rsidTr="00976E03">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3CF33243" w14:textId="4586DA11"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1</w:t>
            </w:r>
            <w:r w:rsidR="00976E03">
              <w:rPr>
                <w:rFonts w:ascii="Times New Roman" w:eastAsia="Times New Roman" w:hAnsi="Times New Roman" w:cs="Times New Roman"/>
                <w:color w:val="000000"/>
                <w:sz w:val="24"/>
                <w:szCs w:val="24"/>
              </w:rPr>
              <w:t>4</w:t>
            </w:r>
            <w:r w:rsidRPr="003F1D8C">
              <w:rPr>
                <w:rFonts w:ascii="Times New Roman" w:eastAsia="Times New Roman" w:hAnsi="Times New Roman" w:cs="Times New Roman"/>
                <w:color w:val="000000"/>
                <w:sz w:val="24"/>
                <w:szCs w:val="24"/>
              </w:rPr>
              <w:t>.6</w:t>
            </w:r>
          </w:p>
        </w:tc>
        <w:tc>
          <w:tcPr>
            <w:tcW w:w="7230" w:type="dxa"/>
            <w:tcBorders>
              <w:top w:val="nil"/>
              <w:left w:val="nil"/>
              <w:bottom w:val="single" w:sz="4" w:space="0" w:color="auto"/>
              <w:right w:val="single" w:sz="4" w:space="0" w:color="auto"/>
            </w:tcBorders>
            <w:shd w:val="clear" w:color="auto" w:fill="auto"/>
            <w:vAlign w:val="center"/>
            <w:hideMark/>
          </w:tcPr>
          <w:p w14:paraId="58DC1260"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Расчет налогов и других обязательных платежей в бюджет</w:t>
            </w:r>
          </w:p>
        </w:tc>
        <w:tc>
          <w:tcPr>
            <w:tcW w:w="992" w:type="dxa"/>
            <w:tcBorders>
              <w:top w:val="nil"/>
              <w:left w:val="nil"/>
              <w:bottom w:val="single" w:sz="4" w:space="0" w:color="auto"/>
              <w:right w:val="single" w:sz="4" w:space="0" w:color="auto"/>
            </w:tcBorders>
            <w:shd w:val="clear" w:color="auto" w:fill="auto"/>
            <w:vAlign w:val="center"/>
          </w:tcPr>
          <w:p w14:paraId="0DB9C525" w14:textId="19C9F1C9"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p>
        </w:tc>
      </w:tr>
      <w:tr w:rsidR="00B433B5" w:rsidRPr="003F1D8C" w14:paraId="1745D364" w14:textId="77777777" w:rsidTr="00976E03">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0E28FDDB" w14:textId="1E4D4A2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1</w:t>
            </w:r>
            <w:r w:rsidR="00976E03">
              <w:rPr>
                <w:rFonts w:ascii="Times New Roman" w:eastAsia="Times New Roman" w:hAnsi="Times New Roman" w:cs="Times New Roman"/>
                <w:color w:val="000000"/>
                <w:sz w:val="24"/>
                <w:szCs w:val="24"/>
              </w:rPr>
              <w:t>4</w:t>
            </w:r>
            <w:r w:rsidRPr="003F1D8C">
              <w:rPr>
                <w:rFonts w:ascii="Times New Roman" w:eastAsia="Times New Roman" w:hAnsi="Times New Roman" w:cs="Times New Roman"/>
                <w:color w:val="000000"/>
                <w:sz w:val="24"/>
                <w:szCs w:val="24"/>
              </w:rPr>
              <w:t>.7</w:t>
            </w:r>
          </w:p>
        </w:tc>
        <w:tc>
          <w:tcPr>
            <w:tcW w:w="7230" w:type="dxa"/>
            <w:tcBorders>
              <w:top w:val="nil"/>
              <w:left w:val="nil"/>
              <w:bottom w:val="single" w:sz="4" w:space="0" w:color="auto"/>
              <w:right w:val="single" w:sz="4" w:space="0" w:color="auto"/>
            </w:tcBorders>
            <w:shd w:val="clear" w:color="auto" w:fill="auto"/>
            <w:vAlign w:val="center"/>
            <w:hideMark/>
          </w:tcPr>
          <w:p w14:paraId="559F80EA"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Расчет амортизационных отчислений</w:t>
            </w:r>
          </w:p>
        </w:tc>
        <w:tc>
          <w:tcPr>
            <w:tcW w:w="992" w:type="dxa"/>
            <w:tcBorders>
              <w:top w:val="nil"/>
              <w:left w:val="nil"/>
              <w:bottom w:val="single" w:sz="4" w:space="0" w:color="auto"/>
              <w:right w:val="single" w:sz="4" w:space="0" w:color="auto"/>
            </w:tcBorders>
            <w:shd w:val="clear" w:color="auto" w:fill="auto"/>
            <w:vAlign w:val="center"/>
          </w:tcPr>
          <w:p w14:paraId="63218059" w14:textId="734D78E5"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p>
        </w:tc>
      </w:tr>
      <w:tr w:rsidR="00B433B5" w:rsidRPr="003F1D8C" w14:paraId="10E91DEC" w14:textId="77777777" w:rsidTr="00976E03">
        <w:trPr>
          <w:trHeight w:val="315"/>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6CCB5CDF" w14:textId="4EE171A0"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1</w:t>
            </w:r>
            <w:r w:rsidR="00976E03">
              <w:rPr>
                <w:rFonts w:ascii="Times New Roman" w:eastAsia="Times New Roman" w:hAnsi="Times New Roman" w:cs="Times New Roman"/>
                <w:color w:val="000000"/>
                <w:sz w:val="24"/>
                <w:szCs w:val="24"/>
              </w:rPr>
              <w:t>4</w:t>
            </w:r>
            <w:r w:rsidRPr="003F1D8C">
              <w:rPr>
                <w:rFonts w:ascii="Times New Roman" w:eastAsia="Times New Roman" w:hAnsi="Times New Roman" w:cs="Times New Roman"/>
                <w:color w:val="000000"/>
                <w:sz w:val="24"/>
                <w:szCs w:val="24"/>
              </w:rPr>
              <w:t>.8</w:t>
            </w:r>
          </w:p>
        </w:tc>
        <w:tc>
          <w:tcPr>
            <w:tcW w:w="7230" w:type="dxa"/>
            <w:tcBorders>
              <w:top w:val="nil"/>
              <w:left w:val="nil"/>
              <w:bottom w:val="single" w:sz="4" w:space="0" w:color="auto"/>
              <w:right w:val="single" w:sz="4" w:space="0" w:color="auto"/>
            </w:tcBorders>
            <w:shd w:val="clear" w:color="auto" w:fill="auto"/>
            <w:vAlign w:val="center"/>
            <w:hideMark/>
          </w:tcPr>
          <w:p w14:paraId="50B6C408"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Финансово-экономическая модель</w:t>
            </w:r>
          </w:p>
        </w:tc>
        <w:tc>
          <w:tcPr>
            <w:tcW w:w="992" w:type="dxa"/>
            <w:tcBorders>
              <w:top w:val="nil"/>
              <w:left w:val="nil"/>
              <w:bottom w:val="single" w:sz="4" w:space="0" w:color="auto"/>
              <w:right w:val="single" w:sz="4" w:space="0" w:color="auto"/>
            </w:tcBorders>
            <w:shd w:val="clear" w:color="auto" w:fill="auto"/>
            <w:vAlign w:val="center"/>
          </w:tcPr>
          <w:p w14:paraId="0E8B4BD7" w14:textId="7E23D0F7"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p>
        </w:tc>
      </w:tr>
      <w:tr w:rsidR="00B433B5" w:rsidRPr="003F1D8C" w14:paraId="73C3D7FB" w14:textId="77777777" w:rsidTr="00976E03">
        <w:trPr>
          <w:trHeight w:val="63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5A2D9DA8" w14:textId="02945A89"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1</w:t>
            </w:r>
            <w:r w:rsidR="00976E03">
              <w:rPr>
                <w:rFonts w:ascii="Times New Roman" w:eastAsia="Times New Roman" w:hAnsi="Times New Roman" w:cs="Times New Roman"/>
                <w:color w:val="000000"/>
                <w:sz w:val="24"/>
                <w:szCs w:val="24"/>
              </w:rPr>
              <w:t>4</w:t>
            </w:r>
            <w:r w:rsidRPr="003F1D8C">
              <w:rPr>
                <w:rFonts w:ascii="Times New Roman" w:eastAsia="Times New Roman" w:hAnsi="Times New Roman" w:cs="Times New Roman"/>
                <w:color w:val="000000"/>
                <w:sz w:val="24"/>
                <w:szCs w:val="24"/>
              </w:rPr>
              <w:t>.9</w:t>
            </w:r>
          </w:p>
        </w:tc>
        <w:tc>
          <w:tcPr>
            <w:tcW w:w="7230" w:type="dxa"/>
            <w:tcBorders>
              <w:top w:val="nil"/>
              <w:left w:val="nil"/>
              <w:bottom w:val="single" w:sz="4" w:space="0" w:color="auto"/>
              <w:right w:val="single" w:sz="4" w:space="0" w:color="auto"/>
            </w:tcBorders>
            <w:shd w:val="clear" w:color="auto" w:fill="auto"/>
            <w:vAlign w:val="center"/>
            <w:hideMark/>
          </w:tcPr>
          <w:p w14:paraId="23061558"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Динамика показателей проекта от изменения цены реализации товарной продукции</w:t>
            </w:r>
          </w:p>
        </w:tc>
        <w:tc>
          <w:tcPr>
            <w:tcW w:w="992" w:type="dxa"/>
            <w:tcBorders>
              <w:top w:val="nil"/>
              <w:left w:val="nil"/>
              <w:bottom w:val="single" w:sz="4" w:space="0" w:color="auto"/>
              <w:right w:val="single" w:sz="4" w:space="0" w:color="auto"/>
            </w:tcBorders>
            <w:shd w:val="clear" w:color="auto" w:fill="auto"/>
            <w:vAlign w:val="center"/>
          </w:tcPr>
          <w:p w14:paraId="3B6D863E" w14:textId="3F148399"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p>
        </w:tc>
      </w:tr>
      <w:tr w:rsidR="00B433B5" w:rsidRPr="003F1D8C" w14:paraId="7E5BFA2F" w14:textId="77777777" w:rsidTr="00976E03">
        <w:trPr>
          <w:trHeight w:val="630"/>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3B41A1C2" w14:textId="1A529EFC"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1</w:t>
            </w:r>
            <w:r w:rsidR="00976E03">
              <w:rPr>
                <w:rFonts w:ascii="Times New Roman" w:eastAsia="Times New Roman" w:hAnsi="Times New Roman" w:cs="Times New Roman"/>
                <w:color w:val="000000"/>
                <w:sz w:val="24"/>
                <w:szCs w:val="24"/>
              </w:rPr>
              <w:t>4</w:t>
            </w:r>
            <w:r w:rsidRPr="003F1D8C">
              <w:rPr>
                <w:rFonts w:ascii="Times New Roman" w:eastAsia="Times New Roman" w:hAnsi="Times New Roman" w:cs="Times New Roman"/>
                <w:color w:val="000000"/>
                <w:sz w:val="24"/>
                <w:szCs w:val="24"/>
              </w:rPr>
              <w:t>.10</w:t>
            </w:r>
          </w:p>
        </w:tc>
        <w:tc>
          <w:tcPr>
            <w:tcW w:w="7230" w:type="dxa"/>
            <w:tcBorders>
              <w:top w:val="nil"/>
              <w:left w:val="nil"/>
              <w:bottom w:val="single" w:sz="4" w:space="0" w:color="auto"/>
              <w:right w:val="single" w:sz="4" w:space="0" w:color="auto"/>
            </w:tcBorders>
            <w:shd w:val="clear" w:color="auto" w:fill="auto"/>
            <w:vAlign w:val="center"/>
            <w:hideMark/>
          </w:tcPr>
          <w:p w14:paraId="5FE766C4"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Динамика показателей проекта от изменения себестоимости добычи и первичной переработки руды</w:t>
            </w:r>
          </w:p>
        </w:tc>
        <w:tc>
          <w:tcPr>
            <w:tcW w:w="992" w:type="dxa"/>
            <w:tcBorders>
              <w:top w:val="nil"/>
              <w:left w:val="nil"/>
              <w:bottom w:val="single" w:sz="4" w:space="0" w:color="auto"/>
              <w:right w:val="single" w:sz="4" w:space="0" w:color="auto"/>
            </w:tcBorders>
            <w:shd w:val="clear" w:color="auto" w:fill="auto"/>
            <w:vAlign w:val="center"/>
          </w:tcPr>
          <w:p w14:paraId="4B5E5E7F" w14:textId="110965C4"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p>
        </w:tc>
      </w:tr>
      <w:tr w:rsidR="00B433B5" w:rsidRPr="003F1D8C" w14:paraId="55DE6FAF" w14:textId="77777777" w:rsidTr="00976E03">
        <w:trPr>
          <w:trHeight w:val="371"/>
        </w:trPr>
        <w:tc>
          <w:tcPr>
            <w:tcW w:w="1129" w:type="dxa"/>
            <w:tcBorders>
              <w:top w:val="nil"/>
              <w:left w:val="single" w:sz="4" w:space="0" w:color="auto"/>
              <w:bottom w:val="single" w:sz="4" w:space="0" w:color="auto"/>
              <w:right w:val="single" w:sz="4" w:space="0" w:color="auto"/>
            </w:tcBorders>
            <w:shd w:val="clear" w:color="auto" w:fill="auto"/>
            <w:vAlign w:val="center"/>
            <w:hideMark/>
          </w:tcPr>
          <w:p w14:paraId="2999EB4A" w14:textId="04B0CAF1"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1</w:t>
            </w:r>
            <w:r w:rsidR="00976E03">
              <w:rPr>
                <w:rFonts w:ascii="Times New Roman" w:eastAsia="Times New Roman" w:hAnsi="Times New Roman" w:cs="Times New Roman"/>
                <w:color w:val="000000"/>
                <w:sz w:val="24"/>
                <w:szCs w:val="24"/>
              </w:rPr>
              <w:t>4</w:t>
            </w:r>
            <w:r w:rsidRPr="003F1D8C">
              <w:rPr>
                <w:rFonts w:ascii="Times New Roman" w:eastAsia="Times New Roman" w:hAnsi="Times New Roman" w:cs="Times New Roman"/>
                <w:color w:val="000000"/>
                <w:sz w:val="24"/>
                <w:szCs w:val="24"/>
              </w:rPr>
              <w:t>.11</w:t>
            </w:r>
          </w:p>
        </w:tc>
        <w:tc>
          <w:tcPr>
            <w:tcW w:w="7230" w:type="dxa"/>
            <w:tcBorders>
              <w:top w:val="nil"/>
              <w:left w:val="nil"/>
              <w:bottom w:val="single" w:sz="4" w:space="0" w:color="auto"/>
              <w:right w:val="single" w:sz="4" w:space="0" w:color="auto"/>
            </w:tcBorders>
            <w:shd w:val="clear" w:color="auto" w:fill="auto"/>
            <w:vAlign w:val="center"/>
            <w:hideMark/>
          </w:tcPr>
          <w:p w14:paraId="10E4466F" w14:textId="77777777" w:rsidR="00B433B5" w:rsidRPr="003F1D8C" w:rsidRDefault="00B433B5" w:rsidP="00B433B5">
            <w:pPr>
              <w:spacing w:after="0" w:line="240" w:lineRule="auto"/>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Динамика показателей проекта от изменения объемов производства</w:t>
            </w:r>
          </w:p>
        </w:tc>
        <w:tc>
          <w:tcPr>
            <w:tcW w:w="992" w:type="dxa"/>
            <w:tcBorders>
              <w:top w:val="nil"/>
              <w:left w:val="nil"/>
              <w:bottom w:val="single" w:sz="4" w:space="0" w:color="auto"/>
              <w:right w:val="single" w:sz="4" w:space="0" w:color="auto"/>
            </w:tcBorders>
            <w:shd w:val="clear" w:color="auto" w:fill="auto"/>
            <w:vAlign w:val="center"/>
          </w:tcPr>
          <w:p w14:paraId="206ECDEB" w14:textId="3091DA3C" w:rsidR="00B433B5" w:rsidRPr="003F1D8C" w:rsidRDefault="00B433B5" w:rsidP="00B433B5">
            <w:pPr>
              <w:spacing w:after="0" w:line="240" w:lineRule="auto"/>
              <w:jc w:val="center"/>
              <w:rPr>
                <w:rFonts w:ascii="Times New Roman" w:eastAsia="Times New Roman" w:hAnsi="Times New Roman" w:cs="Times New Roman"/>
                <w:color w:val="000000"/>
                <w:sz w:val="24"/>
                <w:szCs w:val="24"/>
              </w:rPr>
            </w:pPr>
          </w:p>
        </w:tc>
      </w:tr>
    </w:tbl>
    <w:p w14:paraId="08C60C40" w14:textId="77777777" w:rsidR="00622576" w:rsidRDefault="00622576" w:rsidP="00DF0C96">
      <w:pPr>
        <w:jc w:val="center"/>
        <w:rPr>
          <w:rFonts w:ascii="Times New Roman" w:hAnsi="Times New Roman" w:cs="Times New Roman"/>
          <w:sz w:val="24"/>
          <w:szCs w:val="24"/>
        </w:rPr>
      </w:pPr>
    </w:p>
    <w:p w14:paraId="7E7B1B3F" w14:textId="77777777" w:rsidR="0023581A" w:rsidRDefault="0023581A" w:rsidP="00DF0C96">
      <w:pPr>
        <w:jc w:val="center"/>
        <w:rPr>
          <w:rFonts w:ascii="Times New Roman" w:hAnsi="Times New Roman" w:cs="Times New Roman"/>
          <w:sz w:val="24"/>
          <w:szCs w:val="24"/>
        </w:rPr>
      </w:pPr>
    </w:p>
    <w:p w14:paraId="24E42132" w14:textId="77777777" w:rsidR="0023581A" w:rsidRDefault="0023581A" w:rsidP="00DF0C96">
      <w:pPr>
        <w:jc w:val="center"/>
        <w:rPr>
          <w:rFonts w:ascii="Times New Roman" w:hAnsi="Times New Roman" w:cs="Times New Roman"/>
          <w:sz w:val="24"/>
          <w:szCs w:val="24"/>
        </w:rPr>
      </w:pPr>
    </w:p>
    <w:p w14:paraId="1DC43009" w14:textId="4B569E87" w:rsidR="0023581A" w:rsidRDefault="0023581A" w:rsidP="0023581A">
      <w:pPr>
        <w:spacing w:after="0"/>
        <w:jc w:val="center"/>
        <w:rPr>
          <w:rFonts w:ascii="Times New Roman" w:hAnsi="Times New Roman" w:cs="Times New Roman"/>
          <w:b/>
          <w:sz w:val="24"/>
          <w:szCs w:val="24"/>
        </w:rPr>
      </w:pPr>
      <w:r w:rsidRPr="00622576">
        <w:rPr>
          <w:rFonts w:ascii="Times New Roman" w:hAnsi="Times New Roman" w:cs="Times New Roman"/>
          <w:b/>
          <w:sz w:val="24"/>
          <w:szCs w:val="24"/>
        </w:rPr>
        <w:t xml:space="preserve">ПЕРЕЧЕНЬ </w:t>
      </w:r>
      <w:r>
        <w:rPr>
          <w:rFonts w:ascii="Times New Roman" w:hAnsi="Times New Roman" w:cs="Times New Roman"/>
          <w:b/>
          <w:sz w:val="24"/>
          <w:szCs w:val="24"/>
        </w:rPr>
        <w:t>ПРИЛОЖЕНИЙ</w:t>
      </w:r>
    </w:p>
    <w:p w14:paraId="30D0B291" w14:textId="77777777" w:rsidR="00622576" w:rsidRPr="0023581A" w:rsidRDefault="00622576" w:rsidP="0023581A">
      <w:pPr>
        <w:spacing w:after="0"/>
        <w:jc w:val="center"/>
        <w:rPr>
          <w:rFonts w:ascii="Times New Roman" w:hAnsi="Times New Roman" w:cs="Times New Roman"/>
          <w:sz w:val="16"/>
          <w:szCs w:val="16"/>
        </w:rPr>
      </w:pPr>
    </w:p>
    <w:tbl>
      <w:tblPr>
        <w:tblW w:w="9351" w:type="dxa"/>
        <w:tblLook w:val="04A0" w:firstRow="1" w:lastRow="0" w:firstColumn="1" w:lastColumn="0" w:noHBand="0" w:noVBand="1"/>
      </w:tblPr>
      <w:tblGrid>
        <w:gridCol w:w="1129"/>
        <w:gridCol w:w="7230"/>
        <w:gridCol w:w="992"/>
      </w:tblGrid>
      <w:tr w:rsidR="0023581A" w:rsidRPr="00B433B5" w14:paraId="24CE6B7C" w14:textId="77777777" w:rsidTr="0093687D">
        <w:trPr>
          <w:trHeight w:val="371"/>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14:paraId="578B0895" w14:textId="1D405961" w:rsidR="0023581A" w:rsidRDefault="0023581A" w:rsidP="0023581A">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п/п</w:t>
            </w:r>
          </w:p>
        </w:tc>
        <w:tc>
          <w:tcPr>
            <w:tcW w:w="7230" w:type="dxa"/>
            <w:tcBorders>
              <w:top w:val="single" w:sz="4" w:space="0" w:color="auto"/>
              <w:left w:val="nil"/>
              <w:bottom w:val="single" w:sz="4" w:space="0" w:color="auto"/>
              <w:right w:val="single" w:sz="4" w:space="0" w:color="auto"/>
            </w:tcBorders>
            <w:shd w:val="clear" w:color="auto" w:fill="auto"/>
            <w:vAlign w:val="center"/>
          </w:tcPr>
          <w:p w14:paraId="0BD53225" w14:textId="48B1A186" w:rsidR="0023581A" w:rsidRDefault="0023581A" w:rsidP="0023581A">
            <w:pPr>
              <w:spacing w:after="0" w:line="240" w:lineRule="auto"/>
              <w:jc w:val="center"/>
              <w:rPr>
                <w:rFonts w:ascii="Times New Roman" w:eastAsia="Times New Roman" w:hAnsi="Times New Roman" w:cs="Times New Roman"/>
                <w:color w:val="000000"/>
                <w:sz w:val="24"/>
                <w:szCs w:val="24"/>
              </w:rPr>
            </w:pPr>
            <w:r w:rsidRPr="003F1D8C">
              <w:rPr>
                <w:rFonts w:ascii="Times New Roman" w:eastAsia="Times New Roman" w:hAnsi="Times New Roman" w:cs="Times New Roman"/>
                <w:color w:val="000000"/>
                <w:sz w:val="24"/>
                <w:szCs w:val="24"/>
              </w:rPr>
              <w:t>Наименование таблицы</w:t>
            </w:r>
          </w:p>
        </w:tc>
        <w:tc>
          <w:tcPr>
            <w:tcW w:w="992" w:type="dxa"/>
            <w:tcBorders>
              <w:top w:val="single" w:sz="4" w:space="0" w:color="auto"/>
              <w:left w:val="nil"/>
              <w:bottom w:val="single" w:sz="4" w:space="0" w:color="auto"/>
              <w:right w:val="single" w:sz="4" w:space="0" w:color="auto"/>
            </w:tcBorders>
            <w:shd w:val="clear" w:color="auto" w:fill="auto"/>
            <w:vAlign w:val="center"/>
          </w:tcPr>
          <w:p w14:paraId="0CF16C24" w14:textId="618E6FDD" w:rsidR="0023581A" w:rsidRPr="00B433B5" w:rsidRDefault="0023581A" w:rsidP="0023581A">
            <w:pPr>
              <w:spacing w:after="0" w:line="240" w:lineRule="auto"/>
              <w:jc w:val="center"/>
              <w:rPr>
                <w:rFonts w:ascii="Times New Roman" w:hAnsi="Times New Roman" w:cs="Times New Roman"/>
                <w:color w:val="000000"/>
                <w:sz w:val="24"/>
                <w:szCs w:val="24"/>
              </w:rPr>
            </w:pPr>
            <w:r w:rsidRPr="003F1D8C">
              <w:rPr>
                <w:rFonts w:ascii="Times New Roman" w:eastAsia="Times New Roman" w:hAnsi="Times New Roman" w:cs="Times New Roman"/>
                <w:color w:val="000000"/>
                <w:sz w:val="24"/>
                <w:szCs w:val="24"/>
              </w:rPr>
              <w:t>Стр.</w:t>
            </w:r>
          </w:p>
        </w:tc>
      </w:tr>
      <w:tr w:rsidR="0023581A" w:rsidRPr="00B433B5" w14:paraId="5984E072" w14:textId="77777777" w:rsidTr="0093687D">
        <w:trPr>
          <w:trHeight w:val="371"/>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14:paraId="6BE61634" w14:textId="77777777" w:rsidR="0023581A" w:rsidRPr="003F1D8C" w:rsidRDefault="0023581A" w:rsidP="0093687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230" w:type="dxa"/>
            <w:tcBorders>
              <w:top w:val="single" w:sz="4" w:space="0" w:color="auto"/>
              <w:left w:val="nil"/>
              <w:bottom w:val="single" w:sz="4" w:space="0" w:color="auto"/>
              <w:right w:val="single" w:sz="4" w:space="0" w:color="auto"/>
            </w:tcBorders>
            <w:shd w:val="clear" w:color="auto" w:fill="auto"/>
            <w:vAlign w:val="center"/>
          </w:tcPr>
          <w:p w14:paraId="74EEB755" w14:textId="77777777" w:rsidR="0023581A" w:rsidRPr="003F1D8C" w:rsidRDefault="0023581A" w:rsidP="0093687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Техническое задание</w:t>
            </w:r>
          </w:p>
        </w:tc>
        <w:tc>
          <w:tcPr>
            <w:tcW w:w="992" w:type="dxa"/>
            <w:tcBorders>
              <w:top w:val="single" w:sz="4" w:space="0" w:color="auto"/>
              <w:left w:val="nil"/>
              <w:bottom w:val="single" w:sz="4" w:space="0" w:color="auto"/>
              <w:right w:val="single" w:sz="4" w:space="0" w:color="auto"/>
            </w:tcBorders>
            <w:shd w:val="clear" w:color="auto" w:fill="auto"/>
            <w:vAlign w:val="center"/>
          </w:tcPr>
          <w:p w14:paraId="04FC2E32" w14:textId="26FE23B3" w:rsidR="0023581A" w:rsidRPr="00B433B5" w:rsidRDefault="002D7702" w:rsidP="0093687D">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121</w:t>
            </w:r>
          </w:p>
        </w:tc>
      </w:tr>
      <w:tr w:rsidR="0023581A" w:rsidRPr="00B433B5" w14:paraId="5937A42A" w14:textId="77777777" w:rsidTr="0093687D">
        <w:trPr>
          <w:trHeight w:val="371"/>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14:paraId="59A35CAA" w14:textId="77777777" w:rsidR="0023581A" w:rsidRPr="003F1D8C" w:rsidRDefault="0023581A" w:rsidP="0093687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7230" w:type="dxa"/>
            <w:tcBorders>
              <w:top w:val="single" w:sz="4" w:space="0" w:color="auto"/>
              <w:left w:val="nil"/>
              <w:bottom w:val="single" w:sz="4" w:space="0" w:color="auto"/>
              <w:right w:val="single" w:sz="4" w:space="0" w:color="auto"/>
            </w:tcBorders>
            <w:shd w:val="clear" w:color="auto" w:fill="auto"/>
            <w:vAlign w:val="center"/>
          </w:tcPr>
          <w:p w14:paraId="6B26CB22" w14:textId="77777777" w:rsidR="0023581A" w:rsidRPr="003F1D8C" w:rsidRDefault="0023581A" w:rsidP="0093687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Лицензии ТОО НПК «АлГеоРитм»</w:t>
            </w:r>
          </w:p>
        </w:tc>
        <w:tc>
          <w:tcPr>
            <w:tcW w:w="992" w:type="dxa"/>
            <w:tcBorders>
              <w:top w:val="single" w:sz="4" w:space="0" w:color="auto"/>
              <w:left w:val="nil"/>
              <w:bottom w:val="single" w:sz="4" w:space="0" w:color="auto"/>
              <w:right w:val="single" w:sz="4" w:space="0" w:color="auto"/>
            </w:tcBorders>
            <w:shd w:val="clear" w:color="auto" w:fill="auto"/>
            <w:vAlign w:val="center"/>
          </w:tcPr>
          <w:p w14:paraId="4A4BCE56" w14:textId="0F071123" w:rsidR="0023581A" w:rsidRPr="00B433B5" w:rsidRDefault="002D7702" w:rsidP="0093687D">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125</w:t>
            </w:r>
          </w:p>
        </w:tc>
      </w:tr>
      <w:tr w:rsidR="0023581A" w:rsidRPr="00B433B5" w14:paraId="1F40A5FA" w14:textId="77777777" w:rsidTr="0093687D">
        <w:trPr>
          <w:trHeight w:val="371"/>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14:paraId="46A1C0D0" w14:textId="77777777" w:rsidR="0023581A" w:rsidRDefault="0023581A" w:rsidP="0093687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230" w:type="dxa"/>
            <w:tcBorders>
              <w:top w:val="single" w:sz="4" w:space="0" w:color="auto"/>
              <w:left w:val="nil"/>
              <w:bottom w:val="single" w:sz="4" w:space="0" w:color="auto"/>
              <w:right w:val="single" w:sz="4" w:space="0" w:color="auto"/>
            </w:tcBorders>
            <w:shd w:val="clear" w:color="auto" w:fill="auto"/>
            <w:vAlign w:val="center"/>
          </w:tcPr>
          <w:p w14:paraId="466ED86F" w14:textId="77777777" w:rsidR="0023581A" w:rsidRDefault="0023581A" w:rsidP="0093687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Горный отвод ТОО «Алтай Полиметаллы»</w:t>
            </w:r>
          </w:p>
        </w:tc>
        <w:tc>
          <w:tcPr>
            <w:tcW w:w="992" w:type="dxa"/>
            <w:tcBorders>
              <w:top w:val="single" w:sz="4" w:space="0" w:color="auto"/>
              <w:left w:val="nil"/>
              <w:bottom w:val="single" w:sz="4" w:space="0" w:color="auto"/>
              <w:right w:val="single" w:sz="4" w:space="0" w:color="auto"/>
            </w:tcBorders>
            <w:shd w:val="clear" w:color="auto" w:fill="auto"/>
            <w:vAlign w:val="center"/>
          </w:tcPr>
          <w:p w14:paraId="2571F13E" w14:textId="6FEF47DB" w:rsidR="0023581A" w:rsidRPr="00B433B5" w:rsidRDefault="002D7702" w:rsidP="0093687D">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153</w:t>
            </w:r>
          </w:p>
        </w:tc>
      </w:tr>
    </w:tbl>
    <w:p w14:paraId="515F2ACF" w14:textId="77777777" w:rsidR="00622576" w:rsidRDefault="00622576" w:rsidP="00DF0C96">
      <w:pPr>
        <w:jc w:val="center"/>
        <w:rPr>
          <w:rFonts w:ascii="Times New Roman" w:hAnsi="Times New Roman" w:cs="Times New Roman"/>
          <w:sz w:val="24"/>
          <w:szCs w:val="24"/>
        </w:rPr>
      </w:pPr>
      <w:r>
        <w:rPr>
          <w:rFonts w:ascii="Times New Roman" w:hAnsi="Times New Roman" w:cs="Times New Roman"/>
          <w:sz w:val="24"/>
          <w:szCs w:val="24"/>
        </w:rPr>
        <w:br w:type="page"/>
      </w:r>
    </w:p>
    <w:p w14:paraId="4AFA21A3" w14:textId="39E4A176" w:rsidR="00622576" w:rsidRDefault="00622576" w:rsidP="00DF0C96">
      <w:pPr>
        <w:jc w:val="center"/>
        <w:rPr>
          <w:rFonts w:ascii="Times New Roman" w:hAnsi="Times New Roman" w:cs="Times New Roman"/>
          <w:b/>
          <w:sz w:val="24"/>
          <w:szCs w:val="24"/>
        </w:rPr>
      </w:pPr>
      <w:r w:rsidRPr="00CF3D31">
        <w:rPr>
          <w:rFonts w:ascii="Times New Roman" w:hAnsi="Times New Roman" w:cs="Times New Roman"/>
          <w:b/>
          <w:sz w:val="24"/>
          <w:szCs w:val="24"/>
        </w:rPr>
        <w:lastRenderedPageBreak/>
        <w:t>ПЕРЕЧЕНЬ РИСУНКОВ</w:t>
      </w:r>
    </w:p>
    <w:tbl>
      <w:tblPr>
        <w:tblW w:w="9351" w:type="dxa"/>
        <w:tblCellMar>
          <w:left w:w="0" w:type="dxa"/>
          <w:right w:w="0" w:type="dxa"/>
        </w:tblCellMar>
        <w:tblLook w:val="04A0" w:firstRow="1" w:lastRow="0" w:firstColumn="1" w:lastColumn="0" w:noHBand="0" w:noVBand="1"/>
      </w:tblPr>
      <w:tblGrid>
        <w:gridCol w:w="1380"/>
        <w:gridCol w:w="7120"/>
        <w:gridCol w:w="851"/>
      </w:tblGrid>
      <w:tr w:rsidR="002C0236" w:rsidRPr="002C0236" w14:paraId="20991FD5" w14:textId="77777777" w:rsidTr="00CB38BB">
        <w:trPr>
          <w:trHeight w:val="420"/>
          <w:tblHeader/>
        </w:trPr>
        <w:tc>
          <w:tcPr>
            <w:tcW w:w="138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BA0D56F" w14:textId="71565635"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 xml:space="preserve">№ </w:t>
            </w:r>
            <w:r w:rsidR="00BF6A9D">
              <w:rPr>
                <w:rFonts w:ascii="Times New Roman" w:hAnsi="Times New Roman" w:cs="Times New Roman"/>
                <w:color w:val="000000"/>
                <w:sz w:val="24"/>
                <w:szCs w:val="24"/>
              </w:rPr>
              <w:t>п/п</w:t>
            </w:r>
          </w:p>
        </w:tc>
        <w:tc>
          <w:tcPr>
            <w:tcW w:w="71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28F3CA" w14:textId="77777777" w:rsidR="002C0236" w:rsidRPr="002C0236" w:rsidRDefault="002C0236" w:rsidP="00CB38BB">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Наименование рисунка</w:t>
            </w:r>
          </w:p>
        </w:tc>
        <w:tc>
          <w:tcPr>
            <w:tcW w:w="85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21D7EDF" w14:textId="77777777"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Стр.</w:t>
            </w:r>
          </w:p>
        </w:tc>
      </w:tr>
      <w:tr w:rsidR="002C0236" w:rsidRPr="002C0236" w14:paraId="48CF6FFE" w14:textId="77777777" w:rsidTr="00CB38BB">
        <w:trPr>
          <w:trHeight w:val="315"/>
        </w:trPr>
        <w:tc>
          <w:tcPr>
            <w:tcW w:w="13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D66FAA8" w14:textId="77777777"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1.1</w:t>
            </w:r>
          </w:p>
        </w:tc>
        <w:tc>
          <w:tcPr>
            <w:tcW w:w="71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2AAD56C" w14:textId="77777777" w:rsidR="002C0236" w:rsidRPr="002C0236" w:rsidRDefault="002C0236" w:rsidP="002C0236">
            <w:pPr>
              <w:spacing w:after="0"/>
              <w:rPr>
                <w:rFonts w:ascii="Times New Roman" w:hAnsi="Times New Roman" w:cs="Times New Roman"/>
                <w:color w:val="000000"/>
                <w:sz w:val="24"/>
                <w:szCs w:val="24"/>
              </w:rPr>
            </w:pPr>
            <w:r w:rsidRPr="002C0236">
              <w:rPr>
                <w:rFonts w:ascii="Times New Roman" w:hAnsi="Times New Roman" w:cs="Times New Roman"/>
                <w:color w:val="000000"/>
                <w:sz w:val="24"/>
                <w:szCs w:val="24"/>
              </w:rPr>
              <w:t>Обзорная карта района месторождения</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CA7AA2" w14:textId="77777777"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14</w:t>
            </w:r>
          </w:p>
        </w:tc>
      </w:tr>
      <w:tr w:rsidR="002C0236" w:rsidRPr="002C0236" w14:paraId="60D7DEEB" w14:textId="77777777" w:rsidTr="00CB38BB">
        <w:trPr>
          <w:trHeight w:val="630"/>
        </w:trPr>
        <w:tc>
          <w:tcPr>
            <w:tcW w:w="13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90846A1" w14:textId="77777777"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8.1</w:t>
            </w:r>
          </w:p>
        </w:tc>
        <w:tc>
          <w:tcPr>
            <w:tcW w:w="71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D8A62C9" w14:textId="77777777" w:rsidR="002C0236" w:rsidRPr="002C0236" w:rsidRDefault="002C0236" w:rsidP="002C0236">
            <w:pPr>
              <w:spacing w:after="0"/>
              <w:rPr>
                <w:rFonts w:ascii="Times New Roman" w:hAnsi="Times New Roman" w:cs="Times New Roman"/>
                <w:color w:val="000000"/>
                <w:sz w:val="24"/>
                <w:szCs w:val="24"/>
              </w:rPr>
            </w:pPr>
            <w:r w:rsidRPr="002C0236">
              <w:rPr>
                <w:rFonts w:ascii="Times New Roman" w:hAnsi="Times New Roman" w:cs="Times New Roman"/>
                <w:color w:val="000000"/>
                <w:sz w:val="24"/>
                <w:szCs w:val="24"/>
              </w:rPr>
              <w:t>Структурно-логическая схема анализа геомеханических моделей на основе системного подхода</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0FC79C2" w14:textId="3C5F0B05"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4</w:t>
            </w:r>
            <w:r w:rsidR="00A17A73">
              <w:rPr>
                <w:rFonts w:ascii="Times New Roman" w:hAnsi="Times New Roman" w:cs="Times New Roman"/>
                <w:color w:val="000000"/>
                <w:sz w:val="24"/>
                <w:szCs w:val="24"/>
              </w:rPr>
              <w:t>9</w:t>
            </w:r>
          </w:p>
        </w:tc>
      </w:tr>
      <w:tr w:rsidR="002C0236" w:rsidRPr="002C0236" w14:paraId="22BFED05" w14:textId="77777777" w:rsidTr="00CB38BB">
        <w:trPr>
          <w:trHeight w:val="630"/>
        </w:trPr>
        <w:tc>
          <w:tcPr>
            <w:tcW w:w="13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48FB63C" w14:textId="77777777"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8.2</w:t>
            </w:r>
          </w:p>
        </w:tc>
        <w:tc>
          <w:tcPr>
            <w:tcW w:w="71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84F05F9" w14:textId="77777777" w:rsidR="002C0236" w:rsidRPr="002C0236" w:rsidRDefault="002C0236" w:rsidP="002C0236">
            <w:pPr>
              <w:spacing w:after="0"/>
              <w:rPr>
                <w:rFonts w:ascii="Times New Roman" w:hAnsi="Times New Roman" w:cs="Times New Roman"/>
                <w:color w:val="000000"/>
                <w:sz w:val="24"/>
                <w:szCs w:val="24"/>
              </w:rPr>
            </w:pPr>
            <w:r w:rsidRPr="002C0236">
              <w:rPr>
                <w:rFonts w:ascii="Times New Roman" w:hAnsi="Times New Roman" w:cs="Times New Roman"/>
                <w:color w:val="000000"/>
                <w:sz w:val="24"/>
                <w:szCs w:val="24"/>
              </w:rPr>
              <w:t>Обобщенные схемы расчета устойчивости откосов для геомеханических моделей</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A4E3B1" w14:textId="17B0DA7A" w:rsidR="002C0236" w:rsidRPr="002C0236" w:rsidRDefault="00A17A73" w:rsidP="002C0236">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50</w:t>
            </w:r>
          </w:p>
        </w:tc>
      </w:tr>
      <w:tr w:rsidR="002C0236" w:rsidRPr="002C0236" w14:paraId="17C4670A" w14:textId="77777777" w:rsidTr="00CB38BB">
        <w:trPr>
          <w:trHeight w:val="318"/>
        </w:trPr>
        <w:tc>
          <w:tcPr>
            <w:tcW w:w="13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7F4AC10" w14:textId="77777777"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8.3</w:t>
            </w:r>
          </w:p>
        </w:tc>
        <w:tc>
          <w:tcPr>
            <w:tcW w:w="71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079B416" w14:textId="77777777" w:rsidR="002C0236" w:rsidRPr="002C0236" w:rsidRDefault="002C0236" w:rsidP="002C0236">
            <w:pPr>
              <w:spacing w:after="0"/>
              <w:rPr>
                <w:rFonts w:ascii="Times New Roman" w:hAnsi="Times New Roman" w:cs="Times New Roman"/>
                <w:color w:val="000000"/>
                <w:sz w:val="24"/>
                <w:szCs w:val="24"/>
              </w:rPr>
            </w:pPr>
            <w:r w:rsidRPr="002C0236">
              <w:rPr>
                <w:rFonts w:ascii="Times New Roman" w:hAnsi="Times New Roman" w:cs="Times New Roman"/>
                <w:color w:val="000000"/>
                <w:sz w:val="24"/>
                <w:szCs w:val="24"/>
              </w:rPr>
              <w:t>Расчетная схема для геомеханической модели однородного массива</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7FE7468" w14:textId="6FD3CE0E" w:rsidR="002C0236" w:rsidRPr="002C0236" w:rsidRDefault="00A17A73" w:rsidP="002C0236">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51</w:t>
            </w:r>
          </w:p>
        </w:tc>
      </w:tr>
      <w:tr w:rsidR="002C0236" w:rsidRPr="002C0236" w14:paraId="62C13BF4" w14:textId="77777777" w:rsidTr="00CB38BB">
        <w:trPr>
          <w:trHeight w:val="563"/>
        </w:trPr>
        <w:tc>
          <w:tcPr>
            <w:tcW w:w="13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4B1B961" w14:textId="77777777"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8.4</w:t>
            </w:r>
          </w:p>
        </w:tc>
        <w:tc>
          <w:tcPr>
            <w:tcW w:w="71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21BAC6" w14:textId="77777777" w:rsidR="002C0236" w:rsidRPr="002C0236" w:rsidRDefault="002C0236" w:rsidP="002C0236">
            <w:pPr>
              <w:spacing w:after="0"/>
              <w:rPr>
                <w:rFonts w:ascii="Times New Roman" w:hAnsi="Times New Roman" w:cs="Times New Roman"/>
                <w:color w:val="000000"/>
                <w:sz w:val="24"/>
                <w:szCs w:val="24"/>
              </w:rPr>
            </w:pPr>
            <w:r w:rsidRPr="002C0236">
              <w:rPr>
                <w:rFonts w:ascii="Times New Roman" w:hAnsi="Times New Roman" w:cs="Times New Roman"/>
                <w:color w:val="000000"/>
                <w:sz w:val="24"/>
                <w:szCs w:val="24"/>
              </w:rPr>
              <w:t xml:space="preserve">Схема к выходу эквивалентного угла наклона </w:t>
            </w:r>
            <w:r w:rsidRPr="002C0236">
              <w:rPr>
                <w:rFonts w:ascii="Times New Roman" w:hAnsi="Times New Roman" w:cs="Times New Roman"/>
                <w:color w:val="000000"/>
                <w:sz w:val="24"/>
                <w:szCs w:val="24"/>
              </w:rPr>
              <w:br/>
              <w:t>выпуклых и вогнутых бортов карьера</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606ED0F" w14:textId="08BB9D84"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5</w:t>
            </w:r>
            <w:r w:rsidR="00A17A73">
              <w:rPr>
                <w:rFonts w:ascii="Times New Roman" w:hAnsi="Times New Roman" w:cs="Times New Roman"/>
                <w:color w:val="000000"/>
                <w:sz w:val="24"/>
                <w:szCs w:val="24"/>
              </w:rPr>
              <w:t>4</w:t>
            </w:r>
          </w:p>
        </w:tc>
      </w:tr>
      <w:tr w:rsidR="002C0236" w:rsidRPr="002C0236" w14:paraId="3096A9B7" w14:textId="77777777" w:rsidTr="00CB38BB">
        <w:trPr>
          <w:trHeight w:val="315"/>
        </w:trPr>
        <w:tc>
          <w:tcPr>
            <w:tcW w:w="13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A25E1E0" w14:textId="77777777"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8.5</w:t>
            </w:r>
          </w:p>
        </w:tc>
        <w:tc>
          <w:tcPr>
            <w:tcW w:w="71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5706E0" w14:textId="77777777" w:rsidR="002C0236" w:rsidRPr="002C0236" w:rsidRDefault="002C0236" w:rsidP="002C0236">
            <w:pPr>
              <w:spacing w:after="0"/>
              <w:rPr>
                <w:rFonts w:ascii="Times New Roman" w:hAnsi="Times New Roman" w:cs="Times New Roman"/>
                <w:color w:val="000000"/>
                <w:sz w:val="24"/>
                <w:szCs w:val="24"/>
              </w:rPr>
            </w:pPr>
            <w:r w:rsidRPr="002C0236">
              <w:rPr>
                <w:rFonts w:ascii="Times New Roman" w:hAnsi="Times New Roman" w:cs="Times New Roman"/>
                <w:color w:val="000000"/>
                <w:sz w:val="24"/>
                <w:szCs w:val="24"/>
              </w:rPr>
              <w:t>Схема бульдозерного отвалообразования</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AF7134" w14:textId="5A2255A3" w:rsidR="002C0236" w:rsidRPr="002C0236" w:rsidRDefault="00A17A73" w:rsidP="002C0236">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72</w:t>
            </w:r>
          </w:p>
        </w:tc>
      </w:tr>
      <w:tr w:rsidR="002C0236" w:rsidRPr="002C0236" w14:paraId="4483A0E2" w14:textId="77777777" w:rsidTr="00CB38BB">
        <w:trPr>
          <w:trHeight w:val="315"/>
        </w:trPr>
        <w:tc>
          <w:tcPr>
            <w:tcW w:w="13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EF99272" w14:textId="77777777"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8.6</w:t>
            </w:r>
          </w:p>
        </w:tc>
        <w:tc>
          <w:tcPr>
            <w:tcW w:w="71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73E565" w14:textId="77777777" w:rsidR="002C0236" w:rsidRPr="002C0236" w:rsidRDefault="002C0236" w:rsidP="002C0236">
            <w:pPr>
              <w:spacing w:after="0"/>
              <w:rPr>
                <w:rFonts w:ascii="Times New Roman" w:hAnsi="Times New Roman" w:cs="Times New Roman"/>
                <w:color w:val="000000"/>
                <w:sz w:val="24"/>
                <w:szCs w:val="24"/>
              </w:rPr>
            </w:pPr>
            <w:r w:rsidRPr="002C0236">
              <w:rPr>
                <w:rFonts w:ascii="Times New Roman" w:hAnsi="Times New Roman" w:cs="Times New Roman"/>
                <w:color w:val="000000"/>
                <w:sz w:val="24"/>
                <w:szCs w:val="24"/>
              </w:rPr>
              <w:t>Схема разгрузочной площадки</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34468E" w14:textId="0B096AC8" w:rsidR="002C0236" w:rsidRPr="002C0236" w:rsidRDefault="00A17A73" w:rsidP="002C0236">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73</w:t>
            </w:r>
          </w:p>
        </w:tc>
      </w:tr>
      <w:tr w:rsidR="002C0236" w:rsidRPr="002C0236" w14:paraId="62F546A9" w14:textId="77777777" w:rsidTr="00CB38BB">
        <w:trPr>
          <w:trHeight w:val="315"/>
        </w:trPr>
        <w:tc>
          <w:tcPr>
            <w:tcW w:w="13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8BFDC24" w14:textId="77777777"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8.7</w:t>
            </w:r>
          </w:p>
        </w:tc>
        <w:tc>
          <w:tcPr>
            <w:tcW w:w="71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6D02FB" w14:textId="77777777" w:rsidR="002C0236" w:rsidRPr="002C0236" w:rsidRDefault="002C0236" w:rsidP="002C0236">
            <w:pPr>
              <w:spacing w:after="0"/>
              <w:rPr>
                <w:rFonts w:ascii="Times New Roman" w:hAnsi="Times New Roman" w:cs="Times New Roman"/>
                <w:color w:val="000000"/>
                <w:sz w:val="24"/>
                <w:szCs w:val="24"/>
              </w:rPr>
            </w:pPr>
            <w:r w:rsidRPr="002C0236">
              <w:rPr>
                <w:rFonts w:ascii="Times New Roman" w:hAnsi="Times New Roman" w:cs="Times New Roman"/>
                <w:color w:val="000000"/>
                <w:sz w:val="24"/>
                <w:szCs w:val="24"/>
              </w:rPr>
              <w:t>Формирование бульдозером разгрузочной площадки отвала</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8182FF9" w14:textId="1B1B630F" w:rsidR="002C0236" w:rsidRPr="002C0236" w:rsidRDefault="00A17A73" w:rsidP="002C0236">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73</w:t>
            </w:r>
          </w:p>
        </w:tc>
      </w:tr>
      <w:tr w:rsidR="002C0236" w:rsidRPr="002C0236" w14:paraId="4243D69C" w14:textId="77777777" w:rsidTr="00CB38BB">
        <w:trPr>
          <w:trHeight w:val="315"/>
        </w:trPr>
        <w:tc>
          <w:tcPr>
            <w:tcW w:w="13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6A4AE1D" w14:textId="77777777"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10.1</w:t>
            </w:r>
          </w:p>
        </w:tc>
        <w:tc>
          <w:tcPr>
            <w:tcW w:w="71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6B87DE1" w14:textId="77777777" w:rsidR="002C0236" w:rsidRPr="002C0236" w:rsidRDefault="002C0236" w:rsidP="002C0236">
            <w:pPr>
              <w:spacing w:after="0"/>
              <w:rPr>
                <w:rFonts w:ascii="Times New Roman" w:hAnsi="Times New Roman" w:cs="Times New Roman"/>
                <w:color w:val="000000"/>
                <w:sz w:val="24"/>
                <w:szCs w:val="24"/>
              </w:rPr>
            </w:pPr>
            <w:r w:rsidRPr="002C0236">
              <w:rPr>
                <w:rFonts w:ascii="Times New Roman" w:hAnsi="Times New Roman" w:cs="Times New Roman"/>
                <w:color w:val="000000"/>
                <w:sz w:val="24"/>
                <w:szCs w:val="24"/>
              </w:rPr>
              <w:t>Схема оповещения при возникновении ЧС</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EC1F795" w14:textId="5A7EA280"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8</w:t>
            </w:r>
            <w:r w:rsidR="00A17A73">
              <w:rPr>
                <w:rFonts w:ascii="Times New Roman" w:hAnsi="Times New Roman" w:cs="Times New Roman"/>
                <w:color w:val="000000"/>
                <w:sz w:val="24"/>
                <w:szCs w:val="24"/>
              </w:rPr>
              <w:t>5</w:t>
            </w:r>
          </w:p>
        </w:tc>
      </w:tr>
      <w:tr w:rsidR="002C0236" w:rsidRPr="002C0236" w14:paraId="0F932BC4" w14:textId="77777777" w:rsidTr="00CB38BB">
        <w:trPr>
          <w:trHeight w:val="630"/>
        </w:trPr>
        <w:tc>
          <w:tcPr>
            <w:tcW w:w="13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F8D0373" w14:textId="5499BAD1"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1</w:t>
            </w:r>
            <w:r w:rsidR="00976E03">
              <w:rPr>
                <w:rFonts w:ascii="Times New Roman" w:hAnsi="Times New Roman" w:cs="Times New Roman"/>
                <w:color w:val="000000"/>
                <w:sz w:val="24"/>
                <w:szCs w:val="24"/>
              </w:rPr>
              <w:t>4</w:t>
            </w:r>
            <w:r w:rsidRPr="002C0236">
              <w:rPr>
                <w:rFonts w:ascii="Times New Roman" w:hAnsi="Times New Roman" w:cs="Times New Roman"/>
                <w:color w:val="000000"/>
                <w:sz w:val="24"/>
                <w:szCs w:val="24"/>
              </w:rPr>
              <w:t>.1</w:t>
            </w:r>
          </w:p>
        </w:tc>
        <w:tc>
          <w:tcPr>
            <w:tcW w:w="71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CA3862" w14:textId="77777777" w:rsidR="002C0236" w:rsidRPr="002C0236" w:rsidRDefault="002C0236" w:rsidP="002C0236">
            <w:pPr>
              <w:spacing w:after="0"/>
              <w:rPr>
                <w:rFonts w:ascii="Times New Roman" w:hAnsi="Times New Roman" w:cs="Times New Roman"/>
                <w:color w:val="000000"/>
                <w:sz w:val="24"/>
                <w:szCs w:val="24"/>
              </w:rPr>
            </w:pPr>
            <w:r w:rsidRPr="002C0236">
              <w:rPr>
                <w:rFonts w:ascii="Times New Roman" w:hAnsi="Times New Roman" w:cs="Times New Roman"/>
                <w:color w:val="000000"/>
                <w:sz w:val="24"/>
                <w:szCs w:val="24"/>
              </w:rPr>
              <w:t>Динамика показателей проекта от изменения цены реализации продукции</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BE1C6C5" w14:textId="77C6677C" w:rsidR="002C0236" w:rsidRPr="002C0236" w:rsidRDefault="00A17A73" w:rsidP="002C0236">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113</w:t>
            </w:r>
          </w:p>
        </w:tc>
      </w:tr>
      <w:tr w:rsidR="002C0236" w:rsidRPr="002C0236" w14:paraId="1CA19BED" w14:textId="77777777" w:rsidTr="00CB38BB">
        <w:trPr>
          <w:trHeight w:val="630"/>
        </w:trPr>
        <w:tc>
          <w:tcPr>
            <w:tcW w:w="13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C02BA86" w14:textId="38AE449C"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1</w:t>
            </w:r>
            <w:r w:rsidR="00976E03">
              <w:rPr>
                <w:rFonts w:ascii="Times New Roman" w:hAnsi="Times New Roman" w:cs="Times New Roman"/>
                <w:color w:val="000000"/>
                <w:sz w:val="24"/>
                <w:szCs w:val="24"/>
              </w:rPr>
              <w:t>4</w:t>
            </w:r>
            <w:r w:rsidRPr="002C0236">
              <w:rPr>
                <w:rFonts w:ascii="Times New Roman" w:hAnsi="Times New Roman" w:cs="Times New Roman"/>
                <w:color w:val="000000"/>
                <w:sz w:val="24"/>
                <w:szCs w:val="24"/>
              </w:rPr>
              <w:t>.2</w:t>
            </w:r>
          </w:p>
        </w:tc>
        <w:tc>
          <w:tcPr>
            <w:tcW w:w="71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BA62A0" w14:textId="77777777" w:rsidR="002C0236" w:rsidRPr="002C0236" w:rsidRDefault="002C0236" w:rsidP="002C0236">
            <w:pPr>
              <w:spacing w:after="0"/>
              <w:rPr>
                <w:rFonts w:ascii="Times New Roman" w:hAnsi="Times New Roman" w:cs="Times New Roman"/>
                <w:color w:val="000000"/>
                <w:sz w:val="24"/>
                <w:szCs w:val="24"/>
              </w:rPr>
            </w:pPr>
            <w:r w:rsidRPr="002C0236">
              <w:rPr>
                <w:rFonts w:ascii="Times New Roman" w:hAnsi="Times New Roman" w:cs="Times New Roman"/>
                <w:color w:val="000000"/>
                <w:sz w:val="24"/>
                <w:szCs w:val="24"/>
              </w:rPr>
              <w:t>Динамика показателей проекта от изменения себестоимости добычи и первичной переработки руды</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665397" w14:textId="7D8F1493"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1</w:t>
            </w:r>
            <w:r w:rsidR="00A17A73">
              <w:rPr>
                <w:rFonts w:ascii="Times New Roman" w:hAnsi="Times New Roman" w:cs="Times New Roman"/>
                <w:color w:val="000000"/>
                <w:sz w:val="24"/>
                <w:szCs w:val="24"/>
              </w:rPr>
              <w:t>16</w:t>
            </w:r>
          </w:p>
        </w:tc>
      </w:tr>
      <w:tr w:rsidR="002C0236" w:rsidRPr="002C0236" w14:paraId="4937279B" w14:textId="77777777" w:rsidTr="00CB38BB">
        <w:trPr>
          <w:trHeight w:val="312"/>
        </w:trPr>
        <w:tc>
          <w:tcPr>
            <w:tcW w:w="13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EE7A54A" w14:textId="3C600F99"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1</w:t>
            </w:r>
            <w:r w:rsidR="00976E03">
              <w:rPr>
                <w:rFonts w:ascii="Times New Roman" w:hAnsi="Times New Roman" w:cs="Times New Roman"/>
                <w:color w:val="000000"/>
                <w:sz w:val="24"/>
                <w:szCs w:val="24"/>
              </w:rPr>
              <w:t>4</w:t>
            </w:r>
            <w:r w:rsidRPr="002C0236">
              <w:rPr>
                <w:rFonts w:ascii="Times New Roman" w:hAnsi="Times New Roman" w:cs="Times New Roman"/>
                <w:color w:val="000000"/>
                <w:sz w:val="24"/>
                <w:szCs w:val="24"/>
              </w:rPr>
              <w:t>.3</w:t>
            </w:r>
          </w:p>
        </w:tc>
        <w:tc>
          <w:tcPr>
            <w:tcW w:w="71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7BD120E" w14:textId="77777777" w:rsidR="002C0236" w:rsidRPr="002C0236" w:rsidRDefault="002C0236" w:rsidP="002C0236">
            <w:pPr>
              <w:spacing w:after="0"/>
              <w:rPr>
                <w:rFonts w:ascii="Times New Roman" w:hAnsi="Times New Roman" w:cs="Times New Roman"/>
                <w:color w:val="000000"/>
                <w:sz w:val="24"/>
                <w:szCs w:val="24"/>
              </w:rPr>
            </w:pPr>
            <w:r w:rsidRPr="002C0236">
              <w:rPr>
                <w:rFonts w:ascii="Times New Roman" w:hAnsi="Times New Roman" w:cs="Times New Roman"/>
                <w:color w:val="000000"/>
                <w:sz w:val="24"/>
                <w:szCs w:val="24"/>
              </w:rPr>
              <w:t>Динамика показателей проекта от изменения объемов производства</w:t>
            </w:r>
          </w:p>
        </w:tc>
        <w:tc>
          <w:tcPr>
            <w:tcW w:w="85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B6A5477" w14:textId="4EC2C26B" w:rsidR="002C0236" w:rsidRPr="002C0236" w:rsidRDefault="002C0236" w:rsidP="002C0236">
            <w:pPr>
              <w:spacing w:after="0"/>
              <w:jc w:val="center"/>
              <w:rPr>
                <w:rFonts w:ascii="Times New Roman" w:hAnsi="Times New Roman" w:cs="Times New Roman"/>
                <w:color w:val="000000"/>
                <w:sz w:val="24"/>
                <w:szCs w:val="24"/>
              </w:rPr>
            </w:pPr>
            <w:r w:rsidRPr="002C0236">
              <w:rPr>
                <w:rFonts w:ascii="Times New Roman" w:hAnsi="Times New Roman" w:cs="Times New Roman"/>
                <w:color w:val="000000"/>
                <w:sz w:val="24"/>
                <w:szCs w:val="24"/>
              </w:rPr>
              <w:t>11</w:t>
            </w:r>
            <w:r w:rsidR="00A17A73">
              <w:rPr>
                <w:rFonts w:ascii="Times New Roman" w:hAnsi="Times New Roman" w:cs="Times New Roman"/>
                <w:color w:val="000000"/>
                <w:sz w:val="24"/>
                <w:szCs w:val="24"/>
              </w:rPr>
              <w:t>8</w:t>
            </w:r>
          </w:p>
        </w:tc>
      </w:tr>
    </w:tbl>
    <w:p w14:paraId="75DB7682" w14:textId="63F73EFF" w:rsidR="00CF3D31" w:rsidRDefault="002C0236" w:rsidP="00DF0C96">
      <w:pPr>
        <w:jc w:val="center"/>
        <w:rPr>
          <w:rFonts w:ascii="Times New Roman" w:hAnsi="Times New Roman" w:cs="Times New Roman"/>
          <w:sz w:val="24"/>
          <w:szCs w:val="24"/>
        </w:rPr>
      </w:pPr>
      <w:r>
        <w:rPr>
          <w:rFonts w:ascii="Times New Roman" w:hAnsi="Times New Roman" w:cs="Times New Roman"/>
          <w:sz w:val="24"/>
          <w:szCs w:val="24"/>
        </w:rPr>
        <w:t xml:space="preserve"> </w:t>
      </w:r>
      <w:r w:rsidR="00CF3D31">
        <w:rPr>
          <w:rFonts w:ascii="Times New Roman" w:hAnsi="Times New Roman" w:cs="Times New Roman"/>
          <w:sz w:val="24"/>
          <w:szCs w:val="24"/>
        </w:rPr>
        <w:br w:type="page"/>
      </w:r>
    </w:p>
    <w:p w14:paraId="7F5E60FE" w14:textId="4EEF7EA1" w:rsidR="00CF3D31" w:rsidRPr="00CB38BB" w:rsidRDefault="00CF3D31" w:rsidP="00DF0C96">
      <w:pPr>
        <w:jc w:val="center"/>
        <w:rPr>
          <w:rFonts w:ascii="Times New Roman" w:hAnsi="Times New Roman" w:cs="Times New Roman"/>
          <w:b/>
          <w:bCs/>
          <w:sz w:val="24"/>
          <w:szCs w:val="24"/>
        </w:rPr>
      </w:pPr>
      <w:r w:rsidRPr="00CB38BB">
        <w:rPr>
          <w:rFonts w:ascii="Times New Roman" w:hAnsi="Times New Roman" w:cs="Times New Roman"/>
          <w:b/>
          <w:bCs/>
          <w:sz w:val="24"/>
          <w:szCs w:val="24"/>
        </w:rPr>
        <w:lastRenderedPageBreak/>
        <w:t>СПИСОК ИСПОЛНИТЕЛЕЙ</w:t>
      </w:r>
    </w:p>
    <w:tbl>
      <w:tblPr>
        <w:tblStyle w:val="a7"/>
        <w:tblW w:w="9351" w:type="dxa"/>
        <w:tblLook w:val="04A0" w:firstRow="1" w:lastRow="0" w:firstColumn="1" w:lastColumn="0" w:noHBand="0" w:noVBand="1"/>
      </w:tblPr>
      <w:tblGrid>
        <w:gridCol w:w="4106"/>
        <w:gridCol w:w="2977"/>
        <w:gridCol w:w="2268"/>
      </w:tblGrid>
      <w:tr w:rsidR="00BF6A9D" w:rsidRPr="002C28F8" w14:paraId="4B499504" w14:textId="77777777" w:rsidTr="00CB38BB">
        <w:trPr>
          <w:trHeight w:val="549"/>
        </w:trPr>
        <w:tc>
          <w:tcPr>
            <w:tcW w:w="4106" w:type="dxa"/>
            <w:vAlign w:val="center"/>
          </w:tcPr>
          <w:p w14:paraId="009CA698" w14:textId="46C98DBA" w:rsidR="00BF6A9D" w:rsidRPr="000D5BD4" w:rsidRDefault="000D5BD4" w:rsidP="000D5BD4">
            <w:pPr>
              <w:jc w:val="center"/>
              <w:rPr>
                <w:rFonts w:ascii="Times New Roman" w:eastAsia="Calibri" w:hAnsi="Times New Roman" w:cs="Times New Roman"/>
                <w:sz w:val="24"/>
                <w:szCs w:val="24"/>
                <w:lang w:eastAsia="ru-RU"/>
              </w:rPr>
            </w:pPr>
            <w:r w:rsidRPr="000D5BD4">
              <w:rPr>
                <w:rFonts w:ascii="Times New Roman" w:hAnsi="Times New Roman" w:cs="Times New Roman"/>
                <w:color w:val="000000" w:themeColor="text1"/>
                <w:sz w:val="24"/>
                <w:szCs w:val="24"/>
              </w:rPr>
              <w:t>Должность</w:t>
            </w:r>
          </w:p>
        </w:tc>
        <w:tc>
          <w:tcPr>
            <w:tcW w:w="2977" w:type="dxa"/>
            <w:vAlign w:val="center"/>
          </w:tcPr>
          <w:p w14:paraId="14AFBA63" w14:textId="0E347934" w:rsidR="00BF6A9D" w:rsidRPr="000D5BD4" w:rsidRDefault="000D5BD4" w:rsidP="000D5BD4">
            <w:pPr>
              <w:jc w:val="center"/>
              <w:rPr>
                <w:rFonts w:ascii="Times New Roman" w:eastAsia="Calibri" w:hAnsi="Times New Roman" w:cs="Times New Roman"/>
                <w:sz w:val="24"/>
                <w:szCs w:val="24"/>
                <w:lang w:eastAsia="ru-RU"/>
              </w:rPr>
            </w:pPr>
            <w:r w:rsidRPr="000D5BD4">
              <w:rPr>
                <w:rFonts w:ascii="Times New Roman" w:hAnsi="Times New Roman" w:cs="Times New Roman"/>
                <w:color w:val="000000" w:themeColor="text1"/>
                <w:sz w:val="24"/>
                <w:szCs w:val="24"/>
              </w:rPr>
              <w:t>Фамилия, инициалы</w:t>
            </w:r>
          </w:p>
        </w:tc>
        <w:tc>
          <w:tcPr>
            <w:tcW w:w="2268" w:type="dxa"/>
            <w:vAlign w:val="center"/>
          </w:tcPr>
          <w:p w14:paraId="348E1F0A" w14:textId="3C0833BC" w:rsidR="00BF6A9D" w:rsidRPr="000D5BD4" w:rsidRDefault="000D5BD4" w:rsidP="000D5BD4">
            <w:pPr>
              <w:jc w:val="center"/>
              <w:rPr>
                <w:rFonts w:ascii="Times New Roman" w:eastAsia="Calibri" w:hAnsi="Times New Roman" w:cs="Times New Roman"/>
                <w:sz w:val="24"/>
                <w:szCs w:val="24"/>
                <w:lang w:eastAsia="ru-RU"/>
              </w:rPr>
            </w:pPr>
            <w:r w:rsidRPr="000D5BD4">
              <w:rPr>
                <w:rFonts w:ascii="Times New Roman" w:hAnsi="Times New Roman" w:cs="Times New Roman"/>
                <w:color w:val="000000" w:themeColor="text1"/>
                <w:sz w:val="24"/>
                <w:szCs w:val="24"/>
              </w:rPr>
              <w:t>Подпись</w:t>
            </w:r>
          </w:p>
        </w:tc>
      </w:tr>
      <w:tr w:rsidR="000D5BD4" w:rsidRPr="002C28F8" w14:paraId="5BCA3D98" w14:textId="77777777" w:rsidTr="00C2570F">
        <w:trPr>
          <w:trHeight w:val="567"/>
        </w:trPr>
        <w:tc>
          <w:tcPr>
            <w:tcW w:w="4106" w:type="dxa"/>
            <w:vAlign w:val="center"/>
          </w:tcPr>
          <w:p w14:paraId="62BBF592" w14:textId="27AFF75A" w:rsidR="000D5BD4" w:rsidRPr="002C28F8" w:rsidRDefault="000D5BD4" w:rsidP="000D5BD4">
            <w:pPr>
              <w:rPr>
                <w:rFonts w:ascii="Times New Roman" w:eastAsia="Calibri" w:hAnsi="Times New Roman" w:cs="Times New Roman"/>
                <w:sz w:val="24"/>
                <w:szCs w:val="24"/>
                <w:lang w:eastAsia="ru-RU"/>
              </w:rPr>
            </w:pPr>
            <w:r w:rsidRPr="002C28F8">
              <w:rPr>
                <w:rFonts w:ascii="Times New Roman" w:eastAsia="Calibri" w:hAnsi="Times New Roman" w:cs="Times New Roman"/>
                <w:sz w:val="24"/>
                <w:szCs w:val="24"/>
                <w:lang w:eastAsia="ru-RU"/>
              </w:rPr>
              <w:t>Заместитель технического директора</w:t>
            </w:r>
          </w:p>
          <w:p w14:paraId="5FC8C145" w14:textId="77777777" w:rsidR="000D5BD4" w:rsidRPr="002C28F8" w:rsidRDefault="000D5BD4" w:rsidP="000D5BD4">
            <w:pPr>
              <w:rPr>
                <w:rFonts w:ascii="Times New Roman" w:eastAsia="Calibri" w:hAnsi="Times New Roman" w:cs="Times New Roman"/>
                <w:sz w:val="24"/>
                <w:szCs w:val="24"/>
                <w:lang w:eastAsia="ru-RU"/>
              </w:rPr>
            </w:pPr>
            <w:r w:rsidRPr="002C28F8">
              <w:rPr>
                <w:rFonts w:ascii="Times New Roman" w:eastAsia="Calibri" w:hAnsi="Times New Roman" w:cs="Times New Roman"/>
                <w:sz w:val="24"/>
                <w:szCs w:val="24"/>
                <w:lang w:eastAsia="ru-RU"/>
              </w:rPr>
              <w:t xml:space="preserve">по горно-проектным работам                                                           </w:t>
            </w:r>
          </w:p>
        </w:tc>
        <w:tc>
          <w:tcPr>
            <w:tcW w:w="2977" w:type="dxa"/>
            <w:vAlign w:val="center"/>
          </w:tcPr>
          <w:p w14:paraId="4744E464" w14:textId="1C566056" w:rsidR="000D5BD4" w:rsidRPr="002C28F8" w:rsidRDefault="000D5BD4" w:rsidP="000D5BD4">
            <w:pPr>
              <w:jc w:val="center"/>
              <w:rPr>
                <w:rFonts w:ascii="Times New Roman" w:eastAsia="Calibri" w:hAnsi="Times New Roman" w:cs="Times New Roman"/>
                <w:sz w:val="24"/>
                <w:szCs w:val="24"/>
                <w:lang w:eastAsia="ru-RU"/>
              </w:rPr>
            </w:pPr>
            <w:r w:rsidRPr="002C28F8">
              <w:rPr>
                <w:rFonts w:ascii="Times New Roman" w:eastAsia="Calibri" w:hAnsi="Times New Roman" w:cs="Times New Roman"/>
                <w:sz w:val="24"/>
                <w:szCs w:val="24"/>
                <w:lang w:eastAsia="ru-RU"/>
              </w:rPr>
              <w:t>С.И. Цхай</w:t>
            </w:r>
          </w:p>
        </w:tc>
        <w:tc>
          <w:tcPr>
            <w:tcW w:w="2268" w:type="dxa"/>
            <w:vAlign w:val="center"/>
          </w:tcPr>
          <w:p w14:paraId="52D1F5A9" w14:textId="50D9A03A" w:rsidR="000D5BD4" w:rsidRPr="002C28F8" w:rsidRDefault="000A595A" w:rsidP="000A595A">
            <w:pPr>
              <w:ind w:left="455"/>
              <w:rPr>
                <w:rFonts w:ascii="Times New Roman" w:eastAsia="Calibri" w:hAnsi="Times New Roman" w:cs="Times New Roman"/>
                <w:sz w:val="24"/>
                <w:szCs w:val="24"/>
                <w:lang w:eastAsia="ru-RU"/>
              </w:rPr>
            </w:pPr>
            <w:r>
              <w:rPr>
                <w:noProof/>
                <w:lang w:eastAsia="ru-RU"/>
              </w:rPr>
              <w:drawing>
                <wp:inline distT="0" distB="0" distL="0" distR="0" wp14:anchorId="47E4AC1C" wp14:editId="64F8554C">
                  <wp:extent cx="889327" cy="400685"/>
                  <wp:effectExtent l="19050" t="38100" r="25400" b="37465"/>
                  <wp:docPr id="692392314" name="Рисунок 692392314" descr="C:\Users\HOME\Desktop\РОСПИСЬ Сергей Иосифович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8" descr="C:\Users\HOME\Desktop\РОСПИСЬ Сергей Иосифович 001.jpg"/>
                          <pic:cNvPicPr>
                            <a:picLocks noChangeAspect="1"/>
                          </pic:cNvPicPr>
                        </pic:nvPicPr>
                        <pic:blipFill>
                          <a:blip r:embed="rId11" cstate="print">
                            <a:extLst>
                              <a:ext uri="{BEBA8EAE-BF5A-486C-A8C5-ECC9F3942E4B}">
                                <a14:imgProps xmlns:a14="http://schemas.microsoft.com/office/drawing/2010/main">
                                  <a14:imgLayer r:embed="rId12">
                                    <a14:imgEffect>
                                      <a14:saturation sat="400000"/>
                                    </a14:imgEffect>
                                  </a14:imgLayer>
                                </a14:imgProps>
                              </a:ext>
                              <a:ext uri="{28A0092B-C50C-407E-A947-70E740481C1C}">
                                <a14:useLocalDpi xmlns:a14="http://schemas.microsoft.com/office/drawing/2010/main" val="0"/>
                              </a:ext>
                            </a:extLst>
                          </a:blip>
                          <a:srcRect l="25838" t="16000" r="46049" b="73561"/>
                          <a:stretch>
                            <a:fillRect/>
                          </a:stretch>
                        </pic:blipFill>
                        <pic:spPr>
                          <a:xfrm rot="257270">
                            <a:off x="0" y="0"/>
                            <a:ext cx="913261" cy="411468"/>
                          </a:xfrm>
                          <a:prstGeom prst="rect">
                            <a:avLst/>
                          </a:prstGeom>
                          <a:noFill/>
                          <a:ln>
                            <a:noFill/>
                          </a:ln>
                        </pic:spPr>
                      </pic:pic>
                    </a:graphicData>
                  </a:graphic>
                </wp:inline>
              </w:drawing>
            </w:r>
          </w:p>
        </w:tc>
      </w:tr>
      <w:tr w:rsidR="000D5BD4" w:rsidRPr="002C28F8" w14:paraId="5384CC2C" w14:textId="77777777" w:rsidTr="00C2570F">
        <w:trPr>
          <w:trHeight w:val="567"/>
        </w:trPr>
        <w:tc>
          <w:tcPr>
            <w:tcW w:w="4106" w:type="dxa"/>
            <w:vAlign w:val="center"/>
          </w:tcPr>
          <w:p w14:paraId="3D506811" w14:textId="77777777" w:rsidR="000D5BD4" w:rsidRPr="002C28F8" w:rsidRDefault="000D5BD4" w:rsidP="000D5BD4">
            <w:pPr>
              <w:rPr>
                <w:rFonts w:ascii="Times New Roman" w:eastAsia="Calibri" w:hAnsi="Times New Roman" w:cs="Times New Roman"/>
                <w:sz w:val="24"/>
                <w:szCs w:val="24"/>
                <w:lang w:eastAsia="ru-RU"/>
              </w:rPr>
            </w:pPr>
            <w:r w:rsidRPr="002C28F8">
              <w:rPr>
                <w:rFonts w:ascii="Times New Roman" w:eastAsia="Calibri" w:hAnsi="Times New Roman" w:cs="Times New Roman"/>
                <w:sz w:val="24"/>
                <w:szCs w:val="24"/>
                <w:lang w:eastAsia="ru-RU"/>
              </w:rPr>
              <w:t xml:space="preserve">Начальник отдела проектирования                                                           </w:t>
            </w:r>
          </w:p>
        </w:tc>
        <w:tc>
          <w:tcPr>
            <w:tcW w:w="2977" w:type="dxa"/>
            <w:vAlign w:val="center"/>
          </w:tcPr>
          <w:p w14:paraId="69F924C8" w14:textId="38BA7572" w:rsidR="000D5BD4" w:rsidRPr="002C28F8" w:rsidRDefault="000D5BD4" w:rsidP="000D5BD4">
            <w:pPr>
              <w:jc w:val="center"/>
              <w:rPr>
                <w:rFonts w:ascii="Times New Roman" w:eastAsia="Calibri" w:hAnsi="Times New Roman" w:cs="Times New Roman"/>
                <w:sz w:val="24"/>
                <w:szCs w:val="24"/>
                <w:lang w:eastAsia="ru-RU"/>
              </w:rPr>
            </w:pPr>
            <w:r w:rsidRPr="002C28F8">
              <w:rPr>
                <w:rFonts w:ascii="Times New Roman" w:eastAsia="Calibri" w:hAnsi="Times New Roman" w:cs="Times New Roman"/>
                <w:sz w:val="24"/>
                <w:szCs w:val="24"/>
                <w:lang w:eastAsia="ru-RU"/>
              </w:rPr>
              <w:t>Н.А. Егорова</w:t>
            </w:r>
          </w:p>
        </w:tc>
        <w:tc>
          <w:tcPr>
            <w:tcW w:w="2268" w:type="dxa"/>
            <w:vAlign w:val="center"/>
          </w:tcPr>
          <w:p w14:paraId="50B53A27" w14:textId="0F88D570" w:rsidR="000D5BD4" w:rsidRPr="002C28F8" w:rsidRDefault="000A595A" w:rsidP="000A595A">
            <w:pPr>
              <w:ind w:left="313"/>
              <w:rPr>
                <w:rFonts w:ascii="Times New Roman" w:eastAsia="Calibri" w:hAnsi="Times New Roman" w:cs="Times New Roman"/>
                <w:sz w:val="24"/>
                <w:szCs w:val="24"/>
                <w:lang w:eastAsia="ru-RU"/>
              </w:rPr>
            </w:pPr>
            <w:r w:rsidRPr="0030178C">
              <w:rPr>
                <w:rFonts w:ascii="Times New Roman" w:hAnsi="Times New Roman"/>
                <w:noProof/>
                <w:sz w:val="24"/>
                <w:szCs w:val="24"/>
                <w:lang w:eastAsia="ru-RU"/>
              </w:rPr>
              <w:drawing>
                <wp:inline distT="0" distB="0" distL="0" distR="0" wp14:anchorId="567E8866" wp14:editId="1DB94918">
                  <wp:extent cx="616585" cy="254000"/>
                  <wp:effectExtent l="0" t="0" r="0" b="0"/>
                  <wp:docPr id="138208401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6585" cy="254000"/>
                          </a:xfrm>
                          <a:prstGeom prst="rect">
                            <a:avLst/>
                          </a:prstGeom>
                          <a:noFill/>
                          <a:ln>
                            <a:noFill/>
                          </a:ln>
                        </pic:spPr>
                      </pic:pic>
                    </a:graphicData>
                  </a:graphic>
                </wp:inline>
              </w:drawing>
            </w:r>
          </w:p>
        </w:tc>
      </w:tr>
      <w:tr w:rsidR="000D5BD4" w:rsidRPr="002C28F8" w14:paraId="07EB9D48" w14:textId="77777777" w:rsidTr="00C2570F">
        <w:trPr>
          <w:trHeight w:val="567"/>
        </w:trPr>
        <w:tc>
          <w:tcPr>
            <w:tcW w:w="4106" w:type="dxa"/>
            <w:vAlign w:val="center"/>
          </w:tcPr>
          <w:p w14:paraId="3E50D58D" w14:textId="77777777" w:rsidR="000D5BD4" w:rsidRPr="002C28F8" w:rsidRDefault="000D5BD4" w:rsidP="000D5BD4">
            <w:pPr>
              <w:rPr>
                <w:rFonts w:ascii="Times New Roman" w:eastAsia="Calibri" w:hAnsi="Times New Roman" w:cs="Times New Roman"/>
                <w:sz w:val="24"/>
                <w:szCs w:val="24"/>
                <w:lang w:eastAsia="ru-RU"/>
              </w:rPr>
            </w:pPr>
            <w:r w:rsidRPr="002C28F8">
              <w:rPr>
                <w:rFonts w:ascii="Times New Roman" w:eastAsia="Calibri" w:hAnsi="Times New Roman" w:cs="Times New Roman"/>
                <w:sz w:val="24"/>
                <w:szCs w:val="24"/>
                <w:lang w:eastAsia="ru-RU"/>
              </w:rPr>
              <w:t>Главный эколог</w:t>
            </w:r>
          </w:p>
        </w:tc>
        <w:tc>
          <w:tcPr>
            <w:tcW w:w="2977" w:type="dxa"/>
            <w:vAlign w:val="center"/>
          </w:tcPr>
          <w:p w14:paraId="294185ED" w14:textId="643864B6" w:rsidR="000D5BD4" w:rsidRPr="002C28F8" w:rsidRDefault="000D5BD4" w:rsidP="000D5BD4">
            <w:pPr>
              <w:jc w:val="center"/>
              <w:rPr>
                <w:rFonts w:ascii="Times New Roman" w:eastAsia="Calibri" w:hAnsi="Times New Roman" w:cs="Times New Roman"/>
                <w:sz w:val="24"/>
                <w:szCs w:val="24"/>
                <w:lang w:eastAsia="ru-RU"/>
              </w:rPr>
            </w:pPr>
            <w:r w:rsidRPr="002C28F8">
              <w:rPr>
                <w:rFonts w:ascii="Times New Roman" w:eastAsia="Calibri" w:hAnsi="Times New Roman" w:cs="Times New Roman"/>
                <w:sz w:val="24"/>
                <w:szCs w:val="24"/>
                <w:lang w:eastAsia="ru-RU"/>
              </w:rPr>
              <w:t>М.П. Титова</w:t>
            </w:r>
          </w:p>
        </w:tc>
        <w:tc>
          <w:tcPr>
            <w:tcW w:w="2268" w:type="dxa"/>
            <w:vAlign w:val="center"/>
          </w:tcPr>
          <w:p w14:paraId="3E1D5FA9" w14:textId="4509D0E6" w:rsidR="000D5BD4" w:rsidRPr="002C28F8" w:rsidRDefault="000A595A" w:rsidP="000D5BD4">
            <w:pPr>
              <w:rPr>
                <w:rFonts w:ascii="Times New Roman" w:eastAsia="Calibri" w:hAnsi="Times New Roman" w:cs="Times New Roman"/>
                <w:sz w:val="24"/>
                <w:szCs w:val="24"/>
                <w:lang w:eastAsia="ru-RU"/>
              </w:rPr>
            </w:pPr>
            <w:r w:rsidRPr="00EA3E2D">
              <w:rPr>
                <w:rFonts w:eastAsia="Calibri" w:cs="Times New Roman"/>
                <w:noProof/>
                <w:color w:val="000000"/>
                <w:szCs w:val="28"/>
                <w:lang w:eastAsia="ru-RU"/>
              </w:rPr>
              <w:drawing>
                <wp:anchor distT="0" distB="0" distL="114300" distR="114300" simplePos="0" relativeHeight="251663360" behindDoc="1" locked="0" layoutInCell="1" allowOverlap="1" wp14:anchorId="249FDE66" wp14:editId="1FBB0695">
                  <wp:simplePos x="0" y="0"/>
                  <wp:positionH relativeFrom="column">
                    <wp:posOffset>441960</wp:posOffset>
                  </wp:positionH>
                  <wp:positionV relativeFrom="paragraph">
                    <wp:posOffset>-86360</wp:posOffset>
                  </wp:positionV>
                  <wp:extent cx="518795" cy="372110"/>
                  <wp:effectExtent l="0" t="0" r="0" b="8890"/>
                  <wp:wrapNone/>
                  <wp:docPr id="781636256" name="Рисунок 781636256" descr="C:\Users\Market\Desktop\подписи\Мария 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ket\Desktop\подписи\Мария Т.jpg"/>
                          <pic:cNvPicPr>
                            <a:picLocks noChangeAspect="1" noChangeArrowheads="1"/>
                          </pic:cNvPicPr>
                        </pic:nvPicPr>
                        <pic:blipFill>
                          <a:blip r:embed="rId14" cstate="print">
                            <a:clrChange>
                              <a:clrFrom>
                                <a:srgbClr val="FAFFFF"/>
                              </a:clrFrom>
                              <a:clrTo>
                                <a:srgbClr val="FAFFFF">
                                  <a:alpha val="0"/>
                                </a:srgbClr>
                              </a:clrTo>
                            </a:clrChange>
                            <a:extLst>
                              <a:ext uri="{28A0092B-C50C-407E-A947-70E740481C1C}">
                                <a14:useLocalDpi xmlns:a14="http://schemas.microsoft.com/office/drawing/2010/main" val="0"/>
                              </a:ext>
                            </a:extLst>
                          </a:blip>
                          <a:srcRect/>
                          <a:stretch>
                            <a:fillRect/>
                          </a:stretch>
                        </pic:blipFill>
                        <pic:spPr bwMode="auto">
                          <a:xfrm>
                            <a:off x="0" y="0"/>
                            <a:ext cx="518795" cy="3721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D5BD4" w:rsidRPr="002C28F8" w14:paraId="2CB7D6C5" w14:textId="77777777" w:rsidTr="00C2570F">
        <w:trPr>
          <w:trHeight w:val="567"/>
        </w:trPr>
        <w:tc>
          <w:tcPr>
            <w:tcW w:w="4106" w:type="dxa"/>
            <w:vAlign w:val="center"/>
          </w:tcPr>
          <w:p w14:paraId="24327B54" w14:textId="77777777" w:rsidR="000D5BD4" w:rsidRPr="002C28F8" w:rsidRDefault="000D5BD4" w:rsidP="000D5BD4">
            <w:pPr>
              <w:rPr>
                <w:rFonts w:ascii="Times New Roman" w:eastAsia="Calibri" w:hAnsi="Times New Roman" w:cs="Times New Roman"/>
                <w:sz w:val="24"/>
                <w:szCs w:val="24"/>
                <w:lang w:eastAsia="ru-RU"/>
              </w:rPr>
            </w:pPr>
            <w:r w:rsidRPr="002C28F8">
              <w:rPr>
                <w:rFonts w:ascii="Times New Roman" w:eastAsia="Calibri" w:hAnsi="Times New Roman" w:cs="Times New Roman"/>
                <w:sz w:val="24"/>
                <w:szCs w:val="24"/>
                <w:lang w:eastAsia="ru-RU"/>
              </w:rPr>
              <w:t xml:space="preserve">Ведущий геомеханик                                                                                          </w:t>
            </w:r>
          </w:p>
        </w:tc>
        <w:tc>
          <w:tcPr>
            <w:tcW w:w="2977" w:type="dxa"/>
            <w:vAlign w:val="center"/>
          </w:tcPr>
          <w:p w14:paraId="0F5BB80F" w14:textId="627C9333" w:rsidR="000D5BD4" w:rsidRPr="002C28F8" w:rsidRDefault="000D5BD4" w:rsidP="000D5BD4">
            <w:pPr>
              <w:jc w:val="center"/>
              <w:rPr>
                <w:rFonts w:ascii="Times New Roman" w:eastAsia="Calibri" w:hAnsi="Times New Roman" w:cs="Times New Roman"/>
                <w:sz w:val="24"/>
                <w:szCs w:val="24"/>
                <w:lang w:eastAsia="ru-RU"/>
              </w:rPr>
            </w:pPr>
            <w:r w:rsidRPr="002C28F8">
              <w:rPr>
                <w:rFonts w:ascii="Times New Roman" w:eastAsia="Calibri" w:hAnsi="Times New Roman" w:cs="Times New Roman"/>
                <w:sz w:val="24"/>
                <w:szCs w:val="24"/>
                <w:lang w:eastAsia="ru-RU"/>
              </w:rPr>
              <w:t>Н.А. Кожабек</w:t>
            </w:r>
          </w:p>
        </w:tc>
        <w:tc>
          <w:tcPr>
            <w:tcW w:w="2268" w:type="dxa"/>
            <w:vAlign w:val="center"/>
          </w:tcPr>
          <w:p w14:paraId="3FB20D5F" w14:textId="055FC619" w:rsidR="000D5BD4" w:rsidRPr="002C28F8" w:rsidRDefault="000A595A" w:rsidP="000D5BD4">
            <w:pPr>
              <w:rPr>
                <w:rFonts w:ascii="Times New Roman" w:eastAsia="Calibri" w:hAnsi="Times New Roman" w:cs="Times New Roman"/>
                <w:sz w:val="24"/>
                <w:szCs w:val="24"/>
                <w:lang w:eastAsia="ru-RU"/>
              </w:rPr>
            </w:pPr>
            <w:r>
              <w:rPr>
                <w:noProof/>
                <w:lang w:eastAsia="ru-RU"/>
              </w:rPr>
              <w:drawing>
                <wp:inline distT="0" distB="0" distL="0" distR="0" wp14:anchorId="463F55D8" wp14:editId="0075ACE5">
                  <wp:extent cx="226076" cy="640080"/>
                  <wp:effectExtent l="2540" t="0" r="5080" b="5080"/>
                  <wp:docPr id="2076264298" name="Рисунок 207626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50000"/>
                                    </a14:imgEffect>
                                    <a14:imgEffect>
                                      <a14:saturation sat="400000"/>
                                    </a14:imgEffect>
                                    <a14:imgEffect>
                                      <a14:brightnessContrast bright="20000" contrast="-40000"/>
                                    </a14:imgEffect>
                                  </a14:imgLayer>
                                </a14:imgProps>
                              </a:ext>
                            </a:extLst>
                          </a:blip>
                          <a:stretch>
                            <a:fillRect/>
                          </a:stretch>
                        </pic:blipFill>
                        <pic:spPr>
                          <a:xfrm rot="5400000">
                            <a:off x="0" y="0"/>
                            <a:ext cx="234271" cy="663281"/>
                          </a:xfrm>
                          <a:prstGeom prst="rect">
                            <a:avLst/>
                          </a:prstGeom>
                        </pic:spPr>
                      </pic:pic>
                    </a:graphicData>
                  </a:graphic>
                </wp:inline>
              </w:drawing>
            </w:r>
          </w:p>
        </w:tc>
      </w:tr>
      <w:tr w:rsidR="000D5BD4" w:rsidRPr="002C28F8" w14:paraId="6D07B753" w14:textId="77777777" w:rsidTr="00C2570F">
        <w:trPr>
          <w:trHeight w:val="567"/>
        </w:trPr>
        <w:tc>
          <w:tcPr>
            <w:tcW w:w="4106" w:type="dxa"/>
            <w:vAlign w:val="center"/>
          </w:tcPr>
          <w:p w14:paraId="2F4516B5" w14:textId="77777777" w:rsidR="000D5BD4" w:rsidRPr="002C28F8" w:rsidRDefault="000D5BD4" w:rsidP="000D5BD4">
            <w:pPr>
              <w:rPr>
                <w:rFonts w:ascii="Times New Roman" w:eastAsia="Calibri" w:hAnsi="Times New Roman" w:cs="Times New Roman"/>
                <w:sz w:val="24"/>
                <w:szCs w:val="24"/>
                <w:lang w:eastAsia="ru-RU"/>
              </w:rPr>
            </w:pPr>
            <w:r w:rsidRPr="002C28F8">
              <w:rPr>
                <w:rFonts w:ascii="Times New Roman" w:eastAsia="Calibri" w:hAnsi="Times New Roman" w:cs="Times New Roman"/>
                <w:sz w:val="24"/>
                <w:szCs w:val="24"/>
                <w:lang w:eastAsia="ru-RU"/>
              </w:rPr>
              <w:t xml:space="preserve">Ведущий инженер-проектировщик                                                                                           </w:t>
            </w:r>
          </w:p>
        </w:tc>
        <w:tc>
          <w:tcPr>
            <w:tcW w:w="2977" w:type="dxa"/>
            <w:vAlign w:val="center"/>
          </w:tcPr>
          <w:p w14:paraId="075B94A1" w14:textId="55B430C9" w:rsidR="000D5BD4" w:rsidRPr="002C28F8" w:rsidRDefault="002C0324" w:rsidP="000D5BD4">
            <w:pPr>
              <w:jc w:val="center"/>
              <w:rPr>
                <w:rFonts w:ascii="Times New Roman" w:eastAsia="Times New Roman" w:hAnsi="Times New Roman" w:cs="Times New Roman"/>
                <w:sz w:val="24"/>
                <w:szCs w:val="24"/>
                <w:lang w:eastAsia="ru-RU"/>
              </w:rPr>
            </w:pPr>
            <w:r w:rsidRPr="0030178C">
              <w:rPr>
                <w:rFonts w:ascii="Times New Roman" w:eastAsia="TimesNewRoman" w:hAnsi="Times New Roman"/>
                <w:sz w:val="24"/>
                <w:szCs w:val="24"/>
                <w:lang w:eastAsia="ru-RU"/>
              </w:rPr>
              <w:t>Сандыкбаев Д.М.</w:t>
            </w:r>
          </w:p>
        </w:tc>
        <w:tc>
          <w:tcPr>
            <w:tcW w:w="2268" w:type="dxa"/>
            <w:vAlign w:val="center"/>
          </w:tcPr>
          <w:p w14:paraId="0884E311" w14:textId="7DD5B696" w:rsidR="000D5BD4" w:rsidRPr="002C28F8" w:rsidRDefault="002C0324" w:rsidP="000D5BD4">
            <w:pPr>
              <w:rPr>
                <w:rFonts w:ascii="Times New Roman" w:eastAsia="Calibri" w:hAnsi="Times New Roman" w:cs="Times New Roman"/>
                <w:sz w:val="24"/>
                <w:szCs w:val="24"/>
                <w:lang w:eastAsia="ru-RU"/>
              </w:rPr>
            </w:pPr>
            <w:r>
              <w:rPr>
                <w:rFonts w:ascii="Times New Roman" w:eastAsia="Calibri" w:hAnsi="Times New Roman" w:cs="Times New Roman"/>
                <w:noProof/>
                <w:sz w:val="24"/>
                <w:szCs w:val="24"/>
                <w:lang w:eastAsia="ru-RU"/>
              </w:rPr>
              <w:drawing>
                <wp:anchor distT="0" distB="0" distL="114300" distR="114300" simplePos="0" relativeHeight="251664384" behindDoc="0" locked="0" layoutInCell="1" allowOverlap="1" wp14:anchorId="2DAC2F00" wp14:editId="3B8E9D5C">
                  <wp:simplePos x="0" y="0"/>
                  <wp:positionH relativeFrom="margin">
                    <wp:posOffset>407035</wp:posOffset>
                  </wp:positionH>
                  <wp:positionV relativeFrom="margin">
                    <wp:posOffset>43815</wp:posOffset>
                  </wp:positionV>
                  <wp:extent cx="413385" cy="265430"/>
                  <wp:effectExtent l="0" t="0" r="5715" b="1270"/>
                  <wp:wrapSquare wrapText="bothSides"/>
                  <wp:docPr id="124534731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3385" cy="2654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D5BD4" w:rsidRPr="002C28F8" w14:paraId="1B9701B7" w14:textId="77777777" w:rsidTr="00C2570F">
        <w:trPr>
          <w:trHeight w:val="567"/>
        </w:trPr>
        <w:tc>
          <w:tcPr>
            <w:tcW w:w="4106" w:type="dxa"/>
            <w:vAlign w:val="center"/>
          </w:tcPr>
          <w:p w14:paraId="3FD99F52" w14:textId="77777777" w:rsidR="000D5BD4" w:rsidRPr="002C28F8" w:rsidRDefault="000D5BD4" w:rsidP="000D5BD4">
            <w:pPr>
              <w:rPr>
                <w:rFonts w:ascii="Times New Roman" w:eastAsia="Calibri" w:hAnsi="Times New Roman" w:cs="Times New Roman"/>
                <w:sz w:val="24"/>
                <w:szCs w:val="24"/>
                <w:lang w:eastAsia="ru-RU"/>
              </w:rPr>
            </w:pPr>
            <w:r w:rsidRPr="002C28F8">
              <w:rPr>
                <w:rFonts w:ascii="Times New Roman" w:eastAsia="Calibri" w:hAnsi="Times New Roman" w:cs="Times New Roman"/>
                <w:sz w:val="24"/>
                <w:szCs w:val="24"/>
                <w:lang w:eastAsia="ru-RU"/>
              </w:rPr>
              <w:t xml:space="preserve">Маркшейдер                                                                                 </w:t>
            </w:r>
          </w:p>
        </w:tc>
        <w:tc>
          <w:tcPr>
            <w:tcW w:w="2977" w:type="dxa"/>
            <w:vAlign w:val="center"/>
          </w:tcPr>
          <w:p w14:paraId="5874F897" w14:textId="6B708BF0" w:rsidR="000D5BD4" w:rsidRPr="002C28F8" w:rsidRDefault="000D5BD4" w:rsidP="000D5BD4">
            <w:pPr>
              <w:jc w:val="center"/>
              <w:rPr>
                <w:rFonts w:ascii="Times New Roman" w:eastAsia="Calibri" w:hAnsi="Times New Roman" w:cs="Times New Roman"/>
                <w:sz w:val="24"/>
                <w:szCs w:val="24"/>
                <w:lang w:eastAsia="ru-RU"/>
              </w:rPr>
            </w:pPr>
            <w:r w:rsidRPr="002C28F8">
              <w:rPr>
                <w:rFonts w:ascii="Times New Roman" w:eastAsia="Calibri" w:hAnsi="Times New Roman" w:cs="Times New Roman"/>
                <w:sz w:val="24"/>
                <w:szCs w:val="24"/>
                <w:lang w:eastAsia="ru-RU"/>
              </w:rPr>
              <w:t>А.А. Турсынбеков</w:t>
            </w:r>
          </w:p>
        </w:tc>
        <w:tc>
          <w:tcPr>
            <w:tcW w:w="2268" w:type="dxa"/>
            <w:vAlign w:val="center"/>
          </w:tcPr>
          <w:p w14:paraId="1AC1E5BB" w14:textId="62B2468A" w:rsidR="000D5BD4" w:rsidRPr="002C28F8" w:rsidRDefault="000A595A" w:rsidP="000A595A">
            <w:pPr>
              <w:ind w:left="455"/>
              <w:rPr>
                <w:rFonts w:ascii="Times New Roman" w:eastAsia="Calibri" w:hAnsi="Times New Roman" w:cs="Times New Roman"/>
                <w:sz w:val="24"/>
                <w:szCs w:val="24"/>
                <w:lang w:eastAsia="ru-RU"/>
              </w:rPr>
            </w:pPr>
            <w:r>
              <w:rPr>
                <w:noProof/>
                <w:lang w:eastAsia="ru-RU"/>
              </w:rPr>
              <w:drawing>
                <wp:inline distT="0" distB="0" distL="0" distR="0" wp14:anchorId="3BD1B6C2" wp14:editId="08ADE4BE">
                  <wp:extent cx="821909" cy="246579"/>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duotone>
                              <a:schemeClr val="accent1">
                                <a:shade val="45000"/>
                                <a:satMod val="135000"/>
                              </a:schemeClr>
                              <a:prstClr val="white"/>
                            </a:duotone>
                            <a:extLst>
                              <a:ext uri="{BEBA8EAE-BF5A-486C-A8C5-ECC9F3942E4B}">
                                <a14:imgProps xmlns:a14="http://schemas.microsoft.com/office/drawing/2010/main">
                                  <a14:imgLayer r:embed="rId19">
                                    <a14:imgEffect>
                                      <a14:sharpenSoften amount="-50000"/>
                                    </a14:imgEffect>
                                    <a14:imgEffect>
                                      <a14:brightnessContrast bright="40000" contrast="-40000"/>
                                    </a14:imgEffect>
                                  </a14:imgLayer>
                                </a14:imgProps>
                              </a:ext>
                            </a:extLst>
                          </a:blip>
                          <a:stretch>
                            <a:fillRect/>
                          </a:stretch>
                        </pic:blipFill>
                        <pic:spPr>
                          <a:xfrm>
                            <a:off x="0" y="0"/>
                            <a:ext cx="844720" cy="253423"/>
                          </a:xfrm>
                          <a:prstGeom prst="rect">
                            <a:avLst/>
                          </a:prstGeom>
                        </pic:spPr>
                      </pic:pic>
                    </a:graphicData>
                  </a:graphic>
                </wp:inline>
              </w:drawing>
            </w:r>
          </w:p>
        </w:tc>
      </w:tr>
      <w:tr w:rsidR="000D5BD4" w:rsidRPr="002C28F8" w14:paraId="76C7AC88" w14:textId="77777777" w:rsidTr="00C2570F">
        <w:trPr>
          <w:trHeight w:val="567"/>
        </w:trPr>
        <w:tc>
          <w:tcPr>
            <w:tcW w:w="4106" w:type="dxa"/>
            <w:vAlign w:val="center"/>
          </w:tcPr>
          <w:p w14:paraId="45DF912E" w14:textId="77777777" w:rsidR="000D5BD4" w:rsidRPr="002C28F8" w:rsidRDefault="000D5BD4" w:rsidP="000D5BD4">
            <w:pPr>
              <w:rPr>
                <w:rFonts w:ascii="Times New Roman" w:eastAsia="Calibri" w:hAnsi="Times New Roman" w:cs="Times New Roman"/>
                <w:sz w:val="24"/>
                <w:szCs w:val="24"/>
                <w:lang w:eastAsia="ru-RU"/>
              </w:rPr>
            </w:pPr>
            <w:r w:rsidRPr="002C28F8">
              <w:rPr>
                <w:rFonts w:ascii="Times New Roman" w:eastAsia="Calibri" w:hAnsi="Times New Roman" w:cs="Times New Roman"/>
                <w:sz w:val="24"/>
                <w:szCs w:val="24"/>
                <w:lang w:eastAsia="ru-RU"/>
              </w:rPr>
              <w:t>Экономист</w:t>
            </w:r>
          </w:p>
        </w:tc>
        <w:tc>
          <w:tcPr>
            <w:tcW w:w="2977" w:type="dxa"/>
            <w:vAlign w:val="center"/>
          </w:tcPr>
          <w:p w14:paraId="72C4C2FE" w14:textId="57B55DAA" w:rsidR="000D5BD4" w:rsidRPr="002C28F8" w:rsidRDefault="000D5BD4" w:rsidP="000D5BD4">
            <w:pPr>
              <w:jc w:val="center"/>
              <w:rPr>
                <w:rFonts w:ascii="Times New Roman" w:eastAsia="Calibri" w:hAnsi="Times New Roman" w:cs="Times New Roman"/>
                <w:sz w:val="24"/>
                <w:szCs w:val="24"/>
                <w:lang w:eastAsia="ru-RU"/>
              </w:rPr>
            </w:pPr>
            <w:r w:rsidRPr="002C28F8">
              <w:rPr>
                <w:rFonts w:ascii="Times New Roman" w:eastAsia="Calibri" w:hAnsi="Times New Roman" w:cs="Times New Roman"/>
                <w:sz w:val="24"/>
                <w:szCs w:val="24"/>
                <w:lang w:eastAsia="ru-RU"/>
              </w:rPr>
              <w:t>К.Т. Кембаева</w:t>
            </w:r>
          </w:p>
        </w:tc>
        <w:tc>
          <w:tcPr>
            <w:tcW w:w="2268" w:type="dxa"/>
            <w:vAlign w:val="center"/>
          </w:tcPr>
          <w:p w14:paraId="2CD15C1E" w14:textId="71ACD704" w:rsidR="000D5BD4" w:rsidRPr="002C28F8" w:rsidRDefault="00CE6856" w:rsidP="000D5BD4">
            <w:pPr>
              <w:rPr>
                <w:rFonts w:ascii="Times New Roman" w:eastAsia="Calibri" w:hAnsi="Times New Roman" w:cs="Times New Roman"/>
                <w:sz w:val="24"/>
                <w:szCs w:val="24"/>
                <w:lang w:eastAsia="ru-RU"/>
              </w:rPr>
            </w:pPr>
            <w:r>
              <w:rPr>
                <w:noProof/>
              </w:rPr>
              <w:drawing>
                <wp:anchor distT="0" distB="0" distL="114300" distR="114300" simplePos="0" relativeHeight="251666432" behindDoc="0" locked="0" layoutInCell="1" allowOverlap="1" wp14:anchorId="359921DC" wp14:editId="39CA9533">
                  <wp:simplePos x="0" y="0"/>
                  <wp:positionH relativeFrom="column">
                    <wp:posOffset>530860</wp:posOffset>
                  </wp:positionH>
                  <wp:positionV relativeFrom="paragraph">
                    <wp:posOffset>24765</wp:posOffset>
                  </wp:positionV>
                  <wp:extent cx="711200" cy="266700"/>
                  <wp:effectExtent l="0" t="0" r="0" b="0"/>
                  <wp:wrapNone/>
                  <wp:docPr id="475116243"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116243" name="Picture 9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3355" t="10798" r="66344" b="80180"/>
                          <a:stretch/>
                        </pic:blipFill>
                        <pic:spPr bwMode="auto">
                          <a:xfrm>
                            <a:off x="0" y="0"/>
                            <a:ext cx="711200" cy="266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D5BD4" w:rsidRPr="002C28F8" w14:paraId="7F5F07F6" w14:textId="77777777" w:rsidTr="00C2570F">
        <w:trPr>
          <w:trHeight w:val="567"/>
        </w:trPr>
        <w:tc>
          <w:tcPr>
            <w:tcW w:w="4106" w:type="dxa"/>
            <w:vAlign w:val="center"/>
          </w:tcPr>
          <w:p w14:paraId="390AA5DB" w14:textId="411E8078" w:rsidR="000D5BD4" w:rsidRPr="002C28F8" w:rsidRDefault="000D5BD4" w:rsidP="000D5BD4">
            <w:pPr>
              <w:rPr>
                <w:rFonts w:ascii="Times New Roman" w:eastAsia="Calibri" w:hAnsi="Times New Roman" w:cs="Times New Roman"/>
                <w:sz w:val="24"/>
                <w:szCs w:val="24"/>
                <w:lang w:eastAsia="ru-RU"/>
              </w:rPr>
            </w:pPr>
            <w:r w:rsidRPr="002C28F8">
              <w:rPr>
                <w:rFonts w:ascii="Times New Roman" w:eastAsia="Calibri" w:hAnsi="Times New Roman" w:cs="Times New Roman"/>
                <w:sz w:val="24"/>
                <w:szCs w:val="24"/>
                <w:lang w:eastAsia="ru-RU"/>
              </w:rPr>
              <w:t>Нормоконтроль</w:t>
            </w:r>
            <w:r w:rsidR="006E0571">
              <w:rPr>
                <w:rFonts w:ascii="Times New Roman" w:eastAsia="Calibri" w:hAnsi="Times New Roman" w:cs="Times New Roman"/>
                <w:sz w:val="24"/>
                <w:szCs w:val="24"/>
                <w:lang w:eastAsia="ru-RU"/>
              </w:rPr>
              <w:t xml:space="preserve"> – главный инженер проектов, к. т. н.</w:t>
            </w:r>
            <w:r w:rsidRPr="002C28F8">
              <w:rPr>
                <w:rFonts w:ascii="Times New Roman" w:eastAsia="Calibri" w:hAnsi="Times New Roman" w:cs="Times New Roman"/>
                <w:sz w:val="24"/>
                <w:szCs w:val="24"/>
                <w:lang w:eastAsia="ru-RU"/>
              </w:rPr>
              <w:t xml:space="preserve">   </w:t>
            </w:r>
          </w:p>
        </w:tc>
        <w:tc>
          <w:tcPr>
            <w:tcW w:w="2977" w:type="dxa"/>
            <w:vAlign w:val="center"/>
          </w:tcPr>
          <w:p w14:paraId="158EF61D" w14:textId="34F3A5DD" w:rsidR="000D5BD4" w:rsidRPr="002C28F8" w:rsidRDefault="000D5BD4" w:rsidP="000D5BD4">
            <w:pPr>
              <w:jc w:val="center"/>
              <w:rPr>
                <w:rFonts w:ascii="Times New Roman" w:eastAsia="Calibri" w:hAnsi="Times New Roman" w:cs="Times New Roman"/>
                <w:sz w:val="24"/>
                <w:szCs w:val="24"/>
                <w:lang w:eastAsia="ru-RU"/>
              </w:rPr>
            </w:pPr>
            <w:r w:rsidRPr="002C28F8">
              <w:rPr>
                <w:rFonts w:ascii="Times New Roman" w:eastAsia="Calibri" w:hAnsi="Times New Roman" w:cs="Times New Roman"/>
                <w:sz w:val="24"/>
                <w:szCs w:val="24"/>
                <w:lang w:eastAsia="ru-RU"/>
              </w:rPr>
              <w:t>Т.Т. Бондаренко</w:t>
            </w:r>
          </w:p>
        </w:tc>
        <w:tc>
          <w:tcPr>
            <w:tcW w:w="2268" w:type="dxa"/>
            <w:vAlign w:val="center"/>
          </w:tcPr>
          <w:p w14:paraId="68898924" w14:textId="1D12AC59" w:rsidR="000D5BD4" w:rsidRPr="002C28F8" w:rsidRDefault="000A595A" w:rsidP="000D5BD4">
            <w:pPr>
              <w:rPr>
                <w:rFonts w:ascii="Times New Roman" w:eastAsia="Calibri" w:hAnsi="Times New Roman" w:cs="Times New Roman"/>
                <w:sz w:val="24"/>
                <w:szCs w:val="24"/>
                <w:lang w:eastAsia="ru-RU"/>
              </w:rPr>
            </w:pPr>
            <w:r>
              <w:rPr>
                <w:noProof/>
              </w:rPr>
              <w:drawing>
                <wp:inline distT="0" distB="0" distL="0" distR="0" wp14:anchorId="6E905687" wp14:editId="1DCDDCBC">
                  <wp:extent cx="1038225" cy="292100"/>
                  <wp:effectExtent l="0" t="0" r="9525" b="0"/>
                  <wp:docPr id="5255230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8225" cy="292100"/>
                          </a:xfrm>
                          <a:prstGeom prst="rect">
                            <a:avLst/>
                          </a:prstGeom>
                          <a:noFill/>
                        </pic:spPr>
                      </pic:pic>
                    </a:graphicData>
                  </a:graphic>
                </wp:inline>
              </w:drawing>
            </w:r>
          </w:p>
        </w:tc>
      </w:tr>
    </w:tbl>
    <w:p w14:paraId="7BC1590E" w14:textId="2E7C435C" w:rsidR="00CF3D31" w:rsidRPr="0030199C" w:rsidRDefault="00CF3D31" w:rsidP="00DF0C96">
      <w:pPr>
        <w:jc w:val="center"/>
        <w:rPr>
          <w:rFonts w:ascii="Times New Roman" w:hAnsi="Times New Roman" w:cs="Times New Roman"/>
          <w:sz w:val="24"/>
          <w:szCs w:val="24"/>
        </w:rPr>
      </w:pPr>
    </w:p>
    <w:p w14:paraId="4382757B" w14:textId="0B9B9D53" w:rsidR="00DF0C96" w:rsidRDefault="00DF0C96" w:rsidP="00DF0C96">
      <w:pPr>
        <w:jc w:val="center"/>
        <w:rPr>
          <w:rFonts w:ascii="Times New Roman" w:hAnsi="Times New Roman" w:cs="Times New Roman"/>
          <w:sz w:val="36"/>
          <w:szCs w:val="36"/>
        </w:rPr>
      </w:pPr>
    </w:p>
    <w:p w14:paraId="7EE1D236" w14:textId="6A2A3E81" w:rsidR="00DF0C96" w:rsidRDefault="00DF0C96" w:rsidP="00DF0C96">
      <w:pPr>
        <w:jc w:val="center"/>
        <w:rPr>
          <w:rFonts w:ascii="Times New Roman" w:hAnsi="Times New Roman" w:cs="Times New Roman"/>
          <w:sz w:val="36"/>
          <w:szCs w:val="36"/>
        </w:rPr>
      </w:pPr>
    </w:p>
    <w:p w14:paraId="384A5C5A" w14:textId="77777777" w:rsidR="00DF0C96" w:rsidRDefault="00DF0C96" w:rsidP="00DF0C96">
      <w:pPr>
        <w:jc w:val="center"/>
        <w:rPr>
          <w:rFonts w:ascii="Times New Roman" w:hAnsi="Times New Roman" w:cs="Times New Roman"/>
          <w:sz w:val="36"/>
          <w:szCs w:val="36"/>
        </w:rPr>
      </w:pPr>
    </w:p>
    <w:p w14:paraId="17C5B08E" w14:textId="77777777" w:rsidR="00622576" w:rsidRDefault="00622576" w:rsidP="00DF0C96">
      <w:pPr>
        <w:jc w:val="center"/>
        <w:rPr>
          <w:rFonts w:ascii="Times New Roman" w:hAnsi="Times New Roman" w:cs="Times New Roman"/>
          <w:sz w:val="36"/>
          <w:szCs w:val="36"/>
        </w:rPr>
      </w:pPr>
      <w:r>
        <w:rPr>
          <w:rFonts w:ascii="Times New Roman" w:hAnsi="Times New Roman" w:cs="Times New Roman"/>
          <w:sz w:val="36"/>
          <w:szCs w:val="36"/>
        </w:rPr>
        <w:br w:type="page"/>
      </w:r>
    </w:p>
    <w:sdt>
      <w:sdtPr>
        <w:rPr>
          <w:rFonts w:asciiTheme="minorHAnsi" w:eastAsiaTheme="minorHAnsi" w:hAnsiTheme="minorHAnsi" w:cstheme="minorBidi"/>
          <w:color w:val="auto"/>
          <w:sz w:val="22"/>
          <w:szCs w:val="22"/>
        </w:rPr>
        <w:id w:val="45579154"/>
        <w:docPartObj>
          <w:docPartGallery w:val="Table of Contents"/>
          <w:docPartUnique/>
        </w:docPartObj>
      </w:sdtPr>
      <w:sdtEndPr>
        <w:rPr>
          <w:b/>
          <w:bCs/>
        </w:rPr>
      </w:sdtEndPr>
      <w:sdtContent>
        <w:p w14:paraId="3B213B05" w14:textId="25EC6CD5" w:rsidR="00F94842" w:rsidRPr="00F94842" w:rsidRDefault="00F94842" w:rsidP="00F94842">
          <w:pPr>
            <w:pStyle w:val="ac"/>
            <w:spacing w:before="0" w:line="276" w:lineRule="auto"/>
            <w:rPr>
              <w:rFonts w:ascii="Times New Roman" w:hAnsi="Times New Roman" w:cs="Times New Roman"/>
              <w:b/>
              <w:bCs/>
              <w:color w:val="auto"/>
              <w:sz w:val="24"/>
              <w:szCs w:val="24"/>
            </w:rPr>
          </w:pPr>
          <w:r w:rsidRPr="00F94842">
            <w:rPr>
              <w:rFonts w:ascii="Times New Roman" w:hAnsi="Times New Roman" w:cs="Times New Roman"/>
              <w:b/>
              <w:bCs/>
              <w:color w:val="auto"/>
              <w:sz w:val="24"/>
              <w:szCs w:val="24"/>
            </w:rPr>
            <w:t>ОГЛАВЛЕНИЕ</w:t>
          </w:r>
        </w:p>
        <w:p w14:paraId="14397AB6" w14:textId="2A3CA1A0" w:rsidR="00F94842" w:rsidRPr="00F94842" w:rsidRDefault="00F94842" w:rsidP="00F94842">
          <w:pPr>
            <w:pStyle w:val="12"/>
            <w:tabs>
              <w:tab w:val="right" w:leader="dot" w:pos="9346"/>
            </w:tabs>
            <w:spacing w:after="0" w:line="276" w:lineRule="auto"/>
            <w:rPr>
              <w:rFonts w:ascii="Times New Roman" w:hAnsi="Times New Roman" w:cs="Times New Roman"/>
              <w:b/>
              <w:bCs/>
              <w:noProof/>
              <w:sz w:val="24"/>
              <w:szCs w:val="24"/>
            </w:rPr>
          </w:pPr>
          <w:r w:rsidRPr="00F94842">
            <w:rPr>
              <w:rFonts w:ascii="Times New Roman" w:hAnsi="Times New Roman" w:cs="Times New Roman"/>
              <w:b/>
              <w:bCs/>
              <w:sz w:val="24"/>
              <w:szCs w:val="24"/>
            </w:rPr>
            <w:fldChar w:fldCharType="begin"/>
          </w:r>
          <w:r w:rsidRPr="00F94842">
            <w:rPr>
              <w:rFonts w:ascii="Times New Roman" w:hAnsi="Times New Roman" w:cs="Times New Roman"/>
              <w:b/>
              <w:bCs/>
              <w:sz w:val="24"/>
              <w:szCs w:val="24"/>
            </w:rPr>
            <w:instrText xml:space="preserve"> TOC \o "1-3" \h \z \u </w:instrText>
          </w:r>
          <w:r w:rsidRPr="00F94842">
            <w:rPr>
              <w:rFonts w:ascii="Times New Roman" w:hAnsi="Times New Roman" w:cs="Times New Roman"/>
              <w:b/>
              <w:bCs/>
              <w:sz w:val="24"/>
              <w:szCs w:val="24"/>
            </w:rPr>
            <w:fldChar w:fldCharType="separate"/>
          </w:r>
          <w:hyperlink w:anchor="_Toc207439154" w:history="1">
            <w:r w:rsidRPr="00F94842">
              <w:rPr>
                <w:rStyle w:val="ad"/>
                <w:rFonts w:ascii="Times New Roman" w:hAnsi="Times New Roman" w:cs="Times New Roman"/>
                <w:b/>
                <w:bCs/>
                <w:noProof/>
                <w:sz w:val="24"/>
                <w:szCs w:val="24"/>
              </w:rPr>
              <w:t>ВВЕДЕНИЕ</w:t>
            </w:r>
            <w:r w:rsidRPr="00F94842">
              <w:rPr>
                <w:rFonts w:ascii="Times New Roman" w:hAnsi="Times New Roman" w:cs="Times New Roman"/>
                <w:b/>
                <w:bCs/>
                <w:noProof/>
                <w:webHidden/>
                <w:sz w:val="24"/>
                <w:szCs w:val="24"/>
              </w:rPr>
              <w:tab/>
            </w:r>
            <w:r w:rsidRPr="00F94842">
              <w:rPr>
                <w:rFonts w:ascii="Times New Roman" w:hAnsi="Times New Roman" w:cs="Times New Roman"/>
                <w:b/>
                <w:bCs/>
                <w:noProof/>
                <w:webHidden/>
                <w:sz w:val="24"/>
                <w:szCs w:val="24"/>
              </w:rPr>
              <w:fldChar w:fldCharType="begin"/>
            </w:r>
            <w:r w:rsidRPr="00F94842">
              <w:rPr>
                <w:rFonts w:ascii="Times New Roman" w:hAnsi="Times New Roman" w:cs="Times New Roman"/>
                <w:b/>
                <w:bCs/>
                <w:noProof/>
                <w:webHidden/>
                <w:sz w:val="24"/>
                <w:szCs w:val="24"/>
              </w:rPr>
              <w:instrText xml:space="preserve"> PAGEREF _Toc207439154 \h </w:instrText>
            </w:r>
            <w:r w:rsidRPr="00F94842">
              <w:rPr>
                <w:rFonts w:ascii="Times New Roman" w:hAnsi="Times New Roman" w:cs="Times New Roman"/>
                <w:b/>
                <w:bCs/>
                <w:noProof/>
                <w:webHidden/>
                <w:sz w:val="24"/>
                <w:szCs w:val="24"/>
              </w:rPr>
            </w:r>
            <w:r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10</w:t>
            </w:r>
            <w:r w:rsidRPr="00F94842">
              <w:rPr>
                <w:rFonts w:ascii="Times New Roman" w:hAnsi="Times New Roman" w:cs="Times New Roman"/>
                <w:b/>
                <w:bCs/>
                <w:noProof/>
                <w:webHidden/>
                <w:sz w:val="24"/>
                <w:szCs w:val="24"/>
              </w:rPr>
              <w:fldChar w:fldCharType="end"/>
            </w:r>
          </w:hyperlink>
        </w:p>
        <w:p w14:paraId="7C255867" w14:textId="76260166" w:rsidR="00F94842" w:rsidRPr="00F94842" w:rsidRDefault="00E06667" w:rsidP="00F94842">
          <w:pPr>
            <w:pStyle w:val="12"/>
            <w:tabs>
              <w:tab w:val="right" w:leader="dot" w:pos="9346"/>
            </w:tabs>
            <w:spacing w:after="0" w:line="276" w:lineRule="auto"/>
            <w:rPr>
              <w:rFonts w:ascii="Times New Roman" w:hAnsi="Times New Roman" w:cs="Times New Roman"/>
              <w:b/>
              <w:bCs/>
              <w:noProof/>
              <w:sz w:val="24"/>
              <w:szCs w:val="24"/>
            </w:rPr>
          </w:pPr>
          <w:hyperlink w:anchor="_Toc207439155" w:history="1">
            <w:r w:rsidR="00F94842" w:rsidRPr="00F94842">
              <w:rPr>
                <w:rStyle w:val="ad"/>
                <w:rFonts w:ascii="Times New Roman" w:hAnsi="Times New Roman" w:cs="Times New Roman"/>
                <w:b/>
                <w:bCs/>
                <w:noProof/>
                <w:sz w:val="24"/>
                <w:szCs w:val="24"/>
              </w:rPr>
              <w:t>1 ОБЩИЕ СВЕДЕНИЯ О РАЙОНЕ МЕСТОРОЖДЕНИЯ</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_Toc207439155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12</w:t>
            </w:r>
            <w:r w:rsidR="00F94842" w:rsidRPr="00F94842">
              <w:rPr>
                <w:rFonts w:ascii="Times New Roman" w:hAnsi="Times New Roman" w:cs="Times New Roman"/>
                <w:b/>
                <w:bCs/>
                <w:noProof/>
                <w:webHidden/>
                <w:sz w:val="24"/>
                <w:szCs w:val="24"/>
              </w:rPr>
              <w:fldChar w:fldCharType="end"/>
            </w:r>
          </w:hyperlink>
        </w:p>
        <w:p w14:paraId="3FBD61C7" w14:textId="36CD1A7C" w:rsidR="00F94842" w:rsidRPr="00F94842" w:rsidRDefault="00E06667" w:rsidP="00F94842">
          <w:pPr>
            <w:pStyle w:val="12"/>
            <w:tabs>
              <w:tab w:val="right" w:leader="dot" w:pos="9346"/>
            </w:tabs>
            <w:spacing w:after="0" w:line="276" w:lineRule="auto"/>
            <w:rPr>
              <w:rFonts w:ascii="Times New Roman" w:hAnsi="Times New Roman" w:cs="Times New Roman"/>
              <w:b/>
              <w:bCs/>
              <w:noProof/>
              <w:sz w:val="24"/>
              <w:szCs w:val="24"/>
            </w:rPr>
          </w:pPr>
          <w:hyperlink w:anchor="_Toc207439156" w:history="1">
            <w:r w:rsidR="00F94842" w:rsidRPr="00F94842">
              <w:rPr>
                <w:rStyle w:val="ad"/>
                <w:rFonts w:ascii="Times New Roman" w:hAnsi="Times New Roman" w:cs="Times New Roman"/>
                <w:b/>
                <w:bCs/>
                <w:noProof/>
                <w:sz w:val="24"/>
                <w:szCs w:val="24"/>
              </w:rPr>
              <w:t>2 КРАТКАЯ ГЕОЛОГИЧЕСКАЯ ХАРАКТЕРИСТИКА МЕСТОРОЖДЕНИЯ</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_Toc207439156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14</w:t>
            </w:r>
            <w:r w:rsidR="00F94842" w:rsidRPr="00F94842">
              <w:rPr>
                <w:rFonts w:ascii="Times New Roman" w:hAnsi="Times New Roman" w:cs="Times New Roman"/>
                <w:b/>
                <w:bCs/>
                <w:noProof/>
                <w:webHidden/>
                <w:sz w:val="24"/>
                <w:szCs w:val="24"/>
              </w:rPr>
              <w:fldChar w:fldCharType="end"/>
            </w:r>
          </w:hyperlink>
        </w:p>
        <w:p w14:paraId="5F5CDA98" w14:textId="79995117"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57" w:history="1">
            <w:r w:rsidR="00F94842" w:rsidRPr="00F94842">
              <w:rPr>
                <w:rStyle w:val="ad"/>
                <w:rFonts w:ascii="Times New Roman" w:hAnsi="Times New Roman" w:cs="Times New Roman"/>
                <w:b/>
                <w:bCs/>
                <w:noProof/>
                <w:sz w:val="24"/>
                <w:szCs w:val="24"/>
              </w:rPr>
              <w:t>2.1 Литолого-стратиграфические особенности месторождения</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_Toc207439157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15</w:t>
            </w:r>
            <w:r w:rsidR="00F94842" w:rsidRPr="00F94842">
              <w:rPr>
                <w:rFonts w:ascii="Times New Roman" w:hAnsi="Times New Roman" w:cs="Times New Roman"/>
                <w:b/>
                <w:bCs/>
                <w:noProof/>
                <w:webHidden/>
                <w:sz w:val="24"/>
                <w:szCs w:val="24"/>
              </w:rPr>
              <w:fldChar w:fldCharType="end"/>
            </w:r>
          </w:hyperlink>
        </w:p>
        <w:p w14:paraId="083AE81E" w14:textId="79100FE2"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58" w:history="1">
            <w:r w:rsidR="00F94842" w:rsidRPr="00F94842">
              <w:rPr>
                <w:rStyle w:val="ad"/>
                <w:rFonts w:ascii="Times New Roman" w:hAnsi="Times New Roman" w:cs="Times New Roman"/>
                <w:b/>
                <w:bCs/>
                <w:noProof/>
                <w:sz w:val="24"/>
                <w:szCs w:val="24"/>
              </w:rPr>
              <w:t>2.2 Геолого-структурные особенности месторождения</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_Toc207439158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16</w:t>
            </w:r>
            <w:r w:rsidR="00F94842" w:rsidRPr="00F94842">
              <w:rPr>
                <w:rFonts w:ascii="Times New Roman" w:hAnsi="Times New Roman" w:cs="Times New Roman"/>
                <w:b/>
                <w:bCs/>
                <w:noProof/>
                <w:webHidden/>
                <w:sz w:val="24"/>
                <w:szCs w:val="24"/>
              </w:rPr>
              <w:fldChar w:fldCharType="end"/>
            </w:r>
          </w:hyperlink>
        </w:p>
        <w:p w14:paraId="56E773C8" w14:textId="0A7CC69B"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59" w:history="1">
            <w:r w:rsidR="00F94842" w:rsidRPr="00F94842">
              <w:rPr>
                <w:rStyle w:val="ad"/>
                <w:rFonts w:ascii="Times New Roman" w:hAnsi="Times New Roman" w:cs="Times New Roman"/>
                <w:b/>
                <w:bCs/>
                <w:noProof/>
                <w:sz w:val="24"/>
                <w:szCs w:val="24"/>
              </w:rPr>
              <w:t>2.3 Тектонические особенности месторождения</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_Toc207439159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17</w:t>
            </w:r>
            <w:r w:rsidR="00F94842" w:rsidRPr="00F94842">
              <w:rPr>
                <w:rFonts w:ascii="Times New Roman" w:hAnsi="Times New Roman" w:cs="Times New Roman"/>
                <w:b/>
                <w:bCs/>
                <w:noProof/>
                <w:webHidden/>
                <w:sz w:val="24"/>
                <w:szCs w:val="24"/>
              </w:rPr>
              <w:fldChar w:fldCharType="end"/>
            </w:r>
          </w:hyperlink>
        </w:p>
        <w:p w14:paraId="085191EE" w14:textId="6096FF2C"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60" w:history="1">
            <w:r w:rsidR="00F94842" w:rsidRPr="00F94842">
              <w:rPr>
                <w:rStyle w:val="ad"/>
                <w:rFonts w:ascii="Times New Roman" w:hAnsi="Times New Roman" w:cs="Times New Roman"/>
                <w:b/>
                <w:bCs/>
                <w:noProof/>
                <w:sz w:val="24"/>
                <w:szCs w:val="24"/>
              </w:rPr>
              <w:t>2.4 Рудоконтролирующие факторы</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_Toc207439160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18</w:t>
            </w:r>
            <w:r w:rsidR="00F94842" w:rsidRPr="00F94842">
              <w:rPr>
                <w:rFonts w:ascii="Times New Roman" w:hAnsi="Times New Roman" w:cs="Times New Roman"/>
                <w:b/>
                <w:bCs/>
                <w:noProof/>
                <w:webHidden/>
                <w:sz w:val="24"/>
                <w:szCs w:val="24"/>
              </w:rPr>
              <w:fldChar w:fldCharType="end"/>
            </w:r>
          </w:hyperlink>
        </w:p>
        <w:p w14:paraId="3C581BDF" w14:textId="690F8F13"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61" w:history="1">
            <w:r w:rsidR="00F94842" w:rsidRPr="00F94842">
              <w:rPr>
                <w:rStyle w:val="ad"/>
                <w:rFonts w:ascii="Times New Roman" w:hAnsi="Times New Roman" w:cs="Times New Roman"/>
                <w:b/>
                <w:bCs/>
                <w:noProof/>
                <w:sz w:val="24"/>
                <w:szCs w:val="24"/>
              </w:rPr>
              <w:t>2.5 Генезис месторождения</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_Toc207439161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19</w:t>
            </w:r>
            <w:r w:rsidR="00F94842" w:rsidRPr="00F94842">
              <w:rPr>
                <w:rFonts w:ascii="Times New Roman" w:hAnsi="Times New Roman" w:cs="Times New Roman"/>
                <w:b/>
                <w:bCs/>
                <w:noProof/>
                <w:webHidden/>
                <w:sz w:val="24"/>
                <w:szCs w:val="24"/>
              </w:rPr>
              <w:fldChar w:fldCharType="end"/>
            </w:r>
          </w:hyperlink>
        </w:p>
        <w:p w14:paraId="1B320DA2" w14:textId="751DB61D"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62" w:history="1">
            <w:r w:rsidR="00F94842" w:rsidRPr="00F94842">
              <w:rPr>
                <w:rStyle w:val="ad"/>
                <w:rFonts w:ascii="Times New Roman" w:hAnsi="Times New Roman" w:cs="Times New Roman"/>
                <w:b/>
                <w:bCs/>
                <w:noProof/>
                <w:sz w:val="24"/>
                <w:szCs w:val="24"/>
              </w:rPr>
              <w:t>2.6 Морфоструктурные особенности рудных тел</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_Toc207439162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19</w:t>
            </w:r>
            <w:r w:rsidR="00F94842" w:rsidRPr="00F94842">
              <w:rPr>
                <w:rFonts w:ascii="Times New Roman" w:hAnsi="Times New Roman" w:cs="Times New Roman"/>
                <w:b/>
                <w:bCs/>
                <w:noProof/>
                <w:webHidden/>
                <w:sz w:val="24"/>
                <w:szCs w:val="24"/>
              </w:rPr>
              <w:fldChar w:fldCharType="end"/>
            </w:r>
          </w:hyperlink>
        </w:p>
        <w:p w14:paraId="6A41CE99" w14:textId="3257757A"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63" w:history="1">
            <w:r w:rsidR="00F94842" w:rsidRPr="00F94842">
              <w:rPr>
                <w:rStyle w:val="ad"/>
                <w:rFonts w:ascii="Times New Roman" w:hAnsi="Times New Roman" w:cs="Times New Roman"/>
                <w:b/>
                <w:bCs/>
                <w:noProof/>
                <w:sz w:val="24"/>
                <w:szCs w:val="24"/>
              </w:rPr>
              <w:t>2.7 Вещественный состав и природные типы руд</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_Toc207439163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21</w:t>
            </w:r>
            <w:r w:rsidR="00F94842" w:rsidRPr="00F94842">
              <w:rPr>
                <w:rFonts w:ascii="Times New Roman" w:hAnsi="Times New Roman" w:cs="Times New Roman"/>
                <w:b/>
                <w:bCs/>
                <w:noProof/>
                <w:webHidden/>
                <w:sz w:val="24"/>
                <w:szCs w:val="24"/>
              </w:rPr>
              <w:fldChar w:fldCharType="end"/>
            </w:r>
          </w:hyperlink>
        </w:p>
        <w:p w14:paraId="799FC01C" w14:textId="742FF375"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64" w:history="1">
            <w:r w:rsidR="00F94842" w:rsidRPr="00F94842">
              <w:rPr>
                <w:rStyle w:val="ad"/>
                <w:rFonts w:ascii="Times New Roman" w:hAnsi="Times New Roman" w:cs="Times New Roman"/>
                <w:b/>
                <w:bCs/>
                <w:noProof/>
                <w:sz w:val="24"/>
                <w:szCs w:val="24"/>
              </w:rPr>
              <w:t>2.8 Геолого-промышленный тип месторождения</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_Toc207439164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22</w:t>
            </w:r>
            <w:r w:rsidR="00F94842" w:rsidRPr="00F94842">
              <w:rPr>
                <w:rFonts w:ascii="Times New Roman" w:hAnsi="Times New Roman" w:cs="Times New Roman"/>
                <w:b/>
                <w:bCs/>
                <w:noProof/>
                <w:webHidden/>
                <w:sz w:val="24"/>
                <w:szCs w:val="24"/>
              </w:rPr>
              <w:fldChar w:fldCharType="end"/>
            </w:r>
          </w:hyperlink>
        </w:p>
        <w:p w14:paraId="0099EE08" w14:textId="6765A7FD"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65" w:history="1">
            <w:r w:rsidR="00F94842" w:rsidRPr="00F94842">
              <w:rPr>
                <w:rStyle w:val="ad"/>
                <w:rFonts w:ascii="Times New Roman" w:hAnsi="Times New Roman" w:cs="Times New Roman"/>
                <w:b/>
                <w:bCs/>
                <w:noProof/>
                <w:sz w:val="24"/>
                <w:szCs w:val="24"/>
              </w:rPr>
              <w:t>2.9 Физико-геологические особенности руд и вмещающих пород</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_Toc207439165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23</w:t>
            </w:r>
            <w:r w:rsidR="00F94842" w:rsidRPr="00F94842">
              <w:rPr>
                <w:rFonts w:ascii="Times New Roman" w:hAnsi="Times New Roman" w:cs="Times New Roman"/>
                <w:b/>
                <w:bCs/>
                <w:noProof/>
                <w:webHidden/>
                <w:sz w:val="24"/>
                <w:szCs w:val="24"/>
              </w:rPr>
              <w:fldChar w:fldCharType="end"/>
            </w:r>
          </w:hyperlink>
        </w:p>
        <w:p w14:paraId="2C4D6620" w14:textId="5CB56A3E" w:rsidR="00F94842" w:rsidRPr="00F94842" w:rsidRDefault="00E06667" w:rsidP="00F94842">
          <w:pPr>
            <w:pStyle w:val="12"/>
            <w:tabs>
              <w:tab w:val="right" w:leader="dot" w:pos="9346"/>
            </w:tabs>
            <w:spacing w:after="0" w:line="276" w:lineRule="auto"/>
            <w:rPr>
              <w:rFonts w:ascii="Times New Roman" w:hAnsi="Times New Roman" w:cs="Times New Roman"/>
              <w:b/>
              <w:bCs/>
              <w:noProof/>
              <w:sz w:val="24"/>
              <w:szCs w:val="24"/>
            </w:rPr>
          </w:pPr>
          <w:hyperlink w:anchor="_Toc207439166" w:history="1">
            <w:r w:rsidR="00F94842" w:rsidRPr="00F94842">
              <w:rPr>
                <w:rStyle w:val="ad"/>
                <w:rFonts w:ascii="Times New Roman" w:hAnsi="Times New Roman" w:cs="Times New Roman"/>
                <w:b/>
                <w:bCs/>
                <w:noProof/>
                <w:sz w:val="24"/>
                <w:szCs w:val="24"/>
              </w:rPr>
              <w:t>3 ГИДРОГЕОЛОГИЧЕСКИЕ УСЛОВИЯ</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_Toc207439166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24</w:t>
            </w:r>
            <w:r w:rsidR="00F94842" w:rsidRPr="00F94842">
              <w:rPr>
                <w:rFonts w:ascii="Times New Roman" w:hAnsi="Times New Roman" w:cs="Times New Roman"/>
                <w:b/>
                <w:bCs/>
                <w:noProof/>
                <w:webHidden/>
                <w:sz w:val="24"/>
                <w:szCs w:val="24"/>
              </w:rPr>
              <w:fldChar w:fldCharType="end"/>
            </w:r>
          </w:hyperlink>
        </w:p>
        <w:p w14:paraId="30539C77" w14:textId="0F9C9C82" w:rsidR="00F94842" w:rsidRPr="00F94842" w:rsidRDefault="00E06667" w:rsidP="00F94842">
          <w:pPr>
            <w:pStyle w:val="12"/>
            <w:tabs>
              <w:tab w:val="right" w:leader="dot" w:pos="9346"/>
            </w:tabs>
            <w:spacing w:after="0" w:line="276" w:lineRule="auto"/>
            <w:rPr>
              <w:rFonts w:ascii="Times New Roman" w:hAnsi="Times New Roman" w:cs="Times New Roman"/>
              <w:b/>
              <w:bCs/>
              <w:noProof/>
              <w:sz w:val="24"/>
              <w:szCs w:val="24"/>
            </w:rPr>
          </w:pPr>
          <w:hyperlink w:anchor="_Toc207439167" w:history="1">
            <w:r w:rsidR="00F94842" w:rsidRPr="00F94842">
              <w:rPr>
                <w:rStyle w:val="ad"/>
                <w:rFonts w:ascii="Times New Roman" w:hAnsi="Times New Roman" w:cs="Times New Roman"/>
                <w:b/>
                <w:bCs/>
                <w:noProof/>
                <w:sz w:val="24"/>
                <w:szCs w:val="24"/>
              </w:rPr>
              <w:t>4 ИНЖЕНЕРНО-ГЕОЛОГИЧЕСКИЕ УСЛОВИЯ РАЗРАБОТКИ</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_Toc207439167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28</w:t>
            </w:r>
            <w:r w:rsidR="00F94842" w:rsidRPr="00F94842">
              <w:rPr>
                <w:rFonts w:ascii="Times New Roman" w:hAnsi="Times New Roman" w:cs="Times New Roman"/>
                <w:b/>
                <w:bCs/>
                <w:noProof/>
                <w:webHidden/>
                <w:sz w:val="24"/>
                <w:szCs w:val="24"/>
              </w:rPr>
              <w:fldChar w:fldCharType="end"/>
            </w:r>
          </w:hyperlink>
        </w:p>
        <w:p w14:paraId="12A6411C" w14:textId="7FE0934E" w:rsidR="00F94842" w:rsidRPr="00F94842" w:rsidRDefault="00E06667" w:rsidP="00F94842">
          <w:pPr>
            <w:pStyle w:val="12"/>
            <w:tabs>
              <w:tab w:val="right" w:leader="dot" w:pos="9346"/>
            </w:tabs>
            <w:spacing w:after="0" w:line="276" w:lineRule="auto"/>
            <w:rPr>
              <w:rFonts w:ascii="Times New Roman" w:hAnsi="Times New Roman" w:cs="Times New Roman"/>
              <w:b/>
              <w:bCs/>
              <w:noProof/>
              <w:sz w:val="24"/>
              <w:szCs w:val="24"/>
            </w:rPr>
          </w:pPr>
          <w:hyperlink w:anchor="_Toc207439168" w:history="1">
            <w:r w:rsidR="00F94842" w:rsidRPr="00F94842">
              <w:rPr>
                <w:rStyle w:val="ad"/>
                <w:rFonts w:ascii="Times New Roman" w:hAnsi="Times New Roman" w:cs="Times New Roman"/>
                <w:b/>
                <w:bCs/>
                <w:noProof/>
                <w:sz w:val="24"/>
                <w:szCs w:val="24"/>
              </w:rPr>
              <w:t>5 ТЕХНОЛОГИЧЕСКИЕ СВОЙСТВА РУД</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_Toc207439168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31</w:t>
            </w:r>
            <w:r w:rsidR="00F94842" w:rsidRPr="00F94842">
              <w:rPr>
                <w:rFonts w:ascii="Times New Roman" w:hAnsi="Times New Roman" w:cs="Times New Roman"/>
                <w:b/>
                <w:bCs/>
                <w:noProof/>
                <w:webHidden/>
                <w:sz w:val="24"/>
                <w:szCs w:val="24"/>
              </w:rPr>
              <w:fldChar w:fldCharType="end"/>
            </w:r>
          </w:hyperlink>
        </w:p>
        <w:p w14:paraId="0F1C9007" w14:textId="7B003E50"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69" w:history="1">
            <w:r w:rsidR="00F94842" w:rsidRPr="00F94842">
              <w:rPr>
                <w:rStyle w:val="ad"/>
                <w:rFonts w:ascii="Times New Roman" w:hAnsi="Times New Roman" w:cs="Times New Roman"/>
                <w:b/>
                <w:bCs/>
                <w:noProof/>
                <w:sz w:val="24"/>
                <w:szCs w:val="24"/>
              </w:rPr>
              <w:t>5.1 Технологические испытания</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_Toc207439169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31</w:t>
            </w:r>
            <w:r w:rsidR="00F94842" w:rsidRPr="00F94842">
              <w:rPr>
                <w:rFonts w:ascii="Times New Roman" w:hAnsi="Times New Roman" w:cs="Times New Roman"/>
                <w:b/>
                <w:bCs/>
                <w:noProof/>
                <w:webHidden/>
                <w:sz w:val="24"/>
                <w:szCs w:val="24"/>
              </w:rPr>
              <w:fldChar w:fldCharType="end"/>
            </w:r>
          </w:hyperlink>
        </w:p>
        <w:p w14:paraId="55CE04E4" w14:textId="296813A1"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70" w:history="1">
            <w:r w:rsidR="00F94842" w:rsidRPr="00F94842">
              <w:rPr>
                <w:rStyle w:val="ad"/>
                <w:rFonts w:ascii="Times New Roman" w:hAnsi="Times New Roman" w:cs="Times New Roman"/>
                <w:b/>
                <w:bCs/>
                <w:noProof/>
                <w:sz w:val="24"/>
                <w:szCs w:val="24"/>
              </w:rPr>
              <w:t>5.2 Вещественный состав руд</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_Toc207439170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32</w:t>
            </w:r>
            <w:r w:rsidR="00F94842" w:rsidRPr="00F94842">
              <w:rPr>
                <w:rFonts w:ascii="Times New Roman" w:hAnsi="Times New Roman" w:cs="Times New Roman"/>
                <w:b/>
                <w:bCs/>
                <w:noProof/>
                <w:webHidden/>
                <w:sz w:val="24"/>
                <w:szCs w:val="24"/>
              </w:rPr>
              <w:fldChar w:fldCharType="end"/>
            </w:r>
          </w:hyperlink>
        </w:p>
        <w:p w14:paraId="5B9E84B1" w14:textId="793452C3" w:rsidR="00F94842" w:rsidRPr="00F94842" w:rsidRDefault="00E06667" w:rsidP="00F94842">
          <w:pPr>
            <w:pStyle w:val="12"/>
            <w:tabs>
              <w:tab w:val="right" w:leader="dot" w:pos="9346"/>
            </w:tabs>
            <w:spacing w:after="0" w:line="276" w:lineRule="auto"/>
            <w:rPr>
              <w:rFonts w:ascii="Times New Roman" w:hAnsi="Times New Roman" w:cs="Times New Roman"/>
              <w:b/>
              <w:bCs/>
              <w:noProof/>
              <w:sz w:val="24"/>
              <w:szCs w:val="24"/>
            </w:rPr>
          </w:pPr>
          <w:hyperlink w:anchor="_Toc207439171" w:history="1">
            <w:r w:rsidR="00F94842" w:rsidRPr="00F94842">
              <w:rPr>
                <w:rStyle w:val="ad"/>
                <w:rFonts w:ascii="Times New Roman" w:hAnsi="Times New Roman" w:cs="Times New Roman"/>
                <w:b/>
                <w:bCs/>
                <w:noProof/>
                <w:sz w:val="24"/>
                <w:szCs w:val="24"/>
              </w:rPr>
              <w:t>6 ЭКОЛОГИЧЕСКИЕ УСЛОВИЯ РАЗРАБОТКИ</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_Toc207439171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37</w:t>
            </w:r>
            <w:r w:rsidR="00F94842" w:rsidRPr="00F94842">
              <w:rPr>
                <w:rFonts w:ascii="Times New Roman" w:hAnsi="Times New Roman" w:cs="Times New Roman"/>
                <w:b/>
                <w:bCs/>
                <w:noProof/>
                <w:webHidden/>
                <w:sz w:val="24"/>
                <w:szCs w:val="24"/>
              </w:rPr>
              <w:fldChar w:fldCharType="end"/>
            </w:r>
          </w:hyperlink>
        </w:p>
        <w:p w14:paraId="6B5564FF" w14:textId="38035CF3"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72" w:history="1">
            <w:r w:rsidR="00F94842" w:rsidRPr="00F94842">
              <w:rPr>
                <w:rStyle w:val="ad"/>
                <w:rFonts w:ascii="Times New Roman" w:hAnsi="Times New Roman" w:cs="Times New Roman"/>
                <w:b/>
                <w:bCs/>
                <w:noProof/>
                <w:sz w:val="24"/>
                <w:szCs w:val="24"/>
              </w:rPr>
              <w:t>6.1 Характеристика проведенных экологических исследований</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_Toc207439172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37</w:t>
            </w:r>
            <w:r w:rsidR="00F94842" w:rsidRPr="00F94842">
              <w:rPr>
                <w:rFonts w:ascii="Times New Roman" w:hAnsi="Times New Roman" w:cs="Times New Roman"/>
                <w:b/>
                <w:bCs/>
                <w:noProof/>
                <w:webHidden/>
                <w:sz w:val="24"/>
                <w:szCs w:val="24"/>
              </w:rPr>
              <w:fldChar w:fldCharType="end"/>
            </w:r>
          </w:hyperlink>
        </w:p>
        <w:p w14:paraId="46107DA7" w14:textId="672DCE98"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73" w:history="1">
            <w:r w:rsidR="00F94842" w:rsidRPr="00F94842">
              <w:rPr>
                <w:rStyle w:val="ad"/>
                <w:rFonts w:ascii="Times New Roman" w:hAnsi="Times New Roman" w:cs="Times New Roman"/>
                <w:b/>
                <w:bCs/>
                <w:noProof/>
                <w:sz w:val="24"/>
                <w:szCs w:val="24"/>
              </w:rPr>
              <w:t>6.2 Состояние природной среды</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_Toc207439173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38</w:t>
            </w:r>
            <w:r w:rsidR="00F94842" w:rsidRPr="00F94842">
              <w:rPr>
                <w:rFonts w:ascii="Times New Roman" w:hAnsi="Times New Roman" w:cs="Times New Roman"/>
                <w:b/>
                <w:bCs/>
                <w:noProof/>
                <w:webHidden/>
                <w:sz w:val="24"/>
                <w:szCs w:val="24"/>
              </w:rPr>
              <w:fldChar w:fldCharType="end"/>
            </w:r>
          </w:hyperlink>
        </w:p>
        <w:p w14:paraId="01B1429E" w14:textId="6F21FDC4" w:rsidR="00F94842" w:rsidRPr="00F94842" w:rsidRDefault="00E06667" w:rsidP="00F94842">
          <w:pPr>
            <w:pStyle w:val="12"/>
            <w:tabs>
              <w:tab w:val="right" w:leader="dot" w:pos="9346"/>
            </w:tabs>
            <w:spacing w:after="0" w:line="276" w:lineRule="auto"/>
            <w:rPr>
              <w:rFonts w:ascii="Times New Roman" w:hAnsi="Times New Roman" w:cs="Times New Roman"/>
              <w:b/>
              <w:bCs/>
              <w:noProof/>
              <w:sz w:val="24"/>
              <w:szCs w:val="24"/>
            </w:rPr>
          </w:pPr>
          <w:hyperlink w:anchor="_Toc207439174" w:history="1">
            <w:r w:rsidR="00F94842" w:rsidRPr="00F94842">
              <w:rPr>
                <w:rStyle w:val="ad"/>
                <w:rFonts w:ascii="Times New Roman" w:hAnsi="Times New Roman" w:cs="Times New Roman"/>
                <w:b/>
                <w:bCs/>
                <w:noProof/>
                <w:sz w:val="24"/>
                <w:szCs w:val="24"/>
              </w:rPr>
              <w:t>7 ПОДСЧЕТ ЗАПАСОВ</w:t>
            </w:r>
            <w:r w:rsidR="00F94842" w:rsidRPr="00F94842">
              <w:rPr>
                <w:rFonts w:ascii="Times New Roman" w:hAnsi="Times New Roman" w:cs="Times New Roman"/>
                <w:b/>
                <w:bCs/>
                <w:noProof/>
                <w:webHidden/>
                <w:sz w:val="24"/>
                <w:szCs w:val="24"/>
              </w:rPr>
              <w:tab/>
            </w:r>
            <w:r w:rsidR="00CD2C5A">
              <w:rPr>
                <w:rFonts w:ascii="Times New Roman" w:hAnsi="Times New Roman" w:cs="Times New Roman"/>
                <w:b/>
                <w:bCs/>
                <w:noProof/>
                <w:webHidden/>
                <w:sz w:val="24"/>
                <w:szCs w:val="24"/>
              </w:rPr>
              <w:t>41</w:t>
            </w:r>
          </w:hyperlink>
        </w:p>
        <w:p w14:paraId="08555DCD" w14:textId="1780D508"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75" w:history="1">
            <w:r w:rsidR="00F94842" w:rsidRPr="00F94842">
              <w:rPr>
                <w:rStyle w:val="ad"/>
                <w:rFonts w:ascii="Times New Roman" w:hAnsi="Times New Roman" w:cs="Times New Roman"/>
                <w:b/>
                <w:bCs/>
                <w:noProof/>
                <w:sz w:val="24"/>
                <w:szCs w:val="24"/>
              </w:rPr>
              <w:t>7.1 Балансовые запасы</w:t>
            </w:r>
            <w:r w:rsidR="00F94842" w:rsidRPr="00F94842">
              <w:rPr>
                <w:rFonts w:ascii="Times New Roman" w:hAnsi="Times New Roman" w:cs="Times New Roman"/>
                <w:b/>
                <w:bCs/>
                <w:noProof/>
                <w:webHidden/>
                <w:sz w:val="24"/>
                <w:szCs w:val="24"/>
              </w:rPr>
              <w:tab/>
            </w:r>
            <w:r w:rsidR="00CD2C5A">
              <w:rPr>
                <w:rFonts w:ascii="Times New Roman" w:hAnsi="Times New Roman" w:cs="Times New Roman"/>
                <w:b/>
                <w:bCs/>
                <w:noProof/>
                <w:webHidden/>
                <w:sz w:val="24"/>
                <w:szCs w:val="24"/>
              </w:rPr>
              <w:t>41</w:t>
            </w:r>
          </w:hyperlink>
        </w:p>
        <w:p w14:paraId="4DFC3001" w14:textId="30A3FE5E"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76" w:history="1">
            <w:r w:rsidR="00F94842" w:rsidRPr="00F94842">
              <w:rPr>
                <w:rStyle w:val="ad"/>
                <w:rFonts w:ascii="Times New Roman" w:hAnsi="Times New Roman" w:cs="Times New Roman"/>
                <w:b/>
                <w:bCs/>
                <w:noProof/>
                <w:sz w:val="24"/>
                <w:szCs w:val="24"/>
              </w:rPr>
              <w:t>7.2 Потери и разубоживание</w:t>
            </w:r>
            <w:r w:rsidR="00F94842" w:rsidRPr="00F94842">
              <w:rPr>
                <w:rFonts w:ascii="Times New Roman" w:hAnsi="Times New Roman" w:cs="Times New Roman"/>
                <w:b/>
                <w:bCs/>
                <w:noProof/>
                <w:webHidden/>
                <w:sz w:val="24"/>
                <w:szCs w:val="24"/>
              </w:rPr>
              <w:tab/>
            </w:r>
            <w:r w:rsidR="00CD2C5A">
              <w:rPr>
                <w:rFonts w:ascii="Times New Roman" w:hAnsi="Times New Roman" w:cs="Times New Roman"/>
                <w:b/>
                <w:bCs/>
                <w:noProof/>
                <w:webHidden/>
                <w:sz w:val="24"/>
                <w:szCs w:val="24"/>
              </w:rPr>
              <w:t>41</w:t>
            </w:r>
          </w:hyperlink>
        </w:p>
        <w:p w14:paraId="5ECA7F7A" w14:textId="4749883E"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77" w:history="1">
            <w:r w:rsidR="00F94842" w:rsidRPr="00F94842">
              <w:rPr>
                <w:rStyle w:val="ad"/>
                <w:rFonts w:ascii="Times New Roman" w:hAnsi="Times New Roman" w:cs="Times New Roman"/>
                <w:b/>
                <w:bCs/>
                <w:noProof/>
                <w:sz w:val="24"/>
                <w:szCs w:val="24"/>
              </w:rPr>
              <w:t>7.3 Обоснование выемочной единицы</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_Toc207439177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44</w:t>
            </w:r>
            <w:r w:rsidR="00F94842" w:rsidRPr="00F94842">
              <w:rPr>
                <w:rFonts w:ascii="Times New Roman" w:hAnsi="Times New Roman" w:cs="Times New Roman"/>
                <w:b/>
                <w:bCs/>
                <w:noProof/>
                <w:webHidden/>
                <w:sz w:val="24"/>
                <w:szCs w:val="24"/>
              </w:rPr>
              <w:fldChar w:fldCharType="end"/>
            </w:r>
          </w:hyperlink>
        </w:p>
        <w:p w14:paraId="1989562C" w14:textId="7448ACF9" w:rsidR="00F94842" w:rsidRPr="00F94842" w:rsidRDefault="00E06667" w:rsidP="00F94842">
          <w:pPr>
            <w:pStyle w:val="12"/>
            <w:tabs>
              <w:tab w:val="right" w:leader="dot" w:pos="9346"/>
            </w:tabs>
            <w:spacing w:after="0" w:line="276" w:lineRule="auto"/>
            <w:rPr>
              <w:rFonts w:ascii="Times New Roman" w:hAnsi="Times New Roman" w:cs="Times New Roman"/>
              <w:b/>
              <w:bCs/>
              <w:noProof/>
              <w:sz w:val="24"/>
              <w:szCs w:val="24"/>
            </w:rPr>
          </w:pPr>
          <w:hyperlink w:anchor="_Toc207439178" w:history="1">
            <w:r w:rsidR="00F94842" w:rsidRPr="00F94842">
              <w:rPr>
                <w:rStyle w:val="ad"/>
                <w:rFonts w:ascii="Times New Roman" w:hAnsi="Times New Roman" w:cs="Times New Roman"/>
                <w:b/>
                <w:bCs/>
                <w:noProof/>
                <w:sz w:val="24"/>
                <w:szCs w:val="24"/>
              </w:rPr>
              <w:t>8 ОТКРЫТЫЕ ГОРНЫЕ РАБОТЫ</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_Toc207439178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46</w:t>
            </w:r>
            <w:r w:rsidR="00F94842" w:rsidRPr="00F94842">
              <w:rPr>
                <w:rFonts w:ascii="Times New Roman" w:hAnsi="Times New Roman" w:cs="Times New Roman"/>
                <w:b/>
                <w:bCs/>
                <w:noProof/>
                <w:webHidden/>
                <w:sz w:val="24"/>
                <w:szCs w:val="24"/>
              </w:rPr>
              <w:fldChar w:fldCharType="end"/>
            </w:r>
          </w:hyperlink>
          <w:r w:rsidR="00CD2C5A" w:rsidRPr="00CD2C5A">
            <w:rPr>
              <w:rFonts w:ascii="Times New Roman" w:hAnsi="Times New Roman" w:cs="Times New Roman"/>
              <w:sz w:val="24"/>
              <w:szCs w:val="24"/>
            </w:rPr>
            <w:t>6</w:t>
          </w:r>
        </w:p>
        <w:p w14:paraId="44BB8A36" w14:textId="3BABC8E7"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79" w:history="1">
            <w:r w:rsidR="00F94842" w:rsidRPr="00F94842">
              <w:rPr>
                <w:rStyle w:val="ad"/>
                <w:rFonts w:ascii="Times New Roman" w:hAnsi="Times New Roman" w:cs="Times New Roman"/>
                <w:b/>
                <w:bCs/>
                <w:noProof/>
                <w:sz w:val="24"/>
                <w:szCs w:val="24"/>
              </w:rPr>
              <w:t>8.1 Выбор способа разработки месторождения</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_Toc207439179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46</w:t>
            </w:r>
            <w:r w:rsidR="00F94842" w:rsidRPr="00F94842">
              <w:rPr>
                <w:rFonts w:ascii="Times New Roman" w:hAnsi="Times New Roman" w:cs="Times New Roman"/>
                <w:b/>
                <w:bCs/>
                <w:noProof/>
                <w:webHidden/>
                <w:sz w:val="24"/>
                <w:szCs w:val="24"/>
              </w:rPr>
              <w:fldChar w:fldCharType="end"/>
            </w:r>
          </w:hyperlink>
        </w:p>
        <w:p w14:paraId="69B2043E" w14:textId="6963E0A0"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80" w:history="1">
            <w:r w:rsidR="00F94842" w:rsidRPr="00F94842">
              <w:rPr>
                <w:rStyle w:val="ad"/>
                <w:rFonts w:ascii="Times New Roman" w:hAnsi="Times New Roman" w:cs="Times New Roman"/>
                <w:b/>
                <w:bCs/>
                <w:noProof/>
                <w:sz w:val="24"/>
                <w:szCs w:val="24"/>
              </w:rPr>
              <w:t>8.2 Схема вскрытия</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_Toc207439180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46</w:t>
            </w:r>
            <w:r w:rsidR="00F94842" w:rsidRPr="00F94842">
              <w:rPr>
                <w:rFonts w:ascii="Times New Roman" w:hAnsi="Times New Roman" w:cs="Times New Roman"/>
                <w:b/>
                <w:bCs/>
                <w:noProof/>
                <w:webHidden/>
                <w:sz w:val="24"/>
                <w:szCs w:val="24"/>
              </w:rPr>
              <w:fldChar w:fldCharType="end"/>
            </w:r>
          </w:hyperlink>
        </w:p>
        <w:p w14:paraId="6D59BB6D" w14:textId="0B8CB273"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81" w:history="1">
            <w:r w:rsidR="00F94842" w:rsidRPr="00F94842">
              <w:rPr>
                <w:rStyle w:val="ad"/>
                <w:rFonts w:ascii="Times New Roman" w:hAnsi="Times New Roman" w:cs="Times New Roman"/>
                <w:b/>
                <w:bCs/>
                <w:noProof/>
                <w:sz w:val="24"/>
                <w:szCs w:val="24"/>
              </w:rPr>
              <w:t>8.3 Система разработки</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_Toc207439181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46</w:t>
            </w:r>
            <w:r w:rsidR="00F94842" w:rsidRPr="00F94842">
              <w:rPr>
                <w:rFonts w:ascii="Times New Roman" w:hAnsi="Times New Roman" w:cs="Times New Roman"/>
                <w:b/>
                <w:bCs/>
                <w:noProof/>
                <w:webHidden/>
                <w:sz w:val="24"/>
                <w:szCs w:val="24"/>
              </w:rPr>
              <w:fldChar w:fldCharType="end"/>
            </w:r>
          </w:hyperlink>
          <w:r w:rsidR="00CD2C5A" w:rsidRPr="00CD2C5A">
            <w:rPr>
              <w:rFonts w:ascii="Times New Roman" w:hAnsi="Times New Roman" w:cs="Times New Roman"/>
              <w:b/>
              <w:bCs/>
              <w:sz w:val="24"/>
              <w:szCs w:val="24"/>
            </w:rPr>
            <w:t>6</w:t>
          </w:r>
        </w:p>
        <w:p w14:paraId="26783CEF" w14:textId="23B1570A"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82" w:history="1">
            <w:r w:rsidR="00F94842" w:rsidRPr="00F94842">
              <w:rPr>
                <w:rStyle w:val="ad"/>
                <w:rFonts w:ascii="Times New Roman" w:hAnsi="Times New Roman" w:cs="Times New Roman"/>
                <w:b/>
                <w:bCs/>
                <w:noProof/>
                <w:sz w:val="24"/>
                <w:szCs w:val="24"/>
              </w:rPr>
              <w:t>8.4 Расчет углов погашения и устойчивости бортов карьера</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_Toc207439182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47</w:t>
            </w:r>
            <w:r w:rsidR="00F94842" w:rsidRPr="00F94842">
              <w:rPr>
                <w:rFonts w:ascii="Times New Roman" w:hAnsi="Times New Roman" w:cs="Times New Roman"/>
                <w:b/>
                <w:bCs/>
                <w:noProof/>
                <w:webHidden/>
                <w:sz w:val="24"/>
                <w:szCs w:val="24"/>
              </w:rPr>
              <w:fldChar w:fldCharType="end"/>
            </w:r>
          </w:hyperlink>
        </w:p>
        <w:p w14:paraId="6DC66BDF" w14:textId="6A829477" w:rsidR="00F94842" w:rsidRPr="00F94842" w:rsidRDefault="00E06667" w:rsidP="00CD2C5A">
          <w:pPr>
            <w:pStyle w:val="31"/>
          </w:pPr>
          <w:hyperlink w:anchor="_Toc207439183" w:history="1">
            <w:r w:rsidR="00F94842" w:rsidRPr="00F94842">
              <w:rPr>
                <w:rStyle w:val="ad"/>
              </w:rPr>
              <w:t>8.4.1 Порядок расчета углов погашения и устойчивости бортов карьера</w:t>
            </w:r>
            <w:r w:rsidR="00F94842" w:rsidRPr="00F94842">
              <w:rPr>
                <w:webHidden/>
              </w:rPr>
              <w:tab/>
            </w:r>
            <w:r w:rsidR="00CD2C5A" w:rsidRPr="00F94842">
              <w:rPr>
                <w:webHidden/>
              </w:rPr>
              <w:fldChar w:fldCharType="begin"/>
            </w:r>
            <w:r w:rsidR="00CD2C5A" w:rsidRPr="00F94842">
              <w:rPr>
                <w:webHidden/>
              </w:rPr>
              <w:instrText xml:space="preserve"> PAGEREF _Toc207439182 \h </w:instrText>
            </w:r>
            <w:r w:rsidR="00CD2C5A" w:rsidRPr="00F94842">
              <w:rPr>
                <w:webHidden/>
              </w:rPr>
            </w:r>
            <w:r w:rsidR="00CD2C5A" w:rsidRPr="00F94842">
              <w:rPr>
                <w:webHidden/>
              </w:rPr>
              <w:fldChar w:fldCharType="separate"/>
            </w:r>
            <w:r w:rsidR="00E73481">
              <w:rPr>
                <w:webHidden/>
              </w:rPr>
              <w:t>47</w:t>
            </w:r>
            <w:r w:rsidR="00CD2C5A" w:rsidRPr="00F94842">
              <w:rPr>
                <w:webHidden/>
              </w:rPr>
              <w:fldChar w:fldCharType="end"/>
            </w:r>
          </w:hyperlink>
        </w:p>
        <w:p w14:paraId="70253C0D" w14:textId="394C21D4" w:rsidR="00F94842" w:rsidRPr="00F94842" w:rsidRDefault="00E06667" w:rsidP="00CD2C5A">
          <w:pPr>
            <w:pStyle w:val="31"/>
          </w:pPr>
          <w:hyperlink w:anchor="_Toc207439184" w:history="1">
            <w:r w:rsidR="00F94842" w:rsidRPr="00F94842">
              <w:rPr>
                <w:rStyle w:val="ad"/>
              </w:rPr>
              <w:t>8.4.2 Геомеханическая модель однородного массива</w:t>
            </w:r>
            <w:r w:rsidR="00F94842" w:rsidRPr="00F94842">
              <w:rPr>
                <w:webHidden/>
              </w:rPr>
              <w:tab/>
            </w:r>
            <w:r w:rsidR="00CD2C5A">
              <w:rPr>
                <w:webHidden/>
              </w:rPr>
              <w:t>50</w:t>
            </w:r>
          </w:hyperlink>
        </w:p>
        <w:p w14:paraId="5F7DAA3E" w14:textId="561CA8C3" w:rsidR="00F94842" w:rsidRPr="00CD2C5A" w:rsidRDefault="00E06667" w:rsidP="00CD2C5A">
          <w:pPr>
            <w:pStyle w:val="31"/>
          </w:pPr>
          <w:hyperlink w:anchor="_Toc207439185" w:history="1">
            <w:r w:rsidR="00F94842" w:rsidRPr="00CD2C5A">
              <w:rPr>
                <w:rStyle w:val="ad"/>
              </w:rPr>
              <w:t>8.4.3 Геомеханическая модель неоднородного массива</w:t>
            </w:r>
            <w:r w:rsidR="00F94842" w:rsidRPr="00CD2C5A">
              <w:rPr>
                <w:webHidden/>
              </w:rPr>
              <w:tab/>
            </w:r>
            <w:r w:rsidR="00CD2C5A" w:rsidRPr="00CD2C5A">
              <w:rPr>
                <w:webHidden/>
              </w:rPr>
              <w:t>52</w:t>
            </w:r>
          </w:hyperlink>
        </w:p>
        <w:p w14:paraId="72F8FF89" w14:textId="3184DCE4" w:rsidR="00F94842" w:rsidRPr="00CD2C5A" w:rsidRDefault="00E06667" w:rsidP="00CD2C5A">
          <w:pPr>
            <w:pStyle w:val="31"/>
          </w:pPr>
          <w:hyperlink w:anchor="_Toc207439186" w:history="1">
            <w:r w:rsidR="00F94842" w:rsidRPr="00CD2C5A">
              <w:rPr>
                <w:rStyle w:val="ad"/>
              </w:rPr>
              <w:t>8.4.</w:t>
            </w:r>
            <w:r w:rsidR="00AA35ED">
              <w:rPr>
                <w:rStyle w:val="ad"/>
              </w:rPr>
              <w:t>4 Оценка устойчивости бортов карьера</w:t>
            </w:r>
            <w:r w:rsidR="00F94842" w:rsidRPr="00CD2C5A">
              <w:rPr>
                <w:webHidden/>
              </w:rPr>
              <w:tab/>
            </w:r>
            <w:r w:rsidR="00F94842" w:rsidRPr="00CD2C5A">
              <w:rPr>
                <w:webHidden/>
              </w:rPr>
              <w:fldChar w:fldCharType="begin"/>
            </w:r>
            <w:r w:rsidR="00F94842" w:rsidRPr="00CD2C5A">
              <w:rPr>
                <w:webHidden/>
              </w:rPr>
              <w:instrText xml:space="preserve"> PAGEREF _Toc207439186 \h </w:instrText>
            </w:r>
            <w:r w:rsidR="00F94842" w:rsidRPr="00CD2C5A">
              <w:rPr>
                <w:webHidden/>
              </w:rPr>
            </w:r>
            <w:r w:rsidR="00F94842" w:rsidRPr="00CD2C5A">
              <w:rPr>
                <w:webHidden/>
              </w:rPr>
              <w:fldChar w:fldCharType="separate"/>
            </w:r>
            <w:r w:rsidR="00E73481">
              <w:rPr>
                <w:b w:val="0"/>
                <w:bCs w:val="0"/>
                <w:webHidden/>
              </w:rPr>
              <w:t>Ошибка! Закладка не определена.</w:t>
            </w:r>
            <w:r w:rsidR="00F94842" w:rsidRPr="00CD2C5A">
              <w:rPr>
                <w:webHidden/>
              </w:rPr>
              <w:fldChar w:fldCharType="end"/>
            </w:r>
          </w:hyperlink>
        </w:p>
        <w:p w14:paraId="55702401" w14:textId="0D81F07C" w:rsidR="00F94842" w:rsidRPr="00CD2C5A"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87" w:history="1">
            <w:r w:rsidR="00F94842" w:rsidRPr="00CD2C5A">
              <w:rPr>
                <w:rStyle w:val="ad"/>
                <w:rFonts w:ascii="Times New Roman" w:hAnsi="Times New Roman" w:cs="Times New Roman"/>
                <w:b/>
                <w:bCs/>
                <w:noProof/>
                <w:sz w:val="24"/>
                <w:szCs w:val="24"/>
              </w:rPr>
              <w:t>8.5 Производительность и срок существования карьера</w:t>
            </w:r>
            <w:r w:rsidR="00F94842" w:rsidRPr="00CD2C5A">
              <w:rPr>
                <w:rFonts w:ascii="Times New Roman" w:hAnsi="Times New Roman" w:cs="Times New Roman"/>
                <w:b/>
                <w:bCs/>
                <w:noProof/>
                <w:webHidden/>
                <w:sz w:val="24"/>
                <w:szCs w:val="24"/>
              </w:rPr>
              <w:tab/>
            </w:r>
            <w:r w:rsidR="00F94842" w:rsidRPr="00CD2C5A">
              <w:rPr>
                <w:rFonts w:ascii="Times New Roman" w:hAnsi="Times New Roman" w:cs="Times New Roman"/>
                <w:b/>
                <w:bCs/>
                <w:noProof/>
                <w:webHidden/>
                <w:sz w:val="24"/>
                <w:szCs w:val="24"/>
              </w:rPr>
              <w:fldChar w:fldCharType="begin"/>
            </w:r>
            <w:r w:rsidR="00F94842" w:rsidRPr="00CD2C5A">
              <w:rPr>
                <w:rFonts w:ascii="Times New Roman" w:hAnsi="Times New Roman" w:cs="Times New Roman"/>
                <w:b/>
                <w:bCs/>
                <w:noProof/>
                <w:webHidden/>
                <w:sz w:val="24"/>
                <w:szCs w:val="24"/>
              </w:rPr>
              <w:instrText xml:space="preserve"> PAGEREF _Toc207439187 \h </w:instrText>
            </w:r>
            <w:r w:rsidR="00F94842" w:rsidRPr="00CD2C5A">
              <w:rPr>
                <w:rFonts w:ascii="Times New Roman" w:hAnsi="Times New Roman" w:cs="Times New Roman"/>
                <w:b/>
                <w:bCs/>
                <w:noProof/>
                <w:webHidden/>
                <w:sz w:val="24"/>
                <w:szCs w:val="24"/>
              </w:rPr>
            </w:r>
            <w:r w:rsidR="00F94842" w:rsidRPr="00CD2C5A">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56</w:t>
            </w:r>
            <w:r w:rsidR="00F94842" w:rsidRPr="00CD2C5A">
              <w:rPr>
                <w:rFonts w:ascii="Times New Roman" w:hAnsi="Times New Roman" w:cs="Times New Roman"/>
                <w:b/>
                <w:bCs/>
                <w:noProof/>
                <w:webHidden/>
                <w:sz w:val="24"/>
                <w:szCs w:val="24"/>
              </w:rPr>
              <w:fldChar w:fldCharType="end"/>
            </w:r>
          </w:hyperlink>
        </w:p>
        <w:p w14:paraId="4A22104E" w14:textId="320D6DBE" w:rsidR="00F94842" w:rsidRPr="00CD2C5A"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88" w:history="1">
            <w:r w:rsidR="00F94842" w:rsidRPr="00CD2C5A">
              <w:rPr>
                <w:rStyle w:val="ad"/>
                <w:rFonts w:ascii="Times New Roman" w:hAnsi="Times New Roman" w:cs="Times New Roman"/>
                <w:b/>
                <w:bCs/>
                <w:noProof/>
                <w:sz w:val="24"/>
                <w:szCs w:val="24"/>
              </w:rPr>
              <w:t>8.6 Календарный график горных работ</w:t>
            </w:r>
            <w:r w:rsidR="00F94842" w:rsidRPr="00CD2C5A">
              <w:rPr>
                <w:rFonts w:ascii="Times New Roman" w:hAnsi="Times New Roman" w:cs="Times New Roman"/>
                <w:b/>
                <w:bCs/>
                <w:noProof/>
                <w:webHidden/>
                <w:sz w:val="24"/>
                <w:szCs w:val="24"/>
              </w:rPr>
              <w:tab/>
            </w:r>
            <w:r w:rsidR="00F94842" w:rsidRPr="00CD2C5A">
              <w:rPr>
                <w:rFonts w:ascii="Times New Roman" w:hAnsi="Times New Roman" w:cs="Times New Roman"/>
                <w:b/>
                <w:bCs/>
                <w:noProof/>
                <w:webHidden/>
                <w:sz w:val="24"/>
                <w:szCs w:val="24"/>
              </w:rPr>
              <w:fldChar w:fldCharType="begin"/>
            </w:r>
            <w:r w:rsidR="00F94842" w:rsidRPr="00CD2C5A">
              <w:rPr>
                <w:rFonts w:ascii="Times New Roman" w:hAnsi="Times New Roman" w:cs="Times New Roman"/>
                <w:b/>
                <w:bCs/>
                <w:noProof/>
                <w:webHidden/>
                <w:sz w:val="24"/>
                <w:szCs w:val="24"/>
              </w:rPr>
              <w:instrText xml:space="preserve"> PAGEREF _Toc207439188 \h </w:instrText>
            </w:r>
            <w:r w:rsidR="00F94842" w:rsidRPr="00CD2C5A">
              <w:rPr>
                <w:rFonts w:ascii="Times New Roman" w:hAnsi="Times New Roman" w:cs="Times New Roman"/>
                <w:b/>
                <w:bCs/>
                <w:noProof/>
                <w:webHidden/>
                <w:sz w:val="24"/>
                <w:szCs w:val="24"/>
              </w:rPr>
            </w:r>
            <w:r w:rsidR="00F94842" w:rsidRPr="00CD2C5A">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56</w:t>
            </w:r>
            <w:r w:rsidR="00F94842" w:rsidRPr="00CD2C5A">
              <w:rPr>
                <w:rFonts w:ascii="Times New Roman" w:hAnsi="Times New Roman" w:cs="Times New Roman"/>
                <w:b/>
                <w:bCs/>
                <w:noProof/>
                <w:webHidden/>
                <w:sz w:val="24"/>
                <w:szCs w:val="24"/>
              </w:rPr>
              <w:fldChar w:fldCharType="end"/>
            </w:r>
          </w:hyperlink>
        </w:p>
        <w:p w14:paraId="17D8674A" w14:textId="303A627F"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89" w:history="1">
            <w:r w:rsidR="00F94842" w:rsidRPr="00F94842">
              <w:rPr>
                <w:rStyle w:val="ad"/>
                <w:rFonts w:ascii="Times New Roman" w:hAnsi="Times New Roman" w:cs="Times New Roman"/>
                <w:b/>
                <w:bCs/>
                <w:noProof/>
                <w:sz w:val="24"/>
                <w:szCs w:val="24"/>
              </w:rPr>
              <w:t>8.7 Буровзрывные работы</w:t>
            </w:r>
            <w:r w:rsidR="00F94842" w:rsidRPr="00F94842">
              <w:rPr>
                <w:rFonts w:ascii="Times New Roman" w:hAnsi="Times New Roman" w:cs="Times New Roman"/>
                <w:b/>
                <w:bCs/>
                <w:noProof/>
                <w:webHidden/>
                <w:sz w:val="24"/>
                <w:szCs w:val="24"/>
              </w:rPr>
              <w:tab/>
            </w:r>
            <w:r w:rsidR="00AA35ED">
              <w:rPr>
                <w:rFonts w:ascii="Times New Roman" w:hAnsi="Times New Roman" w:cs="Times New Roman"/>
                <w:b/>
                <w:bCs/>
                <w:noProof/>
                <w:webHidden/>
                <w:sz w:val="24"/>
                <w:szCs w:val="24"/>
              </w:rPr>
              <w:t>60</w:t>
            </w:r>
          </w:hyperlink>
        </w:p>
        <w:p w14:paraId="63FF4B63" w14:textId="2B5844BB" w:rsidR="00F94842" w:rsidRPr="00F94842" w:rsidRDefault="00E06667" w:rsidP="00CD2C5A">
          <w:pPr>
            <w:pStyle w:val="31"/>
          </w:pPr>
          <w:hyperlink w:anchor="_Toc207439190" w:history="1">
            <w:r w:rsidR="00F94842" w:rsidRPr="00F94842">
              <w:rPr>
                <w:rStyle w:val="ad"/>
              </w:rPr>
              <w:t>8.7.1 Расчет бурового оборудования</w:t>
            </w:r>
            <w:r w:rsidR="00F94842" w:rsidRPr="00F94842">
              <w:rPr>
                <w:webHidden/>
              </w:rPr>
              <w:tab/>
            </w:r>
            <w:r w:rsidR="00AA35ED">
              <w:rPr>
                <w:webHidden/>
              </w:rPr>
              <w:t>60</w:t>
            </w:r>
          </w:hyperlink>
        </w:p>
        <w:p w14:paraId="53FBF612" w14:textId="031218BC" w:rsidR="00F94842" w:rsidRPr="00F94842" w:rsidRDefault="00E06667" w:rsidP="00CD2C5A">
          <w:pPr>
            <w:pStyle w:val="31"/>
          </w:pPr>
          <w:hyperlink w:anchor="_Toc207439191" w:history="1">
            <w:r w:rsidR="00F94842" w:rsidRPr="00F94842">
              <w:rPr>
                <w:rStyle w:val="ad"/>
              </w:rPr>
              <w:t>8.7.2 Расчет взрывных работ</w:t>
            </w:r>
            <w:r w:rsidR="00F94842" w:rsidRPr="00F94842">
              <w:rPr>
                <w:webHidden/>
              </w:rPr>
              <w:tab/>
            </w:r>
            <w:r w:rsidR="00AA35ED">
              <w:rPr>
                <w:webHidden/>
              </w:rPr>
              <w:t>60</w:t>
            </w:r>
          </w:hyperlink>
        </w:p>
        <w:p w14:paraId="041BF9F8" w14:textId="0E146DD4" w:rsidR="00F94842" w:rsidRPr="00F94842" w:rsidRDefault="00E06667" w:rsidP="00CD2C5A">
          <w:pPr>
            <w:pStyle w:val="31"/>
          </w:pPr>
          <w:hyperlink w:anchor="_Toc207439192" w:history="1">
            <w:r w:rsidR="00F94842" w:rsidRPr="00F94842">
              <w:rPr>
                <w:rStyle w:val="ad"/>
              </w:rPr>
              <w:t>8.7.3 Определение безопасных расстояний и допустимого веса заряда</w:t>
            </w:r>
            <w:r w:rsidR="00F94842" w:rsidRPr="00F94842">
              <w:rPr>
                <w:webHidden/>
              </w:rPr>
              <w:tab/>
            </w:r>
            <w:r w:rsidR="00AA35ED">
              <w:rPr>
                <w:webHidden/>
              </w:rPr>
              <w:t>63</w:t>
            </w:r>
          </w:hyperlink>
        </w:p>
        <w:p w14:paraId="40514203" w14:textId="230FFE17"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93" w:history="1">
            <w:r w:rsidR="00F94842" w:rsidRPr="00F94842">
              <w:rPr>
                <w:rStyle w:val="ad"/>
                <w:rFonts w:ascii="Times New Roman" w:hAnsi="Times New Roman" w:cs="Times New Roman"/>
                <w:b/>
                <w:bCs/>
                <w:noProof/>
                <w:sz w:val="24"/>
                <w:szCs w:val="24"/>
              </w:rPr>
              <w:t>8.8 Выемочно-погрузочные работы</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_Toc207439193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65</w:t>
            </w:r>
            <w:r w:rsidR="00F94842" w:rsidRPr="00F94842">
              <w:rPr>
                <w:rFonts w:ascii="Times New Roman" w:hAnsi="Times New Roman" w:cs="Times New Roman"/>
                <w:b/>
                <w:bCs/>
                <w:noProof/>
                <w:webHidden/>
                <w:sz w:val="24"/>
                <w:szCs w:val="24"/>
              </w:rPr>
              <w:fldChar w:fldCharType="end"/>
            </w:r>
          </w:hyperlink>
        </w:p>
        <w:p w14:paraId="085E394C" w14:textId="30CFD732" w:rsidR="00F94842" w:rsidRPr="00F94842" w:rsidRDefault="00E06667" w:rsidP="00CD2C5A">
          <w:pPr>
            <w:pStyle w:val="31"/>
          </w:pPr>
          <w:hyperlink w:anchor="_Toc207439194" w:history="1">
            <w:r w:rsidR="00F94842" w:rsidRPr="00F94842">
              <w:rPr>
                <w:rStyle w:val="ad"/>
              </w:rPr>
              <w:t>8.8.1 Вскрышные работы</w:t>
            </w:r>
            <w:r w:rsidR="00F94842" w:rsidRPr="00F94842">
              <w:rPr>
                <w:webHidden/>
              </w:rPr>
              <w:tab/>
            </w:r>
            <w:r w:rsidR="00F94842" w:rsidRPr="00F94842">
              <w:rPr>
                <w:webHidden/>
              </w:rPr>
              <w:fldChar w:fldCharType="begin"/>
            </w:r>
            <w:r w:rsidR="00F94842" w:rsidRPr="00F94842">
              <w:rPr>
                <w:webHidden/>
              </w:rPr>
              <w:instrText xml:space="preserve"> PAGEREF _Toc207439194 \h </w:instrText>
            </w:r>
            <w:r w:rsidR="00F94842" w:rsidRPr="00F94842">
              <w:rPr>
                <w:webHidden/>
              </w:rPr>
            </w:r>
            <w:r w:rsidR="00F94842" w:rsidRPr="00F94842">
              <w:rPr>
                <w:webHidden/>
              </w:rPr>
              <w:fldChar w:fldCharType="separate"/>
            </w:r>
            <w:r w:rsidR="00E73481">
              <w:rPr>
                <w:webHidden/>
              </w:rPr>
              <w:t>65</w:t>
            </w:r>
            <w:r w:rsidR="00F94842" w:rsidRPr="00F94842">
              <w:rPr>
                <w:webHidden/>
              </w:rPr>
              <w:fldChar w:fldCharType="end"/>
            </w:r>
          </w:hyperlink>
        </w:p>
        <w:p w14:paraId="21C8C1AC" w14:textId="71DA6222" w:rsidR="00F94842" w:rsidRPr="00F94842" w:rsidRDefault="00E06667" w:rsidP="00CD2C5A">
          <w:pPr>
            <w:pStyle w:val="31"/>
          </w:pPr>
          <w:hyperlink w:anchor="_Toc207439195" w:history="1">
            <w:r w:rsidR="00F94842" w:rsidRPr="00F94842">
              <w:rPr>
                <w:rStyle w:val="ad"/>
              </w:rPr>
              <w:t>8.8.2 Добычные работы</w:t>
            </w:r>
            <w:r w:rsidR="00F94842" w:rsidRPr="00F94842">
              <w:rPr>
                <w:webHidden/>
              </w:rPr>
              <w:tab/>
            </w:r>
            <w:r w:rsidR="00697707">
              <w:rPr>
                <w:webHidden/>
              </w:rPr>
              <w:t>66</w:t>
            </w:r>
          </w:hyperlink>
        </w:p>
        <w:p w14:paraId="2DBAABA4" w14:textId="20D1088D" w:rsidR="00F94842" w:rsidRPr="00F94842" w:rsidRDefault="00AA35ED" w:rsidP="00F94842">
          <w:pPr>
            <w:pStyle w:val="22"/>
            <w:tabs>
              <w:tab w:val="right" w:leader="dot" w:pos="9346"/>
            </w:tabs>
            <w:spacing w:after="0" w:line="276" w:lineRule="auto"/>
            <w:rPr>
              <w:rFonts w:ascii="Times New Roman" w:hAnsi="Times New Roman" w:cs="Times New Roman"/>
              <w:b/>
              <w:bCs/>
              <w:noProof/>
              <w:sz w:val="24"/>
              <w:szCs w:val="24"/>
            </w:rPr>
          </w:pPr>
          <w:r>
            <w:t xml:space="preserve">    </w:t>
          </w:r>
          <w:hyperlink w:anchor="_Toc207439196" w:history="1">
            <w:r w:rsidR="00F94842" w:rsidRPr="00F94842">
              <w:rPr>
                <w:rStyle w:val="ad"/>
                <w:rFonts w:ascii="Times New Roman" w:eastAsia="Calibri" w:hAnsi="Times New Roman" w:cs="Times New Roman"/>
                <w:b/>
                <w:bCs/>
                <w:noProof/>
                <w:sz w:val="24"/>
                <w:szCs w:val="24"/>
              </w:rPr>
              <w:t>8.9 Карьерный транспорт</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_Toc207439196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66</w:t>
            </w:r>
            <w:r w:rsidR="00F94842" w:rsidRPr="00F94842">
              <w:rPr>
                <w:rFonts w:ascii="Times New Roman" w:hAnsi="Times New Roman" w:cs="Times New Roman"/>
                <w:b/>
                <w:bCs/>
                <w:noProof/>
                <w:webHidden/>
                <w:sz w:val="24"/>
                <w:szCs w:val="24"/>
              </w:rPr>
              <w:fldChar w:fldCharType="end"/>
            </w:r>
          </w:hyperlink>
        </w:p>
        <w:p w14:paraId="6D578958" w14:textId="0DA5B189" w:rsidR="00F94842" w:rsidRPr="00F94842" w:rsidRDefault="00E06667" w:rsidP="00CD2C5A">
          <w:pPr>
            <w:pStyle w:val="31"/>
          </w:pPr>
          <w:hyperlink w:anchor="_Toc207439197" w:history="1">
            <w:r w:rsidR="00F94842" w:rsidRPr="00F94842">
              <w:rPr>
                <w:rStyle w:val="ad"/>
              </w:rPr>
              <w:t>8.9.1 Конвейерный транспорт</w:t>
            </w:r>
            <w:r w:rsidR="00F94842" w:rsidRPr="00F94842">
              <w:rPr>
                <w:webHidden/>
              </w:rPr>
              <w:tab/>
            </w:r>
            <w:r w:rsidR="00F94842" w:rsidRPr="00F94842">
              <w:rPr>
                <w:webHidden/>
              </w:rPr>
              <w:fldChar w:fldCharType="begin"/>
            </w:r>
            <w:r w:rsidR="00F94842" w:rsidRPr="00F94842">
              <w:rPr>
                <w:webHidden/>
              </w:rPr>
              <w:instrText xml:space="preserve"> PAGEREF _Toc207439197 \h </w:instrText>
            </w:r>
            <w:r w:rsidR="00F94842" w:rsidRPr="00F94842">
              <w:rPr>
                <w:webHidden/>
              </w:rPr>
            </w:r>
            <w:r w:rsidR="00F94842" w:rsidRPr="00F94842">
              <w:rPr>
                <w:webHidden/>
              </w:rPr>
              <w:fldChar w:fldCharType="separate"/>
            </w:r>
            <w:r w:rsidR="00E73481">
              <w:rPr>
                <w:webHidden/>
              </w:rPr>
              <w:t>66</w:t>
            </w:r>
            <w:r w:rsidR="00F94842" w:rsidRPr="00F94842">
              <w:rPr>
                <w:webHidden/>
              </w:rPr>
              <w:fldChar w:fldCharType="end"/>
            </w:r>
          </w:hyperlink>
        </w:p>
        <w:p w14:paraId="523CDBD8" w14:textId="7F4243F6" w:rsidR="00F94842" w:rsidRPr="00F94842" w:rsidRDefault="00E06667" w:rsidP="00CD2C5A">
          <w:pPr>
            <w:pStyle w:val="31"/>
          </w:pPr>
          <w:hyperlink w:anchor="_Toc207439198" w:history="1">
            <w:r w:rsidR="00F94842" w:rsidRPr="00F94842">
              <w:rPr>
                <w:rStyle w:val="ad"/>
              </w:rPr>
              <w:t>8.9.2 Автомобильный транспорт</w:t>
            </w:r>
            <w:r w:rsidR="00F94842" w:rsidRPr="00F94842">
              <w:rPr>
                <w:webHidden/>
              </w:rPr>
              <w:tab/>
            </w:r>
            <w:r w:rsidR="00F94842" w:rsidRPr="00F94842">
              <w:rPr>
                <w:webHidden/>
              </w:rPr>
              <w:fldChar w:fldCharType="begin"/>
            </w:r>
            <w:r w:rsidR="00F94842" w:rsidRPr="00F94842">
              <w:rPr>
                <w:webHidden/>
              </w:rPr>
              <w:instrText xml:space="preserve"> PAGEREF _Toc207439198 \h </w:instrText>
            </w:r>
            <w:r w:rsidR="00F94842" w:rsidRPr="00F94842">
              <w:rPr>
                <w:webHidden/>
              </w:rPr>
            </w:r>
            <w:r w:rsidR="00F94842" w:rsidRPr="00F94842">
              <w:rPr>
                <w:webHidden/>
              </w:rPr>
              <w:fldChar w:fldCharType="separate"/>
            </w:r>
            <w:r w:rsidR="00E73481">
              <w:rPr>
                <w:webHidden/>
              </w:rPr>
              <w:t>67</w:t>
            </w:r>
            <w:r w:rsidR="00F94842" w:rsidRPr="00F94842">
              <w:rPr>
                <w:webHidden/>
              </w:rPr>
              <w:fldChar w:fldCharType="end"/>
            </w:r>
          </w:hyperlink>
        </w:p>
        <w:p w14:paraId="03CAD673" w14:textId="2BCCC42F"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199" w:history="1">
            <w:r w:rsidR="00F94842" w:rsidRPr="00F94842">
              <w:rPr>
                <w:rStyle w:val="ad"/>
                <w:rFonts w:ascii="Times New Roman" w:eastAsia="Calibri" w:hAnsi="Times New Roman" w:cs="Times New Roman"/>
                <w:b/>
                <w:bCs/>
                <w:noProof/>
                <w:sz w:val="24"/>
                <w:szCs w:val="24"/>
              </w:rPr>
              <w:t>8.10 Отвалообразование</w:t>
            </w:r>
            <w:r w:rsidR="00F94842" w:rsidRPr="00F94842">
              <w:rPr>
                <w:rFonts w:ascii="Times New Roman" w:hAnsi="Times New Roman" w:cs="Times New Roman"/>
                <w:b/>
                <w:bCs/>
                <w:noProof/>
                <w:webHidden/>
                <w:sz w:val="24"/>
                <w:szCs w:val="24"/>
              </w:rPr>
              <w:tab/>
            </w:r>
            <w:r w:rsidR="00697707">
              <w:rPr>
                <w:rFonts w:ascii="Times New Roman" w:hAnsi="Times New Roman" w:cs="Times New Roman"/>
                <w:b/>
                <w:bCs/>
                <w:noProof/>
                <w:webHidden/>
                <w:sz w:val="24"/>
                <w:szCs w:val="24"/>
              </w:rPr>
              <w:t>70</w:t>
            </w:r>
          </w:hyperlink>
        </w:p>
        <w:p w14:paraId="17919940" w14:textId="05301360"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200" w:history="1">
            <w:r w:rsidR="00F94842" w:rsidRPr="00F94842">
              <w:rPr>
                <w:rStyle w:val="ad"/>
                <w:rFonts w:ascii="Times New Roman" w:eastAsia="Calibri" w:hAnsi="Times New Roman" w:cs="Times New Roman"/>
                <w:b/>
                <w:bCs/>
                <w:noProof/>
                <w:sz w:val="24"/>
                <w:szCs w:val="24"/>
              </w:rPr>
              <w:t>8.11 Рудный склад</w:t>
            </w:r>
            <w:r w:rsidR="00F94842" w:rsidRPr="00F94842">
              <w:rPr>
                <w:rFonts w:ascii="Times New Roman" w:hAnsi="Times New Roman" w:cs="Times New Roman"/>
                <w:b/>
                <w:bCs/>
                <w:noProof/>
                <w:webHidden/>
                <w:sz w:val="24"/>
                <w:szCs w:val="24"/>
              </w:rPr>
              <w:tab/>
            </w:r>
            <w:r w:rsidR="00697707">
              <w:rPr>
                <w:rFonts w:ascii="Times New Roman" w:hAnsi="Times New Roman" w:cs="Times New Roman"/>
                <w:b/>
                <w:bCs/>
                <w:noProof/>
                <w:webHidden/>
                <w:sz w:val="24"/>
                <w:szCs w:val="24"/>
              </w:rPr>
              <w:t>74</w:t>
            </w:r>
          </w:hyperlink>
        </w:p>
        <w:p w14:paraId="47B0EAD1" w14:textId="7E513A45"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201" w:history="1">
            <w:r w:rsidR="00F94842" w:rsidRPr="00F94842">
              <w:rPr>
                <w:rStyle w:val="ad"/>
                <w:rFonts w:ascii="Times New Roman" w:eastAsia="Calibri" w:hAnsi="Times New Roman" w:cs="Times New Roman"/>
                <w:b/>
                <w:bCs/>
                <w:noProof/>
                <w:sz w:val="24"/>
                <w:szCs w:val="24"/>
              </w:rPr>
              <w:t>8.12 Карьерный водоотлив</w:t>
            </w:r>
            <w:r w:rsidR="00F94842" w:rsidRPr="00F94842">
              <w:rPr>
                <w:rFonts w:ascii="Times New Roman" w:hAnsi="Times New Roman" w:cs="Times New Roman"/>
                <w:b/>
                <w:bCs/>
                <w:noProof/>
                <w:webHidden/>
                <w:sz w:val="24"/>
                <w:szCs w:val="24"/>
              </w:rPr>
              <w:tab/>
            </w:r>
            <w:r w:rsidR="00697707">
              <w:rPr>
                <w:rFonts w:ascii="Times New Roman" w:hAnsi="Times New Roman" w:cs="Times New Roman"/>
                <w:b/>
                <w:bCs/>
                <w:noProof/>
                <w:webHidden/>
                <w:sz w:val="24"/>
                <w:szCs w:val="24"/>
              </w:rPr>
              <w:t>74</w:t>
            </w:r>
          </w:hyperlink>
        </w:p>
        <w:p w14:paraId="692D211A" w14:textId="33BA172C"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202" w:history="1">
            <w:r w:rsidR="00F94842" w:rsidRPr="00F94842">
              <w:rPr>
                <w:rStyle w:val="ad"/>
                <w:rFonts w:ascii="Times New Roman" w:eastAsia="Calibri" w:hAnsi="Times New Roman" w:cs="Times New Roman"/>
                <w:b/>
                <w:bCs/>
                <w:noProof/>
                <w:sz w:val="24"/>
                <w:szCs w:val="24"/>
              </w:rPr>
              <w:t>8.13 Электроснабжение</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_Toc207439202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74</w:t>
            </w:r>
            <w:r w:rsidR="00F94842" w:rsidRPr="00F94842">
              <w:rPr>
                <w:rFonts w:ascii="Times New Roman" w:hAnsi="Times New Roman" w:cs="Times New Roman"/>
                <w:b/>
                <w:bCs/>
                <w:noProof/>
                <w:webHidden/>
                <w:sz w:val="24"/>
                <w:szCs w:val="24"/>
              </w:rPr>
              <w:fldChar w:fldCharType="end"/>
            </w:r>
          </w:hyperlink>
        </w:p>
        <w:p w14:paraId="035BBFBC" w14:textId="52793A7C" w:rsidR="00F94842" w:rsidRPr="00F94842" w:rsidRDefault="00E06667" w:rsidP="00F94842">
          <w:pPr>
            <w:pStyle w:val="12"/>
            <w:tabs>
              <w:tab w:val="right" w:leader="dot" w:pos="9346"/>
            </w:tabs>
            <w:spacing w:after="0" w:line="276" w:lineRule="auto"/>
            <w:rPr>
              <w:rFonts w:ascii="Times New Roman" w:hAnsi="Times New Roman" w:cs="Times New Roman"/>
              <w:b/>
              <w:bCs/>
              <w:noProof/>
              <w:sz w:val="24"/>
              <w:szCs w:val="24"/>
            </w:rPr>
          </w:pPr>
          <w:hyperlink w:anchor="_Toc207439203" w:history="1">
            <w:r w:rsidR="00F94842" w:rsidRPr="00F94842">
              <w:rPr>
                <w:rStyle w:val="ad"/>
                <w:rFonts w:ascii="Times New Roman" w:hAnsi="Times New Roman" w:cs="Times New Roman"/>
                <w:b/>
                <w:bCs/>
                <w:noProof/>
                <w:sz w:val="24"/>
                <w:szCs w:val="24"/>
              </w:rPr>
              <w:t>9 ОХРАНА НЕДР</w:t>
            </w:r>
            <w:r w:rsidR="00F94842" w:rsidRPr="00F94842">
              <w:rPr>
                <w:rFonts w:ascii="Times New Roman" w:hAnsi="Times New Roman" w:cs="Times New Roman"/>
                <w:b/>
                <w:bCs/>
                <w:noProof/>
                <w:webHidden/>
                <w:sz w:val="24"/>
                <w:szCs w:val="24"/>
              </w:rPr>
              <w:tab/>
            </w:r>
            <w:r w:rsidR="00697707">
              <w:rPr>
                <w:rFonts w:ascii="Times New Roman" w:hAnsi="Times New Roman" w:cs="Times New Roman"/>
                <w:b/>
                <w:bCs/>
                <w:noProof/>
                <w:webHidden/>
                <w:sz w:val="24"/>
                <w:szCs w:val="24"/>
              </w:rPr>
              <w:t>76</w:t>
            </w:r>
          </w:hyperlink>
        </w:p>
        <w:p w14:paraId="71D7483D" w14:textId="7CD1AF8E"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204" w:history="1">
            <w:r w:rsidR="00F94842" w:rsidRPr="00F94842">
              <w:rPr>
                <w:rStyle w:val="ad"/>
                <w:rFonts w:ascii="Times New Roman" w:eastAsia="Calibri" w:hAnsi="Times New Roman" w:cs="Times New Roman"/>
                <w:b/>
                <w:bCs/>
                <w:noProof/>
                <w:sz w:val="24"/>
                <w:szCs w:val="24"/>
              </w:rPr>
              <w:t>9.1 Требования охраны недр при проектировании предприятия</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_Toc207439204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76</w:t>
            </w:r>
            <w:r w:rsidR="00F94842" w:rsidRPr="00F94842">
              <w:rPr>
                <w:rFonts w:ascii="Times New Roman" w:hAnsi="Times New Roman" w:cs="Times New Roman"/>
                <w:b/>
                <w:bCs/>
                <w:noProof/>
                <w:webHidden/>
                <w:sz w:val="24"/>
                <w:szCs w:val="24"/>
              </w:rPr>
              <w:fldChar w:fldCharType="end"/>
            </w:r>
          </w:hyperlink>
        </w:p>
        <w:p w14:paraId="6AFB4E29" w14:textId="6B1E3EA6"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205" w:history="1">
            <w:r w:rsidR="00F94842" w:rsidRPr="00F94842">
              <w:rPr>
                <w:rStyle w:val="ad"/>
                <w:rFonts w:ascii="Times New Roman" w:eastAsia="Calibri" w:hAnsi="Times New Roman" w:cs="Times New Roman"/>
                <w:b/>
                <w:bCs/>
                <w:noProof/>
                <w:sz w:val="24"/>
                <w:szCs w:val="24"/>
              </w:rPr>
              <w:t>9.2 Требования охраны недр при разработке месторождения</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_Toc207439205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76</w:t>
            </w:r>
            <w:r w:rsidR="00F94842" w:rsidRPr="00F94842">
              <w:rPr>
                <w:rFonts w:ascii="Times New Roman" w:hAnsi="Times New Roman" w:cs="Times New Roman"/>
                <w:b/>
                <w:bCs/>
                <w:noProof/>
                <w:webHidden/>
                <w:sz w:val="24"/>
                <w:szCs w:val="24"/>
              </w:rPr>
              <w:fldChar w:fldCharType="end"/>
            </w:r>
          </w:hyperlink>
        </w:p>
        <w:p w14:paraId="45F25A6E" w14:textId="473CFFD5"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206" w:history="1">
            <w:r w:rsidR="00F94842" w:rsidRPr="00F94842">
              <w:rPr>
                <w:rStyle w:val="ad"/>
                <w:rFonts w:ascii="Times New Roman" w:eastAsia="Calibri" w:hAnsi="Times New Roman" w:cs="Times New Roman"/>
                <w:b/>
                <w:bCs/>
                <w:noProof/>
                <w:sz w:val="24"/>
                <w:szCs w:val="24"/>
              </w:rPr>
              <w:t>9.3 Геолого-маркшейдерское обеспечение горных работ</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_Toc207439206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78</w:t>
            </w:r>
            <w:r w:rsidR="00F94842" w:rsidRPr="00F94842">
              <w:rPr>
                <w:rFonts w:ascii="Times New Roman" w:hAnsi="Times New Roman" w:cs="Times New Roman"/>
                <w:b/>
                <w:bCs/>
                <w:noProof/>
                <w:webHidden/>
                <w:sz w:val="24"/>
                <w:szCs w:val="24"/>
              </w:rPr>
              <w:fldChar w:fldCharType="end"/>
            </w:r>
          </w:hyperlink>
        </w:p>
        <w:p w14:paraId="7D83F836" w14:textId="608AAE90"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207" w:history="1">
            <w:r w:rsidR="00F94842" w:rsidRPr="00F94842">
              <w:rPr>
                <w:rStyle w:val="ad"/>
                <w:rFonts w:ascii="Times New Roman" w:eastAsia="Calibri" w:hAnsi="Times New Roman" w:cs="Times New Roman"/>
                <w:b/>
                <w:bCs/>
                <w:noProof/>
                <w:sz w:val="24"/>
                <w:szCs w:val="24"/>
              </w:rPr>
              <w:t>9.4 Органы государственного контроля за охраной недр</w:t>
            </w:r>
            <w:r w:rsidR="00F94842" w:rsidRPr="00F94842">
              <w:rPr>
                <w:rFonts w:ascii="Times New Roman" w:hAnsi="Times New Roman" w:cs="Times New Roman"/>
                <w:b/>
                <w:bCs/>
                <w:noProof/>
                <w:webHidden/>
                <w:sz w:val="24"/>
                <w:szCs w:val="24"/>
              </w:rPr>
              <w:tab/>
            </w:r>
            <w:r w:rsidR="00697707">
              <w:rPr>
                <w:rFonts w:ascii="Times New Roman" w:hAnsi="Times New Roman" w:cs="Times New Roman"/>
                <w:b/>
                <w:bCs/>
                <w:noProof/>
                <w:webHidden/>
                <w:sz w:val="24"/>
                <w:szCs w:val="24"/>
              </w:rPr>
              <w:t>80</w:t>
            </w:r>
          </w:hyperlink>
        </w:p>
        <w:p w14:paraId="4AD6300B" w14:textId="3A70AD15" w:rsidR="00F94842" w:rsidRPr="00F94842" w:rsidRDefault="00E06667" w:rsidP="00F94842">
          <w:pPr>
            <w:pStyle w:val="12"/>
            <w:tabs>
              <w:tab w:val="right" w:leader="dot" w:pos="9346"/>
            </w:tabs>
            <w:spacing w:after="0" w:line="276" w:lineRule="auto"/>
            <w:rPr>
              <w:rFonts w:ascii="Times New Roman" w:hAnsi="Times New Roman" w:cs="Times New Roman"/>
              <w:b/>
              <w:bCs/>
              <w:noProof/>
              <w:sz w:val="24"/>
              <w:szCs w:val="24"/>
            </w:rPr>
          </w:pPr>
          <w:hyperlink w:anchor="_Toc207439208" w:history="1">
            <w:r w:rsidR="00F94842" w:rsidRPr="00F94842">
              <w:rPr>
                <w:rStyle w:val="ad"/>
                <w:rFonts w:ascii="Times New Roman" w:hAnsi="Times New Roman" w:cs="Times New Roman"/>
                <w:b/>
                <w:bCs/>
                <w:noProof/>
                <w:sz w:val="24"/>
                <w:szCs w:val="24"/>
              </w:rPr>
              <w:t>10 ПРОМЫШЛЕННАЯ БЕЗОПАСНОСТЬ И ОХРАНА ТРУДА</w:t>
            </w:r>
            <w:r w:rsidR="00F94842" w:rsidRPr="00F94842">
              <w:rPr>
                <w:rFonts w:ascii="Times New Roman" w:hAnsi="Times New Roman" w:cs="Times New Roman"/>
                <w:b/>
                <w:bCs/>
                <w:noProof/>
                <w:webHidden/>
                <w:sz w:val="24"/>
                <w:szCs w:val="24"/>
              </w:rPr>
              <w:tab/>
            </w:r>
            <w:r w:rsidR="00697707">
              <w:rPr>
                <w:rFonts w:ascii="Times New Roman" w:hAnsi="Times New Roman" w:cs="Times New Roman"/>
                <w:b/>
                <w:bCs/>
                <w:noProof/>
                <w:webHidden/>
                <w:sz w:val="24"/>
                <w:szCs w:val="24"/>
              </w:rPr>
              <w:t>81</w:t>
            </w:r>
          </w:hyperlink>
        </w:p>
        <w:p w14:paraId="15FDFCBA" w14:textId="5EC3725C"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209" w:history="1">
            <w:r w:rsidR="00F94842" w:rsidRPr="00F94842">
              <w:rPr>
                <w:rStyle w:val="ad"/>
                <w:rFonts w:ascii="Times New Roman" w:eastAsia="Calibri" w:hAnsi="Times New Roman" w:cs="Times New Roman"/>
                <w:b/>
                <w:bCs/>
                <w:noProof/>
                <w:sz w:val="24"/>
                <w:szCs w:val="24"/>
              </w:rPr>
              <w:t>10.1 Общие положения</w:t>
            </w:r>
            <w:r w:rsidR="00F94842" w:rsidRPr="00F94842">
              <w:rPr>
                <w:rFonts w:ascii="Times New Roman" w:hAnsi="Times New Roman" w:cs="Times New Roman"/>
                <w:b/>
                <w:bCs/>
                <w:noProof/>
                <w:webHidden/>
                <w:sz w:val="24"/>
                <w:szCs w:val="24"/>
              </w:rPr>
              <w:tab/>
            </w:r>
            <w:r w:rsidR="00697707">
              <w:rPr>
                <w:rFonts w:ascii="Times New Roman" w:hAnsi="Times New Roman" w:cs="Times New Roman"/>
                <w:b/>
                <w:bCs/>
                <w:noProof/>
                <w:webHidden/>
                <w:sz w:val="24"/>
                <w:szCs w:val="24"/>
              </w:rPr>
              <w:t>81</w:t>
            </w:r>
          </w:hyperlink>
        </w:p>
        <w:p w14:paraId="4BD5202B" w14:textId="5771D88A"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210" w:history="1">
            <w:r w:rsidR="00F94842" w:rsidRPr="00F94842">
              <w:rPr>
                <w:rStyle w:val="ad"/>
                <w:rFonts w:ascii="Times New Roman" w:eastAsia="Calibri" w:hAnsi="Times New Roman" w:cs="Times New Roman"/>
                <w:b/>
                <w:bCs/>
                <w:noProof/>
                <w:sz w:val="24"/>
                <w:szCs w:val="24"/>
              </w:rPr>
              <w:t>10.2 Промышленная безопасность</w:t>
            </w:r>
            <w:r w:rsidR="00F94842" w:rsidRPr="00F94842">
              <w:rPr>
                <w:rFonts w:ascii="Times New Roman" w:hAnsi="Times New Roman" w:cs="Times New Roman"/>
                <w:b/>
                <w:bCs/>
                <w:noProof/>
                <w:webHidden/>
                <w:sz w:val="24"/>
                <w:szCs w:val="24"/>
              </w:rPr>
              <w:tab/>
            </w:r>
            <w:r w:rsidR="00697707">
              <w:rPr>
                <w:rFonts w:ascii="Times New Roman" w:hAnsi="Times New Roman" w:cs="Times New Roman"/>
                <w:b/>
                <w:bCs/>
                <w:noProof/>
                <w:webHidden/>
                <w:sz w:val="24"/>
                <w:szCs w:val="24"/>
              </w:rPr>
              <w:t>81</w:t>
            </w:r>
          </w:hyperlink>
        </w:p>
        <w:p w14:paraId="4A3FFF17" w14:textId="5BFB1EA6" w:rsidR="00F94842" w:rsidRPr="00F94842" w:rsidRDefault="00E06667" w:rsidP="00CD2C5A">
          <w:pPr>
            <w:pStyle w:val="31"/>
          </w:pPr>
          <w:hyperlink w:anchor="_Toc207439211" w:history="1">
            <w:r w:rsidR="00F94842" w:rsidRPr="00F94842">
              <w:rPr>
                <w:rStyle w:val="ad"/>
              </w:rPr>
              <w:t>10.2.1 Общие требования</w:t>
            </w:r>
            <w:r w:rsidR="00F94842" w:rsidRPr="00F94842">
              <w:rPr>
                <w:webHidden/>
              </w:rPr>
              <w:tab/>
            </w:r>
            <w:r w:rsidR="00697707">
              <w:rPr>
                <w:webHidden/>
              </w:rPr>
              <w:t>81</w:t>
            </w:r>
          </w:hyperlink>
        </w:p>
        <w:p w14:paraId="1429FDA9" w14:textId="5FCC8138" w:rsidR="00F94842" w:rsidRPr="00F94842" w:rsidRDefault="00E06667" w:rsidP="00CD2C5A">
          <w:pPr>
            <w:pStyle w:val="31"/>
          </w:pPr>
          <w:hyperlink w:anchor="_Toc207439212" w:history="1">
            <w:r w:rsidR="00F94842" w:rsidRPr="00F94842">
              <w:rPr>
                <w:rStyle w:val="ad"/>
              </w:rPr>
              <w:t>10.2.2 Обоснование идентификации особо опасных производств</w:t>
            </w:r>
            <w:r w:rsidR="00F94842" w:rsidRPr="00F94842">
              <w:rPr>
                <w:webHidden/>
              </w:rPr>
              <w:tab/>
            </w:r>
            <w:r w:rsidR="00697707">
              <w:rPr>
                <w:webHidden/>
              </w:rPr>
              <w:t>81</w:t>
            </w:r>
          </w:hyperlink>
        </w:p>
        <w:p w14:paraId="29F4E9E1" w14:textId="6FD0155F" w:rsidR="00F94842" w:rsidRPr="00F94842" w:rsidRDefault="00E06667" w:rsidP="00CD2C5A">
          <w:pPr>
            <w:pStyle w:val="31"/>
          </w:pPr>
          <w:hyperlink w:anchor="_Toc207439213" w:history="1">
            <w:r w:rsidR="00F94842" w:rsidRPr="00F94842">
              <w:rPr>
                <w:rStyle w:val="ad"/>
              </w:rPr>
              <w:t>10.2.3 Обеспечение промышленной безопасности</w:t>
            </w:r>
            <w:r w:rsidR="00F94842" w:rsidRPr="00F94842">
              <w:rPr>
                <w:webHidden/>
              </w:rPr>
              <w:tab/>
            </w:r>
            <w:r w:rsidR="00697707">
              <w:rPr>
                <w:webHidden/>
              </w:rPr>
              <w:t>82</w:t>
            </w:r>
          </w:hyperlink>
        </w:p>
        <w:p w14:paraId="33BD1A08" w14:textId="58799EC6" w:rsidR="00F94842" w:rsidRPr="00F94842" w:rsidRDefault="00E06667" w:rsidP="00CD2C5A">
          <w:pPr>
            <w:pStyle w:val="31"/>
          </w:pPr>
          <w:hyperlink w:anchor="_Toc207439214" w:history="1">
            <w:r w:rsidR="00F94842" w:rsidRPr="00F94842">
              <w:rPr>
                <w:rStyle w:val="ad"/>
              </w:rPr>
              <w:t>10.2.4 Обеспечение готовности к ликвидации аварий</w:t>
            </w:r>
            <w:r w:rsidR="00F94842" w:rsidRPr="00F94842">
              <w:rPr>
                <w:webHidden/>
              </w:rPr>
              <w:tab/>
            </w:r>
            <w:r w:rsidR="00697707">
              <w:rPr>
                <w:webHidden/>
              </w:rPr>
              <w:t>83</w:t>
            </w:r>
          </w:hyperlink>
        </w:p>
        <w:p w14:paraId="789C6EB5" w14:textId="510AB92B"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215" w:history="1">
            <w:r w:rsidR="00F94842" w:rsidRPr="00F94842">
              <w:rPr>
                <w:rStyle w:val="ad"/>
                <w:rFonts w:ascii="Times New Roman" w:hAnsi="Times New Roman" w:cs="Times New Roman"/>
                <w:b/>
                <w:bCs/>
                <w:noProof/>
                <w:sz w:val="24"/>
                <w:szCs w:val="24"/>
              </w:rPr>
              <w:t>10.3 Технологическая документация на ведение работ</w:t>
            </w:r>
            <w:r w:rsidR="00F94842" w:rsidRPr="00F94842">
              <w:rPr>
                <w:rFonts w:ascii="Times New Roman" w:hAnsi="Times New Roman" w:cs="Times New Roman"/>
                <w:b/>
                <w:bCs/>
                <w:noProof/>
                <w:webHidden/>
                <w:sz w:val="24"/>
                <w:szCs w:val="24"/>
              </w:rPr>
              <w:tab/>
            </w:r>
            <w:r w:rsidR="00697707">
              <w:rPr>
                <w:rFonts w:ascii="Times New Roman" w:hAnsi="Times New Roman" w:cs="Times New Roman"/>
                <w:b/>
                <w:bCs/>
                <w:noProof/>
                <w:webHidden/>
                <w:sz w:val="24"/>
                <w:szCs w:val="24"/>
              </w:rPr>
              <w:t>86</w:t>
            </w:r>
          </w:hyperlink>
        </w:p>
        <w:p w14:paraId="245012BC" w14:textId="599E1F6B"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216" w:history="1">
            <w:r w:rsidR="00F94842" w:rsidRPr="00F94842">
              <w:rPr>
                <w:rStyle w:val="ad"/>
                <w:rFonts w:ascii="Times New Roman" w:hAnsi="Times New Roman" w:cs="Times New Roman"/>
                <w:b/>
                <w:bCs/>
                <w:noProof/>
                <w:sz w:val="24"/>
                <w:szCs w:val="24"/>
              </w:rPr>
              <w:t>10.4 Мероприятия по обеспечению промышленной безопасности на предприятии</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_Toc207439216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86</w:t>
            </w:r>
            <w:r w:rsidR="00F94842" w:rsidRPr="00F94842">
              <w:rPr>
                <w:rFonts w:ascii="Times New Roman" w:hAnsi="Times New Roman" w:cs="Times New Roman"/>
                <w:b/>
                <w:bCs/>
                <w:noProof/>
                <w:webHidden/>
                <w:sz w:val="24"/>
                <w:szCs w:val="24"/>
              </w:rPr>
              <w:fldChar w:fldCharType="end"/>
            </w:r>
          </w:hyperlink>
        </w:p>
        <w:p w14:paraId="2EEB8F3D" w14:textId="7DE752FC" w:rsidR="00F94842" w:rsidRPr="00F94842" w:rsidRDefault="00E06667" w:rsidP="00CD2C5A">
          <w:pPr>
            <w:pStyle w:val="31"/>
          </w:pPr>
          <w:hyperlink w:anchor="_Toc207439217" w:history="1">
            <w:r w:rsidR="00F94842" w:rsidRPr="00F94842">
              <w:rPr>
                <w:rStyle w:val="ad"/>
              </w:rPr>
              <w:t>10.4.1 Мероприятия по безопасности при ведении горных работ</w:t>
            </w:r>
            <w:r w:rsidR="00F94842" w:rsidRPr="00F94842">
              <w:rPr>
                <w:webHidden/>
              </w:rPr>
              <w:tab/>
            </w:r>
            <w:r w:rsidR="00F94842" w:rsidRPr="00F94842">
              <w:rPr>
                <w:webHidden/>
              </w:rPr>
              <w:fldChar w:fldCharType="begin"/>
            </w:r>
            <w:r w:rsidR="00F94842" w:rsidRPr="00F94842">
              <w:rPr>
                <w:webHidden/>
              </w:rPr>
              <w:instrText xml:space="preserve"> PAGEREF _Toc207439217 \h </w:instrText>
            </w:r>
            <w:r w:rsidR="00F94842" w:rsidRPr="00F94842">
              <w:rPr>
                <w:webHidden/>
              </w:rPr>
            </w:r>
            <w:r w:rsidR="00F94842" w:rsidRPr="00F94842">
              <w:rPr>
                <w:webHidden/>
              </w:rPr>
              <w:fldChar w:fldCharType="separate"/>
            </w:r>
            <w:r w:rsidR="00E73481">
              <w:rPr>
                <w:webHidden/>
              </w:rPr>
              <w:t>86</w:t>
            </w:r>
            <w:r w:rsidR="00F94842" w:rsidRPr="00F94842">
              <w:rPr>
                <w:webHidden/>
              </w:rPr>
              <w:fldChar w:fldCharType="end"/>
            </w:r>
          </w:hyperlink>
        </w:p>
        <w:p w14:paraId="1DE2E1F1" w14:textId="088F3FEC" w:rsidR="00F94842" w:rsidRPr="00F94842" w:rsidRDefault="00E06667" w:rsidP="00CD2C5A">
          <w:pPr>
            <w:pStyle w:val="31"/>
          </w:pPr>
          <w:hyperlink w:anchor="_Toc207439218" w:history="1">
            <w:r w:rsidR="00F94842" w:rsidRPr="00F94842">
              <w:rPr>
                <w:rStyle w:val="ad"/>
              </w:rPr>
              <w:t>10.4.2 Механизация горных работ</w:t>
            </w:r>
            <w:r w:rsidR="00F94842" w:rsidRPr="00F94842">
              <w:rPr>
                <w:webHidden/>
              </w:rPr>
              <w:tab/>
            </w:r>
            <w:r w:rsidR="00697707">
              <w:rPr>
                <w:webHidden/>
              </w:rPr>
              <w:t>89</w:t>
            </w:r>
          </w:hyperlink>
        </w:p>
        <w:p w14:paraId="240298AB" w14:textId="03652013"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219" w:history="1">
            <w:r w:rsidR="00F94842" w:rsidRPr="00F94842">
              <w:rPr>
                <w:rStyle w:val="ad"/>
                <w:rFonts w:ascii="Times New Roman" w:hAnsi="Times New Roman" w:cs="Times New Roman"/>
                <w:b/>
                <w:bCs/>
                <w:noProof/>
                <w:sz w:val="24"/>
                <w:szCs w:val="24"/>
              </w:rPr>
              <w:t>10.5 Охрана труда и промышленная безопасность</w:t>
            </w:r>
            <w:r w:rsidR="00F94842" w:rsidRPr="00F94842">
              <w:rPr>
                <w:rFonts w:ascii="Times New Roman" w:hAnsi="Times New Roman" w:cs="Times New Roman"/>
                <w:b/>
                <w:bCs/>
                <w:noProof/>
                <w:webHidden/>
                <w:sz w:val="24"/>
                <w:szCs w:val="24"/>
              </w:rPr>
              <w:tab/>
            </w:r>
            <w:r w:rsidR="00697707">
              <w:rPr>
                <w:rFonts w:ascii="Times New Roman" w:hAnsi="Times New Roman" w:cs="Times New Roman"/>
                <w:b/>
                <w:bCs/>
                <w:noProof/>
                <w:webHidden/>
                <w:sz w:val="24"/>
                <w:szCs w:val="24"/>
              </w:rPr>
              <w:t>93</w:t>
            </w:r>
          </w:hyperlink>
        </w:p>
        <w:p w14:paraId="12A7A1DB" w14:textId="72800AEB" w:rsidR="00F94842" w:rsidRPr="00F94842" w:rsidRDefault="00E06667" w:rsidP="00CD2C5A">
          <w:pPr>
            <w:pStyle w:val="31"/>
          </w:pPr>
          <w:hyperlink w:anchor="_Toc207439220" w:history="1">
            <w:r w:rsidR="00F94842" w:rsidRPr="00F94842">
              <w:rPr>
                <w:rStyle w:val="ad"/>
              </w:rPr>
              <w:t>10.5.1 Общие положения</w:t>
            </w:r>
            <w:r w:rsidR="00F94842" w:rsidRPr="00F94842">
              <w:rPr>
                <w:webHidden/>
              </w:rPr>
              <w:tab/>
            </w:r>
            <w:r w:rsidR="00697707">
              <w:rPr>
                <w:webHidden/>
              </w:rPr>
              <w:t>93</w:t>
            </w:r>
          </w:hyperlink>
        </w:p>
        <w:p w14:paraId="43F8F7D8" w14:textId="1EC7FEA1" w:rsidR="00F94842" w:rsidRPr="00F94842" w:rsidRDefault="00E06667" w:rsidP="00CD2C5A">
          <w:pPr>
            <w:pStyle w:val="31"/>
          </w:pPr>
          <w:hyperlink w:anchor="_Toc207439221" w:history="1">
            <w:r w:rsidR="00F94842" w:rsidRPr="00F94842">
              <w:rPr>
                <w:rStyle w:val="ad"/>
              </w:rPr>
              <w:t>10.5.2 Борьба с пылью и вредными газами</w:t>
            </w:r>
            <w:r w:rsidR="00F94842" w:rsidRPr="00F94842">
              <w:rPr>
                <w:webHidden/>
              </w:rPr>
              <w:tab/>
            </w:r>
            <w:r w:rsidR="00697707">
              <w:rPr>
                <w:webHidden/>
              </w:rPr>
              <w:t>94</w:t>
            </w:r>
          </w:hyperlink>
        </w:p>
        <w:p w14:paraId="4148F688" w14:textId="63D48A27" w:rsidR="00F94842" w:rsidRPr="00F94842" w:rsidRDefault="00E06667" w:rsidP="00CD2C5A">
          <w:pPr>
            <w:pStyle w:val="31"/>
          </w:pPr>
          <w:hyperlink w:anchor="_Toc207439222" w:history="1">
            <w:r w:rsidR="00F94842" w:rsidRPr="00F94842">
              <w:rPr>
                <w:rStyle w:val="ad"/>
              </w:rPr>
              <w:t>10.5.3 Борьба с производственным шумом и вибрациями</w:t>
            </w:r>
            <w:r w:rsidR="00F94842" w:rsidRPr="00F94842">
              <w:rPr>
                <w:webHidden/>
              </w:rPr>
              <w:tab/>
            </w:r>
            <w:r w:rsidR="0023581A">
              <w:rPr>
                <w:webHidden/>
              </w:rPr>
              <w:t>94</w:t>
            </w:r>
          </w:hyperlink>
        </w:p>
        <w:p w14:paraId="272689D0" w14:textId="74F3219C" w:rsidR="00F94842" w:rsidRPr="00F94842" w:rsidRDefault="00E06667" w:rsidP="00CD2C5A">
          <w:pPr>
            <w:pStyle w:val="31"/>
          </w:pPr>
          <w:hyperlink w:anchor="_Toc207439223" w:history="1">
            <w:r w:rsidR="00F94842" w:rsidRPr="00F94842">
              <w:rPr>
                <w:rStyle w:val="ad"/>
              </w:rPr>
              <w:t>10.5.4 Санитарно-бытовые помещения</w:t>
            </w:r>
            <w:r w:rsidR="00F94842" w:rsidRPr="00F94842">
              <w:rPr>
                <w:webHidden/>
              </w:rPr>
              <w:tab/>
            </w:r>
            <w:r w:rsidR="0023581A">
              <w:rPr>
                <w:webHidden/>
              </w:rPr>
              <w:t>95</w:t>
            </w:r>
          </w:hyperlink>
        </w:p>
        <w:p w14:paraId="0C81B234" w14:textId="7890B03B" w:rsidR="00F94842" w:rsidRPr="00F94842" w:rsidRDefault="00E06667" w:rsidP="00CD2C5A">
          <w:pPr>
            <w:pStyle w:val="31"/>
          </w:pPr>
          <w:hyperlink w:anchor="_Toc207439224" w:history="1">
            <w:r w:rsidR="00F94842" w:rsidRPr="00F94842">
              <w:rPr>
                <w:rStyle w:val="ad"/>
              </w:rPr>
              <w:t>10.5.5 Производственно-бытовые помещения</w:t>
            </w:r>
            <w:r w:rsidR="00F94842" w:rsidRPr="00F94842">
              <w:rPr>
                <w:webHidden/>
              </w:rPr>
              <w:tab/>
            </w:r>
            <w:r w:rsidR="0023581A">
              <w:rPr>
                <w:webHidden/>
              </w:rPr>
              <w:t>95</w:t>
            </w:r>
          </w:hyperlink>
        </w:p>
        <w:p w14:paraId="669E2CDC" w14:textId="4CECFB59" w:rsidR="00F94842" w:rsidRPr="00F94842" w:rsidRDefault="00E06667" w:rsidP="00CD2C5A">
          <w:pPr>
            <w:pStyle w:val="31"/>
          </w:pPr>
          <w:hyperlink w:anchor="_Toc207439225" w:history="1">
            <w:r w:rsidR="00F94842" w:rsidRPr="00F94842">
              <w:rPr>
                <w:rStyle w:val="ad"/>
              </w:rPr>
              <w:t>10.5.6 Медицинская помощь</w:t>
            </w:r>
            <w:r w:rsidR="00F94842" w:rsidRPr="00F94842">
              <w:rPr>
                <w:webHidden/>
              </w:rPr>
              <w:tab/>
            </w:r>
            <w:r w:rsidR="0023581A">
              <w:rPr>
                <w:webHidden/>
              </w:rPr>
              <w:t>95</w:t>
            </w:r>
          </w:hyperlink>
        </w:p>
        <w:p w14:paraId="5D2BE80F" w14:textId="795E7266" w:rsidR="00F94842" w:rsidRPr="00F94842" w:rsidRDefault="00E06667" w:rsidP="00CD2C5A">
          <w:pPr>
            <w:pStyle w:val="31"/>
          </w:pPr>
          <w:hyperlink w:anchor="_Toc207439226" w:history="1">
            <w:r w:rsidR="00F94842" w:rsidRPr="00F94842">
              <w:rPr>
                <w:rStyle w:val="ad"/>
              </w:rPr>
              <w:t>10.5.7 Водоснабжение</w:t>
            </w:r>
            <w:r w:rsidR="00F94842" w:rsidRPr="00F94842">
              <w:rPr>
                <w:webHidden/>
              </w:rPr>
              <w:tab/>
            </w:r>
            <w:r w:rsidR="0023581A">
              <w:rPr>
                <w:webHidden/>
              </w:rPr>
              <w:t>96</w:t>
            </w:r>
          </w:hyperlink>
        </w:p>
        <w:p w14:paraId="7872761D" w14:textId="57707C94" w:rsidR="00F94842" w:rsidRPr="00F94842" w:rsidRDefault="00E06667" w:rsidP="00CD2C5A">
          <w:pPr>
            <w:pStyle w:val="31"/>
          </w:pPr>
          <w:hyperlink w:anchor="_Toc207439227" w:history="1">
            <w:r w:rsidR="00F94842" w:rsidRPr="00F94842">
              <w:rPr>
                <w:rStyle w:val="ad"/>
              </w:rPr>
              <w:t>10.5.8 Освещение рабочих мест</w:t>
            </w:r>
            <w:r w:rsidR="00F94842" w:rsidRPr="00F94842">
              <w:rPr>
                <w:webHidden/>
              </w:rPr>
              <w:tab/>
            </w:r>
            <w:r w:rsidR="00F94842" w:rsidRPr="00F94842">
              <w:rPr>
                <w:webHidden/>
              </w:rPr>
              <w:fldChar w:fldCharType="begin"/>
            </w:r>
            <w:r w:rsidR="00F94842" w:rsidRPr="00F94842">
              <w:rPr>
                <w:webHidden/>
              </w:rPr>
              <w:instrText xml:space="preserve"> PAGEREF _Toc207439227 \h </w:instrText>
            </w:r>
            <w:r w:rsidR="00F94842" w:rsidRPr="00F94842">
              <w:rPr>
                <w:webHidden/>
              </w:rPr>
            </w:r>
            <w:r w:rsidR="00F94842" w:rsidRPr="00F94842">
              <w:rPr>
                <w:webHidden/>
              </w:rPr>
              <w:fldChar w:fldCharType="separate"/>
            </w:r>
            <w:r w:rsidR="00E73481">
              <w:rPr>
                <w:webHidden/>
              </w:rPr>
              <w:t>96</w:t>
            </w:r>
            <w:r w:rsidR="00F94842" w:rsidRPr="00F94842">
              <w:rPr>
                <w:webHidden/>
              </w:rPr>
              <w:fldChar w:fldCharType="end"/>
            </w:r>
          </w:hyperlink>
        </w:p>
        <w:p w14:paraId="5A2A419A" w14:textId="645FA977" w:rsidR="00F94842" w:rsidRPr="00F94842" w:rsidRDefault="0023581A" w:rsidP="00F94842">
          <w:pPr>
            <w:pStyle w:val="22"/>
            <w:tabs>
              <w:tab w:val="right" w:leader="dot" w:pos="9346"/>
            </w:tabs>
            <w:spacing w:after="0" w:line="276" w:lineRule="auto"/>
            <w:rPr>
              <w:rFonts w:ascii="Times New Roman" w:hAnsi="Times New Roman" w:cs="Times New Roman"/>
              <w:b/>
              <w:bCs/>
              <w:noProof/>
              <w:sz w:val="24"/>
              <w:szCs w:val="24"/>
            </w:rPr>
          </w:pPr>
          <w:r>
            <w:t xml:space="preserve">     </w:t>
          </w:r>
          <w:hyperlink w:anchor="_Toc207439228" w:history="1">
            <w:r w:rsidR="00F94842" w:rsidRPr="00F94842">
              <w:rPr>
                <w:rStyle w:val="ad"/>
                <w:rFonts w:ascii="Times New Roman" w:eastAsia="Calibri" w:hAnsi="Times New Roman" w:cs="Times New Roman"/>
                <w:b/>
                <w:bCs/>
                <w:noProof/>
                <w:sz w:val="24"/>
                <w:szCs w:val="24"/>
              </w:rPr>
              <w:t>10.6 Пожарная безопасность</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_Toc207439228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96</w:t>
            </w:r>
            <w:r w:rsidR="00F94842" w:rsidRPr="00F94842">
              <w:rPr>
                <w:rFonts w:ascii="Times New Roman" w:hAnsi="Times New Roman" w:cs="Times New Roman"/>
                <w:b/>
                <w:bCs/>
                <w:noProof/>
                <w:webHidden/>
                <w:sz w:val="24"/>
                <w:szCs w:val="24"/>
              </w:rPr>
              <w:fldChar w:fldCharType="end"/>
            </w:r>
          </w:hyperlink>
        </w:p>
        <w:p w14:paraId="22238F95" w14:textId="0BF846B8" w:rsidR="00F94842" w:rsidRPr="00F94842" w:rsidRDefault="00E06667" w:rsidP="00F94842">
          <w:pPr>
            <w:pStyle w:val="12"/>
            <w:tabs>
              <w:tab w:val="right" w:leader="dot" w:pos="9346"/>
            </w:tabs>
            <w:spacing w:after="0" w:line="276" w:lineRule="auto"/>
            <w:rPr>
              <w:rFonts w:ascii="Times New Roman" w:hAnsi="Times New Roman" w:cs="Times New Roman"/>
              <w:b/>
              <w:bCs/>
              <w:noProof/>
              <w:sz w:val="24"/>
              <w:szCs w:val="24"/>
            </w:rPr>
          </w:pPr>
          <w:hyperlink w:anchor="_Toc207439229" w:history="1">
            <w:r w:rsidR="00F94842" w:rsidRPr="00F94842">
              <w:rPr>
                <w:rStyle w:val="ad"/>
                <w:rFonts w:ascii="Times New Roman" w:hAnsi="Times New Roman" w:cs="Times New Roman"/>
                <w:b/>
                <w:bCs/>
                <w:noProof/>
                <w:sz w:val="24"/>
                <w:szCs w:val="24"/>
              </w:rPr>
              <w:t>11 РЕКУЛЬТИВАЦИЯ НАРУШЕННЫХ ЗЕМЕЛЬ</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_Toc207439229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97</w:t>
            </w:r>
            <w:r w:rsidR="00F94842" w:rsidRPr="00F94842">
              <w:rPr>
                <w:rFonts w:ascii="Times New Roman" w:hAnsi="Times New Roman" w:cs="Times New Roman"/>
                <w:b/>
                <w:bCs/>
                <w:noProof/>
                <w:webHidden/>
                <w:sz w:val="24"/>
                <w:szCs w:val="24"/>
              </w:rPr>
              <w:fldChar w:fldCharType="end"/>
            </w:r>
          </w:hyperlink>
        </w:p>
        <w:p w14:paraId="49480A6A" w14:textId="5FAFD477" w:rsidR="00F94842" w:rsidRPr="00F94842" w:rsidRDefault="00E06667" w:rsidP="00F94842">
          <w:pPr>
            <w:pStyle w:val="12"/>
            <w:tabs>
              <w:tab w:val="right" w:leader="dot" w:pos="9346"/>
            </w:tabs>
            <w:spacing w:after="0" w:line="276" w:lineRule="auto"/>
            <w:rPr>
              <w:rFonts w:ascii="Times New Roman" w:hAnsi="Times New Roman" w:cs="Times New Roman"/>
              <w:b/>
              <w:bCs/>
              <w:noProof/>
              <w:sz w:val="24"/>
              <w:szCs w:val="24"/>
            </w:rPr>
          </w:pPr>
          <w:hyperlink w:anchor="_Toc207439230" w:history="1">
            <w:r w:rsidR="00F94842" w:rsidRPr="00F94842">
              <w:rPr>
                <w:rStyle w:val="ad"/>
                <w:rFonts w:ascii="Times New Roman" w:hAnsi="Times New Roman" w:cs="Times New Roman"/>
                <w:b/>
                <w:bCs/>
                <w:noProof/>
                <w:sz w:val="24"/>
                <w:szCs w:val="24"/>
              </w:rPr>
              <w:t>12 ТЕХНИКО-ЭКОНОМИЧЕСКАЯ ЧАСТЬ</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_Toc207439230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99</w:t>
            </w:r>
            <w:r w:rsidR="00F94842" w:rsidRPr="00F94842">
              <w:rPr>
                <w:rFonts w:ascii="Times New Roman" w:hAnsi="Times New Roman" w:cs="Times New Roman"/>
                <w:b/>
                <w:bCs/>
                <w:noProof/>
                <w:webHidden/>
                <w:sz w:val="24"/>
                <w:szCs w:val="24"/>
              </w:rPr>
              <w:fldChar w:fldCharType="end"/>
            </w:r>
          </w:hyperlink>
        </w:p>
        <w:p w14:paraId="6BC462B1" w14:textId="24AE7270"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231" w:history="1">
            <w:r w:rsidR="00F94842" w:rsidRPr="00F94842">
              <w:rPr>
                <w:rStyle w:val="ad"/>
                <w:rFonts w:ascii="Times New Roman" w:hAnsi="Times New Roman" w:cs="Times New Roman"/>
                <w:b/>
                <w:bCs/>
                <w:noProof/>
                <w:sz w:val="24"/>
                <w:szCs w:val="24"/>
              </w:rPr>
              <w:t>12.1 Инвестиционная деятельность</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_Toc207439231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99</w:t>
            </w:r>
            <w:r w:rsidR="00F94842" w:rsidRPr="00F94842">
              <w:rPr>
                <w:rFonts w:ascii="Times New Roman" w:hAnsi="Times New Roman" w:cs="Times New Roman"/>
                <w:b/>
                <w:bCs/>
                <w:noProof/>
                <w:webHidden/>
                <w:sz w:val="24"/>
                <w:szCs w:val="24"/>
              </w:rPr>
              <w:fldChar w:fldCharType="end"/>
            </w:r>
          </w:hyperlink>
        </w:p>
        <w:p w14:paraId="680B0680" w14:textId="7F1B33D5" w:rsidR="00F94842" w:rsidRPr="00F94842" w:rsidRDefault="00E06667" w:rsidP="00F94842">
          <w:pPr>
            <w:pStyle w:val="22"/>
            <w:tabs>
              <w:tab w:val="right" w:leader="dot" w:pos="9346"/>
            </w:tabs>
            <w:spacing w:after="0" w:line="276" w:lineRule="auto"/>
            <w:rPr>
              <w:rFonts w:ascii="Times New Roman" w:hAnsi="Times New Roman" w:cs="Times New Roman"/>
              <w:b/>
              <w:bCs/>
              <w:noProof/>
              <w:sz w:val="24"/>
              <w:szCs w:val="24"/>
            </w:rPr>
          </w:pPr>
          <w:hyperlink w:anchor="_Toc207439232" w:history="1">
            <w:r w:rsidR="00F94842" w:rsidRPr="00F94842">
              <w:rPr>
                <w:rStyle w:val="ad"/>
                <w:rFonts w:ascii="Times New Roman" w:hAnsi="Times New Roman" w:cs="Times New Roman"/>
                <w:b/>
                <w:bCs/>
                <w:noProof/>
                <w:sz w:val="24"/>
                <w:szCs w:val="24"/>
              </w:rPr>
              <w:t>12.2 Операционная деятельность</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_Toc207439232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99</w:t>
            </w:r>
            <w:r w:rsidR="00F94842" w:rsidRPr="00F94842">
              <w:rPr>
                <w:rFonts w:ascii="Times New Roman" w:hAnsi="Times New Roman" w:cs="Times New Roman"/>
                <w:b/>
                <w:bCs/>
                <w:noProof/>
                <w:webHidden/>
                <w:sz w:val="24"/>
                <w:szCs w:val="24"/>
              </w:rPr>
              <w:fldChar w:fldCharType="end"/>
            </w:r>
          </w:hyperlink>
        </w:p>
        <w:p w14:paraId="0A05536A" w14:textId="14A600E0" w:rsidR="00F94842" w:rsidRPr="00F94842" w:rsidRDefault="00E06667" w:rsidP="00CD2C5A">
          <w:pPr>
            <w:pStyle w:val="31"/>
          </w:pPr>
          <w:hyperlink w:anchor="_Toc207439233" w:history="1">
            <w:r w:rsidR="00F94842" w:rsidRPr="00F94842">
              <w:rPr>
                <w:rStyle w:val="ad"/>
              </w:rPr>
              <w:t>12.2.1 Доходы по операционной деятельности</w:t>
            </w:r>
            <w:r w:rsidR="00F94842" w:rsidRPr="00F94842">
              <w:rPr>
                <w:webHidden/>
              </w:rPr>
              <w:tab/>
            </w:r>
            <w:r w:rsidR="00F94842" w:rsidRPr="00F94842">
              <w:rPr>
                <w:webHidden/>
              </w:rPr>
              <w:fldChar w:fldCharType="begin"/>
            </w:r>
            <w:r w:rsidR="00F94842" w:rsidRPr="00F94842">
              <w:rPr>
                <w:webHidden/>
              </w:rPr>
              <w:instrText xml:space="preserve"> PAGEREF _Toc207439233 \h </w:instrText>
            </w:r>
            <w:r w:rsidR="00F94842" w:rsidRPr="00F94842">
              <w:rPr>
                <w:webHidden/>
              </w:rPr>
            </w:r>
            <w:r w:rsidR="00F94842" w:rsidRPr="00F94842">
              <w:rPr>
                <w:webHidden/>
              </w:rPr>
              <w:fldChar w:fldCharType="separate"/>
            </w:r>
            <w:r w:rsidR="00E73481">
              <w:rPr>
                <w:webHidden/>
              </w:rPr>
              <w:t>99</w:t>
            </w:r>
            <w:r w:rsidR="00F94842" w:rsidRPr="00F94842">
              <w:rPr>
                <w:webHidden/>
              </w:rPr>
              <w:fldChar w:fldCharType="end"/>
            </w:r>
          </w:hyperlink>
        </w:p>
        <w:p w14:paraId="095DC71A" w14:textId="217DA1ED" w:rsidR="00F94842" w:rsidRPr="00F94842" w:rsidRDefault="00E06667" w:rsidP="00CD2C5A">
          <w:pPr>
            <w:pStyle w:val="31"/>
          </w:pPr>
          <w:hyperlink w:anchor="_Toc207439234" w:history="1">
            <w:r w:rsidR="00F94842" w:rsidRPr="00F94842">
              <w:rPr>
                <w:rStyle w:val="ad"/>
              </w:rPr>
              <w:t>12.2.2 Расходы по операционной деятельности</w:t>
            </w:r>
            <w:r w:rsidR="00F94842" w:rsidRPr="00F94842">
              <w:rPr>
                <w:webHidden/>
              </w:rPr>
              <w:tab/>
            </w:r>
            <w:r w:rsidR="00F94842" w:rsidRPr="00F94842">
              <w:rPr>
                <w:webHidden/>
              </w:rPr>
              <w:fldChar w:fldCharType="begin"/>
            </w:r>
            <w:r w:rsidR="00F94842" w:rsidRPr="00F94842">
              <w:rPr>
                <w:webHidden/>
              </w:rPr>
              <w:instrText xml:space="preserve"> PAGEREF _Toc207439234 \h </w:instrText>
            </w:r>
            <w:r w:rsidR="00F94842" w:rsidRPr="00F94842">
              <w:rPr>
                <w:webHidden/>
              </w:rPr>
            </w:r>
            <w:r w:rsidR="00F94842" w:rsidRPr="00F94842">
              <w:rPr>
                <w:webHidden/>
              </w:rPr>
              <w:fldChar w:fldCharType="separate"/>
            </w:r>
            <w:r w:rsidR="00E73481">
              <w:rPr>
                <w:webHidden/>
              </w:rPr>
              <w:t>99</w:t>
            </w:r>
            <w:r w:rsidR="00F94842" w:rsidRPr="00F94842">
              <w:rPr>
                <w:webHidden/>
              </w:rPr>
              <w:fldChar w:fldCharType="end"/>
            </w:r>
          </w:hyperlink>
        </w:p>
        <w:p w14:paraId="6DABEFC2" w14:textId="5E6D47A4" w:rsidR="00F94842" w:rsidRPr="00F94842" w:rsidRDefault="0023581A" w:rsidP="00F94842">
          <w:pPr>
            <w:pStyle w:val="22"/>
            <w:tabs>
              <w:tab w:val="right" w:leader="dot" w:pos="9346"/>
            </w:tabs>
            <w:spacing w:after="0" w:line="276" w:lineRule="auto"/>
            <w:rPr>
              <w:rFonts w:ascii="Times New Roman" w:hAnsi="Times New Roman" w:cs="Times New Roman"/>
              <w:b/>
              <w:bCs/>
              <w:noProof/>
              <w:sz w:val="24"/>
              <w:szCs w:val="24"/>
            </w:rPr>
          </w:pPr>
          <w:r>
            <w:t xml:space="preserve">    </w:t>
          </w:r>
          <w:hyperlink w:anchor="_Toc207439235" w:history="1">
            <w:r w:rsidR="00F94842" w:rsidRPr="00F94842">
              <w:rPr>
                <w:rStyle w:val="ad"/>
                <w:rFonts w:ascii="Times New Roman" w:hAnsi="Times New Roman" w:cs="Times New Roman"/>
                <w:b/>
                <w:bCs/>
                <w:noProof/>
                <w:sz w:val="24"/>
                <w:szCs w:val="24"/>
              </w:rPr>
              <w:t>12.3 Анализ чувствительности проекта</w:t>
            </w:r>
            <w:r w:rsidR="00F94842" w:rsidRPr="00F94842">
              <w:rPr>
                <w:rFonts w:ascii="Times New Roman" w:hAnsi="Times New Roman" w:cs="Times New Roman"/>
                <w:b/>
                <w:bCs/>
                <w:noProof/>
                <w:webHidden/>
                <w:sz w:val="24"/>
                <w:szCs w:val="24"/>
              </w:rPr>
              <w:tab/>
            </w:r>
            <w:r>
              <w:rPr>
                <w:rFonts w:ascii="Times New Roman" w:hAnsi="Times New Roman" w:cs="Times New Roman"/>
                <w:b/>
                <w:bCs/>
                <w:noProof/>
                <w:webHidden/>
                <w:sz w:val="24"/>
                <w:szCs w:val="24"/>
              </w:rPr>
              <w:t>99</w:t>
            </w:r>
          </w:hyperlink>
        </w:p>
        <w:p w14:paraId="7819D1F8" w14:textId="4B7C8EAB" w:rsidR="00F94842" w:rsidRPr="00F94842" w:rsidRDefault="00E06667" w:rsidP="00CD2C5A">
          <w:pPr>
            <w:pStyle w:val="31"/>
          </w:pPr>
          <w:hyperlink w:anchor="_Toc207439236" w:history="1">
            <w:r w:rsidR="00F94842" w:rsidRPr="00F94842">
              <w:rPr>
                <w:rStyle w:val="ad"/>
              </w:rPr>
              <w:t>12.3.1 Динамика показателей проекта от изменения цены реализации товарной продукции</w:t>
            </w:r>
            <w:r w:rsidR="00F94842" w:rsidRPr="00F94842">
              <w:rPr>
                <w:webHidden/>
              </w:rPr>
              <w:tab/>
            </w:r>
            <w:r w:rsidR="0023581A">
              <w:rPr>
                <w:webHidden/>
              </w:rPr>
              <w:t>99</w:t>
            </w:r>
          </w:hyperlink>
        </w:p>
        <w:p w14:paraId="119917E6" w14:textId="4E489D76" w:rsidR="00F94842" w:rsidRPr="00F94842" w:rsidRDefault="00E06667" w:rsidP="00CD2C5A">
          <w:pPr>
            <w:pStyle w:val="31"/>
          </w:pPr>
          <w:hyperlink w:anchor="_Toc207439237" w:history="1">
            <w:r w:rsidR="00F94842" w:rsidRPr="00F94842">
              <w:rPr>
                <w:rStyle w:val="ad"/>
              </w:rPr>
              <w:t>12.3.2. Динамика показателей проекта от изменения себестоимости добычи и первичной переработки руды</w:t>
            </w:r>
            <w:r w:rsidR="00F94842" w:rsidRPr="00F94842">
              <w:rPr>
                <w:webHidden/>
              </w:rPr>
              <w:tab/>
            </w:r>
            <w:r w:rsidR="00F94842" w:rsidRPr="00F94842">
              <w:rPr>
                <w:webHidden/>
              </w:rPr>
              <w:fldChar w:fldCharType="begin"/>
            </w:r>
            <w:r w:rsidR="00F94842" w:rsidRPr="00F94842">
              <w:rPr>
                <w:webHidden/>
              </w:rPr>
              <w:instrText xml:space="preserve"> PAGEREF _Toc207439237 \h </w:instrText>
            </w:r>
            <w:r w:rsidR="00F94842" w:rsidRPr="00F94842">
              <w:rPr>
                <w:webHidden/>
              </w:rPr>
            </w:r>
            <w:r w:rsidR="00F94842" w:rsidRPr="00F94842">
              <w:rPr>
                <w:webHidden/>
              </w:rPr>
              <w:fldChar w:fldCharType="separate"/>
            </w:r>
            <w:r w:rsidR="00E73481">
              <w:rPr>
                <w:webHidden/>
              </w:rPr>
              <w:t>114</w:t>
            </w:r>
            <w:r w:rsidR="00F94842" w:rsidRPr="00F94842">
              <w:rPr>
                <w:webHidden/>
              </w:rPr>
              <w:fldChar w:fldCharType="end"/>
            </w:r>
          </w:hyperlink>
          <w:r w:rsidR="0023581A">
            <w:t>4</w:t>
          </w:r>
        </w:p>
        <w:p w14:paraId="39368F53" w14:textId="352789BC" w:rsidR="00F94842" w:rsidRPr="00F94842" w:rsidRDefault="00E06667" w:rsidP="00CD2C5A">
          <w:pPr>
            <w:pStyle w:val="31"/>
          </w:pPr>
          <w:hyperlink w:anchor="_Toc207439238" w:history="1">
            <w:r w:rsidR="00F94842" w:rsidRPr="00F94842">
              <w:rPr>
                <w:rStyle w:val="ad"/>
              </w:rPr>
              <w:t>12.3.3. Динамика показателей проекта от изменения объемов производства</w:t>
            </w:r>
            <w:r w:rsidR="00F94842" w:rsidRPr="00F94842">
              <w:rPr>
                <w:webHidden/>
              </w:rPr>
              <w:tab/>
            </w:r>
            <w:r w:rsidR="00F94842" w:rsidRPr="00F94842">
              <w:rPr>
                <w:webHidden/>
              </w:rPr>
              <w:fldChar w:fldCharType="begin"/>
            </w:r>
            <w:r w:rsidR="00F94842" w:rsidRPr="00F94842">
              <w:rPr>
                <w:webHidden/>
              </w:rPr>
              <w:instrText xml:space="preserve"> PAGEREF _Toc207439238 \h </w:instrText>
            </w:r>
            <w:r w:rsidR="00F94842" w:rsidRPr="00F94842">
              <w:rPr>
                <w:webHidden/>
              </w:rPr>
            </w:r>
            <w:r w:rsidR="00F94842" w:rsidRPr="00F94842">
              <w:rPr>
                <w:webHidden/>
              </w:rPr>
              <w:fldChar w:fldCharType="separate"/>
            </w:r>
            <w:r w:rsidR="00E73481">
              <w:rPr>
                <w:webHidden/>
              </w:rPr>
              <w:t>114</w:t>
            </w:r>
            <w:r w:rsidR="00F94842" w:rsidRPr="00F94842">
              <w:rPr>
                <w:webHidden/>
              </w:rPr>
              <w:fldChar w:fldCharType="end"/>
            </w:r>
          </w:hyperlink>
        </w:p>
        <w:p w14:paraId="7D25228A" w14:textId="31E79C94" w:rsidR="00F94842" w:rsidRPr="00F94842" w:rsidRDefault="00E06667" w:rsidP="00F94842">
          <w:pPr>
            <w:pStyle w:val="12"/>
            <w:tabs>
              <w:tab w:val="right" w:leader="dot" w:pos="9346"/>
            </w:tabs>
            <w:spacing w:after="0" w:line="276" w:lineRule="auto"/>
            <w:rPr>
              <w:rFonts w:ascii="Times New Roman" w:hAnsi="Times New Roman" w:cs="Times New Roman"/>
              <w:b/>
              <w:bCs/>
              <w:noProof/>
              <w:sz w:val="24"/>
              <w:szCs w:val="24"/>
            </w:rPr>
          </w:pPr>
          <w:hyperlink w:anchor="_Toc207439239" w:history="1">
            <w:r w:rsidR="00F94842" w:rsidRPr="00F94842">
              <w:rPr>
                <w:rStyle w:val="ad"/>
                <w:rFonts w:ascii="Times New Roman" w:hAnsi="Times New Roman" w:cs="Times New Roman"/>
                <w:b/>
                <w:bCs/>
                <w:noProof/>
                <w:sz w:val="24"/>
                <w:szCs w:val="24"/>
              </w:rPr>
              <w:t>СПИСОК ИСПОЛЬЗОВАННЫХ ИСТОЧНИКОВ</w:t>
            </w:r>
            <w:r w:rsidR="00F94842" w:rsidRPr="00F94842">
              <w:rPr>
                <w:rFonts w:ascii="Times New Roman" w:hAnsi="Times New Roman" w:cs="Times New Roman"/>
                <w:b/>
                <w:bCs/>
                <w:noProof/>
                <w:webHidden/>
                <w:sz w:val="24"/>
                <w:szCs w:val="24"/>
              </w:rPr>
              <w:tab/>
            </w:r>
            <w:r w:rsidR="00F94842" w:rsidRPr="00F94842">
              <w:rPr>
                <w:rFonts w:ascii="Times New Roman" w:hAnsi="Times New Roman" w:cs="Times New Roman"/>
                <w:b/>
                <w:bCs/>
                <w:noProof/>
                <w:webHidden/>
                <w:sz w:val="24"/>
                <w:szCs w:val="24"/>
              </w:rPr>
              <w:fldChar w:fldCharType="begin"/>
            </w:r>
            <w:r w:rsidR="00F94842" w:rsidRPr="00F94842">
              <w:rPr>
                <w:rFonts w:ascii="Times New Roman" w:hAnsi="Times New Roman" w:cs="Times New Roman"/>
                <w:b/>
                <w:bCs/>
                <w:noProof/>
                <w:webHidden/>
                <w:sz w:val="24"/>
                <w:szCs w:val="24"/>
              </w:rPr>
              <w:instrText xml:space="preserve"> PAGEREF _Toc207439239 \h </w:instrText>
            </w:r>
            <w:r w:rsidR="00F94842" w:rsidRPr="00F94842">
              <w:rPr>
                <w:rFonts w:ascii="Times New Roman" w:hAnsi="Times New Roman" w:cs="Times New Roman"/>
                <w:b/>
                <w:bCs/>
                <w:noProof/>
                <w:webHidden/>
                <w:sz w:val="24"/>
                <w:szCs w:val="24"/>
              </w:rPr>
            </w:r>
            <w:r w:rsidR="00F94842" w:rsidRPr="00F94842">
              <w:rPr>
                <w:rFonts w:ascii="Times New Roman" w:hAnsi="Times New Roman" w:cs="Times New Roman"/>
                <w:b/>
                <w:bCs/>
                <w:noProof/>
                <w:webHidden/>
                <w:sz w:val="24"/>
                <w:szCs w:val="24"/>
              </w:rPr>
              <w:fldChar w:fldCharType="separate"/>
            </w:r>
            <w:r w:rsidR="00E73481">
              <w:rPr>
                <w:rFonts w:ascii="Times New Roman" w:hAnsi="Times New Roman" w:cs="Times New Roman"/>
                <w:b/>
                <w:bCs/>
                <w:noProof/>
                <w:webHidden/>
                <w:sz w:val="24"/>
                <w:szCs w:val="24"/>
              </w:rPr>
              <w:t>119</w:t>
            </w:r>
            <w:r w:rsidR="00F94842" w:rsidRPr="00F94842">
              <w:rPr>
                <w:rFonts w:ascii="Times New Roman" w:hAnsi="Times New Roman" w:cs="Times New Roman"/>
                <w:b/>
                <w:bCs/>
                <w:noProof/>
                <w:webHidden/>
                <w:sz w:val="24"/>
                <w:szCs w:val="24"/>
              </w:rPr>
              <w:fldChar w:fldCharType="end"/>
            </w:r>
          </w:hyperlink>
          <w:r w:rsidR="00BF1C3C" w:rsidRPr="00BF1C3C">
            <w:rPr>
              <w:rFonts w:ascii="Times New Roman" w:hAnsi="Times New Roman" w:cs="Times New Roman"/>
              <w:b/>
              <w:bCs/>
              <w:sz w:val="24"/>
              <w:szCs w:val="24"/>
            </w:rPr>
            <w:t>1</w:t>
          </w:r>
          <w:r w:rsidR="0023581A" w:rsidRPr="0023581A">
            <w:rPr>
              <w:rFonts w:ascii="Times New Roman" w:hAnsi="Times New Roman" w:cs="Times New Roman"/>
              <w:b/>
              <w:bCs/>
              <w:sz w:val="24"/>
              <w:szCs w:val="24"/>
            </w:rPr>
            <w:t>9</w:t>
          </w:r>
        </w:p>
        <w:p w14:paraId="04E2097C" w14:textId="5336170F" w:rsidR="00F94842" w:rsidRDefault="00E06667" w:rsidP="00F94842">
          <w:pPr>
            <w:pStyle w:val="12"/>
            <w:tabs>
              <w:tab w:val="right" w:leader="dot" w:pos="9346"/>
            </w:tabs>
            <w:spacing w:after="0" w:line="276" w:lineRule="auto"/>
          </w:pPr>
          <w:hyperlink w:anchor="_Toc207439240" w:history="1">
            <w:r w:rsidR="00F94842" w:rsidRPr="00F94842">
              <w:rPr>
                <w:rStyle w:val="ad"/>
                <w:rFonts w:ascii="Times New Roman" w:hAnsi="Times New Roman" w:cs="Times New Roman"/>
                <w:b/>
                <w:bCs/>
                <w:noProof/>
                <w:sz w:val="24"/>
                <w:szCs w:val="24"/>
              </w:rPr>
              <w:t>ПРИЛОЖЕНИЯ</w:t>
            </w:r>
            <w:r w:rsidR="00F94842" w:rsidRPr="00F94842">
              <w:rPr>
                <w:rFonts w:ascii="Times New Roman" w:hAnsi="Times New Roman" w:cs="Times New Roman"/>
                <w:b/>
                <w:bCs/>
                <w:noProof/>
                <w:webHidden/>
                <w:sz w:val="24"/>
                <w:szCs w:val="24"/>
              </w:rPr>
              <w:tab/>
            </w:r>
            <w:r w:rsidR="0023581A">
              <w:rPr>
                <w:rFonts w:ascii="Times New Roman" w:hAnsi="Times New Roman" w:cs="Times New Roman"/>
                <w:b/>
                <w:bCs/>
                <w:noProof/>
                <w:webHidden/>
                <w:sz w:val="24"/>
                <w:szCs w:val="24"/>
              </w:rPr>
              <w:t>…</w:t>
            </w:r>
          </w:hyperlink>
          <w:r w:rsidR="00F94842" w:rsidRPr="00F94842">
            <w:rPr>
              <w:rFonts w:ascii="Times New Roman" w:hAnsi="Times New Roman" w:cs="Times New Roman"/>
              <w:b/>
              <w:bCs/>
              <w:sz w:val="24"/>
              <w:szCs w:val="24"/>
            </w:rPr>
            <w:fldChar w:fldCharType="end"/>
          </w:r>
        </w:p>
      </w:sdtContent>
    </w:sdt>
    <w:p w14:paraId="6ED6DBFE" w14:textId="381B27AE" w:rsidR="00622576" w:rsidRPr="0058009A" w:rsidRDefault="000B151F" w:rsidP="008F6826">
      <w:pPr>
        <w:pStyle w:val="1"/>
        <w:spacing w:after="240"/>
        <w:ind w:firstLine="709"/>
        <w:rPr>
          <w:rFonts w:ascii="Times New Roman" w:hAnsi="Times New Roman" w:cs="Times New Roman"/>
          <w:b/>
          <w:sz w:val="24"/>
          <w:szCs w:val="24"/>
        </w:rPr>
      </w:pPr>
      <w:bookmarkStart w:id="3" w:name="_Toc207439154"/>
      <w:r w:rsidRPr="0058009A">
        <w:rPr>
          <w:rFonts w:ascii="Times New Roman" w:hAnsi="Times New Roman" w:cs="Times New Roman"/>
          <w:b/>
          <w:color w:val="auto"/>
          <w:sz w:val="24"/>
          <w:szCs w:val="24"/>
        </w:rPr>
        <w:lastRenderedPageBreak/>
        <w:t>ВВЕДЕНИЕ</w:t>
      </w:r>
      <w:bookmarkEnd w:id="3"/>
    </w:p>
    <w:p w14:paraId="43C29D14" w14:textId="77777777" w:rsidR="008F6826" w:rsidRPr="008F6826" w:rsidRDefault="008F6826" w:rsidP="008F6826">
      <w:pPr>
        <w:spacing w:after="0"/>
        <w:ind w:right="-3" w:firstLine="709"/>
        <w:contextualSpacing/>
        <w:jc w:val="both"/>
        <w:rPr>
          <w:rFonts w:ascii="Times New Roman" w:eastAsia="Times New Roman" w:hAnsi="Times New Roman" w:cs="Times New Roman"/>
          <w:sz w:val="24"/>
          <w:szCs w:val="24"/>
        </w:rPr>
      </w:pPr>
      <w:r w:rsidRPr="008F6826">
        <w:rPr>
          <w:rFonts w:ascii="Times New Roman" w:eastAsia="Times New Roman" w:hAnsi="Times New Roman" w:cs="Times New Roman"/>
          <w:sz w:val="24"/>
          <w:szCs w:val="24"/>
        </w:rPr>
        <w:t xml:space="preserve">Правом недропользования на проведение разведки и добычи на месторождении Коктасжал обладает ТОО «Алтай Полиметаллы» (Контракты: № 4204-ТПИ от 15.04.2013 г. и № 4654 от 31.07.2015 г.). </w:t>
      </w:r>
    </w:p>
    <w:p w14:paraId="1C10E135" w14:textId="3BD3DE40" w:rsidR="000B151F" w:rsidRPr="008F6826" w:rsidRDefault="008F6826" w:rsidP="008F6826">
      <w:pPr>
        <w:ind w:firstLine="709"/>
        <w:jc w:val="both"/>
        <w:rPr>
          <w:rFonts w:ascii="Times New Roman" w:eastAsia="Times New Roman" w:hAnsi="Times New Roman" w:cs="Times New Roman"/>
          <w:sz w:val="24"/>
          <w:szCs w:val="24"/>
        </w:rPr>
      </w:pPr>
      <w:r w:rsidRPr="008F6826">
        <w:rPr>
          <w:rFonts w:ascii="Times New Roman" w:eastAsia="Times New Roman" w:hAnsi="Times New Roman" w:cs="Times New Roman"/>
          <w:sz w:val="24"/>
          <w:szCs w:val="24"/>
        </w:rPr>
        <w:t>На площади Коктасжал</w:t>
      </w:r>
      <w:r w:rsidR="000D5BD4">
        <w:rPr>
          <w:rFonts w:ascii="Times New Roman" w:eastAsia="Times New Roman" w:hAnsi="Times New Roman" w:cs="Times New Roman"/>
          <w:sz w:val="24"/>
          <w:szCs w:val="24"/>
        </w:rPr>
        <w:t>ь</w:t>
      </w:r>
      <w:r w:rsidRPr="008F6826">
        <w:rPr>
          <w:rFonts w:ascii="Times New Roman" w:eastAsia="Times New Roman" w:hAnsi="Times New Roman" w:cs="Times New Roman"/>
          <w:sz w:val="24"/>
          <w:szCs w:val="24"/>
        </w:rPr>
        <w:t>ского рудного поля известны собственно месторождение Коктасжал и два рудопроявления меди: Жарыкты и Керегетас (рис.</w:t>
      </w:r>
      <w:r w:rsidR="000D5BD4">
        <w:rPr>
          <w:rFonts w:ascii="Times New Roman" w:eastAsia="Times New Roman" w:hAnsi="Times New Roman" w:cs="Times New Roman"/>
          <w:sz w:val="24"/>
          <w:szCs w:val="24"/>
        </w:rPr>
        <w:t xml:space="preserve"> </w:t>
      </w:r>
      <w:r w:rsidRPr="008F6826">
        <w:rPr>
          <w:rFonts w:ascii="Times New Roman" w:eastAsia="Times New Roman" w:hAnsi="Times New Roman" w:cs="Times New Roman"/>
          <w:sz w:val="24"/>
          <w:szCs w:val="24"/>
        </w:rPr>
        <w:t>1.1). Горный отвод имеет площадь 1,06 кв. км и ограничен угловыми точками</w:t>
      </w:r>
      <w:r w:rsidR="000D5BD4">
        <w:rPr>
          <w:rFonts w:ascii="Times New Roman" w:eastAsia="Times New Roman" w:hAnsi="Times New Roman" w:cs="Times New Roman"/>
          <w:sz w:val="24"/>
          <w:szCs w:val="24"/>
        </w:rPr>
        <w:t xml:space="preserve"> приведенными в табл. 1.1.</w:t>
      </w:r>
    </w:p>
    <w:p w14:paraId="423C3CB9" w14:textId="77777777" w:rsidR="000D5BD4" w:rsidRDefault="000D5BD4" w:rsidP="000D5BD4">
      <w:pPr>
        <w:spacing w:after="0"/>
        <w:ind w:firstLine="709"/>
        <w:jc w:val="both"/>
        <w:rPr>
          <w:rFonts w:ascii="Times New Roman" w:eastAsia="Times New Roman" w:hAnsi="Times New Roman" w:cs="Times New Roman"/>
          <w:sz w:val="24"/>
          <w:szCs w:val="24"/>
        </w:rPr>
      </w:pPr>
    </w:p>
    <w:p w14:paraId="0C1DC2C0" w14:textId="5AC7E8D6" w:rsidR="000D5BD4" w:rsidRDefault="008F6826" w:rsidP="000D5BD4">
      <w:pPr>
        <w:spacing w:after="0"/>
        <w:ind w:firstLine="709"/>
        <w:jc w:val="both"/>
        <w:rPr>
          <w:rFonts w:ascii="Times New Roman" w:eastAsia="Times New Roman" w:hAnsi="Times New Roman" w:cs="Times New Roman"/>
          <w:sz w:val="24"/>
          <w:szCs w:val="24"/>
        </w:rPr>
      </w:pPr>
      <w:r w:rsidRPr="008F6826">
        <w:rPr>
          <w:rFonts w:ascii="Times New Roman" w:eastAsia="Times New Roman" w:hAnsi="Times New Roman" w:cs="Times New Roman"/>
          <w:sz w:val="24"/>
          <w:szCs w:val="24"/>
        </w:rPr>
        <w:t xml:space="preserve">Таблица 1.1 </w:t>
      </w:r>
    </w:p>
    <w:p w14:paraId="4E9C7908" w14:textId="6CC4F3BF" w:rsidR="008F6826" w:rsidRDefault="008F6826" w:rsidP="000D5BD4">
      <w:pPr>
        <w:spacing w:after="0"/>
        <w:ind w:firstLine="709"/>
        <w:jc w:val="center"/>
        <w:rPr>
          <w:rFonts w:ascii="Times New Roman" w:eastAsia="Times New Roman" w:hAnsi="Times New Roman" w:cs="Times New Roman"/>
          <w:sz w:val="24"/>
          <w:szCs w:val="24"/>
        </w:rPr>
      </w:pPr>
      <w:r w:rsidRPr="008F6826">
        <w:rPr>
          <w:rFonts w:ascii="Times New Roman" w:eastAsia="Times New Roman" w:hAnsi="Times New Roman" w:cs="Times New Roman"/>
          <w:sz w:val="24"/>
          <w:szCs w:val="24"/>
        </w:rPr>
        <w:t>Координаты горного отвода</w:t>
      </w:r>
    </w:p>
    <w:p w14:paraId="570F2F14" w14:textId="77777777" w:rsidR="000D5BD4" w:rsidRPr="000D5BD4" w:rsidRDefault="000D5BD4" w:rsidP="000D5BD4">
      <w:pPr>
        <w:spacing w:after="0"/>
        <w:ind w:firstLine="709"/>
        <w:jc w:val="both"/>
        <w:rPr>
          <w:rFonts w:ascii="Times New Roman" w:eastAsia="Times New Roman" w:hAnsi="Times New Roman" w:cs="Times New Roman"/>
          <w:sz w:val="16"/>
          <w:szCs w:val="16"/>
        </w:rPr>
      </w:pPr>
    </w:p>
    <w:tbl>
      <w:tblPr>
        <w:tblStyle w:val="a7"/>
        <w:tblW w:w="0" w:type="auto"/>
        <w:tblLook w:val="04A0" w:firstRow="1" w:lastRow="0" w:firstColumn="1" w:lastColumn="0" w:noHBand="0" w:noVBand="1"/>
      </w:tblPr>
      <w:tblGrid>
        <w:gridCol w:w="1336"/>
        <w:gridCol w:w="1332"/>
        <w:gridCol w:w="1329"/>
        <w:gridCol w:w="1342"/>
        <w:gridCol w:w="1332"/>
        <w:gridCol w:w="1330"/>
        <w:gridCol w:w="1343"/>
      </w:tblGrid>
      <w:tr w:rsidR="008F6826" w:rsidRPr="00667348" w14:paraId="6397F91F" w14:textId="77777777" w:rsidTr="008F6826">
        <w:trPr>
          <w:trHeight w:val="249"/>
        </w:trPr>
        <w:tc>
          <w:tcPr>
            <w:tcW w:w="1387" w:type="dxa"/>
            <w:vMerge w:val="restart"/>
            <w:vAlign w:val="center"/>
          </w:tcPr>
          <w:p w14:paraId="63DC0C62" w14:textId="77777777" w:rsidR="008F6826" w:rsidRPr="00667348" w:rsidRDefault="008F6826" w:rsidP="008F6826">
            <w:pPr>
              <w:tabs>
                <w:tab w:val="left" w:pos="284"/>
                <w:tab w:val="left" w:pos="851"/>
              </w:tabs>
              <w:jc w:val="center"/>
              <w:rPr>
                <w:rFonts w:ascii="Times New Roman" w:eastAsia="Times New Roman" w:hAnsi="Times New Roman" w:cs="Times New Roman"/>
                <w:color w:val="000000"/>
                <w:sz w:val="24"/>
                <w:szCs w:val="24"/>
                <w:lang w:eastAsia="ru-RU"/>
              </w:rPr>
            </w:pPr>
            <w:r w:rsidRPr="00667348">
              <w:rPr>
                <w:rFonts w:ascii="Times New Roman" w:eastAsia="Times New Roman" w:hAnsi="Times New Roman" w:cs="Times New Roman"/>
                <w:color w:val="000000"/>
                <w:sz w:val="24"/>
                <w:szCs w:val="24"/>
                <w:lang w:eastAsia="ru-RU"/>
              </w:rPr>
              <w:t>№</w:t>
            </w:r>
          </w:p>
          <w:p w14:paraId="0BD3FBB3" w14:textId="77777777" w:rsidR="008F6826" w:rsidRPr="00667348" w:rsidRDefault="008F6826" w:rsidP="008F6826">
            <w:pPr>
              <w:tabs>
                <w:tab w:val="left" w:pos="284"/>
                <w:tab w:val="left" w:pos="851"/>
              </w:tabs>
              <w:jc w:val="center"/>
              <w:rPr>
                <w:rFonts w:ascii="Times New Roman" w:eastAsia="Times New Roman" w:hAnsi="Times New Roman" w:cs="Times New Roman"/>
                <w:color w:val="000000"/>
                <w:sz w:val="24"/>
                <w:szCs w:val="24"/>
                <w:lang w:eastAsia="ru-RU"/>
              </w:rPr>
            </w:pPr>
            <w:r w:rsidRPr="00667348">
              <w:rPr>
                <w:rFonts w:ascii="Times New Roman" w:eastAsia="Times New Roman" w:hAnsi="Times New Roman" w:cs="Times New Roman"/>
                <w:color w:val="000000"/>
                <w:sz w:val="24"/>
                <w:szCs w:val="24"/>
                <w:lang w:eastAsia="ru-RU"/>
              </w:rPr>
              <w:t>точек</w:t>
            </w:r>
          </w:p>
        </w:tc>
        <w:tc>
          <w:tcPr>
            <w:tcW w:w="8324" w:type="dxa"/>
            <w:gridSpan w:val="6"/>
            <w:vAlign w:val="center"/>
          </w:tcPr>
          <w:p w14:paraId="5E6BAB50" w14:textId="77777777" w:rsidR="008F6826" w:rsidRPr="00667348" w:rsidRDefault="008F6826" w:rsidP="008F6826">
            <w:pPr>
              <w:tabs>
                <w:tab w:val="left" w:pos="284"/>
                <w:tab w:val="left" w:pos="851"/>
              </w:tabs>
              <w:jc w:val="center"/>
              <w:rPr>
                <w:rFonts w:ascii="Times New Roman" w:eastAsia="Times New Roman" w:hAnsi="Times New Roman" w:cs="Times New Roman"/>
                <w:color w:val="000000"/>
                <w:sz w:val="24"/>
                <w:szCs w:val="24"/>
                <w:lang w:eastAsia="ru-RU"/>
              </w:rPr>
            </w:pPr>
            <w:r w:rsidRPr="00667348">
              <w:rPr>
                <w:rFonts w:ascii="Times New Roman" w:eastAsia="Times New Roman" w:hAnsi="Times New Roman" w:cs="Times New Roman"/>
                <w:color w:val="000000"/>
                <w:sz w:val="24"/>
                <w:szCs w:val="24"/>
                <w:lang w:eastAsia="ru-RU"/>
              </w:rPr>
              <w:t>Координаты</w:t>
            </w:r>
          </w:p>
        </w:tc>
      </w:tr>
      <w:tr w:rsidR="008F6826" w:rsidRPr="00667348" w14:paraId="08B82E28" w14:textId="77777777" w:rsidTr="008F6826">
        <w:tc>
          <w:tcPr>
            <w:tcW w:w="1387" w:type="dxa"/>
            <w:vMerge/>
            <w:vAlign w:val="center"/>
          </w:tcPr>
          <w:p w14:paraId="583D0B07" w14:textId="77777777" w:rsidR="008F6826" w:rsidRPr="00667348" w:rsidRDefault="008F6826" w:rsidP="008F6826">
            <w:pPr>
              <w:tabs>
                <w:tab w:val="left" w:pos="284"/>
                <w:tab w:val="left" w:pos="851"/>
              </w:tabs>
              <w:jc w:val="center"/>
              <w:rPr>
                <w:rFonts w:ascii="Times New Roman" w:eastAsia="Times New Roman" w:hAnsi="Times New Roman" w:cs="Times New Roman"/>
                <w:color w:val="000000"/>
                <w:sz w:val="24"/>
                <w:szCs w:val="24"/>
                <w:lang w:eastAsia="ru-RU"/>
              </w:rPr>
            </w:pPr>
          </w:p>
        </w:tc>
        <w:tc>
          <w:tcPr>
            <w:tcW w:w="4161" w:type="dxa"/>
            <w:gridSpan w:val="3"/>
            <w:vAlign w:val="center"/>
          </w:tcPr>
          <w:p w14:paraId="38DCF38B" w14:textId="77777777" w:rsidR="008F6826" w:rsidRPr="00667348" w:rsidRDefault="008F6826" w:rsidP="008F6826">
            <w:pPr>
              <w:tabs>
                <w:tab w:val="left" w:pos="284"/>
                <w:tab w:val="left" w:pos="851"/>
              </w:tabs>
              <w:jc w:val="center"/>
              <w:rPr>
                <w:rFonts w:ascii="Times New Roman" w:eastAsia="Times New Roman" w:hAnsi="Times New Roman" w:cs="Times New Roman"/>
                <w:color w:val="000000"/>
                <w:sz w:val="24"/>
                <w:szCs w:val="24"/>
                <w:lang w:eastAsia="ru-RU"/>
              </w:rPr>
            </w:pPr>
            <w:r w:rsidRPr="00667348">
              <w:rPr>
                <w:rFonts w:ascii="Times New Roman" w:eastAsia="Times New Roman" w:hAnsi="Times New Roman" w:cs="Times New Roman"/>
                <w:color w:val="000000"/>
                <w:sz w:val="24"/>
                <w:szCs w:val="24"/>
                <w:lang w:eastAsia="ru-RU"/>
              </w:rPr>
              <w:t>Северная широта</w:t>
            </w:r>
          </w:p>
        </w:tc>
        <w:tc>
          <w:tcPr>
            <w:tcW w:w="4163" w:type="dxa"/>
            <w:gridSpan w:val="3"/>
            <w:vAlign w:val="center"/>
          </w:tcPr>
          <w:p w14:paraId="0F77F9D6" w14:textId="77777777" w:rsidR="008F6826" w:rsidRPr="00667348" w:rsidRDefault="008F6826" w:rsidP="008F6826">
            <w:pPr>
              <w:tabs>
                <w:tab w:val="left" w:pos="284"/>
                <w:tab w:val="left" w:pos="851"/>
              </w:tabs>
              <w:jc w:val="center"/>
              <w:rPr>
                <w:rFonts w:ascii="Times New Roman" w:eastAsia="Times New Roman" w:hAnsi="Times New Roman" w:cs="Times New Roman"/>
                <w:color w:val="000000"/>
                <w:sz w:val="24"/>
                <w:szCs w:val="24"/>
                <w:lang w:eastAsia="ru-RU"/>
              </w:rPr>
            </w:pPr>
            <w:r w:rsidRPr="00667348">
              <w:rPr>
                <w:rFonts w:ascii="Times New Roman" w:eastAsia="Times New Roman" w:hAnsi="Times New Roman" w:cs="Times New Roman"/>
                <w:color w:val="000000"/>
                <w:sz w:val="24"/>
                <w:szCs w:val="24"/>
                <w:lang w:eastAsia="ru-RU"/>
              </w:rPr>
              <w:t>Восточная долгота</w:t>
            </w:r>
          </w:p>
        </w:tc>
      </w:tr>
      <w:tr w:rsidR="008F6826" w:rsidRPr="00667348" w14:paraId="14B07C58" w14:textId="77777777" w:rsidTr="008F6826">
        <w:trPr>
          <w:trHeight w:val="335"/>
        </w:trPr>
        <w:tc>
          <w:tcPr>
            <w:tcW w:w="1387" w:type="dxa"/>
            <w:vMerge/>
            <w:vAlign w:val="center"/>
          </w:tcPr>
          <w:p w14:paraId="1CCF7CD7" w14:textId="77777777" w:rsidR="008F6826" w:rsidRPr="00667348" w:rsidRDefault="008F6826" w:rsidP="008F6826">
            <w:pPr>
              <w:tabs>
                <w:tab w:val="left" w:pos="284"/>
                <w:tab w:val="left" w:pos="851"/>
              </w:tabs>
              <w:jc w:val="center"/>
              <w:rPr>
                <w:rFonts w:ascii="Times New Roman" w:eastAsia="Times New Roman" w:hAnsi="Times New Roman" w:cs="Times New Roman"/>
                <w:color w:val="000000"/>
                <w:sz w:val="24"/>
                <w:szCs w:val="24"/>
                <w:lang w:eastAsia="ru-RU"/>
              </w:rPr>
            </w:pPr>
          </w:p>
        </w:tc>
        <w:tc>
          <w:tcPr>
            <w:tcW w:w="1387" w:type="dxa"/>
            <w:vAlign w:val="center"/>
          </w:tcPr>
          <w:p w14:paraId="5EF50272" w14:textId="77777777" w:rsidR="008F6826" w:rsidRPr="00667348" w:rsidRDefault="008F6826" w:rsidP="008F6826">
            <w:pPr>
              <w:tabs>
                <w:tab w:val="left" w:pos="284"/>
                <w:tab w:val="left" w:pos="851"/>
              </w:tabs>
              <w:jc w:val="center"/>
              <w:rPr>
                <w:rFonts w:ascii="Times New Roman" w:eastAsia="Times New Roman" w:hAnsi="Times New Roman" w:cs="Times New Roman"/>
                <w:color w:val="000000"/>
                <w:sz w:val="24"/>
                <w:szCs w:val="24"/>
                <w:lang w:eastAsia="ru-RU"/>
              </w:rPr>
            </w:pPr>
            <w:r w:rsidRPr="00667348">
              <w:rPr>
                <w:rFonts w:ascii="Times New Roman" w:eastAsia="Times New Roman" w:hAnsi="Times New Roman" w:cs="Times New Roman"/>
                <w:color w:val="000000"/>
                <w:sz w:val="24"/>
                <w:szCs w:val="24"/>
                <w:lang w:eastAsia="ru-RU"/>
              </w:rPr>
              <w:t>град.</w:t>
            </w:r>
          </w:p>
        </w:tc>
        <w:tc>
          <w:tcPr>
            <w:tcW w:w="1387" w:type="dxa"/>
            <w:vAlign w:val="center"/>
          </w:tcPr>
          <w:p w14:paraId="786BAE0C" w14:textId="77777777" w:rsidR="008F6826" w:rsidRPr="00667348" w:rsidRDefault="008F6826" w:rsidP="008F6826">
            <w:pPr>
              <w:tabs>
                <w:tab w:val="left" w:pos="284"/>
                <w:tab w:val="left" w:pos="851"/>
              </w:tabs>
              <w:jc w:val="center"/>
              <w:rPr>
                <w:rFonts w:ascii="Times New Roman" w:eastAsia="Times New Roman" w:hAnsi="Times New Roman" w:cs="Times New Roman"/>
                <w:color w:val="000000"/>
                <w:sz w:val="24"/>
                <w:szCs w:val="24"/>
                <w:lang w:eastAsia="ru-RU"/>
              </w:rPr>
            </w:pPr>
            <w:r w:rsidRPr="00667348">
              <w:rPr>
                <w:rFonts w:ascii="Times New Roman" w:eastAsia="Times New Roman" w:hAnsi="Times New Roman" w:cs="Times New Roman"/>
                <w:color w:val="000000"/>
                <w:sz w:val="24"/>
                <w:szCs w:val="24"/>
                <w:lang w:eastAsia="ru-RU"/>
              </w:rPr>
              <w:t>мин.</w:t>
            </w:r>
          </w:p>
        </w:tc>
        <w:tc>
          <w:tcPr>
            <w:tcW w:w="1387" w:type="dxa"/>
            <w:vAlign w:val="center"/>
          </w:tcPr>
          <w:p w14:paraId="5600EC02" w14:textId="77777777" w:rsidR="008F6826" w:rsidRPr="00667348" w:rsidRDefault="008F6826" w:rsidP="008F6826">
            <w:pPr>
              <w:tabs>
                <w:tab w:val="left" w:pos="284"/>
                <w:tab w:val="left" w:pos="851"/>
              </w:tabs>
              <w:jc w:val="center"/>
              <w:rPr>
                <w:rFonts w:ascii="Times New Roman" w:eastAsia="Times New Roman" w:hAnsi="Times New Roman" w:cs="Times New Roman"/>
                <w:color w:val="000000"/>
                <w:sz w:val="24"/>
                <w:szCs w:val="24"/>
                <w:lang w:eastAsia="ru-RU"/>
              </w:rPr>
            </w:pPr>
            <w:r w:rsidRPr="00667348">
              <w:rPr>
                <w:rFonts w:ascii="Times New Roman" w:eastAsia="Times New Roman" w:hAnsi="Times New Roman" w:cs="Times New Roman"/>
                <w:color w:val="000000"/>
                <w:sz w:val="24"/>
                <w:szCs w:val="24"/>
                <w:lang w:eastAsia="ru-RU"/>
              </w:rPr>
              <w:t>сек.</w:t>
            </w:r>
          </w:p>
        </w:tc>
        <w:tc>
          <w:tcPr>
            <w:tcW w:w="1387" w:type="dxa"/>
            <w:vAlign w:val="center"/>
          </w:tcPr>
          <w:p w14:paraId="7C6AE70F" w14:textId="77777777" w:rsidR="008F6826" w:rsidRPr="00667348" w:rsidRDefault="008F6826" w:rsidP="008F6826">
            <w:pPr>
              <w:tabs>
                <w:tab w:val="left" w:pos="284"/>
                <w:tab w:val="left" w:pos="851"/>
              </w:tabs>
              <w:jc w:val="center"/>
              <w:rPr>
                <w:rFonts w:ascii="Times New Roman" w:eastAsia="Times New Roman" w:hAnsi="Times New Roman" w:cs="Times New Roman"/>
                <w:color w:val="000000"/>
                <w:sz w:val="24"/>
                <w:szCs w:val="24"/>
                <w:lang w:eastAsia="ru-RU"/>
              </w:rPr>
            </w:pPr>
            <w:r w:rsidRPr="00667348">
              <w:rPr>
                <w:rFonts w:ascii="Times New Roman" w:eastAsia="Times New Roman" w:hAnsi="Times New Roman" w:cs="Times New Roman"/>
                <w:color w:val="000000"/>
                <w:sz w:val="24"/>
                <w:szCs w:val="24"/>
                <w:lang w:eastAsia="ru-RU"/>
              </w:rPr>
              <w:t>град.</w:t>
            </w:r>
          </w:p>
        </w:tc>
        <w:tc>
          <w:tcPr>
            <w:tcW w:w="1388" w:type="dxa"/>
            <w:vAlign w:val="center"/>
          </w:tcPr>
          <w:p w14:paraId="2C2F1E97" w14:textId="77777777" w:rsidR="008F6826" w:rsidRPr="00667348" w:rsidRDefault="008F6826" w:rsidP="008F6826">
            <w:pPr>
              <w:tabs>
                <w:tab w:val="left" w:pos="284"/>
                <w:tab w:val="left" w:pos="851"/>
              </w:tabs>
              <w:jc w:val="center"/>
              <w:rPr>
                <w:rFonts w:ascii="Times New Roman" w:eastAsia="Times New Roman" w:hAnsi="Times New Roman" w:cs="Times New Roman"/>
                <w:color w:val="000000"/>
                <w:sz w:val="24"/>
                <w:szCs w:val="24"/>
                <w:lang w:eastAsia="ru-RU"/>
              </w:rPr>
            </w:pPr>
            <w:r w:rsidRPr="00667348">
              <w:rPr>
                <w:rFonts w:ascii="Times New Roman" w:eastAsia="Times New Roman" w:hAnsi="Times New Roman" w:cs="Times New Roman"/>
                <w:color w:val="000000"/>
                <w:sz w:val="24"/>
                <w:szCs w:val="24"/>
                <w:lang w:eastAsia="ru-RU"/>
              </w:rPr>
              <w:t>мин.</w:t>
            </w:r>
          </w:p>
        </w:tc>
        <w:tc>
          <w:tcPr>
            <w:tcW w:w="1388" w:type="dxa"/>
            <w:vAlign w:val="center"/>
          </w:tcPr>
          <w:p w14:paraId="26B54F50" w14:textId="77777777" w:rsidR="008F6826" w:rsidRPr="00667348" w:rsidRDefault="008F6826" w:rsidP="008F6826">
            <w:pPr>
              <w:tabs>
                <w:tab w:val="left" w:pos="284"/>
                <w:tab w:val="left" w:pos="851"/>
              </w:tabs>
              <w:jc w:val="center"/>
              <w:rPr>
                <w:rFonts w:ascii="Times New Roman" w:eastAsia="Times New Roman" w:hAnsi="Times New Roman" w:cs="Times New Roman"/>
                <w:color w:val="000000"/>
                <w:sz w:val="24"/>
                <w:szCs w:val="24"/>
                <w:lang w:eastAsia="ru-RU"/>
              </w:rPr>
            </w:pPr>
            <w:r w:rsidRPr="00667348">
              <w:rPr>
                <w:rFonts w:ascii="Times New Roman" w:eastAsia="Times New Roman" w:hAnsi="Times New Roman" w:cs="Times New Roman"/>
                <w:color w:val="000000"/>
                <w:sz w:val="24"/>
                <w:szCs w:val="24"/>
                <w:lang w:eastAsia="ru-RU"/>
              </w:rPr>
              <w:t>сек.</w:t>
            </w:r>
          </w:p>
        </w:tc>
      </w:tr>
      <w:tr w:rsidR="008F6826" w:rsidRPr="00667348" w14:paraId="160CED4C" w14:textId="77777777" w:rsidTr="008F6826">
        <w:tc>
          <w:tcPr>
            <w:tcW w:w="1387" w:type="dxa"/>
            <w:vAlign w:val="center"/>
          </w:tcPr>
          <w:p w14:paraId="519EEBFF"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1</w:t>
            </w:r>
          </w:p>
        </w:tc>
        <w:tc>
          <w:tcPr>
            <w:tcW w:w="1387" w:type="dxa"/>
            <w:vAlign w:val="center"/>
          </w:tcPr>
          <w:p w14:paraId="58D08009"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50º</w:t>
            </w:r>
          </w:p>
        </w:tc>
        <w:tc>
          <w:tcPr>
            <w:tcW w:w="1387" w:type="dxa"/>
            <w:vAlign w:val="center"/>
          </w:tcPr>
          <w:p w14:paraId="51CCB069"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06'</w:t>
            </w:r>
          </w:p>
        </w:tc>
        <w:tc>
          <w:tcPr>
            <w:tcW w:w="1387" w:type="dxa"/>
            <w:vAlign w:val="center"/>
          </w:tcPr>
          <w:p w14:paraId="34988F80"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02,86''</w:t>
            </w:r>
          </w:p>
        </w:tc>
        <w:tc>
          <w:tcPr>
            <w:tcW w:w="1387" w:type="dxa"/>
            <w:vAlign w:val="center"/>
          </w:tcPr>
          <w:p w14:paraId="5BC5F5CB"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76º</w:t>
            </w:r>
          </w:p>
        </w:tc>
        <w:tc>
          <w:tcPr>
            <w:tcW w:w="1388" w:type="dxa"/>
            <w:vAlign w:val="center"/>
          </w:tcPr>
          <w:p w14:paraId="547353D9"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09'</w:t>
            </w:r>
          </w:p>
        </w:tc>
        <w:tc>
          <w:tcPr>
            <w:tcW w:w="1388" w:type="dxa"/>
            <w:vAlign w:val="center"/>
          </w:tcPr>
          <w:p w14:paraId="67648345"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21,07''</w:t>
            </w:r>
          </w:p>
        </w:tc>
      </w:tr>
      <w:tr w:rsidR="008F6826" w:rsidRPr="00667348" w14:paraId="297C2A73" w14:textId="77777777" w:rsidTr="008F6826">
        <w:tc>
          <w:tcPr>
            <w:tcW w:w="1387" w:type="dxa"/>
            <w:vAlign w:val="center"/>
          </w:tcPr>
          <w:p w14:paraId="08F8406C"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2</w:t>
            </w:r>
          </w:p>
        </w:tc>
        <w:tc>
          <w:tcPr>
            <w:tcW w:w="1387" w:type="dxa"/>
            <w:vAlign w:val="center"/>
          </w:tcPr>
          <w:p w14:paraId="36CC3179"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50º</w:t>
            </w:r>
          </w:p>
        </w:tc>
        <w:tc>
          <w:tcPr>
            <w:tcW w:w="1387" w:type="dxa"/>
            <w:vAlign w:val="center"/>
          </w:tcPr>
          <w:p w14:paraId="5292B850"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06'</w:t>
            </w:r>
          </w:p>
        </w:tc>
        <w:tc>
          <w:tcPr>
            <w:tcW w:w="1387" w:type="dxa"/>
            <w:vAlign w:val="center"/>
          </w:tcPr>
          <w:p w14:paraId="61B5A83B"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11,72''</w:t>
            </w:r>
          </w:p>
        </w:tc>
        <w:tc>
          <w:tcPr>
            <w:tcW w:w="1387" w:type="dxa"/>
            <w:vAlign w:val="center"/>
          </w:tcPr>
          <w:p w14:paraId="1103D11A"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76º</w:t>
            </w:r>
          </w:p>
        </w:tc>
        <w:tc>
          <w:tcPr>
            <w:tcW w:w="1388" w:type="dxa"/>
            <w:vAlign w:val="center"/>
          </w:tcPr>
          <w:p w14:paraId="5A799AFA"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09'</w:t>
            </w:r>
          </w:p>
        </w:tc>
        <w:tc>
          <w:tcPr>
            <w:tcW w:w="1388" w:type="dxa"/>
            <w:vAlign w:val="center"/>
          </w:tcPr>
          <w:p w14:paraId="063B3C12"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38,62''</w:t>
            </w:r>
          </w:p>
        </w:tc>
      </w:tr>
      <w:tr w:rsidR="008F6826" w:rsidRPr="00667348" w14:paraId="75477A61" w14:textId="77777777" w:rsidTr="008F6826">
        <w:tc>
          <w:tcPr>
            <w:tcW w:w="1387" w:type="dxa"/>
            <w:vAlign w:val="center"/>
          </w:tcPr>
          <w:p w14:paraId="1B754230"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3</w:t>
            </w:r>
          </w:p>
        </w:tc>
        <w:tc>
          <w:tcPr>
            <w:tcW w:w="1387" w:type="dxa"/>
            <w:vAlign w:val="center"/>
          </w:tcPr>
          <w:p w14:paraId="7C78FF0E"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50º</w:t>
            </w:r>
          </w:p>
        </w:tc>
        <w:tc>
          <w:tcPr>
            <w:tcW w:w="1387" w:type="dxa"/>
            <w:vAlign w:val="center"/>
          </w:tcPr>
          <w:p w14:paraId="48DDB133"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06'</w:t>
            </w:r>
          </w:p>
        </w:tc>
        <w:tc>
          <w:tcPr>
            <w:tcW w:w="1387" w:type="dxa"/>
            <w:vAlign w:val="center"/>
          </w:tcPr>
          <w:p w14:paraId="7BE3C7C4"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02,93''</w:t>
            </w:r>
          </w:p>
        </w:tc>
        <w:tc>
          <w:tcPr>
            <w:tcW w:w="1387" w:type="dxa"/>
            <w:vAlign w:val="center"/>
          </w:tcPr>
          <w:p w14:paraId="6C73AD07"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76º</w:t>
            </w:r>
          </w:p>
        </w:tc>
        <w:tc>
          <w:tcPr>
            <w:tcW w:w="1388" w:type="dxa"/>
            <w:vAlign w:val="center"/>
          </w:tcPr>
          <w:p w14:paraId="2CC1C514"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09'</w:t>
            </w:r>
          </w:p>
        </w:tc>
        <w:tc>
          <w:tcPr>
            <w:tcW w:w="1388" w:type="dxa"/>
            <w:vAlign w:val="center"/>
          </w:tcPr>
          <w:p w14:paraId="20B25A86"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57,49''</w:t>
            </w:r>
          </w:p>
        </w:tc>
      </w:tr>
      <w:tr w:rsidR="008F6826" w:rsidRPr="00667348" w14:paraId="1326A901" w14:textId="77777777" w:rsidTr="008F6826">
        <w:tc>
          <w:tcPr>
            <w:tcW w:w="1387" w:type="dxa"/>
            <w:vAlign w:val="center"/>
          </w:tcPr>
          <w:p w14:paraId="522EC1D0"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4</w:t>
            </w:r>
          </w:p>
        </w:tc>
        <w:tc>
          <w:tcPr>
            <w:tcW w:w="1387" w:type="dxa"/>
            <w:vAlign w:val="center"/>
          </w:tcPr>
          <w:p w14:paraId="66CE3C06"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50º</w:t>
            </w:r>
          </w:p>
        </w:tc>
        <w:tc>
          <w:tcPr>
            <w:tcW w:w="1387" w:type="dxa"/>
            <w:vAlign w:val="center"/>
          </w:tcPr>
          <w:p w14:paraId="10E1AEDD"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05'</w:t>
            </w:r>
          </w:p>
        </w:tc>
        <w:tc>
          <w:tcPr>
            <w:tcW w:w="1387" w:type="dxa"/>
            <w:vAlign w:val="center"/>
          </w:tcPr>
          <w:p w14:paraId="3CFE115A"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57,32''</w:t>
            </w:r>
          </w:p>
        </w:tc>
        <w:tc>
          <w:tcPr>
            <w:tcW w:w="1387" w:type="dxa"/>
            <w:vAlign w:val="center"/>
          </w:tcPr>
          <w:p w14:paraId="79EC84F4"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76º</w:t>
            </w:r>
          </w:p>
        </w:tc>
        <w:tc>
          <w:tcPr>
            <w:tcW w:w="1388" w:type="dxa"/>
            <w:vAlign w:val="center"/>
          </w:tcPr>
          <w:p w14:paraId="01B58DFD"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10'</w:t>
            </w:r>
          </w:p>
        </w:tc>
        <w:tc>
          <w:tcPr>
            <w:tcW w:w="1388" w:type="dxa"/>
            <w:vAlign w:val="center"/>
          </w:tcPr>
          <w:p w14:paraId="2D14D470"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07,28''</w:t>
            </w:r>
          </w:p>
        </w:tc>
      </w:tr>
      <w:tr w:rsidR="008F6826" w:rsidRPr="00667348" w14:paraId="7B90660B" w14:textId="77777777" w:rsidTr="008F6826">
        <w:tc>
          <w:tcPr>
            <w:tcW w:w="1387" w:type="dxa"/>
            <w:vAlign w:val="center"/>
          </w:tcPr>
          <w:p w14:paraId="4D2E4D73"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5</w:t>
            </w:r>
          </w:p>
        </w:tc>
        <w:tc>
          <w:tcPr>
            <w:tcW w:w="1387" w:type="dxa"/>
            <w:vAlign w:val="center"/>
          </w:tcPr>
          <w:p w14:paraId="045E1690"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50º</w:t>
            </w:r>
          </w:p>
        </w:tc>
        <w:tc>
          <w:tcPr>
            <w:tcW w:w="1387" w:type="dxa"/>
            <w:vAlign w:val="center"/>
          </w:tcPr>
          <w:p w14:paraId="2894475D"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05'</w:t>
            </w:r>
          </w:p>
        </w:tc>
        <w:tc>
          <w:tcPr>
            <w:tcW w:w="1387" w:type="dxa"/>
            <w:vAlign w:val="center"/>
          </w:tcPr>
          <w:p w14:paraId="5B828556"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50,68''</w:t>
            </w:r>
          </w:p>
        </w:tc>
        <w:tc>
          <w:tcPr>
            <w:tcW w:w="1387" w:type="dxa"/>
            <w:vAlign w:val="center"/>
          </w:tcPr>
          <w:p w14:paraId="39422A2E"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76º</w:t>
            </w:r>
          </w:p>
        </w:tc>
        <w:tc>
          <w:tcPr>
            <w:tcW w:w="1388" w:type="dxa"/>
            <w:vAlign w:val="center"/>
          </w:tcPr>
          <w:p w14:paraId="3A58FCCE"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10'</w:t>
            </w:r>
          </w:p>
        </w:tc>
        <w:tc>
          <w:tcPr>
            <w:tcW w:w="1388" w:type="dxa"/>
            <w:vAlign w:val="center"/>
          </w:tcPr>
          <w:p w14:paraId="02E7395D"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14,35''</w:t>
            </w:r>
          </w:p>
        </w:tc>
      </w:tr>
      <w:tr w:rsidR="008F6826" w:rsidRPr="00667348" w14:paraId="08FED5BC" w14:textId="77777777" w:rsidTr="008F6826">
        <w:tc>
          <w:tcPr>
            <w:tcW w:w="1387" w:type="dxa"/>
            <w:vAlign w:val="center"/>
          </w:tcPr>
          <w:p w14:paraId="6DA7BC37"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6</w:t>
            </w:r>
          </w:p>
        </w:tc>
        <w:tc>
          <w:tcPr>
            <w:tcW w:w="1387" w:type="dxa"/>
            <w:vAlign w:val="center"/>
          </w:tcPr>
          <w:p w14:paraId="56EC8370"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50º</w:t>
            </w:r>
          </w:p>
        </w:tc>
        <w:tc>
          <w:tcPr>
            <w:tcW w:w="1387" w:type="dxa"/>
            <w:vAlign w:val="center"/>
          </w:tcPr>
          <w:p w14:paraId="4A7B4A76"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05'</w:t>
            </w:r>
          </w:p>
        </w:tc>
        <w:tc>
          <w:tcPr>
            <w:tcW w:w="1387" w:type="dxa"/>
            <w:vAlign w:val="center"/>
          </w:tcPr>
          <w:p w14:paraId="76E4647C"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44,72''</w:t>
            </w:r>
          </w:p>
        </w:tc>
        <w:tc>
          <w:tcPr>
            <w:tcW w:w="1387" w:type="dxa"/>
            <w:vAlign w:val="center"/>
          </w:tcPr>
          <w:p w14:paraId="32EFDE29"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76º</w:t>
            </w:r>
          </w:p>
        </w:tc>
        <w:tc>
          <w:tcPr>
            <w:tcW w:w="1388" w:type="dxa"/>
            <w:vAlign w:val="center"/>
          </w:tcPr>
          <w:p w14:paraId="372AA123"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10'</w:t>
            </w:r>
          </w:p>
        </w:tc>
        <w:tc>
          <w:tcPr>
            <w:tcW w:w="1388" w:type="dxa"/>
            <w:vAlign w:val="center"/>
          </w:tcPr>
          <w:p w14:paraId="7974982C"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22,46''</w:t>
            </w:r>
          </w:p>
        </w:tc>
      </w:tr>
      <w:tr w:rsidR="008F6826" w:rsidRPr="00667348" w14:paraId="1C8E4C94" w14:textId="77777777" w:rsidTr="008F6826">
        <w:tc>
          <w:tcPr>
            <w:tcW w:w="1387" w:type="dxa"/>
            <w:vAlign w:val="center"/>
          </w:tcPr>
          <w:p w14:paraId="335A499E"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7</w:t>
            </w:r>
          </w:p>
        </w:tc>
        <w:tc>
          <w:tcPr>
            <w:tcW w:w="1387" w:type="dxa"/>
            <w:vAlign w:val="center"/>
          </w:tcPr>
          <w:p w14:paraId="29C6EE58"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50º</w:t>
            </w:r>
          </w:p>
        </w:tc>
        <w:tc>
          <w:tcPr>
            <w:tcW w:w="1387" w:type="dxa"/>
            <w:vAlign w:val="center"/>
          </w:tcPr>
          <w:p w14:paraId="4FB2656F"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05'</w:t>
            </w:r>
          </w:p>
        </w:tc>
        <w:tc>
          <w:tcPr>
            <w:tcW w:w="1387" w:type="dxa"/>
            <w:vAlign w:val="center"/>
          </w:tcPr>
          <w:p w14:paraId="09EA2766"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31,46''</w:t>
            </w:r>
          </w:p>
        </w:tc>
        <w:tc>
          <w:tcPr>
            <w:tcW w:w="1387" w:type="dxa"/>
            <w:vAlign w:val="center"/>
          </w:tcPr>
          <w:p w14:paraId="76F61FE2"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76º</w:t>
            </w:r>
          </w:p>
        </w:tc>
        <w:tc>
          <w:tcPr>
            <w:tcW w:w="1388" w:type="dxa"/>
            <w:vAlign w:val="center"/>
          </w:tcPr>
          <w:p w14:paraId="5B322B45"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10'</w:t>
            </w:r>
          </w:p>
        </w:tc>
        <w:tc>
          <w:tcPr>
            <w:tcW w:w="1388" w:type="dxa"/>
            <w:vAlign w:val="center"/>
          </w:tcPr>
          <w:p w14:paraId="2EB2CDCF"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40,10''</w:t>
            </w:r>
          </w:p>
        </w:tc>
      </w:tr>
      <w:tr w:rsidR="008F6826" w:rsidRPr="00667348" w14:paraId="3FCD3BA5" w14:textId="77777777" w:rsidTr="008F6826">
        <w:tc>
          <w:tcPr>
            <w:tcW w:w="1387" w:type="dxa"/>
            <w:vAlign w:val="center"/>
          </w:tcPr>
          <w:p w14:paraId="1A1C7D18"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8</w:t>
            </w:r>
          </w:p>
        </w:tc>
        <w:tc>
          <w:tcPr>
            <w:tcW w:w="1387" w:type="dxa"/>
            <w:vAlign w:val="center"/>
          </w:tcPr>
          <w:p w14:paraId="51F7C574"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50º</w:t>
            </w:r>
          </w:p>
        </w:tc>
        <w:tc>
          <w:tcPr>
            <w:tcW w:w="1387" w:type="dxa"/>
            <w:vAlign w:val="center"/>
          </w:tcPr>
          <w:p w14:paraId="295ED4C6"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05'</w:t>
            </w:r>
          </w:p>
        </w:tc>
        <w:tc>
          <w:tcPr>
            <w:tcW w:w="1387" w:type="dxa"/>
            <w:vAlign w:val="center"/>
          </w:tcPr>
          <w:p w14:paraId="36157D68"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28,25''</w:t>
            </w:r>
          </w:p>
        </w:tc>
        <w:tc>
          <w:tcPr>
            <w:tcW w:w="1387" w:type="dxa"/>
            <w:vAlign w:val="center"/>
          </w:tcPr>
          <w:p w14:paraId="7178D193"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76º</w:t>
            </w:r>
          </w:p>
        </w:tc>
        <w:tc>
          <w:tcPr>
            <w:tcW w:w="1388" w:type="dxa"/>
            <w:vAlign w:val="center"/>
          </w:tcPr>
          <w:p w14:paraId="430CE997"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10'</w:t>
            </w:r>
          </w:p>
        </w:tc>
        <w:tc>
          <w:tcPr>
            <w:tcW w:w="1388" w:type="dxa"/>
            <w:vAlign w:val="center"/>
          </w:tcPr>
          <w:p w14:paraId="616A22FD"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44,20''</w:t>
            </w:r>
          </w:p>
        </w:tc>
      </w:tr>
      <w:tr w:rsidR="008F6826" w:rsidRPr="00667348" w14:paraId="364743EA" w14:textId="77777777" w:rsidTr="008F6826">
        <w:tc>
          <w:tcPr>
            <w:tcW w:w="1387" w:type="dxa"/>
            <w:vAlign w:val="center"/>
          </w:tcPr>
          <w:p w14:paraId="3F760CD2"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9</w:t>
            </w:r>
          </w:p>
        </w:tc>
        <w:tc>
          <w:tcPr>
            <w:tcW w:w="1387" w:type="dxa"/>
            <w:vAlign w:val="center"/>
          </w:tcPr>
          <w:p w14:paraId="2ED6B300"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50º</w:t>
            </w:r>
          </w:p>
        </w:tc>
        <w:tc>
          <w:tcPr>
            <w:tcW w:w="1387" w:type="dxa"/>
            <w:vAlign w:val="center"/>
          </w:tcPr>
          <w:p w14:paraId="7D9DD140"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05'</w:t>
            </w:r>
          </w:p>
        </w:tc>
        <w:tc>
          <w:tcPr>
            <w:tcW w:w="1387" w:type="dxa"/>
            <w:vAlign w:val="center"/>
          </w:tcPr>
          <w:p w14:paraId="2A7184AE"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23,08''</w:t>
            </w:r>
          </w:p>
        </w:tc>
        <w:tc>
          <w:tcPr>
            <w:tcW w:w="1387" w:type="dxa"/>
            <w:vAlign w:val="center"/>
          </w:tcPr>
          <w:p w14:paraId="5FFBC793"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76º</w:t>
            </w:r>
          </w:p>
        </w:tc>
        <w:tc>
          <w:tcPr>
            <w:tcW w:w="1388" w:type="dxa"/>
            <w:vAlign w:val="center"/>
          </w:tcPr>
          <w:p w14:paraId="59242D5D"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10'</w:t>
            </w:r>
          </w:p>
        </w:tc>
        <w:tc>
          <w:tcPr>
            <w:tcW w:w="1388" w:type="dxa"/>
            <w:vAlign w:val="center"/>
          </w:tcPr>
          <w:p w14:paraId="5BED3641"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36,98''</w:t>
            </w:r>
          </w:p>
        </w:tc>
      </w:tr>
      <w:tr w:rsidR="008F6826" w:rsidRPr="00667348" w14:paraId="63BB7DCA" w14:textId="77777777" w:rsidTr="008F6826">
        <w:tc>
          <w:tcPr>
            <w:tcW w:w="1387" w:type="dxa"/>
            <w:vAlign w:val="center"/>
          </w:tcPr>
          <w:p w14:paraId="67053BDA"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10</w:t>
            </w:r>
          </w:p>
        </w:tc>
        <w:tc>
          <w:tcPr>
            <w:tcW w:w="1387" w:type="dxa"/>
            <w:vAlign w:val="center"/>
          </w:tcPr>
          <w:p w14:paraId="4ED5FDD9"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50º</w:t>
            </w:r>
          </w:p>
        </w:tc>
        <w:tc>
          <w:tcPr>
            <w:tcW w:w="1387" w:type="dxa"/>
            <w:vAlign w:val="center"/>
          </w:tcPr>
          <w:p w14:paraId="02785E01"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05'</w:t>
            </w:r>
          </w:p>
        </w:tc>
        <w:tc>
          <w:tcPr>
            <w:tcW w:w="1387" w:type="dxa"/>
            <w:vAlign w:val="center"/>
          </w:tcPr>
          <w:p w14:paraId="5EBAFC9E"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25,80''</w:t>
            </w:r>
          </w:p>
        </w:tc>
        <w:tc>
          <w:tcPr>
            <w:tcW w:w="1387" w:type="dxa"/>
            <w:vAlign w:val="center"/>
          </w:tcPr>
          <w:p w14:paraId="467A1257"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76º</w:t>
            </w:r>
          </w:p>
        </w:tc>
        <w:tc>
          <w:tcPr>
            <w:tcW w:w="1388" w:type="dxa"/>
            <w:vAlign w:val="center"/>
          </w:tcPr>
          <w:p w14:paraId="541E7563"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10'</w:t>
            </w:r>
          </w:p>
        </w:tc>
        <w:tc>
          <w:tcPr>
            <w:tcW w:w="1388" w:type="dxa"/>
            <w:vAlign w:val="center"/>
          </w:tcPr>
          <w:p w14:paraId="2F8A3261"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29,96''</w:t>
            </w:r>
          </w:p>
        </w:tc>
      </w:tr>
      <w:tr w:rsidR="008F6826" w:rsidRPr="00667348" w14:paraId="73F43F3E" w14:textId="77777777" w:rsidTr="008F6826">
        <w:tc>
          <w:tcPr>
            <w:tcW w:w="1387" w:type="dxa"/>
            <w:vAlign w:val="center"/>
          </w:tcPr>
          <w:p w14:paraId="2AD5A452"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11</w:t>
            </w:r>
          </w:p>
        </w:tc>
        <w:tc>
          <w:tcPr>
            <w:tcW w:w="1387" w:type="dxa"/>
            <w:vAlign w:val="center"/>
          </w:tcPr>
          <w:p w14:paraId="610DB3E1"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50º</w:t>
            </w:r>
          </w:p>
        </w:tc>
        <w:tc>
          <w:tcPr>
            <w:tcW w:w="1387" w:type="dxa"/>
            <w:vAlign w:val="center"/>
          </w:tcPr>
          <w:p w14:paraId="65BAB3A0"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05'</w:t>
            </w:r>
          </w:p>
        </w:tc>
        <w:tc>
          <w:tcPr>
            <w:tcW w:w="1387" w:type="dxa"/>
            <w:vAlign w:val="center"/>
          </w:tcPr>
          <w:p w14:paraId="4689E8C0"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30,37''</w:t>
            </w:r>
          </w:p>
        </w:tc>
        <w:tc>
          <w:tcPr>
            <w:tcW w:w="1387" w:type="dxa"/>
            <w:vAlign w:val="center"/>
          </w:tcPr>
          <w:p w14:paraId="33B2EF9C"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76º</w:t>
            </w:r>
          </w:p>
        </w:tc>
        <w:tc>
          <w:tcPr>
            <w:tcW w:w="1388" w:type="dxa"/>
            <w:vAlign w:val="center"/>
          </w:tcPr>
          <w:p w14:paraId="729EEFB0"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09'</w:t>
            </w:r>
          </w:p>
        </w:tc>
        <w:tc>
          <w:tcPr>
            <w:tcW w:w="1388" w:type="dxa"/>
            <w:vAlign w:val="center"/>
          </w:tcPr>
          <w:p w14:paraId="565E1FBB"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58,04''</w:t>
            </w:r>
          </w:p>
        </w:tc>
      </w:tr>
      <w:tr w:rsidR="008F6826" w:rsidRPr="00667348" w14:paraId="5136916A" w14:textId="77777777" w:rsidTr="008F6826">
        <w:tc>
          <w:tcPr>
            <w:tcW w:w="1387" w:type="dxa"/>
            <w:vAlign w:val="center"/>
          </w:tcPr>
          <w:p w14:paraId="7C2B2674"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12</w:t>
            </w:r>
          </w:p>
        </w:tc>
        <w:tc>
          <w:tcPr>
            <w:tcW w:w="1387" w:type="dxa"/>
            <w:vAlign w:val="center"/>
          </w:tcPr>
          <w:p w14:paraId="1E6F36F0"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50º</w:t>
            </w:r>
          </w:p>
        </w:tc>
        <w:tc>
          <w:tcPr>
            <w:tcW w:w="1387" w:type="dxa"/>
            <w:vAlign w:val="center"/>
          </w:tcPr>
          <w:p w14:paraId="2B9B6656"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05'</w:t>
            </w:r>
          </w:p>
        </w:tc>
        <w:tc>
          <w:tcPr>
            <w:tcW w:w="1387" w:type="dxa"/>
            <w:vAlign w:val="center"/>
          </w:tcPr>
          <w:p w14:paraId="03B1C038"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36,46''</w:t>
            </w:r>
          </w:p>
        </w:tc>
        <w:tc>
          <w:tcPr>
            <w:tcW w:w="1387" w:type="dxa"/>
            <w:vAlign w:val="center"/>
          </w:tcPr>
          <w:p w14:paraId="5527E90D"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76º</w:t>
            </w:r>
          </w:p>
        </w:tc>
        <w:tc>
          <w:tcPr>
            <w:tcW w:w="1388" w:type="dxa"/>
            <w:vAlign w:val="center"/>
          </w:tcPr>
          <w:p w14:paraId="77248737"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09'</w:t>
            </w:r>
          </w:p>
        </w:tc>
        <w:tc>
          <w:tcPr>
            <w:tcW w:w="1388" w:type="dxa"/>
            <w:vAlign w:val="center"/>
          </w:tcPr>
          <w:p w14:paraId="4F642D9C"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48,81''</w:t>
            </w:r>
          </w:p>
        </w:tc>
      </w:tr>
      <w:tr w:rsidR="008F6826" w:rsidRPr="00667348" w14:paraId="0C823FAE" w14:textId="77777777" w:rsidTr="008F6826">
        <w:tc>
          <w:tcPr>
            <w:tcW w:w="1387" w:type="dxa"/>
            <w:vAlign w:val="center"/>
          </w:tcPr>
          <w:p w14:paraId="35755DE2"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13</w:t>
            </w:r>
          </w:p>
        </w:tc>
        <w:tc>
          <w:tcPr>
            <w:tcW w:w="1387" w:type="dxa"/>
            <w:vAlign w:val="center"/>
          </w:tcPr>
          <w:p w14:paraId="729F80CA"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50º</w:t>
            </w:r>
          </w:p>
        </w:tc>
        <w:tc>
          <w:tcPr>
            <w:tcW w:w="1387" w:type="dxa"/>
            <w:vAlign w:val="center"/>
          </w:tcPr>
          <w:p w14:paraId="6C1CAF7B"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05'</w:t>
            </w:r>
          </w:p>
        </w:tc>
        <w:tc>
          <w:tcPr>
            <w:tcW w:w="1387" w:type="dxa"/>
            <w:vAlign w:val="center"/>
          </w:tcPr>
          <w:p w14:paraId="2384E351"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41,47''</w:t>
            </w:r>
          </w:p>
        </w:tc>
        <w:tc>
          <w:tcPr>
            <w:tcW w:w="1387" w:type="dxa"/>
            <w:vAlign w:val="center"/>
          </w:tcPr>
          <w:p w14:paraId="3C1167FA"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76º</w:t>
            </w:r>
          </w:p>
        </w:tc>
        <w:tc>
          <w:tcPr>
            <w:tcW w:w="1388" w:type="dxa"/>
            <w:vAlign w:val="center"/>
          </w:tcPr>
          <w:p w14:paraId="02CEBB97"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09'</w:t>
            </w:r>
          </w:p>
        </w:tc>
        <w:tc>
          <w:tcPr>
            <w:tcW w:w="1388" w:type="dxa"/>
            <w:vAlign w:val="center"/>
          </w:tcPr>
          <w:p w14:paraId="4FFF3432"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39,54''</w:t>
            </w:r>
          </w:p>
        </w:tc>
      </w:tr>
      <w:tr w:rsidR="008F6826" w:rsidRPr="00667348" w14:paraId="1FE6F773" w14:textId="77777777" w:rsidTr="008F6826">
        <w:tc>
          <w:tcPr>
            <w:tcW w:w="1387" w:type="dxa"/>
            <w:vAlign w:val="center"/>
          </w:tcPr>
          <w:p w14:paraId="7BD1B4B3"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14</w:t>
            </w:r>
          </w:p>
        </w:tc>
        <w:tc>
          <w:tcPr>
            <w:tcW w:w="1387" w:type="dxa"/>
            <w:vAlign w:val="center"/>
          </w:tcPr>
          <w:p w14:paraId="370E2399"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50º</w:t>
            </w:r>
          </w:p>
        </w:tc>
        <w:tc>
          <w:tcPr>
            <w:tcW w:w="1387" w:type="dxa"/>
            <w:vAlign w:val="center"/>
          </w:tcPr>
          <w:p w14:paraId="34788611"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05'</w:t>
            </w:r>
          </w:p>
        </w:tc>
        <w:tc>
          <w:tcPr>
            <w:tcW w:w="1387" w:type="dxa"/>
            <w:vAlign w:val="center"/>
          </w:tcPr>
          <w:p w14:paraId="0EBBF9B8"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48,14''</w:t>
            </w:r>
          </w:p>
        </w:tc>
        <w:tc>
          <w:tcPr>
            <w:tcW w:w="1387" w:type="dxa"/>
            <w:vAlign w:val="center"/>
          </w:tcPr>
          <w:p w14:paraId="5C67BC84"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76º</w:t>
            </w:r>
          </w:p>
        </w:tc>
        <w:tc>
          <w:tcPr>
            <w:tcW w:w="1388" w:type="dxa"/>
            <w:vAlign w:val="center"/>
          </w:tcPr>
          <w:p w14:paraId="12B80865"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09'</w:t>
            </w:r>
          </w:p>
        </w:tc>
        <w:tc>
          <w:tcPr>
            <w:tcW w:w="1388" w:type="dxa"/>
            <w:vAlign w:val="center"/>
          </w:tcPr>
          <w:p w14:paraId="3926C882" w14:textId="77777777" w:rsidR="008F6826" w:rsidRPr="00667348" w:rsidRDefault="008F6826" w:rsidP="008F6826">
            <w:pPr>
              <w:autoSpaceDE w:val="0"/>
              <w:autoSpaceDN w:val="0"/>
              <w:adjustRightInd w:val="0"/>
              <w:jc w:val="center"/>
              <w:rPr>
                <w:rFonts w:ascii="Times New Roman" w:eastAsia="Calibri" w:hAnsi="Times New Roman" w:cs="Times New Roman"/>
                <w:color w:val="000000"/>
                <w:sz w:val="24"/>
                <w:szCs w:val="24"/>
              </w:rPr>
            </w:pPr>
            <w:r w:rsidRPr="00667348">
              <w:rPr>
                <w:rFonts w:ascii="Times New Roman" w:eastAsia="Calibri" w:hAnsi="Times New Roman" w:cs="Times New Roman"/>
                <w:color w:val="000000"/>
                <w:sz w:val="24"/>
                <w:szCs w:val="24"/>
              </w:rPr>
              <w:t>32,59''</w:t>
            </w:r>
          </w:p>
        </w:tc>
      </w:tr>
    </w:tbl>
    <w:p w14:paraId="7AAFB08B" w14:textId="77777777" w:rsidR="008F6826" w:rsidRDefault="008F6826" w:rsidP="008F6826">
      <w:pPr>
        <w:spacing w:after="0"/>
        <w:jc w:val="both"/>
        <w:rPr>
          <w:rFonts w:ascii="Times New Roman" w:eastAsia="Times New Roman" w:hAnsi="Times New Roman" w:cs="Times New Roman"/>
          <w:sz w:val="28"/>
          <w:szCs w:val="28"/>
        </w:rPr>
      </w:pPr>
    </w:p>
    <w:p w14:paraId="49FB0488" w14:textId="77777777" w:rsidR="000D5BD4" w:rsidRDefault="000D5BD4" w:rsidP="008F6826">
      <w:pPr>
        <w:spacing w:after="0"/>
        <w:ind w:right="-3" w:firstLine="709"/>
        <w:contextualSpacing/>
        <w:jc w:val="both"/>
        <w:rPr>
          <w:rFonts w:ascii="Times New Roman" w:eastAsia="Times New Roman" w:hAnsi="Times New Roman" w:cs="Times New Roman"/>
          <w:sz w:val="24"/>
          <w:szCs w:val="24"/>
        </w:rPr>
      </w:pPr>
    </w:p>
    <w:p w14:paraId="467ED8BF" w14:textId="77777777" w:rsidR="000D5BD4" w:rsidRDefault="008F6826" w:rsidP="008F6826">
      <w:pPr>
        <w:spacing w:after="0"/>
        <w:ind w:right="-3" w:firstLine="709"/>
        <w:contextualSpacing/>
        <w:jc w:val="both"/>
        <w:rPr>
          <w:rFonts w:ascii="Times New Roman" w:eastAsia="Times New Roman" w:hAnsi="Times New Roman" w:cs="Times New Roman"/>
          <w:sz w:val="24"/>
          <w:szCs w:val="24"/>
        </w:rPr>
      </w:pPr>
      <w:r w:rsidRPr="008F6826">
        <w:rPr>
          <w:rFonts w:ascii="Times New Roman" w:eastAsia="Times New Roman" w:hAnsi="Times New Roman" w:cs="Times New Roman"/>
          <w:sz w:val="24"/>
          <w:szCs w:val="24"/>
        </w:rPr>
        <w:t>Месторождение Коктасжал известно с конца XIX века и имеет длительную историю изучения. Разведочные работы на месторождении проводилось в три основных этапа, соответственно Коктасжалской ГРП</w:t>
      </w:r>
      <w:r w:rsidR="00144458">
        <w:rPr>
          <w:rFonts w:ascii="Times New Roman" w:eastAsia="Times New Roman" w:hAnsi="Times New Roman" w:cs="Times New Roman"/>
          <w:sz w:val="24"/>
          <w:szCs w:val="24"/>
        </w:rPr>
        <w:t xml:space="preserve"> </w:t>
      </w:r>
      <w:r w:rsidRPr="008F6826">
        <w:rPr>
          <w:rFonts w:ascii="Times New Roman" w:eastAsia="Times New Roman" w:hAnsi="Times New Roman" w:cs="Times New Roman"/>
          <w:sz w:val="24"/>
          <w:szCs w:val="24"/>
        </w:rPr>
        <w:t>(1953</w:t>
      </w:r>
      <w:r w:rsidR="000D5BD4">
        <w:rPr>
          <w:rFonts w:ascii="Times New Roman" w:eastAsia="Times New Roman" w:hAnsi="Times New Roman" w:cs="Times New Roman"/>
          <w:sz w:val="24"/>
          <w:szCs w:val="24"/>
        </w:rPr>
        <w:t>÷19</w:t>
      </w:r>
      <w:r w:rsidRPr="008F6826">
        <w:rPr>
          <w:rFonts w:ascii="Times New Roman" w:eastAsia="Times New Roman" w:hAnsi="Times New Roman" w:cs="Times New Roman"/>
          <w:sz w:val="24"/>
          <w:szCs w:val="24"/>
        </w:rPr>
        <w:t>58</w:t>
      </w:r>
      <w:r w:rsidR="000D5BD4">
        <w:rPr>
          <w:rFonts w:ascii="Times New Roman" w:eastAsia="Times New Roman" w:hAnsi="Times New Roman" w:cs="Times New Roman"/>
          <w:sz w:val="24"/>
          <w:szCs w:val="24"/>
        </w:rPr>
        <w:t xml:space="preserve"> </w:t>
      </w:r>
      <w:r w:rsidRPr="008F6826">
        <w:rPr>
          <w:rFonts w:ascii="Times New Roman" w:eastAsia="Times New Roman" w:hAnsi="Times New Roman" w:cs="Times New Roman"/>
          <w:sz w:val="24"/>
          <w:szCs w:val="24"/>
        </w:rPr>
        <w:t>г</w:t>
      </w:r>
      <w:r w:rsidR="000D5BD4">
        <w:rPr>
          <w:rFonts w:ascii="Times New Roman" w:eastAsia="Times New Roman" w:hAnsi="Times New Roman" w:cs="Times New Roman"/>
          <w:sz w:val="24"/>
          <w:szCs w:val="24"/>
        </w:rPr>
        <w:t>.</w:t>
      </w:r>
      <w:r w:rsidRPr="008F6826">
        <w:rPr>
          <w:rFonts w:ascii="Times New Roman" w:eastAsia="Times New Roman" w:hAnsi="Times New Roman" w:cs="Times New Roman"/>
          <w:sz w:val="24"/>
          <w:szCs w:val="24"/>
        </w:rPr>
        <w:t>г</w:t>
      </w:r>
      <w:r w:rsidR="000D5BD4">
        <w:rPr>
          <w:rFonts w:ascii="Times New Roman" w:eastAsia="Times New Roman" w:hAnsi="Times New Roman" w:cs="Times New Roman"/>
          <w:sz w:val="24"/>
          <w:szCs w:val="24"/>
        </w:rPr>
        <w:t>.</w:t>
      </w:r>
      <w:r w:rsidRPr="008F6826">
        <w:rPr>
          <w:rFonts w:ascii="Times New Roman" w:eastAsia="Times New Roman" w:hAnsi="Times New Roman" w:cs="Times New Roman"/>
          <w:sz w:val="24"/>
          <w:szCs w:val="24"/>
        </w:rPr>
        <w:t>), Компанией СП «Алтын Майджер Компани» (1995</w:t>
      </w:r>
      <w:r w:rsidR="000D5BD4">
        <w:rPr>
          <w:rFonts w:ascii="Times New Roman" w:eastAsia="Times New Roman" w:hAnsi="Times New Roman" w:cs="Times New Roman"/>
          <w:sz w:val="24"/>
          <w:szCs w:val="24"/>
        </w:rPr>
        <w:t>÷19</w:t>
      </w:r>
      <w:r w:rsidRPr="008F6826">
        <w:rPr>
          <w:rFonts w:ascii="Times New Roman" w:eastAsia="Times New Roman" w:hAnsi="Times New Roman" w:cs="Times New Roman"/>
          <w:sz w:val="24"/>
          <w:szCs w:val="24"/>
        </w:rPr>
        <w:t>99</w:t>
      </w:r>
      <w:r w:rsidR="000D5BD4">
        <w:rPr>
          <w:rFonts w:ascii="Times New Roman" w:eastAsia="Times New Roman" w:hAnsi="Times New Roman" w:cs="Times New Roman"/>
          <w:sz w:val="24"/>
          <w:szCs w:val="24"/>
        </w:rPr>
        <w:t xml:space="preserve"> </w:t>
      </w:r>
      <w:r w:rsidRPr="008F6826">
        <w:rPr>
          <w:rFonts w:ascii="Times New Roman" w:eastAsia="Times New Roman" w:hAnsi="Times New Roman" w:cs="Times New Roman"/>
          <w:sz w:val="24"/>
          <w:szCs w:val="24"/>
        </w:rPr>
        <w:t>г</w:t>
      </w:r>
      <w:r w:rsidR="000D5BD4">
        <w:rPr>
          <w:rFonts w:ascii="Times New Roman" w:eastAsia="Times New Roman" w:hAnsi="Times New Roman" w:cs="Times New Roman"/>
          <w:sz w:val="24"/>
          <w:szCs w:val="24"/>
        </w:rPr>
        <w:t>.</w:t>
      </w:r>
      <w:r w:rsidRPr="008F6826">
        <w:rPr>
          <w:rFonts w:ascii="Times New Roman" w:eastAsia="Times New Roman" w:hAnsi="Times New Roman" w:cs="Times New Roman"/>
          <w:sz w:val="24"/>
          <w:szCs w:val="24"/>
        </w:rPr>
        <w:t>г</w:t>
      </w:r>
      <w:r w:rsidR="000D5BD4">
        <w:rPr>
          <w:rFonts w:ascii="Times New Roman" w:eastAsia="Times New Roman" w:hAnsi="Times New Roman" w:cs="Times New Roman"/>
          <w:sz w:val="24"/>
          <w:szCs w:val="24"/>
        </w:rPr>
        <w:t>.</w:t>
      </w:r>
      <w:r w:rsidRPr="008F6826">
        <w:rPr>
          <w:rFonts w:ascii="Times New Roman" w:eastAsia="Times New Roman" w:hAnsi="Times New Roman" w:cs="Times New Roman"/>
          <w:sz w:val="24"/>
          <w:szCs w:val="24"/>
        </w:rPr>
        <w:t>), а с 2010</w:t>
      </w:r>
      <w:r w:rsidR="000D5BD4">
        <w:rPr>
          <w:rFonts w:ascii="Times New Roman" w:eastAsia="Times New Roman" w:hAnsi="Times New Roman" w:cs="Times New Roman"/>
          <w:sz w:val="24"/>
          <w:szCs w:val="24"/>
        </w:rPr>
        <w:t>.</w:t>
      </w:r>
      <w:r w:rsidRPr="008F6826">
        <w:rPr>
          <w:rFonts w:ascii="Times New Roman" w:eastAsia="Times New Roman" w:hAnsi="Times New Roman" w:cs="Times New Roman"/>
          <w:sz w:val="24"/>
          <w:szCs w:val="24"/>
        </w:rPr>
        <w:t xml:space="preserve">г. - ТОО «Алтай Полиметаллы». С этого года и начался этап разведки на современном уровне, который успешно продолжается и в настоящее время. </w:t>
      </w:r>
    </w:p>
    <w:p w14:paraId="4114C66C" w14:textId="7202389B" w:rsidR="008F6826" w:rsidRPr="008F6826" w:rsidRDefault="008F6826" w:rsidP="008F6826">
      <w:pPr>
        <w:spacing w:after="0"/>
        <w:ind w:right="-3" w:firstLine="709"/>
        <w:contextualSpacing/>
        <w:jc w:val="both"/>
        <w:rPr>
          <w:rFonts w:ascii="Times New Roman" w:eastAsia="Times New Roman" w:hAnsi="Times New Roman" w:cs="Times New Roman"/>
          <w:sz w:val="24"/>
          <w:szCs w:val="24"/>
        </w:rPr>
      </w:pPr>
      <w:r w:rsidRPr="008F6826">
        <w:rPr>
          <w:rFonts w:ascii="Times New Roman" w:eastAsia="Times New Roman" w:hAnsi="Times New Roman" w:cs="Times New Roman"/>
          <w:sz w:val="24"/>
          <w:szCs w:val="24"/>
        </w:rPr>
        <w:t>Компания - недропользователь провела разведку окисленных и сульфидных руд до глубины свыше 600</w:t>
      </w:r>
      <w:r w:rsidR="000D5BD4">
        <w:rPr>
          <w:rFonts w:ascii="Times New Roman" w:eastAsia="Times New Roman" w:hAnsi="Times New Roman" w:cs="Times New Roman"/>
          <w:sz w:val="24"/>
          <w:szCs w:val="24"/>
        </w:rPr>
        <w:t>,0</w:t>
      </w:r>
      <w:r>
        <w:rPr>
          <w:rFonts w:ascii="Times New Roman" w:eastAsia="Times New Roman" w:hAnsi="Times New Roman" w:cs="Times New Roman"/>
          <w:sz w:val="24"/>
          <w:szCs w:val="24"/>
        </w:rPr>
        <w:t xml:space="preserve"> </w:t>
      </w:r>
      <w:r w:rsidRPr="008F6826">
        <w:rPr>
          <w:rFonts w:ascii="Times New Roman" w:eastAsia="Times New Roman" w:hAnsi="Times New Roman" w:cs="Times New Roman"/>
          <w:sz w:val="24"/>
          <w:szCs w:val="24"/>
        </w:rPr>
        <w:t>м, в 2013</w:t>
      </w:r>
      <w:r w:rsidR="000D5BD4">
        <w:rPr>
          <w:rFonts w:ascii="Times New Roman" w:eastAsia="Times New Roman" w:hAnsi="Times New Roman" w:cs="Times New Roman"/>
          <w:sz w:val="24"/>
          <w:szCs w:val="24"/>
        </w:rPr>
        <w:t xml:space="preserve"> </w:t>
      </w:r>
      <w:r w:rsidRPr="008F6826">
        <w:rPr>
          <w:rFonts w:ascii="Times New Roman" w:eastAsia="Times New Roman" w:hAnsi="Times New Roman" w:cs="Times New Roman"/>
          <w:sz w:val="24"/>
          <w:szCs w:val="24"/>
        </w:rPr>
        <w:t>г. были подсчитаны запасы до глубины</w:t>
      </w:r>
      <w:r>
        <w:rPr>
          <w:rFonts w:ascii="Times New Roman" w:eastAsia="Times New Roman" w:hAnsi="Times New Roman" w:cs="Times New Roman"/>
          <w:sz w:val="24"/>
          <w:szCs w:val="24"/>
        </w:rPr>
        <w:t xml:space="preserve"> </w:t>
      </w:r>
      <w:r w:rsidRPr="008F6826">
        <w:rPr>
          <w:rFonts w:ascii="Times New Roman" w:eastAsia="Times New Roman" w:hAnsi="Times New Roman" w:cs="Times New Roman"/>
          <w:sz w:val="24"/>
          <w:szCs w:val="24"/>
        </w:rPr>
        <w:t>300</w:t>
      </w:r>
      <w:r w:rsidR="000D5BD4">
        <w:rPr>
          <w:rFonts w:ascii="Times New Roman" w:eastAsia="Times New Roman" w:hAnsi="Times New Roman" w:cs="Times New Roman"/>
          <w:sz w:val="24"/>
          <w:szCs w:val="24"/>
        </w:rPr>
        <w:t>,0</w:t>
      </w:r>
      <w:r w:rsidRPr="008F6826">
        <w:rPr>
          <w:rFonts w:ascii="Times New Roman" w:eastAsia="Times New Roman" w:hAnsi="Times New Roman" w:cs="Times New Roman"/>
          <w:sz w:val="24"/>
          <w:szCs w:val="24"/>
        </w:rPr>
        <w:t xml:space="preserve"> м (гор</w:t>
      </w:r>
      <w:r w:rsidR="000D5BD4">
        <w:rPr>
          <w:rFonts w:ascii="Times New Roman" w:eastAsia="Times New Roman" w:hAnsi="Times New Roman" w:cs="Times New Roman"/>
          <w:sz w:val="24"/>
          <w:szCs w:val="24"/>
        </w:rPr>
        <w:t>.</w:t>
      </w:r>
      <w:r w:rsidRPr="008F6826">
        <w:rPr>
          <w:rFonts w:ascii="Times New Roman" w:eastAsia="Times New Roman" w:hAnsi="Times New Roman" w:cs="Times New Roman"/>
          <w:sz w:val="24"/>
          <w:szCs w:val="24"/>
        </w:rPr>
        <w:t xml:space="preserve"> </w:t>
      </w:r>
      <w:r w:rsidR="000D5BD4">
        <w:rPr>
          <w:rFonts w:ascii="Times New Roman" w:eastAsia="Times New Roman" w:hAnsi="Times New Roman" w:cs="Times New Roman"/>
          <w:sz w:val="24"/>
          <w:szCs w:val="24"/>
        </w:rPr>
        <w:t xml:space="preserve">           </w:t>
      </w:r>
      <w:r w:rsidRPr="008F6826">
        <w:rPr>
          <w:rFonts w:ascii="Times New Roman" w:eastAsia="Times New Roman" w:hAnsi="Times New Roman" w:cs="Times New Roman"/>
          <w:sz w:val="24"/>
          <w:szCs w:val="24"/>
        </w:rPr>
        <w:t>+390</w:t>
      </w:r>
      <w:r w:rsidR="000D5BD4">
        <w:rPr>
          <w:rFonts w:ascii="Times New Roman" w:eastAsia="Times New Roman" w:hAnsi="Times New Roman" w:cs="Times New Roman"/>
          <w:sz w:val="24"/>
          <w:szCs w:val="24"/>
        </w:rPr>
        <w:t xml:space="preserve">,0 </w:t>
      </w:r>
      <w:r w:rsidRPr="008F6826">
        <w:rPr>
          <w:rFonts w:ascii="Times New Roman" w:eastAsia="Times New Roman" w:hAnsi="Times New Roman" w:cs="Times New Roman"/>
          <w:sz w:val="24"/>
          <w:szCs w:val="24"/>
        </w:rPr>
        <w:t>м) и поставлены на государственный баланс РК (</w:t>
      </w:r>
      <w:r w:rsidR="000D5BD4">
        <w:rPr>
          <w:rFonts w:ascii="Times New Roman" w:eastAsia="Times New Roman" w:hAnsi="Times New Roman" w:cs="Times New Roman"/>
          <w:sz w:val="24"/>
          <w:szCs w:val="24"/>
        </w:rPr>
        <w:t>П</w:t>
      </w:r>
      <w:r w:rsidRPr="008F6826">
        <w:rPr>
          <w:rFonts w:ascii="Times New Roman" w:eastAsia="Times New Roman" w:hAnsi="Times New Roman" w:cs="Times New Roman"/>
          <w:sz w:val="24"/>
          <w:szCs w:val="24"/>
        </w:rPr>
        <w:t>ротокол №</w:t>
      </w:r>
      <w:r w:rsidR="000D5BD4">
        <w:rPr>
          <w:rFonts w:ascii="Times New Roman" w:eastAsia="Times New Roman" w:hAnsi="Times New Roman" w:cs="Times New Roman"/>
          <w:sz w:val="24"/>
          <w:szCs w:val="24"/>
        </w:rPr>
        <w:t xml:space="preserve"> </w:t>
      </w:r>
      <w:r w:rsidRPr="008F6826">
        <w:rPr>
          <w:rFonts w:ascii="Times New Roman" w:eastAsia="Times New Roman" w:hAnsi="Times New Roman" w:cs="Times New Roman"/>
          <w:sz w:val="24"/>
          <w:szCs w:val="24"/>
        </w:rPr>
        <w:t>1368-13-У от 13.12.</w:t>
      </w:r>
      <w:r w:rsidR="000D5BD4">
        <w:rPr>
          <w:rFonts w:ascii="Times New Roman" w:eastAsia="Times New Roman" w:hAnsi="Times New Roman" w:cs="Times New Roman"/>
          <w:sz w:val="24"/>
          <w:szCs w:val="24"/>
        </w:rPr>
        <w:t>20</w:t>
      </w:r>
      <w:r w:rsidRPr="008F6826">
        <w:rPr>
          <w:rFonts w:ascii="Times New Roman" w:eastAsia="Times New Roman" w:hAnsi="Times New Roman" w:cs="Times New Roman"/>
          <w:sz w:val="24"/>
          <w:szCs w:val="24"/>
        </w:rPr>
        <w:t>13</w:t>
      </w:r>
      <w:r w:rsidR="000D5BD4">
        <w:rPr>
          <w:rFonts w:ascii="Times New Roman" w:eastAsia="Times New Roman" w:hAnsi="Times New Roman" w:cs="Times New Roman"/>
          <w:sz w:val="24"/>
          <w:szCs w:val="24"/>
        </w:rPr>
        <w:t xml:space="preserve"> </w:t>
      </w:r>
      <w:r w:rsidRPr="008F6826">
        <w:rPr>
          <w:rFonts w:ascii="Times New Roman" w:eastAsia="Times New Roman" w:hAnsi="Times New Roman" w:cs="Times New Roman"/>
          <w:sz w:val="24"/>
          <w:szCs w:val="24"/>
        </w:rPr>
        <w:t>г.).</w:t>
      </w:r>
    </w:p>
    <w:p w14:paraId="550CF5E0" w14:textId="5A429009" w:rsidR="008F6826" w:rsidRPr="008F6826" w:rsidRDefault="008F6826" w:rsidP="008F6826">
      <w:pPr>
        <w:spacing w:after="0"/>
        <w:ind w:right="-3" w:firstLine="709"/>
        <w:contextualSpacing/>
        <w:jc w:val="both"/>
        <w:rPr>
          <w:rFonts w:ascii="Times New Roman" w:eastAsia="Times New Roman" w:hAnsi="Times New Roman" w:cs="Times New Roman"/>
          <w:sz w:val="24"/>
          <w:szCs w:val="24"/>
        </w:rPr>
      </w:pPr>
      <w:r w:rsidRPr="008F6826">
        <w:rPr>
          <w:rFonts w:ascii="Times New Roman" w:eastAsia="Times New Roman" w:hAnsi="Times New Roman" w:cs="Times New Roman"/>
          <w:sz w:val="24"/>
          <w:szCs w:val="24"/>
        </w:rPr>
        <w:t>С целью выполнения основных контрактных обязательств ТОО «Алтай Полиметаллы» поставило на государственный баланс запасы руды для открытой отработки и начало эксплуатацию месторождения Коктасжал (Контракт №</w:t>
      </w:r>
      <w:r w:rsidR="000D5BD4">
        <w:rPr>
          <w:rFonts w:ascii="Times New Roman" w:eastAsia="Times New Roman" w:hAnsi="Times New Roman" w:cs="Times New Roman"/>
          <w:sz w:val="24"/>
          <w:szCs w:val="24"/>
        </w:rPr>
        <w:t xml:space="preserve"> </w:t>
      </w:r>
      <w:r w:rsidRPr="008F6826">
        <w:rPr>
          <w:rFonts w:ascii="Times New Roman" w:eastAsia="Times New Roman" w:hAnsi="Times New Roman" w:cs="Times New Roman"/>
          <w:sz w:val="24"/>
          <w:szCs w:val="24"/>
        </w:rPr>
        <w:t>4654 от 31.07.2015</w:t>
      </w:r>
      <w:r>
        <w:rPr>
          <w:rFonts w:ascii="Times New Roman" w:eastAsia="Times New Roman" w:hAnsi="Times New Roman" w:cs="Times New Roman"/>
          <w:sz w:val="24"/>
          <w:szCs w:val="24"/>
        </w:rPr>
        <w:t xml:space="preserve"> </w:t>
      </w:r>
      <w:r w:rsidRPr="008F6826">
        <w:rPr>
          <w:rFonts w:ascii="Times New Roman" w:eastAsia="Times New Roman" w:hAnsi="Times New Roman" w:cs="Times New Roman"/>
          <w:sz w:val="24"/>
          <w:szCs w:val="24"/>
        </w:rPr>
        <w:t>г).</w:t>
      </w:r>
    </w:p>
    <w:p w14:paraId="6D4167A4" w14:textId="6D0FED2D" w:rsidR="008F6826" w:rsidRPr="008F6826" w:rsidRDefault="00D325CC" w:rsidP="008F6826">
      <w:pPr>
        <w:spacing w:after="0"/>
        <w:ind w:right="-3"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w:t>
      </w:r>
      <w:r w:rsidR="008F6826" w:rsidRPr="008F6826">
        <w:rPr>
          <w:rFonts w:ascii="Times New Roman" w:eastAsia="Times New Roman" w:hAnsi="Times New Roman" w:cs="Times New Roman"/>
          <w:sz w:val="24"/>
          <w:szCs w:val="24"/>
        </w:rPr>
        <w:t xml:space="preserve">есторождение эксплуатируется </w:t>
      </w:r>
      <w:r>
        <w:rPr>
          <w:rFonts w:ascii="Times New Roman" w:eastAsia="Times New Roman" w:hAnsi="Times New Roman" w:cs="Times New Roman"/>
          <w:sz w:val="24"/>
          <w:szCs w:val="24"/>
        </w:rPr>
        <w:t>с</w:t>
      </w:r>
      <w:r w:rsidRPr="008F6826">
        <w:rPr>
          <w:rFonts w:ascii="Times New Roman" w:eastAsia="Times New Roman" w:hAnsi="Times New Roman" w:cs="Times New Roman"/>
          <w:sz w:val="24"/>
          <w:szCs w:val="24"/>
        </w:rPr>
        <w:t xml:space="preserve"> 2016 г. </w:t>
      </w:r>
      <w:r w:rsidR="008F6826" w:rsidRPr="008F6826">
        <w:rPr>
          <w:rFonts w:ascii="Times New Roman" w:eastAsia="Times New Roman" w:hAnsi="Times New Roman" w:cs="Times New Roman"/>
          <w:sz w:val="24"/>
          <w:szCs w:val="24"/>
        </w:rPr>
        <w:t>открытым способом.</w:t>
      </w:r>
    </w:p>
    <w:p w14:paraId="0131F38C" w14:textId="7CCD1043" w:rsidR="008F6826" w:rsidRPr="008F6826" w:rsidRDefault="008F6826" w:rsidP="008F6826">
      <w:pPr>
        <w:spacing w:after="0"/>
        <w:ind w:right="-6" w:firstLine="709"/>
        <w:contextualSpacing/>
        <w:jc w:val="both"/>
        <w:rPr>
          <w:rFonts w:ascii="Times New Roman" w:eastAsia="Times New Roman" w:hAnsi="Times New Roman" w:cs="Times New Roman"/>
          <w:sz w:val="24"/>
          <w:szCs w:val="24"/>
        </w:rPr>
      </w:pPr>
      <w:r w:rsidRPr="008F6826">
        <w:rPr>
          <w:rFonts w:ascii="Times New Roman" w:eastAsia="Times New Roman" w:hAnsi="Times New Roman" w:cs="Times New Roman"/>
          <w:sz w:val="24"/>
          <w:szCs w:val="24"/>
        </w:rPr>
        <w:t>По результатам эксплуатационной разведки, выполненной на месторождении в 2015</w:t>
      </w:r>
      <w:r w:rsidR="000D5BD4">
        <w:rPr>
          <w:rFonts w:ascii="Times New Roman" w:eastAsia="Times New Roman" w:hAnsi="Times New Roman" w:cs="Times New Roman"/>
          <w:sz w:val="24"/>
          <w:szCs w:val="24"/>
        </w:rPr>
        <w:t>÷</w:t>
      </w:r>
      <w:r w:rsidRPr="008F6826">
        <w:rPr>
          <w:rFonts w:ascii="Times New Roman" w:eastAsia="Times New Roman" w:hAnsi="Times New Roman" w:cs="Times New Roman"/>
          <w:sz w:val="24"/>
          <w:szCs w:val="24"/>
        </w:rPr>
        <w:t>2019 г</w:t>
      </w:r>
      <w:r w:rsidR="000D5BD4">
        <w:rPr>
          <w:rFonts w:ascii="Times New Roman" w:eastAsia="Times New Roman" w:hAnsi="Times New Roman" w:cs="Times New Roman"/>
          <w:sz w:val="24"/>
          <w:szCs w:val="24"/>
        </w:rPr>
        <w:t>.г.</w:t>
      </w:r>
      <w:r w:rsidRPr="008F6826">
        <w:rPr>
          <w:rFonts w:ascii="Times New Roman" w:eastAsia="Times New Roman" w:hAnsi="Times New Roman" w:cs="Times New Roman"/>
          <w:sz w:val="24"/>
          <w:szCs w:val="24"/>
        </w:rPr>
        <w:t xml:space="preserve">, на основе по вариантной геолого-экономической оценки для условий комбинированной добычи, разработаны и утверждены промышленные кондиции для </w:t>
      </w:r>
      <w:r w:rsidRPr="008F6826">
        <w:rPr>
          <w:rFonts w:ascii="Times New Roman" w:eastAsia="Times New Roman" w:hAnsi="Times New Roman" w:cs="Times New Roman"/>
          <w:sz w:val="24"/>
          <w:szCs w:val="24"/>
        </w:rPr>
        <w:lastRenderedPageBreak/>
        <w:t>окисленных и сульфидных руд. Запасы сульфидных руд месторождения Коктасжал по состоянию на 02.01.2020</w:t>
      </w:r>
      <w:r>
        <w:rPr>
          <w:rFonts w:ascii="Times New Roman" w:eastAsia="Times New Roman" w:hAnsi="Times New Roman" w:cs="Times New Roman"/>
          <w:sz w:val="24"/>
          <w:szCs w:val="24"/>
        </w:rPr>
        <w:t xml:space="preserve"> г.</w:t>
      </w:r>
      <w:r w:rsidRPr="008F6826">
        <w:rPr>
          <w:rFonts w:ascii="Times New Roman" w:eastAsia="Times New Roman" w:hAnsi="Times New Roman" w:cs="Times New Roman"/>
          <w:sz w:val="24"/>
          <w:szCs w:val="24"/>
        </w:rPr>
        <w:t xml:space="preserve"> для условий подземной добычи до глубины 850</w:t>
      </w:r>
      <w:r w:rsidR="000D5BD4">
        <w:rPr>
          <w:rFonts w:ascii="Times New Roman" w:eastAsia="Times New Roman" w:hAnsi="Times New Roman" w:cs="Times New Roman"/>
          <w:sz w:val="24"/>
          <w:szCs w:val="24"/>
        </w:rPr>
        <w:t>,0</w:t>
      </w:r>
      <w:r>
        <w:rPr>
          <w:rFonts w:ascii="Times New Roman" w:eastAsia="Times New Roman" w:hAnsi="Times New Roman" w:cs="Times New Roman"/>
          <w:sz w:val="24"/>
          <w:szCs w:val="24"/>
        </w:rPr>
        <w:t xml:space="preserve"> </w:t>
      </w:r>
      <w:r w:rsidRPr="008F6826">
        <w:rPr>
          <w:rFonts w:ascii="Times New Roman" w:eastAsia="Times New Roman" w:hAnsi="Times New Roman" w:cs="Times New Roman"/>
          <w:sz w:val="24"/>
          <w:szCs w:val="24"/>
        </w:rPr>
        <w:t xml:space="preserve">м </w:t>
      </w:r>
      <w:r w:rsidR="00CB38BB">
        <w:rPr>
          <w:rFonts w:ascii="Times New Roman" w:eastAsia="Times New Roman" w:hAnsi="Times New Roman" w:cs="Times New Roman"/>
          <w:sz w:val="24"/>
          <w:szCs w:val="24"/>
        </w:rPr>
        <w:t xml:space="preserve">                              </w:t>
      </w:r>
      <w:r w:rsidRPr="008F6826">
        <w:rPr>
          <w:rFonts w:ascii="Times New Roman" w:eastAsia="Times New Roman" w:hAnsi="Times New Roman" w:cs="Times New Roman"/>
          <w:sz w:val="24"/>
          <w:szCs w:val="24"/>
        </w:rPr>
        <w:t>(гор. -150</w:t>
      </w:r>
      <w:r w:rsidR="000D5BD4">
        <w:rPr>
          <w:rFonts w:ascii="Times New Roman" w:eastAsia="Times New Roman" w:hAnsi="Times New Roman" w:cs="Times New Roman"/>
          <w:sz w:val="24"/>
          <w:szCs w:val="24"/>
        </w:rPr>
        <w:t>,0</w:t>
      </w:r>
      <w:r w:rsidRPr="008F6826">
        <w:rPr>
          <w:rFonts w:ascii="Times New Roman" w:eastAsia="Times New Roman" w:hAnsi="Times New Roman" w:cs="Times New Roman"/>
          <w:sz w:val="24"/>
          <w:szCs w:val="24"/>
        </w:rPr>
        <w:t xml:space="preserve"> м) были утверждены Протоколом ГКЗ РК № 2189-20-У от 23.06.2020 г.</w:t>
      </w:r>
    </w:p>
    <w:p w14:paraId="7458E3CD" w14:textId="77777777" w:rsidR="008F6826" w:rsidRPr="008F6826" w:rsidRDefault="008F6826" w:rsidP="008F6826">
      <w:pPr>
        <w:spacing w:after="0"/>
        <w:ind w:right="-3" w:firstLine="709"/>
        <w:contextualSpacing/>
        <w:jc w:val="both"/>
        <w:rPr>
          <w:rFonts w:ascii="Times New Roman" w:eastAsia="Times New Roman" w:hAnsi="Times New Roman" w:cs="Times New Roman"/>
          <w:sz w:val="24"/>
          <w:szCs w:val="24"/>
        </w:rPr>
      </w:pPr>
      <w:r w:rsidRPr="008F6826">
        <w:rPr>
          <w:rFonts w:ascii="Times New Roman" w:eastAsia="Times New Roman" w:hAnsi="Times New Roman" w:cs="Times New Roman"/>
          <w:sz w:val="24"/>
          <w:szCs w:val="24"/>
        </w:rPr>
        <w:t>С учетом утвержденных запасов для подземной добычи, были внесены изменения в Государственный учет запасов руды и металлов медно</w:t>
      </w:r>
      <w:r>
        <w:rPr>
          <w:rFonts w:ascii="Times New Roman" w:eastAsia="Times New Roman" w:hAnsi="Times New Roman" w:cs="Times New Roman"/>
          <w:sz w:val="24"/>
          <w:szCs w:val="24"/>
        </w:rPr>
        <w:t>-</w:t>
      </w:r>
      <w:r w:rsidRPr="008F6826">
        <w:rPr>
          <w:rFonts w:ascii="Times New Roman" w:eastAsia="Times New Roman" w:hAnsi="Times New Roman" w:cs="Times New Roman"/>
          <w:sz w:val="24"/>
          <w:szCs w:val="24"/>
        </w:rPr>
        <w:t>порфирового месторождения Коктасжал в Карагандинской области по состоянию на 02.01.2020 года.</w:t>
      </w:r>
    </w:p>
    <w:p w14:paraId="2678FB15" w14:textId="7C047BB7" w:rsidR="000D5BD4" w:rsidRDefault="0045069B" w:rsidP="008F6826">
      <w:pPr>
        <w:spacing w:after="0"/>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План </w:t>
      </w:r>
      <w:r w:rsidR="008F6826" w:rsidRPr="008F6826">
        <w:rPr>
          <w:rFonts w:ascii="Times New Roman" w:eastAsia="Times New Roman" w:hAnsi="Times New Roman" w:cs="Times New Roman"/>
          <w:sz w:val="24"/>
          <w:szCs w:val="24"/>
        </w:rPr>
        <w:t xml:space="preserve">горных работ </w:t>
      </w:r>
      <w:r>
        <w:rPr>
          <w:rFonts w:ascii="Times New Roman" w:eastAsia="Times New Roman" w:hAnsi="Times New Roman" w:cs="Times New Roman"/>
          <w:sz w:val="24"/>
          <w:szCs w:val="24"/>
        </w:rPr>
        <w:t xml:space="preserve">медно-порфирового месторождения Коктасжал в Карагандинской области </w:t>
      </w:r>
      <w:r w:rsidR="008F6826" w:rsidRPr="008F6826">
        <w:rPr>
          <w:rFonts w:ascii="Times New Roman" w:eastAsia="Times New Roman" w:hAnsi="Times New Roman" w:cs="Times New Roman"/>
          <w:sz w:val="24"/>
          <w:szCs w:val="24"/>
        </w:rPr>
        <w:t xml:space="preserve">разработан в связи с </w:t>
      </w:r>
      <w:r>
        <w:rPr>
          <w:rFonts w:ascii="Times New Roman" w:eastAsia="Times New Roman" w:hAnsi="Times New Roman" w:cs="Times New Roman"/>
          <w:sz w:val="24"/>
          <w:szCs w:val="24"/>
        </w:rPr>
        <w:t>изменением объемов добычи и структуры комплексной механизации</w:t>
      </w:r>
      <w:r w:rsidR="008F6826" w:rsidRPr="008F6826">
        <w:rPr>
          <w:rFonts w:ascii="Times New Roman" w:eastAsia="Times New Roman" w:hAnsi="Times New Roman" w:cs="Times New Roman"/>
          <w:sz w:val="24"/>
          <w:szCs w:val="24"/>
        </w:rPr>
        <w:t xml:space="preserve">. Применение циклично-поточной технологии (ЦПТ), согласно действующему проекту промышленной разработки, не может обеспечить </w:t>
      </w:r>
      <w:r>
        <w:rPr>
          <w:rFonts w:ascii="Times New Roman" w:eastAsia="Times New Roman" w:hAnsi="Times New Roman" w:cs="Times New Roman"/>
          <w:sz w:val="24"/>
          <w:szCs w:val="24"/>
        </w:rPr>
        <w:t>выполнение плановых объемов горных работ в проектных контурах</w:t>
      </w:r>
      <w:r w:rsidR="008F6826" w:rsidRPr="008F6826">
        <w:rPr>
          <w:rFonts w:ascii="Times New Roman" w:eastAsia="Times New Roman" w:hAnsi="Times New Roman" w:cs="Times New Roman"/>
          <w:sz w:val="24"/>
          <w:szCs w:val="24"/>
        </w:rPr>
        <w:t xml:space="preserve">. </w:t>
      </w:r>
    </w:p>
    <w:p w14:paraId="1128142E" w14:textId="3077B2D7" w:rsidR="008F6826" w:rsidRPr="008F6826" w:rsidRDefault="008F6826" w:rsidP="008F6826">
      <w:pPr>
        <w:spacing w:after="0"/>
        <w:ind w:firstLine="709"/>
        <w:jc w:val="both"/>
        <w:rPr>
          <w:rFonts w:ascii="Times New Roman" w:hAnsi="Times New Roman" w:cs="Times New Roman"/>
          <w:sz w:val="24"/>
          <w:szCs w:val="24"/>
        </w:rPr>
      </w:pPr>
      <w:r w:rsidRPr="008F6826">
        <w:rPr>
          <w:rFonts w:ascii="Times New Roman" w:eastAsia="Times New Roman" w:hAnsi="Times New Roman" w:cs="Times New Roman"/>
          <w:sz w:val="24"/>
          <w:szCs w:val="24"/>
        </w:rPr>
        <w:t xml:space="preserve">Настоящим </w:t>
      </w:r>
      <w:r w:rsidR="000D5BD4">
        <w:rPr>
          <w:rFonts w:ascii="Times New Roman" w:eastAsia="Times New Roman" w:hAnsi="Times New Roman" w:cs="Times New Roman"/>
          <w:sz w:val="24"/>
          <w:szCs w:val="24"/>
        </w:rPr>
        <w:t>«</w:t>
      </w:r>
      <w:r w:rsidR="0045069B">
        <w:rPr>
          <w:rFonts w:ascii="Times New Roman" w:eastAsia="Times New Roman" w:hAnsi="Times New Roman" w:cs="Times New Roman"/>
          <w:sz w:val="24"/>
          <w:szCs w:val="24"/>
        </w:rPr>
        <w:t>Планом горных работ</w:t>
      </w:r>
      <w:r w:rsidR="000D5BD4">
        <w:rPr>
          <w:rFonts w:ascii="Times New Roman" w:eastAsia="Times New Roman" w:hAnsi="Times New Roman" w:cs="Times New Roman"/>
          <w:sz w:val="24"/>
          <w:szCs w:val="24"/>
        </w:rPr>
        <w:t>…»</w:t>
      </w:r>
      <w:r w:rsidRPr="008F6826">
        <w:rPr>
          <w:rFonts w:ascii="Times New Roman" w:eastAsia="Times New Roman" w:hAnsi="Times New Roman" w:cs="Times New Roman"/>
          <w:sz w:val="24"/>
          <w:szCs w:val="24"/>
        </w:rPr>
        <w:t xml:space="preserve"> предусмотрено использование </w:t>
      </w:r>
      <w:r w:rsidR="000D5BD4">
        <w:rPr>
          <w:rFonts w:ascii="Times New Roman" w:eastAsia="Times New Roman" w:hAnsi="Times New Roman" w:cs="Times New Roman"/>
          <w:sz w:val="24"/>
          <w:szCs w:val="24"/>
        </w:rPr>
        <w:t xml:space="preserve">парка </w:t>
      </w:r>
      <w:r w:rsidRPr="008F6826">
        <w:rPr>
          <w:rFonts w:ascii="Times New Roman" w:eastAsia="Times New Roman" w:hAnsi="Times New Roman" w:cs="Times New Roman"/>
          <w:sz w:val="24"/>
          <w:szCs w:val="24"/>
        </w:rPr>
        <w:t>горно</w:t>
      </w:r>
      <w:r w:rsidR="000D5BD4">
        <w:rPr>
          <w:rFonts w:ascii="Times New Roman" w:eastAsia="Times New Roman" w:hAnsi="Times New Roman" w:cs="Times New Roman"/>
          <w:sz w:val="24"/>
          <w:szCs w:val="24"/>
        </w:rPr>
        <w:t>-</w:t>
      </w:r>
      <w:r w:rsidRPr="008F6826">
        <w:rPr>
          <w:rFonts w:ascii="Times New Roman" w:eastAsia="Times New Roman" w:hAnsi="Times New Roman" w:cs="Times New Roman"/>
          <w:sz w:val="24"/>
          <w:szCs w:val="24"/>
        </w:rPr>
        <w:t>транспортного комплекса «Экскаватор–</w:t>
      </w:r>
      <w:r w:rsidR="0065789F">
        <w:rPr>
          <w:rFonts w:ascii="Times New Roman" w:eastAsia="Times New Roman" w:hAnsi="Times New Roman" w:cs="Times New Roman"/>
          <w:sz w:val="24"/>
          <w:szCs w:val="24"/>
        </w:rPr>
        <w:t>а</w:t>
      </w:r>
      <w:r w:rsidRPr="008F6826">
        <w:rPr>
          <w:rFonts w:ascii="Times New Roman" w:eastAsia="Times New Roman" w:hAnsi="Times New Roman" w:cs="Times New Roman"/>
          <w:sz w:val="24"/>
          <w:szCs w:val="24"/>
        </w:rPr>
        <w:t xml:space="preserve">втосамосвал» </w:t>
      </w:r>
      <w:r w:rsidR="0045069B">
        <w:rPr>
          <w:rFonts w:ascii="Times New Roman" w:eastAsia="Times New Roman" w:hAnsi="Times New Roman" w:cs="Times New Roman"/>
          <w:sz w:val="24"/>
          <w:szCs w:val="24"/>
        </w:rPr>
        <w:t>совместно</w:t>
      </w:r>
      <w:r w:rsidRPr="008F6826">
        <w:rPr>
          <w:rFonts w:ascii="Times New Roman" w:eastAsia="Times New Roman" w:hAnsi="Times New Roman" w:cs="Times New Roman"/>
          <w:sz w:val="24"/>
          <w:szCs w:val="24"/>
        </w:rPr>
        <w:t xml:space="preserve"> с </w:t>
      </w:r>
      <w:r w:rsidR="0045069B">
        <w:rPr>
          <w:rFonts w:ascii="Times New Roman" w:eastAsia="Times New Roman" w:hAnsi="Times New Roman" w:cs="Times New Roman"/>
          <w:sz w:val="24"/>
          <w:szCs w:val="24"/>
        </w:rPr>
        <w:t>комплексом</w:t>
      </w:r>
      <w:r w:rsidR="0065789F">
        <w:rPr>
          <w:rFonts w:ascii="Times New Roman" w:eastAsia="Times New Roman" w:hAnsi="Times New Roman" w:cs="Times New Roman"/>
          <w:sz w:val="24"/>
          <w:szCs w:val="24"/>
        </w:rPr>
        <w:t xml:space="preserve"> </w:t>
      </w:r>
      <w:r w:rsidR="0065789F" w:rsidRPr="008F6826">
        <w:rPr>
          <w:rFonts w:ascii="Times New Roman" w:eastAsia="Times New Roman" w:hAnsi="Times New Roman" w:cs="Times New Roman"/>
          <w:sz w:val="24"/>
          <w:szCs w:val="24"/>
        </w:rPr>
        <w:t>циклично-поточной технологии</w:t>
      </w:r>
      <w:r w:rsidR="0065789F">
        <w:rPr>
          <w:rFonts w:ascii="Times New Roman" w:eastAsia="Times New Roman" w:hAnsi="Times New Roman" w:cs="Times New Roman"/>
          <w:sz w:val="24"/>
          <w:szCs w:val="24"/>
        </w:rPr>
        <w:t xml:space="preserve"> (</w:t>
      </w:r>
      <w:r w:rsidRPr="008F6826">
        <w:rPr>
          <w:rFonts w:ascii="Times New Roman" w:eastAsia="Times New Roman" w:hAnsi="Times New Roman" w:cs="Times New Roman"/>
          <w:sz w:val="24"/>
          <w:szCs w:val="24"/>
        </w:rPr>
        <w:t>ЦПТ</w:t>
      </w:r>
      <w:r w:rsidR="0065789F">
        <w:rPr>
          <w:rFonts w:ascii="Times New Roman" w:eastAsia="Times New Roman" w:hAnsi="Times New Roman" w:cs="Times New Roman"/>
          <w:sz w:val="24"/>
          <w:szCs w:val="24"/>
        </w:rPr>
        <w:t>)</w:t>
      </w:r>
      <w:r w:rsidRPr="008F6826">
        <w:rPr>
          <w:rFonts w:ascii="Times New Roman" w:eastAsia="Times New Roman" w:hAnsi="Times New Roman" w:cs="Times New Roman"/>
          <w:sz w:val="24"/>
          <w:szCs w:val="24"/>
        </w:rPr>
        <w:t>.</w:t>
      </w:r>
    </w:p>
    <w:p w14:paraId="499AEC85" w14:textId="77777777" w:rsidR="000B151F" w:rsidRDefault="000B151F" w:rsidP="000B151F">
      <w:pPr>
        <w:ind w:firstLine="709"/>
        <w:rPr>
          <w:rFonts w:ascii="Times New Roman" w:hAnsi="Times New Roman" w:cs="Times New Roman"/>
          <w:sz w:val="24"/>
          <w:szCs w:val="24"/>
        </w:rPr>
      </w:pPr>
    </w:p>
    <w:p w14:paraId="577092EA" w14:textId="77777777" w:rsidR="000B151F" w:rsidRDefault="000B151F" w:rsidP="000B151F">
      <w:pPr>
        <w:ind w:firstLine="709"/>
        <w:rPr>
          <w:rFonts w:ascii="Times New Roman" w:hAnsi="Times New Roman" w:cs="Times New Roman"/>
          <w:sz w:val="24"/>
          <w:szCs w:val="24"/>
        </w:rPr>
      </w:pPr>
    </w:p>
    <w:p w14:paraId="14C10ABB" w14:textId="77777777" w:rsidR="000B151F" w:rsidRDefault="000B151F" w:rsidP="000B151F">
      <w:pPr>
        <w:ind w:firstLine="709"/>
        <w:rPr>
          <w:rFonts w:ascii="Times New Roman" w:hAnsi="Times New Roman" w:cs="Times New Roman"/>
          <w:sz w:val="24"/>
          <w:szCs w:val="24"/>
        </w:rPr>
      </w:pPr>
    </w:p>
    <w:p w14:paraId="4CC554BE" w14:textId="77777777" w:rsidR="000B151F" w:rsidRDefault="000B151F" w:rsidP="000B151F">
      <w:pPr>
        <w:ind w:firstLine="709"/>
        <w:rPr>
          <w:rFonts w:ascii="Times New Roman" w:hAnsi="Times New Roman" w:cs="Times New Roman"/>
          <w:sz w:val="24"/>
          <w:szCs w:val="24"/>
        </w:rPr>
      </w:pPr>
    </w:p>
    <w:p w14:paraId="4950C853" w14:textId="77777777" w:rsidR="000B151F" w:rsidRDefault="000B151F" w:rsidP="000B151F">
      <w:pPr>
        <w:ind w:firstLine="709"/>
        <w:rPr>
          <w:rFonts w:ascii="Times New Roman" w:hAnsi="Times New Roman" w:cs="Times New Roman"/>
          <w:sz w:val="24"/>
          <w:szCs w:val="24"/>
        </w:rPr>
      </w:pPr>
      <w:r>
        <w:rPr>
          <w:rFonts w:ascii="Times New Roman" w:hAnsi="Times New Roman" w:cs="Times New Roman"/>
          <w:sz w:val="24"/>
          <w:szCs w:val="24"/>
        </w:rPr>
        <w:br w:type="page"/>
      </w:r>
    </w:p>
    <w:p w14:paraId="3B22070C" w14:textId="77777777" w:rsidR="000B151F" w:rsidRDefault="000B151F" w:rsidP="0065789F">
      <w:pPr>
        <w:pStyle w:val="1"/>
        <w:spacing w:before="0" w:line="240" w:lineRule="auto"/>
        <w:ind w:firstLine="709"/>
        <w:rPr>
          <w:rFonts w:ascii="Times New Roman" w:hAnsi="Times New Roman" w:cs="Times New Roman"/>
          <w:b/>
          <w:color w:val="auto"/>
          <w:sz w:val="24"/>
          <w:szCs w:val="24"/>
        </w:rPr>
      </w:pPr>
      <w:bookmarkStart w:id="4" w:name="_Toc207439155"/>
      <w:r w:rsidRPr="0058009A">
        <w:rPr>
          <w:rFonts w:ascii="Times New Roman" w:hAnsi="Times New Roman" w:cs="Times New Roman"/>
          <w:b/>
          <w:color w:val="auto"/>
          <w:sz w:val="24"/>
          <w:szCs w:val="24"/>
        </w:rPr>
        <w:lastRenderedPageBreak/>
        <w:t>1 ОБЩИЕ СВЕДЕНИЯ О РАЙОНЕ МЕСТОРОЖДЕНИЯ</w:t>
      </w:r>
      <w:bookmarkEnd w:id="4"/>
    </w:p>
    <w:p w14:paraId="63811B58" w14:textId="77777777" w:rsidR="0065789F" w:rsidRPr="0065789F" w:rsidRDefault="0065789F" w:rsidP="0065789F">
      <w:pPr>
        <w:spacing w:after="0" w:line="240" w:lineRule="auto"/>
        <w:ind w:firstLine="709"/>
        <w:rPr>
          <w:rFonts w:ascii="Times New Roman" w:hAnsi="Times New Roman" w:cs="Times New Roman"/>
          <w:sz w:val="24"/>
          <w:szCs w:val="24"/>
        </w:rPr>
      </w:pPr>
    </w:p>
    <w:p w14:paraId="23752A9B" w14:textId="0BF8EDE4" w:rsidR="0030319E" w:rsidRPr="00314AE9" w:rsidRDefault="0030319E" w:rsidP="00314AE9">
      <w:pPr>
        <w:widowControl w:val="0"/>
        <w:suppressAutoHyphens/>
        <w:spacing w:after="0" w:line="240" w:lineRule="auto"/>
        <w:ind w:firstLine="709"/>
        <w:contextualSpacing/>
        <w:jc w:val="both"/>
        <w:rPr>
          <w:rFonts w:ascii="Times New Roman" w:eastAsia="Times New Roman" w:hAnsi="Times New Roman" w:cs="Times New Roman"/>
          <w:sz w:val="24"/>
          <w:szCs w:val="24"/>
        </w:rPr>
      </w:pPr>
      <w:r w:rsidRPr="00314AE9">
        <w:rPr>
          <w:rFonts w:ascii="Times New Roman" w:eastAsia="Times New Roman" w:hAnsi="Times New Roman" w:cs="Times New Roman"/>
          <w:sz w:val="24"/>
          <w:szCs w:val="24"/>
        </w:rPr>
        <w:t>Медно-порфировое месторождение Коктасжал расположено в северо-восточной части Карагандинской области на территории Шарыктинского сельского округа Каркаралинского района. Расстояния до областного центра 50</w:t>
      </w:r>
      <w:r w:rsidR="0065789F" w:rsidRPr="00314AE9">
        <w:rPr>
          <w:rFonts w:ascii="Times New Roman" w:eastAsia="Times New Roman" w:hAnsi="Times New Roman" w:cs="Times New Roman"/>
          <w:sz w:val="24"/>
          <w:szCs w:val="24"/>
        </w:rPr>
        <w:t>,0</w:t>
      </w:r>
      <w:r w:rsidRPr="00314AE9">
        <w:rPr>
          <w:rFonts w:ascii="Times New Roman" w:eastAsia="Times New Roman" w:hAnsi="Times New Roman" w:cs="Times New Roman"/>
          <w:sz w:val="24"/>
          <w:szCs w:val="24"/>
        </w:rPr>
        <w:t xml:space="preserve"> и 370</w:t>
      </w:r>
      <w:r w:rsidR="0065789F" w:rsidRPr="00314AE9">
        <w:rPr>
          <w:rFonts w:ascii="Times New Roman" w:eastAsia="Times New Roman" w:hAnsi="Times New Roman" w:cs="Times New Roman"/>
          <w:sz w:val="24"/>
          <w:szCs w:val="24"/>
        </w:rPr>
        <w:t>,0</w:t>
      </w:r>
      <w:r w:rsidRPr="00314AE9">
        <w:rPr>
          <w:rFonts w:ascii="Times New Roman" w:eastAsia="Times New Roman" w:hAnsi="Times New Roman" w:cs="Times New Roman"/>
          <w:sz w:val="24"/>
          <w:szCs w:val="24"/>
        </w:rPr>
        <w:t xml:space="preserve"> км</w:t>
      </w:r>
      <w:r w:rsidR="0065789F" w:rsidRPr="00314AE9">
        <w:rPr>
          <w:rFonts w:ascii="Times New Roman" w:eastAsia="Times New Roman" w:hAnsi="Times New Roman" w:cs="Times New Roman"/>
          <w:sz w:val="24"/>
          <w:szCs w:val="24"/>
        </w:rPr>
        <w:t>,</w:t>
      </w:r>
      <w:r w:rsidRPr="00314AE9">
        <w:rPr>
          <w:rFonts w:ascii="Times New Roman" w:eastAsia="Times New Roman" w:hAnsi="Times New Roman" w:cs="Times New Roman"/>
          <w:sz w:val="24"/>
          <w:szCs w:val="24"/>
        </w:rPr>
        <w:t xml:space="preserve"> соответственно. Ближайшие ж.д. станции: Караганда и Каркаралинск, соответственно 60</w:t>
      </w:r>
      <w:r w:rsidR="0065789F" w:rsidRPr="00314AE9">
        <w:rPr>
          <w:rFonts w:ascii="Times New Roman" w:eastAsia="Times New Roman" w:hAnsi="Times New Roman" w:cs="Times New Roman"/>
          <w:sz w:val="24"/>
          <w:szCs w:val="24"/>
        </w:rPr>
        <w:t>,0</w:t>
      </w:r>
      <w:r w:rsidRPr="00314AE9">
        <w:rPr>
          <w:rFonts w:ascii="Times New Roman" w:eastAsia="Times New Roman" w:hAnsi="Times New Roman" w:cs="Times New Roman"/>
          <w:sz w:val="24"/>
          <w:szCs w:val="24"/>
        </w:rPr>
        <w:t xml:space="preserve"> и 110</w:t>
      </w:r>
      <w:r w:rsidR="0065789F" w:rsidRPr="00314AE9">
        <w:rPr>
          <w:rFonts w:ascii="Times New Roman" w:eastAsia="Times New Roman" w:hAnsi="Times New Roman" w:cs="Times New Roman"/>
          <w:sz w:val="24"/>
          <w:szCs w:val="24"/>
        </w:rPr>
        <w:t>,0</w:t>
      </w:r>
      <w:r w:rsidRPr="00314AE9">
        <w:rPr>
          <w:rFonts w:ascii="Times New Roman" w:eastAsia="Times New Roman" w:hAnsi="Times New Roman" w:cs="Times New Roman"/>
          <w:sz w:val="24"/>
          <w:szCs w:val="24"/>
        </w:rPr>
        <w:t xml:space="preserve"> км.</w:t>
      </w:r>
    </w:p>
    <w:p w14:paraId="60F04E94" w14:textId="55335AD5" w:rsidR="0030319E" w:rsidRPr="00314AE9" w:rsidRDefault="0030319E" w:rsidP="00314AE9">
      <w:pPr>
        <w:widowControl w:val="0"/>
        <w:suppressAutoHyphens/>
        <w:spacing w:after="0" w:line="240" w:lineRule="auto"/>
        <w:ind w:firstLine="709"/>
        <w:contextualSpacing/>
        <w:jc w:val="both"/>
        <w:rPr>
          <w:rFonts w:ascii="Times New Roman" w:eastAsia="Calibri" w:hAnsi="Times New Roman" w:cs="Times New Roman"/>
          <w:sz w:val="24"/>
          <w:szCs w:val="24"/>
        </w:rPr>
      </w:pPr>
      <w:r w:rsidRPr="00314AE9">
        <w:rPr>
          <w:rFonts w:ascii="Times New Roman" w:eastAsia="Calibri" w:hAnsi="Times New Roman" w:cs="Times New Roman"/>
          <w:sz w:val="24"/>
          <w:szCs w:val="24"/>
        </w:rPr>
        <w:t>Месторождение расположено на одноименной гряде, вытянутой в северо-западном направлении. На площади выходов рудолокализующей интрузии плагиогранит-порфиров рельеф сильно расчленён. Холмообразные возвышенности быстро переходят в ложбины и впадины, которые секут рудное поле в разных направлениях. Перемежаемость этих возвышенностей с ложбинами и впадинами образует своеобразные весьма характерные для месторождения седловидные формы рельефа. Отдельные возвышенности в виде гребней вытянуты в северо-западном направлении, усеяны крупными глыбами и характеризуются скалистыми и обрывистыми склонами. Абсолютные отметки возвышенностей колеблются от 630</w:t>
      </w:r>
      <w:r w:rsidR="0065789F" w:rsidRPr="00314AE9">
        <w:rPr>
          <w:rFonts w:ascii="Times New Roman" w:eastAsia="Calibri" w:hAnsi="Times New Roman" w:cs="Times New Roman"/>
          <w:sz w:val="24"/>
          <w:szCs w:val="24"/>
        </w:rPr>
        <w:t>,0</w:t>
      </w:r>
      <w:r w:rsidRPr="00314AE9">
        <w:rPr>
          <w:rFonts w:ascii="Times New Roman" w:eastAsia="Calibri" w:hAnsi="Times New Roman" w:cs="Times New Roman"/>
          <w:sz w:val="24"/>
          <w:szCs w:val="24"/>
        </w:rPr>
        <w:t xml:space="preserve"> м на юго-востоке месторождения до 730</w:t>
      </w:r>
      <w:r w:rsidR="0065789F" w:rsidRPr="00314AE9">
        <w:rPr>
          <w:rFonts w:ascii="Times New Roman" w:eastAsia="Calibri" w:hAnsi="Times New Roman" w:cs="Times New Roman"/>
          <w:sz w:val="24"/>
          <w:szCs w:val="24"/>
        </w:rPr>
        <w:t>,0</w:t>
      </w:r>
      <w:r w:rsidRPr="00314AE9">
        <w:rPr>
          <w:rFonts w:ascii="Times New Roman" w:eastAsia="Calibri" w:hAnsi="Times New Roman" w:cs="Times New Roman"/>
          <w:sz w:val="24"/>
          <w:szCs w:val="24"/>
        </w:rPr>
        <w:t xml:space="preserve"> м на северо-западном фланге. Относительные превышения отдельных сопок колеблются в пределах 30</w:t>
      </w:r>
      <w:r w:rsidR="0065789F" w:rsidRPr="00314AE9">
        <w:rPr>
          <w:rFonts w:ascii="Times New Roman" w:eastAsia="Calibri" w:hAnsi="Times New Roman" w:cs="Times New Roman"/>
          <w:sz w:val="24"/>
          <w:szCs w:val="24"/>
        </w:rPr>
        <w:t>,0÷</w:t>
      </w:r>
      <w:r w:rsidRPr="00314AE9">
        <w:rPr>
          <w:rFonts w:ascii="Times New Roman" w:eastAsia="Calibri" w:hAnsi="Times New Roman" w:cs="Times New Roman"/>
          <w:sz w:val="24"/>
          <w:szCs w:val="24"/>
        </w:rPr>
        <w:t>50</w:t>
      </w:r>
      <w:r w:rsidR="0065789F" w:rsidRPr="00314AE9">
        <w:rPr>
          <w:rFonts w:ascii="Times New Roman" w:eastAsia="Calibri" w:hAnsi="Times New Roman" w:cs="Times New Roman"/>
          <w:sz w:val="24"/>
          <w:szCs w:val="24"/>
        </w:rPr>
        <w:t>,0</w:t>
      </w:r>
      <w:r w:rsidRPr="00314AE9">
        <w:rPr>
          <w:rFonts w:ascii="Times New Roman" w:eastAsia="Calibri" w:hAnsi="Times New Roman" w:cs="Times New Roman"/>
          <w:sz w:val="24"/>
          <w:szCs w:val="24"/>
        </w:rPr>
        <w:t xml:space="preserve"> м. </w:t>
      </w:r>
    </w:p>
    <w:p w14:paraId="7E036E89" w14:textId="05BB254C" w:rsidR="0030319E" w:rsidRPr="00314AE9" w:rsidRDefault="0030319E" w:rsidP="00314AE9">
      <w:pPr>
        <w:widowControl w:val="0"/>
        <w:suppressAutoHyphens/>
        <w:spacing w:after="0" w:line="240" w:lineRule="auto"/>
        <w:ind w:firstLine="709"/>
        <w:contextualSpacing/>
        <w:jc w:val="both"/>
        <w:rPr>
          <w:rFonts w:ascii="Times New Roman" w:eastAsia="Times New Roman" w:hAnsi="Times New Roman" w:cs="Times New Roman"/>
          <w:sz w:val="24"/>
          <w:szCs w:val="24"/>
        </w:rPr>
      </w:pPr>
      <w:r w:rsidRPr="00314AE9">
        <w:rPr>
          <w:rFonts w:ascii="Times New Roman" w:eastAsia="Calibri" w:hAnsi="Times New Roman" w:cs="Times New Roman"/>
          <w:sz w:val="24"/>
          <w:szCs w:val="24"/>
        </w:rPr>
        <w:t xml:space="preserve">Разность в абсолютных отметках между юго-восточным и северо-западным флангами минерализованной зоны с повышенной медной минерализацией составляет </w:t>
      </w:r>
      <w:r w:rsidR="0065789F" w:rsidRPr="00314AE9">
        <w:rPr>
          <w:rFonts w:ascii="Times New Roman" w:eastAsia="Calibri" w:hAnsi="Times New Roman" w:cs="Times New Roman"/>
          <w:sz w:val="24"/>
          <w:szCs w:val="24"/>
        </w:rPr>
        <w:t xml:space="preserve">               </w:t>
      </w:r>
      <w:r w:rsidRPr="00314AE9">
        <w:rPr>
          <w:rFonts w:ascii="Times New Roman" w:eastAsia="Calibri" w:hAnsi="Times New Roman" w:cs="Times New Roman"/>
          <w:sz w:val="24"/>
          <w:szCs w:val="24"/>
        </w:rPr>
        <w:t>50</w:t>
      </w:r>
      <w:r w:rsidR="0065789F" w:rsidRPr="00314AE9">
        <w:rPr>
          <w:rFonts w:ascii="Times New Roman" w:eastAsia="Calibri" w:hAnsi="Times New Roman" w:cs="Times New Roman"/>
          <w:sz w:val="24"/>
          <w:szCs w:val="24"/>
        </w:rPr>
        <w:t>,0</w:t>
      </w:r>
      <w:r w:rsidRPr="00314AE9">
        <w:rPr>
          <w:rFonts w:ascii="Times New Roman" w:eastAsia="Calibri" w:hAnsi="Times New Roman" w:cs="Times New Roman"/>
          <w:sz w:val="24"/>
          <w:szCs w:val="24"/>
        </w:rPr>
        <w:t xml:space="preserve"> м.</w:t>
      </w:r>
    </w:p>
    <w:p w14:paraId="64B477C0" w14:textId="2E0B0C08" w:rsidR="0030319E" w:rsidRPr="00314AE9" w:rsidRDefault="0030319E" w:rsidP="00314AE9">
      <w:pPr>
        <w:widowControl w:val="0"/>
        <w:suppressAutoHyphens/>
        <w:spacing w:after="0" w:line="240" w:lineRule="auto"/>
        <w:ind w:firstLine="709"/>
        <w:contextualSpacing/>
        <w:jc w:val="both"/>
        <w:rPr>
          <w:rFonts w:ascii="Times New Roman" w:eastAsia="Times New Roman" w:hAnsi="Times New Roman" w:cs="Times New Roman"/>
          <w:sz w:val="24"/>
          <w:szCs w:val="24"/>
        </w:rPr>
      </w:pPr>
      <w:r w:rsidRPr="00314AE9">
        <w:rPr>
          <w:rFonts w:ascii="Times New Roman" w:eastAsia="Times New Roman" w:hAnsi="Times New Roman" w:cs="Times New Roman"/>
          <w:sz w:val="24"/>
          <w:szCs w:val="24"/>
        </w:rPr>
        <w:t xml:space="preserve">Район работ полупустынный, с резко континентальным климатом и колебаниями температур от +38°С летом до -42°С зимой. Зимний период </w:t>
      </w:r>
      <w:r w:rsidRPr="00314AE9">
        <w:rPr>
          <w:rFonts w:ascii="Times New Roman" w:eastAsia="Times New Roman" w:hAnsi="Times New Roman" w:cs="Times New Roman"/>
          <w:sz w:val="24"/>
          <w:szCs w:val="24"/>
        </w:rPr>
        <w:br/>
        <w:t>с 10 ноября до 10 апреля. Почва промерзает на 2,0</w:t>
      </w:r>
      <w:r w:rsidR="00496CD3" w:rsidRPr="00314AE9">
        <w:rPr>
          <w:rFonts w:ascii="Times New Roman" w:eastAsia="Times New Roman" w:hAnsi="Times New Roman" w:cs="Times New Roman"/>
          <w:sz w:val="24"/>
          <w:szCs w:val="24"/>
        </w:rPr>
        <w:t>÷</w:t>
      </w:r>
      <w:r w:rsidRPr="00314AE9">
        <w:rPr>
          <w:rFonts w:ascii="Times New Roman" w:eastAsia="Times New Roman" w:hAnsi="Times New Roman" w:cs="Times New Roman"/>
          <w:sz w:val="24"/>
          <w:szCs w:val="24"/>
        </w:rPr>
        <w:t>2,5 м и оттаивает в конце мая. Господствуют юго-западные ветры. Зимой с ними связаны снегопады, а летом дожди. Северо-восточные ветры имеют подчиненное значение, весной приносят поздние заморозки, зимой - резкие похолодания. Общее количество осадков от 150 до 400 мм в год, среднегодовое количество – 240 мм.</w:t>
      </w:r>
    </w:p>
    <w:p w14:paraId="7A62F5DC" w14:textId="66ED769C" w:rsidR="0030319E" w:rsidRPr="00314AE9" w:rsidRDefault="0030319E" w:rsidP="00314AE9">
      <w:pPr>
        <w:widowControl w:val="0"/>
        <w:suppressAutoHyphens/>
        <w:spacing w:after="0" w:line="240" w:lineRule="auto"/>
        <w:ind w:firstLine="709"/>
        <w:contextualSpacing/>
        <w:jc w:val="both"/>
        <w:rPr>
          <w:rFonts w:ascii="Times New Roman" w:eastAsia="Times New Roman" w:hAnsi="Times New Roman" w:cs="Times New Roman"/>
          <w:sz w:val="24"/>
          <w:szCs w:val="24"/>
        </w:rPr>
      </w:pPr>
      <w:r w:rsidRPr="00314AE9">
        <w:rPr>
          <w:rFonts w:ascii="Times New Roman" w:eastAsia="Times New Roman" w:hAnsi="Times New Roman" w:cs="Times New Roman"/>
          <w:sz w:val="24"/>
          <w:szCs w:val="24"/>
        </w:rPr>
        <w:t>Гидрографическая сеть слабая: реки Карасу Бала-Тундык и Узек-Буырлы, несколько родников и мелких озер. Реки не имеют постоянного водотока. В апреле - мае у них паводки, а затем быстрый спад, и реки распадаются на отдельные небольшие плесы. Русла рек миандрируют, ширина их 3</w:t>
      </w:r>
      <w:r w:rsidR="00314AE9" w:rsidRPr="00314AE9">
        <w:rPr>
          <w:rFonts w:ascii="Times New Roman" w:eastAsia="Times New Roman" w:hAnsi="Times New Roman" w:cs="Times New Roman"/>
          <w:sz w:val="24"/>
          <w:szCs w:val="24"/>
        </w:rPr>
        <w:t>,0÷</w:t>
      </w:r>
      <w:r w:rsidRPr="00314AE9">
        <w:rPr>
          <w:rFonts w:ascii="Times New Roman" w:eastAsia="Times New Roman" w:hAnsi="Times New Roman" w:cs="Times New Roman"/>
          <w:sz w:val="24"/>
          <w:szCs w:val="24"/>
        </w:rPr>
        <w:t>5</w:t>
      </w:r>
      <w:r w:rsidR="00314AE9" w:rsidRPr="00314AE9">
        <w:rPr>
          <w:rFonts w:ascii="Times New Roman" w:eastAsia="Times New Roman" w:hAnsi="Times New Roman" w:cs="Times New Roman"/>
          <w:sz w:val="24"/>
          <w:szCs w:val="24"/>
        </w:rPr>
        <w:t>,0</w:t>
      </w:r>
      <w:r w:rsidRPr="00314AE9">
        <w:rPr>
          <w:rFonts w:ascii="Times New Roman" w:eastAsia="Times New Roman" w:hAnsi="Times New Roman" w:cs="Times New Roman"/>
          <w:sz w:val="24"/>
          <w:szCs w:val="24"/>
        </w:rPr>
        <w:t xml:space="preserve"> м. У истоков берега рек скальные, обрывистые, в нижней части - пологие. Вода в реках и озерах пресная или слабосолоноватая, вполне пригодная для водопоя скота и производственных нужд. Ближайшее озеро, (15</w:t>
      </w:r>
      <w:r w:rsidR="00314AE9" w:rsidRPr="00314AE9">
        <w:rPr>
          <w:rFonts w:ascii="Times New Roman" w:eastAsia="Times New Roman" w:hAnsi="Times New Roman" w:cs="Times New Roman"/>
          <w:sz w:val="24"/>
          <w:szCs w:val="24"/>
        </w:rPr>
        <w:t xml:space="preserve">,0 </w:t>
      </w:r>
      <w:r w:rsidRPr="00314AE9">
        <w:rPr>
          <w:rFonts w:ascii="Times New Roman" w:eastAsia="Times New Roman" w:hAnsi="Times New Roman" w:cs="Times New Roman"/>
          <w:sz w:val="24"/>
          <w:szCs w:val="24"/>
        </w:rPr>
        <w:t xml:space="preserve">км) Сау-Малколь – горько-соленое. </w:t>
      </w:r>
    </w:p>
    <w:p w14:paraId="417EF574" w14:textId="77777777" w:rsidR="0030319E" w:rsidRPr="00314AE9" w:rsidRDefault="0030319E" w:rsidP="00314AE9">
      <w:pPr>
        <w:widowControl w:val="0"/>
        <w:suppressAutoHyphens/>
        <w:spacing w:after="0" w:line="240" w:lineRule="auto"/>
        <w:ind w:firstLine="709"/>
        <w:contextualSpacing/>
        <w:jc w:val="both"/>
        <w:rPr>
          <w:rFonts w:ascii="Times New Roman" w:eastAsia="Times New Roman" w:hAnsi="Times New Roman" w:cs="Times New Roman"/>
          <w:sz w:val="24"/>
          <w:szCs w:val="24"/>
        </w:rPr>
      </w:pPr>
      <w:r w:rsidRPr="00314AE9">
        <w:rPr>
          <w:rFonts w:ascii="Times New Roman" w:eastAsia="Times New Roman" w:hAnsi="Times New Roman" w:cs="Times New Roman"/>
          <w:sz w:val="24"/>
          <w:szCs w:val="24"/>
        </w:rPr>
        <w:t xml:space="preserve">Проходимость территории хорошая - 10%, удовлетворительная – 30%, плохая – 60%. Обнаженность района неравномерная, около 30% перекрыто мощным чехлом рыхлых отложений, хорошая обнаженность (30%) чередуются с участками слабой (20%) или плохой (20%) обнаженностью. </w:t>
      </w:r>
    </w:p>
    <w:p w14:paraId="3E9B38C9" w14:textId="77777777" w:rsidR="0030319E" w:rsidRPr="00314AE9" w:rsidRDefault="0030319E" w:rsidP="00314AE9">
      <w:pPr>
        <w:widowControl w:val="0"/>
        <w:suppressAutoHyphens/>
        <w:spacing w:after="0" w:line="240" w:lineRule="auto"/>
        <w:ind w:firstLine="709"/>
        <w:contextualSpacing/>
        <w:jc w:val="both"/>
        <w:rPr>
          <w:rFonts w:ascii="Times New Roman" w:eastAsia="Times New Roman" w:hAnsi="Times New Roman" w:cs="Times New Roman"/>
          <w:sz w:val="24"/>
          <w:szCs w:val="24"/>
        </w:rPr>
      </w:pPr>
      <w:r w:rsidRPr="00314AE9">
        <w:rPr>
          <w:rFonts w:ascii="Times New Roman" w:eastAsia="Times New Roman" w:hAnsi="Times New Roman" w:cs="Times New Roman"/>
          <w:sz w:val="24"/>
          <w:szCs w:val="24"/>
        </w:rPr>
        <w:t>Сейсмичность района – 7 баллов.</w:t>
      </w:r>
    </w:p>
    <w:p w14:paraId="63DE4219" w14:textId="5C9FCB8D" w:rsidR="0030319E" w:rsidRPr="00314AE9" w:rsidRDefault="0030319E" w:rsidP="00314AE9">
      <w:pPr>
        <w:widowControl w:val="0"/>
        <w:suppressAutoHyphens/>
        <w:spacing w:after="0" w:line="240" w:lineRule="auto"/>
        <w:ind w:firstLine="709"/>
        <w:contextualSpacing/>
        <w:jc w:val="both"/>
        <w:rPr>
          <w:rFonts w:ascii="Times New Roman" w:eastAsia="Times New Roman" w:hAnsi="Times New Roman" w:cs="Times New Roman"/>
          <w:sz w:val="24"/>
          <w:szCs w:val="24"/>
        </w:rPr>
      </w:pPr>
      <w:r w:rsidRPr="00314AE9">
        <w:rPr>
          <w:rFonts w:ascii="Times New Roman" w:eastAsia="Times New Roman" w:hAnsi="Times New Roman" w:cs="Times New Roman"/>
          <w:sz w:val="24"/>
          <w:szCs w:val="24"/>
        </w:rPr>
        <w:t>Строительные материалы (глина, песок, строительный камень) имеются в достаточном количестве. Для электроснабжения горнорудного предприятия ТОО «ГОК Теректы-Кен-Байыту» построена ЛЭП</w:t>
      </w:r>
      <w:r w:rsidR="00314AE9" w:rsidRPr="00314AE9">
        <w:rPr>
          <w:rFonts w:ascii="Times New Roman" w:eastAsia="Times New Roman" w:hAnsi="Times New Roman" w:cs="Times New Roman"/>
          <w:sz w:val="24"/>
          <w:szCs w:val="24"/>
        </w:rPr>
        <w:t>-</w:t>
      </w:r>
      <w:r w:rsidRPr="00314AE9">
        <w:rPr>
          <w:rFonts w:ascii="Times New Roman" w:eastAsia="Times New Roman" w:hAnsi="Times New Roman" w:cs="Times New Roman"/>
          <w:sz w:val="24"/>
          <w:szCs w:val="24"/>
        </w:rPr>
        <w:t>220</w:t>
      </w:r>
      <w:r w:rsidR="00314AE9" w:rsidRPr="00314AE9">
        <w:rPr>
          <w:rFonts w:ascii="Times New Roman" w:eastAsia="Times New Roman" w:hAnsi="Times New Roman" w:cs="Times New Roman"/>
          <w:sz w:val="24"/>
          <w:szCs w:val="24"/>
        </w:rPr>
        <w:t xml:space="preserve"> </w:t>
      </w:r>
      <w:r w:rsidRPr="00314AE9">
        <w:rPr>
          <w:rFonts w:ascii="Times New Roman" w:eastAsia="Times New Roman" w:hAnsi="Times New Roman" w:cs="Times New Roman"/>
          <w:sz w:val="24"/>
          <w:szCs w:val="24"/>
        </w:rPr>
        <w:t xml:space="preserve">кВ протяженностью 193,7 км с забором электроэнергии от ПС «Центральная» АО «КEGOC» в </w:t>
      </w:r>
      <w:r w:rsidRPr="00314AE9">
        <w:rPr>
          <w:rFonts w:ascii="Times New Roman" w:eastAsia="Times New Roman" w:hAnsi="Times New Roman" w:cs="Times New Roman"/>
          <w:sz w:val="24"/>
          <w:szCs w:val="24"/>
        </w:rPr>
        <w:br/>
        <w:t xml:space="preserve">г. Экибастуз. Техническое водоснабжение будет осуществлено из озера </w:t>
      </w:r>
      <w:r w:rsidRPr="00314AE9">
        <w:rPr>
          <w:rFonts w:ascii="Times New Roman" w:eastAsia="Times New Roman" w:hAnsi="Times New Roman" w:cs="Times New Roman"/>
          <w:sz w:val="24"/>
          <w:szCs w:val="24"/>
        </w:rPr>
        <w:br/>
        <w:t>Сау-Малколь и проектного водохранилища на реке Карасу, для питья и бытовых нужд - из подземных водных источников.</w:t>
      </w:r>
    </w:p>
    <w:p w14:paraId="609A9312" w14:textId="77777777" w:rsidR="0030319E" w:rsidRPr="00314AE9" w:rsidRDefault="0030319E" w:rsidP="00314AE9">
      <w:pPr>
        <w:widowControl w:val="0"/>
        <w:suppressAutoHyphens/>
        <w:spacing w:after="0" w:line="240" w:lineRule="auto"/>
        <w:ind w:firstLine="709"/>
        <w:jc w:val="both"/>
        <w:rPr>
          <w:rFonts w:ascii="Times New Roman" w:eastAsia="Times New Roman" w:hAnsi="Times New Roman" w:cs="Times New Roman"/>
          <w:sz w:val="24"/>
          <w:szCs w:val="24"/>
        </w:rPr>
      </w:pPr>
      <w:r w:rsidRPr="00314AE9">
        <w:rPr>
          <w:rFonts w:ascii="Times New Roman" w:eastAsia="Times New Roman" w:hAnsi="Times New Roman" w:cs="Times New Roman"/>
          <w:sz w:val="24"/>
          <w:szCs w:val="24"/>
        </w:rPr>
        <w:t xml:space="preserve">Экономически район развит слабо, с редким населением, которое занимается индивидуальным животноводством. Набор квалифицированных рабочих и специалистов невозможен. </w:t>
      </w:r>
    </w:p>
    <w:p w14:paraId="2508F926" w14:textId="17F65125" w:rsidR="0030319E" w:rsidRPr="00314AE9" w:rsidRDefault="0030319E" w:rsidP="00314AE9">
      <w:pPr>
        <w:widowControl w:val="0"/>
        <w:tabs>
          <w:tab w:val="left" w:pos="1418"/>
        </w:tabs>
        <w:suppressAutoHyphens/>
        <w:spacing w:after="0" w:line="240" w:lineRule="auto"/>
        <w:ind w:firstLine="709"/>
        <w:jc w:val="both"/>
        <w:rPr>
          <w:rFonts w:ascii="Times New Roman" w:eastAsia="Calibri" w:hAnsi="Times New Roman" w:cs="Times New Roman"/>
          <w:b/>
          <w:sz w:val="24"/>
          <w:szCs w:val="24"/>
          <w:lang w:eastAsia="ru-RU"/>
        </w:rPr>
      </w:pPr>
      <w:r w:rsidRPr="00314AE9">
        <w:rPr>
          <w:rFonts w:ascii="Times New Roman" w:eastAsia="Times New Roman" w:hAnsi="Times New Roman" w:cs="Times New Roman"/>
          <w:sz w:val="24"/>
          <w:szCs w:val="24"/>
        </w:rPr>
        <w:t>Ближайшие населенные пункты: от месторождения Коктасжал село Теректы в</w:t>
      </w:r>
      <w:r w:rsidR="00314AE9" w:rsidRPr="00314AE9">
        <w:rPr>
          <w:rFonts w:ascii="Times New Roman" w:eastAsia="Times New Roman" w:hAnsi="Times New Roman" w:cs="Times New Roman"/>
          <w:sz w:val="24"/>
          <w:szCs w:val="24"/>
        </w:rPr>
        <w:t xml:space="preserve">           </w:t>
      </w:r>
      <w:r w:rsidRPr="00314AE9">
        <w:rPr>
          <w:rFonts w:ascii="Times New Roman" w:eastAsia="Times New Roman" w:hAnsi="Times New Roman" w:cs="Times New Roman"/>
          <w:sz w:val="24"/>
          <w:szCs w:val="24"/>
        </w:rPr>
        <w:t xml:space="preserve"> 9</w:t>
      </w:r>
      <w:r w:rsidR="00314AE9" w:rsidRPr="00314AE9">
        <w:rPr>
          <w:rFonts w:ascii="Times New Roman" w:eastAsia="Times New Roman" w:hAnsi="Times New Roman" w:cs="Times New Roman"/>
          <w:sz w:val="24"/>
          <w:szCs w:val="24"/>
        </w:rPr>
        <w:t xml:space="preserve">,0 </w:t>
      </w:r>
      <w:r w:rsidRPr="00314AE9">
        <w:rPr>
          <w:rFonts w:ascii="Times New Roman" w:eastAsia="Times New Roman" w:hAnsi="Times New Roman" w:cs="Times New Roman"/>
          <w:sz w:val="24"/>
          <w:szCs w:val="24"/>
        </w:rPr>
        <w:t>км, бывший районный центр Егендыбулак – в 47</w:t>
      </w:r>
      <w:r w:rsidR="00314AE9" w:rsidRPr="00314AE9">
        <w:rPr>
          <w:rFonts w:ascii="Times New Roman" w:eastAsia="Times New Roman" w:hAnsi="Times New Roman" w:cs="Times New Roman"/>
          <w:sz w:val="24"/>
          <w:szCs w:val="24"/>
        </w:rPr>
        <w:t>,0</w:t>
      </w:r>
      <w:r w:rsidRPr="00314AE9">
        <w:rPr>
          <w:rFonts w:ascii="Times New Roman" w:eastAsia="Times New Roman" w:hAnsi="Times New Roman" w:cs="Times New Roman"/>
          <w:sz w:val="24"/>
          <w:szCs w:val="24"/>
        </w:rPr>
        <w:t xml:space="preserve"> км; нынешний райцентр </w:t>
      </w:r>
      <w:r w:rsidR="00314AE9" w:rsidRPr="00314AE9">
        <w:rPr>
          <w:rFonts w:ascii="Times New Roman" w:eastAsia="Times New Roman" w:hAnsi="Times New Roman" w:cs="Times New Roman"/>
          <w:sz w:val="24"/>
          <w:szCs w:val="24"/>
        </w:rPr>
        <w:t>–</w:t>
      </w:r>
      <w:r w:rsidRPr="00314AE9">
        <w:rPr>
          <w:rFonts w:ascii="Times New Roman" w:eastAsia="Times New Roman" w:hAnsi="Times New Roman" w:cs="Times New Roman"/>
          <w:sz w:val="24"/>
          <w:szCs w:val="24"/>
        </w:rPr>
        <w:t xml:space="preserve"> </w:t>
      </w:r>
      <w:r w:rsidR="00314AE9" w:rsidRPr="00314AE9">
        <w:rPr>
          <w:rFonts w:ascii="Times New Roman" w:eastAsia="Times New Roman" w:hAnsi="Times New Roman" w:cs="Times New Roman"/>
          <w:sz w:val="24"/>
          <w:szCs w:val="24"/>
        </w:rPr>
        <w:t xml:space="preserve">                                  </w:t>
      </w:r>
      <w:r w:rsidRPr="00314AE9">
        <w:rPr>
          <w:rFonts w:ascii="Times New Roman" w:eastAsia="Times New Roman" w:hAnsi="Times New Roman" w:cs="Times New Roman"/>
          <w:sz w:val="24"/>
          <w:szCs w:val="24"/>
        </w:rPr>
        <w:t>г</w:t>
      </w:r>
      <w:r w:rsidR="00314AE9" w:rsidRPr="00314AE9">
        <w:rPr>
          <w:rFonts w:ascii="Times New Roman" w:eastAsia="Times New Roman" w:hAnsi="Times New Roman" w:cs="Times New Roman"/>
          <w:sz w:val="24"/>
          <w:szCs w:val="24"/>
        </w:rPr>
        <w:t>.</w:t>
      </w:r>
      <w:r w:rsidRPr="00314AE9">
        <w:rPr>
          <w:rFonts w:ascii="Times New Roman" w:eastAsia="Times New Roman" w:hAnsi="Times New Roman" w:cs="Times New Roman"/>
          <w:sz w:val="24"/>
          <w:szCs w:val="24"/>
        </w:rPr>
        <w:t xml:space="preserve"> Каркаралинск (85</w:t>
      </w:r>
      <w:r w:rsidR="00314AE9" w:rsidRPr="00314AE9">
        <w:rPr>
          <w:rFonts w:ascii="Times New Roman" w:eastAsia="Times New Roman" w:hAnsi="Times New Roman" w:cs="Times New Roman"/>
          <w:sz w:val="24"/>
          <w:szCs w:val="24"/>
        </w:rPr>
        <w:t>,0</w:t>
      </w:r>
      <w:r w:rsidRPr="00314AE9">
        <w:rPr>
          <w:rFonts w:ascii="Times New Roman" w:eastAsia="Times New Roman" w:hAnsi="Times New Roman" w:cs="Times New Roman"/>
          <w:sz w:val="24"/>
          <w:szCs w:val="24"/>
        </w:rPr>
        <w:t xml:space="preserve"> км) и горнорудное предприятие Карагайлы (90</w:t>
      </w:r>
      <w:r w:rsidR="00314AE9" w:rsidRPr="00314AE9">
        <w:rPr>
          <w:rFonts w:ascii="Times New Roman" w:eastAsia="Times New Roman" w:hAnsi="Times New Roman" w:cs="Times New Roman"/>
          <w:sz w:val="24"/>
          <w:szCs w:val="24"/>
        </w:rPr>
        <w:t>,0</w:t>
      </w:r>
      <w:r w:rsidRPr="00314AE9">
        <w:rPr>
          <w:rFonts w:ascii="Times New Roman" w:eastAsia="Times New Roman" w:hAnsi="Times New Roman" w:cs="Times New Roman"/>
          <w:sz w:val="24"/>
          <w:szCs w:val="24"/>
        </w:rPr>
        <w:t xml:space="preserve"> км), где проходит и </w:t>
      </w:r>
      <w:r w:rsidRPr="00314AE9">
        <w:rPr>
          <w:rFonts w:ascii="Times New Roman" w:eastAsia="Times New Roman" w:hAnsi="Times New Roman" w:cs="Times New Roman"/>
          <w:sz w:val="24"/>
          <w:szCs w:val="24"/>
        </w:rPr>
        <w:lastRenderedPageBreak/>
        <w:t>железная дорога.</w:t>
      </w:r>
    </w:p>
    <w:p w14:paraId="644AF7F3" w14:textId="1B3AE732" w:rsidR="000B151F" w:rsidRDefault="0030319E" w:rsidP="0065789F">
      <w:pPr>
        <w:spacing w:after="0" w:line="240" w:lineRule="auto"/>
        <w:ind w:firstLine="709"/>
        <w:jc w:val="both"/>
        <w:rPr>
          <w:rFonts w:ascii="Times New Roman" w:eastAsia="Calibri" w:hAnsi="Times New Roman" w:cs="Times New Roman"/>
          <w:sz w:val="24"/>
          <w:szCs w:val="24"/>
        </w:rPr>
      </w:pPr>
      <w:r w:rsidRPr="0030319E">
        <w:rPr>
          <w:rFonts w:ascii="Times New Roman" w:eastAsia="Calibri" w:hAnsi="Times New Roman" w:cs="Times New Roman"/>
          <w:sz w:val="24"/>
          <w:szCs w:val="24"/>
        </w:rPr>
        <w:t>Производственно-техническое снабжение ТОО «</w:t>
      </w:r>
      <w:r>
        <w:rPr>
          <w:rFonts w:ascii="Times New Roman" w:eastAsia="Calibri" w:hAnsi="Times New Roman" w:cs="Times New Roman"/>
          <w:sz w:val="24"/>
          <w:szCs w:val="24"/>
        </w:rPr>
        <w:t>Алтай Полиметаллы</w:t>
      </w:r>
      <w:r w:rsidRPr="0030319E">
        <w:rPr>
          <w:rFonts w:ascii="Times New Roman" w:eastAsia="Calibri" w:hAnsi="Times New Roman" w:cs="Times New Roman"/>
          <w:sz w:val="24"/>
          <w:szCs w:val="24"/>
        </w:rPr>
        <w:t>» осуществляется по железной дороге до ж.д. ст</w:t>
      </w:r>
      <w:r w:rsidR="00314AE9">
        <w:rPr>
          <w:rFonts w:ascii="Times New Roman" w:eastAsia="Calibri" w:hAnsi="Times New Roman" w:cs="Times New Roman"/>
          <w:sz w:val="24"/>
          <w:szCs w:val="24"/>
        </w:rPr>
        <w:t>.</w:t>
      </w:r>
      <w:r w:rsidRPr="0030319E">
        <w:rPr>
          <w:rFonts w:ascii="Times New Roman" w:eastAsia="Calibri" w:hAnsi="Times New Roman" w:cs="Times New Roman"/>
          <w:sz w:val="24"/>
          <w:szCs w:val="24"/>
        </w:rPr>
        <w:t xml:space="preserve"> Караганда, Карагайлы и ж.д. тупика, арендованного ТОО «Алтай Полиметаллы», далее </w:t>
      </w:r>
      <w:r w:rsidR="00314AE9">
        <w:rPr>
          <w:rFonts w:ascii="Times New Roman" w:eastAsia="Calibri" w:hAnsi="Times New Roman" w:cs="Times New Roman"/>
          <w:sz w:val="24"/>
          <w:szCs w:val="24"/>
        </w:rPr>
        <w:t xml:space="preserve">доставка ведется </w:t>
      </w:r>
      <w:r w:rsidRPr="0030319E">
        <w:rPr>
          <w:rFonts w:ascii="Times New Roman" w:eastAsia="Calibri" w:hAnsi="Times New Roman" w:cs="Times New Roman"/>
          <w:sz w:val="24"/>
          <w:szCs w:val="24"/>
        </w:rPr>
        <w:t>автотранспортом, соответственно на 356</w:t>
      </w:r>
      <w:r w:rsidR="00314AE9">
        <w:rPr>
          <w:rFonts w:ascii="Times New Roman" w:eastAsia="Calibri" w:hAnsi="Times New Roman" w:cs="Times New Roman"/>
          <w:sz w:val="24"/>
          <w:szCs w:val="24"/>
        </w:rPr>
        <w:t>,0</w:t>
      </w:r>
      <w:r w:rsidRPr="0030319E">
        <w:rPr>
          <w:rFonts w:ascii="Times New Roman" w:eastAsia="Calibri" w:hAnsi="Times New Roman" w:cs="Times New Roman"/>
          <w:sz w:val="24"/>
          <w:szCs w:val="24"/>
        </w:rPr>
        <w:t xml:space="preserve"> км, 90</w:t>
      </w:r>
      <w:r w:rsidR="00314AE9">
        <w:rPr>
          <w:rFonts w:ascii="Times New Roman" w:eastAsia="Calibri" w:hAnsi="Times New Roman" w:cs="Times New Roman"/>
          <w:sz w:val="24"/>
          <w:szCs w:val="24"/>
        </w:rPr>
        <w:t>,0</w:t>
      </w:r>
      <w:r w:rsidRPr="0030319E">
        <w:rPr>
          <w:rFonts w:ascii="Times New Roman" w:eastAsia="Calibri" w:hAnsi="Times New Roman" w:cs="Times New Roman"/>
          <w:sz w:val="24"/>
          <w:szCs w:val="24"/>
        </w:rPr>
        <w:t xml:space="preserve"> км и 80</w:t>
      </w:r>
      <w:r w:rsidR="00314AE9">
        <w:rPr>
          <w:rFonts w:ascii="Times New Roman" w:eastAsia="Calibri" w:hAnsi="Times New Roman" w:cs="Times New Roman"/>
          <w:sz w:val="24"/>
          <w:szCs w:val="24"/>
        </w:rPr>
        <w:t>,0</w:t>
      </w:r>
      <w:r w:rsidRPr="0030319E">
        <w:rPr>
          <w:rFonts w:ascii="Times New Roman" w:eastAsia="Calibri" w:hAnsi="Times New Roman" w:cs="Times New Roman"/>
          <w:sz w:val="24"/>
          <w:szCs w:val="24"/>
        </w:rPr>
        <w:t xml:space="preserve"> км.</w:t>
      </w:r>
    </w:p>
    <w:p w14:paraId="7387ABC1"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26E64B2D"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5C825A2C"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5A87D368"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77EE05F2"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67BC5302"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50C7B63A"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4D573C8E"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6F525C50"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03071F2D"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192EE0CD"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6F2362A2"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7F14F58A"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7EF2C544"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48EEBA67"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6F00EFA3"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2FC172A8"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77B0320E"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078FA153"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0B540D56"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688DD223"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1F1514CC"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4A026A4F"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1912B647"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37F456EA"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13596D82"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48F13851"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4E13D0C0"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47F72320"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2448777D"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66F02CA6"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0DF1FBBF"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7BAF35AD"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3F12D17D"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006CEFA8"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2A037511"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099D0746"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1617D1A1"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4EDB7342"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114EADF5"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1397FCFA"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0A5B8E5F"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1EA412CB"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7F50378C"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383CE133"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743BC18D"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09BC1D5C"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0C40AF7F" w14:textId="77777777" w:rsidR="00314AE9" w:rsidRDefault="00314AE9" w:rsidP="0065789F">
      <w:pPr>
        <w:spacing w:after="0" w:line="240" w:lineRule="auto"/>
        <w:ind w:firstLine="709"/>
        <w:jc w:val="both"/>
        <w:rPr>
          <w:rFonts w:ascii="Times New Roman" w:eastAsia="Calibri" w:hAnsi="Times New Roman" w:cs="Times New Roman"/>
          <w:sz w:val="24"/>
          <w:szCs w:val="24"/>
        </w:rPr>
      </w:pPr>
    </w:p>
    <w:p w14:paraId="2DA491EE" w14:textId="0A503CD6" w:rsidR="00314AE9" w:rsidRDefault="00314AE9" w:rsidP="00B11D30">
      <w:bookmarkStart w:id="5" w:name="_Toc207439156"/>
    </w:p>
    <w:p w14:paraId="758576A8" w14:textId="77777777" w:rsidR="00314AE9" w:rsidRDefault="00314AE9" w:rsidP="00B11D30"/>
    <w:p w14:paraId="7A16D3B7" w14:textId="77777777" w:rsidR="00314AE9" w:rsidRDefault="00314AE9" w:rsidP="00B11D30"/>
    <w:p w14:paraId="2FDBB374" w14:textId="4F2B0F87" w:rsidR="00314AE9" w:rsidRDefault="00314AE9" w:rsidP="00B11D30">
      <w:r>
        <w:rPr>
          <w:noProof/>
        </w:rPr>
        <w:drawing>
          <wp:anchor distT="0" distB="0" distL="114300" distR="114300" simplePos="0" relativeHeight="251661312" behindDoc="0" locked="0" layoutInCell="1" allowOverlap="1" wp14:anchorId="7D4FCB32" wp14:editId="11E0DA89">
            <wp:simplePos x="0" y="0"/>
            <wp:positionH relativeFrom="column">
              <wp:posOffset>63380</wp:posOffset>
            </wp:positionH>
            <wp:positionV relativeFrom="paragraph">
              <wp:posOffset>111400</wp:posOffset>
            </wp:positionV>
            <wp:extent cx="5862320" cy="6369393"/>
            <wp:effectExtent l="19050" t="19050" r="24130" b="12700"/>
            <wp:wrapNone/>
            <wp:docPr id="11792876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2">
                      <a:extLst>
                        <a:ext uri="{28A0092B-C50C-407E-A947-70E740481C1C}">
                          <a14:useLocalDpi xmlns:a14="http://schemas.microsoft.com/office/drawing/2010/main" val="0"/>
                        </a:ext>
                      </a:extLst>
                    </a:blip>
                    <a:srcRect l="310" t="583" r="719" b="693"/>
                    <a:stretch>
                      <a:fillRect/>
                    </a:stretch>
                  </pic:blipFill>
                  <pic:spPr bwMode="auto">
                    <a:xfrm>
                      <a:off x="0" y="0"/>
                      <a:ext cx="5866593" cy="6374035"/>
                    </a:xfrm>
                    <a:prstGeom prst="rect">
                      <a:avLst/>
                    </a:prstGeom>
                    <a:noFill/>
                    <a:ln w="190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42F8A6FD" w14:textId="5FDEA568" w:rsidR="00314AE9" w:rsidRDefault="00314AE9" w:rsidP="00B11D30"/>
    <w:p w14:paraId="076EA343" w14:textId="06ECBD4E" w:rsidR="00314AE9" w:rsidRDefault="00314AE9" w:rsidP="00B11D30"/>
    <w:p w14:paraId="73D1662C" w14:textId="262061B4" w:rsidR="00314AE9" w:rsidRDefault="00314AE9" w:rsidP="00B11D30"/>
    <w:p w14:paraId="7A5CBDE9" w14:textId="77777777" w:rsidR="00314AE9" w:rsidRDefault="00314AE9" w:rsidP="00B11D30"/>
    <w:p w14:paraId="237FF69E" w14:textId="77777777" w:rsidR="00314AE9" w:rsidRDefault="00314AE9" w:rsidP="00B11D30"/>
    <w:p w14:paraId="4037037C" w14:textId="77777777" w:rsidR="00314AE9" w:rsidRDefault="00314AE9" w:rsidP="00B11D30"/>
    <w:p w14:paraId="67784E90" w14:textId="77777777" w:rsidR="00314AE9" w:rsidRDefault="00314AE9" w:rsidP="00B11D30"/>
    <w:p w14:paraId="5746B78F" w14:textId="77777777" w:rsidR="00314AE9" w:rsidRDefault="00314AE9" w:rsidP="00B11D30"/>
    <w:p w14:paraId="52E34461" w14:textId="77777777" w:rsidR="00314AE9" w:rsidRDefault="00314AE9" w:rsidP="00B11D30"/>
    <w:p w14:paraId="20FF8D6B" w14:textId="77777777" w:rsidR="00314AE9" w:rsidRDefault="00314AE9" w:rsidP="00B11D30"/>
    <w:p w14:paraId="02DFFE97" w14:textId="77777777" w:rsidR="00314AE9" w:rsidRDefault="00314AE9" w:rsidP="00B11D30"/>
    <w:p w14:paraId="566150D9" w14:textId="77777777" w:rsidR="00314AE9" w:rsidRDefault="00314AE9" w:rsidP="00B11D30"/>
    <w:p w14:paraId="11C2A603" w14:textId="77777777" w:rsidR="00314AE9" w:rsidRDefault="00314AE9" w:rsidP="00B11D30"/>
    <w:p w14:paraId="6437619A" w14:textId="77777777" w:rsidR="00314AE9" w:rsidRDefault="00314AE9" w:rsidP="00B11D30"/>
    <w:p w14:paraId="41C2818C" w14:textId="77777777" w:rsidR="00314AE9" w:rsidRDefault="00314AE9" w:rsidP="00B11D30"/>
    <w:p w14:paraId="76D52693" w14:textId="77777777" w:rsidR="00314AE9" w:rsidRDefault="00314AE9" w:rsidP="00B11D30"/>
    <w:p w14:paraId="2CE07D9C" w14:textId="77777777" w:rsidR="00314AE9" w:rsidRDefault="00314AE9" w:rsidP="00B11D30"/>
    <w:p w14:paraId="12FACF91" w14:textId="77777777" w:rsidR="00314AE9" w:rsidRDefault="00314AE9" w:rsidP="00B11D30"/>
    <w:p w14:paraId="17E9ECD9" w14:textId="77777777" w:rsidR="00314AE9" w:rsidRDefault="00314AE9" w:rsidP="00B11D30"/>
    <w:p w14:paraId="4103D21E" w14:textId="77777777" w:rsidR="00314AE9" w:rsidRDefault="00314AE9" w:rsidP="00B11D30"/>
    <w:p w14:paraId="659ECD85" w14:textId="77777777" w:rsidR="00314AE9" w:rsidRDefault="00314AE9" w:rsidP="00B11D30"/>
    <w:p w14:paraId="52DDB1B6" w14:textId="77777777" w:rsidR="00314AE9" w:rsidRDefault="00314AE9" w:rsidP="00B11D30"/>
    <w:p w14:paraId="3B68DEA8" w14:textId="77777777" w:rsidR="00314AE9" w:rsidRDefault="00314AE9" w:rsidP="00B11D30"/>
    <w:p w14:paraId="38669651" w14:textId="77777777" w:rsidR="00314AE9" w:rsidRPr="00D52394" w:rsidRDefault="00314AE9" w:rsidP="00B11D30"/>
    <w:p w14:paraId="34A9C95D" w14:textId="77777777" w:rsidR="00D52394" w:rsidRPr="00D52394" w:rsidRDefault="00D52394" w:rsidP="00314AE9">
      <w:pPr>
        <w:jc w:val="center"/>
        <w:rPr>
          <w:rFonts w:ascii="Times New Roman" w:hAnsi="Times New Roman" w:cs="Times New Roman"/>
          <w:sz w:val="10"/>
          <w:szCs w:val="10"/>
        </w:rPr>
      </w:pPr>
    </w:p>
    <w:p w14:paraId="62D5FC7F" w14:textId="47D9014F" w:rsidR="00314AE9" w:rsidRDefault="00314AE9" w:rsidP="00314AE9">
      <w:pPr>
        <w:jc w:val="center"/>
        <w:rPr>
          <w:rFonts w:ascii="Times New Roman" w:hAnsi="Times New Roman" w:cs="Times New Roman"/>
          <w:sz w:val="24"/>
          <w:szCs w:val="24"/>
        </w:rPr>
      </w:pPr>
      <w:r>
        <w:rPr>
          <w:rFonts w:ascii="Times New Roman" w:hAnsi="Times New Roman" w:cs="Times New Roman"/>
          <w:sz w:val="24"/>
          <w:szCs w:val="24"/>
        </w:rPr>
        <w:t>Рис</w:t>
      </w:r>
      <w:r w:rsidR="00D52394">
        <w:rPr>
          <w:rFonts w:ascii="Times New Roman" w:hAnsi="Times New Roman" w:cs="Times New Roman"/>
          <w:sz w:val="24"/>
          <w:szCs w:val="24"/>
        </w:rPr>
        <w:t>унок</w:t>
      </w:r>
      <w:r>
        <w:rPr>
          <w:rFonts w:ascii="Times New Roman" w:hAnsi="Times New Roman" w:cs="Times New Roman"/>
          <w:sz w:val="24"/>
          <w:szCs w:val="24"/>
        </w:rPr>
        <w:t xml:space="preserve"> 1.1 – Обзорная карта района месторождения</w:t>
      </w:r>
    </w:p>
    <w:p w14:paraId="4153550A" w14:textId="77777777" w:rsidR="00314AE9" w:rsidRDefault="00314AE9" w:rsidP="00314AE9"/>
    <w:p w14:paraId="5214689C" w14:textId="4DC94620" w:rsidR="000B151F" w:rsidRPr="00D52394" w:rsidRDefault="000B2CC0" w:rsidP="00D52394">
      <w:pPr>
        <w:pStyle w:val="1"/>
        <w:keepNext w:val="0"/>
        <w:keepLines w:val="0"/>
        <w:widowControl w:val="0"/>
        <w:suppressAutoHyphens/>
        <w:spacing w:before="0"/>
        <w:ind w:firstLine="709"/>
        <w:rPr>
          <w:rFonts w:ascii="Times New Roman" w:hAnsi="Times New Roman" w:cs="Times New Roman"/>
          <w:b/>
          <w:color w:val="auto"/>
          <w:sz w:val="24"/>
          <w:szCs w:val="24"/>
        </w:rPr>
      </w:pPr>
      <w:r w:rsidRPr="00D52394">
        <w:rPr>
          <w:rFonts w:ascii="Times New Roman" w:hAnsi="Times New Roman" w:cs="Times New Roman"/>
          <w:b/>
          <w:color w:val="auto"/>
          <w:sz w:val="24"/>
          <w:szCs w:val="24"/>
        </w:rPr>
        <w:lastRenderedPageBreak/>
        <w:t>2 КРАТКАЯ ГЕОЛОГИЧЕСКАЯ ХАРАКТЕРИСТИКА МЕСТОРОЖДЕНИЯ</w:t>
      </w:r>
      <w:bookmarkEnd w:id="5"/>
    </w:p>
    <w:p w14:paraId="36A291DB" w14:textId="77777777" w:rsidR="00D52394" w:rsidRPr="00D52394" w:rsidRDefault="00D52394" w:rsidP="00D52394">
      <w:pPr>
        <w:widowControl w:val="0"/>
        <w:suppressAutoHyphens/>
        <w:spacing w:after="0"/>
        <w:ind w:firstLine="709"/>
        <w:rPr>
          <w:rFonts w:ascii="Times New Roman" w:hAnsi="Times New Roman" w:cs="Times New Roman"/>
          <w:sz w:val="24"/>
          <w:szCs w:val="24"/>
        </w:rPr>
      </w:pPr>
    </w:p>
    <w:p w14:paraId="73FE1670" w14:textId="77777777" w:rsidR="00173EF4"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sz w:val="24"/>
          <w:szCs w:val="24"/>
        </w:rPr>
        <w:t>Месторождение Коктасжал относится к медно-порфировому геолого-промышленному типу, рудные тела представлены штокверками удлиненной изометричной формы. Руда относится к одному промышленному типу – золотомедному и к двум промышленным сортам: оксидному и сульфидному.</w:t>
      </w:r>
    </w:p>
    <w:p w14:paraId="5A562347" w14:textId="77777777" w:rsidR="00D52394" w:rsidRPr="00D52394" w:rsidRDefault="00D52394" w:rsidP="00D52394">
      <w:pPr>
        <w:widowControl w:val="0"/>
        <w:suppressAutoHyphens/>
        <w:spacing w:after="0"/>
        <w:ind w:firstLine="709"/>
        <w:jc w:val="both"/>
        <w:rPr>
          <w:rFonts w:ascii="Times New Roman" w:hAnsi="Times New Roman" w:cs="Times New Roman"/>
          <w:sz w:val="24"/>
          <w:szCs w:val="24"/>
        </w:rPr>
      </w:pPr>
    </w:p>
    <w:p w14:paraId="0FD05EDD" w14:textId="77777777" w:rsidR="00D52394" w:rsidRPr="00D52394" w:rsidRDefault="00D52394" w:rsidP="00D52394">
      <w:pPr>
        <w:widowControl w:val="0"/>
        <w:suppressAutoHyphens/>
        <w:spacing w:after="0"/>
        <w:ind w:firstLine="709"/>
        <w:jc w:val="both"/>
        <w:rPr>
          <w:rFonts w:ascii="Times New Roman" w:hAnsi="Times New Roman" w:cs="Times New Roman"/>
          <w:sz w:val="16"/>
          <w:szCs w:val="16"/>
        </w:rPr>
      </w:pPr>
    </w:p>
    <w:p w14:paraId="75AFCADC" w14:textId="77777777" w:rsidR="000B2CC0" w:rsidRPr="00D52394" w:rsidRDefault="000B2CC0" w:rsidP="00D52394">
      <w:pPr>
        <w:pStyle w:val="2"/>
        <w:keepNext w:val="0"/>
        <w:keepLines w:val="0"/>
        <w:widowControl w:val="0"/>
        <w:suppressAutoHyphens/>
        <w:spacing w:before="0"/>
        <w:ind w:firstLine="709"/>
        <w:rPr>
          <w:rFonts w:ascii="Times New Roman" w:hAnsi="Times New Roman" w:cs="Times New Roman"/>
          <w:b/>
          <w:color w:val="auto"/>
          <w:sz w:val="24"/>
          <w:szCs w:val="24"/>
        </w:rPr>
      </w:pPr>
      <w:bookmarkStart w:id="6" w:name="_Toc207439157"/>
      <w:r w:rsidRPr="00D52394">
        <w:rPr>
          <w:rFonts w:ascii="Times New Roman" w:hAnsi="Times New Roman" w:cs="Times New Roman"/>
          <w:b/>
          <w:color w:val="auto"/>
          <w:sz w:val="24"/>
          <w:szCs w:val="24"/>
        </w:rPr>
        <w:t>2.1 Литолого-стратиграфические особенности месторождения</w:t>
      </w:r>
      <w:bookmarkEnd w:id="6"/>
    </w:p>
    <w:p w14:paraId="5807B0FA" w14:textId="77777777" w:rsidR="00D52394" w:rsidRPr="00D52394" w:rsidRDefault="00D52394" w:rsidP="00D52394">
      <w:pPr>
        <w:widowControl w:val="0"/>
        <w:suppressAutoHyphens/>
        <w:spacing w:after="0"/>
        <w:ind w:firstLine="709"/>
        <w:rPr>
          <w:rFonts w:ascii="Times New Roman" w:hAnsi="Times New Roman" w:cs="Times New Roman"/>
          <w:sz w:val="24"/>
          <w:szCs w:val="24"/>
        </w:rPr>
      </w:pPr>
    </w:p>
    <w:p w14:paraId="740643A5" w14:textId="77777777" w:rsidR="00173EF4"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sz w:val="24"/>
          <w:szCs w:val="24"/>
        </w:rPr>
        <w:t xml:space="preserve">Район месторождения Коктасжал сложен интрузивными, эффузивно-туфогенными и осадочными породами. Среди эффузивных и осадочных отложений условно или на основании фаунистической характеристики выделяются породы карадокского яруса ордовика, эффузивно-туфогенные отложения лудловского яруса силура, туфогенно-песчаниковые образования нижнего-среднего девона, а также породы живетского и франского ярусов. </w:t>
      </w:r>
    </w:p>
    <w:p w14:paraId="2F5DF62C" w14:textId="77777777" w:rsidR="00173EF4"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b/>
          <w:bCs/>
          <w:sz w:val="24"/>
          <w:szCs w:val="24"/>
        </w:rPr>
        <w:t xml:space="preserve">Площадь месторождения Коктасжал </w:t>
      </w:r>
      <w:r w:rsidRPr="00D52394">
        <w:rPr>
          <w:rFonts w:ascii="Times New Roman" w:eastAsia="Calibri" w:hAnsi="Times New Roman" w:cs="Times New Roman"/>
          <w:sz w:val="24"/>
          <w:szCs w:val="24"/>
        </w:rPr>
        <w:t xml:space="preserve">непосредственно сложена эффузивно-туфогенными породами карадока, прорванными дайкоподобной интрузией плагиогранит-порфиров. Широкое развитие имеют также жильные породы: диоритовые и диабазовые порфириты, альбитофиры, кварцевые диориты и плагиограниты. </w:t>
      </w:r>
    </w:p>
    <w:p w14:paraId="42B9B8BF" w14:textId="12257133" w:rsidR="00173EF4"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sz w:val="24"/>
          <w:szCs w:val="24"/>
        </w:rPr>
        <w:t>Породы карадока представлены литокристаллокластическими и кристаллокластическими туфами амфиболовых и плагиоклазовых порфиритов с маломощными линзами порфиритов и известняков. Породы пронизаны густой сеткой различно ориентированных эпидотовых и кварцевых прожилков, мощностью 1</w:t>
      </w:r>
      <w:r w:rsidR="00D52394">
        <w:rPr>
          <w:rFonts w:ascii="Times New Roman" w:eastAsia="Calibri" w:hAnsi="Times New Roman" w:cs="Times New Roman"/>
          <w:sz w:val="24"/>
          <w:szCs w:val="24"/>
        </w:rPr>
        <w:t>,0÷2,0</w:t>
      </w:r>
      <w:r w:rsidRPr="00D52394">
        <w:rPr>
          <w:rFonts w:ascii="Times New Roman" w:eastAsia="Calibri" w:hAnsi="Times New Roman" w:cs="Times New Roman"/>
          <w:sz w:val="24"/>
          <w:szCs w:val="24"/>
        </w:rPr>
        <w:t xml:space="preserve"> см. В прожилках развиты зерна пирита, иногда жилки мощностью до 2</w:t>
      </w:r>
      <w:r w:rsidR="00D52394">
        <w:rPr>
          <w:rFonts w:ascii="Times New Roman" w:eastAsia="Calibri" w:hAnsi="Times New Roman" w:cs="Times New Roman"/>
          <w:sz w:val="24"/>
          <w:szCs w:val="24"/>
        </w:rPr>
        <w:t>÷</w:t>
      </w:r>
      <w:r w:rsidRPr="00D52394">
        <w:rPr>
          <w:rFonts w:ascii="Times New Roman" w:eastAsia="Calibri" w:hAnsi="Times New Roman" w:cs="Times New Roman"/>
          <w:sz w:val="24"/>
          <w:szCs w:val="24"/>
        </w:rPr>
        <w:t>3 мм. Простирание пород северо-западное 310</w:t>
      </w:r>
      <w:r w:rsidR="00D52394" w:rsidRPr="00D52394">
        <w:rPr>
          <w:rFonts w:ascii="Times New Roman" w:eastAsia="Calibri" w:hAnsi="Times New Roman" w:cs="Times New Roman"/>
          <w:sz w:val="24"/>
          <w:szCs w:val="24"/>
          <w:vertAlign w:val="superscript"/>
        </w:rPr>
        <w:t>0</w:t>
      </w:r>
      <w:r w:rsidR="00D52394">
        <w:rPr>
          <w:rFonts w:ascii="Times New Roman" w:eastAsia="Calibri" w:hAnsi="Times New Roman" w:cs="Times New Roman"/>
          <w:sz w:val="24"/>
          <w:szCs w:val="24"/>
        </w:rPr>
        <w:t>÷</w:t>
      </w:r>
      <w:r w:rsidRPr="00D52394">
        <w:rPr>
          <w:rFonts w:ascii="Times New Roman" w:eastAsia="Calibri" w:hAnsi="Times New Roman" w:cs="Times New Roman"/>
          <w:sz w:val="24"/>
          <w:szCs w:val="24"/>
        </w:rPr>
        <w:t>320</w:t>
      </w:r>
      <w:r w:rsidR="00D52394" w:rsidRPr="00D52394">
        <w:rPr>
          <w:rFonts w:ascii="Times New Roman" w:eastAsia="Calibri" w:hAnsi="Times New Roman" w:cs="Times New Roman"/>
          <w:sz w:val="24"/>
          <w:szCs w:val="24"/>
          <w:vertAlign w:val="superscript"/>
        </w:rPr>
        <w:t>0</w:t>
      </w:r>
      <w:r w:rsidRPr="00D52394">
        <w:rPr>
          <w:rFonts w:ascii="Times New Roman" w:eastAsia="Calibri" w:hAnsi="Times New Roman" w:cs="Times New Roman"/>
          <w:sz w:val="24"/>
          <w:szCs w:val="24"/>
        </w:rPr>
        <w:t xml:space="preserve">, падение крутое моноклинальное. </w:t>
      </w:r>
    </w:p>
    <w:p w14:paraId="69F14B28" w14:textId="77777777" w:rsidR="00173EF4"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sz w:val="24"/>
          <w:szCs w:val="24"/>
        </w:rPr>
        <w:t xml:space="preserve">Порфириты и их туфы повсеместно катаклазированы, рассланцованы и пропилитизированы с новообразованиями актинолита, эпидота, карбоната, хлорита, а на контактах с интрузивом, кроме того, альбита, серицита, кварца. В зонах рассланцевания породы превращены в хлорит-серицитовые сланцы, в экзоконтакте гранитоидов – в полосчатые кварцево-слюдистые роговики. </w:t>
      </w:r>
    </w:p>
    <w:p w14:paraId="68DD1A37" w14:textId="77777777" w:rsidR="00173EF4"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sz w:val="24"/>
          <w:szCs w:val="24"/>
        </w:rPr>
        <w:t xml:space="preserve">Интрузивные породы месторождения представлены плагиогранит-порфирами и плагиогранитами Каражал-Коктасжалского интрузивного массива. </w:t>
      </w:r>
    </w:p>
    <w:p w14:paraId="0543A446" w14:textId="089059BC" w:rsidR="00173EF4"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sz w:val="24"/>
          <w:szCs w:val="24"/>
        </w:rPr>
        <w:t>Плагиогранит-порфиры отдельными выходами прослеживаются по простиранию пород более 1800 м. Падение интрузии крутое (85</w:t>
      </w:r>
      <w:r w:rsidR="00B56928" w:rsidRPr="00D52394">
        <w:rPr>
          <w:rFonts w:ascii="Times New Roman" w:eastAsia="Calibri" w:hAnsi="Times New Roman" w:cs="Times New Roman"/>
          <w:sz w:val="24"/>
          <w:szCs w:val="24"/>
          <w:vertAlign w:val="superscript"/>
        </w:rPr>
        <w:t>0</w:t>
      </w:r>
      <w:r w:rsidRPr="00D52394">
        <w:rPr>
          <w:rFonts w:ascii="Times New Roman" w:eastAsia="Calibri" w:hAnsi="Times New Roman" w:cs="Times New Roman"/>
          <w:sz w:val="24"/>
          <w:szCs w:val="24"/>
        </w:rPr>
        <w:t>-87</w:t>
      </w:r>
      <w:r w:rsidR="00B56928" w:rsidRPr="00D52394">
        <w:rPr>
          <w:rFonts w:ascii="Times New Roman" w:eastAsia="Calibri" w:hAnsi="Times New Roman" w:cs="Times New Roman"/>
          <w:sz w:val="24"/>
          <w:szCs w:val="24"/>
          <w:vertAlign w:val="superscript"/>
        </w:rPr>
        <w:t>0</w:t>
      </w:r>
      <w:r w:rsidRPr="00D52394">
        <w:rPr>
          <w:rFonts w:ascii="Times New Roman" w:eastAsia="Calibri" w:hAnsi="Times New Roman" w:cs="Times New Roman"/>
          <w:sz w:val="24"/>
          <w:szCs w:val="24"/>
        </w:rPr>
        <w:t xml:space="preserve">) изменяется от северо-западного до северо-восточного, мощность колеблется от 10 до 70 м. </w:t>
      </w:r>
    </w:p>
    <w:p w14:paraId="0F01C150" w14:textId="24BF851A" w:rsidR="00173EF4"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sz w:val="24"/>
          <w:szCs w:val="24"/>
        </w:rPr>
        <w:t xml:space="preserve">Многочисленные трещины в породе, в том числе и контракционные, выполнены кварцевыми и кварцево-карбонатными прожилками и жилами мощностью от долей до </w:t>
      </w:r>
      <w:r w:rsidR="00B56928">
        <w:rPr>
          <w:rFonts w:ascii="Times New Roman" w:eastAsia="Calibri" w:hAnsi="Times New Roman" w:cs="Times New Roman"/>
          <w:sz w:val="24"/>
          <w:szCs w:val="24"/>
        </w:rPr>
        <w:t xml:space="preserve">            </w:t>
      </w:r>
      <w:r w:rsidRPr="00D52394">
        <w:rPr>
          <w:rFonts w:ascii="Times New Roman" w:eastAsia="Calibri" w:hAnsi="Times New Roman" w:cs="Times New Roman"/>
          <w:sz w:val="24"/>
          <w:szCs w:val="24"/>
        </w:rPr>
        <w:t>2</w:t>
      </w:r>
      <w:r w:rsidR="00B56928">
        <w:rPr>
          <w:rFonts w:ascii="Times New Roman" w:eastAsia="Calibri" w:hAnsi="Times New Roman" w:cs="Times New Roman"/>
          <w:sz w:val="24"/>
          <w:szCs w:val="24"/>
        </w:rPr>
        <w:t>÷</w:t>
      </w:r>
      <w:r w:rsidRPr="00D52394">
        <w:rPr>
          <w:rFonts w:ascii="Times New Roman" w:eastAsia="Calibri" w:hAnsi="Times New Roman" w:cs="Times New Roman"/>
          <w:sz w:val="24"/>
          <w:szCs w:val="24"/>
        </w:rPr>
        <w:t>5 мм, иногда до 10</w:t>
      </w:r>
      <w:r w:rsidR="00B56928">
        <w:rPr>
          <w:rFonts w:ascii="Times New Roman" w:eastAsia="Calibri" w:hAnsi="Times New Roman" w:cs="Times New Roman"/>
          <w:sz w:val="24"/>
          <w:szCs w:val="24"/>
        </w:rPr>
        <w:t>,0÷</w:t>
      </w:r>
      <w:r w:rsidRPr="00D52394">
        <w:rPr>
          <w:rFonts w:ascii="Times New Roman" w:eastAsia="Calibri" w:hAnsi="Times New Roman" w:cs="Times New Roman"/>
          <w:sz w:val="24"/>
          <w:szCs w:val="24"/>
        </w:rPr>
        <w:t>70</w:t>
      </w:r>
      <w:r w:rsidR="00B56928">
        <w:rPr>
          <w:rFonts w:ascii="Times New Roman" w:eastAsia="Calibri" w:hAnsi="Times New Roman" w:cs="Times New Roman"/>
          <w:sz w:val="24"/>
          <w:szCs w:val="24"/>
        </w:rPr>
        <w:t>,0</w:t>
      </w:r>
      <w:r w:rsidRPr="00D52394">
        <w:rPr>
          <w:rFonts w:ascii="Times New Roman" w:eastAsia="Calibri" w:hAnsi="Times New Roman" w:cs="Times New Roman"/>
          <w:sz w:val="24"/>
          <w:szCs w:val="24"/>
        </w:rPr>
        <w:t xml:space="preserve"> см. На северо-востоке месторождения отдельные кварцевые жилы достигают мощности 6</w:t>
      </w:r>
      <w:r w:rsidR="00B56928">
        <w:rPr>
          <w:rFonts w:ascii="Times New Roman" w:eastAsia="Calibri" w:hAnsi="Times New Roman" w:cs="Times New Roman"/>
          <w:sz w:val="24"/>
          <w:szCs w:val="24"/>
        </w:rPr>
        <w:t>,0÷</w:t>
      </w:r>
      <w:r w:rsidRPr="00D52394">
        <w:rPr>
          <w:rFonts w:ascii="Times New Roman" w:eastAsia="Calibri" w:hAnsi="Times New Roman" w:cs="Times New Roman"/>
          <w:sz w:val="24"/>
          <w:szCs w:val="24"/>
        </w:rPr>
        <w:t>10</w:t>
      </w:r>
      <w:r w:rsidR="00B56928">
        <w:rPr>
          <w:rFonts w:ascii="Times New Roman" w:eastAsia="Calibri" w:hAnsi="Times New Roman" w:cs="Times New Roman"/>
          <w:sz w:val="24"/>
          <w:szCs w:val="24"/>
        </w:rPr>
        <w:t>,0</w:t>
      </w:r>
      <w:r w:rsidRPr="00D52394">
        <w:rPr>
          <w:rFonts w:ascii="Times New Roman" w:eastAsia="Calibri" w:hAnsi="Times New Roman" w:cs="Times New Roman"/>
          <w:sz w:val="24"/>
          <w:szCs w:val="24"/>
        </w:rPr>
        <w:t xml:space="preserve"> м, а в юго-западной части интрузии отмечаются кварцевые штоки значительных размеров, протягивающиеся по простиранию до 350</w:t>
      </w:r>
      <w:r w:rsidR="00B56928">
        <w:rPr>
          <w:rFonts w:ascii="Times New Roman" w:eastAsia="Calibri" w:hAnsi="Times New Roman" w:cs="Times New Roman"/>
          <w:sz w:val="24"/>
          <w:szCs w:val="24"/>
        </w:rPr>
        <w:t>,0</w:t>
      </w:r>
      <w:r w:rsidRPr="00D52394">
        <w:rPr>
          <w:rFonts w:ascii="Times New Roman" w:eastAsia="Calibri" w:hAnsi="Times New Roman" w:cs="Times New Roman"/>
          <w:sz w:val="24"/>
          <w:szCs w:val="24"/>
        </w:rPr>
        <w:t xml:space="preserve"> м. На северо-западе месторождения, в пределах зоны оруденения, широко развиты кварц-халькопиритовые и кварц-халькопирит-борнитовые прожилки.</w:t>
      </w:r>
    </w:p>
    <w:p w14:paraId="5161D029" w14:textId="77777777" w:rsidR="00173EF4"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sz w:val="24"/>
          <w:szCs w:val="24"/>
        </w:rPr>
        <w:t xml:space="preserve">Плагиограниты. Породы Каражал-Коктасжалского интрузивного массива распространены восточнее и северо-восточнее от месторождения Коктасжал, за пределами рамок прилагаемой геологической карты масштаба 1:2000. В контуры этой геологической карты у восточной рамки заходит лишь небольшое ответвление массива. </w:t>
      </w:r>
    </w:p>
    <w:p w14:paraId="307B9448" w14:textId="130B9E2D" w:rsidR="00173EF4"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b/>
          <w:bCs/>
          <w:sz w:val="24"/>
          <w:szCs w:val="24"/>
        </w:rPr>
        <w:t xml:space="preserve">Жильные породы на месторождении </w:t>
      </w:r>
      <w:r w:rsidRPr="00D52394">
        <w:rPr>
          <w:rFonts w:ascii="Times New Roman" w:eastAsia="Calibri" w:hAnsi="Times New Roman" w:cs="Times New Roman"/>
          <w:sz w:val="24"/>
          <w:szCs w:val="24"/>
        </w:rPr>
        <w:t xml:space="preserve">широко распространены и представлены </w:t>
      </w:r>
      <w:r w:rsidRPr="00D52394">
        <w:rPr>
          <w:rFonts w:ascii="Times New Roman" w:eastAsia="Calibri" w:hAnsi="Times New Roman" w:cs="Times New Roman"/>
          <w:sz w:val="24"/>
          <w:szCs w:val="24"/>
        </w:rPr>
        <w:lastRenderedPageBreak/>
        <w:t>дайками микроплагиогранитов, альбитофиров, диабазовых и диоритовых порфиритов. Наиболее распространенными среди них являются диоритовые и диабазовые порфириты. Мощность даек колеблется от 1</w:t>
      </w:r>
      <w:r w:rsidR="00B56928">
        <w:rPr>
          <w:rFonts w:ascii="Times New Roman" w:eastAsia="Calibri" w:hAnsi="Times New Roman" w:cs="Times New Roman"/>
          <w:sz w:val="24"/>
          <w:szCs w:val="24"/>
        </w:rPr>
        <w:t>,0</w:t>
      </w:r>
      <w:r w:rsidRPr="00D52394">
        <w:rPr>
          <w:rFonts w:ascii="Times New Roman" w:eastAsia="Calibri" w:hAnsi="Times New Roman" w:cs="Times New Roman"/>
          <w:sz w:val="24"/>
          <w:szCs w:val="24"/>
        </w:rPr>
        <w:t xml:space="preserve"> до 10</w:t>
      </w:r>
      <w:r w:rsidR="00B56928">
        <w:rPr>
          <w:rFonts w:ascii="Times New Roman" w:eastAsia="Calibri" w:hAnsi="Times New Roman" w:cs="Times New Roman"/>
          <w:sz w:val="24"/>
          <w:szCs w:val="24"/>
        </w:rPr>
        <w:t>,0</w:t>
      </w:r>
      <w:r w:rsidRPr="00D52394">
        <w:rPr>
          <w:rFonts w:ascii="Times New Roman" w:eastAsia="Calibri" w:hAnsi="Times New Roman" w:cs="Times New Roman"/>
          <w:sz w:val="24"/>
          <w:szCs w:val="24"/>
        </w:rPr>
        <w:t xml:space="preserve"> м, протяженность по простиранию – от 30</w:t>
      </w:r>
      <w:r w:rsidR="00B56928">
        <w:rPr>
          <w:rFonts w:ascii="Times New Roman" w:eastAsia="Calibri" w:hAnsi="Times New Roman" w:cs="Times New Roman"/>
          <w:sz w:val="24"/>
          <w:szCs w:val="24"/>
        </w:rPr>
        <w:t>,0</w:t>
      </w:r>
      <w:r w:rsidRPr="00D52394">
        <w:rPr>
          <w:rFonts w:ascii="Times New Roman" w:eastAsia="Calibri" w:hAnsi="Times New Roman" w:cs="Times New Roman"/>
          <w:sz w:val="24"/>
          <w:szCs w:val="24"/>
        </w:rPr>
        <w:t xml:space="preserve"> до 500</w:t>
      </w:r>
      <w:r w:rsidR="00B56928">
        <w:rPr>
          <w:rFonts w:ascii="Times New Roman" w:eastAsia="Calibri" w:hAnsi="Times New Roman" w:cs="Times New Roman"/>
          <w:sz w:val="24"/>
          <w:szCs w:val="24"/>
        </w:rPr>
        <w:t>,0</w:t>
      </w:r>
      <w:r w:rsidRPr="00D52394">
        <w:rPr>
          <w:rFonts w:ascii="Times New Roman" w:eastAsia="Calibri" w:hAnsi="Times New Roman" w:cs="Times New Roman"/>
          <w:sz w:val="24"/>
          <w:szCs w:val="24"/>
        </w:rPr>
        <w:t xml:space="preserve"> м. Простирание северо-западное 300</w:t>
      </w:r>
      <w:r w:rsidR="00B56928" w:rsidRPr="00D52394">
        <w:rPr>
          <w:rFonts w:ascii="Times New Roman" w:eastAsia="Calibri" w:hAnsi="Times New Roman" w:cs="Times New Roman"/>
          <w:sz w:val="24"/>
          <w:szCs w:val="24"/>
          <w:vertAlign w:val="superscript"/>
        </w:rPr>
        <w:t>0</w:t>
      </w:r>
      <w:r w:rsidRPr="00D52394">
        <w:rPr>
          <w:rFonts w:ascii="Times New Roman" w:eastAsia="Calibri" w:hAnsi="Times New Roman" w:cs="Times New Roman"/>
          <w:sz w:val="24"/>
          <w:szCs w:val="24"/>
        </w:rPr>
        <w:t xml:space="preserve"> – 330</w:t>
      </w:r>
      <w:r w:rsidR="00B56928" w:rsidRPr="00D52394">
        <w:rPr>
          <w:rFonts w:ascii="Times New Roman" w:eastAsia="Calibri" w:hAnsi="Times New Roman" w:cs="Times New Roman"/>
          <w:sz w:val="24"/>
          <w:szCs w:val="24"/>
          <w:vertAlign w:val="superscript"/>
        </w:rPr>
        <w:t>0</w:t>
      </w:r>
      <w:r w:rsidRPr="00D52394">
        <w:rPr>
          <w:rFonts w:ascii="Times New Roman" w:eastAsia="Calibri" w:hAnsi="Times New Roman" w:cs="Times New Roman"/>
          <w:sz w:val="24"/>
          <w:szCs w:val="24"/>
        </w:rPr>
        <w:t xml:space="preserve">, падение крутое юго-западное, иногда северо-восточное. </w:t>
      </w:r>
    </w:p>
    <w:p w14:paraId="0FF44A67" w14:textId="77777777" w:rsidR="00173EF4"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sz w:val="24"/>
          <w:szCs w:val="24"/>
        </w:rPr>
        <w:t xml:space="preserve">Самыми древними являются дайки микроплагиоранитов и плагиогранит-порфиров, которые представляют собой апофизы рудоносной интрузии плагиогранит-порфира. Простирание даек совпадает с направлением вытянутости интрузии и вмещающих её пород карадока. </w:t>
      </w:r>
    </w:p>
    <w:p w14:paraId="29D70665" w14:textId="77777777" w:rsidR="00173EF4"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sz w:val="24"/>
          <w:szCs w:val="24"/>
        </w:rPr>
        <w:t xml:space="preserve">Следующими по возрасту являются диабазовые порфириты. Они секутся дайками диоритовых порфиритов и альбитофиров, наиболее молодыми породами месторождения. </w:t>
      </w:r>
    </w:p>
    <w:p w14:paraId="391D1447" w14:textId="2FD8A9C0" w:rsidR="00173EF4"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sz w:val="24"/>
          <w:szCs w:val="24"/>
        </w:rPr>
        <w:t>Микроплагиограниты имеют северо-восточное простирание, секущее как простирание вмещающих пород, так и простирание интрузии плагиогранит-порфира. Мощность их выходов не превышает 0,4</w:t>
      </w:r>
      <w:r w:rsidR="00B56928">
        <w:rPr>
          <w:rFonts w:ascii="Times New Roman" w:eastAsia="Calibri" w:hAnsi="Times New Roman" w:cs="Times New Roman"/>
          <w:sz w:val="24"/>
          <w:szCs w:val="24"/>
        </w:rPr>
        <w:t>÷</w:t>
      </w:r>
      <w:r w:rsidRPr="00D52394">
        <w:rPr>
          <w:rFonts w:ascii="Times New Roman" w:eastAsia="Calibri" w:hAnsi="Times New Roman" w:cs="Times New Roman"/>
          <w:sz w:val="24"/>
          <w:szCs w:val="24"/>
        </w:rPr>
        <w:t>0,7 м, а по простиранию они прослеживаются на 20</w:t>
      </w:r>
      <w:r w:rsidR="00B56928">
        <w:rPr>
          <w:rFonts w:ascii="Times New Roman" w:eastAsia="Calibri" w:hAnsi="Times New Roman" w:cs="Times New Roman"/>
          <w:sz w:val="24"/>
          <w:szCs w:val="24"/>
        </w:rPr>
        <w:t>,0÷</w:t>
      </w:r>
      <w:r w:rsidRPr="00D52394">
        <w:rPr>
          <w:rFonts w:ascii="Times New Roman" w:eastAsia="Calibri" w:hAnsi="Times New Roman" w:cs="Times New Roman"/>
          <w:sz w:val="24"/>
          <w:szCs w:val="24"/>
        </w:rPr>
        <w:t>30</w:t>
      </w:r>
      <w:r w:rsidR="00B56928">
        <w:rPr>
          <w:rFonts w:ascii="Times New Roman" w:eastAsia="Calibri" w:hAnsi="Times New Roman" w:cs="Times New Roman"/>
          <w:sz w:val="24"/>
          <w:szCs w:val="24"/>
        </w:rPr>
        <w:t>,0</w:t>
      </w:r>
      <w:r w:rsidRPr="00D52394">
        <w:rPr>
          <w:rFonts w:ascii="Times New Roman" w:eastAsia="Calibri" w:hAnsi="Times New Roman" w:cs="Times New Roman"/>
          <w:sz w:val="24"/>
          <w:szCs w:val="24"/>
        </w:rPr>
        <w:t xml:space="preserve"> м. Наличие микроплагиогранитов может указывать на то, что на больших глубинах месторождения находится крупная материнская гранитоидная ранневарисская интрузия, с гидротермальной деятельностью, которой связано оруденение месторождения Коктасжал. </w:t>
      </w:r>
    </w:p>
    <w:p w14:paraId="2B9FBB7D" w14:textId="77777777" w:rsidR="00173EF4"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sz w:val="24"/>
          <w:szCs w:val="24"/>
        </w:rPr>
        <w:t xml:space="preserve">Диабазовые порфириты значительно изменены под воздействием автометаморфизма и динамометаморфизма. </w:t>
      </w:r>
    </w:p>
    <w:p w14:paraId="29E88021" w14:textId="77777777" w:rsidR="00173EF4"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sz w:val="24"/>
          <w:szCs w:val="24"/>
        </w:rPr>
        <w:t xml:space="preserve">Диоритовые порфириты широко распространены и являются самыми молодыми образованиями. По размерам порфировых выделений плагиоклаза они подразделяются на мелкопорфировые и крупнопорфировые </w:t>
      </w:r>
    </w:p>
    <w:p w14:paraId="57884409" w14:textId="71620CE8" w:rsidR="00173EF4"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sz w:val="24"/>
          <w:szCs w:val="24"/>
        </w:rPr>
        <w:t>Альбитофиры развиты на северо-западном фланге месторождения и юго-востоке за пределами рудного поля. Мощность даек от 4</w:t>
      </w:r>
      <w:r w:rsidR="00B56928">
        <w:rPr>
          <w:rFonts w:ascii="Times New Roman" w:eastAsia="Calibri" w:hAnsi="Times New Roman" w:cs="Times New Roman"/>
          <w:sz w:val="24"/>
          <w:szCs w:val="24"/>
        </w:rPr>
        <w:t>,0</w:t>
      </w:r>
      <w:r w:rsidRPr="00D52394">
        <w:rPr>
          <w:rFonts w:ascii="Times New Roman" w:eastAsia="Calibri" w:hAnsi="Times New Roman" w:cs="Times New Roman"/>
          <w:sz w:val="24"/>
          <w:szCs w:val="24"/>
        </w:rPr>
        <w:t xml:space="preserve"> до 15</w:t>
      </w:r>
      <w:r w:rsidR="00B56928">
        <w:rPr>
          <w:rFonts w:ascii="Times New Roman" w:eastAsia="Calibri" w:hAnsi="Times New Roman" w:cs="Times New Roman"/>
          <w:sz w:val="24"/>
          <w:szCs w:val="24"/>
        </w:rPr>
        <w:t>,0</w:t>
      </w:r>
      <w:r w:rsidRPr="00D52394">
        <w:rPr>
          <w:rFonts w:ascii="Times New Roman" w:eastAsia="Calibri" w:hAnsi="Times New Roman" w:cs="Times New Roman"/>
          <w:sz w:val="24"/>
          <w:szCs w:val="24"/>
        </w:rPr>
        <w:t xml:space="preserve"> м, протяжённость по простиранию до 700 м. Характерным для них является субширотное простирание, секущее почти все жильные образования, расположенные в пределах минерализованной зоны. </w:t>
      </w:r>
    </w:p>
    <w:p w14:paraId="21A6E324" w14:textId="77777777" w:rsidR="000B2CC0"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sz w:val="24"/>
          <w:szCs w:val="24"/>
        </w:rPr>
        <w:t>Гидротермальные изменения пород на месторождении проявлены крайне неравномерно и заключаются в хлоритизации, эпидотизации, серицитизации и окремнении пород, вплоть до образования вторичных кварцитов. Окремнение сопровождается густой сеткой различно ориентированных кварцевых прожилков. Они в одинаковой степени развиты как в пределах интрузии плагиогранит-порфиров, так и во вмещающих ее породах.</w:t>
      </w:r>
    </w:p>
    <w:p w14:paraId="28DD90A3" w14:textId="77777777" w:rsidR="00D52394" w:rsidRPr="00D52394" w:rsidRDefault="00D52394" w:rsidP="00D52394">
      <w:pPr>
        <w:widowControl w:val="0"/>
        <w:suppressAutoHyphens/>
        <w:spacing w:after="0"/>
        <w:ind w:firstLine="709"/>
        <w:jc w:val="both"/>
        <w:rPr>
          <w:rFonts w:ascii="Times New Roman" w:eastAsia="Calibri" w:hAnsi="Times New Roman" w:cs="Times New Roman"/>
          <w:sz w:val="24"/>
          <w:szCs w:val="24"/>
        </w:rPr>
      </w:pPr>
    </w:p>
    <w:p w14:paraId="2C2B1D02" w14:textId="77777777" w:rsidR="00D52394" w:rsidRPr="00D52394" w:rsidRDefault="00D52394" w:rsidP="00D52394">
      <w:pPr>
        <w:widowControl w:val="0"/>
        <w:suppressAutoHyphens/>
        <w:spacing w:after="0"/>
        <w:ind w:firstLine="709"/>
        <w:jc w:val="both"/>
        <w:rPr>
          <w:rFonts w:ascii="Times New Roman" w:hAnsi="Times New Roman" w:cs="Times New Roman"/>
          <w:sz w:val="16"/>
          <w:szCs w:val="16"/>
        </w:rPr>
      </w:pPr>
    </w:p>
    <w:p w14:paraId="1A6495B3" w14:textId="77777777" w:rsidR="000B2CC0" w:rsidRPr="00D52394" w:rsidRDefault="000B2CC0" w:rsidP="00D52394">
      <w:pPr>
        <w:pStyle w:val="2"/>
        <w:keepNext w:val="0"/>
        <w:keepLines w:val="0"/>
        <w:widowControl w:val="0"/>
        <w:suppressAutoHyphens/>
        <w:spacing w:before="0"/>
        <w:ind w:firstLine="709"/>
        <w:rPr>
          <w:rFonts w:ascii="Times New Roman" w:hAnsi="Times New Roman" w:cs="Times New Roman"/>
          <w:b/>
          <w:color w:val="auto"/>
          <w:sz w:val="24"/>
          <w:szCs w:val="24"/>
        </w:rPr>
      </w:pPr>
      <w:bookmarkStart w:id="7" w:name="_Toc207439158"/>
      <w:r w:rsidRPr="00D52394">
        <w:rPr>
          <w:rFonts w:ascii="Times New Roman" w:hAnsi="Times New Roman" w:cs="Times New Roman"/>
          <w:b/>
          <w:color w:val="auto"/>
          <w:sz w:val="24"/>
          <w:szCs w:val="24"/>
        </w:rPr>
        <w:t>2.2 Геолого-структурные особенности месторождения</w:t>
      </w:r>
      <w:bookmarkEnd w:id="7"/>
    </w:p>
    <w:p w14:paraId="222C1A54" w14:textId="77777777" w:rsidR="00D52394" w:rsidRPr="00D52394" w:rsidRDefault="00D52394" w:rsidP="00D52394">
      <w:pPr>
        <w:widowControl w:val="0"/>
        <w:suppressAutoHyphens/>
        <w:spacing w:after="0"/>
        <w:ind w:firstLine="709"/>
        <w:rPr>
          <w:rFonts w:ascii="Times New Roman" w:hAnsi="Times New Roman" w:cs="Times New Roman"/>
          <w:sz w:val="24"/>
          <w:szCs w:val="24"/>
        </w:rPr>
      </w:pPr>
    </w:p>
    <w:p w14:paraId="1FCFC1A8" w14:textId="77777777" w:rsidR="00173EF4"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sz w:val="24"/>
          <w:szCs w:val="24"/>
        </w:rPr>
        <w:t>Геолого-структурная особенность района месторождения Коктасжал определяется его положением на перегибе Баян-Аул-Чингизской мобильной глыбы, ограничивающейся с востока и запада ответвлениями Чингизского и Спасского антиклинориев. Эти региональные структуры в той или иной степени влияли на процессы формирования складчатыx структур района месторождения, который неоднократно подвергался воздействию мощных тектонических подвижек пликативного и разрывного характера. В результате проявления каледонской пликативной складчатости образовались главные складчатые структуры района, основной из которых является Коктасжальский антиклинорий, сложенный породами ордовика и силура, собранными в крутопадающие брахискладки северо-западного простирания.</w:t>
      </w:r>
    </w:p>
    <w:p w14:paraId="00450468" w14:textId="77777777" w:rsidR="00173EF4"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sz w:val="24"/>
          <w:szCs w:val="24"/>
        </w:rPr>
        <w:t xml:space="preserve">В осевой части антиклинорий прорывается интрузиями плагиогранитов, гранодиоритов и кварцевых диоритов, вытянутость которых совпадает с направлением </w:t>
      </w:r>
      <w:r w:rsidRPr="00D52394">
        <w:rPr>
          <w:rFonts w:ascii="Times New Roman" w:eastAsia="Calibri" w:hAnsi="Times New Roman" w:cs="Times New Roman"/>
          <w:sz w:val="24"/>
          <w:szCs w:val="24"/>
        </w:rPr>
        <w:lastRenderedPageBreak/>
        <w:t xml:space="preserve">основных складчатых структур. К северо-востоку и северу от антиклинория располагается Кызылтавская брахисинклиналь, сложенная верхнедевонскими отложениями. Породы собраны в систему линейно вытянутых эллипсоидальных складок со сжатыми крыльями и пологими куполами северо-западного простирания. </w:t>
      </w:r>
    </w:p>
    <w:p w14:paraId="72C6A9FF" w14:textId="77777777" w:rsidR="00173EF4" w:rsidRPr="00D52394"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sz w:val="24"/>
          <w:szCs w:val="24"/>
        </w:rPr>
        <w:t xml:space="preserve">К юго-западу от антиклинория располагается Южная брахисинклиналь, сложенная отложениями нижнего и среднего девона, которые собраны в линейно вытянутые складки северо-западного простирания с пологими углами падения пород в крыльях. Крылья главных структурных сооружений района осложнены сопряженными структурами второго и третьего порядков с крутым, иногда опрокинутым залеганием пород. Одновременно с этими структурами образуются многочисленные ослабленные зоны и глубинные разломы, по которым происходит перемещение отдельных блоков пород взбросо-надвигового характера, сопровождавшихся их смятием и дроблением. </w:t>
      </w:r>
    </w:p>
    <w:p w14:paraId="4A749FE3" w14:textId="6CC2A550" w:rsidR="000B2CC0" w:rsidRDefault="00173EF4" w:rsidP="00D52394">
      <w:pPr>
        <w:widowControl w:val="0"/>
        <w:suppressAutoHyphens/>
        <w:spacing w:after="0"/>
        <w:ind w:firstLine="709"/>
        <w:jc w:val="both"/>
        <w:rPr>
          <w:rFonts w:ascii="Times New Roman" w:eastAsia="Calibri" w:hAnsi="Times New Roman" w:cs="Times New Roman"/>
          <w:sz w:val="24"/>
          <w:szCs w:val="24"/>
        </w:rPr>
      </w:pPr>
      <w:r w:rsidRPr="00D52394">
        <w:rPr>
          <w:rFonts w:ascii="Times New Roman" w:eastAsia="Calibri" w:hAnsi="Times New Roman" w:cs="Times New Roman"/>
          <w:sz w:val="24"/>
          <w:szCs w:val="24"/>
        </w:rPr>
        <w:t>В районе месторождения основным дизъюнктивным элементом является Коктасжалская зона смятия, представляющая собой восточное продолжение Спасской зоны. В центральной своей части она имеет мощность до 2,5 км и сужается до 0,5 км в юго-восточном и северо-западном направлениях. Наряду с образованием зоны смятия в пределах антиклинальных структур возникают зоны разломов регионального характера от северо-западного до широтного и от северо-восточного до субширотного простираний, по которым происходят перемещения отдельных крупных блоков взбросо-надвигового характера. Одним из таких блоков является замковая часть Коктасжалского антиклинория, сложенная карадокскими отложениями ордовика, которые приподняты и надвинуты на силурийские отложения. В пределах месторождения амплитуда вертикальных перемещений отдельных чешуеобразных глыб достигает 20</w:t>
      </w:r>
      <w:r w:rsidR="00B56928">
        <w:rPr>
          <w:rFonts w:ascii="Times New Roman" w:eastAsia="Calibri" w:hAnsi="Times New Roman" w:cs="Times New Roman"/>
          <w:sz w:val="24"/>
          <w:szCs w:val="24"/>
        </w:rPr>
        <w:t>,0</w:t>
      </w:r>
      <w:r w:rsidRPr="00D52394">
        <w:rPr>
          <w:rFonts w:ascii="Times New Roman" w:eastAsia="Calibri" w:hAnsi="Times New Roman" w:cs="Times New Roman"/>
          <w:sz w:val="24"/>
          <w:szCs w:val="24"/>
        </w:rPr>
        <w:t xml:space="preserve"> м.</w:t>
      </w:r>
    </w:p>
    <w:p w14:paraId="41D29664" w14:textId="77777777" w:rsidR="00D52394" w:rsidRDefault="00D52394" w:rsidP="00D52394">
      <w:pPr>
        <w:widowControl w:val="0"/>
        <w:suppressAutoHyphens/>
        <w:spacing w:after="0"/>
        <w:ind w:firstLine="709"/>
        <w:jc w:val="both"/>
        <w:rPr>
          <w:rFonts w:ascii="Times New Roman" w:eastAsia="Calibri" w:hAnsi="Times New Roman" w:cs="Times New Roman"/>
          <w:sz w:val="24"/>
          <w:szCs w:val="24"/>
        </w:rPr>
      </w:pPr>
    </w:p>
    <w:p w14:paraId="160EA093" w14:textId="77777777" w:rsidR="00D52394" w:rsidRPr="00D52394" w:rsidRDefault="00D52394" w:rsidP="00D52394">
      <w:pPr>
        <w:widowControl w:val="0"/>
        <w:suppressAutoHyphens/>
        <w:spacing w:after="0"/>
        <w:ind w:firstLine="709"/>
        <w:jc w:val="both"/>
        <w:rPr>
          <w:rFonts w:ascii="Times New Roman" w:hAnsi="Times New Roman" w:cs="Times New Roman"/>
          <w:sz w:val="16"/>
          <w:szCs w:val="16"/>
        </w:rPr>
      </w:pPr>
    </w:p>
    <w:p w14:paraId="54812DA8" w14:textId="77777777" w:rsidR="00D52394" w:rsidRDefault="000B2CC0" w:rsidP="00D52394">
      <w:pPr>
        <w:pStyle w:val="2"/>
        <w:keepNext w:val="0"/>
        <w:keepLines w:val="0"/>
        <w:widowControl w:val="0"/>
        <w:suppressAutoHyphens/>
        <w:spacing w:before="0"/>
        <w:ind w:firstLine="709"/>
        <w:rPr>
          <w:rFonts w:ascii="Times New Roman" w:hAnsi="Times New Roman" w:cs="Times New Roman"/>
          <w:b/>
          <w:color w:val="auto"/>
          <w:sz w:val="24"/>
          <w:szCs w:val="24"/>
        </w:rPr>
      </w:pPr>
      <w:bookmarkStart w:id="8" w:name="_Toc207439159"/>
      <w:r w:rsidRPr="00D52394">
        <w:rPr>
          <w:rFonts w:ascii="Times New Roman" w:hAnsi="Times New Roman" w:cs="Times New Roman"/>
          <w:b/>
          <w:color w:val="auto"/>
          <w:sz w:val="24"/>
          <w:szCs w:val="24"/>
        </w:rPr>
        <w:t>2.3 Тектонические особенности месторождения</w:t>
      </w:r>
      <w:bookmarkEnd w:id="8"/>
    </w:p>
    <w:p w14:paraId="7726A040" w14:textId="5BFB588E" w:rsidR="000B2CC0" w:rsidRPr="00D52394" w:rsidRDefault="000B2CC0" w:rsidP="00D52394">
      <w:pPr>
        <w:pStyle w:val="2"/>
        <w:keepNext w:val="0"/>
        <w:keepLines w:val="0"/>
        <w:widowControl w:val="0"/>
        <w:suppressAutoHyphens/>
        <w:spacing w:before="0"/>
        <w:ind w:firstLine="709"/>
        <w:rPr>
          <w:rFonts w:ascii="Times New Roman" w:hAnsi="Times New Roman" w:cs="Times New Roman"/>
          <w:sz w:val="24"/>
          <w:szCs w:val="24"/>
        </w:rPr>
      </w:pPr>
      <w:r w:rsidRPr="00D52394">
        <w:rPr>
          <w:rFonts w:ascii="Times New Roman" w:hAnsi="Times New Roman" w:cs="Times New Roman"/>
          <w:sz w:val="24"/>
          <w:szCs w:val="24"/>
        </w:rPr>
        <w:t xml:space="preserve"> </w:t>
      </w:r>
    </w:p>
    <w:p w14:paraId="1FDEC0D2" w14:textId="77777777" w:rsidR="00173EF4" w:rsidRPr="00D52394" w:rsidRDefault="00173EF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 xml:space="preserve">Разломы северо-западного простирания проходят через всю площадь рудного поля и контролируют оруденение месторождения Коктасжал и ряда проявлений. Образование северо-западных дизъюнктивов произошло в начальную фазу каледонского тектоно-магматического цикла. В последующие этапы формирования тектонической структуры месторождения эти разрывные нарушения неоднократно подновлялись, и были благоприятными подводящими каналами для внедрения дайкоподобной интрузии плагиогранит-порфиров. После внедрения этой интрузии дизъюнктивная зона северо-западного простирания оставалась подвижной и в герцинскую фазу орогенеза вновь обновилась, а плагиогранит-порфиры подверглись интенсивному дроблению и были разбиты многочисленными разломами различных направлений. </w:t>
      </w:r>
    </w:p>
    <w:p w14:paraId="3F97FEA6" w14:textId="77777777" w:rsidR="00173EF4" w:rsidRPr="00D52394" w:rsidRDefault="00173EF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 xml:space="preserve">Северо-восточные разломы являются более молодыми, но близкими по возрасту к дизъюнктивам северо-западного направления. В пределах месторождения основными трещинами этого направления являются Западный, Центральный и Восточный разломы. Образование этих разрывных нарушений сопровождалось вертикальным перемещением крупных подвижных блоков. В результате этих неоднократно повторяющихся подвижек рудовмещающие плагиогранит-порфиры были сильно раздроблены, перемяты и рассланцованы, на периферии они превращены в катаклазит, а в центральной части - в кварцево-серицитовые сланцы. </w:t>
      </w:r>
    </w:p>
    <w:p w14:paraId="4510EF49" w14:textId="77777777" w:rsidR="00173EF4" w:rsidRPr="00D52394" w:rsidRDefault="00173EF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 xml:space="preserve">Раздробленные породы впоследствии были сцементированы гидротермальными кварцевыми растворами, что способствовало образованию кварцевых штокверков. </w:t>
      </w:r>
    </w:p>
    <w:p w14:paraId="35B89A36" w14:textId="77777777" w:rsidR="00173EF4" w:rsidRPr="00D52394" w:rsidRDefault="00173EF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 xml:space="preserve">Однако и после кварцевых гидротерм на месторождении тектонические подвижки </w:t>
      </w:r>
      <w:r w:rsidRPr="00D52394">
        <w:rPr>
          <w:rFonts w:ascii="Times New Roman" w:eastAsia="Calibri" w:hAnsi="Times New Roman" w:cs="Times New Roman"/>
          <w:iCs/>
          <w:sz w:val="24"/>
          <w:szCs w:val="24"/>
        </w:rPr>
        <w:lastRenderedPageBreak/>
        <w:t xml:space="preserve">не прекратились. В герцинские фазы орогенеза образуются новые тектонические трещины северо-западного направления, по которым внедряются широко развитые на месторождении дайки диабазовых и диоритовых порфиритов, а затем альбитофиров, наиболее молодых жильных образований месторождения. В это время обновляются и некоторые старые разломы северо-западного направления. К ним относится Южный разлом, в пределах которого плагиогранит-порфиры и вмещающие породы были дополнительно раздроблены и рассланцованы уже после рудоотложения. Об этом свидетельствует наличие здесь сильно раздробленных и перемятых кварцевых, кварцево-халькопиритовых и халькопиритовых прожилков. В наиболее рассланцованных участках зоны, видимо, имело место перераспределение сульфидов меди. </w:t>
      </w:r>
    </w:p>
    <w:p w14:paraId="0600E987" w14:textId="6658EE6D" w:rsidR="000B2CC0" w:rsidRDefault="00173EF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Кроме перечисленных тектонических трещин, имеющих решающее влияние на формирование структуры месторождения и распределения в этих структурах медной минерализации, на месторождении Коктасжал имели место глыбовые перемещения отдельных небольших блоков, расположенных внутри общей подвижной зоны месторождения. Эти перемещения имеют локальный характер. Они повсеместно развиты и характеризуются самыми разнообразными направлениями. По некоторым из них смещаются дайки и жилы микроплагиогранит-порфиров северо-восточного простирания. Амплитуда смещения «микроблоков» по тектоническим трещинам этого рода колеблется от 5</w:t>
      </w:r>
      <w:r w:rsidR="00B56928">
        <w:rPr>
          <w:rFonts w:ascii="Times New Roman" w:eastAsia="Calibri" w:hAnsi="Times New Roman" w:cs="Times New Roman"/>
          <w:iCs/>
          <w:sz w:val="24"/>
          <w:szCs w:val="24"/>
        </w:rPr>
        <w:t xml:space="preserve">,0 до </w:t>
      </w:r>
      <w:r w:rsidRPr="00D52394">
        <w:rPr>
          <w:rFonts w:ascii="Times New Roman" w:eastAsia="Calibri" w:hAnsi="Times New Roman" w:cs="Times New Roman"/>
          <w:iCs/>
          <w:sz w:val="24"/>
          <w:szCs w:val="24"/>
        </w:rPr>
        <w:t>10</w:t>
      </w:r>
      <w:r w:rsidR="00B56928">
        <w:rPr>
          <w:rFonts w:ascii="Times New Roman" w:eastAsia="Calibri" w:hAnsi="Times New Roman" w:cs="Times New Roman"/>
          <w:iCs/>
          <w:sz w:val="24"/>
          <w:szCs w:val="24"/>
        </w:rPr>
        <w:t>,0</w:t>
      </w:r>
      <w:r w:rsidRPr="00D52394">
        <w:rPr>
          <w:rFonts w:ascii="Times New Roman" w:eastAsia="Calibri" w:hAnsi="Times New Roman" w:cs="Times New Roman"/>
          <w:iCs/>
          <w:sz w:val="24"/>
          <w:szCs w:val="24"/>
        </w:rPr>
        <w:t xml:space="preserve"> м по трещинам северо-восточного направления до 20</w:t>
      </w:r>
      <w:r w:rsidR="00B56928">
        <w:rPr>
          <w:rFonts w:ascii="Times New Roman" w:eastAsia="Calibri" w:hAnsi="Times New Roman" w:cs="Times New Roman"/>
          <w:iCs/>
          <w:sz w:val="24"/>
          <w:szCs w:val="24"/>
        </w:rPr>
        <w:t>,0</w:t>
      </w:r>
      <w:r w:rsidRPr="00D52394">
        <w:rPr>
          <w:rFonts w:ascii="Times New Roman" w:eastAsia="Calibri" w:hAnsi="Times New Roman" w:cs="Times New Roman"/>
          <w:iCs/>
          <w:sz w:val="24"/>
          <w:szCs w:val="24"/>
        </w:rPr>
        <w:t xml:space="preserve"> м по тектоническим трещинам северо-западного простирания.</w:t>
      </w:r>
    </w:p>
    <w:p w14:paraId="28BAF130" w14:textId="77777777" w:rsidR="00D52394" w:rsidRDefault="00D52394" w:rsidP="00D52394">
      <w:pPr>
        <w:widowControl w:val="0"/>
        <w:suppressAutoHyphens/>
        <w:spacing w:after="0"/>
        <w:ind w:firstLine="709"/>
        <w:jc w:val="both"/>
        <w:rPr>
          <w:rFonts w:ascii="Times New Roman" w:eastAsia="Calibri" w:hAnsi="Times New Roman" w:cs="Times New Roman"/>
          <w:iCs/>
          <w:sz w:val="24"/>
          <w:szCs w:val="24"/>
        </w:rPr>
      </w:pPr>
    </w:p>
    <w:p w14:paraId="35E70DCC" w14:textId="77777777" w:rsidR="00D52394" w:rsidRPr="00D52394" w:rsidRDefault="00D52394" w:rsidP="00D52394">
      <w:pPr>
        <w:widowControl w:val="0"/>
        <w:suppressAutoHyphens/>
        <w:spacing w:after="0"/>
        <w:ind w:firstLine="709"/>
        <w:jc w:val="both"/>
        <w:rPr>
          <w:rFonts w:ascii="Times New Roman" w:hAnsi="Times New Roman" w:cs="Times New Roman"/>
          <w:sz w:val="16"/>
          <w:szCs w:val="16"/>
        </w:rPr>
      </w:pPr>
    </w:p>
    <w:p w14:paraId="6C0BA6B3" w14:textId="77777777" w:rsidR="000B2CC0" w:rsidRDefault="000B2CC0" w:rsidP="00D52394">
      <w:pPr>
        <w:pStyle w:val="2"/>
        <w:keepNext w:val="0"/>
        <w:keepLines w:val="0"/>
        <w:widowControl w:val="0"/>
        <w:suppressAutoHyphens/>
        <w:spacing w:before="0"/>
        <w:ind w:firstLine="709"/>
        <w:rPr>
          <w:rFonts w:ascii="Times New Roman" w:hAnsi="Times New Roman" w:cs="Times New Roman"/>
          <w:b/>
          <w:color w:val="auto"/>
          <w:sz w:val="24"/>
          <w:szCs w:val="24"/>
        </w:rPr>
      </w:pPr>
      <w:bookmarkStart w:id="9" w:name="_Toc207439160"/>
      <w:r w:rsidRPr="00D52394">
        <w:rPr>
          <w:rFonts w:ascii="Times New Roman" w:hAnsi="Times New Roman" w:cs="Times New Roman"/>
          <w:b/>
          <w:color w:val="auto"/>
          <w:sz w:val="24"/>
          <w:szCs w:val="24"/>
        </w:rPr>
        <w:t>2.4 Рудоконтролирующие факторы</w:t>
      </w:r>
      <w:bookmarkEnd w:id="9"/>
    </w:p>
    <w:p w14:paraId="668DAAEF" w14:textId="77777777" w:rsidR="00D52394" w:rsidRPr="00B56928" w:rsidRDefault="00D52394" w:rsidP="00D52394">
      <w:pPr>
        <w:spacing w:after="0"/>
        <w:rPr>
          <w:rFonts w:ascii="Times New Roman" w:hAnsi="Times New Roman" w:cs="Times New Roman"/>
          <w:sz w:val="24"/>
          <w:szCs w:val="24"/>
        </w:rPr>
      </w:pPr>
    </w:p>
    <w:p w14:paraId="160705E2" w14:textId="77777777" w:rsidR="003B1DB4" w:rsidRPr="00D52394" w:rsidRDefault="003B1DB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 xml:space="preserve">На месторождении Коктасжал рудные тела представляют собой крутопадающие залежи. Залежи приурочены к зонам дробления и окварцевания, которые локализуются в дайкоподобной интрузии плагиогранит-порфира и вмещающих её породах карадока. Оруденение имеет прожилково-вкрапленный характер. В карадокских породах медная минерализация развита только в приконтактовых с интрузией участках, пронизанных густой сеткой различно ориентированных кварцевых прожилков. Руды представлены кварцево-халькопиритовыми, кварцево-халькопирит-борнитовыми, халькопиритовыми, халькопирит-борнитовыми, борнит-малахитовыми, халькопирит-малахитовыми минеральными типами прожилковым, вкрапленным и прожилково-вкрапленным текстурами. Текстурно-минералогические типы руд не имеют четких геологических границ между собой, и могут быть идентифицированы визуально или под микроскопом. Преимущественное развитие получили прожилковые руды, вкрапленные руды менее развиты. По технологическим особенностям руды подразделяются на окисленные и сульфидные, смешанные руды практически отсутствуют. Промышленные сорта руд хорошо различаются визуально, по наличию или присутствию малахита и гидроокислов железа. </w:t>
      </w:r>
    </w:p>
    <w:p w14:paraId="26797576" w14:textId="4B4834AD" w:rsidR="000B2CC0" w:rsidRDefault="003B1DB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В целом контуры рудных тел соответствуют залеганию даек и контактами плагиогранит-порфира., Диоритовые порфириты наиболее молодые дайки, характеризуются наиболее низкими содержаниями меди по отношению к другим породам. Они в зависимости от мощности и расположения относительно рудной залежи являются или породными прослоями, или геологическими контурами рудных тел. Исключение составляет дайка, вскрытая скважиной №</w:t>
      </w:r>
      <w:r w:rsidR="00B56928">
        <w:rPr>
          <w:rFonts w:ascii="Times New Roman" w:eastAsia="Calibri" w:hAnsi="Times New Roman" w:cs="Times New Roman"/>
          <w:iCs/>
          <w:sz w:val="24"/>
          <w:szCs w:val="24"/>
        </w:rPr>
        <w:t xml:space="preserve"> </w:t>
      </w:r>
      <w:r w:rsidRPr="00D52394">
        <w:rPr>
          <w:rFonts w:ascii="Times New Roman" w:eastAsia="Calibri" w:hAnsi="Times New Roman" w:cs="Times New Roman"/>
          <w:iCs/>
          <w:sz w:val="24"/>
          <w:szCs w:val="24"/>
        </w:rPr>
        <w:t xml:space="preserve">36 (пр. VI), в которой на ряду с низкими (0,02%) </w:t>
      </w:r>
      <w:r w:rsidRPr="00D52394">
        <w:rPr>
          <w:rFonts w:ascii="Times New Roman" w:eastAsia="Calibri" w:hAnsi="Times New Roman" w:cs="Times New Roman"/>
          <w:iCs/>
          <w:spacing w:val="8"/>
          <w:sz w:val="24"/>
          <w:szCs w:val="24"/>
        </w:rPr>
        <w:t>содержаниями меди содержатся высокие (0,3</w:t>
      </w:r>
      <w:r w:rsidR="00B56928">
        <w:rPr>
          <w:rFonts w:ascii="Times New Roman" w:eastAsia="Calibri" w:hAnsi="Times New Roman" w:cs="Times New Roman"/>
          <w:iCs/>
          <w:spacing w:val="8"/>
          <w:sz w:val="24"/>
          <w:szCs w:val="24"/>
        </w:rPr>
        <w:t>÷</w:t>
      </w:r>
      <w:r w:rsidRPr="00D52394">
        <w:rPr>
          <w:rFonts w:ascii="Times New Roman" w:eastAsia="Calibri" w:hAnsi="Times New Roman" w:cs="Times New Roman"/>
          <w:iCs/>
          <w:spacing w:val="8"/>
          <w:sz w:val="24"/>
          <w:szCs w:val="24"/>
        </w:rPr>
        <w:t xml:space="preserve">0,5% и даже </w:t>
      </w:r>
      <w:r w:rsidRPr="00D52394">
        <w:rPr>
          <w:rFonts w:ascii="Times New Roman" w:eastAsia="Calibri" w:hAnsi="Times New Roman" w:cs="Times New Roman"/>
          <w:iCs/>
          <w:spacing w:val="8"/>
          <w:sz w:val="24"/>
          <w:szCs w:val="24"/>
        </w:rPr>
        <w:br/>
        <w:t>0,8</w:t>
      </w:r>
      <w:r w:rsidR="00B56928">
        <w:rPr>
          <w:rFonts w:ascii="Times New Roman" w:eastAsia="Calibri" w:hAnsi="Times New Roman" w:cs="Times New Roman"/>
          <w:iCs/>
          <w:spacing w:val="8"/>
          <w:sz w:val="24"/>
          <w:szCs w:val="24"/>
        </w:rPr>
        <w:t>÷</w:t>
      </w:r>
      <w:r w:rsidRPr="00D52394">
        <w:rPr>
          <w:rFonts w:ascii="Times New Roman" w:eastAsia="Calibri" w:hAnsi="Times New Roman" w:cs="Times New Roman"/>
          <w:iCs/>
          <w:spacing w:val="8"/>
          <w:sz w:val="24"/>
          <w:szCs w:val="24"/>
        </w:rPr>
        <w:t>1,4%)</w:t>
      </w:r>
      <w:r w:rsidRPr="00D52394">
        <w:rPr>
          <w:rFonts w:ascii="Times New Roman" w:eastAsia="Calibri" w:hAnsi="Times New Roman" w:cs="Times New Roman"/>
          <w:iCs/>
          <w:sz w:val="24"/>
          <w:szCs w:val="24"/>
        </w:rPr>
        <w:t xml:space="preserve"> концентрации этого металла. Контроль оруденения дайками диоритовых </w:t>
      </w:r>
      <w:r w:rsidRPr="00D52394">
        <w:rPr>
          <w:rFonts w:ascii="Times New Roman" w:eastAsia="Calibri" w:hAnsi="Times New Roman" w:cs="Times New Roman"/>
          <w:iCs/>
          <w:sz w:val="24"/>
          <w:szCs w:val="24"/>
        </w:rPr>
        <w:lastRenderedPageBreak/>
        <w:t>порфиритов особенно четко проявлен в профилях: 1-западный, XV и XXIV; здесь сплошная рудная залежь делится на две самостоятельные линзы. В профиле XII безрудная дайка диоритовых порфиритов, внедряясь в рудную залежь, нарушает направление лежачего контакта рудного тела.</w:t>
      </w:r>
    </w:p>
    <w:p w14:paraId="0023C2C7" w14:textId="77777777" w:rsidR="00D52394" w:rsidRDefault="00D52394" w:rsidP="00D52394">
      <w:pPr>
        <w:widowControl w:val="0"/>
        <w:suppressAutoHyphens/>
        <w:spacing w:after="0"/>
        <w:ind w:firstLine="709"/>
        <w:jc w:val="both"/>
        <w:rPr>
          <w:rFonts w:ascii="Times New Roman" w:eastAsia="Calibri" w:hAnsi="Times New Roman" w:cs="Times New Roman"/>
          <w:iCs/>
          <w:sz w:val="24"/>
          <w:szCs w:val="24"/>
        </w:rPr>
      </w:pPr>
    </w:p>
    <w:p w14:paraId="096E7CD4" w14:textId="77777777" w:rsidR="00D52394" w:rsidRPr="00D52394" w:rsidRDefault="00D52394" w:rsidP="00D52394">
      <w:pPr>
        <w:widowControl w:val="0"/>
        <w:suppressAutoHyphens/>
        <w:spacing w:after="0"/>
        <w:ind w:firstLine="709"/>
        <w:jc w:val="both"/>
        <w:rPr>
          <w:rFonts w:ascii="Times New Roman" w:hAnsi="Times New Roman" w:cs="Times New Roman"/>
          <w:sz w:val="16"/>
          <w:szCs w:val="16"/>
        </w:rPr>
      </w:pPr>
    </w:p>
    <w:p w14:paraId="1C9BF8DA" w14:textId="77777777" w:rsidR="000B2CC0" w:rsidRDefault="000B2CC0" w:rsidP="00D52394">
      <w:pPr>
        <w:pStyle w:val="2"/>
        <w:keepNext w:val="0"/>
        <w:keepLines w:val="0"/>
        <w:widowControl w:val="0"/>
        <w:suppressAutoHyphens/>
        <w:spacing w:before="0"/>
        <w:ind w:firstLine="709"/>
        <w:rPr>
          <w:rFonts w:ascii="Times New Roman" w:hAnsi="Times New Roman" w:cs="Times New Roman"/>
          <w:b/>
          <w:color w:val="auto"/>
          <w:sz w:val="24"/>
          <w:szCs w:val="24"/>
        </w:rPr>
      </w:pPr>
      <w:bookmarkStart w:id="10" w:name="_Toc207439161"/>
      <w:r w:rsidRPr="00D52394">
        <w:rPr>
          <w:rFonts w:ascii="Times New Roman" w:hAnsi="Times New Roman" w:cs="Times New Roman"/>
          <w:b/>
          <w:color w:val="auto"/>
          <w:sz w:val="24"/>
          <w:szCs w:val="24"/>
        </w:rPr>
        <w:t>2.5 Генезис месторождения</w:t>
      </w:r>
      <w:bookmarkEnd w:id="10"/>
    </w:p>
    <w:p w14:paraId="3C47548A" w14:textId="77777777" w:rsidR="00D52394" w:rsidRPr="00D52394" w:rsidRDefault="00D52394" w:rsidP="00D52394">
      <w:pPr>
        <w:spacing w:after="0"/>
        <w:rPr>
          <w:rFonts w:ascii="Times New Roman" w:hAnsi="Times New Roman" w:cs="Times New Roman"/>
          <w:sz w:val="24"/>
          <w:szCs w:val="24"/>
        </w:rPr>
      </w:pPr>
    </w:p>
    <w:p w14:paraId="26A67387" w14:textId="77777777" w:rsidR="003B1DB4" w:rsidRPr="00D52394" w:rsidRDefault="003B1DB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 xml:space="preserve">Приуроченность месторождения к узколокальным тектоническим зонам, особенности парагенезиса жильных и рудных минералов, характер оруденения и характер изменения боковых пород дают основание относить медное месторождение Коктасжал к гидротермальному типу среднетемпературных месторождений, образовавшихся на сравнительно небольшой глубине. Генетически оно, видимо, связано с гидротермальной деятельностью глубинного магматического очага, давшего дайкоподобную интрузию плагиогранит-порфира. </w:t>
      </w:r>
    </w:p>
    <w:p w14:paraId="5AAABB96" w14:textId="77777777" w:rsidR="003B1DB4" w:rsidRPr="00D52394" w:rsidRDefault="003B1DB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 xml:space="preserve">Благодаря дорудной тектоники образовались подвижные блоки, ограниченные северо-западными и северо-восточными разломами. Плагиогранит-порфиры и вмещающие их породы, расположенные в пределах этих блоков, были сильно раздроблены и смяты; по многочисленным трещинам внедрялись силикатные растворы и мелкие дайки микроплагиогранита и микроплагиогранит-порфира. </w:t>
      </w:r>
    </w:p>
    <w:p w14:paraId="62EB5683" w14:textId="77777777" w:rsidR="003B1DB4" w:rsidRPr="00D52394" w:rsidRDefault="003B1DB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 xml:space="preserve">В процессе становления интрузия в виде эманаций и гидротермальных растворов выделяла титан, железо и сероводород, во вторую гидротермальную фазу выделяются преимущественно гематит, халькопирит и молибденит. В последующие стадии проникают гидротермы, обогащенные медью. Медь, выделяясь в сульфидной форме частично или полностью заполнила пустоты и микротрещины, образуя в них микропрожилки и гнездообразные скопления халькопирита и борнита. </w:t>
      </w:r>
    </w:p>
    <w:p w14:paraId="7962C471" w14:textId="77777777" w:rsidR="003B1DB4" w:rsidRPr="00D52394" w:rsidRDefault="003B1DB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 xml:space="preserve">Обращает на себя внимание почти полное отсутствие пирита в участках, наиболее обогащённых сульфидами меди, в то время, когда в аналогичных типах медных месторождений других районов пирит в составе сульфидных руд занимает господствующее положение. Видимо, на месторождение Коктасжал, пирит, как наиболее ранний минерал, был почти полностью замещён сульфидами меди. </w:t>
      </w:r>
    </w:p>
    <w:p w14:paraId="5D170F9F" w14:textId="77777777" w:rsidR="000B2CC0" w:rsidRDefault="003B1DB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Гидротермальные процессы продолжались и после образования месторождения. Ими сопровождалось внедрение широко распространённых на месторождении жильных пород. Все эти породы (диабазовые и диоритовые порфириты и альбитофиры) являются посторудными. Гидротермальная деятельность этого периода сводилась к автометаморфизации жильных пород, а также к образованию эпидотовых, эпидот-карбонатных, реже кварцево-эпидотовых, иногда чисто кварцевых прожилков, развитых во всех породах, слагающих рудное поле.</w:t>
      </w:r>
    </w:p>
    <w:p w14:paraId="4808FE9F" w14:textId="77777777" w:rsidR="00D52394" w:rsidRDefault="00D52394" w:rsidP="00D52394">
      <w:pPr>
        <w:widowControl w:val="0"/>
        <w:suppressAutoHyphens/>
        <w:spacing w:after="0"/>
        <w:ind w:firstLine="709"/>
        <w:jc w:val="both"/>
        <w:rPr>
          <w:rFonts w:ascii="Times New Roman" w:eastAsia="Calibri" w:hAnsi="Times New Roman" w:cs="Times New Roman"/>
          <w:iCs/>
          <w:sz w:val="24"/>
          <w:szCs w:val="24"/>
        </w:rPr>
      </w:pPr>
    </w:p>
    <w:p w14:paraId="20B10A7A" w14:textId="77777777" w:rsidR="00D52394" w:rsidRPr="00D52394" w:rsidRDefault="00D52394" w:rsidP="00D52394">
      <w:pPr>
        <w:widowControl w:val="0"/>
        <w:suppressAutoHyphens/>
        <w:spacing w:after="0"/>
        <w:ind w:firstLine="709"/>
        <w:jc w:val="both"/>
        <w:rPr>
          <w:rFonts w:ascii="Times New Roman" w:hAnsi="Times New Roman" w:cs="Times New Roman"/>
          <w:sz w:val="16"/>
          <w:szCs w:val="16"/>
        </w:rPr>
      </w:pPr>
    </w:p>
    <w:p w14:paraId="58BF283E" w14:textId="77777777" w:rsidR="000B2CC0" w:rsidRDefault="000B2CC0" w:rsidP="00D52394">
      <w:pPr>
        <w:pStyle w:val="2"/>
        <w:keepNext w:val="0"/>
        <w:keepLines w:val="0"/>
        <w:widowControl w:val="0"/>
        <w:suppressAutoHyphens/>
        <w:spacing w:before="0"/>
        <w:ind w:firstLine="709"/>
        <w:rPr>
          <w:rFonts w:ascii="Times New Roman" w:hAnsi="Times New Roman" w:cs="Times New Roman"/>
          <w:b/>
          <w:color w:val="auto"/>
          <w:sz w:val="24"/>
          <w:szCs w:val="24"/>
        </w:rPr>
      </w:pPr>
      <w:bookmarkStart w:id="11" w:name="_Toc207439162"/>
      <w:r w:rsidRPr="00D52394">
        <w:rPr>
          <w:rFonts w:ascii="Times New Roman" w:hAnsi="Times New Roman" w:cs="Times New Roman"/>
          <w:b/>
          <w:color w:val="auto"/>
          <w:sz w:val="24"/>
          <w:szCs w:val="24"/>
        </w:rPr>
        <w:t>2.6 Морфоструктурные особенности рудных тел</w:t>
      </w:r>
      <w:bookmarkEnd w:id="11"/>
    </w:p>
    <w:p w14:paraId="24FC1B10" w14:textId="77777777" w:rsidR="00D52394" w:rsidRPr="00B56928" w:rsidRDefault="00D52394" w:rsidP="00D52394">
      <w:pPr>
        <w:spacing w:after="0"/>
        <w:rPr>
          <w:rFonts w:ascii="Times New Roman" w:hAnsi="Times New Roman" w:cs="Times New Roman"/>
          <w:sz w:val="24"/>
          <w:szCs w:val="24"/>
        </w:rPr>
      </w:pPr>
    </w:p>
    <w:p w14:paraId="3877B86D" w14:textId="762FC4ED" w:rsidR="003B1DB4" w:rsidRPr="00D52394" w:rsidRDefault="003B1DB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В 50</w:t>
      </w:r>
      <w:r w:rsidR="00B56928">
        <w:rPr>
          <w:rFonts w:ascii="Times New Roman" w:eastAsia="Calibri" w:hAnsi="Times New Roman" w:cs="Times New Roman"/>
          <w:iCs/>
          <w:sz w:val="24"/>
          <w:szCs w:val="24"/>
        </w:rPr>
        <w:t>-</w:t>
      </w:r>
      <w:r w:rsidRPr="00D52394">
        <w:rPr>
          <w:rFonts w:ascii="Times New Roman" w:eastAsia="Calibri" w:hAnsi="Times New Roman" w:cs="Times New Roman"/>
          <w:iCs/>
          <w:sz w:val="24"/>
          <w:szCs w:val="24"/>
        </w:rPr>
        <w:t>х</w:t>
      </w:r>
      <w:r w:rsidR="00B56928">
        <w:rPr>
          <w:rFonts w:ascii="Times New Roman" w:eastAsia="Calibri" w:hAnsi="Times New Roman" w:cs="Times New Roman"/>
          <w:iCs/>
          <w:sz w:val="24"/>
          <w:szCs w:val="24"/>
        </w:rPr>
        <w:t>–</w:t>
      </w:r>
      <w:r w:rsidRPr="00D52394">
        <w:rPr>
          <w:rFonts w:ascii="Times New Roman" w:eastAsia="Calibri" w:hAnsi="Times New Roman" w:cs="Times New Roman"/>
          <w:iCs/>
          <w:sz w:val="24"/>
          <w:szCs w:val="24"/>
        </w:rPr>
        <w:t>60</w:t>
      </w:r>
      <w:r w:rsidR="00B56928">
        <w:rPr>
          <w:rFonts w:ascii="Times New Roman" w:eastAsia="Calibri" w:hAnsi="Times New Roman" w:cs="Times New Roman"/>
          <w:iCs/>
          <w:sz w:val="24"/>
          <w:szCs w:val="24"/>
        </w:rPr>
        <w:t>-</w:t>
      </w:r>
      <w:r w:rsidRPr="00D52394">
        <w:rPr>
          <w:rFonts w:ascii="Times New Roman" w:eastAsia="Calibri" w:hAnsi="Times New Roman" w:cs="Times New Roman"/>
          <w:iCs/>
          <w:sz w:val="24"/>
          <w:szCs w:val="24"/>
        </w:rPr>
        <w:t xml:space="preserve">х годах ХХ века месторождение Коктасжал представлялось одной залежью, с промышленным оруденением, сосредоточенным между Западным и Восточным разломами. Работами СП «Алтын Майджер Компани» размах оруденения по простиранию значительно увеличился, были выявлены Северо-Западная и Северо-Восточная залежи. </w:t>
      </w:r>
      <w:r w:rsidR="00B56928">
        <w:rPr>
          <w:rFonts w:ascii="Times New Roman" w:eastAsia="Calibri" w:hAnsi="Times New Roman" w:cs="Times New Roman"/>
          <w:iCs/>
          <w:sz w:val="24"/>
          <w:szCs w:val="24"/>
        </w:rPr>
        <w:t xml:space="preserve">              </w:t>
      </w:r>
      <w:r w:rsidRPr="00D52394">
        <w:rPr>
          <w:rFonts w:ascii="Times New Roman" w:eastAsia="Calibri" w:hAnsi="Times New Roman" w:cs="Times New Roman"/>
          <w:iCs/>
          <w:sz w:val="24"/>
          <w:szCs w:val="24"/>
        </w:rPr>
        <w:t xml:space="preserve">К настоящему времени они еще недостаточно изучены, вскрыты единичными канавами и скважинами, но четко трассируются контрастными ореолами золота и обширными </w:t>
      </w:r>
      <w:r w:rsidRPr="00D52394">
        <w:rPr>
          <w:rFonts w:ascii="Times New Roman" w:eastAsia="Calibri" w:hAnsi="Times New Roman" w:cs="Times New Roman"/>
          <w:iCs/>
          <w:sz w:val="24"/>
          <w:szCs w:val="24"/>
        </w:rPr>
        <w:lastRenderedPageBreak/>
        <w:t xml:space="preserve">ореолами меди. </w:t>
      </w:r>
    </w:p>
    <w:p w14:paraId="63EB08A2" w14:textId="0ADE9B1E" w:rsidR="003B1DB4" w:rsidRPr="00D52394" w:rsidRDefault="003B1DB4" w:rsidP="00D52394">
      <w:pPr>
        <w:widowControl w:val="0"/>
        <w:suppressAutoHyphens/>
        <w:spacing w:after="0"/>
        <w:ind w:firstLine="709"/>
        <w:jc w:val="both"/>
        <w:rPr>
          <w:rFonts w:ascii="Times New Roman" w:eastAsia="Calibri" w:hAnsi="Times New Roman" w:cs="Times New Roman"/>
          <w:iCs/>
          <w:sz w:val="24"/>
          <w:szCs w:val="24"/>
        </w:rPr>
      </w:pPr>
      <w:r w:rsidRPr="00B56928">
        <w:rPr>
          <w:rFonts w:ascii="Times New Roman" w:eastAsia="Calibri" w:hAnsi="Times New Roman" w:cs="Times New Roman"/>
          <w:b/>
          <w:bCs/>
          <w:i/>
          <w:sz w:val="24"/>
          <w:szCs w:val="24"/>
          <w:u w:val="single"/>
        </w:rPr>
        <w:t>Северо-Западная залежь</w:t>
      </w:r>
      <w:r w:rsidRPr="00D52394">
        <w:rPr>
          <w:rFonts w:ascii="Times New Roman" w:eastAsia="Calibri" w:hAnsi="Times New Roman" w:cs="Times New Roman"/>
          <w:bCs/>
          <w:iCs/>
          <w:sz w:val="24"/>
          <w:szCs w:val="24"/>
        </w:rPr>
        <w:t xml:space="preserve"> </w:t>
      </w:r>
      <w:r w:rsidRPr="00D52394">
        <w:rPr>
          <w:rFonts w:ascii="Times New Roman" w:eastAsia="Calibri" w:hAnsi="Times New Roman" w:cs="Times New Roman"/>
          <w:iCs/>
          <w:sz w:val="24"/>
          <w:szCs w:val="24"/>
        </w:rPr>
        <w:t>расположена на северо-западном фланге месторождения, локализуется в той же рудоносной структуре, что и Центральная залежь. Залежь представлена двумя разобщенными рудными телами: «Северо-Запад-1» и «Северо-</w:t>
      </w:r>
      <w:r w:rsidR="00B56928">
        <w:rPr>
          <w:rFonts w:ascii="Times New Roman" w:eastAsia="Calibri" w:hAnsi="Times New Roman" w:cs="Times New Roman"/>
          <w:iCs/>
          <w:sz w:val="24"/>
          <w:szCs w:val="24"/>
        </w:rPr>
        <w:t xml:space="preserve">                  </w:t>
      </w:r>
      <w:r w:rsidRPr="00D52394">
        <w:rPr>
          <w:rFonts w:ascii="Times New Roman" w:eastAsia="Calibri" w:hAnsi="Times New Roman" w:cs="Times New Roman"/>
          <w:iCs/>
          <w:sz w:val="24"/>
          <w:szCs w:val="24"/>
        </w:rPr>
        <w:t>Запад-2». Морфологически рудные тела это – небольшие линзообразные линейные штокверки без четких границ, параметры их зависят от принятых кондиций. Залежь «Северо-Запад - 2» на глубине 100</w:t>
      </w:r>
      <w:r w:rsidR="00B56928">
        <w:rPr>
          <w:rFonts w:ascii="Times New Roman" w:eastAsia="Calibri" w:hAnsi="Times New Roman" w:cs="Times New Roman"/>
          <w:iCs/>
          <w:sz w:val="24"/>
          <w:szCs w:val="24"/>
        </w:rPr>
        <w:t xml:space="preserve">,0 </w:t>
      </w:r>
      <w:r w:rsidRPr="00D52394">
        <w:rPr>
          <w:rFonts w:ascii="Times New Roman" w:eastAsia="Calibri" w:hAnsi="Times New Roman" w:cs="Times New Roman"/>
          <w:iCs/>
          <w:sz w:val="24"/>
          <w:szCs w:val="24"/>
        </w:rPr>
        <w:t>м (</w:t>
      </w:r>
      <w:r w:rsidR="00B56928">
        <w:rPr>
          <w:rFonts w:ascii="Times New Roman" w:eastAsia="Calibri" w:hAnsi="Times New Roman" w:cs="Times New Roman"/>
          <w:iCs/>
          <w:sz w:val="24"/>
          <w:szCs w:val="24"/>
        </w:rPr>
        <w:t>П</w:t>
      </w:r>
      <w:r w:rsidRPr="00D52394">
        <w:rPr>
          <w:rFonts w:ascii="Times New Roman" w:eastAsia="Calibri" w:hAnsi="Times New Roman" w:cs="Times New Roman"/>
          <w:iCs/>
          <w:sz w:val="24"/>
          <w:szCs w:val="24"/>
        </w:rPr>
        <w:t>р.</w:t>
      </w:r>
      <w:r w:rsidR="00B56928">
        <w:rPr>
          <w:rFonts w:ascii="Times New Roman" w:eastAsia="Calibri" w:hAnsi="Times New Roman" w:cs="Times New Roman"/>
          <w:iCs/>
          <w:sz w:val="24"/>
          <w:szCs w:val="24"/>
        </w:rPr>
        <w:t xml:space="preserve"> </w:t>
      </w:r>
      <w:r w:rsidRPr="00D52394">
        <w:rPr>
          <w:rFonts w:ascii="Times New Roman" w:eastAsia="Calibri" w:hAnsi="Times New Roman" w:cs="Times New Roman"/>
          <w:iCs/>
          <w:sz w:val="24"/>
          <w:szCs w:val="24"/>
        </w:rPr>
        <w:t>1</w:t>
      </w:r>
      <w:r w:rsidR="00B56928">
        <w:rPr>
          <w:rFonts w:ascii="Times New Roman" w:eastAsia="Calibri" w:hAnsi="Times New Roman" w:cs="Times New Roman"/>
          <w:iCs/>
          <w:sz w:val="24"/>
          <w:szCs w:val="24"/>
        </w:rPr>
        <w:t xml:space="preserve"> </w:t>
      </w:r>
      <w:r w:rsidRPr="00D52394">
        <w:rPr>
          <w:rFonts w:ascii="Times New Roman" w:eastAsia="Calibri" w:hAnsi="Times New Roman" w:cs="Times New Roman"/>
          <w:iCs/>
          <w:sz w:val="24"/>
          <w:szCs w:val="24"/>
        </w:rPr>
        <w:t>-</w:t>
      </w:r>
      <w:r w:rsidR="00B56928">
        <w:rPr>
          <w:rFonts w:ascii="Times New Roman" w:eastAsia="Calibri" w:hAnsi="Times New Roman" w:cs="Times New Roman"/>
          <w:iCs/>
          <w:sz w:val="24"/>
          <w:szCs w:val="24"/>
        </w:rPr>
        <w:t xml:space="preserve"> </w:t>
      </w:r>
      <w:r w:rsidRPr="00D52394">
        <w:rPr>
          <w:rFonts w:ascii="Times New Roman" w:eastAsia="Calibri" w:hAnsi="Times New Roman" w:cs="Times New Roman"/>
          <w:iCs/>
          <w:sz w:val="24"/>
          <w:szCs w:val="24"/>
        </w:rPr>
        <w:t>западный) разделяется на две самостоятельные линзы. Верхняя линза, собственно «Северо-Запад-2», выклинивается на глубине 50</w:t>
      </w:r>
      <w:r w:rsidR="00B56928">
        <w:rPr>
          <w:rFonts w:ascii="Times New Roman" w:eastAsia="Calibri" w:hAnsi="Times New Roman" w:cs="Times New Roman"/>
          <w:iCs/>
          <w:sz w:val="24"/>
          <w:szCs w:val="24"/>
        </w:rPr>
        <w:t>,0</w:t>
      </w:r>
      <w:r w:rsidRPr="00D52394">
        <w:rPr>
          <w:rFonts w:ascii="Times New Roman" w:eastAsia="Calibri" w:hAnsi="Times New Roman" w:cs="Times New Roman"/>
          <w:iCs/>
          <w:sz w:val="24"/>
          <w:szCs w:val="24"/>
        </w:rPr>
        <w:t xml:space="preserve"> м (Пр. 1</w:t>
      </w:r>
      <w:r w:rsidR="00B56928">
        <w:rPr>
          <w:rFonts w:ascii="Times New Roman" w:eastAsia="Calibri" w:hAnsi="Times New Roman" w:cs="Times New Roman"/>
          <w:iCs/>
          <w:sz w:val="24"/>
          <w:szCs w:val="24"/>
        </w:rPr>
        <w:t xml:space="preserve"> </w:t>
      </w:r>
      <w:r w:rsidRPr="00D52394">
        <w:rPr>
          <w:rFonts w:ascii="Times New Roman" w:eastAsia="Calibri" w:hAnsi="Times New Roman" w:cs="Times New Roman"/>
          <w:iCs/>
          <w:sz w:val="24"/>
          <w:szCs w:val="24"/>
        </w:rPr>
        <w:t>-</w:t>
      </w:r>
      <w:r w:rsidR="00B56928">
        <w:rPr>
          <w:rFonts w:ascii="Times New Roman" w:eastAsia="Calibri" w:hAnsi="Times New Roman" w:cs="Times New Roman"/>
          <w:iCs/>
          <w:sz w:val="24"/>
          <w:szCs w:val="24"/>
        </w:rPr>
        <w:t xml:space="preserve"> </w:t>
      </w:r>
      <w:r w:rsidRPr="00D52394">
        <w:rPr>
          <w:rFonts w:ascii="Times New Roman" w:eastAsia="Calibri" w:hAnsi="Times New Roman" w:cs="Times New Roman"/>
          <w:iCs/>
          <w:sz w:val="24"/>
          <w:szCs w:val="24"/>
        </w:rPr>
        <w:t xml:space="preserve">Запад). Нижняя линза («Северо-Запад-2, Линза-1) – «слепая» вскрыта скважиной № 37. </w:t>
      </w:r>
    </w:p>
    <w:p w14:paraId="4AB7234A" w14:textId="77777777" w:rsidR="003B1DB4" w:rsidRPr="00D52394" w:rsidRDefault="003B1DB4" w:rsidP="00D52394">
      <w:pPr>
        <w:widowControl w:val="0"/>
        <w:suppressAutoHyphens/>
        <w:spacing w:after="0"/>
        <w:ind w:firstLine="709"/>
        <w:jc w:val="both"/>
        <w:rPr>
          <w:rFonts w:ascii="Times New Roman" w:eastAsia="Calibri" w:hAnsi="Times New Roman" w:cs="Times New Roman"/>
          <w:iCs/>
          <w:sz w:val="24"/>
          <w:szCs w:val="24"/>
        </w:rPr>
      </w:pPr>
      <w:r w:rsidRPr="00B56928">
        <w:rPr>
          <w:rFonts w:ascii="Times New Roman" w:eastAsia="Calibri" w:hAnsi="Times New Roman" w:cs="Times New Roman"/>
          <w:b/>
          <w:bCs/>
          <w:i/>
          <w:sz w:val="24"/>
          <w:szCs w:val="24"/>
          <w:u w:val="single"/>
        </w:rPr>
        <w:t>Северо-Восточная залежь</w:t>
      </w:r>
      <w:r w:rsidRPr="00D52394">
        <w:rPr>
          <w:rFonts w:ascii="Times New Roman" w:eastAsia="Calibri" w:hAnsi="Times New Roman" w:cs="Times New Roman"/>
          <w:bCs/>
          <w:iCs/>
          <w:sz w:val="24"/>
          <w:szCs w:val="24"/>
        </w:rPr>
        <w:t xml:space="preserve"> </w:t>
      </w:r>
      <w:r w:rsidRPr="00D52394">
        <w:rPr>
          <w:rFonts w:ascii="Times New Roman" w:eastAsia="Calibri" w:hAnsi="Times New Roman" w:cs="Times New Roman"/>
          <w:iCs/>
          <w:sz w:val="24"/>
          <w:szCs w:val="24"/>
        </w:rPr>
        <w:t xml:space="preserve">расположена на юго-восточном фланге месторождения и представлена семью разобщенными линзами, приуроченными к юго-восточному окончанию Центрально-Коктасжалского плагиогранит-порфирового комплекса. Интрузивный массив, здесь представлен заливообразными апофизами и сателлитами и нарушен меридиональной пострудной дайкой диоритовых порфиритов. Рудные тела приурочены к той же тектонической структуре, что и основная Центральная залежь. По морфоструктурным особенностям рудные тела Северо-Восточной залежи аналогичны рудным телам Северо-Западной залежи. Каждая в отдельности также представляет собой линейный штокверк, по латерали выполняющий линзообразные крутопадающие залежи. </w:t>
      </w:r>
    </w:p>
    <w:p w14:paraId="6ED1B20F" w14:textId="5765B6B4" w:rsidR="003B1DB4" w:rsidRPr="00D52394" w:rsidRDefault="003B1DB4" w:rsidP="00D52394">
      <w:pPr>
        <w:widowControl w:val="0"/>
        <w:suppressAutoHyphens/>
        <w:spacing w:after="0"/>
        <w:ind w:firstLine="709"/>
        <w:jc w:val="both"/>
        <w:rPr>
          <w:rFonts w:ascii="Times New Roman" w:eastAsia="Calibri" w:hAnsi="Times New Roman" w:cs="Times New Roman"/>
          <w:iCs/>
          <w:sz w:val="24"/>
          <w:szCs w:val="24"/>
        </w:rPr>
      </w:pPr>
      <w:r w:rsidRPr="00B56928">
        <w:rPr>
          <w:rFonts w:ascii="Times New Roman" w:eastAsia="Calibri" w:hAnsi="Times New Roman" w:cs="Times New Roman"/>
          <w:b/>
          <w:bCs/>
          <w:i/>
          <w:sz w:val="24"/>
          <w:szCs w:val="24"/>
          <w:u w:val="single"/>
        </w:rPr>
        <w:t>Центральная залежь</w:t>
      </w:r>
      <w:r w:rsidRPr="00D52394">
        <w:rPr>
          <w:rFonts w:ascii="Times New Roman" w:eastAsia="Calibri" w:hAnsi="Times New Roman" w:cs="Times New Roman"/>
          <w:b/>
          <w:bCs/>
          <w:iCs/>
          <w:sz w:val="24"/>
          <w:szCs w:val="24"/>
        </w:rPr>
        <w:t xml:space="preserve"> </w:t>
      </w:r>
      <w:r w:rsidRPr="00D52394">
        <w:rPr>
          <w:rFonts w:ascii="Times New Roman" w:eastAsia="Calibri" w:hAnsi="Times New Roman" w:cs="Times New Roman"/>
          <w:iCs/>
          <w:sz w:val="24"/>
          <w:szCs w:val="24"/>
        </w:rPr>
        <w:t>расположена между профилями 0</w:t>
      </w:r>
      <w:r w:rsidR="00B56928">
        <w:rPr>
          <w:rFonts w:ascii="Times New Roman" w:eastAsia="Calibri" w:hAnsi="Times New Roman" w:cs="Times New Roman"/>
          <w:iCs/>
          <w:sz w:val="24"/>
          <w:szCs w:val="24"/>
        </w:rPr>
        <w:t>÷</w:t>
      </w:r>
      <w:r w:rsidRPr="00D52394">
        <w:rPr>
          <w:rFonts w:ascii="Times New Roman" w:eastAsia="Calibri" w:hAnsi="Times New Roman" w:cs="Times New Roman"/>
          <w:iCs/>
          <w:sz w:val="24"/>
          <w:szCs w:val="24"/>
        </w:rPr>
        <w:t>XVII и прослежена по поверхности канавами на 1900</w:t>
      </w:r>
      <w:r w:rsidR="00B56928">
        <w:rPr>
          <w:rFonts w:ascii="Times New Roman" w:eastAsia="Calibri" w:hAnsi="Times New Roman" w:cs="Times New Roman"/>
          <w:iCs/>
          <w:sz w:val="24"/>
          <w:szCs w:val="24"/>
        </w:rPr>
        <w:t>,0</w:t>
      </w:r>
      <w:r w:rsidRPr="00D52394">
        <w:rPr>
          <w:rFonts w:ascii="Times New Roman" w:eastAsia="Calibri" w:hAnsi="Times New Roman" w:cs="Times New Roman"/>
          <w:iCs/>
          <w:sz w:val="24"/>
          <w:szCs w:val="24"/>
        </w:rPr>
        <w:t xml:space="preserve"> м, а скважинами до глубины </w:t>
      </w:r>
      <w:r w:rsidRPr="00D52394">
        <w:rPr>
          <w:rFonts w:ascii="Times New Roman" w:eastAsia="Calibri" w:hAnsi="Times New Roman" w:cs="Times New Roman"/>
          <w:iCs/>
          <w:sz w:val="24"/>
          <w:szCs w:val="24"/>
        </w:rPr>
        <w:br/>
        <w:t>450</w:t>
      </w:r>
      <w:r w:rsidR="00B56928">
        <w:rPr>
          <w:rFonts w:ascii="Times New Roman" w:eastAsia="Calibri" w:hAnsi="Times New Roman" w:cs="Times New Roman"/>
          <w:iCs/>
          <w:sz w:val="24"/>
          <w:szCs w:val="24"/>
        </w:rPr>
        <w:t>,0÷</w:t>
      </w:r>
      <w:r w:rsidRPr="00D52394">
        <w:rPr>
          <w:rFonts w:ascii="Times New Roman" w:eastAsia="Calibri" w:hAnsi="Times New Roman" w:cs="Times New Roman"/>
          <w:iCs/>
          <w:sz w:val="24"/>
          <w:szCs w:val="24"/>
        </w:rPr>
        <w:t>500</w:t>
      </w:r>
      <w:r w:rsidR="00B56928">
        <w:rPr>
          <w:rFonts w:ascii="Times New Roman" w:eastAsia="Calibri" w:hAnsi="Times New Roman" w:cs="Times New Roman"/>
          <w:iCs/>
          <w:sz w:val="24"/>
          <w:szCs w:val="24"/>
        </w:rPr>
        <w:t>,0</w:t>
      </w:r>
      <w:r w:rsidRPr="00D52394">
        <w:rPr>
          <w:rFonts w:ascii="Times New Roman" w:eastAsia="Calibri" w:hAnsi="Times New Roman" w:cs="Times New Roman"/>
          <w:iCs/>
          <w:sz w:val="24"/>
          <w:szCs w:val="24"/>
        </w:rPr>
        <w:t xml:space="preserve"> м. Простирание залежи 310</w:t>
      </w:r>
      <w:r w:rsidR="00B56928">
        <w:rPr>
          <w:rFonts w:ascii="Times New Roman" w:eastAsia="Calibri" w:hAnsi="Times New Roman" w:cs="Times New Roman"/>
          <w:iCs/>
          <w:sz w:val="24"/>
          <w:szCs w:val="24"/>
        </w:rPr>
        <w:t xml:space="preserve">,0 </w:t>
      </w:r>
      <w:r w:rsidRPr="00D52394">
        <w:rPr>
          <w:rFonts w:ascii="Times New Roman" w:eastAsia="Calibri" w:hAnsi="Times New Roman" w:cs="Times New Roman"/>
          <w:iCs/>
          <w:sz w:val="24"/>
          <w:szCs w:val="24"/>
        </w:rPr>
        <w:t>м, мощность рудной зоны колеблется от 80</w:t>
      </w:r>
      <w:r w:rsidR="00B56928">
        <w:rPr>
          <w:rFonts w:ascii="Times New Roman" w:eastAsia="Calibri" w:hAnsi="Times New Roman" w:cs="Times New Roman"/>
          <w:iCs/>
          <w:sz w:val="24"/>
          <w:szCs w:val="24"/>
        </w:rPr>
        <w:t>,0</w:t>
      </w:r>
      <w:r w:rsidRPr="00D52394">
        <w:rPr>
          <w:rFonts w:ascii="Times New Roman" w:eastAsia="Calibri" w:hAnsi="Times New Roman" w:cs="Times New Roman"/>
          <w:iCs/>
          <w:sz w:val="24"/>
          <w:szCs w:val="24"/>
        </w:rPr>
        <w:t xml:space="preserve"> до 120</w:t>
      </w:r>
      <w:r w:rsidR="00B56928">
        <w:rPr>
          <w:rFonts w:ascii="Times New Roman" w:eastAsia="Calibri" w:hAnsi="Times New Roman" w:cs="Times New Roman"/>
          <w:iCs/>
          <w:sz w:val="24"/>
          <w:szCs w:val="24"/>
        </w:rPr>
        <w:t>,0</w:t>
      </w:r>
      <w:r w:rsidRPr="00D52394">
        <w:rPr>
          <w:rFonts w:ascii="Times New Roman" w:eastAsia="Calibri" w:hAnsi="Times New Roman" w:cs="Times New Roman"/>
          <w:iCs/>
          <w:sz w:val="24"/>
          <w:szCs w:val="24"/>
        </w:rPr>
        <w:t xml:space="preserve"> м. </w:t>
      </w:r>
    </w:p>
    <w:p w14:paraId="3ACFD218" w14:textId="51BBBB6F" w:rsidR="009839B4" w:rsidRDefault="003B1DB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В этой залежи сосредоточено более 95% суммарных запасов категории С</w:t>
      </w:r>
      <w:r w:rsidRPr="00D52394">
        <w:rPr>
          <w:rFonts w:ascii="Times New Roman" w:eastAsia="Calibri" w:hAnsi="Times New Roman" w:cs="Times New Roman"/>
          <w:iCs/>
          <w:sz w:val="24"/>
          <w:szCs w:val="24"/>
          <w:vertAlign w:val="subscript"/>
        </w:rPr>
        <w:t>1</w:t>
      </w:r>
      <w:r w:rsidRPr="00D52394">
        <w:rPr>
          <w:rFonts w:ascii="Times New Roman" w:eastAsia="Calibri" w:hAnsi="Times New Roman" w:cs="Times New Roman"/>
          <w:iCs/>
          <w:sz w:val="24"/>
          <w:szCs w:val="24"/>
        </w:rPr>
        <w:t>+С</w:t>
      </w:r>
      <w:r w:rsidRPr="00D52394">
        <w:rPr>
          <w:rFonts w:ascii="Times New Roman" w:eastAsia="Calibri" w:hAnsi="Times New Roman" w:cs="Times New Roman"/>
          <w:iCs/>
          <w:sz w:val="24"/>
          <w:szCs w:val="24"/>
          <w:vertAlign w:val="subscript"/>
        </w:rPr>
        <w:t>2</w:t>
      </w:r>
      <w:r w:rsidRPr="00D52394">
        <w:rPr>
          <w:rFonts w:ascii="Times New Roman" w:eastAsia="Calibri" w:hAnsi="Times New Roman" w:cs="Times New Roman"/>
          <w:iCs/>
          <w:sz w:val="24"/>
          <w:szCs w:val="24"/>
        </w:rPr>
        <w:t>. До 1998 г. месторождение было представлено рудами этой залежи и запасы, числящиеся на Государственном балансе, так же были подсчитаны только по Центральной залежи при бортовом содержании меди 0,5%; минимальной мощностью рудных тел и максимальной мощности</w:t>
      </w:r>
      <w:r w:rsidR="009839B4">
        <w:rPr>
          <w:rFonts w:ascii="Times New Roman" w:eastAsia="Calibri" w:hAnsi="Times New Roman" w:cs="Times New Roman"/>
          <w:iCs/>
          <w:sz w:val="24"/>
          <w:szCs w:val="24"/>
        </w:rPr>
        <w:t xml:space="preserve"> </w:t>
      </w:r>
      <w:r w:rsidRPr="00D52394">
        <w:rPr>
          <w:rFonts w:ascii="Times New Roman" w:eastAsia="Calibri" w:hAnsi="Times New Roman" w:cs="Times New Roman"/>
          <w:iCs/>
          <w:sz w:val="24"/>
          <w:szCs w:val="24"/>
        </w:rPr>
        <w:t xml:space="preserve">прослоев 2,0 м. </w:t>
      </w:r>
    </w:p>
    <w:p w14:paraId="7DA8E407" w14:textId="636F2AF5" w:rsidR="003B1DB4" w:rsidRPr="00D52394" w:rsidRDefault="003B1DB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 xml:space="preserve">В залежи было выделено </w:t>
      </w:r>
      <w:r w:rsidR="009839B4">
        <w:rPr>
          <w:rFonts w:ascii="Times New Roman" w:eastAsia="Calibri" w:hAnsi="Times New Roman" w:cs="Times New Roman"/>
          <w:iCs/>
          <w:sz w:val="24"/>
          <w:szCs w:val="24"/>
        </w:rPr>
        <w:t>три</w:t>
      </w:r>
      <w:r w:rsidRPr="00D52394">
        <w:rPr>
          <w:rFonts w:ascii="Times New Roman" w:eastAsia="Calibri" w:hAnsi="Times New Roman" w:cs="Times New Roman"/>
          <w:iCs/>
          <w:sz w:val="24"/>
          <w:szCs w:val="24"/>
        </w:rPr>
        <w:t xml:space="preserve"> основных рудных тел и более десятка апофиз и сателлитов. Основные рудные тела не превышали протяженность </w:t>
      </w:r>
      <w:r w:rsidRPr="00D52394">
        <w:rPr>
          <w:rFonts w:ascii="Times New Roman" w:eastAsia="Calibri" w:hAnsi="Times New Roman" w:cs="Times New Roman"/>
          <w:iCs/>
          <w:sz w:val="24"/>
          <w:szCs w:val="24"/>
        </w:rPr>
        <w:br/>
        <w:t>200</w:t>
      </w:r>
      <w:r w:rsidR="00B56928">
        <w:rPr>
          <w:rFonts w:ascii="Times New Roman" w:eastAsia="Calibri" w:hAnsi="Times New Roman" w:cs="Times New Roman"/>
          <w:iCs/>
          <w:sz w:val="24"/>
          <w:szCs w:val="24"/>
        </w:rPr>
        <w:t>,0</w:t>
      </w:r>
      <w:r w:rsidR="009839B4">
        <w:rPr>
          <w:rFonts w:ascii="Times New Roman" w:eastAsia="Calibri" w:hAnsi="Times New Roman" w:cs="Times New Roman"/>
          <w:iCs/>
          <w:sz w:val="24"/>
          <w:szCs w:val="24"/>
        </w:rPr>
        <w:t>÷</w:t>
      </w:r>
      <w:r w:rsidRPr="00D52394">
        <w:rPr>
          <w:rFonts w:ascii="Times New Roman" w:eastAsia="Calibri" w:hAnsi="Times New Roman" w:cs="Times New Roman"/>
          <w:iCs/>
          <w:sz w:val="24"/>
          <w:szCs w:val="24"/>
        </w:rPr>
        <w:t>400</w:t>
      </w:r>
      <w:r w:rsidR="00B56928">
        <w:rPr>
          <w:rFonts w:ascii="Times New Roman" w:eastAsia="Calibri" w:hAnsi="Times New Roman" w:cs="Times New Roman"/>
          <w:iCs/>
          <w:sz w:val="24"/>
          <w:szCs w:val="24"/>
        </w:rPr>
        <w:t>,0</w:t>
      </w:r>
      <w:r w:rsidRPr="00D52394">
        <w:rPr>
          <w:rFonts w:ascii="Times New Roman" w:eastAsia="Calibri" w:hAnsi="Times New Roman" w:cs="Times New Roman"/>
          <w:iCs/>
          <w:sz w:val="24"/>
          <w:szCs w:val="24"/>
        </w:rPr>
        <w:t xml:space="preserve"> м при максимальной мощности до 20</w:t>
      </w:r>
      <w:r w:rsidR="00B56928">
        <w:rPr>
          <w:rFonts w:ascii="Times New Roman" w:eastAsia="Calibri" w:hAnsi="Times New Roman" w:cs="Times New Roman"/>
          <w:iCs/>
          <w:sz w:val="24"/>
          <w:szCs w:val="24"/>
        </w:rPr>
        <w:t>,0</w:t>
      </w:r>
      <w:r w:rsidRPr="00D52394">
        <w:rPr>
          <w:rFonts w:ascii="Times New Roman" w:eastAsia="Calibri" w:hAnsi="Times New Roman" w:cs="Times New Roman"/>
          <w:iCs/>
          <w:sz w:val="24"/>
          <w:szCs w:val="24"/>
        </w:rPr>
        <w:t xml:space="preserve"> м, на флангах постепенно выклинивались или разветвлялись, повсеместно сопровождались многочисленными маломощными апофизами и сателлитами небольшой протяженности.</w:t>
      </w:r>
    </w:p>
    <w:p w14:paraId="5340E70A" w14:textId="77777777" w:rsidR="003B1DB4" w:rsidRPr="00D52394" w:rsidRDefault="003B1DB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Морфология Центральной залежи в настоящее время, в связи с принятыми кондициями, значительно упростилась.</w:t>
      </w:r>
    </w:p>
    <w:p w14:paraId="7BEC4644" w14:textId="3420A3D8" w:rsidR="003B1DB4" w:rsidRPr="00D52394" w:rsidRDefault="003B1DB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Залежь в плане вырисовывается, как непрерывный линейный штокверк с постепенными контактами и местными изгибами, незначительно изменяющимися от генерального северо-западного направления. Отношение длины по падению и простиранию к мощности примерно составляет: 1:3 - 5:15 - 20. При выбранных вариантах бортовых содержаниях меди (0,3; 0,35 и 0,40) залежь представляет собой два рудных тела, размежеванных прослоем пустых пород - пострудной дайкой диабазов субмеридионального простирания и крутого (80</w:t>
      </w:r>
      <w:r w:rsidR="009839B4" w:rsidRPr="00D52394">
        <w:rPr>
          <w:rFonts w:ascii="Times New Roman" w:eastAsia="Calibri" w:hAnsi="Times New Roman" w:cs="Times New Roman"/>
          <w:iCs/>
          <w:sz w:val="24"/>
          <w:szCs w:val="24"/>
          <w:vertAlign w:val="superscript"/>
        </w:rPr>
        <w:t>0</w:t>
      </w:r>
      <w:r w:rsidR="009839B4">
        <w:rPr>
          <w:rFonts w:ascii="Times New Roman" w:eastAsia="Calibri" w:hAnsi="Times New Roman" w:cs="Times New Roman"/>
          <w:iCs/>
          <w:sz w:val="24"/>
          <w:szCs w:val="24"/>
        </w:rPr>
        <w:t>÷</w:t>
      </w:r>
      <w:r w:rsidRPr="00D52394">
        <w:rPr>
          <w:rFonts w:ascii="Times New Roman" w:eastAsia="Calibri" w:hAnsi="Times New Roman" w:cs="Times New Roman"/>
          <w:iCs/>
          <w:sz w:val="24"/>
          <w:szCs w:val="24"/>
        </w:rPr>
        <w:t>90</w:t>
      </w:r>
      <w:r w:rsidRPr="00D52394">
        <w:rPr>
          <w:rFonts w:ascii="Times New Roman" w:eastAsia="Calibri" w:hAnsi="Times New Roman" w:cs="Times New Roman"/>
          <w:iCs/>
          <w:sz w:val="24"/>
          <w:szCs w:val="24"/>
          <w:vertAlign w:val="superscript"/>
        </w:rPr>
        <w:t>0</w:t>
      </w:r>
      <w:r w:rsidRPr="00D52394">
        <w:rPr>
          <w:rFonts w:ascii="Times New Roman" w:eastAsia="Calibri" w:hAnsi="Times New Roman" w:cs="Times New Roman"/>
          <w:iCs/>
          <w:sz w:val="24"/>
          <w:szCs w:val="24"/>
        </w:rPr>
        <w:t>) падения на запад (профиль VIII).</w:t>
      </w:r>
      <w:r w:rsidRPr="00D52394">
        <w:rPr>
          <w:rFonts w:ascii="Times New Roman" w:eastAsia="Calibri" w:hAnsi="Times New Roman" w:cs="Times New Roman"/>
          <w:color w:val="000000"/>
          <w:sz w:val="24"/>
          <w:szCs w:val="24"/>
        </w:rPr>
        <w:t xml:space="preserve"> </w:t>
      </w:r>
      <w:r w:rsidRPr="00D52394">
        <w:rPr>
          <w:rFonts w:ascii="Times New Roman" w:eastAsia="Calibri" w:hAnsi="Times New Roman" w:cs="Times New Roman"/>
          <w:iCs/>
          <w:sz w:val="24"/>
          <w:szCs w:val="24"/>
        </w:rPr>
        <w:t>В предыдущих работах (Бекбулатов, 2011, 2013) в Центральной залежи выделялось три рудных тела. Буровой разведкой, проведенной в 2015</w:t>
      </w:r>
      <w:r w:rsidR="009839B4">
        <w:rPr>
          <w:rFonts w:ascii="Times New Roman" w:eastAsia="Calibri" w:hAnsi="Times New Roman" w:cs="Times New Roman"/>
          <w:iCs/>
          <w:sz w:val="24"/>
          <w:szCs w:val="24"/>
        </w:rPr>
        <w:t>÷20</w:t>
      </w:r>
      <w:r w:rsidRPr="00D52394">
        <w:rPr>
          <w:rFonts w:ascii="Times New Roman" w:eastAsia="Calibri" w:hAnsi="Times New Roman" w:cs="Times New Roman"/>
          <w:iCs/>
          <w:sz w:val="24"/>
          <w:szCs w:val="24"/>
        </w:rPr>
        <w:t>19 г</w:t>
      </w:r>
      <w:r w:rsidR="009839B4">
        <w:rPr>
          <w:rFonts w:ascii="Times New Roman" w:eastAsia="Calibri" w:hAnsi="Times New Roman" w:cs="Times New Roman"/>
          <w:iCs/>
          <w:sz w:val="24"/>
          <w:szCs w:val="24"/>
        </w:rPr>
        <w:t>.</w:t>
      </w:r>
      <w:r w:rsidRPr="00D52394">
        <w:rPr>
          <w:rFonts w:ascii="Times New Roman" w:eastAsia="Calibri" w:hAnsi="Times New Roman" w:cs="Times New Roman"/>
          <w:iCs/>
          <w:sz w:val="24"/>
          <w:szCs w:val="24"/>
        </w:rPr>
        <w:t>г., и эксплуатационным карьером выявлено, что на глубине сульфидные руды рудных тел Центр-2 и Центр-3 образуют одно рудое тело Центр-2, а рудное тело Центр</w:t>
      </w:r>
      <w:r w:rsidR="009839B4">
        <w:rPr>
          <w:rFonts w:ascii="Times New Roman" w:eastAsia="Calibri" w:hAnsi="Times New Roman" w:cs="Times New Roman"/>
          <w:iCs/>
          <w:sz w:val="24"/>
          <w:szCs w:val="24"/>
        </w:rPr>
        <w:t>-</w:t>
      </w:r>
      <w:r w:rsidRPr="00D52394">
        <w:rPr>
          <w:rFonts w:ascii="Times New Roman" w:eastAsia="Calibri" w:hAnsi="Times New Roman" w:cs="Times New Roman"/>
          <w:iCs/>
          <w:sz w:val="24"/>
          <w:szCs w:val="24"/>
        </w:rPr>
        <w:t>3 выполнено исключительно оксидными рудами.</w:t>
      </w:r>
    </w:p>
    <w:p w14:paraId="3250A487" w14:textId="6A3CAFFE" w:rsidR="003B1DB4" w:rsidRPr="00D52394" w:rsidRDefault="003B1DB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 xml:space="preserve">Простирание залежи нарушено тремя секущими разломами северо-восточного </w:t>
      </w:r>
      <w:r w:rsidRPr="00D52394">
        <w:rPr>
          <w:rFonts w:ascii="Times New Roman" w:eastAsia="Calibri" w:hAnsi="Times New Roman" w:cs="Times New Roman"/>
          <w:iCs/>
          <w:sz w:val="24"/>
          <w:szCs w:val="24"/>
        </w:rPr>
        <w:lastRenderedPageBreak/>
        <w:t>простирания, разбившими залежь на три блока длиной по 600 м. Разломы были дорудного заложения, поэтому смещений по дизъюнктивам практически не наблюдается, сплошность оруденения не нарушается. Вдоль этих тектонических трещин контакты рудных тел иногда образуют уступообразные изгибы (разлом Центральный, проф</w:t>
      </w:r>
      <w:r w:rsidR="009839B4">
        <w:rPr>
          <w:rFonts w:ascii="Times New Roman" w:eastAsia="Calibri" w:hAnsi="Times New Roman" w:cs="Times New Roman"/>
          <w:iCs/>
          <w:sz w:val="24"/>
          <w:szCs w:val="24"/>
        </w:rPr>
        <w:t>.</w:t>
      </w:r>
      <w:r w:rsidRPr="00D52394">
        <w:rPr>
          <w:rFonts w:ascii="Times New Roman" w:eastAsia="Calibri" w:hAnsi="Times New Roman" w:cs="Times New Roman"/>
          <w:iCs/>
          <w:sz w:val="24"/>
          <w:szCs w:val="24"/>
        </w:rPr>
        <w:t xml:space="preserve"> VI</w:t>
      </w:r>
      <w:r w:rsidR="009839B4">
        <w:rPr>
          <w:rFonts w:ascii="Times New Roman" w:eastAsia="Calibri" w:hAnsi="Times New Roman" w:cs="Times New Roman"/>
          <w:iCs/>
          <w:sz w:val="24"/>
          <w:szCs w:val="24"/>
        </w:rPr>
        <w:t>÷</w:t>
      </w:r>
      <w:r w:rsidRPr="00D52394">
        <w:rPr>
          <w:rFonts w:ascii="Times New Roman" w:eastAsia="Calibri" w:hAnsi="Times New Roman" w:cs="Times New Roman"/>
          <w:iCs/>
          <w:sz w:val="24"/>
          <w:szCs w:val="24"/>
        </w:rPr>
        <w:t>VIII).</w:t>
      </w:r>
    </w:p>
    <w:p w14:paraId="5AC49267" w14:textId="3BAF2711" w:rsidR="000B2CC0" w:rsidRDefault="003B1DB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Параметры рудных тел Центральной залежи при бортовом содержании меди 0,3% представлены в табл</w:t>
      </w:r>
      <w:r w:rsidR="009839B4">
        <w:rPr>
          <w:rFonts w:ascii="Times New Roman" w:eastAsia="Calibri" w:hAnsi="Times New Roman" w:cs="Times New Roman"/>
          <w:iCs/>
          <w:sz w:val="24"/>
          <w:szCs w:val="24"/>
        </w:rPr>
        <w:t>.</w:t>
      </w:r>
      <w:r w:rsidRPr="00D52394">
        <w:rPr>
          <w:rFonts w:ascii="Times New Roman" w:eastAsia="Calibri" w:hAnsi="Times New Roman" w:cs="Times New Roman"/>
          <w:iCs/>
          <w:sz w:val="24"/>
          <w:szCs w:val="24"/>
        </w:rPr>
        <w:t xml:space="preserve"> 2.1.</w:t>
      </w:r>
    </w:p>
    <w:p w14:paraId="123B9E66" w14:textId="77777777" w:rsidR="00D52394" w:rsidRDefault="00D52394" w:rsidP="00D52394">
      <w:pPr>
        <w:widowControl w:val="0"/>
        <w:suppressAutoHyphens/>
        <w:spacing w:after="0"/>
        <w:ind w:firstLine="709"/>
        <w:jc w:val="both"/>
        <w:rPr>
          <w:rFonts w:ascii="Times New Roman" w:eastAsia="Calibri" w:hAnsi="Times New Roman" w:cs="Times New Roman"/>
          <w:iCs/>
          <w:sz w:val="24"/>
          <w:szCs w:val="24"/>
        </w:rPr>
      </w:pPr>
    </w:p>
    <w:p w14:paraId="558BB788" w14:textId="77777777" w:rsidR="009839B4" w:rsidRDefault="003B1DB4" w:rsidP="00D52394">
      <w:pPr>
        <w:widowControl w:val="0"/>
        <w:suppressAutoHyphens/>
        <w:spacing w:after="0"/>
        <w:ind w:firstLine="709"/>
        <w:jc w:val="both"/>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Таблица 2.1</w:t>
      </w:r>
    </w:p>
    <w:p w14:paraId="1FF544EA" w14:textId="77777777" w:rsidR="009839B4" w:rsidRDefault="009839B4" w:rsidP="009839B4">
      <w:pPr>
        <w:widowControl w:val="0"/>
        <w:suppressAutoHyphens/>
        <w:spacing w:after="0"/>
        <w:ind w:firstLine="709"/>
        <w:jc w:val="center"/>
        <w:rPr>
          <w:rFonts w:ascii="Times New Roman" w:eastAsia="Calibri" w:hAnsi="Times New Roman" w:cs="Times New Roman"/>
          <w:iCs/>
          <w:sz w:val="24"/>
          <w:szCs w:val="24"/>
        </w:rPr>
      </w:pPr>
    </w:p>
    <w:p w14:paraId="42315E92" w14:textId="0AC0C293" w:rsidR="003B1DB4" w:rsidRDefault="003B1DB4" w:rsidP="009839B4">
      <w:pPr>
        <w:widowControl w:val="0"/>
        <w:suppressAutoHyphens/>
        <w:spacing w:after="0"/>
        <w:ind w:firstLine="709"/>
        <w:jc w:val="center"/>
        <w:rPr>
          <w:rFonts w:ascii="Times New Roman" w:eastAsia="Calibri" w:hAnsi="Times New Roman" w:cs="Times New Roman"/>
          <w:iCs/>
          <w:sz w:val="24"/>
          <w:szCs w:val="24"/>
        </w:rPr>
      </w:pPr>
      <w:r w:rsidRPr="00D52394">
        <w:rPr>
          <w:rFonts w:ascii="Times New Roman" w:eastAsia="Calibri" w:hAnsi="Times New Roman" w:cs="Times New Roman"/>
          <w:iCs/>
          <w:sz w:val="24"/>
          <w:szCs w:val="24"/>
        </w:rPr>
        <w:t>Параметры рудных тел Центральной залежи</w:t>
      </w:r>
    </w:p>
    <w:p w14:paraId="512058FA" w14:textId="77777777" w:rsidR="00D52394" w:rsidRPr="009839B4" w:rsidRDefault="00D52394" w:rsidP="00D52394">
      <w:pPr>
        <w:widowControl w:val="0"/>
        <w:suppressAutoHyphens/>
        <w:spacing w:after="0"/>
        <w:ind w:firstLine="709"/>
        <w:jc w:val="both"/>
        <w:rPr>
          <w:rFonts w:ascii="Times New Roman" w:eastAsia="Calibri" w:hAnsi="Times New Roman" w:cs="Times New Roman"/>
          <w:iCs/>
          <w:sz w:val="16"/>
          <w:szCs w:val="16"/>
        </w:rPr>
      </w:pPr>
    </w:p>
    <w:tbl>
      <w:tblPr>
        <w:tblStyle w:val="11"/>
        <w:tblW w:w="9351" w:type="dxa"/>
        <w:tblLook w:val="04A0" w:firstRow="1" w:lastRow="0" w:firstColumn="1" w:lastColumn="0" w:noHBand="0" w:noVBand="1"/>
      </w:tblPr>
      <w:tblGrid>
        <w:gridCol w:w="2335"/>
        <w:gridCol w:w="3189"/>
        <w:gridCol w:w="3827"/>
      </w:tblGrid>
      <w:tr w:rsidR="009839B4" w:rsidRPr="00E96306" w14:paraId="6B57F7FA" w14:textId="77777777" w:rsidTr="00961A1C">
        <w:trPr>
          <w:trHeight w:val="531"/>
          <w:tblHeader/>
        </w:trPr>
        <w:tc>
          <w:tcPr>
            <w:tcW w:w="5524" w:type="dxa"/>
            <w:gridSpan w:val="2"/>
            <w:vAlign w:val="center"/>
          </w:tcPr>
          <w:p w14:paraId="7B05E91E" w14:textId="77777777" w:rsidR="009839B4" w:rsidRPr="003B1DB4" w:rsidRDefault="009839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Показатели</w:t>
            </w:r>
          </w:p>
        </w:tc>
        <w:tc>
          <w:tcPr>
            <w:tcW w:w="3827" w:type="dxa"/>
            <w:vAlign w:val="center"/>
          </w:tcPr>
          <w:p w14:paraId="2537DE4D" w14:textId="6AF44CAA" w:rsidR="009839B4" w:rsidRPr="003B1DB4" w:rsidRDefault="009839B4" w:rsidP="009839B4">
            <w:pPr>
              <w:jc w:val="center"/>
              <w:rPr>
                <w:rFonts w:ascii="Times New Roman" w:eastAsia="Calibri" w:hAnsi="Times New Roman" w:cs="Times New Roman"/>
                <w:iCs/>
                <w:sz w:val="24"/>
                <w:szCs w:val="24"/>
                <w:lang w:val="en-US"/>
              </w:rPr>
            </w:pPr>
            <w:r w:rsidRPr="003B1DB4">
              <w:rPr>
                <w:rFonts w:ascii="Times New Roman" w:eastAsia="Calibri" w:hAnsi="Times New Roman" w:cs="Times New Roman"/>
                <w:iCs/>
                <w:sz w:val="24"/>
                <w:szCs w:val="24"/>
              </w:rPr>
              <w:t>Содержание</w:t>
            </w:r>
            <w:r>
              <w:rPr>
                <w:rFonts w:ascii="Times New Roman" w:eastAsia="Calibri" w:hAnsi="Times New Roman" w:cs="Times New Roman"/>
                <w:iCs/>
                <w:sz w:val="24"/>
                <w:szCs w:val="24"/>
              </w:rPr>
              <w:t xml:space="preserve">, </w:t>
            </w:r>
            <w:r w:rsidRPr="003B1DB4">
              <w:rPr>
                <w:rFonts w:ascii="Times New Roman" w:eastAsia="Calibri" w:hAnsi="Times New Roman" w:cs="Times New Roman"/>
                <w:iCs/>
                <w:sz w:val="24"/>
                <w:szCs w:val="24"/>
                <w:lang w:val="en-US"/>
              </w:rPr>
              <w:t>Cu 0,3%</w:t>
            </w:r>
          </w:p>
        </w:tc>
      </w:tr>
      <w:tr w:rsidR="009839B4" w:rsidRPr="00E96306" w14:paraId="116556A7" w14:textId="77777777" w:rsidTr="00961A1C">
        <w:tc>
          <w:tcPr>
            <w:tcW w:w="2335" w:type="dxa"/>
            <w:vMerge w:val="restart"/>
            <w:vAlign w:val="center"/>
          </w:tcPr>
          <w:p w14:paraId="28D12104" w14:textId="4AF226DF" w:rsidR="009839B4" w:rsidRPr="009839B4" w:rsidRDefault="009839B4" w:rsidP="00961A1C">
            <w:pPr>
              <w:rPr>
                <w:rFonts w:ascii="Times New Roman" w:eastAsia="Calibri" w:hAnsi="Times New Roman" w:cs="Times New Roman"/>
                <w:iCs/>
                <w:sz w:val="24"/>
                <w:szCs w:val="24"/>
              </w:rPr>
            </w:pPr>
            <w:r w:rsidRPr="009839B4">
              <w:rPr>
                <w:rFonts w:ascii="Times New Roman" w:eastAsia="Calibri" w:hAnsi="Times New Roman" w:cs="Times New Roman"/>
                <w:iCs/>
                <w:sz w:val="24"/>
                <w:szCs w:val="24"/>
              </w:rPr>
              <w:t>Длина</w:t>
            </w:r>
            <w:r>
              <w:rPr>
                <w:rFonts w:ascii="Times New Roman" w:eastAsia="Calibri" w:hAnsi="Times New Roman" w:cs="Times New Roman"/>
                <w:iCs/>
                <w:sz w:val="24"/>
                <w:szCs w:val="24"/>
              </w:rPr>
              <w:t>, м</w:t>
            </w:r>
          </w:p>
        </w:tc>
        <w:tc>
          <w:tcPr>
            <w:tcW w:w="3189" w:type="dxa"/>
            <w:vAlign w:val="center"/>
          </w:tcPr>
          <w:p w14:paraId="79EC5F35" w14:textId="0511B962" w:rsidR="009839B4" w:rsidRPr="009839B4" w:rsidRDefault="00961A1C" w:rsidP="009839B4">
            <w:pPr>
              <w:rPr>
                <w:rFonts w:ascii="Times New Roman" w:eastAsia="Calibri" w:hAnsi="Times New Roman" w:cs="Times New Roman"/>
                <w:iCs/>
                <w:sz w:val="24"/>
                <w:szCs w:val="24"/>
              </w:rPr>
            </w:pPr>
            <w:r>
              <w:rPr>
                <w:rFonts w:ascii="Times New Roman" w:eastAsia="Calibri" w:hAnsi="Times New Roman" w:cs="Times New Roman"/>
                <w:iCs/>
                <w:sz w:val="24"/>
                <w:szCs w:val="24"/>
              </w:rPr>
              <w:t>по п</w:t>
            </w:r>
            <w:r w:rsidR="009839B4" w:rsidRPr="009839B4">
              <w:rPr>
                <w:rFonts w:ascii="Times New Roman" w:eastAsia="Calibri" w:hAnsi="Times New Roman" w:cs="Times New Roman"/>
                <w:iCs/>
                <w:sz w:val="24"/>
                <w:szCs w:val="24"/>
              </w:rPr>
              <w:t>ростирани</w:t>
            </w:r>
            <w:r>
              <w:rPr>
                <w:rFonts w:ascii="Times New Roman" w:eastAsia="Calibri" w:hAnsi="Times New Roman" w:cs="Times New Roman"/>
                <w:iCs/>
                <w:sz w:val="24"/>
                <w:szCs w:val="24"/>
              </w:rPr>
              <w:t>ю</w:t>
            </w:r>
          </w:p>
        </w:tc>
        <w:tc>
          <w:tcPr>
            <w:tcW w:w="3827" w:type="dxa"/>
            <w:vAlign w:val="center"/>
          </w:tcPr>
          <w:p w14:paraId="279EC7D7" w14:textId="283F26BF" w:rsidR="009839B4" w:rsidRPr="009839B4" w:rsidRDefault="009839B4" w:rsidP="009D7C64">
            <w:pPr>
              <w:jc w:val="center"/>
              <w:rPr>
                <w:rFonts w:ascii="Times New Roman" w:eastAsia="Calibri" w:hAnsi="Times New Roman" w:cs="Times New Roman"/>
                <w:iCs/>
                <w:sz w:val="24"/>
                <w:szCs w:val="24"/>
              </w:rPr>
            </w:pPr>
            <w:r w:rsidRPr="009839B4">
              <w:rPr>
                <w:rFonts w:ascii="Times New Roman" w:eastAsia="Calibri" w:hAnsi="Times New Roman" w:cs="Times New Roman"/>
                <w:iCs/>
                <w:sz w:val="24"/>
                <w:szCs w:val="24"/>
              </w:rPr>
              <w:t>900</w:t>
            </w:r>
            <w:r w:rsidR="00961A1C">
              <w:rPr>
                <w:rFonts w:ascii="Times New Roman" w:eastAsia="Calibri" w:hAnsi="Times New Roman" w:cs="Times New Roman"/>
                <w:iCs/>
                <w:sz w:val="24"/>
                <w:szCs w:val="24"/>
              </w:rPr>
              <w:t>,0</w:t>
            </w:r>
          </w:p>
        </w:tc>
      </w:tr>
      <w:tr w:rsidR="009839B4" w:rsidRPr="00E96306" w14:paraId="33A92ECB" w14:textId="77777777" w:rsidTr="00961A1C">
        <w:tc>
          <w:tcPr>
            <w:tcW w:w="2335" w:type="dxa"/>
            <w:vMerge/>
            <w:vAlign w:val="center"/>
          </w:tcPr>
          <w:p w14:paraId="77BA0C72" w14:textId="77777777" w:rsidR="009839B4" w:rsidRPr="009839B4" w:rsidRDefault="009839B4" w:rsidP="009D7C64">
            <w:pPr>
              <w:jc w:val="center"/>
              <w:rPr>
                <w:rFonts w:ascii="Times New Roman" w:eastAsia="Calibri" w:hAnsi="Times New Roman" w:cs="Times New Roman"/>
                <w:iCs/>
                <w:sz w:val="24"/>
                <w:szCs w:val="24"/>
              </w:rPr>
            </w:pPr>
          </w:p>
        </w:tc>
        <w:tc>
          <w:tcPr>
            <w:tcW w:w="3189" w:type="dxa"/>
            <w:vAlign w:val="center"/>
          </w:tcPr>
          <w:p w14:paraId="377C7211" w14:textId="796FB369" w:rsidR="009839B4" w:rsidRPr="009839B4" w:rsidRDefault="00961A1C" w:rsidP="009839B4">
            <w:pPr>
              <w:rPr>
                <w:rFonts w:ascii="Times New Roman" w:eastAsia="Calibri" w:hAnsi="Times New Roman" w:cs="Times New Roman"/>
                <w:iCs/>
                <w:sz w:val="24"/>
                <w:szCs w:val="24"/>
              </w:rPr>
            </w:pPr>
            <w:r>
              <w:rPr>
                <w:rFonts w:ascii="Times New Roman" w:eastAsia="Calibri" w:hAnsi="Times New Roman" w:cs="Times New Roman"/>
                <w:iCs/>
                <w:sz w:val="24"/>
                <w:szCs w:val="24"/>
              </w:rPr>
              <w:t>по п</w:t>
            </w:r>
            <w:r w:rsidR="009839B4" w:rsidRPr="009839B4">
              <w:rPr>
                <w:rFonts w:ascii="Times New Roman" w:eastAsia="Calibri" w:hAnsi="Times New Roman" w:cs="Times New Roman"/>
                <w:iCs/>
                <w:sz w:val="24"/>
                <w:szCs w:val="24"/>
              </w:rPr>
              <w:t>адени</w:t>
            </w:r>
            <w:r>
              <w:rPr>
                <w:rFonts w:ascii="Times New Roman" w:eastAsia="Calibri" w:hAnsi="Times New Roman" w:cs="Times New Roman"/>
                <w:iCs/>
                <w:sz w:val="24"/>
                <w:szCs w:val="24"/>
              </w:rPr>
              <w:t>ю</w:t>
            </w:r>
          </w:p>
        </w:tc>
        <w:tc>
          <w:tcPr>
            <w:tcW w:w="3827" w:type="dxa"/>
            <w:vAlign w:val="center"/>
          </w:tcPr>
          <w:p w14:paraId="36F6C325" w14:textId="3285FBD7" w:rsidR="009839B4" w:rsidRPr="009839B4" w:rsidRDefault="009839B4" w:rsidP="009D7C64">
            <w:pPr>
              <w:jc w:val="center"/>
              <w:rPr>
                <w:rFonts w:ascii="Times New Roman" w:eastAsia="Calibri" w:hAnsi="Times New Roman" w:cs="Times New Roman"/>
                <w:iCs/>
                <w:sz w:val="24"/>
                <w:szCs w:val="24"/>
              </w:rPr>
            </w:pPr>
            <w:r w:rsidRPr="009839B4">
              <w:rPr>
                <w:rFonts w:ascii="Times New Roman" w:eastAsia="Calibri" w:hAnsi="Times New Roman" w:cs="Times New Roman"/>
                <w:iCs/>
                <w:sz w:val="24"/>
                <w:szCs w:val="24"/>
              </w:rPr>
              <w:t>600</w:t>
            </w:r>
            <w:r w:rsidR="00961A1C">
              <w:rPr>
                <w:rFonts w:ascii="Times New Roman" w:eastAsia="Calibri" w:hAnsi="Times New Roman" w:cs="Times New Roman"/>
                <w:iCs/>
                <w:sz w:val="24"/>
                <w:szCs w:val="24"/>
              </w:rPr>
              <w:t>,0</w:t>
            </w:r>
          </w:p>
        </w:tc>
      </w:tr>
      <w:tr w:rsidR="009839B4" w:rsidRPr="00E96306" w14:paraId="409D0264" w14:textId="77777777" w:rsidTr="00961A1C">
        <w:tc>
          <w:tcPr>
            <w:tcW w:w="2335" w:type="dxa"/>
            <w:vMerge w:val="restart"/>
            <w:vAlign w:val="center"/>
          </w:tcPr>
          <w:p w14:paraId="7C74FF1A" w14:textId="0C373BB4" w:rsidR="009839B4" w:rsidRPr="009839B4" w:rsidRDefault="009839B4" w:rsidP="00961A1C">
            <w:pPr>
              <w:rPr>
                <w:rFonts w:ascii="Times New Roman" w:eastAsia="Calibri" w:hAnsi="Times New Roman" w:cs="Times New Roman"/>
                <w:iCs/>
                <w:sz w:val="24"/>
                <w:szCs w:val="24"/>
              </w:rPr>
            </w:pPr>
            <w:r w:rsidRPr="009839B4">
              <w:rPr>
                <w:rFonts w:ascii="Times New Roman" w:eastAsia="Calibri" w:hAnsi="Times New Roman" w:cs="Times New Roman"/>
                <w:iCs/>
                <w:sz w:val="24"/>
                <w:szCs w:val="24"/>
              </w:rPr>
              <w:t>Мощность</w:t>
            </w:r>
            <w:r>
              <w:rPr>
                <w:rFonts w:ascii="Times New Roman" w:eastAsia="Calibri" w:hAnsi="Times New Roman" w:cs="Times New Roman"/>
                <w:iCs/>
                <w:sz w:val="24"/>
                <w:szCs w:val="24"/>
              </w:rPr>
              <w:t>, м</w:t>
            </w:r>
          </w:p>
        </w:tc>
        <w:tc>
          <w:tcPr>
            <w:tcW w:w="3189" w:type="dxa"/>
            <w:vAlign w:val="center"/>
          </w:tcPr>
          <w:p w14:paraId="2F6B9516" w14:textId="15C5B9A6" w:rsidR="009839B4" w:rsidRPr="009839B4" w:rsidRDefault="00961A1C" w:rsidP="009839B4">
            <w:pPr>
              <w:rPr>
                <w:rFonts w:ascii="Times New Roman" w:eastAsia="Calibri" w:hAnsi="Times New Roman" w:cs="Times New Roman"/>
                <w:iCs/>
                <w:sz w:val="24"/>
                <w:szCs w:val="24"/>
              </w:rPr>
            </w:pPr>
            <w:r>
              <w:rPr>
                <w:rFonts w:ascii="Times New Roman" w:eastAsia="Calibri" w:hAnsi="Times New Roman" w:cs="Times New Roman"/>
                <w:iCs/>
                <w:sz w:val="24"/>
                <w:szCs w:val="24"/>
              </w:rPr>
              <w:t>м</w:t>
            </w:r>
            <w:r w:rsidR="009839B4" w:rsidRPr="009839B4">
              <w:rPr>
                <w:rFonts w:ascii="Times New Roman" w:eastAsia="Calibri" w:hAnsi="Times New Roman" w:cs="Times New Roman"/>
                <w:iCs/>
                <w:sz w:val="24"/>
                <w:szCs w:val="24"/>
              </w:rPr>
              <w:t>инимальная</w:t>
            </w:r>
          </w:p>
        </w:tc>
        <w:tc>
          <w:tcPr>
            <w:tcW w:w="3827" w:type="dxa"/>
            <w:vAlign w:val="center"/>
          </w:tcPr>
          <w:p w14:paraId="28AAEEEF" w14:textId="03D9C9A3" w:rsidR="009839B4" w:rsidRPr="009839B4" w:rsidRDefault="009839B4" w:rsidP="009D7C64">
            <w:pPr>
              <w:jc w:val="center"/>
              <w:rPr>
                <w:rFonts w:ascii="Times New Roman" w:eastAsia="Calibri" w:hAnsi="Times New Roman" w:cs="Times New Roman"/>
                <w:iCs/>
                <w:sz w:val="24"/>
                <w:szCs w:val="24"/>
              </w:rPr>
            </w:pPr>
            <w:r w:rsidRPr="009839B4">
              <w:rPr>
                <w:rFonts w:ascii="Times New Roman" w:eastAsia="Calibri" w:hAnsi="Times New Roman" w:cs="Times New Roman"/>
                <w:iCs/>
                <w:sz w:val="24"/>
                <w:szCs w:val="24"/>
              </w:rPr>
              <w:t>20</w:t>
            </w:r>
            <w:r w:rsidR="00961A1C">
              <w:rPr>
                <w:rFonts w:ascii="Times New Roman" w:eastAsia="Calibri" w:hAnsi="Times New Roman" w:cs="Times New Roman"/>
                <w:iCs/>
                <w:sz w:val="24"/>
                <w:szCs w:val="24"/>
              </w:rPr>
              <w:t>,0</w:t>
            </w:r>
          </w:p>
        </w:tc>
      </w:tr>
      <w:tr w:rsidR="009839B4" w:rsidRPr="00E96306" w14:paraId="2EFA7430" w14:textId="77777777" w:rsidTr="00961A1C">
        <w:tc>
          <w:tcPr>
            <w:tcW w:w="2335" w:type="dxa"/>
            <w:vMerge/>
            <w:vAlign w:val="center"/>
          </w:tcPr>
          <w:p w14:paraId="62719FAD" w14:textId="77777777" w:rsidR="009839B4" w:rsidRPr="009839B4" w:rsidRDefault="009839B4" w:rsidP="009D7C64">
            <w:pPr>
              <w:jc w:val="center"/>
              <w:rPr>
                <w:rFonts w:ascii="Times New Roman" w:eastAsia="Calibri" w:hAnsi="Times New Roman" w:cs="Times New Roman"/>
                <w:iCs/>
                <w:sz w:val="24"/>
                <w:szCs w:val="24"/>
              </w:rPr>
            </w:pPr>
          </w:p>
        </w:tc>
        <w:tc>
          <w:tcPr>
            <w:tcW w:w="3189" w:type="dxa"/>
            <w:vAlign w:val="center"/>
          </w:tcPr>
          <w:p w14:paraId="3C079886" w14:textId="77777777" w:rsidR="009839B4" w:rsidRPr="009839B4" w:rsidRDefault="009839B4" w:rsidP="009839B4">
            <w:pPr>
              <w:rPr>
                <w:rFonts w:ascii="Times New Roman" w:eastAsia="Calibri" w:hAnsi="Times New Roman" w:cs="Times New Roman"/>
                <w:iCs/>
                <w:sz w:val="24"/>
                <w:szCs w:val="24"/>
              </w:rPr>
            </w:pPr>
            <w:r w:rsidRPr="009839B4">
              <w:rPr>
                <w:rFonts w:ascii="Times New Roman" w:eastAsia="Calibri" w:hAnsi="Times New Roman" w:cs="Times New Roman"/>
                <w:iCs/>
                <w:sz w:val="24"/>
                <w:szCs w:val="24"/>
              </w:rPr>
              <w:t>максимальная</w:t>
            </w:r>
          </w:p>
        </w:tc>
        <w:tc>
          <w:tcPr>
            <w:tcW w:w="3827" w:type="dxa"/>
            <w:vAlign w:val="center"/>
          </w:tcPr>
          <w:p w14:paraId="7D2C7E69" w14:textId="3EB400E6" w:rsidR="009839B4" w:rsidRPr="009839B4" w:rsidRDefault="009839B4" w:rsidP="009D7C64">
            <w:pPr>
              <w:jc w:val="center"/>
              <w:rPr>
                <w:rFonts w:ascii="Times New Roman" w:eastAsia="Calibri" w:hAnsi="Times New Roman" w:cs="Times New Roman"/>
                <w:iCs/>
                <w:sz w:val="24"/>
                <w:szCs w:val="24"/>
              </w:rPr>
            </w:pPr>
            <w:r w:rsidRPr="009839B4">
              <w:rPr>
                <w:rFonts w:ascii="Times New Roman" w:eastAsia="Calibri" w:hAnsi="Times New Roman" w:cs="Times New Roman"/>
                <w:iCs/>
                <w:sz w:val="24"/>
                <w:szCs w:val="24"/>
              </w:rPr>
              <w:t>129</w:t>
            </w:r>
            <w:r w:rsidR="00961A1C">
              <w:rPr>
                <w:rFonts w:ascii="Times New Roman" w:eastAsia="Calibri" w:hAnsi="Times New Roman" w:cs="Times New Roman"/>
                <w:iCs/>
                <w:sz w:val="24"/>
                <w:szCs w:val="24"/>
              </w:rPr>
              <w:t>,0</w:t>
            </w:r>
          </w:p>
        </w:tc>
      </w:tr>
      <w:tr w:rsidR="009839B4" w:rsidRPr="00E96306" w14:paraId="1E4046D2" w14:textId="77777777" w:rsidTr="00CD2C5A">
        <w:trPr>
          <w:trHeight w:val="413"/>
        </w:trPr>
        <w:tc>
          <w:tcPr>
            <w:tcW w:w="2335" w:type="dxa"/>
            <w:vMerge/>
            <w:vAlign w:val="center"/>
          </w:tcPr>
          <w:p w14:paraId="59481A98" w14:textId="77777777" w:rsidR="009839B4" w:rsidRPr="009839B4" w:rsidRDefault="009839B4" w:rsidP="009D7C64">
            <w:pPr>
              <w:jc w:val="center"/>
              <w:rPr>
                <w:rFonts w:ascii="Times New Roman" w:eastAsia="Calibri" w:hAnsi="Times New Roman" w:cs="Times New Roman"/>
                <w:iCs/>
                <w:sz w:val="24"/>
                <w:szCs w:val="24"/>
              </w:rPr>
            </w:pPr>
          </w:p>
        </w:tc>
        <w:tc>
          <w:tcPr>
            <w:tcW w:w="3189" w:type="dxa"/>
            <w:vAlign w:val="center"/>
          </w:tcPr>
          <w:p w14:paraId="3E312C29" w14:textId="77777777" w:rsidR="009839B4" w:rsidRPr="009839B4" w:rsidRDefault="009839B4" w:rsidP="009839B4">
            <w:pPr>
              <w:rPr>
                <w:rFonts w:ascii="Times New Roman" w:eastAsia="Calibri" w:hAnsi="Times New Roman" w:cs="Times New Roman"/>
                <w:iCs/>
                <w:sz w:val="24"/>
                <w:szCs w:val="24"/>
              </w:rPr>
            </w:pPr>
            <w:r w:rsidRPr="009839B4">
              <w:rPr>
                <w:rFonts w:ascii="Times New Roman" w:eastAsia="Calibri" w:hAnsi="Times New Roman" w:cs="Times New Roman"/>
                <w:iCs/>
                <w:sz w:val="24"/>
                <w:szCs w:val="24"/>
              </w:rPr>
              <w:t>средняя</w:t>
            </w:r>
          </w:p>
        </w:tc>
        <w:tc>
          <w:tcPr>
            <w:tcW w:w="3827" w:type="dxa"/>
            <w:vAlign w:val="center"/>
          </w:tcPr>
          <w:p w14:paraId="36C42806" w14:textId="77777777" w:rsidR="009839B4" w:rsidRPr="009839B4" w:rsidRDefault="009839B4" w:rsidP="009D7C64">
            <w:pPr>
              <w:jc w:val="center"/>
              <w:rPr>
                <w:rFonts w:ascii="Times New Roman" w:eastAsia="Calibri" w:hAnsi="Times New Roman" w:cs="Times New Roman"/>
                <w:iCs/>
                <w:sz w:val="24"/>
                <w:szCs w:val="24"/>
              </w:rPr>
            </w:pPr>
            <w:r w:rsidRPr="009839B4">
              <w:rPr>
                <w:rFonts w:ascii="Times New Roman" w:eastAsia="Calibri" w:hAnsi="Times New Roman" w:cs="Times New Roman"/>
                <w:iCs/>
                <w:sz w:val="24"/>
                <w:szCs w:val="24"/>
              </w:rPr>
              <w:t>77,2</w:t>
            </w:r>
          </w:p>
        </w:tc>
      </w:tr>
    </w:tbl>
    <w:p w14:paraId="22E9BB8F" w14:textId="77777777" w:rsidR="003B1DB4" w:rsidRDefault="003B1DB4" w:rsidP="003B1DB4">
      <w:pPr>
        <w:spacing w:after="0"/>
        <w:ind w:firstLine="709"/>
        <w:jc w:val="both"/>
        <w:rPr>
          <w:rFonts w:ascii="Times New Roman" w:hAnsi="Times New Roman" w:cs="Times New Roman"/>
          <w:sz w:val="24"/>
          <w:szCs w:val="24"/>
        </w:rPr>
      </w:pPr>
    </w:p>
    <w:p w14:paraId="7BCD2B8C" w14:textId="77C4FB49" w:rsidR="003B1DB4" w:rsidRDefault="003B1DB4" w:rsidP="00144458">
      <w:pPr>
        <w:ind w:firstLine="709"/>
        <w:jc w:val="both"/>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Внутреннее строение всех вышеописанных рудных тел характеризуется перемежаемостью кондиционных и некондиционных руд, расстояние между которыми варьирует</w:t>
      </w:r>
      <w:r w:rsidR="00961A1C">
        <w:rPr>
          <w:rFonts w:ascii="Times New Roman" w:eastAsia="Calibri" w:hAnsi="Times New Roman" w:cs="Times New Roman"/>
          <w:iCs/>
          <w:sz w:val="24"/>
          <w:szCs w:val="24"/>
        </w:rPr>
        <w:t>,</w:t>
      </w:r>
      <w:r w:rsidRPr="003B1DB4">
        <w:rPr>
          <w:rFonts w:ascii="Times New Roman" w:eastAsia="Calibri" w:hAnsi="Times New Roman" w:cs="Times New Roman"/>
          <w:iCs/>
          <w:sz w:val="24"/>
          <w:szCs w:val="24"/>
        </w:rPr>
        <w:t xml:space="preserve"> в основном</w:t>
      </w:r>
      <w:r w:rsidR="00961A1C">
        <w:rPr>
          <w:rFonts w:ascii="Times New Roman" w:eastAsia="Calibri" w:hAnsi="Times New Roman" w:cs="Times New Roman"/>
          <w:iCs/>
          <w:sz w:val="24"/>
          <w:szCs w:val="24"/>
        </w:rPr>
        <w:t>,</w:t>
      </w:r>
      <w:r w:rsidRPr="003B1DB4">
        <w:rPr>
          <w:rFonts w:ascii="Times New Roman" w:eastAsia="Calibri" w:hAnsi="Times New Roman" w:cs="Times New Roman"/>
          <w:iCs/>
          <w:sz w:val="24"/>
          <w:szCs w:val="24"/>
        </w:rPr>
        <w:t xml:space="preserve"> в пределах 2</w:t>
      </w:r>
      <w:r w:rsidR="00961A1C">
        <w:rPr>
          <w:rFonts w:ascii="Times New Roman" w:eastAsia="Calibri" w:hAnsi="Times New Roman" w:cs="Times New Roman"/>
          <w:iCs/>
          <w:sz w:val="24"/>
          <w:szCs w:val="24"/>
        </w:rPr>
        <w:t>,0÷</w:t>
      </w:r>
      <w:r w:rsidRPr="003B1DB4">
        <w:rPr>
          <w:rFonts w:ascii="Times New Roman" w:eastAsia="Calibri" w:hAnsi="Times New Roman" w:cs="Times New Roman"/>
          <w:iCs/>
          <w:sz w:val="24"/>
          <w:szCs w:val="24"/>
        </w:rPr>
        <w:t xml:space="preserve"> 3</w:t>
      </w:r>
      <w:r w:rsidR="00961A1C">
        <w:rPr>
          <w:rFonts w:ascii="Times New Roman" w:eastAsia="Calibri" w:hAnsi="Times New Roman" w:cs="Times New Roman"/>
          <w:iCs/>
          <w:sz w:val="24"/>
          <w:szCs w:val="24"/>
        </w:rPr>
        <w:t>,0</w:t>
      </w:r>
      <w:r w:rsidRPr="003B1DB4">
        <w:rPr>
          <w:rFonts w:ascii="Times New Roman" w:eastAsia="Calibri" w:hAnsi="Times New Roman" w:cs="Times New Roman"/>
          <w:iCs/>
          <w:sz w:val="24"/>
          <w:szCs w:val="24"/>
        </w:rPr>
        <w:t xml:space="preserve"> м, реже более (табл</w:t>
      </w:r>
      <w:r w:rsidR="00961A1C">
        <w:rPr>
          <w:rFonts w:ascii="Times New Roman" w:eastAsia="Calibri" w:hAnsi="Times New Roman" w:cs="Times New Roman"/>
          <w:iCs/>
          <w:sz w:val="24"/>
          <w:szCs w:val="24"/>
        </w:rPr>
        <w:t>.</w:t>
      </w:r>
      <w:r w:rsidRPr="003B1DB4">
        <w:rPr>
          <w:rFonts w:ascii="Times New Roman" w:eastAsia="Calibri" w:hAnsi="Times New Roman" w:cs="Times New Roman"/>
          <w:iCs/>
          <w:sz w:val="24"/>
          <w:szCs w:val="24"/>
        </w:rPr>
        <w:t xml:space="preserve"> 2.2).</w:t>
      </w:r>
    </w:p>
    <w:p w14:paraId="2ACC5C98" w14:textId="77777777" w:rsidR="002C0324" w:rsidRDefault="002C0324" w:rsidP="00961A1C">
      <w:pPr>
        <w:spacing w:after="0" w:line="240" w:lineRule="auto"/>
        <w:ind w:firstLine="709"/>
        <w:jc w:val="both"/>
        <w:rPr>
          <w:rFonts w:ascii="Times New Roman" w:eastAsia="Calibri" w:hAnsi="Times New Roman" w:cs="Times New Roman"/>
          <w:iCs/>
          <w:sz w:val="24"/>
          <w:szCs w:val="24"/>
        </w:rPr>
      </w:pPr>
    </w:p>
    <w:p w14:paraId="39C6ACBC" w14:textId="62427697" w:rsidR="00961A1C" w:rsidRDefault="003B1DB4" w:rsidP="00961A1C">
      <w:pPr>
        <w:spacing w:after="0" w:line="240" w:lineRule="auto"/>
        <w:ind w:firstLine="709"/>
        <w:jc w:val="both"/>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 xml:space="preserve">Таблица 2.2 </w:t>
      </w:r>
    </w:p>
    <w:p w14:paraId="380A3805" w14:textId="77777777" w:rsidR="00961A1C" w:rsidRDefault="00961A1C" w:rsidP="00961A1C">
      <w:pPr>
        <w:spacing w:after="0" w:line="240" w:lineRule="auto"/>
        <w:ind w:firstLine="709"/>
        <w:jc w:val="both"/>
        <w:rPr>
          <w:rFonts w:ascii="Times New Roman" w:eastAsia="Calibri" w:hAnsi="Times New Roman" w:cs="Times New Roman"/>
          <w:iCs/>
          <w:sz w:val="24"/>
          <w:szCs w:val="24"/>
        </w:rPr>
      </w:pPr>
    </w:p>
    <w:p w14:paraId="090C8875" w14:textId="7B13F83F" w:rsidR="003B1DB4" w:rsidRDefault="003B1DB4" w:rsidP="00961A1C">
      <w:pPr>
        <w:spacing w:after="0"/>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Относительное распределение прослоев некондиционных руд в рудных сечениях</w:t>
      </w:r>
    </w:p>
    <w:p w14:paraId="2E72B84F" w14:textId="77777777" w:rsidR="00961A1C" w:rsidRPr="00961A1C" w:rsidRDefault="00961A1C" w:rsidP="00961A1C">
      <w:pPr>
        <w:spacing w:after="0"/>
        <w:jc w:val="center"/>
        <w:rPr>
          <w:rFonts w:ascii="Times New Roman" w:eastAsia="Calibri" w:hAnsi="Times New Roman" w:cs="Times New Roman"/>
          <w:iCs/>
          <w:sz w:val="16"/>
          <w:szCs w:val="16"/>
        </w:rPr>
      </w:pPr>
    </w:p>
    <w:tbl>
      <w:tblPr>
        <w:tblStyle w:val="11"/>
        <w:tblW w:w="0" w:type="auto"/>
        <w:tblLook w:val="04A0" w:firstRow="1" w:lastRow="0" w:firstColumn="1" w:lastColumn="0" w:noHBand="0" w:noVBand="1"/>
      </w:tblPr>
      <w:tblGrid>
        <w:gridCol w:w="2351"/>
        <w:gridCol w:w="2360"/>
        <w:gridCol w:w="2326"/>
        <w:gridCol w:w="2307"/>
      </w:tblGrid>
      <w:tr w:rsidR="003B1DB4" w:rsidRPr="003B1DB4" w14:paraId="502AEACE" w14:textId="77777777" w:rsidTr="00961A1C">
        <w:trPr>
          <w:trHeight w:val="537"/>
        </w:trPr>
        <w:tc>
          <w:tcPr>
            <w:tcW w:w="2427" w:type="dxa"/>
            <w:vAlign w:val="center"/>
          </w:tcPr>
          <w:p w14:paraId="40DBA7E0" w14:textId="3E2D7AF0"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Мощность прослоев</w:t>
            </w:r>
            <w:r w:rsidR="00961A1C">
              <w:rPr>
                <w:rFonts w:ascii="Times New Roman" w:eastAsia="Calibri" w:hAnsi="Times New Roman" w:cs="Times New Roman"/>
                <w:iCs/>
                <w:sz w:val="24"/>
                <w:szCs w:val="24"/>
              </w:rPr>
              <w:t>, м</w:t>
            </w:r>
          </w:p>
        </w:tc>
        <w:tc>
          <w:tcPr>
            <w:tcW w:w="2428" w:type="dxa"/>
            <w:vAlign w:val="center"/>
          </w:tcPr>
          <w:p w14:paraId="45C41F21"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Количество</w:t>
            </w:r>
          </w:p>
        </w:tc>
        <w:tc>
          <w:tcPr>
            <w:tcW w:w="2428" w:type="dxa"/>
            <w:vAlign w:val="center"/>
          </w:tcPr>
          <w:p w14:paraId="0FEB1E44" w14:textId="506FCFAD" w:rsidR="003B1DB4" w:rsidRPr="003B1DB4" w:rsidRDefault="00961A1C" w:rsidP="009D7C64">
            <w:pPr>
              <w:jc w:val="center"/>
              <w:rPr>
                <w:rFonts w:ascii="Times New Roman" w:eastAsia="Calibri" w:hAnsi="Times New Roman" w:cs="Times New Roman"/>
                <w:iCs/>
                <w:sz w:val="24"/>
                <w:szCs w:val="24"/>
              </w:rPr>
            </w:pPr>
            <w:r>
              <w:rPr>
                <w:rFonts w:ascii="Times New Roman" w:eastAsia="Calibri" w:hAnsi="Times New Roman" w:cs="Times New Roman"/>
                <w:iCs/>
                <w:sz w:val="24"/>
                <w:szCs w:val="24"/>
              </w:rPr>
              <w:t>Длина, м</w:t>
            </w:r>
          </w:p>
        </w:tc>
        <w:tc>
          <w:tcPr>
            <w:tcW w:w="2428" w:type="dxa"/>
            <w:vAlign w:val="center"/>
          </w:tcPr>
          <w:p w14:paraId="49F4D20C" w14:textId="7DF6022F"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w:t>
            </w:r>
          </w:p>
        </w:tc>
      </w:tr>
      <w:tr w:rsidR="003B1DB4" w:rsidRPr="003B1DB4" w14:paraId="7668F6F4" w14:textId="77777777" w:rsidTr="00961A1C">
        <w:tc>
          <w:tcPr>
            <w:tcW w:w="2427" w:type="dxa"/>
            <w:vAlign w:val="center"/>
          </w:tcPr>
          <w:p w14:paraId="197EAF83" w14:textId="04837408"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0</w:t>
            </w:r>
            <w:r w:rsidR="00961A1C">
              <w:rPr>
                <w:rFonts w:ascii="Times New Roman" w:eastAsia="Calibri" w:hAnsi="Times New Roman" w:cs="Times New Roman"/>
                <w:iCs/>
                <w:sz w:val="24"/>
                <w:szCs w:val="24"/>
              </w:rPr>
              <w:t>,0÷</w:t>
            </w:r>
            <w:r w:rsidRPr="003B1DB4">
              <w:rPr>
                <w:rFonts w:ascii="Times New Roman" w:eastAsia="Calibri" w:hAnsi="Times New Roman" w:cs="Times New Roman"/>
                <w:iCs/>
                <w:sz w:val="24"/>
                <w:szCs w:val="24"/>
              </w:rPr>
              <w:t>2</w:t>
            </w:r>
            <w:r w:rsidR="00961A1C">
              <w:rPr>
                <w:rFonts w:ascii="Times New Roman" w:eastAsia="Calibri" w:hAnsi="Times New Roman" w:cs="Times New Roman"/>
                <w:iCs/>
                <w:sz w:val="24"/>
                <w:szCs w:val="24"/>
              </w:rPr>
              <w:t>,0</w:t>
            </w:r>
          </w:p>
        </w:tc>
        <w:tc>
          <w:tcPr>
            <w:tcW w:w="2428" w:type="dxa"/>
            <w:vAlign w:val="center"/>
          </w:tcPr>
          <w:p w14:paraId="2C2003CA"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475</w:t>
            </w:r>
          </w:p>
        </w:tc>
        <w:tc>
          <w:tcPr>
            <w:tcW w:w="2428" w:type="dxa"/>
            <w:vAlign w:val="center"/>
          </w:tcPr>
          <w:p w14:paraId="633E35FF"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682,5</w:t>
            </w:r>
          </w:p>
        </w:tc>
        <w:tc>
          <w:tcPr>
            <w:tcW w:w="2428" w:type="dxa"/>
            <w:vAlign w:val="center"/>
          </w:tcPr>
          <w:p w14:paraId="64AA5AC4"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41,5</w:t>
            </w:r>
          </w:p>
        </w:tc>
      </w:tr>
      <w:tr w:rsidR="003B1DB4" w:rsidRPr="003B1DB4" w14:paraId="10638085" w14:textId="77777777" w:rsidTr="00961A1C">
        <w:tc>
          <w:tcPr>
            <w:tcW w:w="2427" w:type="dxa"/>
            <w:vAlign w:val="center"/>
          </w:tcPr>
          <w:p w14:paraId="33D6E21B" w14:textId="0150335A"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2</w:t>
            </w:r>
            <w:r w:rsidR="00961A1C">
              <w:rPr>
                <w:rFonts w:ascii="Times New Roman" w:eastAsia="Calibri" w:hAnsi="Times New Roman" w:cs="Times New Roman"/>
                <w:iCs/>
                <w:sz w:val="24"/>
                <w:szCs w:val="24"/>
              </w:rPr>
              <w:t>,0÷</w:t>
            </w:r>
            <w:r w:rsidRPr="003B1DB4">
              <w:rPr>
                <w:rFonts w:ascii="Times New Roman" w:eastAsia="Calibri" w:hAnsi="Times New Roman" w:cs="Times New Roman"/>
                <w:iCs/>
                <w:sz w:val="24"/>
                <w:szCs w:val="24"/>
              </w:rPr>
              <w:t>4</w:t>
            </w:r>
            <w:r w:rsidR="00961A1C">
              <w:rPr>
                <w:rFonts w:ascii="Times New Roman" w:eastAsia="Calibri" w:hAnsi="Times New Roman" w:cs="Times New Roman"/>
                <w:iCs/>
                <w:sz w:val="24"/>
                <w:szCs w:val="24"/>
              </w:rPr>
              <w:t>,0</w:t>
            </w:r>
          </w:p>
        </w:tc>
        <w:tc>
          <w:tcPr>
            <w:tcW w:w="2428" w:type="dxa"/>
            <w:vAlign w:val="center"/>
          </w:tcPr>
          <w:p w14:paraId="55ACFC33"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341</w:t>
            </w:r>
          </w:p>
        </w:tc>
        <w:tc>
          <w:tcPr>
            <w:tcW w:w="2428" w:type="dxa"/>
            <w:vAlign w:val="center"/>
          </w:tcPr>
          <w:p w14:paraId="68541AEC"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916,4</w:t>
            </w:r>
          </w:p>
        </w:tc>
        <w:tc>
          <w:tcPr>
            <w:tcW w:w="2428" w:type="dxa"/>
            <w:vAlign w:val="center"/>
          </w:tcPr>
          <w:p w14:paraId="7D99CD3C"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55,8</w:t>
            </w:r>
          </w:p>
        </w:tc>
      </w:tr>
      <w:tr w:rsidR="003B1DB4" w:rsidRPr="003B1DB4" w14:paraId="6ED1FFDC" w14:textId="77777777" w:rsidTr="00961A1C">
        <w:tc>
          <w:tcPr>
            <w:tcW w:w="2427" w:type="dxa"/>
            <w:vAlign w:val="center"/>
          </w:tcPr>
          <w:p w14:paraId="54461C65" w14:textId="3DC66A25"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4</w:t>
            </w:r>
            <w:r w:rsidR="00961A1C">
              <w:rPr>
                <w:rFonts w:ascii="Times New Roman" w:eastAsia="Calibri" w:hAnsi="Times New Roman" w:cs="Times New Roman"/>
                <w:iCs/>
                <w:sz w:val="24"/>
                <w:szCs w:val="24"/>
              </w:rPr>
              <w:t>,0÷</w:t>
            </w:r>
            <w:r w:rsidRPr="003B1DB4">
              <w:rPr>
                <w:rFonts w:ascii="Times New Roman" w:eastAsia="Calibri" w:hAnsi="Times New Roman" w:cs="Times New Roman"/>
                <w:iCs/>
                <w:sz w:val="24"/>
                <w:szCs w:val="24"/>
              </w:rPr>
              <w:t>8</w:t>
            </w:r>
            <w:r w:rsidR="00961A1C">
              <w:rPr>
                <w:rFonts w:ascii="Times New Roman" w:eastAsia="Calibri" w:hAnsi="Times New Roman" w:cs="Times New Roman"/>
                <w:iCs/>
                <w:sz w:val="24"/>
                <w:szCs w:val="24"/>
              </w:rPr>
              <w:t>,0</w:t>
            </w:r>
          </w:p>
        </w:tc>
        <w:tc>
          <w:tcPr>
            <w:tcW w:w="2428" w:type="dxa"/>
            <w:vAlign w:val="center"/>
          </w:tcPr>
          <w:p w14:paraId="20BC43BB"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7</w:t>
            </w:r>
          </w:p>
        </w:tc>
        <w:tc>
          <w:tcPr>
            <w:tcW w:w="2428" w:type="dxa"/>
            <w:vAlign w:val="center"/>
          </w:tcPr>
          <w:p w14:paraId="717F2C21"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33,1</w:t>
            </w:r>
          </w:p>
        </w:tc>
        <w:tc>
          <w:tcPr>
            <w:tcW w:w="2428" w:type="dxa"/>
            <w:vAlign w:val="center"/>
          </w:tcPr>
          <w:p w14:paraId="36CCEDF7"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2,05</w:t>
            </w:r>
          </w:p>
        </w:tc>
      </w:tr>
      <w:tr w:rsidR="003B1DB4" w:rsidRPr="003B1DB4" w14:paraId="682D7AF9" w14:textId="77777777" w:rsidTr="00961A1C">
        <w:tc>
          <w:tcPr>
            <w:tcW w:w="2427" w:type="dxa"/>
            <w:vAlign w:val="center"/>
          </w:tcPr>
          <w:p w14:paraId="095180AE" w14:textId="33F70A38"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8</w:t>
            </w:r>
            <w:r w:rsidR="00961A1C">
              <w:rPr>
                <w:rFonts w:ascii="Times New Roman" w:eastAsia="Calibri" w:hAnsi="Times New Roman" w:cs="Times New Roman"/>
                <w:iCs/>
                <w:sz w:val="24"/>
                <w:szCs w:val="24"/>
              </w:rPr>
              <w:t>,0÷</w:t>
            </w:r>
            <w:r w:rsidRPr="003B1DB4">
              <w:rPr>
                <w:rFonts w:ascii="Times New Roman" w:eastAsia="Calibri" w:hAnsi="Times New Roman" w:cs="Times New Roman"/>
                <w:iCs/>
                <w:sz w:val="24"/>
                <w:szCs w:val="24"/>
              </w:rPr>
              <w:t>15</w:t>
            </w:r>
            <w:r w:rsidR="00961A1C">
              <w:rPr>
                <w:rFonts w:ascii="Times New Roman" w:eastAsia="Calibri" w:hAnsi="Times New Roman" w:cs="Times New Roman"/>
                <w:iCs/>
                <w:sz w:val="24"/>
                <w:szCs w:val="24"/>
              </w:rPr>
              <w:t>,0</w:t>
            </w:r>
          </w:p>
        </w:tc>
        <w:tc>
          <w:tcPr>
            <w:tcW w:w="2428" w:type="dxa"/>
            <w:vAlign w:val="center"/>
          </w:tcPr>
          <w:p w14:paraId="16C23A1A"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2</w:t>
            </w:r>
          </w:p>
        </w:tc>
        <w:tc>
          <w:tcPr>
            <w:tcW w:w="2428" w:type="dxa"/>
            <w:vAlign w:val="center"/>
          </w:tcPr>
          <w:p w14:paraId="343BB556"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9,6</w:t>
            </w:r>
          </w:p>
        </w:tc>
        <w:tc>
          <w:tcPr>
            <w:tcW w:w="2428" w:type="dxa"/>
            <w:vAlign w:val="center"/>
          </w:tcPr>
          <w:p w14:paraId="71A87F6D"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0,65</w:t>
            </w:r>
          </w:p>
        </w:tc>
      </w:tr>
      <w:tr w:rsidR="003B1DB4" w:rsidRPr="003B1DB4" w14:paraId="53A4BDA9" w14:textId="77777777" w:rsidTr="00961A1C">
        <w:tc>
          <w:tcPr>
            <w:tcW w:w="9711" w:type="dxa"/>
            <w:gridSpan w:val="4"/>
            <w:vAlign w:val="center"/>
          </w:tcPr>
          <w:p w14:paraId="33D37E65"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Сумма</w:t>
            </w:r>
          </w:p>
        </w:tc>
      </w:tr>
      <w:tr w:rsidR="003B1DB4" w:rsidRPr="003B1DB4" w14:paraId="2A3BCFDD" w14:textId="77777777" w:rsidTr="00961A1C">
        <w:tc>
          <w:tcPr>
            <w:tcW w:w="2427" w:type="dxa"/>
            <w:vAlign w:val="center"/>
          </w:tcPr>
          <w:p w14:paraId="720CD57B"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Прослоев</w:t>
            </w:r>
          </w:p>
        </w:tc>
        <w:tc>
          <w:tcPr>
            <w:tcW w:w="2428" w:type="dxa"/>
            <w:vAlign w:val="center"/>
          </w:tcPr>
          <w:p w14:paraId="7166CEC2"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825</w:t>
            </w:r>
          </w:p>
        </w:tc>
        <w:tc>
          <w:tcPr>
            <w:tcW w:w="2428" w:type="dxa"/>
            <w:vAlign w:val="center"/>
          </w:tcPr>
          <w:p w14:paraId="1016EB14"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1641,6</w:t>
            </w:r>
          </w:p>
        </w:tc>
        <w:tc>
          <w:tcPr>
            <w:tcW w:w="2428" w:type="dxa"/>
            <w:vAlign w:val="center"/>
          </w:tcPr>
          <w:p w14:paraId="5A4528D1"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16,9</w:t>
            </w:r>
          </w:p>
        </w:tc>
      </w:tr>
      <w:tr w:rsidR="003B1DB4" w:rsidRPr="003B1DB4" w14:paraId="4FA95386" w14:textId="77777777" w:rsidTr="00961A1C">
        <w:tc>
          <w:tcPr>
            <w:tcW w:w="2427" w:type="dxa"/>
            <w:vAlign w:val="center"/>
          </w:tcPr>
          <w:p w14:paraId="53A22760"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руды</w:t>
            </w:r>
          </w:p>
        </w:tc>
        <w:tc>
          <w:tcPr>
            <w:tcW w:w="2428" w:type="dxa"/>
            <w:vAlign w:val="center"/>
          </w:tcPr>
          <w:p w14:paraId="0ECD82C4" w14:textId="77777777" w:rsidR="003B1DB4" w:rsidRPr="003B1DB4" w:rsidRDefault="003B1DB4" w:rsidP="009D7C64">
            <w:pPr>
              <w:jc w:val="center"/>
              <w:rPr>
                <w:rFonts w:ascii="Times New Roman" w:eastAsia="Calibri" w:hAnsi="Times New Roman" w:cs="Times New Roman"/>
                <w:iCs/>
                <w:sz w:val="24"/>
                <w:szCs w:val="24"/>
              </w:rPr>
            </w:pPr>
          </w:p>
        </w:tc>
        <w:tc>
          <w:tcPr>
            <w:tcW w:w="2428" w:type="dxa"/>
            <w:vAlign w:val="center"/>
          </w:tcPr>
          <w:p w14:paraId="7D1E5A76" w14:textId="77777777" w:rsidR="003B1DB4" w:rsidRPr="003B1DB4" w:rsidRDefault="003B1DB4" w:rsidP="009D7C64">
            <w:pPr>
              <w:jc w:val="center"/>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9711,8</w:t>
            </w:r>
          </w:p>
        </w:tc>
        <w:tc>
          <w:tcPr>
            <w:tcW w:w="2428" w:type="dxa"/>
            <w:vAlign w:val="center"/>
          </w:tcPr>
          <w:p w14:paraId="10816917" w14:textId="77777777" w:rsidR="003B1DB4" w:rsidRPr="003B1DB4" w:rsidRDefault="003B1DB4" w:rsidP="009D7C64">
            <w:pPr>
              <w:jc w:val="center"/>
              <w:rPr>
                <w:rFonts w:ascii="Times New Roman" w:eastAsia="Calibri" w:hAnsi="Times New Roman" w:cs="Times New Roman"/>
                <w:iCs/>
                <w:sz w:val="24"/>
                <w:szCs w:val="24"/>
              </w:rPr>
            </w:pPr>
          </w:p>
        </w:tc>
      </w:tr>
    </w:tbl>
    <w:p w14:paraId="2DF6100D" w14:textId="77777777" w:rsidR="003B1DB4" w:rsidRDefault="003B1DB4" w:rsidP="003B1DB4">
      <w:pPr>
        <w:spacing w:after="0"/>
        <w:jc w:val="both"/>
        <w:rPr>
          <w:rFonts w:ascii="Times New Roman" w:hAnsi="Times New Roman" w:cs="Times New Roman"/>
          <w:sz w:val="24"/>
          <w:szCs w:val="24"/>
        </w:rPr>
      </w:pPr>
    </w:p>
    <w:p w14:paraId="4128455E" w14:textId="77777777" w:rsidR="00961A1C" w:rsidRPr="003B1DB4" w:rsidRDefault="00961A1C" w:rsidP="003B1DB4">
      <w:pPr>
        <w:spacing w:after="0"/>
        <w:jc w:val="both"/>
        <w:rPr>
          <w:rFonts w:ascii="Times New Roman" w:hAnsi="Times New Roman" w:cs="Times New Roman"/>
          <w:sz w:val="24"/>
          <w:szCs w:val="24"/>
        </w:rPr>
      </w:pPr>
    </w:p>
    <w:p w14:paraId="53D28A6E" w14:textId="77777777" w:rsidR="000B2CC0" w:rsidRDefault="000B2CC0" w:rsidP="00F94842">
      <w:pPr>
        <w:pStyle w:val="2"/>
        <w:spacing w:before="0"/>
        <w:ind w:firstLine="709"/>
        <w:rPr>
          <w:rFonts w:ascii="Times New Roman" w:hAnsi="Times New Roman" w:cs="Times New Roman"/>
          <w:b/>
          <w:color w:val="auto"/>
          <w:sz w:val="24"/>
          <w:szCs w:val="24"/>
        </w:rPr>
      </w:pPr>
      <w:bookmarkStart w:id="12" w:name="_Toc207439163"/>
      <w:r w:rsidRPr="00173EF4">
        <w:rPr>
          <w:rFonts w:ascii="Times New Roman" w:hAnsi="Times New Roman" w:cs="Times New Roman"/>
          <w:b/>
          <w:color w:val="auto"/>
          <w:sz w:val="24"/>
          <w:szCs w:val="24"/>
        </w:rPr>
        <w:t>2.7 Вещественный состав и природные типы руд</w:t>
      </w:r>
      <w:bookmarkEnd w:id="12"/>
    </w:p>
    <w:p w14:paraId="52131AEF" w14:textId="77777777" w:rsidR="00961A1C" w:rsidRPr="00961A1C" w:rsidRDefault="00961A1C" w:rsidP="00961A1C">
      <w:pPr>
        <w:spacing w:after="0"/>
        <w:rPr>
          <w:rFonts w:ascii="Times New Roman" w:hAnsi="Times New Roman" w:cs="Times New Roman"/>
          <w:sz w:val="24"/>
          <w:szCs w:val="24"/>
        </w:rPr>
      </w:pPr>
    </w:p>
    <w:p w14:paraId="4F157148" w14:textId="026FBB98" w:rsidR="003B1DB4" w:rsidRPr="003B1DB4" w:rsidRDefault="003B1DB4" w:rsidP="00961A1C">
      <w:pPr>
        <w:spacing w:after="0" w:line="240" w:lineRule="auto"/>
        <w:ind w:firstLine="709"/>
        <w:jc w:val="both"/>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По содержанию меди руды месторождения Коктасжал являются меднопорфировым среднего качества (содержание меди более 0,4%). Руды, содержащие медь в оксидной форме более 50%, относятся к оксидному сорту, до 10% - к сульфидному и в пределах 11-50% - к смешанному (Инструкция по применению Классификации запасов цветных металлов</w:t>
      </w:r>
      <w:r w:rsidR="00961A1C">
        <w:rPr>
          <w:rFonts w:ascii="Times New Roman" w:eastAsia="Calibri" w:hAnsi="Times New Roman" w:cs="Times New Roman"/>
          <w:iCs/>
          <w:sz w:val="24"/>
          <w:szCs w:val="24"/>
        </w:rPr>
        <w:t>,</w:t>
      </w:r>
      <w:r w:rsidRPr="003B1DB4">
        <w:rPr>
          <w:rFonts w:ascii="Times New Roman" w:eastAsia="Calibri" w:hAnsi="Times New Roman" w:cs="Times New Roman"/>
          <w:iCs/>
          <w:sz w:val="24"/>
          <w:szCs w:val="24"/>
        </w:rPr>
        <w:t xml:space="preserve"> </w:t>
      </w:r>
      <w:r w:rsidR="00961A1C">
        <w:rPr>
          <w:rFonts w:ascii="Times New Roman" w:eastAsia="Calibri" w:hAnsi="Times New Roman" w:cs="Times New Roman"/>
          <w:iCs/>
          <w:sz w:val="24"/>
          <w:szCs w:val="24"/>
        </w:rPr>
        <w:t xml:space="preserve">г. </w:t>
      </w:r>
      <w:r w:rsidRPr="003B1DB4">
        <w:rPr>
          <w:rFonts w:ascii="Times New Roman" w:eastAsia="Calibri" w:hAnsi="Times New Roman" w:cs="Times New Roman"/>
          <w:iCs/>
          <w:sz w:val="24"/>
          <w:szCs w:val="24"/>
        </w:rPr>
        <w:t>Кокшетау, 2004</w:t>
      </w:r>
      <w:r w:rsidR="00961A1C">
        <w:rPr>
          <w:rFonts w:ascii="Times New Roman" w:eastAsia="Calibri" w:hAnsi="Times New Roman" w:cs="Times New Roman"/>
          <w:iCs/>
          <w:sz w:val="24"/>
          <w:szCs w:val="24"/>
        </w:rPr>
        <w:t xml:space="preserve"> г.</w:t>
      </w:r>
      <w:r w:rsidRPr="003B1DB4">
        <w:rPr>
          <w:rFonts w:ascii="Times New Roman" w:eastAsia="Calibri" w:hAnsi="Times New Roman" w:cs="Times New Roman"/>
          <w:iCs/>
          <w:sz w:val="24"/>
          <w:szCs w:val="24"/>
        </w:rPr>
        <w:t xml:space="preserve">). </w:t>
      </w:r>
    </w:p>
    <w:p w14:paraId="04A7B066" w14:textId="27E9B817" w:rsidR="003B1DB4" w:rsidRPr="003B1DB4" w:rsidRDefault="003B1DB4" w:rsidP="00961A1C">
      <w:pPr>
        <w:spacing w:after="0" w:line="240" w:lineRule="auto"/>
        <w:ind w:firstLine="709"/>
        <w:jc w:val="both"/>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Границы между сортами руд нечеткие и определяются только фазовым анализом. Окисленные руды развиты до глубины 30-50 м. Смешанные - имеют слабое развитие и распространение в виде маломощных линз, которые вписываются в лимитные (15</w:t>
      </w:r>
      <w:r w:rsidR="00961A1C">
        <w:rPr>
          <w:rFonts w:ascii="Times New Roman" w:eastAsia="Calibri" w:hAnsi="Times New Roman" w:cs="Times New Roman"/>
          <w:iCs/>
          <w:sz w:val="24"/>
          <w:szCs w:val="24"/>
        </w:rPr>
        <w:t>,0</w:t>
      </w:r>
      <w:r w:rsidRPr="003B1DB4">
        <w:rPr>
          <w:rFonts w:ascii="Times New Roman" w:eastAsia="Calibri" w:hAnsi="Times New Roman" w:cs="Times New Roman"/>
          <w:iCs/>
          <w:sz w:val="24"/>
          <w:szCs w:val="24"/>
        </w:rPr>
        <w:t xml:space="preserve"> м) </w:t>
      </w:r>
      <w:r w:rsidRPr="003B1DB4">
        <w:rPr>
          <w:rFonts w:ascii="Times New Roman" w:eastAsia="Calibri" w:hAnsi="Times New Roman" w:cs="Times New Roman"/>
          <w:iCs/>
          <w:sz w:val="24"/>
          <w:szCs w:val="24"/>
        </w:rPr>
        <w:lastRenderedPageBreak/>
        <w:t xml:space="preserve">мощности рудных тел, и по этой причине не выделяются в самостоятельные рудные тела и промышленные сорта. </w:t>
      </w:r>
    </w:p>
    <w:p w14:paraId="3026F958" w14:textId="77777777" w:rsidR="003B1DB4" w:rsidRPr="003B1DB4" w:rsidRDefault="003B1DB4" w:rsidP="00961A1C">
      <w:pPr>
        <w:spacing w:after="0" w:line="240" w:lineRule="auto"/>
        <w:ind w:firstLine="709"/>
        <w:jc w:val="both"/>
        <w:rPr>
          <w:rFonts w:ascii="Times New Roman" w:eastAsia="Calibri" w:hAnsi="Times New Roman" w:cs="Times New Roman"/>
          <w:iCs/>
          <w:sz w:val="24"/>
          <w:szCs w:val="24"/>
        </w:rPr>
      </w:pPr>
      <w:r w:rsidRPr="003B1DB4">
        <w:rPr>
          <w:rFonts w:ascii="Times New Roman" w:eastAsia="Calibri" w:hAnsi="Times New Roman" w:cs="Times New Roman"/>
          <w:bCs/>
          <w:iCs/>
          <w:sz w:val="24"/>
          <w:szCs w:val="24"/>
        </w:rPr>
        <w:t xml:space="preserve">Зона окисления </w:t>
      </w:r>
      <w:r w:rsidRPr="003B1DB4">
        <w:rPr>
          <w:rFonts w:ascii="Times New Roman" w:eastAsia="Calibri" w:hAnsi="Times New Roman" w:cs="Times New Roman"/>
          <w:iCs/>
          <w:sz w:val="24"/>
          <w:szCs w:val="24"/>
        </w:rPr>
        <w:t xml:space="preserve">развита по всему месторождению на глубину 20-60 м, в среднем - 37,0 м. Установлено, что с повышением на поверхности карбонатов меди повышается и количество сульфидов меди на глубине. </w:t>
      </w:r>
    </w:p>
    <w:p w14:paraId="623878F6" w14:textId="77777777" w:rsidR="003B1DB4" w:rsidRPr="003B1DB4" w:rsidRDefault="003B1DB4" w:rsidP="00961A1C">
      <w:pPr>
        <w:spacing w:after="0" w:line="240" w:lineRule="auto"/>
        <w:ind w:firstLine="709"/>
        <w:jc w:val="both"/>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Минералы зоны окисления: малахит (Cu</w:t>
      </w:r>
      <w:r w:rsidRPr="003B1DB4">
        <w:rPr>
          <w:rFonts w:ascii="Times New Roman" w:eastAsia="Calibri" w:hAnsi="Times New Roman" w:cs="Times New Roman"/>
          <w:iCs/>
          <w:sz w:val="24"/>
          <w:szCs w:val="24"/>
          <w:vertAlign w:val="subscript"/>
        </w:rPr>
        <w:t>3</w:t>
      </w:r>
      <w:r w:rsidRPr="003B1DB4">
        <w:rPr>
          <w:rFonts w:ascii="Times New Roman" w:eastAsia="Calibri" w:hAnsi="Times New Roman" w:cs="Times New Roman"/>
          <w:iCs/>
          <w:sz w:val="24"/>
          <w:szCs w:val="24"/>
        </w:rPr>
        <w:t>[(OH)CO</w:t>
      </w:r>
      <w:r w:rsidRPr="003B1DB4">
        <w:rPr>
          <w:rFonts w:ascii="Times New Roman" w:eastAsia="Calibri" w:hAnsi="Times New Roman" w:cs="Times New Roman"/>
          <w:iCs/>
          <w:sz w:val="24"/>
          <w:szCs w:val="24"/>
          <w:vertAlign w:val="subscript"/>
        </w:rPr>
        <w:t>3</w:t>
      </w:r>
      <w:r w:rsidRPr="003B1DB4">
        <w:rPr>
          <w:rFonts w:ascii="Times New Roman" w:eastAsia="Calibri" w:hAnsi="Times New Roman" w:cs="Times New Roman"/>
          <w:iCs/>
          <w:sz w:val="24"/>
          <w:szCs w:val="24"/>
        </w:rPr>
        <w:t>]</w:t>
      </w:r>
      <w:r w:rsidRPr="003B1DB4">
        <w:rPr>
          <w:rFonts w:ascii="Times New Roman" w:eastAsia="Calibri" w:hAnsi="Times New Roman" w:cs="Times New Roman"/>
          <w:iCs/>
          <w:sz w:val="24"/>
          <w:szCs w:val="24"/>
          <w:vertAlign w:val="subscript"/>
        </w:rPr>
        <w:t>2</w:t>
      </w:r>
      <w:r w:rsidRPr="003B1DB4">
        <w:rPr>
          <w:rFonts w:ascii="Times New Roman" w:eastAsia="Calibri" w:hAnsi="Times New Roman" w:cs="Times New Roman"/>
          <w:iCs/>
          <w:sz w:val="24"/>
          <w:szCs w:val="24"/>
        </w:rPr>
        <w:t>), азурит (Cu</w:t>
      </w:r>
      <w:r w:rsidRPr="003B1DB4">
        <w:rPr>
          <w:rFonts w:ascii="Times New Roman" w:eastAsia="Calibri" w:hAnsi="Times New Roman" w:cs="Times New Roman"/>
          <w:iCs/>
          <w:sz w:val="24"/>
          <w:szCs w:val="24"/>
          <w:vertAlign w:val="subscript"/>
        </w:rPr>
        <w:t>2</w:t>
      </w:r>
      <w:r w:rsidRPr="003B1DB4">
        <w:rPr>
          <w:rFonts w:ascii="Times New Roman" w:eastAsia="Calibri" w:hAnsi="Times New Roman" w:cs="Times New Roman"/>
          <w:iCs/>
          <w:sz w:val="24"/>
          <w:szCs w:val="24"/>
        </w:rPr>
        <w:t>[(OH</w:t>
      </w:r>
      <w:r w:rsidRPr="003B1DB4">
        <w:rPr>
          <w:rFonts w:ascii="Times New Roman" w:eastAsia="Calibri" w:hAnsi="Times New Roman" w:cs="Times New Roman"/>
          <w:iCs/>
          <w:sz w:val="24"/>
          <w:szCs w:val="24"/>
          <w:vertAlign w:val="subscript"/>
        </w:rPr>
        <w:t>2</w:t>
      </w:r>
      <w:r w:rsidRPr="003B1DB4">
        <w:rPr>
          <w:rFonts w:ascii="Times New Roman" w:eastAsia="Calibri" w:hAnsi="Times New Roman" w:cs="Times New Roman"/>
          <w:iCs/>
          <w:sz w:val="24"/>
          <w:szCs w:val="24"/>
        </w:rPr>
        <w:t>)CO</w:t>
      </w:r>
      <w:r w:rsidRPr="003B1DB4">
        <w:rPr>
          <w:rFonts w:ascii="Times New Roman" w:eastAsia="Calibri" w:hAnsi="Times New Roman" w:cs="Times New Roman"/>
          <w:iCs/>
          <w:sz w:val="24"/>
          <w:szCs w:val="24"/>
          <w:vertAlign w:val="subscript"/>
        </w:rPr>
        <w:t>3</w:t>
      </w:r>
      <w:r w:rsidRPr="003B1DB4">
        <w:rPr>
          <w:rFonts w:ascii="Times New Roman" w:eastAsia="Calibri" w:hAnsi="Times New Roman" w:cs="Times New Roman"/>
          <w:iCs/>
          <w:sz w:val="24"/>
          <w:szCs w:val="24"/>
        </w:rPr>
        <w:t>]), хризоколла (CuSiO</w:t>
      </w:r>
      <w:r w:rsidRPr="003B1DB4">
        <w:rPr>
          <w:rFonts w:ascii="Times New Roman" w:eastAsia="Calibri" w:hAnsi="Times New Roman" w:cs="Times New Roman"/>
          <w:iCs/>
          <w:sz w:val="24"/>
          <w:szCs w:val="24"/>
          <w:vertAlign w:val="subscript"/>
        </w:rPr>
        <w:t>3</w:t>
      </w:r>
      <w:r w:rsidRPr="003B1DB4">
        <w:rPr>
          <w:rFonts w:ascii="Times New Roman" w:eastAsia="Calibri" w:hAnsi="Times New Roman" w:cs="Times New Roman"/>
          <w:iCs/>
          <w:sz w:val="24"/>
          <w:szCs w:val="24"/>
        </w:rPr>
        <w:t>nH</w:t>
      </w:r>
      <w:r w:rsidRPr="003B1DB4">
        <w:rPr>
          <w:rFonts w:ascii="Times New Roman" w:eastAsia="Calibri" w:hAnsi="Times New Roman" w:cs="Times New Roman"/>
          <w:iCs/>
          <w:sz w:val="24"/>
          <w:szCs w:val="24"/>
          <w:vertAlign w:val="subscript"/>
        </w:rPr>
        <w:t>2</w:t>
      </w:r>
      <w:r w:rsidRPr="003B1DB4">
        <w:rPr>
          <w:rFonts w:ascii="Times New Roman" w:eastAsia="Calibri" w:hAnsi="Times New Roman" w:cs="Times New Roman"/>
          <w:iCs/>
          <w:sz w:val="24"/>
          <w:szCs w:val="24"/>
        </w:rPr>
        <w:t>O), самородная медь, гетит (FeOOH); иногда халькопирит (CuFeS</w:t>
      </w:r>
      <w:r w:rsidRPr="003B1DB4">
        <w:rPr>
          <w:rFonts w:ascii="Times New Roman" w:eastAsia="Calibri" w:hAnsi="Times New Roman" w:cs="Times New Roman"/>
          <w:iCs/>
          <w:sz w:val="24"/>
          <w:szCs w:val="24"/>
          <w:vertAlign w:val="subscript"/>
        </w:rPr>
        <w:t>2</w:t>
      </w:r>
      <w:r w:rsidRPr="003B1DB4">
        <w:rPr>
          <w:rFonts w:ascii="Times New Roman" w:eastAsia="Calibri" w:hAnsi="Times New Roman" w:cs="Times New Roman"/>
          <w:iCs/>
          <w:sz w:val="24"/>
          <w:szCs w:val="24"/>
        </w:rPr>
        <w:t>), борнит (Cu</w:t>
      </w:r>
      <w:r w:rsidRPr="003B1DB4">
        <w:rPr>
          <w:rFonts w:ascii="Times New Roman" w:eastAsia="Calibri" w:hAnsi="Times New Roman" w:cs="Times New Roman"/>
          <w:iCs/>
          <w:sz w:val="24"/>
          <w:szCs w:val="24"/>
          <w:vertAlign w:val="subscript"/>
        </w:rPr>
        <w:t>5</w:t>
      </w:r>
      <w:r w:rsidRPr="003B1DB4">
        <w:rPr>
          <w:rFonts w:ascii="Times New Roman" w:eastAsia="Calibri" w:hAnsi="Times New Roman" w:cs="Times New Roman"/>
          <w:iCs/>
          <w:sz w:val="24"/>
          <w:szCs w:val="24"/>
        </w:rPr>
        <w:t>FeS</w:t>
      </w:r>
      <w:r w:rsidRPr="003B1DB4">
        <w:rPr>
          <w:rFonts w:ascii="Times New Roman" w:eastAsia="Calibri" w:hAnsi="Times New Roman" w:cs="Times New Roman"/>
          <w:iCs/>
          <w:sz w:val="24"/>
          <w:szCs w:val="24"/>
          <w:vertAlign w:val="subscript"/>
        </w:rPr>
        <w:t>4</w:t>
      </w:r>
      <w:r w:rsidRPr="003B1DB4">
        <w:rPr>
          <w:rFonts w:ascii="Times New Roman" w:eastAsia="Calibri" w:hAnsi="Times New Roman" w:cs="Times New Roman"/>
          <w:iCs/>
          <w:sz w:val="24"/>
          <w:szCs w:val="24"/>
        </w:rPr>
        <w:t>), ковеллин (CuS) и халькозин (CuS</w:t>
      </w:r>
      <w:r w:rsidRPr="003B1DB4">
        <w:rPr>
          <w:rFonts w:ascii="Times New Roman" w:eastAsia="Calibri" w:hAnsi="Times New Roman" w:cs="Times New Roman"/>
          <w:iCs/>
          <w:sz w:val="24"/>
          <w:szCs w:val="24"/>
          <w:vertAlign w:val="subscript"/>
        </w:rPr>
        <w:t>2</w:t>
      </w:r>
      <w:r w:rsidRPr="003B1DB4">
        <w:rPr>
          <w:rFonts w:ascii="Times New Roman" w:eastAsia="Calibri" w:hAnsi="Times New Roman" w:cs="Times New Roman"/>
          <w:iCs/>
          <w:sz w:val="24"/>
          <w:szCs w:val="24"/>
        </w:rPr>
        <w:t xml:space="preserve">). По данным 22 скважин, пробуренных в 2010- 2012 гг. и опробованных фазовым анализом на полную мощность, коэффициент оксидности меди составляет 72,5%. </w:t>
      </w:r>
    </w:p>
    <w:p w14:paraId="2B8566F6" w14:textId="77777777" w:rsidR="003B1DB4" w:rsidRPr="003B1DB4" w:rsidRDefault="003B1DB4" w:rsidP="00961A1C">
      <w:pPr>
        <w:spacing w:after="0" w:line="240" w:lineRule="auto"/>
        <w:ind w:firstLine="709"/>
        <w:jc w:val="both"/>
        <w:rPr>
          <w:rFonts w:ascii="Times New Roman" w:eastAsia="Calibri" w:hAnsi="Times New Roman" w:cs="Times New Roman"/>
          <w:iCs/>
          <w:sz w:val="24"/>
          <w:szCs w:val="24"/>
        </w:rPr>
      </w:pPr>
      <w:r w:rsidRPr="003B1DB4">
        <w:rPr>
          <w:rFonts w:ascii="Times New Roman" w:eastAsia="Calibri" w:hAnsi="Times New Roman" w:cs="Times New Roman"/>
          <w:bCs/>
          <w:iCs/>
          <w:sz w:val="24"/>
          <w:szCs w:val="24"/>
        </w:rPr>
        <w:t xml:space="preserve">Зона вторичного сульфидного обогащения </w:t>
      </w:r>
      <w:r w:rsidRPr="003B1DB4">
        <w:rPr>
          <w:rFonts w:ascii="Times New Roman" w:eastAsia="Calibri" w:hAnsi="Times New Roman" w:cs="Times New Roman"/>
          <w:iCs/>
          <w:sz w:val="24"/>
          <w:szCs w:val="24"/>
        </w:rPr>
        <w:t>на месторождении Коктасжал практически отсутствует, здесь гипогенные сульфиды меди присутствуют в таком же количественном соотношении, как и вторичные сульфиды, поэтому зона вторичного сульфидного обогащения представляет собой зону смешанных сульфидных руд. Представлена она халькозином (CuS</w:t>
      </w:r>
      <w:r w:rsidRPr="003B1DB4">
        <w:rPr>
          <w:rFonts w:ascii="Times New Roman" w:eastAsia="Calibri" w:hAnsi="Times New Roman" w:cs="Times New Roman"/>
          <w:iCs/>
          <w:sz w:val="24"/>
          <w:szCs w:val="24"/>
          <w:vertAlign w:val="subscript"/>
        </w:rPr>
        <w:t>2</w:t>
      </w:r>
      <w:r w:rsidRPr="003B1DB4">
        <w:rPr>
          <w:rFonts w:ascii="Times New Roman" w:eastAsia="Calibri" w:hAnsi="Times New Roman" w:cs="Times New Roman"/>
          <w:iCs/>
          <w:sz w:val="24"/>
          <w:szCs w:val="24"/>
        </w:rPr>
        <w:t>), ковеллином (CuS), халькопиритом (CuFeS</w:t>
      </w:r>
      <w:r w:rsidRPr="003B1DB4">
        <w:rPr>
          <w:rFonts w:ascii="Times New Roman" w:eastAsia="Calibri" w:hAnsi="Times New Roman" w:cs="Times New Roman"/>
          <w:iCs/>
          <w:sz w:val="24"/>
          <w:szCs w:val="24"/>
          <w:vertAlign w:val="subscript"/>
        </w:rPr>
        <w:t>2</w:t>
      </w:r>
      <w:r w:rsidRPr="003B1DB4">
        <w:rPr>
          <w:rFonts w:ascii="Times New Roman" w:eastAsia="Calibri" w:hAnsi="Times New Roman" w:cs="Times New Roman"/>
          <w:iCs/>
          <w:sz w:val="24"/>
          <w:szCs w:val="24"/>
        </w:rPr>
        <w:t>), и борнитом (Cu</w:t>
      </w:r>
      <w:r w:rsidRPr="003B1DB4">
        <w:rPr>
          <w:rFonts w:ascii="Times New Roman" w:eastAsia="Calibri" w:hAnsi="Times New Roman" w:cs="Times New Roman"/>
          <w:iCs/>
          <w:sz w:val="24"/>
          <w:szCs w:val="24"/>
          <w:vertAlign w:val="subscript"/>
        </w:rPr>
        <w:t>5</w:t>
      </w:r>
      <w:r w:rsidRPr="003B1DB4">
        <w:rPr>
          <w:rFonts w:ascii="Times New Roman" w:eastAsia="Calibri" w:hAnsi="Times New Roman" w:cs="Times New Roman"/>
          <w:iCs/>
          <w:sz w:val="24"/>
          <w:szCs w:val="24"/>
        </w:rPr>
        <w:t>FeS</w:t>
      </w:r>
      <w:r w:rsidRPr="003B1DB4">
        <w:rPr>
          <w:rFonts w:ascii="Times New Roman" w:eastAsia="Calibri" w:hAnsi="Times New Roman" w:cs="Times New Roman"/>
          <w:iCs/>
          <w:sz w:val="24"/>
          <w:szCs w:val="24"/>
          <w:vertAlign w:val="subscript"/>
        </w:rPr>
        <w:t>4</w:t>
      </w:r>
      <w:r w:rsidRPr="003B1DB4">
        <w:rPr>
          <w:rFonts w:ascii="Times New Roman" w:eastAsia="Calibri" w:hAnsi="Times New Roman" w:cs="Times New Roman"/>
          <w:iCs/>
          <w:sz w:val="24"/>
          <w:szCs w:val="24"/>
        </w:rPr>
        <w:t xml:space="preserve">). Вторичные сульфиды меди (халькозин, ковеллин, частично борнит) самостоятельных выделений не образуют, а развиваясь по гипогенным сульфидам (халькопирит и борнит), образуют вокруг них узкие плёнки и каёмки. Наибольшим развитием пользуется халькозин, затем ковеллин и борнит. В редких случаях мелкие зёрна первичных сульфидов полностью замещаются халькозином и ковеллином. Для халькозина характерным является синий цвет, свидетельствующий о значительном содержании в нём ковеллина. </w:t>
      </w:r>
    </w:p>
    <w:p w14:paraId="37CBACEE" w14:textId="77777777" w:rsidR="003B1DB4" w:rsidRPr="003B1DB4" w:rsidRDefault="003B1DB4" w:rsidP="00961A1C">
      <w:pPr>
        <w:spacing w:after="0" w:line="240" w:lineRule="auto"/>
        <w:ind w:firstLine="709"/>
        <w:jc w:val="both"/>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 xml:space="preserve">Основными минералами </w:t>
      </w:r>
      <w:r w:rsidRPr="003B1DB4">
        <w:rPr>
          <w:rFonts w:ascii="Times New Roman" w:eastAsia="Calibri" w:hAnsi="Times New Roman" w:cs="Times New Roman"/>
          <w:bCs/>
          <w:iCs/>
          <w:sz w:val="24"/>
          <w:szCs w:val="24"/>
        </w:rPr>
        <w:t xml:space="preserve">первичных сульфидных руд </w:t>
      </w:r>
      <w:r w:rsidRPr="003B1DB4">
        <w:rPr>
          <w:rFonts w:ascii="Times New Roman" w:eastAsia="Calibri" w:hAnsi="Times New Roman" w:cs="Times New Roman"/>
          <w:iCs/>
          <w:sz w:val="24"/>
          <w:szCs w:val="24"/>
        </w:rPr>
        <w:t xml:space="preserve">являются халькопирит и борнит, причем последний распространен крайне неравномерно. Из других минералов в первичных рудах присутствует пирит, молибденит, гематит, блеклая руда, магнетит, ильменит. </w:t>
      </w:r>
    </w:p>
    <w:p w14:paraId="1BB5FDD4" w14:textId="77777777" w:rsidR="003B1DB4" w:rsidRPr="003B1DB4" w:rsidRDefault="003B1DB4" w:rsidP="00961A1C">
      <w:pPr>
        <w:spacing w:after="0" w:line="240" w:lineRule="auto"/>
        <w:ind w:firstLine="709"/>
        <w:jc w:val="both"/>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 xml:space="preserve">Текстура руд: вкрапленная, прожилковидная, реже сланцеватая. </w:t>
      </w:r>
    </w:p>
    <w:p w14:paraId="2FD77FEA" w14:textId="582D4B55" w:rsidR="003B1DB4" w:rsidRPr="003B1DB4" w:rsidRDefault="003B1DB4" w:rsidP="00961A1C">
      <w:pPr>
        <w:spacing w:after="0" w:line="240" w:lineRule="auto"/>
        <w:ind w:firstLine="709"/>
        <w:jc w:val="both"/>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Структура руд: милонитовая, идиоморфная, гипидиоморфнозернистая и</w:t>
      </w:r>
      <w:r w:rsidR="00F94842">
        <w:rPr>
          <w:rFonts w:ascii="Times New Roman" w:eastAsia="Calibri" w:hAnsi="Times New Roman" w:cs="Times New Roman"/>
          <w:iCs/>
          <w:sz w:val="24"/>
          <w:szCs w:val="24"/>
        </w:rPr>
        <w:t xml:space="preserve"> </w:t>
      </w:r>
      <w:r w:rsidRPr="003B1DB4">
        <w:rPr>
          <w:rFonts w:ascii="Times New Roman" w:eastAsia="Calibri" w:hAnsi="Times New Roman" w:cs="Times New Roman"/>
          <w:iCs/>
          <w:sz w:val="24"/>
          <w:szCs w:val="24"/>
        </w:rPr>
        <w:t xml:space="preserve">аллотриоморфнозернистая. </w:t>
      </w:r>
    </w:p>
    <w:p w14:paraId="7952FBF0" w14:textId="4D1B0EB4" w:rsidR="000B2CC0" w:rsidRDefault="003B1DB4" w:rsidP="00961A1C">
      <w:pPr>
        <w:spacing w:after="0" w:line="240" w:lineRule="auto"/>
        <w:ind w:firstLine="709"/>
        <w:jc w:val="both"/>
        <w:rPr>
          <w:rFonts w:ascii="Times New Roman" w:eastAsia="Calibri" w:hAnsi="Times New Roman" w:cs="Times New Roman"/>
          <w:iCs/>
          <w:sz w:val="24"/>
          <w:szCs w:val="24"/>
        </w:rPr>
      </w:pPr>
      <w:r w:rsidRPr="003B1DB4">
        <w:rPr>
          <w:rFonts w:ascii="Times New Roman" w:eastAsia="Calibri" w:hAnsi="Times New Roman" w:cs="Times New Roman"/>
          <w:iCs/>
          <w:sz w:val="24"/>
          <w:szCs w:val="24"/>
        </w:rPr>
        <w:t>По данным опробования горных выработок и буровых скважин рудные тела характеризуются довольно равномерным распределением полезных компонентов. Основным полезным ископаемым является медь, содержание ее в рудных телах варьирует в пределах: 0,15</w:t>
      </w:r>
      <w:r w:rsidR="00961A1C">
        <w:rPr>
          <w:rFonts w:ascii="Times New Roman" w:eastAsia="Calibri" w:hAnsi="Times New Roman" w:cs="Times New Roman"/>
          <w:iCs/>
          <w:sz w:val="24"/>
          <w:szCs w:val="24"/>
        </w:rPr>
        <w:t>÷</w:t>
      </w:r>
      <w:r w:rsidRPr="003B1DB4">
        <w:rPr>
          <w:rFonts w:ascii="Times New Roman" w:eastAsia="Calibri" w:hAnsi="Times New Roman" w:cs="Times New Roman"/>
          <w:iCs/>
          <w:sz w:val="24"/>
          <w:szCs w:val="24"/>
        </w:rPr>
        <w:t>0,55 (67,4%); 0,1</w:t>
      </w:r>
      <w:r w:rsidR="00961A1C">
        <w:rPr>
          <w:rFonts w:ascii="Times New Roman" w:eastAsia="Calibri" w:hAnsi="Times New Roman" w:cs="Times New Roman"/>
          <w:iCs/>
          <w:sz w:val="24"/>
          <w:szCs w:val="24"/>
        </w:rPr>
        <w:t>÷</w:t>
      </w:r>
      <w:r w:rsidRPr="003B1DB4">
        <w:rPr>
          <w:rFonts w:ascii="Times New Roman" w:eastAsia="Calibri" w:hAnsi="Times New Roman" w:cs="Times New Roman"/>
          <w:iCs/>
          <w:sz w:val="24"/>
          <w:szCs w:val="24"/>
        </w:rPr>
        <w:t>0,15 (13,9%); 0,55</w:t>
      </w:r>
      <w:r w:rsidR="00961A1C">
        <w:rPr>
          <w:rFonts w:ascii="Times New Roman" w:eastAsia="Calibri" w:hAnsi="Times New Roman" w:cs="Times New Roman"/>
          <w:iCs/>
          <w:sz w:val="24"/>
          <w:szCs w:val="24"/>
        </w:rPr>
        <w:t>÷</w:t>
      </w:r>
      <w:r w:rsidRPr="003B1DB4">
        <w:rPr>
          <w:rFonts w:ascii="Times New Roman" w:eastAsia="Calibri" w:hAnsi="Times New Roman" w:cs="Times New Roman"/>
          <w:iCs/>
          <w:sz w:val="24"/>
          <w:szCs w:val="24"/>
        </w:rPr>
        <w:t>0,95 % (12,8%), менее 0,1% (3,7%) и более 0,95% (2,2%). Попутными полезными компонентами являются золото, серебро и молибден. Попутные компоненты, также распределены равномерно и практически не коррелируют с основным металлом. Содержания этих компонентов варьирует в пределах: золото 0,02</w:t>
      </w:r>
      <w:r w:rsidR="00961A1C">
        <w:rPr>
          <w:rFonts w:ascii="Times New Roman" w:eastAsia="Calibri" w:hAnsi="Times New Roman" w:cs="Times New Roman"/>
          <w:iCs/>
          <w:sz w:val="24"/>
          <w:szCs w:val="24"/>
        </w:rPr>
        <w:t>÷</w:t>
      </w:r>
      <w:r w:rsidRPr="003B1DB4">
        <w:rPr>
          <w:rFonts w:ascii="Times New Roman" w:eastAsia="Calibri" w:hAnsi="Times New Roman" w:cs="Times New Roman"/>
          <w:iCs/>
          <w:sz w:val="24"/>
          <w:szCs w:val="24"/>
        </w:rPr>
        <w:t>1,70</w:t>
      </w:r>
      <w:r w:rsidR="00961A1C">
        <w:rPr>
          <w:rFonts w:ascii="Times New Roman" w:eastAsia="Calibri" w:hAnsi="Times New Roman" w:cs="Times New Roman"/>
          <w:iCs/>
          <w:sz w:val="24"/>
          <w:szCs w:val="24"/>
        </w:rPr>
        <w:t xml:space="preserve"> </w:t>
      </w:r>
      <w:r w:rsidR="00961A1C" w:rsidRPr="003B1DB4">
        <w:rPr>
          <w:rFonts w:ascii="Times New Roman" w:eastAsia="Calibri" w:hAnsi="Times New Roman" w:cs="Times New Roman"/>
          <w:iCs/>
          <w:sz w:val="24"/>
          <w:szCs w:val="24"/>
        </w:rPr>
        <w:t>г/т</w:t>
      </w:r>
      <w:r w:rsidRPr="003B1DB4">
        <w:rPr>
          <w:rFonts w:ascii="Times New Roman" w:eastAsia="Calibri" w:hAnsi="Times New Roman" w:cs="Times New Roman"/>
          <w:iCs/>
          <w:sz w:val="24"/>
          <w:szCs w:val="24"/>
        </w:rPr>
        <w:t>; серебро 0,17</w:t>
      </w:r>
      <w:r w:rsidR="00961A1C">
        <w:rPr>
          <w:rFonts w:ascii="Times New Roman" w:eastAsia="Calibri" w:hAnsi="Times New Roman" w:cs="Times New Roman"/>
          <w:iCs/>
          <w:sz w:val="24"/>
          <w:szCs w:val="24"/>
        </w:rPr>
        <w:t>÷</w:t>
      </w:r>
      <w:r w:rsidRPr="003B1DB4">
        <w:rPr>
          <w:rFonts w:ascii="Times New Roman" w:eastAsia="Calibri" w:hAnsi="Times New Roman" w:cs="Times New Roman"/>
          <w:iCs/>
          <w:sz w:val="24"/>
          <w:szCs w:val="24"/>
        </w:rPr>
        <w:t>6,4</w:t>
      </w:r>
      <w:r w:rsidR="00961A1C">
        <w:rPr>
          <w:rFonts w:ascii="Times New Roman" w:eastAsia="Calibri" w:hAnsi="Times New Roman" w:cs="Times New Roman"/>
          <w:iCs/>
          <w:sz w:val="24"/>
          <w:szCs w:val="24"/>
        </w:rPr>
        <w:t xml:space="preserve"> </w:t>
      </w:r>
      <w:r w:rsidR="00961A1C" w:rsidRPr="003B1DB4">
        <w:rPr>
          <w:rFonts w:ascii="Times New Roman" w:eastAsia="Calibri" w:hAnsi="Times New Roman" w:cs="Times New Roman"/>
          <w:iCs/>
          <w:sz w:val="24"/>
          <w:szCs w:val="24"/>
        </w:rPr>
        <w:t>г/т</w:t>
      </w:r>
      <w:r w:rsidRPr="003B1DB4">
        <w:rPr>
          <w:rFonts w:ascii="Times New Roman" w:eastAsia="Calibri" w:hAnsi="Times New Roman" w:cs="Times New Roman"/>
          <w:iCs/>
          <w:sz w:val="24"/>
          <w:szCs w:val="24"/>
        </w:rPr>
        <w:t>; молибден 24</w:t>
      </w:r>
      <w:r w:rsidR="00961A1C">
        <w:rPr>
          <w:rFonts w:ascii="Times New Roman" w:eastAsia="Calibri" w:hAnsi="Times New Roman" w:cs="Times New Roman"/>
          <w:iCs/>
          <w:sz w:val="24"/>
          <w:szCs w:val="24"/>
        </w:rPr>
        <w:t>÷</w:t>
      </w:r>
      <w:r w:rsidRPr="003B1DB4">
        <w:rPr>
          <w:rFonts w:ascii="Times New Roman" w:eastAsia="Calibri" w:hAnsi="Times New Roman" w:cs="Times New Roman"/>
          <w:iCs/>
          <w:sz w:val="24"/>
          <w:szCs w:val="24"/>
        </w:rPr>
        <w:t>160</w:t>
      </w:r>
      <w:r w:rsidR="00961A1C">
        <w:rPr>
          <w:rFonts w:ascii="Times New Roman" w:eastAsia="Calibri" w:hAnsi="Times New Roman" w:cs="Times New Roman"/>
          <w:iCs/>
          <w:sz w:val="24"/>
          <w:szCs w:val="24"/>
        </w:rPr>
        <w:t xml:space="preserve"> </w:t>
      </w:r>
      <w:r w:rsidR="00961A1C" w:rsidRPr="003B1DB4">
        <w:rPr>
          <w:rFonts w:ascii="Times New Roman" w:eastAsia="Calibri" w:hAnsi="Times New Roman" w:cs="Times New Roman"/>
          <w:iCs/>
          <w:sz w:val="24"/>
          <w:szCs w:val="24"/>
        </w:rPr>
        <w:t>г/т</w:t>
      </w:r>
      <w:r w:rsidRPr="003B1DB4">
        <w:rPr>
          <w:rFonts w:ascii="Times New Roman" w:eastAsia="Calibri" w:hAnsi="Times New Roman" w:cs="Times New Roman"/>
          <w:iCs/>
          <w:sz w:val="24"/>
          <w:szCs w:val="24"/>
        </w:rPr>
        <w:t>.</w:t>
      </w:r>
    </w:p>
    <w:p w14:paraId="1E0C168C" w14:textId="77777777" w:rsidR="00961A1C" w:rsidRDefault="00961A1C" w:rsidP="00961A1C">
      <w:pPr>
        <w:spacing w:after="0" w:line="240" w:lineRule="auto"/>
        <w:ind w:firstLine="709"/>
        <w:jc w:val="both"/>
        <w:rPr>
          <w:rFonts w:ascii="Times New Roman" w:eastAsia="Calibri" w:hAnsi="Times New Roman" w:cs="Times New Roman"/>
          <w:iCs/>
          <w:sz w:val="24"/>
          <w:szCs w:val="24"/>
        </w:rPr>
      </w:pPr>
    </w:p>
    <w:p w14:paraId="66D08F4A" w14:textId="77777777" w:rsidR="00961A1C" w:rsidRPr="00961A1C" w:rsidRDefault="00961A1C" w:rsidP="00961A1C">
      <w:pPr>
        <w:spacing w:after="0" w:line="240" w:lineRule="auto"/>
        <w:ind w:firstLine="709"/>
        <w:jc w:val="both"/>
        <w:rPr>
          <w:rFonts w:ascii="Times New Roman" w:hAnsi="Times New Roman" w:cs="Times New Roman"/>
          <w:sz w:val="16"/>
          <w:szCs w:val="16"/>
        </w:rPr>
      </w:pPr>
    </w:p>
    <w:p w14:paraId="7F980E69" w14:textId="77777777" w:rsidR="000B2CC0" w:rsidRDefault="000B2CC0" w:rsidP="00961A1C">
      <w:pPr>
        <w:pStyle w:val="2"/>
        <w:spacing w:before="0" w:line="240" w:lineRule="auto"/>
        <w:ind w:firstLine="709"/>
        <w:jc w:val="both"/>
        <w:rPr>
          <w:rFonts w:ascii="Times New Roman" w:hAnsi="Times New Roman" w:cs="Times New Roman"/>
          <w:b/>
          <w:color w:val="auto"/>
          <w:sz w:val="24"/>
          <w:szCs w:val="24"/>
        </w:rPr>
      </w:pPr>
      <w:bookmarkStart w:id="13" w:name="_Toc207439164"/>
      <w:r w:rsidRPr="00173EF4">
        <w:rPr>
          <w:rFonts w:ascii="Times New Roman" w:hAnsi="Times New Roman" w:cs="Times New Roman"/>
          <w:b/>
          <w:color w:val="auto"/>
          <w:sz w:val="24"/>
          <w:szCs w:val="24"/>
        </w:rPr>
        <w:t>2.8 Геолого-промышленный тип месторождения</w:t>
      </w:r>
      <w:bookmarkEnd w:id="13"/>
    </w:p>
    <w:p w14:paraId="7D4BE4CD" w14:textId="77777777" w:rsidR="00961A1C" w:rsidRPr="00961A1C" w:rsidRDefault="00961A1C" w:rsidP="00961A1C">
      <w:pPr>
        <w:spacing w:after="0"/>
        <w:rPr>
          <w:rFonts w:ascii="Times New Roman" w:hAnsi="Times New Roman" w:cs="Times New Roman"/>
          <w:sz w:val="24"/>
          <w:szCs w:val="24"/>
        </w:rPr>
      </w:pPr>
    </w:p>
    <w:p w14:paraId="076DC577" w14:textId="77777777" w:rsidR="00AB7A74" w:rsidRPr="00AB7A74" w:rsidRDefault="00AB7A74" w:rsidP="00961A1C">
      <w:pPr>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Месторождение Коктасжал принадлежит к меднопорфировому геолого-промышленному типу со штокверковыми рудными телами удлиненной формы и по Классификации ГКЗ РК - ко второй группе, как «месторождения (участки) сложного геологического строения, характеризующиеся изменчивыми мощностями и внутренним строением тел полезного ископаемого либо нарушением их залегания, невыдержанным качеством ископаемого или неравномерным распределением основных ценных компонентов». Особенности геологического строения определяют возможность выявления в процессе разведки запасов категорий В, С</w:t>
      </w:r>
      <w:r w:rsidRPr="00AB7A74">
        <w:rPr>
          <w:rFonts w:ascii="Times New Roman" w:eastAsia="Calibri" w:hAnsi="Times New Roman" w:cs="Times New Roman"/>
          <w:iCs/>
          <w:sz w:val="24"/>
          <w:szCs w:val="24"/>
          <w:vertAlign w:val="subscript"/>
        </w:rPr>
        <w:t>1</w:t>
      </w:r>
      <w:r w:rsidRPr="00AB7A74">
        <w:rPr>
          <w:rFonts w:ascii="Times New Roman" w:eastAsia="Calibri" w:hAnsi="Times New Roman" w:cs="Times New Roman"/>
          <w:iCs/>
          <w:sz w:val="24"/>
          <w:szCs w:val="24"/>
        </w:rPr>
        <w:t xml:space="preserve"> и С</w:t>
      </w:r>
      <w:r w:rsidRPr="00AB7A74">
        <w:rPr>
          <w:rFonts w:ascii="Times New Roman" w:eastAsia="Calibri" w:hAnsi="Times New Roman" w:cs="Times New Roman"/>
          <w:iCs/>
          <w:sz w:val="24"/>
          <w:szCs w:val="24"/>
          <w:vertAlign w:val="subscript"/>
        </w:rPr>
        <w:t>2</w:t>
      </w:r>
      <w:r w:rsidRPr="00AB7A74">
        <w:rPr>
          <w:rFonts w:ascii="Times New Roman" w:eastAsia="Calibri" w:hAnsi="Times New Roman" w:cs="Times New Roman"/>
          <w:iCs/>
          <w:sz w:val="24"/>
          <w:szCs w:val="24"/>
        </w:rPr>
        <w:t xml:space="preserve"> (Инструкция по применению классификаций запасов к месторождениям цветных металлов, </w:t>
      </w:r>
      <w:r w:rsidRPr="00AB7A74">
        <w:rPr>
          <w:rFonts w:ascii="Times New Roman" w:eastAsia="Calibri" w:hAnsi="Times New Roman" w:cs="Times New Roman"/>
          <w:iCs/>
          <w:sz w:val="24"/>
          <w:szCs w:val="24"/>
        </w:rPr>
        <w:br/>
        <w:t xml:space="preserve">Кокшетау, 2004). </w:t>
      </w:r>
    </w:p>
    <w:p w14:paraId="193D0853" w14:textId="77777777" w:rsidR="00AB7A74" w:rsidRPr="00AB7A74" w:rsidRDefault="00AB7A74" w:rsidP="002C0324">
      <w:pPr>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lastRenderedPageBreak/>
        <w:t xml:space="preserve">Месторождение Коктасжал относится к типу прожилково-вкрапленных медных оруденений, которому присущи: </w:t>
      </w:r>
    </w:p>
    <w:p w14:paraId="5575246E" w14:textId="77777777" w:rsidR="00AB7A74" w:rsidRPr="00AB7A74" w:rsidRDefault="00AB7A74" w:rsidP="002C0324">
      <w:pPr>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 пространственно-временная и генетическая связь с умеренно-кислыми гранитоидами порфирового строения, сформированными на относительно небольших глубинах; </w:t>
      </w:r>
    </w:p>
    <w:p w14:paraId="0A03665B" w14:textId="77777777" w:rsidR="00AB7A74" w:rsidRPr="00AB7A74" w:rsidRDefault="00AB7A74" w:rsidP="002C0324">
      <w:pPr>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 однотипный минеральный состав руд (пирит, халькопирит, молибденит, халькозин, борнит); </w:t>
      </w:r>
    </w:p>
    <w:p w14:paraId="3F7A7518" w14:textId="77777777" w:rsidR="00AB7A74" w:rsidRDefault="00AB7A74" w:rsidP="002C0324">
      <w:pPr>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околорудные изменения (окварцевание, калишпатизация, серитизация) и широкий спектр колебаний в содержании рудных компонентов.</w:t>
      </w:r>
    </w:p>
    <w:p w14:paraId="46AC1303" w14:textId="77777777" w:rsidR="00BE4C52" w:rsidRDefault="00BE4C52" w:rsidP="00BE4C52">
      <w:pPr>
        <w:spacing w:after="0" w:line="240" w:lineRule="auto"/>
        <w:ind w:firstLine="709"/>
        <w:jc w:val="both"/>
        <w:rPr>
          <w:rFonts w:ascii="Times New Roman" w:eastAsia="Calibri" w:hAnsi="Times New Roman" w:cs="Times New Roman"/>
          <w:iCs/>
          <w:sz w:val="24"/>
          <w:szCs w:val="24"/>
        </w:rPr>
      </w:pPr>
    </w:p>
    <w:p w14:paraId="2FE4B692" w14:textId="77777777" w:rsidR="00BE4C52" w:rsidRPr="00BE4C52" w:rsidRDefault="00BE4C52" w:rsidP="00BE4C52">
      <w:pPr>
        <w:spacing w:after="0" w:line="240" w:lineRule="auto"/>
        <w:ind w:firstLine="709"/>
        <w:jc w:val="both"/>
        <w:rPr>
          <w:rFonts w:ascii="Times New Roman" w:eastAsia="Calibri" w:hAnsi="Times New Roman" w:cs="Times New Roman"/>
          <w:iCs/>
          <w:sz w:val="16"/>
          <w:szCs w:val="16"/>
        </w:rPr>
      </w:pPr>
    </w:p>
    <w:p w14:paraId="57EAF0DC" w14:textId="77777777" w:rsidR="000B2CC0" w:rsidRDefault="000B2CC0" w:rsidP="00BE4C52">
      <w:pPr>
        <w:pStyle w:val="2"/>
        <w:spacing w:before="0" w:line="240" w:lineRule="auto"/>
        <w:ind w:firstLine="709"/>
        <w:jc w:val="both"/>
        <w:rPr>
          <w:rFonts w:ascii="Times New Roman" w:hAnsi="Times New Roman" w:cs="Times New Roman"/>
          <w:b/>
          <w:color w:val="auto"/>
          <w:sz w:val="24"/>
          <w:szCs w:val="24"/>
        </w:rPr>
      </w:pPr>
      <w:bookmarkStart w:id="14" w:name="_Toc207439165"/>
      <w:r w:rsidRPr="00173EF4">
        <w:rPr>
          <w:rFonts w:ascii="Times New Roman" w:hAnsi="Times New Roman" w:cs="Times New Roman"/>
          <w:b/>
          <w:color w:val="auto"/>
          <w:sz w:val="24"/>
          <w:szCs w:val="24"/>
        </w:rPr>
        <w:t>2.9 Физико-геологические особенности руд и вмещающих пород</w:t>
      </w:r>
      <w:bookmarkEnd w:id="14"/>
    </w:p>
    <w:p w14:paraId="2370F8FF" w14:textId="77777777" w:rsidR="00BE4C52" w:rsidRPr="00BE4C52" w:rsidRDefault="00BE4C52" w:rsidP="00BE4C52">
      <w:pPr>
        <w:spacing w:after="0" w:line="240" w:lineRule="auto"/>
        <w:ind w:firstLine="709"/>
        <w:jc w:val="both"/>
        <w:rPr>
          <w:rFonts w:ascii="Times New Roman" w:hAnsi="Times New Roman" w:cs="Times New Roman"/>
          <w:sz w:val="24"/>
          <w:szCs w:val="24"/>
        </w:rPr>
      </w:pPr>
    </w:p>
    <w:p w14:paraId="6B270B46" w14:textId="77777777" w:rsidR="00AB7A74" w:rsidRPr="00AB7A74" w:rsidRDefault="00AB7A74" w:rsidP="00BE4C52">
      <w:pPr>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На месторождении Коктасжал рудные тела представлены почти вертикально залегающими залежами, которые расположены в одной минерализованной зоне. </w:t>
      </w:r>
    </w:p>
    <w:p w14:paraId="53E87716" w14:textId="737F043A" w:rsidR="00AB7A74" w:rsidRPr="00AB7A74" w:rsidRDefault="00AB7A74" w:rsidP="00BE4C52">
      <w:pPr>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Медные руды локализуются преимущественно в сильно окварцованных плагиогранит-порфирах, и, частично, окварцованных порфиритах. Категория руд по буримости изменяется от VII до XI; средняя категория руд по буримости около девяти. Твердость руд по классификации Протод</w:t>
      </w:r>
      <w:r w:rsidR="00BE4C52">
        <w:rPr>
          <w:rFonts w:ascii="Times New Roman" w:eastAsia="Calibri" w:hAnsi="Times New Roman" w:cs="Times New Roman"/>
          <w:iCs/>
          <w:sz w:val="24"/>
          <w:szCs w:val="24"/>
        </w:rPr>
        <w:t>ь</w:t>
      </w:r>
      <w:r w:rsidRPr="00AB7A74">
        <w:rPr>
          <w:rFonts w:ascii="Times New Roman" w:eastAsia="Calibri" w:hAnsi="Times New Roman" w:cs="Times New Roman"/>
          <w:iCs/>
          <w:sz w:val="24"/>
          <w:szCs w:val="24"/>
        </w:rPr>
        <w:t>яконова</w:t>
      </w:r>
      <w:r>
        <w:rPr>
          <w:rFonts w:ascii="Times New Roman" w:eastAsia="Calibri" w:hAnsi="Times New Roman" w:cs="Times New Roman"/>
          <w:iCs/>
          <w:sz w:val="24"/>
          <w:szCs w:val="24"/>
        </w:rPr>
        <w:t xml:space="preserve"> </w:t>
      </w:r>
      <w:r w:rsidRPr="00AB7A74">
        <w:rPr>
          <w:rFonts w:ascii="Times New Roman" w:eastAsia="Calibri" w:hAnsi="Times New Roman" w:cs="Times New Roman"/>
          <w:iCs/>
          <w:sz w:val="24"/>
          <w:szCs w:val="24"/>
        </w:rPr>
        <w:t>10</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 xml:space="preserve">15. </w:t>
      </w:r>
    </w:p>
    <w:p w14:paraId="182D6E2C" w14:textId="77777777" w:rsidR="00AB7A74" w:rsidRPr="00AB7A74" w:rsidRDefault="00AB7A74" w:rsidP="00BE4C52">
      <w:pPr>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Вмещающие породы представлены порфиритами, которые на отдельных участках сильно силицифицированы вплоть до образования вторичных кварцитов. Средняя категория пород по буримости также около девяти. </w:t>
      </w:r>
    </w:p>
    <w:p w14:paraId="21E84608" w14:textId="48DFC30E" w:rsidR="00AB7A74" w:rsidRPr="00AB7A74" w:rsidRDefault="00AB7A74" w:rsidP="00BE4C52">
      <w:pPr>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Вмещающие породы более или менее монолитны. Трещины выветривания слабо развиты и распространяются на глубину не более</w:t>
      </w:r>
      <w:r>
        <w:rPr>
          <w:rFonts w:ascii="Times New Roman" w:eastAsia="Calibri" w:hAnsi="Times New Roman" w:cs="Times New Roman"/>
          <w:iCs/>
          <w:sz w:val="24"/>
          <w:szCs w:val="24"/>
        </w:rPr>
        <w:t xml:space="preserve"> </w:t>
      </w:r>
      <w:r w:rsidRPr="00AB7A74">
        <w:rPr>
          <w:rFonts w:ascii="Times New Roman" w:eastAsia="Calibri" w:hAnsi="Times New Roman" w:cs="Times New Roman"/>
          <w:iCs/>
          <w:sz w:val="24"/>
          <w:szCs w:val="24"/>
        </w:rPr>
        <w:t>4</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0</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50</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 xml:space="preserve"> м. </w:t>
      </w:r>
    </w:p>
    <w:p w14:paraId="66D375A6" w14:textId="344B19C2" w:rsidR="00AB7A74" w:rsidRPr="00AB7A74" w:rsidRDefault="00AB7A74" w:rsidP="00BE4C52">
      <w:pPr>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Тектонические трещины и зоны дробления обычно залечены гидротермальными кварцевыми прожилками различной ориентации, что является весьма благоприятным для увеличения устойчивости руд и вмещающих пород. Падение редко встречающихся на месторождении свободных от кварцевых прожилков, тектонических трещин и зон дробления согласно с падением рудных тел. Как правило, такие зоны располагаются в пределах контуров рудных тел. Во вмещающих породах они обычно не наблюдаются. Поэтому уступы бортов возможного карьера должны быть весьма устойчивыми. Глубокие шурфы (глубиной до 30</w:t>
      </w:r>
      <w:r w:rsidR="00BE4C52">
        <w:rPr>
          <w:rFonts w:ascii="Times New Roman" w:eastAsia="Calibri" w:hAnsi="Times New Roman" w:cs="Times New Roman"/>
          <w:iCs/>
          <w:sz w:val="24"/>
          <w:szCs w:val="24"/>
        </w:rPr>
        <w:t xml:space="preserve">,0 </w:t>
      </w:r>
      <w:r w:rsidRPr="00AB7A74">
        <w:rPr>
          <w:rFonts w:ascii="Times New Roman" w:eastAsia="Calibri" w:hAnsi="Times New Roman" w:cs="Times New Roman"/>
          <w:iCs/>
          <w:sz w:val="24"/>
          <w:szCs w:val="24"/>
        </w:rPr>
        <w:t>м) и горизонтальные выработки (рассечки протяженностью до 30</w:t>
      </w:r>
      <w:r w:rsidR="00BE4C52">
        <w:rPr>
          <w:rFonts w:ascii="Times New Roman" w:eastAsia="Calibri" w:hAnsi="Times New Roman" w:cs="Times New Roman"/>
          <w:iCs/>
          <w:sz w:val="24"/>
          <w:szCs w:val="24"/>
        </w:rPr>
        <w:t xml:space="preserve">,0 </w:t>
      </w:r>
      <w:r w:rsidRPr="00AB7A74">
        <w:rPr>
          <w:rFonts w:ascii="Times New Roman" w:eastAsia="Calibri" w:hAnsi="Times New Roman" w:cs="Times New Roman"/>
          <w:iCs/>
          <w:sz w:val="24"/>
          <w:szCs w:val="24"/>
        </w:rPr>
        <w:t xml:space="preserve">м) на месторождении проходились без крепления. </w:t>
      </w:r>
    </w:p>
    <w:p w14:paraId="59554BDA" w14:textId="56AF11C4" w:rsidR="000B2CC0" w:rsidRPr="00AB7A74" w:rsidRDefault="00AB7A74" w:rsidP="00BE4C52">
      <w:pPr>
        <w:spacing w:after="0" w:line="240" w:lineRule="auto"/>
        <w:ind w:firstLine="709"/>
        <w:jc w:val="both"/>
        <w:rPr>
          <w:rFonts w:ascii="Times New Roman" w:hAnsi="Times New Roman" w:cs="Times New Roman"/>
          <w:sz w:val="24"/>
          <w:szCs w:val="24"/>
        </w:rPr>
      </w:pPr>
      <w:r w:rsidRPr="00AB7A74">
        <w:rPr>
          <w:rFonts w:ascii="Times New Roman" w:eastAsia="Calibri" w:hAnsi="Times New Roman" w:cs="Times New Roman"/>
          <w:iCs/>
          <w:sz w:val="24"/>
          <w:szCs w:val="24"/>
        </w:rPr>
        <w:t xml:space="preserve">Зоны минерализации с повышенной концентрацией сульфидов и карбонатов меди </w:t>
      </w:r>
      <w:r w:rsidR="00BE4C52">
        <w:rPr>
          <w:rFonts w:ascii="Times New Roman" w:eastAsia="Calibri" w:hAnsi="Times New Roman" w:cs="Times New Roman"/>
          <w:iCs/>
          <w:sz w:val="24"/>
          <w:szCs w:val="24"/>
        </w:rPr>
        <w:t xml:space="preserve">      </w:t>
      </w:r>
      <w:r w:rsidRPr="00AB7A74">
        <w:rPr>
          <w:rFonts w:ascii="Times New Roman" w:eastAsia="Calibri" w:hAnsi="Times New Roman" w:cs="Times New Roman"/>
          <w:iCs/>
          <w:sz w:val="24"/>
          <w:szCs w:val="24"/>
        </w:rPr>
        <w:t>(с содержанием меди свыше 0,50 %) на месторождении обычно определялись визуально. Особенно четко отбиваются контуры рудных тел в тех случаях, когда рудосодержащими породами являются лишь плагиогранит-порфиры, а вмещающие породы-порфириты, полностью лишены медной минерализации. В контурах рудных тел визуально очень хорошо выделяются жильные породы (дайки диабазовых и диоритовых порфиритов), которые совершенно лишены медной минерализации. Мощность даек изменяется от 2</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 xml:space="preserve"> до 15</w:t>
      </w:r>
      <w:r w:rsidR="00BE4C52">
        <w:rPr>
          <w:rFonts w:ascii="Times New Roman" w:eastAsia="Calibri" w:hAnsi="Times New Roman" w:cs="Times New Roman"/>
          <w:iCs/>
          <w:sz w:val="24"/>
          <w:szCs w:val="24"/>
        </w:rPr>
        <w:t xml:space="preserve">,0 </w:t>
      </w:r>
      <w:r w:rsidRPr="00AB7A74">
        <w:rPr>
          <w:rFonts w:ascii="Times New Roman" w:eastAsia="Calibri" w:hAnsi="Times New Roman" w:cs="Times New Roman"/>
          <w:iCs/>
          <w:sz w:val="24"/>
          <w:szCs w:val="24"/>
        </w:rPr>
        <w:t>м. В тех случаях, когда руда и вмещающие породы представлены одними и теми же окварцованными и минерализованными породами (порфиритами или плагиогранит-порфирами), визуальное выделение контуров рудных тел весьма затруднительно, а иногда и невозможно. Последнее относится к тем участкам месторождения, где зоны с повышенной концентрацией сульфидов меди перемежаются с менее минерализованными породами, в которых содержание меди колеблется в пределах 0,30</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0,50%.</w:t>
      </w:r>
    </w:p>
    <w:p w14:paraId="384BCF46" w14:textId="77777777" w:rsidR="000B2CC0" w:rsidRDefault="000B2CC0" w:rsidP="00BE4C52">
      <w:pPr>
        <w:spacing w:after="0" w:line="240" w:lineRule="auto"/>
        <w:ind w:firstLine="709"/>
        <w:jc w:val="both"/>
        <w:rPr>
          <w:rFonts w:ascii="Times New Roman" w:hAnsi="Times New Roman" w:cs="Times New Roman"/>
          <w:sz w:val="24"/>
          <w:szCs w:val="24"/>
        </w:rPr>
      </w:pPr>
    </w:p>
    <w:p w14:paraId="4F5B8B8B" w14:textId="77777777" w:rsidR="000B2CC0" w:rsidRDefault="000B2CC0" w:rsidP="00BE4C52">
      <w:pPr>
        <w:spacing w:after="0" w:line="240" w:lineRule="auto"/>
        <w:ind w:firstLine="709"/>
        <w:jc w:val="both"/>
        <w:rPr>
          <w:rFonts w:ascii="Times New Roman" w:hAnsi="Times New Roman" w:cs="Times New Roman"/>
          <w:sz w:val="24"/>
          <w:szCs w:val="24"/>
        </w:rPr>
      </w:pPr>
    </w:p>
    <w:p w14:paraId="0605288B" w14:textId="77777777" w:rsidR="000B2CC0" w:rsidRDefault="000B2CC0" w:rsidP="00BE4C52">
      <w:pPr>
        <w:spacing w:after="0" w:line="240" w:lineRule="auto"/>
        <w:ind w:firstLine="709"/>
        <w:jc w:val="both"/>
        <w:rPr>
          <w:rFonts w:ascii="Times New Roman" w:hAnsi="Times New Roman" w:cs="Times New Roman"/>
          <w:sz w:val="24"/>
          <w:szCs w:val="24"/>
        </w:rPr>
      </w:pPr>
    </w:p>
    <w:p w14:paraId="0EF11632" w14:textId="77777777" w:rsidR="000B2CC0" w:rsidRDefault="000B2CC0" w:rsidP="000B151F">
      <w:pPr>
        <w:ind w:firstLine="709"/>
        <w:rPr>
          <w:rFonts w:ascii="Times New Roman" w:hAnsi="Times New Roman" w:cs="Times New Roman"/>
          <w:sz w:val="24"/>
          <w:szCs w:val="24"/>
        </w:rPr>
      </w:pPr>
      <w:r>
        <w:rPr>
          <w:rFonts w:ascii="Times New Roman" w:hAnsi="Times New Roman" w:cs="Times New Roman"/>
          <w:sz w:val="24"/>
          <w:szCs w:val="24"/>
        </w:rPr>
        <w:br w:type="page"/>
      </w:r>
    </w:p>
    <w:p w14:paraId="51ED2A65" w14:textId="77777777" w:rsidR="000B2CC0" w:rsidRDefault="000B2CC0" w:rsidP="0058009A">
      <w:pPr>
        <w:pStyle w:val="1"/>
        <w:spacing w:after="240"/>
        <w:ind w:firstLine="709"/>
        <w:rPr>
          <w:rFonts w:ascii="Times New Roman" w:hAnsi="Times New Roman" w:cs="Times New Roman"/>
          <w:sz w:val="24"/>
          <w:szCs w:val="24"/>
        </w:rPr>
      </w:pPr>
      <w:bookmarkStart w:id="15" w:name="_Toc207439166"/>
      <w:r w:rsidRPr="0058009A">
        <w:rPr>
          <w:rFonts w:ascii="Times New Roman" w:hAnsi="Times New Roman" w:cs="Times New Roman"/>
          <w:b/>
          <w:color w:val="auto"/>
          <w:sz w:val="24"/>
          <w:szCs w:val="24"/>
        </w:rPr>
        <w:lastRenderedPageBreak/>
        <w:t>3 ГИДРОГЕОЛОГИЧЕСКИЕ УСЛОВИЯ</w:t>
      </w:r>
      <w:bookmarkEnd w:id="15"/>
    </w:p>
    <w:p w14:paraId="1280414E" w14:textId="77777777" w:rsidR="00AB7A74" w:rsidRPr="00AB7A74" w:rsidRDefault="00AB7A74" w:rsidP="00164430">
      <w:pPr>
        <w:widowControl w:val="0"/>
        <w:suppressAutoHyphens/>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Район месторождения беден водными ресурсами, что обусловлено климатическими, геоморфологическими и гидрогеологическими условиями. Климат резко континентальный, засушливый с активной ветровой деятельностью. Расчлененность рельефа способствует развитию временной гидрографической сети. Весной реки и ручьи в течение 10 - 15 дней заполняются бурно стекающими водами, затем большинство из них пересыхает, образуя мелкие плесы. Однако на реках возможно устройство искусственных водохранилищ, питаемых за счет стока талых снеговых вод. Постоянных водоемов в непосредственной близости от месторождения нет. Ближайшее (15 км) озеро Сау-Малколь - горько-соленое с минерализацией 35,0 – 41,0 г/л, имеет площадь 4,0 - 6,0 км</w:t>
      </w:r>
      <w:r w:rsidRPr="00AB7A74">
        <w:rPr>
          <w:rFonts w:ascii="Times New Roman" w:eastAsia="Calibri" w:hAnsi="Times New Roman" w:cs="Times New Roman"/>
          <w:iCs/>
          <w:sz w:val="24"/>
          <w:szCs w:val="24"/>
          <w:vertAlign w:val="superscript"/>
        </w:rPr>
        <w:t>2</w:t>
      </w:r>
      <w:r w:rsidRPr="00AB7A74">
        <w:rPr>
          <w:rFonts w:ascii="Times New Roman" w:eastAsia="Calibri" w:hAnsi="Times New Roman" w:cs="Times New Roman"/>
          <w:iCs/>
          <w:sz w:val="24"/>
          <w:szCs w:val="24"/>
        </w:rPr>
        <w:t xml:space="preserve"> и глубину до 4,0 – 5,0 м, в среднем 1,0 м. В условиях крайней засушливости большое значение представляют подземные воды, глубина их залегания колеблется от 10 м до 100 м, но часто они имеют высокую жесткость, более 1,0 г/л, что ограничивает их использование для питья. </w:t>
      </w:r>
    </w:p>
    <w:p w14:paraId="5D56144B" w14:textId="77777777" w:rsidR="00AB7A74" w:rsidRPr="00AB7A74" w:rsidRDefault="00AB7A74" w:rsidP="00164430">
      <w:pPr>
        <w:widowControl w:val="0"/>
        <w:suppressAutoHyphens/>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Район месторождения Коктасжал расположен на северо-востоке Нуринского синклинория, непосредственно в Карасорском прогибе, представленном двумя структурными этажами: раннегерцинским и позднегерцинским. </w:t>
      </w:r>
    </w:p>
    <w:p w14:paraId="4A555B9C" w14:textId="77777777" w:rsidR="00AB7A74" w:rsidRPr="00AB7A74" w:rsidRDefault="00AB7A74" w:rsidP="00164430">
      <w:pPr>
        <w:widowControl w:val="0"/>
        <w:suppressAutoHyphens/>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Раннегерцинские образования состоят из моноклинально залегающих вулканогенных и вулканогенно-осадочных пород кобленцского яруса (D1c) и нижнего-среднего девона (D1-2), составляющих первый подэтаж. Второй подэтаж образован вулканогенно-осадочными и осадочными породами среднего и верхнего девона, представленных акшокинской (D2ak), жандарской (D2žn) и ордабайской (D2-3or) толщами пород. </w:t>
      </w:r>
    </w:p>
    <w:p w14:paraId="47A84BC2" w14:textId="77777777" w:rsidR="00AB7A74" w:rsidRPr="00AB7A74" w:rsidRDefault="00AB7A74" w:rsidP="00164430">
      <w:pPr>
        <w:widowControl w:val="0"/>
        <w:suppressAutoHyphens/>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Позднегерцинский структурный этаж составлен вулканогенными породами верхнего карбона – перми (С3-Р1). </w:t>
      </w:r>
    </w:p>
    <w:p w14:paraId="1E6F3462" w14:textId="77777777" w:rsidR="00AB7A74" w:rsidRPr="00AB7A74" w:rsidRDefault="00AB7A74" w:rsidP="00164430">
      <w:pPr>
        <w:widowControl w:val="0"/>
        <w:suppressAutoHyphens/>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Кайнозойские отложения распространены в межсопочных депрессиях палеозойского фундамента и представлены: </w:t>
      </w:r>
    </w:p>
    <w:p w14:paraId="2B396473" w14:textId="77777777" w:rsidR="00AB7A74" w:rsidRPr="00AB7A74" w:rsidRDefault="00AB7A74" w:rsidP="00164430">
      <w:pPr>
        <w:widowControl w:val="0"/>
        <w:suppressAutoHyphens/>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 олигоценовыми валунными конгломератами в каолинизированном цементе (Р3); </w:t>
      </w:r>
    </w:p>
    <w:p w14:paraId="53CF693E" w14:textId="77777777" w:rsidR="00AB7A74" w:rsidRPr="00AB7A74" w:rsidRDefault="00AB7A74" w:rsidP="00164430">
      <w:pPr>
        <w:widowControl w:val="0"/>
        <w:suppressAutoHyphens/>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 нижне-среднемиоценовыми глинистыми отложениями аральской свиты (N1ar); </w:t>
      </w:r>
    </w:p>
    <w:p w14:paraId="570544B7" w14:textId="777D37EA" w:rsidR="00AB7A74" w:rsidRPr="00AB7A74" w:rsidRDefault="00AB7A74" w:rsidP="00164430">
      <w:pPr>
        <w:widowControl w:val="0"/>
        <w:suppressAutoHyphens/>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 нижне-среднечетвертичными делювиально-пролювиальными отложениями </w:t>
      </w:r>
      <w:r w:rsidR="000F48E9">
        <w:rPr>
          <w:rFonts w:ascii="Times New Roman" w:eastAsia="Calibri" w:hAnsi="Times New Roman" w:cs="Times New Roman"/>
          <w:iCs/>
          <w:sz w:val="24"/>
          <w:szCs w:val="24"/>
        </w:rPr>
        <w:t xml:space="preserve">                </w:t>
      </w:r>
      <w:r w:rsidRPr="00AB7A74">
        <w:rPr>
          <w:rFonts w:ascii="Times New Roman" w:eastAsia="Calibri" w:hAnsi="Times New Roman" w:cs="Times New Roman"/>
          <w:iCs/>
          <w:sz w:val="24"/>
          <w:szCs w:val="24"/>
        </w:rPr>
        <w:t xml:space="preserve">(dpQI-II); </w:t>
      </w:r>
    </w:p>
    <w:p w14:paraId="002A0E7B" w14:textId="1A6A505A" w:rsidR="00AB7A74" w:rsidRPr="00AB7A74" w:rsidRDefault="00AB7A74" w:rsidP="00164430">
      <w:pPr>
        <w:widowControl w:val="0"/>
        <w:tabs>
          <w:tab w:val="left" w:pos="993"/>
        </w:tabs>
        <w:suppressAutoHyphens/>
        <w:spacing w:after="0" w:line="240" w:lineRule="auto"/>
        <w:ind w:firstLine="709"/>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w:t>
      </w:r>
      <w:r w:rsidR="00D325CC">
        <w:rPr>
          <w:rFonts w:ascii="Times New Roman" w:eastAsia="Calibri" w:hAnsi="Times New Roman" w:cs="Times New Roman"/>
          <w:iCs/>
          <w:sz w:val="24"/>
          <w:szCs w:val="24"/>
        </w:rPr>
        <w:t xml:space="preserve"> </w:t>
      </w:r>
      <w:r w:rsidRPr="00AB7A74">
        <w:rPr>
          <w:rFonts w:ascii="Times New Roman" w:eastAsia="Calibri" w:hAnsi="Times New Roman" w:cs="Times New Roman"/>
          <w:iCs/>
          <w:sz w:val="24"/>
          <w:szCs w:val="24"/>
        </w:rPr>
        <w:t>верхнечетвертичными-современными</w:t>
      </w:r>
      <w:r w:rsidR="00D325CC">
        <w:rPr>
          <w:rFonts w:ascii="Times New Roman" w:eastAsia="Calibri" w:hAnsi="Times New Roman" w:cs="Times New Roman"/>
          <w:iCs/>
          <w:sz w:val="24"/>
          <w:szCs w:val="24"/>
        </w:rPr>
        <w:t xml:space="preserve"> </w:t>
      </w:r>
      <w:r w:rsidRPr="00AB7A74">
        <w:rPr>
          <w:rFonts w:ascii="Times New Roman" w:eastAsia="Calibri" w:hAnsi="Times New Roman" w:cs="Times New Roman"/>
          <w:iCs/>
          <w:sz w:val="24"/>
          <w:szCs w:val="24"/>
        </w:rPr>
        <w:t>аллювиально-пролювиальными</w:t>
      </w:r>
      <w:r w:rsidR="00D325CC">
        <w:rPr>
          <w:rFonts w:ascii="Times New Roman" w:eastAsia="Calibri" w:hAnsi="Times New Roman" w:cs="Times New Roman"/>
          <w:iCs/>
          <w:sz w:val="24"/>
          <w:szCs w:val="24"/>
        </w:rPr>
        <w:t xml:space="preserve"> о</w:t>
      </w:r>
      <w:r w:rsidRPr="00AB7A74">
        <w:rPr>
          <w:rFonts w:ascii="Times New Roman" w:eastAsia="Calibri" w:hAnsi="Times New Roman" w:cs="Times New Roman"/>
          <w:iCs/>
          <w:sz w:val="24"/>
          <w:szCs w:val="24"/>
        </w:rPr>
        <w:t>тложениями (aрQIII-IV)</w:t>
      </w:r>
      <w:r>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 xml:space="preserve"> </w:t>
      </w:r>
    </w:p>
    <w:p w14:paraId="687A2AAC" w14:textId="77777777" w:rsidR="00AB7A74" w:rsidRPr="00AB7A74" w:rsidRDefault="00AB7A74" w:rsidP="00164430">
      <w:pPr>
        <w:widowControl w:val="0"/>
        <w:suppressAutoHyphens/>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В схеме гидрогеологического районирования территория района работ относится к Чингиз</w:t>
      </w:r>
      <w:r>
        <w:rPr>
          <w:rFonts w:ascii="Times New Roman" w:eastAsia="Calibri" w:hAnsi="Times New Roman" w:cs="Times New Roman"/>
          <w:iCs/>
          <w:sz w:val="24"/>
          <w:szCs w:val="24"/>
        </w:rPr>
        <w:t xml:space="preserve"> </w:t>
      </w:r>
      <w:r w:rsidRPr="00AB7A74">
        <w:rPr>
          <w:rFonts w:ascii="Times New Roman" w:eastAsia="Calibri" w:hAnsi="Times New Roman" w:cs="Times New Roman"/>
          <w:iCs/>
          <w:sz w:val="24"/>
          <w:szCs w:val="24"/>
        </w:rPr>
        <w:t>-</w:t>
      </w:r>
      <w:r>
        <w:rPr>
          <w:rFonts w:ascii="Times New Roman" w:eastAsia="Calibri" w:hAnsi="Times New Roman" w:cs="Times New Roman"/>
          <w:iCs/>
          <w:sz w:val="24"/>
          <w:szCs w:val="24"/>
        </w:rPr>
        <w:t xml:space="preserve"> </w:t>
      </w:r>
      <w:r w:rsidRPr="00AB7A74">
        <w:rPr>
          <w:rFonts w:ascii="Times New Roman" w:eastAsia="Calibri" w:hAnsi="Times New Roman" w:cs="Times New Roman"/>
          <w:iCs/>
          <w:sz w:val="24"/>
          <w:szCs w:val="24"/>
        </w:rPr>
        <w:t xml:space="preserve">Кокшетаускому бассейну корово-блоковых вод (провинция Х-1). </w:t>
      </w:r>
    </w:p>
    <w:p w14:paraId="31C3E5D9" w14:textId="77777777" w:rsidR="00AB7A74" w:rsidRPr="00AB7A74" w:rsidRDefault="00AB7A74" w:rsidP="00164430">
      <w:pPr>
        <w:widowControl w:val="0"/>
        <w:suppressAutoHyphens/>
        <w:spacing w:after="0" w:line="240" w:lineRule="auto"/>
        <w:ind w:firstLine="709"/>
        <w:jc w:val="both"/>
        <w:rPr>
          <w:rFonts w:ascii="Times New Roman" w:eastAsia="Calibri" w:hAnsi="Times New Roman" w:cs="Times New Roman"/>
          <w:b/>
          <w:iCs/>
          <w:sz w:val="24"/>
          <w:szCs w:val="24"/>
        </w:rPr>
      </w:pPr>
      <w:r w:rsidRPr="00AB7A74">
        <w:rPr>
          <w:rFonts w:ascii="Times New Roman" w:eastAsia="Calibri" w:hAnsi="Times New Roman" w:cs="Times New Roman"/>
          <w:b/>
          <w:iCs/>
          <w:sz w:val="24"/>
          <w:szCs w:val="24"/>
        </w:rPr>
        <w:t xml:space="preserve">Основные водоносные горизонты </w:t>
      </w:r>
    </w:p>
    <w:p w14:paraId="43558422" w14:textId="77777777" w:rsidR="00AB7A74" w:rsidRPr="00AB7A74" w:rsidRDefault="00AB7A74" w:rsidP="00164430">
      <w:pPr>
        <w:widowControl w:val="0"/>
        <w:suppressAutoHyphens/>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В соответствии с геологическим строением в описываемом районе выделяются следующие гидрогеологические подразделения: </w:t>
      </w:r>
    </w:p>
    <w:p w14:paraId="42BADF13" w14:textId="77777777" w:rsidR="00AB7A74" w:rsidRPr="00AB7A74" w:rsidRDefault="00AB7A74" w:rsidP="00164430">
      <w:pPr>
        <w:widowControl w:val="0"/>
        <w:suppressAutoHyphens/>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 водоносный горизонт аллювиальных верхнечетвертичных современных отложений (aQIII-V); </w:t>
      </w:r>
    </w:p>
    <w:p w14:paraId="160CA3C3" w14:textId="77777777" w:rsidR="00AB7A74" w:rsidRPr="00AB7A74" w:rsidRDefault="00AB7A74" w:rsidP="00164430">
      <w:pPr>
        <w:widowControl w:val="0"/>
        <w:suppressAutoHyphens/>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 локально-водоносный горизонт делювиально-пролювиальных нижне-среднечетвертичных современных отложений (dpQI-II); </w:t>
      </w:r>
    </w:p>
    <w:p w14:paraId="7DF32ABB" w14:textId="77777777" w:rsidR="00AB7A74" w:rsidRPr="00AB7A74" w:rsidRDefault="00AB7A74" w:rsidP="00164430">
      <w:pPr>
        <w:widowControl w:val="0"/>
        <w:suppressAutoHyphens/>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 водоносная зона трещиноватости верхнекаменоугольных - нижне-пермских вулканогенных образований (С3-Р1); </w:t>
      </w:r>
    </w:p>
    <w:p w14:paraId="74BB3F4B" w14:textId="77777777" w:rsidR="00AB7A74" w:rsidRPr="00AB7A74" w:rsidRDefault="00AB7A74" w:rsidP="00164430">
      <w:pPr>
        <w:widowControl w:val="0"/>
        <w:suppressAutoHyphens/>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 водоносная зона трещиноватости средне-верхнедевонских осадочно-вулканогенных отложений акшокинской (D2ak), жандарской (D2žn) и ордабайской (D2-3or) толщ; </w:t>
      </w:r>
    </w:p>
    <w:p w14:paraId="4E7807B9" w14:textId="77777777" w:rsidR="00AB7A74" w:rsidRPr="00AB7A74" w:rsidRDefault="00AB7A74" w:rsidP="00AB7A74">
      <w:pPr>
        <w:spacing w:after="0"/>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 водоносная зона трещиноватости нижне-среднедевонских вулканогенных отложений (D1-2); </w:t>
      </w:r>
    </w:p>
    <w:p w14:paraId="6DCD1833" w14:textId="77777777" w:rsidR="00AB7A74" w:rsidRPr="00AB7A74" w:rsidRDefault="00AB7A74" w:rsidP="00AB7A74">
      <w:pPr>
        <w:spacing w:after="0"/>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 водоносная зона трещиноватости верхнеордовикских вулканогенных отложений карадокского яруса (О3k); </w:t>
      </w:r>
    </w:p>
    <w:p w14:paraId="70264E1E" w14:textId="77777777" w:rsidR="00AB7A74" w:rsidRPr="00AB7A74" w:rsidRDefault="00AB7A74" w:rsidP="00AB7A74">
      <w:pPr>
        <w:spacing w:after="0"/>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lastRenderedPageBreak/>
        <w:t xml:space="preserve">- водоносная зона трещиноватости верхнеордовикских интрузивных образований (γδ2О3; γ3О3). </w:t>
      </w:r>
    </w:p>
    <w:p w14:paraId="088FBCD4" w14:textId="70E97D07" w:rsidR="00AB7A74" w:rsidRPr="00AB7A74" w:rsidRDefault="00AB7A74" w:rsidP="00AB7A74">
      <w:pPr>
        <w:spacing w:after="0"/>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Водоносный горизонт аллювиально-пролювиальных верхнечетвертичных-современных отложений (aQIII-IV) распространен в долинах р</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 xml:space="preserve"> Озекбурлы, Балатундык и более мелких ручьев. Водовмещающие породы хорошо фильтрующие супеси, пески и галечники. Мощность их от</w:t>
      </w:r>
      <w:r w:rsidR="00144458">
        <w:rPr>
          <w:rFonts w:ascii="Times New Roman" w:eastAsia="Calibri" w:hAnsi="Times New Roman" w:cs="Times New Roman"/>
          <w:iCs/>
          <w:sz w:val="24"/>
          <w:szCs w:val="24"/>
        </w:rPr>
        <w:t xml:space="preserve"> </w:t>
      </w:r>
      <w:r w:rsidRPr="00AB7A74">
        <w:rPr>
          <w:rFonts w:ascii="Times New Roman" w:eastAsia="Calibri" w:hAnsi="Times New Roman" w:cs="Times New Roman"/>
          <w:iCs/>
          <w:sz w:val="24"/>
          <w:szCs w:val="24"/>
        </w:rPr>
        <w:t>0,5</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1,0 м в бортовых частях долин до 4</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5,5 м - в центре. Подошва водоносного горизонта неогеновые глины, скальные породы или их глинистые коры выветривания. С поверхности горизонт перекрыт слоем из супесей, суглинков и песчаных глин мощностью 1</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1,5 м. Воды горизонта слабосолоноватые и солоноватые с минерализацией 1,1</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3,4 г/дм</w:t>
      </w:r>
      <w:r w:rsidRPr="00AB7A74">
        <w:rPr>
          <w:rFonts w:ascii="Times New Roman" w:eastAsia="Calibri" w:hAnsi="Times New Roman" w:cs="Times New Roman"/>
          <w:iCs/>
          <w:sz w:val="24"/>
          <w:szCs w:val="24"/>
          <w:vertAlign w:val="superscript"/>
        </w:rPr>
        <w:t>3</w:t>
      </w:r>
      <w:r w:rsidRPr="00AB7A74">
        <w:rPr>
          <w:rFonts w:ascii="Times New Roman" w:eastAsia="Calibri" w:hAnsi="Times New Roman" w:cs="Times New Roman"/>
          <w:iCs/>
          <w:sz w:val="24"/>
          <w:szCs w:val="24"/>
        </w:rPr>
        <w:t>. Питание его происходит за счет атмосферных осадков зимне-весеннего периода и подтока трещинных вод. Отложения слабоводообильны (0,01</w:t>
      </w:r>
      <w:r w:rsidR="00BE4C52">
        <w:rPr>
          <w:rFonts w:ascii="Times New Roman" w:eastAsia="Calibri" w:hAnsi="Times New Roman" w:cs="Times New Roman"/>
          <w:iCs/>
          <w:sz w:val="24"/>
          <w:szCs w:val="24"/>
        </w:rPr>
        <w:t xml:space="preserve">÷                 </w:t>
      </w:r>
      <w:r w:rsidRPr="00AB7A74">
        <w:rPr>
          <w:rFonts w:ascii="Times New Roman" w:eastAsia="Calibri" w:hAnsi="Times New Roman" w:cs="Times New Roman"/>
          <w:iCs/>
          <w:sz w:val="24"/>
          <w:szCs w:val="24"/>
        </w:rPr>
        <w:t>0,3</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 xml:space="preserve"> л/с), в межень грунтовые воды дренированы и имеют ограниченное применение. </w:t>
      </w:r>
    </w:p>
    <w:p w14:paraId="0D4BC219" w14:textId="3402B715" w:rsidR="00AB7A74" w:rsidRPr="00AB7A74" w:rsidRDefault="00AB7A74" w:rsidP="00AB7A74">
      <w:pPr>
        <w:spacing w:after="0"/>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Локально-водоносный горизонт нижне-среднечетвертичных делювиально-пролювиальных отложений (dpQI-II) имеет довольно широкое распространение. В пределах развития мелкосопочника эти отложения образуют широкие шлейфы у подножий сопок, а также заполняют тальвеги межсопочных логов. Представлены они суглинками и глинами со щебнем и дресвой коренных пород, с линзами и прослоями водоносных глинистых разнозернистых песков и супесей. Общая мощность этих отложений 3</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5</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 xml:space="preserve"> м, водосодержащих пород - 0,1</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1,0 м. Горизонт не водообилен, дебиты скважин и колодцев 0,01</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0,9 л/с, в среднем 0,1</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 xml:space="preserve">0,3 л/с. Преобладают пресные и слабосолоноватые воды гидрокарбонатно-сульфатного натриево-кальциевого состава. Питаются они атмосферными зимне-весеннеми осадками и подтока из коренных пород, практического значения не имеют. </w:t>
      </w:r>
    </w:p>
    <w:p w14:paraId="2E61EB96" w14:textId="597112EE" w:rsidR="00AB7A74" w:rsidRPr="00AB7A74" w:rsidRDefault="00AB7A74" w:rsidP="00AB7A74">
      <w:pPr>
        <w:spacing w:after="0"/>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Водоупорный неогеновый комплекс (N1ar) в районе работ слабо развит, выполняет узкие эрозионные ложбины и тяготеет к бортам современных русел. Представлен комплекс серовато-зелеными, светло-зелеными и голубовато-зелеными гипсоносными глинами общей мощностью 25</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30</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 xml:space="preserve"> м, к водоразделу - уменьшается до первых метров. Глины континентально-озерные, залегают на палеозойском фундаменте, или на олигоценовых валунах и конгломератах с каолиновым цементом. </w:t>
      </w:r>
    </w:p>
    <w:p w14:paraId="7D979D4D" w14:textId="189154E8" w:rsidR="00AB7A74" w:rsidRPr="00AB7A74" w:rsidRDefault="00AB7A74" w:rsidP="00AB7A74">
      <w:pPr>
        <w:spacing w:after="0"/>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Водоносная зона трещиноватости верхнекаменоугольных - нижнепермских вулканогенных образований (С3-Р1) широко распространена в непосредственной близости от месторождения Коктасжал. Зона представлена вулканогенными породами трахилипаритового, трахидацитового, андезитового и андезито-базальтового состава и конгломератами с линзами известняков общей мощностью 600</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1200</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 xml:space="preserve"> м. Подземные воды вскрыты на глубине 17</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58</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 xml:space="preserve"> м. Установившийся уровень фиксируется на глубине 0,5</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24</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 xml:space="preserve"> м. Дебиты скважин 0,64,8 л/с при понижениях 11,3</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2,35 м. Общая минерализация от 0,1 до 1,7 г/дм</w:t>
      </w:r>
      <w:r w:rsidRPr="00AB7A74">
        <w:rPr>
          <w:rFonts w:ascii="Times New Roman" w:eastAsia="Calibri" w:hAnsi="Times New Roman" w:cs="Times New Roman"/>
          <w:iCs/>
          <w:sz w:val="24"/>
          <w:szCs w:val="24"/>
          <w:vertAlign w:val="superscript"/>
        </w:rPr>
        <w:t>3</w:t>
      </w:r>
      <w:r w:rsidRPr="00AB7A74">
        <w:rPr>
          <w:rFonts w:ascii="Times New Roman" w:eastAsia="Calibri" w:hAnsi="Times New Roman" w:cs="Times New Roman"/>
          <w:iCs/>
          <w:sz w:val="24"/>
          <w:szCs w:val="24"/>
        </w:rPr>
        <w:t>, преимущественно 0,3</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0,7 г/дм</w:t>
      </w:r>
      <w:r w:rsidRPr="00BE4C52">
        <w:rPr>
          <w:rFonts w:ascii="Times New Roman" w:eastAsia="Calibri" w:hAnsi="Times New Roman" w:cs="Times New Roman"/>
          <w:iCs/>
          <w:sz w:val="24"/>
          <w:szCs w:val="24"/>
          <w:vertAlign w:val="superscript"/>
        </w:rPr>
        <w:t>3</w:t>
      </w:r>
      <w:r w:rsidRPr="00AB7A74">
        <w:rPr>
          <w:rFonts w:ascii="Times New Roman" w:eastAsia="Calibri" w:hAnsi="Times New Roman" w:cs="Times New Roman"/>
          <w:iCs/>
          <w:sz w:val="24"/>
          <w:szCs w:val="24"/>
        </w:rPr>
        <w:t xml:space="preserve">. Воды гидрокарбонатные, гидрокарбонатно-сульфатные натриевые, натриево-кальциевые; используются для водоснабжения сел, зимовок и пунктов обводнения пастбищ. </w:t>
      </w:r>
    </w:p>
    <w:p w14:paraId="3C7A7B93" w14:textId="100BF356" w:rsidR="00AB7A74" w:rsidRPr="00AB7A74" w:rsidRDefault="00AB7A74" w:rsidP="00AB7A74">
      <w:pPr>
        <w:spacing w:after="0"/>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Водоносная зона трещиноватости средне-верхнедевонских (D2-3) осадочно-вулканогенных отложений акшокинской (D2ak), жандарской(D2žn) и ордабайской (D2-3or) толщ, развитая в пределах Карасорского прогиба Нуринского синклинория, занимает обширную западную и южную часть района работ. Объединение трех толщ в единую водоносную зону обусловлено геолого-структурными особенностями и сходным составом водовмещающих пород. Представлены они туфогравелитами, туфопесчаниками и песчаниками общей мощностью 2200</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 xml:space="preserve"> м, мощность зоны трещиноватости 60</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100</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 xml:space="preserve"> м. Подземные воды имеют гидрокарбонатный, сульфатно-гидрокарбонатный, натриево-кальциевый состав и напорно-безнапорный характер, глубина их залегания 0,7</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 xml:space="preserve">3,5 м. </w:t>
      </w:r>
      <w:r w:rsidRPr="00AB7A74">
        <w:rPr>
          <w:rFonts w:ascii="Times New Roman" w:eastAsia="Calibri" w:hAnsi="Times New Roman" w:cs="Times New Roman"/>
          <w:iCs/>
          <w:sz w:val="24"/>
          <w:szCs w:val="24"/>
        </w:rPr>
        <w:lastRenderedPageBreak/>
        <w:t>Дебиты скважин</w:t>
      </w:r>
      <w:r w:rsidR="006E215C">
        <w:rPr>
          <w:rFonts w:ascii="Times New Roman" w:eastAsia="Calibri" w:hAnsi="Times New Roman" w:cs="Times New Roman"/>
          <w:iCs/>
          <w:sz w:val="24"/>
          <w:szCs w:val="24"/>
        </w:rPr>
        <w:t xml:space="preserve"> </w:t>
      </w:r>
      <w:r w:rsidRPr="00AB7A74">
        <w:rPr>
          <w:rFonts w:ascii="Times New Roman" w:eastAsia="Calibri" w:hAnsi="Times New Roman" w:cs="Times New Roman"/>
          <w:iCs/>
          <w:sz w:val="24"/>
          <w:szCs w:val="24"/>
        </w:rPr>
        <w:t>0,7</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4,3 л/с при понижениях 8,4</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3,7 м. Общая минерализация не превышает 0,60 г/дм</w:t>
      </w:r>
      <w:r w:rsidRPr="00AB7A74">
        <w:rPr>
          <w:rFonts w:ascii="Times New Roman" w:eastAsia="Calibri" w:hAnsi="Times New Roman" w:cs="Times New Roman"/>
          <w:iCs/>
          <w:sz w:val="24"/>
          <w:szCs w:val="24"/>
          <w:vertAlign w:val="superscript"/>
        </w:rPr>
        <w:t>3</w:t>
      </w:r>
      <w:r w:rsidRPr="00AB7A74">
        <w:rPr>
          <w:rFonts w:ascii="Times New Roman" w:eastAsia="Calibri" w:hAnsi="Times New Roman" w:cs="Times New Roman"/>
          <w:iCs/>
          <w:sz w:val="24"/>
          <w:szCs w:val="24"/>
        </w:rPr>
        <w:t xml:space="preserve">. </w:t>
      </w:r>
    </w:p>
    <w:p w14:paraId="41E37FC2" w14:textId="22537CDE" w:rsidR="00AB7A74" w:rsidRPr="00AB7A74" w:rsidRDefault="00AB7A74" w:rsidP="00AB7A74">
      <w:pPr>
        <w:spacing w:after="0"/>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Водоносная зона трещиноватости нижне-среднедевонских вулканогенных отложений (D1-2) ограничено раcпространяется к югу от участка работ. Водовмещающие породы туфы липоритовых порфиров, андезитовые порфириты и их туфы. Зона трещиноватости развита на глубину 50</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60</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 xml:space="preserve"> м. Подземные воды напорно-безнапорные с установившимся уровнем в скважинах 6,0</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8,7 м и дебитами 0,7</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1,5 л/с, при понижениях 12,13</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4,18 м, минерализация их 0,2-0,3 г/дм</w:t>
      </w:r>
      <w:r w:rsidRPr="00AB7A74">
        <w:rPr>
          <w:rFonts w:ascii="Times New Roman" w:eastAsia="Calibri" w:hAnsi="Times New Roman" w:cs="Times New Roman"/>
          <w:iCs/>
          <w:sz w:val="24"/>
          <w:szCs w:val="24"/>
          <w:vertAlign w:val="superscript"/>
        </w:rPr>
        <w:t>3</w:t>
      </w:r>
      <w:r w:rsidRPr="00AB7A74">
        <w:rPr>
          <w:rFonts w:ascii="Times New Roman" w:eastAsia="Calibri" w:hAnsi="Times New Roman" w:cs="Times New Roman"/>
          <w:iCs/>
          <w:sz w:val="24"/>
          <w:szCs w:val="24"/>
        </w:rPr>
        <w:t xml:space="preserve"> при гидрокарбонатном натриево-кальциевом составе. </w:t>
      </w:r>
    </w:p>
    <w:p w14:paraId="4FA908A5" w14:textId="7E0E1E3D" w:rsidR="00AB7A74" w:rsidRPr="00AB7A74" w:rsidRDefault="00AB7A74" w:rsidP="00AB7A74">
      <w:pPr>
        <w:spacing w:after="0"/>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Водоносная зона трещиноватости верхнеордовикских вулканогенных отложений карадокского яруса (О3k) широко развита в северо-восточной части района работ. Водовмещающие породы андезитовые порфириты и их туфы, кремнистые туффиты и линзы мраморизованных известняков. Породы сильно рассланцованы и метаморфизованы, осложнены многочисленными разрывными нарушениями и прорваны интрузиями. Зона интенсивной трещиноватости развита до 70</w:t>
      </w:r>
      <w:r w:rsidR="00BE4C52">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100</w:t>
      </w:r>
      <w:r w:rsidR="00BE4C52">
        <w:rPr>
          <w:rFonts w:ascii="Times New Roman" w:eastAsia="Calibri" w:hAnsi="Times New Roman" w:cs="Times New Roman"/>
          <w:iCs/>
          <w:sz w:val="24"/>
          <w:szCs w:val="24"/>
        </w:rPr>
        <w:t xml:space="preserve">,0 </w:t>
      </w:r>
      <w:r w:rsidRPr="00AB7A74">
        <w:rPr>
          <w:rFonts w:ascii="Times New Roman" w:eastAsia="Calibri" w:hAnsi="Times New Roman" w:cs="Times New Roman"/>
          <w:iCs/>
          <w:sz w:val="24"/>
          <w:szCs w:val="24"/>
        </w:rPr>
        <w:t xml:space="preserve">м. Подземные воды формируются за счет инфильтрации атмосферных осадков, глубина установившихся уровней </w:t>
      </w:r>
      <w:r w:rsidRPr="00AB7A74">
        <w:rPr>
          <w:rFonts w:ascii="Times New Roman" w:eastAsia="Calibri" w:hAnsi="Times New Roman" w:cs="Times New Roman"/>
          <w:iCs/>
          <w:sz w:val="24"/>
          <w:szCs w:val="24"/>
        </w:rPr>
        <w:br/>
        <w:t>0,8</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6,3 м. Дебиты скважин 0,28</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2,9 л/с при понижении 9,85</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5,5 м. Общая минерализация 0,1</w:t>
      </w:r>
      <w:r w:rsidR="00BE4C52">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0,3 г/дм</w:t>
      </w:r>
      <w:r w:rsidRPr="00AB7A74">
        <w:rPr>
          <w:rFonts w:ascii="Times New Roman" w:eastAsia="Calibri" w:hAnsi="Times New Roman" w:cs="Times New Roman"/>
          <w:iCs/>
          <w:sz w:val="24"/>
          <w:szCs w:val="24"/>
          <w:vertAlign w:val="superscript"/>
        </w:rPr>
        <w:t>3</w:t>
      </w:r>
      <w:r w:rsidRPr="00AB7A74">
        <w:rPr>
          <w:rFonts w:ascii="Times New Roman" w:eastAsia="Calibri" w:hAnsi="Times New Roman" w:cs="Times New Roman"/>
          <w:iCs/>
          <w:sz w:val="24"/>
          <w:szCs w:val="24"/>
        </w:rPr>
        <w:t xml:space="preserve"> при гидрокарбонатном натриевом составе. </w:t>
      </w:r>
    </w:p>
    <w:p w14:paraId="22BD939C" w14:textId="0978680F" w:rsidR="00AB7A74" w:rsidRPr="00AB7A74" w:rsidRDefault="00AB7A74" w:rsidP="00AB7A74">
      <w:pPr>
        <w:spacing w:after="0"/>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Водоносная зона трещиноватости верхнеордовикских интрузивных образований (γδ2О3; γ3О3) развита в пределах Спасского антиклинория. Водовмещающие породы средне - и крупнозернистые плагиограниты, гранодиориты и диориты. Зона трещиноватости развита на глубину 60</w:t>
      </w:r>
      <w:r w:rsidR="006E3366">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70</w:t>
      </w:r>
      <w:r w:rsidR="006E3366">
        <w:rPr>
          <w:rFonts w:ascii="Times New Roman" w:eastAsia="Calibri" w:hAnsi="Times New Roman" w:cs="Times New Roman"/>
          <w:iCs/>
          <w:sz w:val="24"/>
          <w:szCs w:val="24"/>
        </w:rPr>
        <w:t>,0 м</w:t>
      </w:r>
      <w:r w:rsidRPr="00AB7A74">
        <w:rPr>
          <w:rFonts w:ascii="Times New Roman" w:eastAsia="Calibri" w:hAnsi="Times New Roman" w:cs="Times New Roman"/>
          <w:iCs/>
          <w:sz w:val="24"/>
          <w:szCs w:val="24"/>
        </w:rPr>
        <w:t xml:space="preserve"> и более метров. Подземные воды имеют безнапорный характер. Установившиеся уровни фиксируются на глубине 1,6</w:t>
      </w:r>
      <w:r w:rsidR="006E3366">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3,0 м. Скважины в тектонических зонах имеют дебиты 2,1</w:t>
      </w:r>
      <w:r w:rsidR="006E3366">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 xml:space="preserve">5,8л/с, при понижении уровня на </w:t>
      </w:r>
      <w:r w:rsidRPr="00AB7A74">
        <w:rPr>
          <w:rFonts w:ascii="Times New Roman" w:eastAsia="Calibri" w:hAnsi="Times New Roman" w:cs="Times New Roman"/>
          <w:iCs/>
          <w:sz w:val="24"/>
          <w:szCs w:val="24"/>
        </w:rPr>
        <w:br/>
        <w:t>0,6</w:t>
      </w:r>
      <w:r w:rsidR="006E3366">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6,7 м. Скважины в менее трещиноватых породах имеют дебиты 0,1</w:t>
      </w:r>
      <w:r w:rsidR="006E3366">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1,0 л/с, при понижении уровня на 7,1</w:t>
      </w:r>
      <w:r w:rsidR="006E3366">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16,3 м. Воды гидрокарбонатно-сульфатные кальциево-магниево-натриевые с минерализацией 0,18</w:t>
      </w:r>
      <w:r w:rsidR="006E3366">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0,29 г/дм</w:t>
      </w:r>
      <w:r w:rsidRPr="00AB7A74">
        <w:rPr>
          <w:rFonts w:ascii="Times New Roman" w:eastAsia="Calibri" w:hAnsi="Times New Roman" w:cs="Times New Roman"/>
          <w:iCs/>
          <w:sz w:val="24"/>
          <w:szCs w:val="24"/>
          <w:vertAlign w:val="superscript"/>
        </w:rPr>
        <w:t>3</w:t>
      </w:r>
      <w:r w:rsidRPr="00AB7A74">
        <w:rPr>
          <w:rFonts w:ascii="Times New Roman" w:eastAsia="Calibri" w:hAnsi="Times New Roman" w:cs="Times New Roman"/>
          <w:iCs/>
          <w:sz w:val="24"/>
          <w:szCs w:val="24"/>
        </w:rPr>
        <w:t xml:space="preserve"> и общей жесткостью 2,4</w:t>
      </w:r>
      <w:r w:rsidR="006E3366">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4,18 мг*экв/дм</w:t>
      </w:r>
      <w:r w:rsidRPr="00AB7A74">
        <w:rPr>
          <w:rFonts w:ascii="Times New Roman" w:eastAsia="Calibri" w:hAnsi="Times New Roman" w:cs="Times New Roman"/>
          <w:iCs/>
          <w:sz w:val="24"/>
          <w:szCs w:val="24"/>
          <w:vertAlign w:val="superscript"/>
        </w:rPr>
        <w:t>3</w:t>
      </w:r>
      <w:r w:rsidRPr="00AB7A74">
        <w:rPr>
          <w:rFonts w:ascii="Times New Roman" w:eastAsia="Calibri" w:hAnsi="Times New Roman" w:cs="Times New Roman"/>
          <w:iCs/>
          <w:sz w:val="24"/>
          <w:szCs w:val="24"/>
        </w:rPr>
        <w:t xml:space="preserve">. </w:t>
      </w:r>
    </w:p>
    <w:p w14:paraId="5DD49033" w14:textId="77777777" w:rsidR="00AB7A74" w:rsidRPr="00AB7A74" w:rsidRDefault="00AB7A74" w:rsidP="00AB7A74">
      <w:pPr>
        <w:spacing w:after="0"/>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Подземные воды верхнеордовикских интрузий, вулканитов верхнего ордовика, вулканогенно-осадочных образований девона и карбона – перми используются для водоснабжения пастбищ и сельских населенных пунктов.</w:t>
      </w:r>
    </w:p>
    <w:p w14:paraId="3EACEE23" w14:textId="08F813A5" w:rsidR="00AB7A74" w:rsidRPr="00AB7A74" w:rsidRDefault="00AB7A74" w:rsidP="00AB7A74">
      <w:pPr>
        <w:spacing w:after="0"/>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Водовмещающие породы месторождения плагиогранит-порфиры и порфириты. Зона открытой трещиноватости развита до глубины 10</w:t>
      </w:r>
      <w:r w:rsidR="006E3366">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20</w:t>
      </w:r>
      <w:r w:rsidR="006E3366">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 xml:space="preserve"> м, реже до 30</w:t>
      </w:r>
      <w:r w:rsidR="006E3366">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40</w:t>
      </w:r>
      <w:r w:rsidR="006E3366">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 xml:space="preserve"> м, а по дизъюнктивам - до 100</w:t>
      </w:r>
      <w:r w:rsidR="006E3366">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 xml:space="preserve"> м. Воды - трещинные и трещинно-жильные, носят грунтовый характер и имеют свободную поверхность. Уровень грунтовых вод от 16</w:t>
      </w:r>
      <w:r w:rsidR="006E3366">
        <w:rPr>
          <w:rFonts w:ascii="Times New Roman" w:eastAsia="Calibri" w:hAnsi="Times New Roman" w:cs="Times New Roman"/>
          <w:iCs/>
          <w:sz w:val="24"/>
          <w:szCs w:val="24"/>
        </w:rPr>
        <w:t xml:space="preserve">,0 </w:t>
      </w:r>
      <w:r w:rsidRPr="00AB7A74">
        <w:rPr>
          <w:rFonts w:ascii="Times New Roman" w:eastAsia="Calibri" w:hAnsi="Times New Roman" w:cs="Times New Roman"/>
          <w:iCs/>
          <w:sz w:val="24"/>
          <w:szCs w:val="24"/>
        </w:rPr>
        <w:t>м на пониженных</w:t>
      </w:r>
      <w:r w:rsidR="006E3366">
        <w:rPr>
          <w:rFonts w:ascii="Times New Roman" w:eastAsia="Calibri" w:hAnsi="Times New Roman" w:cs="Times New Roman"/>
          <w:iCs/>
          <w:sz w:val="24"/>
          <w:szCs w:val="24"/>
        </w:rPr>
        <w:t xml:space="preserve"> </w:t>
      </w:r>
      <w:r w:rsidRPr="00AB7A74">
        <w:rPr>
          <w:rFonts w:ascii="Times New Roman" w:eastAsia="Calibri" w:hAnsi="Times New Roman" w:cs="Times New Roman"/>
          <w:iCs/>
          <w:sz w:val="24"/>
          <w:szCs w:val="24"/>
        </w:rPr>
        <w:t>участках,</w:t>
      </w:r>
      <w:r w:rsidR="006E3366">
        <w:rPr>
          <w:rFonts w:ascii="Times New Roman" w:eastAsia="Calibri" w:hAnsi="Times New Roman" w:cs="Times New Roman"/>
          <w:iCs/>
          <w:sz w:val="24"/>
          <w:szCs w:val="24"/>
        </w:rPr>
        <w:t xml:space="preserve"> </w:t>
      </w:r>
      <w:r w:rsidRPr="00AB7A74">
        <w:rPr>
          <w:rFonts w:ascii="Times New Roman" w:eastAsia="Calibri" w:hAnsi="Times New Roman" w:cs="Times New Roman"/>
          <w:iCs/>
          <w:sz w:val="24"/>
          <w:szCs w:val="24"/>
        </w:rPr>
        <w:t>до 54,22 м - на возвышенностях с дебитом 0,12</w:t>
      </w:r>
      <w:r w:rsidR="006E3366">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0,42 л/мин. В разные времена года и в зависимости от количества атмосферных осадков отмечается поднятие или опускания уровня вод. Разность уровней вод по скважинам в наиболее дождливое и весеннее время и в наиболее засушливое и зимнее время составляет в среднем 3</w:t>
      </w:r>
      <w:r w:rsidR="006E3366">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5</w:t>
      </w:r>
      <w:r w:rsidR="006E3366">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 xml:space="preserve"> м, по отдельным скважинам - до 7</w:t>
      </w:r>
      <w:r w:rsidR="006E3366">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8</w:t>
      </w:r>
      <w:r w:rsidR="006E3366">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 xml:space="preserve"> м. </w:t>
      </w:r>
    </w:p>
    <w:p w14:paraId="0B3886FD" w14:textId="73550914" w:rsidR="00AB7A74" w:rsidRPr="00AB7A74" w:rsidRDefault="00AB7A74" w:rsidP="006E3366">
      <w:pPr>
        <w:widowControl w:val="0"/>
        <w:suppressAutoHyphens/>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Обводненность месторождения, определенная опытными откачками, слабая, за исключением тектонических зон дробления, где установлено воды до 16,8 л/мин (скв. </w:t>
      </w:r>
      <w:r w:rsidR="006E3366">
        <w:rPr>
          <w:rFonts w:ascii="Times New Roman" w:eastAsia="Calibri" w:hAnsi="Times New Roman" w:cs="Times New Roman"/>
          <w:iCs/>
          <w:sz w:val="24"/>
          <w:szCs w:val="24"/>
        </w:rPr>
        <w:t xml:space="preserve">             </w:t>
      </w:r>
      <w:r w:rsidRPr="00AB7A74">
        <w:rPr>
          <w:rFonts w:ascii="Times New Roman" w:eastAsia="Calibri" w:hAnsi="Times New Roman" w:cs="Times New Roman"/>
          <w:iCs/>
          <w:sz w:val="24"/>
          <w:szCs w:val="24"/>
        </w:rPr>
        <w:t>№ 26). Воды тектонических зон распространены на всём месторождении. Эти зоны обладают повышенной водообильностью, питаются преимущественно за счет атмосферных осадков. Средний расход воды в этих зонах 0,2</w:t>
      </w:r>
      <w:r w:rsidR="006E3366">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0,3 л/сек. Вода пресная, гидрокарбонатно-кальциевая. Сухой остаток от 111 до 228 мл/л, жёсткость от 1,08 до 7,9 немецких градусов. В рудной зоне удельный расход воды в скважинах 0,004</w:t>
      </w:r>
      <w:r w:rsidR="006E3366">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0,014 л/сек.</w:t>
      </w:r>
    </w:p>
    <w:p w14:paraId="129F5C53" w14:textId="77777777" w:rsidR="00AB7A74" w:rsidRPr="00AB7A74" w:rsidRDefault="00AB7A74" w:rsidP="006E3366">
      <w:pPr>
        <w:widowControl w:val="0"/>
        <w:suppressAutoHyphens/>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xml:space="preserve">На основании геологического строения, гидрогеологических и гидродинамических условий месторождения и прилегающих к нему площадей, основные водопритоки в горные </w:t>
      </w:r>
      <w:r w:rsidRPr="00AB7A74">
        <w:rPr>
          <w:rFonts w:ascii="Times New Roman" w:eastAsia="Calibri" w:hAnsi="Times New Roman" w:cs="Times New Roman"/>
          <w:iCs/>
          <w:sz w:val="24"/>
          <w:szCs w:val="24"/>
        </w:rPr>
        <w:lastRenderedPageBreak/>
        <w:t xml:space="preserve">выработки могут образовываться за счет дренирования подземных вод вмещающих пород. Гидрогеологические условия месторождения по данным геологоразведочных работ характеризуются наличием следующих горизонтов подземных вод: </w:t>
      </w:r>
    </w:p>
    <w:p w14:paraId="06A5896A" w14:textId="2E070DB6" w:rsidR="00AB7A74" w:rsidRPr="00AB7A74" w:rsidRDefault="00AB7A74" w:rsidP="006E3366">
      <w:pPr>
        <w:widowControl w:val="0"/>
        <w:suppressAutoHyphens/>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горизонт водовмещающих аллювиальных нижнечетвертичных песчано-галечно-гравийных отложений; мощность, площадь распространения, качество и количество подземных вод очень изменчивы (колебания мощности горизонта от 1,5 м до 21,0 м, дебита от 0,2 л/с до</w:t>
      </w:r>
      <w:r w:rsidR="006E215C">
        <w:rPr>
          <w:rFonts w:ascii="Times New Roman" w:eastAsia="Calibri" w:hAnsi="Times New Roman" w:cs="Times New Roman"/>
          <w:iCs/>
          <w:sz w:val="24"/>
          <w:szCs w:val="24"/>
        </w:rPr>
        <w:t xml:space="preserve"> </w:t>
      </w:r>
      <w:r w:rsidRPr="00AB7A74">
        <w:rPr>
          <w:rFonts w:ascii="Times New Roman" w:eastAsia="Calibri" w:hAnsi="Times New Roman" w:cs="Times New Roman"/>
          <w:iCs/>
          <w:sz w:val="24"/>
          <w:szCs w:val="24"/>
        </w:rPr>
        <w:t xml:space="preserve">17,5 л/с, минерализации от 0,2 г/л до 5,2 г/л). Питание осуществляется за счет инфильтрации атмосферных осадков, подтока трещинных вод и поглощения поверхностного стока; </w:t>
      </w:r>
    </w:p>
    <w:p w14:paraId="17954FE6" w14:textId="57136125" w:rsidR="00AB7A74" w:rsidRPr="00AB7A74" w:rsidRDefault="00AB7A74" w:rsidP="006E3366">
      <w:pPr>
        <w:widowControl w:val="0"/>
        <w:suppressAutoHyphens/>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 горизонт водовмещающей зоны открытой трещиноватости; имеет ограниченное распространение. Мощность обводненной зоны 25,0</w:t>
      </w:r>
      <w:r w:rsidR="006E3366">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44,5 м, глубина залегания 1,2 м</w:t>
      </w:r>
      <w:r w:rsidR="006E3366">
        <w:rPr>
          <w:rFonts w:ascii="Times New Roman" w:eastAsia="Calibri" w:hAnsi="Times New Roman" w:cs="Times New Roman"/>
          <w:iCs/>
          <w:sz w:val="24"/>
          <w:szCs w:val="24"/>
        </w:rPr>
        <w:t xml:space="preserve">÷             </w:t>
      </w:r>
      <w:r w:rsidRPr="00AB7A74">
        <w:rPr>
          <w:rFonts w:ascii="Times New Roman" w:eastAsia="Calibri" w:hAnsi="Times New Roman" w:cs="Times New Roman"/>
          <w:iCs/>
          <w:sz w:val="24"/>
          <w:szCs w:val="24"/>
        </w:rPr>
        <w:t>18,5 м, дебиты скважин от 0,05 л/с до 16,0 л/с. Воды гидрокарбонатные, хлоридно-сульфатные, натриево-кальциевые, сульфатно-хлоридные, хлоридные, минерализация 0,39</w:t>
      </w:r>
      <w:r w:rsidR="006E3366">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15,4 г/л, жестокость</w:t>
      </w:r>
      <w:r w:rsidR="006E215C">
        <w:rPr>
          <w:rFonts w:ascii="Times New Roman" w:eastAsia="Calibri" w:hAnsi="Times New Roman" w:cs="Times New Roman"/>
          <w:iCs/>
          <w:sz w:val="24"/>
          <w:szCs w:val="24"/>
        </w:rPr>
        <w:t xml:space="preserve"> </w:t>
      </w:r>
      <w:r w:rsidRPr="00AB7A74">
        <w:rPr>
          <w:rFonts w:ascii="Times New Roman" w:eastAsia="Calibri" w:hAnsi="Times New Roman" w:cs="Times New Roman"/>
          <w:iCs/>
          <w:sz w:val="24"/>
          <w:szCs w:val="24"/>
        </w:rPr>
        <w:t>3,5</w:t>
      </w:r>
      <w:r w:rsidR="006E3366">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 xml:space="preserve">23,0 мг-экв/л. </w:t>
      </w:r>
    </w:p>
    <w:p w14:paraId="5626DA5C" w14:textId="0FF2DA4F" w:rsidR="00AB7A74" w:rsidRPr="006E3366" w:rsidRDefault="00AB7A74" w:rsidP="006E3366">
      <w:pPr>
        <w:widowControl w:val="0"/>
        <w:suppressAutoHyphens/>
        <w:spacing w:after="0" w:line="240" w:lineRule="auto"/>
        <w:ind w:firstLine="709"/>
        <w:jc w:val="both"/>
        <w:rPr>
          <w:rFonts w:ascii="Times New Roman" w:hAnsi="Times New Roman" w:cs="Times New Roman"/>
          <w:sz w:val="24"/>
          <w:szCs w:val="24"/>
        </w:rPr>
      </w:pPr>
      <w:r w:rsidRPr="006E3366">
        <w:rPr>
          <w:rFonts w:ascii="Times New Roman" w:hAnsi="Times New Roman" w:cs="Times New Roman"/>
          <w:sz w:val="24"/>
          <w:szCs w:val="24"/>
        </w:rPr>
        <w:t>В целом, гидрогеологические условия в районе месторождения оцениваются как простые. Водоприток в карьер ожидается в пределах 10</w:t>
      </w:r>
      <w:r w:rsidR="006E3366" w:rsidRPr="006E3366">
        <w:rPr>
          <w:rFonts w:ascii="Times New Roman" w:hAnsi="Times New Roman" w:cs="Times New Roman"/>
          <w:sz w:val="24"/>
          <w:szCs w:val="24"/>
        </w:rPr>
        <w:t>÷</w:t>
      </w:r>
      <w:r w:rsidRPr="006E3366">
        <w:rPr>
          <w:rFonts w:ascii="Times New Roman" w:hAnsi="Times New Roman" w:cs="Times New Roman"/>
          <w:sz w:val="24"/>
          <w:szCs w:val="24"/>
        </w:rPr>
        <w:t>25 м</w:t>
      </w:r>
      <w:r w:rsidRPr="006E3366">
        <w:rPr>
          <w:rFonts w:ascii="Times New Roman" w:hAnsi="Times New Roman" w:cs="Times New Roman"/>
          <w:sz w:val="24"/>
          <w:szCs w:val="24"/>
          <w:vertAlign w:val="superscript"/>
        </w:rPr>
        <w:t>3</w:t>
      </w:r>
      <w:r w:rsidRPr="006E3366">
        <w:rPr>
          <w:rFonts w:ascii="Times New Roman" w:hAnsi="Times New Roman" w:cs="Times New Roman"/>
          <w:sz w:val="24"/>
          <w:szCs w:val="24"/>
        </w:rPr>
        <w:t xml:space="preserve">/час. </w:t>
      </w:r>
    </w:p>
    <w:p w14:paraId="2B93D0EB" w14:textId="6CAC142E" w:rsidR="00AB7A74" w:rsidRPr="00AB7A74" w:rsidRDefault="00AB7A74" w:rsidP="006E3366">
      <w:pPr>
        <w:widowControl w:val="0"/>
        <w:suppressAutoHyphens/>
        <w:spacing w:after="0" w:line="240" w:lineRule="auto"/>
        <w:ind w:firstLine="709"/>
        <w:jc w:val="both"/>
        <w:rPr>
          <w:rFonts w:ascii="Times New Roman" w:eastAsia="Calibri" w:hAnsi="Times New Roman" w:cs="Times New Roman"/>
          <w:iCs/>
          <w:sz w:val="24"/>
          <w:szCs w:val="24"/>
        </w:rPr>
      </w:pPr>
      <w:r w:rsidRPr="00AB7A74">
        <w:rPr>
          <w:rFonts w:ascii="Times New Roman" w:eastAsia="Calibri" w:hAnsi="Times New Roman" w:cs="Times New Roman"/>
          <w:iCs/>
          <w:sz w:val="24"/>
          <w:szCs w:val="24"/>
        </w:rPr>
        <w:t>Геолого-структурная и геоморфологическая обстановка благоприятствует накоплению подземных вод на глубине за счет интенсивной тектонической раздробленности пород и развития трещинно-жильных вод, водопритоки могут быть до 15,0</w:t>
      </w:r>
      <w:r w:rsidR="006E3366">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16,0 м</w:t>
      </w:r>
      <w:r w:rsidRPr="00AB7A74">
        <w:rPr>
          <w:rFonts w:ascii="Times New Roman" w:eastAsia="Calibri" w:hAnsi="Times New Roman" w:cs="Times New Roman"/>
          <w:iCs/>
          <w:sz w:val="24"/>
          <w:szCs w:val="24"/>
          <w:vertAlign w:val="superscript"/>
        </w:rPr>
        <w:t>3</w:t>
      </w:r>
      <w:r w:rsidRPr="00AB7A74">
        <w:rPr>
          <w:rFonts w:ascii="Times New Roman" w:eastAsia="Calibri" w:hAnsi="Times New Roman" w:cs="Times New Roman"/>
          <w:iCs/>
          <w:sz w:val="24"/>
          <w:szCs w:val="24"/>
        </w:rPr>
        <w:t>/час. Дебиты скважин до 4,7 л/с при понижении уровня на 1,1</w:t>
      </w:r>
      <w:r w:rsidR="006E3366">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40 м, нередки маловодные и практически безводные скважины. Коэффициенты фильтрации водообильных зон</w:t>
      </w:r>
      <w:r w:rsidR="006E215C">
        <w:rPr>
          <w:rFonts w:ascii="Times New Roman" w:eastAsia="Calibri" w:hAnsi="Times New Roman" w:cs="Times New Roman"/>
          <w:iCs/>
          <w:sz w:val="24"/>
          <w:szCs w:val="24"/>
        </w:rPr>
        <w:t xml:space="preserve"> </w:t>
      </w:r>
      <w:r w:rsidRPr="00AB7A74">
        <w:rPr>
          <w:rFonts w:ascii="Times New Roman" w:eastAsia="Calibri" w:hAnsi="Times New Roman" w:cs="Times New Roman"/>
          <w:iCs/>
          <w:sz w:val="24"/>
          <w:szCs w:val="24"/>
        </w:rPr>
        <w:t>0,23</w:t>
      </w:r>
      <w:r w:rsidR="006E3366">
        <w:rPr>
          <w:rFonts w:ascii="Times New Roman" w:eastAsia="Calibri" w:hAnsi="Times New Roman" w:cs="Times New Roman"/>
          <w:iCs/>
          <w:sz w:val="24"/>
          <w:szCs w:val="24"/>
        </w:rPr>
        <w:t>÷</w:t>
      </w:r>
      <w:r w:rsidRPr="00AB7A74">
        <w:rPr>
          <w:rFonts w:ascii="Times New Roman" w:eastAsia="Calibri" w:hAnsi="Times New Roman" w:cs="Times New Roman"/>
          <w:iCs/>
          <w:sz w:val="24"/>
          <w:szCs w:val="24"/>
        </w:rPr>
        <w:t>1,25 м/сутки, водоотдача пород не более 0,01, модуль естественных ресурсов не более 0,3 л/с·км</w:t>
      </w:r>
      <w:r w:rsidRPr="00AB7A74">
        <w:rPr>
          <w:rFonts w:ascii="Times New Roman" w:eastAsia="Calibri" w:hAnsi="Times New Roman" w:cs="Times New Roman"/>
          <w:iCs/>
          <w:sz w:val="24"/>
          <w:szCs w:val="24"/>
          <w:vertAlign w:val="superscript"/>
        </w:rPr>
        <w:t>2</w:t>
      </w:r>
      <w:r w:rsidRPr="00AB7A74">
        <w:rPr>
          <w:rFonts w:ascii="Times New Roman" w:eastAsia="Calibri" w:hAnsi="Times New Roman" w:cs="Times New Roman"/>
          <w:iCs/>
          <w:sz w:val="24"/>
          <w:szCs w:val="24"/>
        </w:rPr>
        <w:t xml:space="preserve">. </w:t>
      </w:r>
    </w:p>
    <w:p w14:paraId="60C28483" w14:textId="77973898" w:rsidR="000B2CC0" w:rsidRPr="00AB7A74" w:rsidRDefault="00AB7A74" w:rsidP="006E3366">
      <w:pPr>
        <w:widowControl w:val="0"/>
        <w:suppressAutoHyphens/>
        <w:spacing w:after="0" w:line="240" w:lineRule="auto"/>
        <w:ind w:firstLine="709"/>
        <w:jc w:val="both"/>
        <w:rPr>
          <w:rFonts w:ascii="Times New Roman" w:hAnsi="Times New Roman" w:cs="Times New Roman"/>
          <w:sz w:val="24"/>
          <w:szCs w:val="24"/>
        </w:rPr>
      </w:pPr>
      <w:r w:rsidRPr="00AB7A74">
        <w:rPr>
          <w:rFonts w:ascii="Times New Roman" w:eastAsia="Calibri" w:hAnsi="Times New Roman" w:cs="Times New Roman"/>
          <w:iCs/>
          <w:sz w:val="24"/>
          <w:szCs w:val="24"/>
        </w:rPr>
        <w:t>Условия вскрыши и разработки благоприятные, но при пересечении крупных разломов, несмотря на небольшие водопритоки, могут возникнуть определенные осложнения при ведении горных работ, особенно по длинным бортам карьера, параллельным северо-восточным (Северный и Южный разломы) дизъюнктивам. Эти осложнения связаны с тем, что разломы вскрываются вдоль их простирания, а их падения совпадают с направлением углов откосов карьера. Учитывая установленную повышенную обводненность разломов, может возникнуть необходимость бурения опережающих водопонижающих скважин глубиной 200</w:t>
      </w:r>
      <w:r w:rsidR="006E3366">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300</w:t>
      </w:r>
      <w:r w:rsidR="006E3366">
        <w:rPr>
          <w:rFonts w:ascii="Times New Roman" w:eastAsia="Calibri" w:hAnsi="Times New Roman" w:cs="Times New Roman"/>
          <w:iCs/>
          <w:sz w:val="24"/>
          <w:szCs w:val="24"/>
        </w:rPr>
        <w:t>,0</w:t>
      </w:r>
      <w:r w:rsidRPr="00AB7A74">
        <w:rPr>
          <w:rFonts w:ascii="Times New Roman" w:eastAsia="Calibri" w:hAnsi="Times New Roman" w:cs="Times New Roman"/>
          <w:iCs/>
          <w:sz w:val="24"/>
          <w:szCs w:val="24"/>
        </w:rPr>
        <w:t xml:space="preserve"> м. Водоотлив из зумпфа и эксплуатация скважин создают понижение уровня подземных вод внутри и вблизи контура карьера и позволяют работать в сухой зоне при величине водопритоков до 100 м</w:t>
      </w:r>
      <w:r w:rsidRPr="00AB7A74">
        <w:rPr>
          <w:rFonts w:ascii="Times New Roman" w:eastAsia="Calibri" w:hAnsi="Times New Roman" w:cs="Times New Roman"/>
          <w:iCs/>
          <w:sz w:val="24"/>
          <w:szCs w:val="24"/>
          <w:vertAlign w:val="superscript"/>
        </w:rPr>
        <w:t>3</w:t>
      </w:r>
      <w:r w:rsidRPr="00AB7A74">
        <w:rPr>
          <w:rFonts w:ascii="Times New Roman" w:eastAsia="Calibri" w:hAnsi="Times New Roman" w:cs="Times New Roman"/>
          <w:iCs/>
          <w:sz w:val="24"/>
          <w:szCs w:val="24"/>
        </w:rPr>
        <w:t>/час.</w:t>
      </w:r>
    </w:p>
    <w:p w14:paraId="216277D3" w14:textId="77777777" w:rsidR="000B2CC0" w:rsidRDefault="000B2CC0" w:rsidP="006E3366">
      <w:pPr>
        <w:widowControl w:val="0"/>
        <w:suppressAutoHyphen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br w:type="page"/>
      </w:r>
    </w:p>
    <w:p w14:paraId="599B9226" w14:textId="77777777" w:rsidR="000B2CC0" w:rsidRDefault="000B2CC0" w:rsidP="00917408">
      <w:pPr>
        <w:pStyle w:val="1"/>
        <w:spacing w:before="120" w:after="120"/>
        <w:ind w:firstLine="709"/>
        <w:rPr>
          <w:rFonts w:ascii="Times New Roman" w:hAnsi="Times New Roman" w:cs="Times New Roman"/>
          <w:sz w:val="24"/>
          <w:szCs w:val="24"/>
        </w:rPr>
      </w:pPr>
      <w:bookmarkStart w:id="16" w:name="_Toc207439167"/>
      <w:r w:rsidRPr="0058009A">
        <w:rPr>
          <w:rFonts w:ascii="Times New Roman" w:hAnsi="Times New Roman" w:cs="Times New Roman"/>
          <w:b/>
          <w:color w:val="auto"/>
          <w:sz w:val="24"/>
          <w:szCs w:val="24"/>
        </w:rPr>
        <w:lastRenderedPageBreak/>
        <w:t>4 ИНЖЕНЕРНО-ГЕОЛОГИЧЕСКИЕ УСЛОВИЯ РАЗРАБОТКИ</w:t>
      </w:r>
      <w:bookmarkEnd w:id="16"/>
    </w:p>
    <w:p w14:paraId="404293FF" w14:textId="77777777" w:rsidR="00AB7A74" w:rsidRPr="00AB7A74" w:rsidRDefault="00AB7A74" w:rsidP="006E3366">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 xml:space="preserve">По сложности инженерно-геологических условий месторождение Коктасжал относится к простым согласно «Инструкции по изучению инженерно-геологических условий месторождений твердых полезных ископаемых». Породы, слагающие участок, не отличаются большим разнообразием, являются крепкими, устойчивыми, в меру трещиноватыми и нерадиоактивными, горные удары и выбросы газов не ожидаются. </w:t>
      </w:r>
    </w:p>
    <w:p w14:paraId="55346F75" w14:textId="77777777" w:rsidR="00AB7A74" w:rsidRPr="00AB7A74" w:rsidRDefault="00AB7A74" w:rsidP="006E3366">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 xml:space="preserve">Описываемый район относится к зоне центрально-казахстанского мелкосопочника, образованного в результате Герцинского и Альпийского орогенеза Каледонской складчатости. Современный рельеф мелкосопочника возник под влиянием длительной денудации Герцинских гор до стадии пенеплена равнины с горами и сопками. </w:t>
      </w:r>
    </w:p>
    <w:p w14:paraId="57A4C2D4" w14:textId="66033B91" w:rsidR="00AB7A74" w:rsidRPr="00AB7A74" w:rsidRDefault="00AB7A74" w:rsidP="006E3366">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На общем фоне мелкосопочника выделяются обособленные горные поднятия, хребты, а местами отдельные низкогорные массивы. На северо-востоке расположен низкогорный массив Каркаралы-Актау. Наиболее высокий горный узел массива состоит из обширного нагорья и многочисленных обособленных горных хребтов. Наиболее высокие из них горы Каркаралы с высотой 1400</w:t>
      </w:r>
      <w:r w:rsidR="006E3366">
        <w:rPr>
          <w:rFonts w:ascii="Times New Roman" w:eastAsia="Calibri" w:hAnsi="Times New Roman" w:cs="Times New Roman"/>
          <w:sz w:val="24"/>
          <w:szCs w:val="24"/>
        </w:rPr>
        <w:t>,0</w:t>
      </w:r>
      <w:r w:rsidRPr="00AB7A74">
        <w:rPr>
          <w:rFonts w:ascii="Times New Roman" w:eastAsia="Calibri" w:hAnsi="Times New Roman" w:cs="Times New Roman"/>
          <w:sz w:val="24"/>
          <w:szCs w:val="24"/>
        </w:rPr>
        <w:t xml:space="preserve"> м, окаймляющие бассейн р</w:t>
      </w:r>
      <w:r w:rsidR="006E3366">
        <w:rPr>
          <w:rFonts w:ascii="Times New Roman" w:eastAsia="Calibri" w:hAnsi="Times New Roman" w:cs="Times New Roman"/>
          <w:sz w:val="24"/>
          <w:szCs w:val="24"/>
        </w:rPr>
        <w:t>.</w:t>
      </w:r>
      <w:r w:rsidRPr="00AB7A74">
        <w:rPr>
          <w:rFonts w:ascii="Times New Roman" w:eastAsia="Calibri" w:hAnsi="Times New Roman" w:cs="Times New Roman"/>
          <w:sz w:val="24"/>
          <w:szCs w:val="24"/>
        </w:rPr>
        <w:t xml:space="preserve"> Талды с запада и горы Кент, располагающейся с востока бассейна. </w:t>
      </w:r>
    </w:p>
    <w:p w14:paraId="66D32B5C" w14:textId="6C34EB01" w:rsidR="00AB7A74" w:rsidRPr="00AB7A74" w:rsidRDefault="00AB7A74" w:rsidP="006E3366">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Рельеф района расположения месторождения характеризуется как типичный мелкосопочник с абсолютными отметками 550</w:t>
      </w:r>
      <w:r w:rsidR="006E3366">
        <w:rPr>
          <w:rFonts w:ascii="Times New Roman" w:eastAsia="Calibri" w:hAnsi="Times New Roman" w:cs="Times New Roman"/>
          <w:sz w:val="24"/>
          <w:szCs w:val="24"/>
        </w:rPr>
        <w:t>,0÷</w:t>
      </w:r>
      <w:r w:rsidRPr="00AB7A74">
        <w:rPr>
          <w:rFonts w:ascii="Times New Roman" w:eastAsia="Calibri" w:hAnsi="Times New Roman" w:cs="Times New Roman"/>
          <w:sz w:val="24"/>
          <w:szCs w:val="24"/>
        </w:rPr>
        <w:t>700</w:t>
      </w:r>
      <w:r w:rsidR="006E3366">
        <w:rPr>
          <w:rFonts w:ascii="Times New Roman" w:eastAsia="Calibri" w:hAnsi="Times New Roman" w:cs="Times New Roman"/>
          <w:sz w:val="24"/>
          <w:szCs w:val="24"/>
        </w:rPr>
        <w:t>,0</w:t>
      </w:r>
      <w:r w:rsidRPr="00AB7A74">
        <w:rPr>
          <w:rFonts w:ascii="Times New Roman" w:eastAsia="Calibri" w:hAnsi="Times New Roman" w:cs="Times New Roman"/>
          <w:sz w:val="24"/>
          <w:szCs w:val="24"/>
        </w:rPr>
        <w:t xml:space="preserve"> м. Относительные превышения отдельных сопок не превышает 40</w:t>
      </w:r>
      <w:r w:rsidR="006E3366">
        <w:rPr>
          <w:rFonts w:ascii="Times New Roman" w:eastAsia="Calibri" w:hAnsi="Times New Roman" w:cs="Times New Roman"/>
          <w:sz w:val="24"/>
          <w:szCs w:val="24"/>
        </w:rPr>
        <w:t>,0÷</w:t>
      </w:r>
      <w:r w:rsidRPr="00AB7A74">
        <w:rPr>
          <w:rFonts w:ascii="Times New Roman" w:eastAsia="Calibri" w:hAnsi="Times New Roman" w:cs="Times New Roman"/>
          <w:sz w:val="24"/>
          <w:szCs w:val="24"/>
        </w:rPr>
        <w:t>50</w:t>
      </w:r>
      <w:r w:rsidR="006E3366">
        <w:rPr>
          <w:rFonts w:ascii="Times New Roman" w:eastAsia="Calibri" w:hAnsi="Times New Roman" w:cs="Times New Roman"/>
          <w:sz w:val="24"/>
          <w:szCs w:val="24"/>
        </w:rPr>
        <w:t>,0</w:t>
      </w:r>
      <w:r w:rsidRPr="00AB7A74">
        <w:rPr>
          <w:rFonts w:ascii="Times New Roman" w:eastAsia="Calibri" w:hAnsi="Times New Roman" w:cs="Times New Roman"/>
          <w:sz w:val="24"/>
          <w:szCs w:val="24"/>
        </w:rPr>
        <w:t xml:space="preserve"> м. </w:t>
      </w:r>
    </w:p>
    <w:p w14:paraId="4E335B49" w14:textId="5D02F0C4" w:rsidR="00AB7A74" w:rsidRPr="00AB7A74" w:rsidRDefault="00AB7A74" w:rsidP="006E3366">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Отдельные возвышенности горы: Каражал, Тунанжал, Койтас и Карабиик имеют абсолютные отметки 750</w:t>
      </w:r>
      <w:r w:rsidR="006E3366">
        <w:rPr>
          <w:rFonts w:ascii="Times New Roman" w:eastAsia="Calibri" w:hAnsi="Times New Roman" w:cs="Times New Roman"/>
          <w:sz w:val="24"/>
          <w:szCs w:val="24"/>
        </w:rPr>
        <w:t>,0÷</w:t>
      </w:r>
      <w:r w:rsidRPr="00AB7A74">
        <w:rPr>
          <w:rFonts w:ascii="Times New Roman" w:eastAsia="Calibri" w:hAnsi="Times New Roman" w:cs="Times New Roman"/>
          <w:sz w:val="24"/>
          <w:szCs w:val="24"/>
        </w:rPr>
        <w:t xml:space="preserve"> 860</w:t>
      </w:r>
      <w:r w:rsidR="006E3366">
        <w:rPr>
          <w:rFonts w:ascii="Times New Roman" w:eastAsia="Calibri" w:hAnsi="Times New Roman" w:cs="Times New Roman"/>
          <w:sz w:val="24"/>
          <w:szCs w:val="24"/>
        </w:rPr>
        <w:t>,0</w:t>
      </w:r>
      <w:r w:rsidRPr="00AB7A74">
        <w:rPr>
          <w:rFonts w:ascii="Times New Roman" w:eastAsia="Calibri" w:hAnsi="Times New Roman" w:cs="Times New Roman"/>
          <w:sz w:val="24"/>
          <w:szCs w:val="24"/>
        </w:rPr>
        <w:t xml:space="preserve"> м. </w:t>
      </w:r>
      <w:r w:rsidR="00416D62">
        <w:rPr>
          <w:rFonts w:ascii="Times New Roman" w:eastAsia="Calibri" w:hAnsi="Times New Roman" w:cs="Times New Roman"/>
          <w:sz w:val="24"/>
          <w:szCs w:val="24"/>
        </w:rPr>
        <w:t>О</w:t>
      </w:r>
      <w:r w:rsidRPr="00AB7A74">
        <w:rPr>
          <w:rFonts w:ascii="Times New Roman" w:eastAsia="Calibri" w:hAnsi="Times New Roman" w:cs="Times New Roman"/>
          <w:sz w:val="24"/>
          <w:szCs w:val="24"/>
        </w:rPr>
        <w:t>тносительные превышения этих сопок над подножиями достигают 150</w:t>
      </w:r>
      <w:r w:rsidR="006E3366">
        <w:rPr>
          <w:rFonts w:ascii="Times New Roman" w:eastAsia="Calibri" w:hAnsi="Times New Roman" w:cs="Times New Roman"/>
          <w:sz w:val="24"/>
          <w:szCs w:val="24"/>
        </w:rPr>
        <w:t>,0÷</w:t>
      </w:r>
      <w:r w:rsidRPr="00AB7A74">
        <w:rPr>
          <w:rFonts w:ascii="Times New Roman" w:eastAsia="Calibri" w:hAnsi="Times New Roman" w:cs="Times New Roman"/>
          <w:sz w:val="24"/>
          <w:szCs w:val="24"/>
        </w:rPr>
        <w:t>180</w:t>
      </w:r>
      <w:r w:rsidR="006E3366">
        <w:rPr>
          <w:rFonts w:ascii="Times New Roman" w:eastAsia="Calibri" w:hAnsi="Times New Roman" w:cs="Times New Roman"/>
          <w:sz w:val="24"/>
          <w:szCs w:val="24"/>
        </w:rPr>
        <w:t>,0</w:t>
      </w:r>
      <w:r w:rsidRPr="00AB7A74">
        <w:rPr>
          <w:rFonts w:ascii="Times New Roman" w:eastAsia="Calibri" w:hAnsi="Times New Roman" w:cs="Times New Roman"/>
          <w:sz w:val="24"/>
          <w:szCs w:val="24"/>
        </w:rPr>
        <w:t xml:space="preserve"> м. Почти широтно-вытянутые мелкие горные участки, на которых расположены эти возвышенности, сильно расчленены поперечными и продольными долинами и логами, по которым обычно располагаются грунтовые проселочные дороги, являющиеся путями сообщения между населенными пунктами и административными центрами. </w:t>
      </w:r>
    </w:p>
    <w:p w14:paraId="2341EAD2" w14:textId="1EC323B3" w:rsidR="00AB7A74" w:rsidRPr="00AB7A74" w:rsidRDefault="00AB7A74" w:rsidP="006E3366">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Согласно «Отчету по НИР «Исследование устойчивости бортов карьера Коктасжал в связи с корректировкой горно-геологической ситуации» (Ожигин С.Г., Хуанган Н., Низаметдинов Ф.К., 2020</w:t>
      </w:r>
      <w:r w:rsidR="00D325CC">
        <w:rPr>
          <w:rFonts w:ascii="Times New Roman" w:eastAsia="Calibri" w:hAnsi="Times New Roman" w:cs="Times New Roman"/>
          <w:sz w:val="24"/>
          <w:szCs w:val="24"/>
        </w:rPr>
        <w:t xml:space="preserve"> </w:t>
      </w:r>
      <w:r w:rsidRPr="00AB7A74">
        <w:rPr>
          <w:rFonts w:ascii="Times New Roman" w:eastAsia="Calibri" w:hAnsi="Times New Roman" w:cs="Times New Roman"/>
          <w:sz w:val="24"/>
          <w:szCs w:val="24"/>
        </w:rPr>
        <w:t>г.) были обобщены значения физико-механических свойств пород месторождения.</w:t>
      </w:r>
    </w:p>
    <w:p w14:paraId="32DA31F6" w14:textId="77777777" w:rsidR="00AB7A74" w:rsidRPr="00AB7A74" w:rsidRDefault="00AB7A74" w:rsidP="006E3366">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 xml:space="preserve">Прочностные свойства горных пород (средние показатели) изменяются в следующих пределах: </w:t>
      </w:r>
    </w:p>
    <w:p w14:paraId="77BB82A1" w14:textId="77777777" w:rsidR="00AB7A74" w:rsidRPr="00AB7A74" w:rsidRDefault="00AB7A74" w:rsidP="006E3366">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 xml:space="preserve">- предел прочности порфиритов в целом колеблется от 60 до 130 МПа; </w:t>
      </w:r>
    </w:p>
    <w:p w14:paraId="6F8F59A4" w14:textId="770B3D8B" w:rsidR="00AB7A74" w:rsidRPr="00AB7A74" w:rsidRDefault="00AB7A74" w:rsidP="006E3366">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 предел прочности порфиритов при растяжении колеблется от</w:t>
      </w:r>
      <w:r w:rsidR="006E215C">
        <w:rPr>
          <w:rFonts w:ascii="Times New Roman" w:eastAsia="Calibri" w:hAnsi="Times New Roman" w:cs="Times New Roman"/>
          <w:sz w:val="24"/>
          <w:szCs w:val="24"/>
        </w:rPr>
        <w:t xml:space="preserve"> </w:t>
      </w:r>
      <w:r w:rsidRPr="00AB7A74">
        <w:rPr>
          <w:rFonts w:ascii="Times New Roman" w:eastAsia="Calibri" w:hAnsi="Times New Roman" w:cs="Times New Roman"/>
          <w:sz w:val="24"/>
          <w:szCs w:val="24"/>
        </w:rPr>
        <w:t xml:space="preserve">5,4 до 13,06 МПа; </w:t>
      </w:r>
    </w:p>
    <w:p w14:paraId="696ECBDB" w14:textId="77777777" w:rsidR="00AB7A74" w:rsidRPr="00AB7A74" w:rsidRDefault="00AB7A74" w:rsidP="006E3366">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 xml:space="preserve">- сцепление в образце колеблется от 8,5 до 22,47 МПа; </w:t>
      </w:r>
    </w:p>
    <w:p w14:paraId="5A8F8452" w14:textId="77777777" w:rsidR="00AB7A74" w:rsidRPr="00AB7A74" w:rsidRDefault="00AB7A74" w:rsidP="006E3366">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 xml:space="preserve">- угол внутреннего трения колеблется от 380 до 410. </w:t>
      </w:r>
    </w:p>
    <w:p w14:paraId="4ED42FFB" w14:textId="77777777" w:rsidR="00AB7A74" w:rsidRPr="00AB7A74" w:rsidRDefault="00AB7A74" w:rsidP="006E3366">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Следует отметить, что прочностные свойства однотипных литологических разностей увеличиваются с глубиной.</w:t>
      </w:r>
    </w:p>
    <w:p w14:paraId="3D418321" w14:textId="3DCB7324" w:rsidR="00AB7A74" w:rsidRPr="00AB7A74" w:rsidRDefault="00AB7A74" w:rsidP="006E3366">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Результаты оценки устойчивости бортов карьера Коктасжал говорят, что рекомендуемые параметры бортов карьера могут быть приняты для корректировки технического проекта отработки месторождения Коктасжал. При этом высота бортов колеблется от 260 м до 315 м с углами наклона от</w:t>
      </w:r>
      <w:r w:rsidR="006E215C">
        <w:rPr>
          <w:rFonts w:ascii="Times New Roman" w:eastAsia="Calibri" w:hAnsi="Times New Roman" w:cs="Times New Roman"/>
          <w:sz w:val="24"/>
          <w:szCs w:val="24"/>
        </w:rPr>
        <w:t xml:space="preserve"> </w:t>
      </w:r>
      <w:r w:rsidRPr="00AB7A74">
        <w:rPr>
          <w:rFonts w:ascii="Times New Roman" w:eastAsia="Calibri" w:hAnsi="Times New Roman" w:cs="Times New Roman"/>
          <w:sz w:val="24"/>
          <w:szCs w:val="24"/>
        </w:rPr>
        <w:t>44</w:t>
      </w:r>
      <w:r w:rsidRPr="00AB7A74">
        <w:rPr>
          <w:rFonts w:ascii="Times New Roman" w:eastAsia="Calibri" w:hAnsi="Times New Roman" w:cs="Times New Roman"/>
          <w:sz w:val="24"/>
          <w:szCs w:val="24"/>
          <w:vertAlign w:val="superscript"/>
        </w:rPr>
        <w:t>0</w:t>
      </w:r>
      <w:r w:rsidRPr="00AB7A74">
        <w:rPr>
          <w:rFonts w:ascii="Times New Roman" w:eastAsia="Calibri" w:hAnsi="Times New Roman" w:cs="Times New Roman"/>
          <w:sz w:val="24"/>
          <w:szCs w:val="24"/>
        </w:rPr>
        <w:t xml:space="preserve"> до 50</w:t>
      </w:r>
      <w:r w:rsidRPr="00AB7A74">
        <w:rPr>
          <w:rFonts w:ascii="Times New Roman" w:eastAsia="Calibri" w:hAnsi="Times New Roman" w:cs="Times New Roman"/>
          <w:sz w:val="24"/>
          <w:szCs w:val="24"/>
          <w:vertAlign w:val="superscript"/>
        </w:rPr>
        <w:t>0</w:t>
      </w:r>
      <w:r w:rsidRPr="00AB7A74">
        <w:rPr>
          <w:rFonts w:ascii="Times New Roman" w:eastAsia="Calibri" w:hAnsi="Times New Roman" w:cs="Times New Roman"/>
          <w:sz w:val="24"/>
          <w:szCs w:val="24"/>
        </w:rPr>
        <w:t xml:space="preserve">, а коэффициенты запаса устойчивости бортов составляют от 1,20 до 1,37, что удовлетворяет требованиям методических указаний, выпущенным МЧС РК от 2008 г. </w:t>
      </w:r>
    </w:p>
    <w:p w14:paraId="155065C1" w14:textId="77777777" w:rsidR="00AB7A74" w:rsidRPr="00AB7A74" w:rsidRDefault="00AB7A74" w:rsidP="006E3366">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Рекомендуемые параметры бортов карьера должны обеспечиваться ведением заоткосных работ на проектных контурах с использованием специальных технологических схем заоткоски с соблюдением авторского надзора, а также следует впоследствии организовать постоянный инструментальный контроль или создать автоматизированную систему наблюдения за состоянием бортов карьера.</w:t>
      </w:r>
    </w:p>
    <w:p w14:paraId="485C4BA5" w14:textId="432E5CC8" w:rsidR="000B2CC0" w:rsidRDefault="00AB7A74" w:rsidP="006E3366">
      <w:pPr>
        <w:widowControl w:val="0"/>
        <w:suppressAutoHyphens/>
        <w:spacing w:after="0"/>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 xml:space="preserve">Объемная масса руды определялась в Центральной химлаборатории Центрально-Казахстанского геологического управления на образцах, отобранных и парафинированных </w:t>
      </w:r>
      <w:r w:rsidRPr="00AB7A74">
        <w:rPr>
          <w:rFonts w:ascii="Times New Roman" w:eastAsia="Calibri" w:hAnsi="Times New Roman" w:cs="Times New Roman"/>
          <w:sz w:val="24"/>
          <w:szCs w:val="24"/>
        </w:rPr>
        <w:lastRenderedPageBreak/>
        <w:t>непосредственно в полевых условиях на месторождении. Для определения объемного веса руд было отобрано</w:t>
      </w:r>
      <w:r>
        <w:rPr>
          <w:rFonts w:ascii="Times New Roman" w:eastAsia="Calibri" w:hAnsi="Times New Roman" w:cs="Times New Roman"/>
          <w:sz w:val="24"/>
          <w:szCs w:val="24"/>
        </w:rPr>
        <w:t xml:space="preserve"> </w:t>
      </w:r>
      <w:r w:rsidRPr="00AB7A74">
        <w:rPr>
          <w:rFonts w:ascii="Times New Roman" w:eastAsia="Calibri" w:hAnsi="Times New Roman" w:cs="Times New Roman"/>
          <w:sz w:val="24"/>
          <w:szCs w:val="24"/>
        </w:rPr>
        <w:t>83 образца, из которых 32 образца по окисленным и 51 образец по сульфидным рудам. Объемная масса по сульфидным рудам составила 2,64 т/м</w:t>
      </w:r>
      <w:r w:rsidRPr="00AB7A74">
        <w:rPr>
          <w:rFonts w:ascii="Times New Roman" w:eastAsia="Calibri" w:hAnsi="Times New Roman" w:cs="Times New Roman"/>
          <w:sz w:val="24"/>
          <w:szCs w:val="24"/>
          <w:vertAlign w:val="superscript"/>
        </w:rPr>
        <w:t>3</w:t>
      </w:r>
      <w:r w:rsidRPr="00AB7A74">
        <w:rPr>
          <w:rFonts w:ascii="Times New Roman" w:eastAsia="Calibri" w:hAnsi="Times New Roman" w:cs="Times New Roman"/>
          <w:sz w:val="24"/>
          <w:szCs w:val="24"/>
        </w:rPr>
        <w:t>, а по вмещающим породам и окисленным рудам 2,6 т/м</w:t>
      </w:r>
      <w:r w:rsidRPr="00AB7A74">
        <w:rPr>
          <w:rFonts w:ascii="Times New Roman" w:eastAsia="Calibri" w:hAnsi="Times New Roman" w:cs="Times New Roman"/>
          <w:sz w:val="24"/>
          <w:szCs w:val="24"/>
          <w:vertAlign w:val="superscript"/>
        </w:rPr>
        <w:t>3</w:t>
      </w:r>
      <w:r w:rsidRPr="00AB7A74">
        <w:rPr>
          <w:rFonts w:ascii="Times New Roman" w:eastAsia="Calibri" w:hAnsi="Times New Roman" w:cs="Times New Roman"/>
          <w:sz w:val="24"/>
          <w:szCs w:val="24"/>
        </w:rPr>
        <w:t xml:space="preserve"> (табл</w:t>
      </w:r>
      <w:r w:rsidR="00416D62">
        <w:rPr>
          <w:rFonts w:ascii="Times New Roman" w:eastAsia="Calibri" w:hAnsi="Times New Roman" w:cs="Times New Roman"/>
          <w:sz w:val="24"/>
          <w:szCs w:val="24"/>
        </w:rPr>
        <w:t>.</w:t>
      </w:r>
      <w:r w:rsidRPr="00AB7A74">
        <w:rPr>
          <w:rFonts w:ascii="Times New Roman" w:eastAsia="Calibri" w:hAnsi="Times New Roman" w:cs="Times New Roman"/>
          <w:sz w:val="24"/>
          <w:szCs w:val="24"/>
        </w:rPr>
        <w:t xml:space="preserve"> 4.1).</w:t>
      </w:r>
    </w:p>
    <w:p w14:paraId="6F693F9F" w14:textId="77777777" w:rsidR="00416D62" w:rsidRDefault="00416D62" w:rsidP="006E3366">
      <w:pPr>
        <w:widowControl w:val="0"/>
        <w:suppressAutoHyphens/>
        <w:spacing w:after="0"/>
        <w:ind w:firstLine="709"/>
        <w:jc w:val="both"/>
        <w:rPr>
          <w:rFonts w:ascii="Times New Roman" w:eastAsia="Calibri" w:hAnsi="Times New Roman" w:cs="Times New Roman"/>
          <w:sz w:val="24"/>
          <w:szCs w:val="24"/>
        </w:rPr>
      </w:pPr>
    </w:p>
    <w:p w14:paraId="19AB9A47" w14:textId="21412B1D" w:rsidR="00416D62" w:rsidRDefault="00AB7A74" w:rsidP="006E3366">
      <w:pPr>
        <w:widowControl w:val="0"/>
        <w:suppressAutoHyphens/>
        <w:spacing w:after="0"/>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 xml:space="preserve">Таблица 4.1 </w:t>
      </w:r>
    </w:p>
    <w:p w14:paraId="45ED83E4" w14:textId="77777777" w:rsidR="00416D62" w:rsidRDefault="00416D62" w:rsidP="006E3366">
      <w:pPr>
        <w:widowControl w:val="0"/>
        <w:suppressAutoHyphens/>
        <w:spacing w:after="0"/>
        <w:ind w:firstLine="709"/>
        <w:jc w:val="both"/>
        <w:rPr>
          <w:rFonts w:ascii="Times New Roman" w:eastAsia="Calibri" w:hAnsi="Times New Roman" w:cs="Times New Roman"/>
          <w:sz w:val="24"/>
          <w:szCs w:val="24"/>
        </w:rPr>
      </w:pPr>
    </w:p>
    <w:p w14:paraId="1EE73807" w14:textId="77777777" w:rsidR="00416D62" w:rsidRDefault="00AB7A74" w:rsidP="00416D62">
      <w:pPr>
        <w:widowControl w:val="0"/>
        <w:suppressAutoHyphens/>
        <w:spacing w:after="0"/>
        <w:ind w:firstLine="709"/>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 xml:space="preserve">Сводная таблица вычисления объемных масс и влажности руд </w:t>
      </w:r>
    </w:p>
    <w:p w14:paraId="17CECB11" w14:textId="373C49C7" w:rsidR="00AB7A74" w:rsidRDefault="00AB7A74" w:rsidP="00416D62">
      <w:pPr>
        <w:widowControl w:val="0"/>
        <w:suppressAutoHyphens/>
        <w:spacing w:after="0"/>
        <w:ind w:firstLine="709"/>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месторождения Коктасжал</w:t>
      </w:r>
    </w:p>
    <w:p w14:paraId="74929A74" w14:textId="77777777" w:rsidR="00416D62" w:rsidRPr="00AB7A74" w:rsidRDefault="00416D62" w:rsidP="00416D62">
      <w:pPr>
        <w:widowControl w:val="0"/>
        <w:suppressAutoHyphens/>
        <w:spacing w:after="0"/>
        <w:ind w:firstLine="709"/>
        <w:jc w:val="center"/>
        <w:rPr>
          <w:rFonts w:ascii="Times New Roman" w:hAnsi="Times New Roman" w:cs="Times New Roman"/>
          <w:sz w:val="24"/>
          <w:szCs w:val="24"/>
        </w:rPr>
      </w:pPr>
    </w:p>
    <w:tbl>
      <w:tblPr>
        <w:tblStyle w:val="a7"/>
        <w:tblW w:w="9493" w:type="dxa"/>
        <w:jc w:val="center"/>
        <w:tblLayout w:type="fixed"/>
        <w:tblLook w:val="04A0" w:firstRow="1" w:lastRow="0" w:firstColumn="1" w:lastColumn="0" w:noHBand="0" w:noVBand="1"/>
      </w:tblPr>
      <w:tblGrid>
        <w:gridCol w:w="1672"/>
        <w:gridCol w:w="1418"/>
        <w:gridCol w:w="992"/>
        <w:gridCol w:w="1352"/>
        <w:gridCol w:w="1353"/>
        <w:gridCol w:w="1353"/>
        <w:gridCol w:w="1353"/>
      </w:tblGrid>
      <w:tr w:rsidR="00AB7A74" w:rsidRPr="00AB7A74" w14:paraId="66E64B78" w14:textId="77777777" w:rsidTr="00416D62">
        <w:trPr>
          <w:trHeight w:val="443"/>
          <w:jc w:val="center"/>
        </w:trPr>
        <w:tc>
          <w:tcPr>
            <w:tcW w:w="1672" w:type="dxa"/>
            <w:vMerge w:val="restart"/>
            <w:vAlign w:val="center"/>
          </w:tcPr>
          <w:p w14:paraId="735101A5" w14:textId="77777777" w:rsidR="00AB7A74" w:rsidRPr="00AB7A74" w:rsidRDefault="00AB7A74" w:rsidP="009D7C64">
            <w:pPr>
              <w:ind w:firstLine="34"/>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Тип руды</w:t>
            </w:r>
          </w:p>
        </w:tc>
        <w:tc>
          <w:tcPr>
            <w:tcW w:w="1418" w:type="dxa"/>
            <w:vMerge w:val="restart"/>
            <w:vAlign w:val="center"/>
          </w:tcPr>
          <w:p w14:paraId="05B9192C" w14:textId="77777777" w:rsidR="00AB7A74" w:rsidRDefault="00AB7A74" w:rsidP="009D7C64">
            <w:pPr>
              <w:ind w:left="-77"/>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Ср.сод.</w:t>
            </w:r>
          </w:p>
          <w:p w14:paraId="290754C6" w14:textId="77777777" w:rsidR="00AB7A74" w:rsidRPr="00AB7A74" w:rsidRDefault="00AB7A74" w:rsidP="00AB7A74">
            <w:pPr>
              <w:ind w:left="-77"/>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С</w:t>
            </w:r>
            <w:r w:rsidRPr="00AB7A74">
              <w:rPr>
                <w:rFonts w:ascii="Times New Roman" w:eastAsia="Calibri" w:hAnsi="Times New Roman" w:cs="Times New Roman"/>
                <w:sz w:val="24"/>
                <w:szCs w:val="24"/>
                <w:lang w:val="en-US"/>
              </w:rPr>
              <w:t>u</w:t>
            </w:r>
            <w:r w:rsidRPr="00AB7A74">
              <w:rPr>
                <w:rFonts w:ascii="Times New Roman" w:eastAsia="Calibri" w:hAnsi="Times New Roman" w:cs="Times New Roman"/>
                <w:sz w:val="24"/>
                <w:szCs w:val="24"/>
              </w:rPr>
              <w:t>, %</w:t>
            </w:r>
          </w:p>
        </w:tc>
        <w:tc>
          <w:tcPr>
            <w:tcW w:w="992" w:type="dxa"/>
            <w:vMerge w:val="restart"/>
            <w:vAlign w:val="center"/>
          </w:tcPr>
          <w:p w14:paraId="194BF4B7" w14:textId="4D57C7A0" w:rsidR="00AB7A74" w:rsidRPr="00AB7A74" w:rsidRDefault="00AB7A74" w:rsidP="009D7C64">
            <w:pPr>
              <w:ind w:hanging="75"/>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Кол-во проб</w:t>
            </w:r>
            <w:r w:rsidR="00416D62">
              <w:rPr>
                <w:rFonts w:ascii="Times New Roman" w:eastAsia="Calibri" w:hAnsi="Times New Roman" w:cs="Times New Roman"/>
                <w:sz w:val="24"/>
                <w:szCs w:val="24"/>
              </w:rPr>
              <w:t>, ед.</w:t>
            </w:r>
          </w:p>
        </w:tc>
        <w:tc>
          <w:tcPr>
            <w:tcW w:w="2705" w:type="dxa"/>
            <w:gridSpan w:val="2"/>
            <w:vAlign w:val="center"/>
          </w:tcPr>
          <w:p w14:paraId="11F7E095"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Объемный вес</w:t>
            </w:r>
          </w:p>
        </w:tc>
        <w:tc>
          <w:tcPr>
            <w:tcW w:w="2706" w:type="dxa"/>
            <w:gridSpan w:val="2"/>
            <w:vAlign w:val="center"/>
          </w:tcPr>
          <w:p w14:paraId="6D6F6E45"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Естественная влажность</w:t>
            </w:r>
          </w:p>
        </w:tc>
      </w:tr>
      <w:tr w:rsidR="00AB7A74" w:rsidRPr="00AB7A74" w14:paraId="5285068D" w14:textId="77777777" w:rsidTr="00416D62">
        <w:trPr>
          <w:jc w:val="center"/>
        </w:trPr>
        <w:tc>
          <w:tcPr>
            <w:tcW w:w="1672" w:type="dxa"/>
            <w:vMerge/>
            <w:vAlign w:val="center"/>
          </w:tcPr>
          <w:p w14:paraId="2BEA24EB" w14:textId="77777777" w:rsidR="00AB7A74" w:rsidRPr="00AB7A74" w:rsidRDefault="00AB7A74" w:rsidP="009D7C64">
            <w:pPr>
              <w:ind w:firstLine="34"/>
              <w:jc w:val="center"/>
              <w:rPr>
                <w:rFonts w:ascii="Times New Roman" w:eastAsia="Calibri" w:hAnsi="Times New Roman" w:cs="Times New Roman"/>
                <w:sz w:val="24"/>
                <w:szCs w:val="24"/>
              </w:rPr>
            </w:pPr>
          </w:p>
        </w:tc>
        <w:tc>
          <w:tcPr>
            <w:tcW w:w="1418" w:type="dxa"/>
            <w:vMerge/>
            <w:vAlign w:val="center"/>
          </w:tcPr>
          <w:p w14:paraId="50971B8B" w14:textId="77777777" w:rsidR="00AB7A74" w:rsidRPr="00AB7A74" w:rsidRDefault="00AB7A74" w:rsidP="009D7C64">
            <w:pPr>
              <w:ind w:firstLine="567"/>
              <w:jc w:val="center"/>
              <w:rPr>
                <w:rFonts w:ascii="Times New Roman" w:eastAsia="Calibri" w:hAnsi="Times New Roman" w:cs="Times New Roman"/>
                <w:sz w:val="24"/>
                <w:szCs w:val="24"/>
              </w:rPr>
            </w:pPr>
          </w:p>
        </w:tc>
        <w:tc>
          <w:tcPr>
            <w:tcW w:w="992" w:type="dxa"/>
            <w:vMerge/>
            <w:vAlign w:val="center"/>
          </w:tcPr>
          <w:p w14:paraId="50088AF9" w14:textId="77777777" w:rsidR="00AB7A74" w:rsidRPr="00AB7A74" w:rsidRDefault="00AB7A74" w:rsidP="009D7C64">
            <w:pPr>
              <w:ind w:firstLine="567"/>
              <w:jc w:val="center"/>
              <w:rPr>
                <w:rFonts w:ascii="Times New Roman" w:eastAsia="Calibri" w:hAnsi="Times New Roman" w:cs="Times New Roman"/>
                <w:sz w:val="24"/>
                <w:szCs w:val="24"/>
              </w:rPr>
            </w:pPr>
          </w:p>
        </w:tc>
        <w:tc>
          <w:tcPr>
            <w:tcW w:w="1352" w:type="dxa"/>
            <w:vAlign w:val="center"/>
          </w:tcPr>
          <w:p w14:paraId="0840BB80" w14:textId="0DD5F86F" w:rsidR="00AB7A74" w:rsidRPr="00AB7A74" w:rsidRDefault="00416D62" w:rsidP="00416D62">
            <w:pPr>
              <w:rPr>
                <w:rFonts w:ascii="Times New Roman" w:eastAsia="Calibri" w:hAnsi="Times New Roman" w:cs="Times New Roman"/>
                <w:sz w:val="24"/>
                <w:szCs w:val="24"/>
              </w:rPr>
            </w:pPr>
            <w:r>
              <w:rPr>
                <w:rFonts w:ascii="Times New Roman" w:eastAsia="Calibri" w:hAnsi="Times New Roman" w:cs="Times New Roman"/>
                <w:sz w:val="24"/>
                <w:szCs w:val="24"/>
              </w:rPr>
              <w:t>с</w:t>
            </w:r>
            <w:r w:rsidR="00AB7A74" w:rsidRPr="00AB7A74">
              <w:rPr>
                <w:rFonts w:ascii="Times New Roman" w:eastAsia="Calibri" w:hAnsi="Times New Roman" w:cs="Times New Roman"/>
                <w:sz w:val="24"/>
                <w:szCs w:val="24"/>
              </w:rPr>
              <w:t>ум.</w:t>
            </w:r>
            <w:r>
              <w:rPr>
                <w:rFonts w:ascii="Times New Roman" w:eastAsia="Calibri" w:hAnsi="Times New Roman" w:cs="Times New Roman"/>
                <w:sz w:val="24"/>
                <w:szCs w:val="24"/>
              </w:rPr>
              <w:t xml:space="preserve"> </w:t>
            </w:r>
            <w:r w:rsidR="00AB7A74" w:rsidRPr="00AB7A74">
              <w:rPr>
                <w:rFonts w:ascii="Times New Roman" w:eastAsia="Calibri" w:hAnsi="Times New Roman" w:cs="Times New Roman"/>
                <w:sz w:val="24"/>
                <w:szCs w:val="24"/>
              </w:rPr>
              <w:t>знач.</w:t>
            </w:r>
          </w:p>
        </w:tc>
        <w:tc>
          <w:tcPr>
            <w:tcW w:w="1353" w:type="dxa"/>
            <w:vAlign w:val="center"/>
          </w:tcPr>
          <w:p w14:paraId="7DCC38EF" w14:textId="38049E40" w:rsidR="00AB7A74" w:rsidRPr="00AB7A74" w:rsidRDefault="00416D62" w:rsidP="00416D62">
            <w:pPr>
              <w:ind w:hanging="102"/>
              <w:jc w:val="center"/>
              <w:rPr>
                <w:rFonts w:ascii="Times New Roman" w:eastAsia="Calibri" w:hAnsi="Times New Roman" w:cs="Times New Roman"/>
                <w:sz w:val="24"/>
                <w:szCs w:val="24"/>
              </w:rPr>
            </w:pPr>
            <w:r>
              <w:rPr>
                <w:rFonts w:ascii="Times New Roman" w:eastAsia="Calibri" w:hAnsi="Times New Roman" w:cs="Times New Roman"/>
                <w:sz w:val="24"/>
                <w:szCs w:val="24"/>
              </w:rPr>
              <w:t>с</w:t>
            </w:r>
            <w:r w:rsidR="00AB7A74" w:rsidRPr="00AB7A74">
              <w:rPr>
                <w:rFonts w:ascii="Times New Roman" w:eastAsia="Calibri" w:hAnsi="Times New Roman" w:cs="Times New Roman"/>
                <w:sz w:val="24"/>
                <w:szCs w:val="24"/>
              </w:rPr>
              <w:t>р</w:t>
            </w:r>
            <w:r>
              <w:rPr>
                <w:rFonts w:ascii="Times New Roman" w:eastAsia="Calibri" w:hAnsi="Times New Roman" w:cs="Times New Roman"/>
                <w:sz w:val="24"/>
                <w:szCs w:val="24"/>
              </w:rPr>
              <w:t xml:space="preserve">. </w:t>
            </w:r>
            <w:r w:rsidR="00AB7A74" w:rsidRPr="00AB7A74">
              <w:rPr>
                <w:rFonts w:ascii="Times New Roman" w:eastAsia="Calibri" w:hAnsi="Times New Roman" w:cs="Times New Roman"/>
                <w:sz w:val="24"/>
                <w:szCs w:val="24"/>
              </w:rPr>
              <w:t>знач.</w:t>
            </w:r>
          </w:p>
        </w:tc>
        <w:tc>
          <w:tcPr>
            <w:tcW w:w="1353" w:type="dxa"/>
            <w:vAlign w:val="center"/>
          </w:tcPr>
          <w:p w14:paraId="0C381209" w14:textId="41734840" w:rsidR="00AB7A74" w:rsidRPr="00AB7A74" w:rsidRDefault="00416D62" w:rsidP="00416D62">
            <w:pPr>
              <w:rPr>
                <w:rFonts w:ascii="Times New Roman" w:eastAsia="Calibri" w:hAnsi="Times New Roman" w:cs="Times New Roman"/>
                <w:sz w:val="24"/>
                <w:szCs w:val="24"/>
              </w:rPr>
            </w:pPr>
            <w:r>
              <w:rPr>
                <w:rFonts w:ascii="Times New Roman" w:eastAsia="Calibri" w:hAnsi="Times New Roman" w:cs="Times New Roman"/>
                <w:sz w:val="24"/>
                <w:szCs w:val="24"/>
              </w:rPr>
              <w:t>с</w:t>
            </w:r>
            <w:r w:rsidR="00AB7A74" w:rsidRPr="00AB7A74">
              <w:rPr>
                <w:rFonts w:ascii="Times New Roman" w:eastAsia="Calibri" w:hAnsi="Times New Roman" w:cs="Times New Roman"/>
                <w:sz w:val="24"/>
                <w:szCs w:val="24"/>
              </w:rPr>
              <w:t>ум</w:t>
            </w:r>
            <w:r>
              <w:rPr>
                <w:rFonts w:ascii="Times New Roman" w:eastAsia="Calibri" w:hAnsi="Times New Roman" w:cs="Times New Roman"/>
                <w:sz w:val="24"/>
                <w:szCs w:val="24"/>
              </w:rPr>
              <w:t xml:space="preserve">. </w:t>
            </w:r>
            <w:r w:rsidR="00AB7A74" w:rsidRPr="00AB7A74">
              <w:rPr>
                <w:rFonts w:ascii="Times New Roman" w:eastAsia="Calibri" w:hAnsi="Times New Roman" w:cs="Times New Roman"/>
                <w:sz w:val="24"/>
                <w:szCs w:val="24"/>
              </w:rPr>
              <w:t>знач.</w:t>
            </w:r>
          </w:p>
        </w:tc>
        <w:tc>
          <w:tcPr>
            <w:tcW w:w="1353" w:type="dxa"/>
            <w:vAlign w:val="center"/>
          </w:tcPr>
          <w:p w14:paraId="72C03382" w14:textId="0EFE0578" w:rsidR="00AB7A74" w:rsidRPr="00AB7A74" w:rsidRDefault="00416D62" w:rsidP="00416D62">
            <w:pPr>
              <w:ind w:firstLine="33"/>
              <w:jc w:val="center"/>
              <w:rPr>
                <w:rFonts w:ascii="Times New Roman" w:eastAsia="Calibri" w:hAnsi="Times New Roman" w:cs="Times New Roman"/>
                <w:sz w:val="24"/>
                <w:szCs w:val="24"/>
              </w:rPr>
            </w:pPr>
            <w:r>
              <w:rPr>
                <w:rFonts w:ascii="Times New Roman" w:eastAsia="Calibri" w:hAnsi="Times New Roman" w:cs="Times New Roman"/>
                <w:sz w:val="24"/>
                <w:szCs w:val="24"/>
              </w:rPr>
              <w:t>с</w:t>
            </w:r>
            <w:r w:rsidR="00AB7A74" w:rsidRPr="00AB7A74">
              <w:rPr>
                <w:rFonts w:ascii="Times New Roman" w:eastAsia="Calibri" w:hAnsi="Times New Roman" w:cs="Times New Roman"/>
                <w:sz w:val="24"/>
                <w:szCs w:val="24"/>
              </w:rPr>
              <w:t>р</w:t>
            </w:r>
            <w:r>
              <w:rPr>
                <w:rFonts w:ascii="Times New Roman" w:eastAsia="Calibri" w:hAnsi="Times New Roman" w:cs="Times New Roman"/>
                <w:sz w:val="24"/>
                <w:szCs w:val="24"/>
              </w:rPr>
              <w:t xml:space="preserve">. </w:t>
            </w:r>
            <w:r w:rsidR="00AB7A74" w:rsidRPr="00AB7A74">
              <w:rPr>
                <w:rFonts w:ascii="Times New Roman" w:eastAsia="Calibri" w:hAnsi="Times New Roman" w:cs="Times New Roman"/>
                <w:sz w:val="24"/>
                <w:szCs w:val="24"/>
              </w:rPr>
              <w:t>знач.</w:t>
            </w:r>
          </w:p>
        </w:tc>
      </w:tr>
      <w:tr w:rsidR="00AB7A74" w:rsidRPr="00AB7A74" w14:paraId="10B1ABB4" w14:textId="77777777" w:rsidTr="00416D62">
        <w:trPr>
          <w:jc w:val="center"/>
        </w:trPr>
        <w:tc>
          <w:tcPr>
            <w:tcW w:w="1672" w:type="dxa"/>
            <w:vAlign w:val="center"/>
          </w:tcPr>
          <w:p w14:paraId="545920AB" w14:textId="77777777" w:rsidR="00AB7A74" w:rsidRPr="00AB7A74" w:rsidRDefault="00AB7A74" w:rsidP="009D7C64">
            <w:pPr>
              <w:ind w:firstLine="34"/>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Окисленные</w:t>
            </w:r>
          </w:p>
        </w:tc>
        <w:tc>
          <w:tcPr>
            <w:tcW w:w="1418" w:type="dxa"/>
            <w:vAlign w:val="center"/>
          </w:tcPr>
          <w:p w14:paraId="7A472AF7"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0,77</w:t>
            </w:r>
          </w:p>
        </w:tc>
        <w:tc>
          <w:tcPr>
            <w:tcW w:w="992" w:type="dxa"/>
            <w:vAlign w:val="center"/>
          </w:tcPr>
          <w:p w14:paraId="174846AF"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13</w:t>
            </w:r>
          </w:p>
        </w:tc>
        <w:tc>
          <w:tcPr>
            <w:tcW w:w="1352" w:type="dxa"/>
            <w:vAlign w:val="center"/>
          </w:tcPr>
          <w:p w14:paraId="4ACC7247"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33,73</w:t>
            </w:r>
          </w:p>
        </w:tc>
        <w:tc>
          <w:tcPr>
            <w:tcW w:w="1353" w:type="dxa"/>
            <w:vAlign w:val="center"/>
          </w:tcPr>
          <w:p w14:paraId="2048EB4E"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2,60</w:t>
            </w:r>
          </w:p>
        </w:tc>
        <w:tc>
          <w:tcPr>
            <w:tcW w:w="1353" w:type="dxa"/>
            <w:vAlign w:val="center"/>
          </w:tcPr>
          <w:p w14:paraId="2877DD30"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5,67</w:t>
            </w:r>
          </w:p>
        </w:tc>
        <w:tc>
          <w:tcPr>
            <w:tcW w:w="1353" w:type="dxa"/>
            <w:vAlign w:val="center"/>
          </w:tcPr>
          <w:p w14:paraId="196D49B7"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0,44</w:t>
            </w:r>
          </w:p>
        </w:tc>
      </w:tr>
      <w:tr w:rsidR="00AB7A74" w:rsidRPr="00AB7A74" w14:paraId="65C8044F" w14:textId="77777777" w:rsidTr="00416D62">
        <w:trPr>
          <w:jc w:val="center"/>
        </w:trPr>
        <w:tc>
          <w:tcPr>
            <w:tcW w:w="1672" w:type="dxa"/>
            <w:vAlign w:val="center"/>
          </w:tcPr>
          <w:p w14:paraId="0B14D10A" w14:textId="77777777" w:rsidR="00AB7A74" w:rsidRPr="00AB7A74" w:rsidRDefault="00AB7A74" w:rsidP="009D7C64">
            <w:pPr>
              <w:ind w:firstLine="34"/>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Окисленные</w:t>
            </w:r>
          </w:p>
        </w:tc>
        <w:tc>
          <w:tcPr>
            <w:tcW w:w="1418" w:type="dxa"/>
            <w:vAlign w:val="center"/>
          </w:tcPr>
          <w:p w14:paraId="38A42C66"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0,36</w:t>
            </w:r>
          </w:p>
        </w:tc>
        <w:tc>
          <w:tcPr>
            <w:tcW w:w="992" w:type="dxa"/>
            <w:vAlign w:val="center"/>
          </w:tcPr>
          <w:p w14:paraId="0D480EA3"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7</w:t>
            </w:r>
          </w:p>
        </w:tc>
        <w:tc>
          <w:tcPr>
            <w:tcW w:w="1352" w:type="dxa"/>
            <w:vAlign w:val="center"/>
          </w:tcPr>
          <w:p w14:paraId="206644EE"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17,87</w:t>
            </w:r>
          </w:p>
        </w:tc>
        <w:tc>
          <w:tcPr>
            <w:tcW w:w="1353" w:type="dxa"/>
            <w:vAlign w:val="center"/>
          </w:tcPr>
          <w:p w14:paraId="0E6F1D67"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2,55</w:t>
            </w:r>
          </w:p>
        </w:tc>
        <w:tc>
          <w:tcPr>
            <w:tcW w:w="1353" w:type="dxa"/>
            <w:vAlign w:val="center"/>
          </w:tcPr>
          <w:p w14:paraId="57C7C212"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3,71</w:t>
            </w:r>
          </w:p>
        </w:tc>
        <w:tc>
          <w:tcPr>
            <w:tcW w:w="1353" w:type="dxa"/>
            <w:vAlign w:val="center"/>
          </w:tcPr>
          <w:p w14:paraId="256D1B96"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0,51</w:t>
            </w:r>
          </w:p>
        </w:tc>
      </w:tr>
      <w:tr w:rsidR="00AB7A74" w:rsidRPr="00AB7A74" w14:paraId="7F5664C8" w14:textId="77777777" w:rsidTr="00416D62">
        <w:trPr>
          <w:jc w:val="center"/>
        </w:trPr>
        <w:tc>
          <w:tcPr>
            <w:tcW w:w="1672" w:type="dxa"/>
            <w:vAlign w:val="center"/>
          </w:tcPr>
          <w:p w14:paraId="455A3B17" w14:textId="77777777" w:rsidR="00AB7A74" w:rsidRPr="00AB7A74" w:rsidRDefault="00AB7A74" w:rsidP="009D7C64">
            <w:pPr>
              <w:ind w:firstLine="34"/>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Сульфидные</w:t>
            </w:r>
          </w:p>
        </w:tc>
        <w:tc>
          <w:tcPr>
            <w:tcW w:w="1418" w:type="dxa"/>
            <w:vAlign w:val="center"/>
          </w:tcPr>
          <w:p w14:paraId="3199CCE1"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0,97</w:t>
            </w:r>
          </w:p>
        </w:tc>
        <w:tc>
          <w:tcPr>
            <w:tcW w:w="992" w:type="dxa"/>
            <w:vAlign w:val="center"/>
          </w:tcPr>
          <w:p w14:paraId="7455A050"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40</w:t>
            </w:r>
          </w:p>
        </w:tc>
        <w:tc>
          <w:tcPr>
            <w:tcW w:w="1352" w:type="dxa"/>
            <w:vAlign w:val="center"/>
          </w:tcPr>
          <w:p w14:paraId="13F40F55"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105,50</w:t>
            </w:r>
          </w:p>
        </w:tc>
        <w:tc>
          <w:tcPr>
            <w:tcW w:w="1353" w:type="dxa"/>
            <w:vAlign w:val="center"/>
          </w:tcPr>
          <w:p w14:paraId="14FCE382"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2,64</w:t>
            </w:r>
          </w:p>
        </w:tc>
        <w:tc>
          <w:tcPr>
            <w:tcW w:w="1353" w:type="dxa"/>
            <w:vAlign w:val="center"/>
          </w:tcPr>
          <w:p w14:paraId="44B0AB79"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4,29</w:t>
            </w:r>
          </w:p>
        </w:tc>
        <w:tc>
          <w:tcPr>
            <w:tcW w:w="1353" w:type="dxa"/>
            <w:vAlign w:val="center"/>
          </w:tcPr>
          <w:p w14:paraId="48AF121B"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0,107</w:t>
            </w:r>
          </w:p>
        </w:tc>
      </w:tr>
      <w:tr w:rsidR="00AB7A74" w:rsidRPr="00AB7A74" w14:paraId="0AC7A34C" w14:textId="77777777" w:rsidTr="00416D62">
        <w:trPr>
          <w:jc w:val="center"/>
        </w:trPr>
        <w:tc>
          <w:tcPr>
            <w:tcW w:w="1672" w:type="dxa"/>
            <w:vAlign w:val="center"/>
          </w:tcPr>
          <w:p w14:paraId="306537BB" w14:textId="77777777" w:rsidR="00AB7A74" w:rsidRPr="00AB7A74" w:rsidRDefault="00AB7A74" w:rsidP="009D7C64">
            <w:pPr>
              <w:ind w:firstLine="34"/>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Сульфидные</w:t>
            </w:r>
          </w:p>
        </w:tc>
        <w:tc>
          <w:tcPr>
            <w:tcW w:w="1418" w:type="dxa"/>
            <w:vAlign w:val="center"/>
          </w:tcPr>
          <w:p w14:paraId="3617CA24"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0,38</w:t>
            </w:r>
          </w:p>
        </w:tc>
        <w:tc>
          <w:tcPr>
            <w:tcW w:w="992" w:type="dxa"/>
            <w:vAlign w:val="center"/>
          </w:tcPr>
          <w:p w14:paraId="49B28C50"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8</w:t>
            </w:r>
          </w:p>
        </w:tc>
        <w:tc>
          <w:tcPr>
            <w:tcW w:w="1352" w:type="dxa"/>
            <w:vAlign w:val="center"/>
          </w:tcPr>
          <w:p w14:paraId="61BDAC9B"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21,12</w:t>
            </w:r>
          </w:p>
        </w:tc>
        <w:tc>
          <w:tcPr>
            <w:tcW w:w="1353" w:type="dxa"/>
            <w:vAlign w:val="center"/>
          </w:tcPr>
          <w:p w14:paraId="4493A474"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2,64</w:t>
            </w:r>
          </w:p>
        </w:tc>
        <w:tc>
          <w:tcPr>
            <w:tcW w:w="1353" w:type="dxa"/>
            <w:vAlign w:val="center"/>
          </w:tcPr>
          <w:p w14:paraId="6F18D06D"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0,836</w:t>
            </w:r>
          </w:p>
        </w:tc>
        <w:tc>
          <w:tcPr>
            <w:tcW w:w="1353" w:type="dxa"/>
            <w:vAlign w:val="center"/>
          </w:tcPr>
          <w:p w14:paraId="2600E115"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0,104</w:t>
            </w:r>
          </w:p>
        </w:tc>
      </w:tr>
    </w:tbl>
    <w:p w14:paraId="2F776164" w14:textId="77777777" w:rsidR="00416D62" w:rsidRDefault="00416D62" w:rsidP="00AB7A74">
      <w:pPr>
        <w:spacing w:before="240" w:after="0"/>
        <w:ind w:firstLine="709"/>
        <w:jc w:val="both"/>
        <w:rPr>
          <w:rFonts w:ascii="Times New Roman" w:eastAsia="Calibri" w:hAnsi="Times New Roman" w:cs="Times New Roman"/>
          <w:sz w:val="24"/>
          <w:szCs w:val="24"/>
        </w:rPr>
      </w:pPr>
    </w:p>
    <w:p w14:paraId="27D044B9" w14:textId="64A8815B" w:rsidR="00AB7A74" w:rsidRPr="00AB7A74" w:rsidRDefault="00AB7A74" w:rsidP="00416D62">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ТОО «Алтай Полиметаллы» в 2011 г. при отборе укрупненных лабораторных проб из окисленных и сульфидных руд произвело замер объемных масс из целиков. Вышеприведенные показатели подтвердились.</w:t>
      </w:r>
    </w:p>
    <w:p w14:paraId="7BE923D4" w14:textId="77777777" w:rsidR="00AB7A74" w:rsidRPr="00AB7A74" w:rsidRDefault="00AB7A74" w:rsidP="00416D62">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 xml:space="preserve">Влажность руд также определялась в Центральной химлаборатории Центрально-Казахстанского геологического управления. Для этого были использованы те же образцы, по которым определялся объемный вес руды. </w:t>
      </w:r>
    </w:p>
    <w:p w14:paraId="3A1065D1" w14:textId="2C1F999F" w:rsidR="00AB7A74" w:rsidRPr="00AB7A74" w:rsidRDefault="00AB7A74" w:rsidP="00416D62">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Максимальное значение влажности для окисленных руд равно 1,12%. Обычно она не превышает 0,60</w:t>
      </w:r>
      <w:r w:rsidR="00416D62">
        <w:rPr>
          <w:rFonts w:ascii="Times New Roman" w:eastAsia="Calibri" w:hAnsi="Times New Roman" w:cs="Times New Roman"/>
          <w:sz w:val="24"/>
          <w:szCs w:val="24"/>
        </w:rPr>
        <w:t>÷</w:t>
      </w:r>
      <w:r w:rsidRPr="00AB7A74">
        <w:rPr>
          <w:rFonts w:ascii="Times New Roman" w:eastAsia="Calibri" w:hAnsi="Times New Roman" w:cs="Times New Roman"/>
          <w:sz w:val="24"/>
          <w:szCs w:val="24"/>
        </w:rPr>
        <w:t xml:space="preserve">0,70%. Как видно из приведенных таблиц как по окисленным (0,50%), так и по сульфидным (0,12%) рудам естественная влажность весьма незначительная и почти совершенно не отражается на содержании полезных компонентов. </w:t>
      </w:r>
    </w:p>
    <w:p w14:paraId="221EC8B0" w14:textId="26952D62" w:rsidR="00AB7A74" w:rsidRPr="00AB7A74" w:rsidRDefault="00AB7A74" w:rsidP="00416D62">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На месторождении Коктасжал преобладают крепкие разности пород: окварцованные плагиогранит-порфиры и порфириты. Медное оруденение не имеет четких границ с вмещающими породами, поэтому как руды, так и породы характеризуются примерно одинаковыми коэффициентами крепости (10</w:t>
      </w:r>
      <w:r w:rsidR="00416D62">
        <w:rPr>
          <w:rFonts w:ascii="Times New Roman" w:eastAsia="Calibri" w:hAnsi="Times New Roman" w:cs="Times New Roman"/>
          <w:sz w:val="24"/>
          <w:szCs w:val="24"/>
        </w:rPr>
        <w:t>÷</w:t>
      </w:r>
      <w:r w:rsidRPr="00AB7A74">
        <w:rPr>
          <w:rFonts w:ascii="Times New Roman" w:eastAsia="Calibri" w:hAnsi="Times New Roman" w:cs="Times New Roman"/>
          <w:sz w:val="24"/>
          <w:szCs w:val="24"/>
        </w:rPr>
        <w:t>15) по шкале проф. М.М. Протод</w:t>
      </w:r>
      <w:r w:rsidR="00416D62">
        <w:rPr>
          <w:rFonts w:ascii="Times New Roman" w:eastAsia="Calibri" w:hAnsi="Times New Roman" w:cs="Times New Roman"/>
          <w:sz w:val="24"/>
          <w:szCs w:val="24"/>
        </w:rPr>
        <w:t>ь</w:t>
      </w:r>
      <w:r w:rsidRPr="00AB7A74">
        <w:rPr>
          <w:rFonts w:ascii="Times New Roman" w:eastAsia="Calibri" w:hAnsi="Times New Roman" w:cs="Times New Roman"/>
          <w:sz w:val="24"/>
          <w:szCs w:val="24"/>
        </w:rPr>
        <w:t xml:space="preserve">яконова. </w:t>
      </w:r>
    </w:p>
    <w:p w14:paraId="1205BF8A" w14:textId="606F1BBA" w:rsidR="00AB7A74" w:rsidRPr="00AB7A74" w:rsidRDefault="00AB7A74" w:rsidP="00416D62">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Тектонические трещины и зоны дробления обычно залечены кварцевыми прожилками различной ориентировки, что является весьма благоприятным фактором увеличения устойчивости пород и руд. Падение редко встречающихся открытых тектонических трещин и зон дробления согласное с падением рудных тел. Такие трещины и зоны наблюдаются в пределах рудных тел, во вмещающих породах они не встречались. Глубокие шурфы (до 30</w:t>
      </w:r>
      <w:r w:rsidR="00416D62">
        <w:rPr>
          <w:rFonts w:ascii="Times New Roman" w:eastAsia="Calibri" w:hAnsi="Times New Roman" w:cs="Times New Roman"/>
          <w:sz w:val="24"/>
          <w:szCs w:val="24"/>
        </w:rPr>
        <w:t>,0</w:t>
      </w:r>
      <w:r w:rsidRPr="00AB7A74">
        <w:rPr>
          <w:rFonts w:ascii="Times New Roman" w:eastAsia="Calibri" w:hAnsi="Times New Roman" w:cs="Times New Roman"/>
          <w:sz w:val="24"/>
          <w:szCs w:val="24"/>
        </w:rPr>
        <w:t xml:space="preserve"> м) и рассечки из них проходились без крепления. Мощность (количество) рыхлых отложений не велико (10</w:t>
      </w:r>
      <w:r w:rsidR="00416D62">
        <w:rPr>
          <w:rFonts w:ascii="Times New Roman" w:eastAsia="Calibri" w:hAnsi="Times New Roman" w:cs="Times New Roman"/>
          <w:sz w:val="24"/>
          <w:szCs w:val="24"/>
        </w:rPr>
        <w:t>,0÷</w:t>
      </w:r>
      <w:r w:rsidRPr="00AB7A74">
        <w:rPr>
          <w:rFonts w:ascii="Times New Roman" w:eastAsia="Calibri" w:hAnsi="Times New Roman" w:cs="Times New Roman"/>
          <w:sz w:val="24"/>
          <w:szCs w:val="24"/>
        </w:rPr>
        <w:t>20</w:t>
      </w:r>
      <w:r w:rsidR="00416D62">
        <w:rPr>
          <w:rFonts w:ascii="Times New Roman" w:eastAsia="Calibri" w:hAnsi="Times New Roman" w:cs="Times New Roman"/>
          <w:sz w:val="24"/>
          <w:szCs w:val="24"/>
        </w:rPr>
        <w:t>,0</w:t>
      </w:r>
      <w:r w:rsidRPr="00AB7A74">
        <w:rPr>
          <w:rFonts w:ascii="Times New Roman" w:eastAsia="Calibri" w:hAnsi="Times New Roman" w:cs="Times New Roman"/>
          <w:sz w:val="24"/>
          <w:szCs w:val="24"/>
        </w:rPr>
        <w:t xml:space="preserve"> см). Они представлены щебнем, супесями и суглинками. Коэффициент крепости этих пород 0,1</w:t>
      </w:r>
      <w:r w:rsidR="00416D62">
        <w:rPr>
          <w:rFonts w:ascii="Times New Roman" w:eastAsia="Calibri" w:hAnsi="Times New Roman" w:cs="Times New Roman"/>
          <w:sz w:val="24"/>
          <w:szCs w:val="24"/>
        </w:rPr>
        <w:t>÷</w:t>
      </w:r>
      <w:r w:rsidRPr="00AB7A74">
        <w:rPr>
          <w:rFonts w:ascii="Times New Roman" w:eastAsia="Calibri" w:hAnsi="Times New Roman" w:cs="Times New Roman"/>
          <w:sz w:val="24"/>
          <w:szCs w:val="24"/>
        </w:rPr>
        <w:t xml:space="preserve">1,0. </w:t>
      </w:r>
    </w:p>
    <w:p w14:paraId="0191BC12" w14:textId="77777777" w:rsidR="00AB7A74" w:rsidRPr="00AB7A74" w:rsidRDefault="00AB7A74" w:rsidP="00416D62">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 xml:space="preserve">Категория руд по буримости изменяется от VII до XI, средняя категория руд по буримости около IX. </w:t>
      </w:r>
    </w:p>
    <w:p w14:paraId="4EE8B516" w14:textId="45ABB1FC" w:rsidR="00AB7A74" w:rsidRPr="00AB7A74" w:rsidRDefault="00AB7A74" w:rsidP="00416D62">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Коэффициент разрыхления находится в пределах 1,36</w:t>
      </w:r>
      <w:r w:rsidR="00416D62">
        <w:rPr>
          <w:rFonts w:ascii="Times New Roman" w:eastAsia="Calibri" w:hAnsi="Times New Roman" w:cs="Times New Roman"/>
          <w:sz w:val="24"/>
          <w:szCs w:val="24"/>
        </w:rPr>
        <w:t>÷</w:t>
      </w:r>
      <w:r w:rsidRPr="00AB7A74">
        <w:rPr>
          <w:rFonts w:ascii="Times New Roman" w:eastAsia="Calibri" w:hAnsi="Times New Roman" w:cs="Times New Roman"/>
          <w:sz w:val="24"/>
          <w:szCs w:val="24"/>
        </w:rPr>
        <w:t>1,6</w:t>
      </w:r>
      <w:r w:rsidR="00416D62">
        <w:rPr>
          <w:rFonts w:ascii="Times New Roman" w:eastAsia="Calibri" w:hAnsi="Times New Roman" w:cs="Times New Roman"/>
          <w:sz w:val="24"/>
          <w:szCs w:val="24"/>
        </w:rPr>
        <w:t>0</w:t>
      </w:r>
      <w:r w:rsidRPr="00AB7A74">
        <w:rPr>
          <w:rFonts w:ascii="Times New Roman" w:eastAsia="Calibri" w:hAnsi="Times New Roman" w:cs="Times New Roman"/>
          <w:sz w:val="24"/>
          <w:szCs w:val="24"/>
        </w:rPr>
        <w:t>. Удельный вес сульфидных руд равен 2,64 т/м</w:t>
      </w:r>
      <w:r w:rsidRPr="00AB7A74">
        <w:rPr>
          <w:rFonts w:ascii="Times New Roman" w:eastAsia="Calibri" w:hAnsi="Times New Roman" w:cs="Times New Roman"/>
          <w:sz w:val="24"/>
          <w:szCs w:val="24"/>
          <w:vertAlign w:val="superscript"/>
        </w:rPr>
        <w:t>3</w:t>
      </w:r>
      <w:r w:rsidRPr="00AB7A74">
        <w:rPr>
          <w:rFonts w:ascii="Times New Roman" w:eastAsia="Calibri" w:hAnsi="Times New Roman" w:cs="Times New Roman"/>
          <w:sz w:val="24"/>
          <w:szCs w:val="24"/>
        </w:rPr>
        <w:t>, вмещающих пород и окисленных руд – 2,60 т/м</w:t>
      </w:r>
      <w:r w:rsidRPr="00AB7A74">
        <w:rPr>
          <w:rFonts w:ascii="Times New Roman" w:eastAsia="Calibri" w:hAnsi="Times New Roman" w:cs="Times New Roman"/>
          <w:sz w:val="24"/>
          <w:szCs w:val="24"/>
          <w:vertAlign w:val="superscript"/>
        </w:rPr>
        <w:t>3</w:t>
      </w:r>
      <w:r w:rsidRPr="00AB7A74">
        <w:rPr>
          <w:rFonts w:ascii="Times New Roman" w:eastAsia="Calibri" w:hAnsi="Times New Roman" w:cs="Times New Roman"/>
          <w:sz w:val="24"/>
          <w:szCs w:val="24"/>
        </w:rPr>
        <w:t xml:space="preserve"> (табл</w:t>
      </w:r>
      <w:r w:rsidR="00416D62">
        <w:rPr>
          <w:rFonts w:ascii="Times New Roman" w:eastAsia="Calibri" w:hAnsi="Times New Roman" w:cs="Times New Roman"/>
          <w:sz w:val="24"/>
          <w:szCs w:val="24"/>
        </w:rPr>
        <w:t>.</w:t>
      </w:r>
      <w:r w:rsidRPr="00AB7A74">
        <w:rPr>
          <w:rFonts w:ascii="Times New Roman" w:eastAsia="Calibri" w:hAnsi="Times New Roman" w:cs="Times New Roman"/>
          <w:sz w:val="24"/>
          <w:szCs w:val="24"/>
        </w:rPr>
        <w:t xml:space="preserve"> 4.2). </w:t>
      </w:r>
    </w:p>
    <w:p w14:paraId="5077EFD3" w14:textId="72D33AF2" w:rsidR="00AB7A74" w:rsidRPr="00AB7A74" w:rsidRDefault="00AB7A74" w:rsidP="00AB7A74">
      <w:pPr>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t>Вмещающие породы представлены окварцованными кислыми интрузивными породами, монокварцевыми образованиями и кварц-слюдисто-хлоритовыми породами. Породообразующими минералами являются кварц</w:t>
      </w:r>
      <w:r>
        <w:rPr>
          <w:rFonts w:ascii="Times New Roman" w:eastAsia="Calibri" w:hAnsi="Times New Roman" w:cs="Times New Roman"/>
          <w:sz w:val="24"/>
          <w:szCs w:val="24"/>
        </w:rPr>
        <w:t xml:space="preserve"> </w:t>
      </w:r>
      <w:r w:rsidRPr="00AB7A74">
        <w:rPr>
          <w:rFonts w:ascii="Times New Roman" w:eastAsia="Calibri" w:hAnsi="Times New Roman" w:cs="Times New Roman"/>
          <w:sz w:val="24"/>
          <w:szCs w:val="24"/>
        </w:rPr>
        <w:t>43</w:t>
      </w:r>
      <w:r w:rsidR="00416D62">
        <w:rPr>
          <w:rFonts w:ascii="Times New Roman" w:eastAsia="Calibri" w:hAnsi="Times New Roman" w:cs="Times New Roman"/>
          <w:sz w:val="24"/>
          <w:szCs w:val="24"/>
        </w:rPr>
        <w:t>÷</w:t>
      </w:r>
      <w:r w:rsidRPr="00AB7A74">
        <w:rPr>
          <w:rFonts w:ascii="Times New Roman" w:eastAsia="Calibri" w:hAnsi="Times New Roman" w:cs="Times New Roman"/>
          <w:sz w:val="24"/>
          <w:szCs w:val="24"/>
        </w:rPr>
        <w:t>45 %, кислый плагиоклаз 31</w:t>
      </w:r>
      <w:r w:rsidR="00416D62">
        <w:rPr>
          <w:rFonts w:ascii="Times New Roman" w:eastAsia="Calibri" w:hAnsi="Times New Roman" w:cs="Times New Roman"/>
          <w:sz w:val="24"/>
          <w:szCs w:val="24"/>
        </w:rPr>
        <w:t>÷</w:t>
      </w:r>
      <w:r w:rsidRPr="00AB7A74">
        <w:rPr>
          <w:rFonts w:ascii="Times New Roman" w:eastAsia="Calibri" w:hAnsi="Times New Roman" w:cs="Times New Roman"/>
          <w:sz w:val="24"/>
          <w:szCs w:val="24"/>
        </w:rPr>
        <w:t>33 %, хлорит 9</w:t>
      </w:r>
      <w:r w:rsidR="00416D62">
        <w:rPr>
          <w:rFonts w:ascii="Times New Roman" w:eastAsia="Calibri" w:hAnsi="Times New Roman" w:cs="Times New Roman"/>
          <w:sz w:val="24"/>
          <w:szCs w:val="24"/>
        </w:rPr>
        <w:t>÷</w:t>
      </w:r>
      <w:r w:rsidRPr="00AB7A74">
        <w:rPr>
          <w:rFonts w:ascii="Times New Roman" w:eastAsia="Calibri" w:hAnsi="Times New Roman" w:cs="Times New Roman"/>
          <w:sz w:val="24"/>
          <w:szCs w:val="24"/>
        </w:rPr>
        <w:t>11 %, гидрослюда 8</w:t>
      </w:r>
      <w:r w:rsidR="00416D62">
        <w:rPr>
          <w:rFonts w:ascii="Times New Roman" w:eastAsia="Calibri" w:hAnsi="Times New Roman" w:cs="Times New Roman"/>
          <w:sz w:val="24"/>
          <w:szCs w:val="24"/>
        </w:rPr>
        <w:t>÷</w:t>
      </w:r>
      <w:r w:rsidRPr="00AB7A74">
        <w:rPr>
          <w:rFonts w:ascii="Times New Roman" w:eastAsia="Calibri" w:hAnsi="Times New Roman" w:cs="Times New Roman"/>
          <w:sz w:val="24"/>
          <w:szCs w:val="24"/>
        </w:rPr>
        <w:t>10 %, доломит 2 - 3 %.</w:t>
      </w:r>
    </w:p>
    <w:p w14:paraId="68AAAB9B" w14:textId="77777777" w:rsidR="00416D62" w:rsidRDefault="00AB7A74" w:rsidP="00416D62">
      <w:pPr>
        <w:widowControl w:val="0"/>
        <w:suppressAutoHyphens/>
        <w:spacing w:after="0" w:line="240" w:lineRule="auto"/>
        <w:ind w:firstLine="709"/>
        <w:jc w:val="both"/>
        <w:rPr>
          <w:rFonts w:ascii="Times New Roman" w:eastAsia="Calibri" w:hAnsi="Times New Roman" w:cs="Times New Roman"/>
          <w:sz w:val="24"/>
          <w:szCs w:val="24"/>
        </w:rPr>
      </w:pPr>
      <w:r w:rsidRPr="00AB7A74">
        <w:rPr>
          <w:rFonts w:ascii="Times New Roman" w:eastAsia="Calibri" w:hAnsi="Times New Roman" w:cs="Times New Roman"/>
          <w:sz w:val="24"/>
          <w:szCs w:val="24"/>
        </w:rPr>
        <w:lastRenderedPageBreak/>
        <w:t>Таблица 4.2</w:t>
      </w:r>
    </w:p>
    <w:p w14:paraId="369618E7" w14:textId="77777777" w:rsidR="00416D62" w:rsidRDefault="00416D62" w:rsidP="00416D62">
      <w:pPr>
        <w:widowControl w:val="0"/>
        <w:suppressAutoHyphens/>
        <w:spacing w:after="0" w:line="240" w:lineRule="auto"/>
        <w:ind w:firstLine="709"/>
        <w:jc w:val="both"/>
        <w:rPr>
          <w:rFonts w:ascii="Times New Roman" w:eastAsia="Calibri" w:hAnsi="Times New Roman" w:cs="Times New Roman"/>
          <w:sz w:val="24"/>
          <w:szCs w:val="24"/>
        </w:rPr>
      </w:pPr>
    </w:p>
    <w:p w14:paraId="243846FF" w14:textId="33D5D928" w:rsidR="000B2CC0" w:rsidRDefault="00AB7A74" w:rsidP="00416D62">
      <w:pPr>
        <w:spacing w:after="0"/>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Физико-механические свойства пород</w:t>
      </w:r>
    </w:p>
    <w:p w14:paraId="18F0EAAE" w14:textId="77777777" w:rsidR="00416D62" w:rsidRPr="00416D62" w:rsidRDefault="00416D62" w:rsidP="00416D62">
      <w:pPr>
        <w:spacing w:after="0"/>
        <w:jc w:val="center"/>
        <w:rPr>
          <w:rFonts w:ascii="Times New Roman" w:hAnsi="Times New Roman" w:cs="Times New Roman"/>
          <w:sz w:val="16"/>
          <w:szCs w:val="16"/>
        </w:rPr>
      </w:pPr>
    </w:p>
    <w:tbl>
      <w:tblPr>
        <w:tblStyle w:val="a7"/>
        <w:tblW w:w="0" w:type="auto"/>
        <w:jc w:val="center"/>
        <w:tblLook w:val="04A0" w:firstRow="1" w:lastRow="0" w:firstColumn="1" w:lastColumn="0" w:noHBand="0" w:noVBand="1"/>
      </w:tblPr>
      <w:tblGrid>
        <w:gridCol w:w="4815"/>
        <w:gridCol w:w="1417"/>
        <w:gridCol w:w="3112"/>
      </w:tblGrid>
      <w:tr w:rsidR="00AB7A74" w:rsidRPr="00AB7A74" w14:paraId="49B7286D" w14:textId="77777777" w:rsidTr="00416D62">
        <w:trPr>
          <w:trHeight w:val="515"/>
          <w:jc w:val="center"/>
        </w:trPr>
        <w:tc>
          <w:tcPr>
            <w:tcW w:w="4815" w:type="dxa"/>
            <w:vAlign w:val="center"/>
          </w:tcPr>
          <w:p w14:paraId="1E087A35" w14:textId="77777777" w:rsidR="00AB7A74" w:rsidRPr="00AB7A74" w:rsidRDefault="00AB7A74" w:rsidP="00416D62">
            <w:pPr>
              <w:ind w:left="175"/>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Показатели</w:t>
            </w:r>
          </w:p>
        </w:tc>
        <w:tc>
          <w:tcPr>
            <w:tcW w:w="1417" w:type="dxa"/>
            <w:vAlign w:val="center"/>
          </w:tcPr>
          <w:p w14:paraId="4645075D" w14:textId="77777777" w:rsidR="00AB7A74" w:rsidRPr="00AB7A74" w:rsidRDefault="00AB7A74" w:rsidP="00416D62">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Единица измерения</w:t>
            </w:r>
          </w:p>
        </w:tc>
        <w:tc>
          <w:tcPr>
            <w:tcW w:w="3112" w:type="dxa"/>
            <w:vAlign w:val="center"/>
          </w:tcPr>
          <w:p w14:paraId="613858E5" w14:textId="77777777" w:rsidR="00AB7A74" w:rsidRPr="00AB7A74" w:rsidRDefault="00AB7A74" w:rsidP="00416D62">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Значения</w:t>
            </w:r>
          </w:p>
        </w:tc>
      </w:tr>
      <w:tr w:rsidR="00AB7A74" w:rsidRPr="00AB7A74" w14:paraId="002CB2CD" w14:textId="77777777" w:rsidTr="00416D62">
        <w:trPr>
          <w:jc w:val="center"/>
        </w:trPr>
        <w:tc>
          <w:tcPr>
            <w:tcW w:w="4815" w:type="dxa"/>
            <w:vAlign w:val="center"/>
          </w:tcPr>
          <w:p w14:paraId="1296B245" w14:textId="77777777" w:rsidR="00AB7A74" w:rsidRPr="00AB7A74" w:rsidRDefault="00AB7A74" w:rsidP="00416D62">
            <w:pPr>
              <w:rPr>
                <w:rFonts w:ascii="Times New Roman" w:eastAsia="Calibri" w:hAnsi="Times New Roman" w:cs="Times New Roman"/>
                <w:sz w:val="24"/>
                <w:szCs w:val="24"/>
              </w:rPr>
            </w:pPr>
            <w:r w:rsidRPr="00AB7A74">
              <w:rPr>
                <w:rFonts w:ascii="Times New Roman" w:eastAsia="Calibri" w:hAnsi="Times New Roman" w:cs="Times New Roman"/>
                <w:sz w:val="24"/>
                <w:szCs w:val="24"/>
              </w:rPr>
              <w:t>Плотность</w:t>
            </w:r>
          </w:p>
        </w:tc>
        <w:tc>
          <w:tcPr>
            <w:tcW w:w="1417" w:type="dxa"/>
            <w:vAlign w:val="center"/>
          </w:tcPr>
          <w:p w14:paraId="3A41BE49"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г/см</w:t>
            </w:r>
            <w:r w:rsidRPr="00AB7A74">
              <w:rPr>
                <w:rFonts w:ascii="Times New Roman" w:eastAsia="Calibri" w:hAnsi="Times New Roman" w:cs="Times New Roman"/>
                <w:sz w:val="24"/>
                <w:szCs w:val="24"/>
                <w:vertAlign w:val="superscript"/>
              </w:rPr>
              <w:t>3</w:t>
            </w:r>
          </w:p>
        </w:tc>
        <w:tc>
          <w:tcPr>
            <w:tcW w:w="3112" w:type="dxa"/>
            <w:vAlign w:val="center"/>
          </w:tcPr>
          <w:p w14:paraId="072DB95C"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2,74</w:t>
            </w:r>
          </w:p>
        </w:tc>
      </w:tr>
      <w:tr w:rsidR="00AB7A74" w:rsidRPr="00AB7A74" w14:paraId="51D71511" w14:textId="77777777" w:rsidTr="00416D62">
        <w:trPr>
          <w:jc w:val="center"/>
        </w:trPr>
        <w:tc>
          <w:tcPr>
            <w:tcW w:w="4815" w:type="dxa"/>
            <w:vAlign w:val="center"/>
          </w:tcPr>
          <w:p w14:paraId="4DD414AD" w14:textId="77777777" w:rsidR="00AB7A74" w:rsidRPr="00AB7A74" w:rsidRDefault="00AB7A74" w:rsidP="00416D62">
            <w:pPr>
              <w:rPr>
                <w:rFonts w:ascii="Times New Roman" w:eastAsia="Calibri" w:hAnsi="Times New Roman" w:cs="Times New Roman"/>
                <w:sz w:val="24"/>
                <w:szCs w:val="24"/>
              </w:rPr>
            </w:pPr>
            <w:r w:rsidRPr="00AB7A74">
              <w:rPr>
                <w:rFonts w:ascii="Times New Roman" w:eastAsia="Calibri" w:hAnsi="Times New Roman" w:cs="Times New Roman"/>
                <w:sz w:val="24"/>
                <w:szCs w:val="24"/>
              </w:rPr>
              <w:t>Насыпной вес</w:t>
            </w:r>
          </w:p>
        </w:tc>
        <w:tc>
          <w:tcPr>
            <w:tcW w:w="1417" w:type="dxa"/>
            <w:vAlign w:val="center"/>
          </w:tcPr>
          <w:p w14:paraId="5C29FF26"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г/см</w:t>
            </w:r>
            <w:r w:rsidRPr="00AB7A74">
              <w:rPr>
                <w:rFonts w:ascii="Times New Roman" w:eastAsia="Calibri" w:hAnsi="Times New Roman" w:cs="Times New Roman"/>
                <w:sz w:val="24"/>
                <w:szCs w:val="24"/>
                <w:vertAlign w:val="superscript"/>
              </w:rPr>
              <w:t>3</w:t>
            </w:r>
          </w:p>
        </w:tc>
        <w:tc>
          <w:tcPr>
            <w:tcW w:w="3112" w:type="dxa"/>
            <w:vAlign w:val="center"/>
          </w:tcPr>
          <w:p w14:paraId="522E35E9" w14:textId="11AE6D8E"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1,64</w:t>
            </w:r>
            <w:r w:rsidR="00416D62">
              <w:rPr>
                <w:rFonts w:ascii="Times New Roman" w:eastAsia="Calibri" w:hAnsi="Times New Roman" w:cs="Times New Roman"/>
                <w:sz w:val="24"/>
                <w:szCs w:val="24"/>
              </w:rPr>
              <w:t>÷</w:t>
            </w:r>
            <w:r w:rsidRPr="00AB7A74">
              <w:rPr>
                <w:rFonts w:ascii="Times New Roman" w:eastAsia="Calibri" w:hAnsi="Times New Roman" w:cs="Times New Roman"/>
                <w:sz w:val="24"/>
                <w:szCs w:val="24"/>
              </w:rPr>
              <w:t>1,94</w:t>
            </w:r>
          </w:p>
        </w:tc>
      </w:tr>
      <w:tr w:rsidR="00AB7A74" w:rsidRPr="00AB7A74" w14:paraId="6443A9AE" w14:textId="77777777" w:rsidTr="00416D62">
        <w:trPr>
          <w:jc w:val="center"/>
        </w:trPr>
        <w:tc>
          <w:tcPr>
            <w:tcW w:w="4815" w:type="dxa"/>
            <w:vAlign w:val="center"/>
          </w:tcPr>
          <w:p w14:paraId="43501CD2" w14:textId="77777777" w:rsidR="00AB7A74" w:rsidRPr="00AB7A74" w:rsidRDefault="00AB7A74" w:rsidP="00416D62">
            <w:pPr>
              <w:rPr>
                <w:rFonts w:ascii="Times New Roman" w:eastAsia="Calibri" w:hAnsi="Times New Roman" w:cs="Times New Roman"/>
                <w:sz w:val="24"/>
                <w:szCs w:val="24"/>
              </w:rPr>
            </w:pPr>
            <w:r w:rsidRPr="00AB7A74">
              <w:rPr>
                <w:rFonts w:ascii="Times New Roman" w:eastAsia="Calibri" w:hAnsi="Times New Roman" w:cs="Times New Roman"/>
                <w:sz w:val="24"/>
                <w:szCs w:val="24"/>
              </w:rPr>
              <w:t>Пористость</w:t>
            </w:r>
          </w:p>
        </w:tc>
        <w:tc>
          <w:tcPr>
            <w:tcW w:w="1417" w:type="dxa"/>
            <w:vAlign w:val="center"/>
          </w:tcPr>
          <w:p w14:paraId="736E707D"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w:t>
            </w:r>
          </w:p>
        </w:tc>
        <w:tc>
          <w:tcPr>
            <w:tcW w:w="3112" w:type="dxa"/>
            <w:vAlign w:val="center"/>
          </w:tcPr>
          <w:p w14:paraId="6EDE6132" w14:textId="7CB16002"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1,8</w:t>
            </w:r>
            <w:r w:rsidR="00416D62">
              <w:rPr>
                <w:rFonts w:ascii="Times New Roman" w:eastAsia="Calibri" w:hAnsi="Times New Roman" w:cs="Times New Roman"/>
                <w:sz w:val="24"/>
                <w:szCs w:val="24"/>
              </w:rPr>
              <w:t>÷</w:t>
            </w:r>
            <w:r w:rsidRPr="00AB7A74">
              <w:rPr>
                <w:rFonts w:ascii="Times New Roman" w:eastAsia="Calibri" w:hAnsi="Times New Roman" w:cs="Times New Roman"/>
                <w:sz w:val="24"/>
                <w:szCs w:val="24"/>
              </w:rPr>
              <w:t>2,0</w:t>
            </w:r>
          </w:p>
        </w:tc>
      </w:tr>
      <w:tr w:rsidR="00AB7A74" w:rsidRPr="00AB7A74" w14:paraId="0DC8DD90" w14:textId="77777777" w:rsidTr="00416D62">
        <w:trPr>
          <w:jc w:val="center"/>
        </w:trPr>
        <w:tc>
          <w:tcPr>
            <w:tcW w:w="4815" w:type="dxa"/>
            <w:vAlign w:val="center"/>
          </w:tcPr>
          <w:p w14:paraId="12D1756B" w14:textId="77777777" w:rsidR="00AB7A74" w:rsidRPr="00AB7A74" w:rsidRDefault="00AB7A74" w:rsidP="00416D62">
            <w:pPr>
              <w:rPr>
                <w:rFonts w:ascii="Times New Roman" w:eastAsia="Calibri" w:hAnsi="Times New Roman" w:cs="Times New Roman"/>
                <w:sz w:val="24"/>
                <w:szCs w:val="24"/>
              </w:rPr>
            </w:pPr>
            <w:r w:rsidRPr="00AB7A74">
              <w:rPr>
                <w:rFonts w:ascii="Times New Roman" w:eastAsia="Calibri" w:hAnsi="Times New Roman" w:cs="Times New Roman"/>
                <w:sz w:val="24"/>
                <w:szCs w:val="24"/>
              </w:rPr>
              <w:t>Влажность</w:t>
            </w:r>
          </w:p>
        </w:tc>
        <w:tc>
          <w:tcPr>
            <w:tcW w:w="1417" w:type="dxa"/>
            <w:vAlign w:val="center"/>
          </w:tcPr>
          <w:p w14:paraId="0892515B"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w:t>
            </w:r>
          </w:p>
        </w:tc>
        <w:tc>
          <w:tcPr>
            <w:tcW w:w="3112" w:type="dxa"/>
            <w:vAlign w:val="center"/>
          </w:tcPr>
          <w:p w14:paraId="7047CE79"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2</w:t>
            </w:r>
          </w:p>
        </w:tc>
      </w:tr>
      <w:tr w:rsidR="00AB7A74" w:rsidRPr="00AB7A74" w14:paraId="7DDA7EEA" w14:textId="77777777" w:rsidTr="00416D62">
        <w:trPr>
          <w:jc w:val="center"/>
        </w:trPr>
        <w:tc>
          <w:tcPr>
            <w:tcW w:w="4815" w:type="dxa"/>
            <w:vAlign w:val="center"/>
          </w:tcPr>
          <w:p w14:paraId="6DE89C79" w14:textId="77777777" w:rsidR="00AB7A74" w:rsidRPr="00AB7A74" w:rsidRDefault="00AB7A74" w:rsidP="00416D62">
            <w:pPr>
              <w:rPr>
                <w:rFonts w:ascii="Times New Roman" w:eastAsia="Calibri" w:hAnsi="Times New Roman" w:cs="Times New Roman"/>
                <w:sz w:val="24"/>
                <w:szCs w:val="24"/>
              </w:rPr>
            </w:pPr>
            <w:r w:rsidRPr="00AB7A74">
              <w:rPr>
                <w:rFonts w:ascii="Times New Roman" w:eastAsia="Calibri" w:hAnsi="Times New Roman" w:cs="Times New Roman"/>
                <w:sz w:val="24"/>
                <w:szCs w:val="24"/>
              </w:rPr>
              <w:t>Удельный вес</w:t>
            </w:r>
          </w:p>
        </w:tc>
        <w:tc>
          <w:tcPr>
            <w:tcW w:w="1417" w:type="dxa"/>
            <w:vAlign w:val="center"/>
          </w:tcPr>
          <w:p w14:paraId="0FC7D2E2"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т/м</w:t>
            </w:r>
            <w:r w:rsidRPr="00AB7A74">
              <w:rPr>
                <w:rFonts w:ascii="Times New Roman" w:eastAsia="Calibri" w:hAnsi="Times New Roman" w:cs="Times New Roman"/>
                <w:sz w:val="24"/>
                <w:szCs w:val="24"/>
                <w:vertAlign w:val="superscript"/>
              </w:rPr>
              <w:t>3</w:t>
            </w:r>
          </w:p>
        </w:tc>
        <w:tc>
          <w:tcPr>
            <w:tcW w:w="3112" w:type="dxa"/>
            <w:vAlign w:val="center"/>
          </w:tcPr>
          <w:p w14:paraId="7FF1E491" w14:textId="620188C2"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2,6</w:t>
            </w:r>
            <w:r w:rsidR="00416D62">
              <w:rPr>
                <w:rFonts w:ascii="Times New Roman" w:eastAsia="Calibri" w:hAnsi="Times New Roman" w:cs="Times New Roman"/>
                <w:sz w:val="24"/>
                <w:szCs w:val="24"/>
              </w:rPr>
              <w:t>÷</w:t>
            </w:r>
            <w:r w:rsidRPr="00AB7A74">
              <w:rPr>
                <w:rFonts w:ascii="Times New Roman" w:eastAsia="Calibri" w:hAnsi="Times New Roman" w:cs="Times New Roman"/>
                <w:sz w:val="24"/>
                <w:szCs w:val="24"/>
              </w:rPr>
              <w:t>2,64</w:t>
            </w:r>
          </w:p>
        </w:tc>
      </w:tr>
      <w:tr w:rsidR="00AB7A74" w:rsidRPr="00AB7A74" w14:paraId="24EB5417" w14:textId="77777777" w:rsidTr="00416D62">
        <w:trPr>
          <w:jc w:val="center"/>
        </w:trPr>
        <w:tc>
          <w:tcPr>
            <w:tcW w:w="4815" w:type="dxa"/>
            <w:vAlign w:val="center"/>
          </w:tcPr>
          <w:p w14:paraId="4B9F60BB" w14:textId="77777777" w:rsidR="00164430" w:rsidRDefault="00AB7A74" w:rsidP="00416D62">
            <w:pPr>
              <w:rPr>
                <w:rFonts w:ascii="Times New Roman" w:eastAsia="Calibri" w:hAnsi="Times New Roman" w:cs="Times New Roman"/>
                <w:sz w:val="24"/>
                <w:szCs w:val="24"/>
              </w:rPr>
            </w:pPr>
            <w:r w:rsidRPr="00AB7A74">
              <w:rPr>
                <w:rFonts w:ascii="Times New Roman" w:eastAsia="Calibri" w:hAnsi="Times New Roman" w:cs="Times New Roman"/>
                <w:sz w:val="24"/>
                <w:szCs w:val="24"/>
              </w:rPr>
              <w:t xml:space="preserve">Крепость по шкале </w:t>
            </w:r>
            <w:r w:rsidR="00416D62">
              <w:rPr>
                <w:rFonts w:ascii="Times New Roman" w:eastAsia="Calibri" w:hAnsi="Times New Roman" w:cs="Times New Roman"/>
                <w:sz w:val="24"/>
                <w:szCs w:val="24"/>
              </w:rPr>
              <w:t xml:space="preserve">проф. </w:t>
            </w:r>
          </w:p>
          <w:p w14:paraId="4243DB1B" w14:textId="7EEC55AA" w:rsidR="00AB7A74" w:rsidRPr="00AB7A74" w:rsidRDefault="00416D62" w:rsidP="00416D62">
            <w:pPr>
              <w:rPr>
                <w:rFonts w:ascii="Times New Roman" w:eastAsia="Calibri" w:hAnsi="Times New Roman" w:cs="Times New Roman"/>
                <w:sz w:val="24"/>
                <w:szCs w:val="24"/>
              </w:rPr>
            </w:pPr>
            <w:r>
              <w:rPr>
                <w:rFonts w:ascii="Times New Roman" w:eastAsia="Calibri" w:hAnsi="Times New Roman" w:cs="Times New Roman"/>
                <w:sz w:val="24"/>
                <w:szCs w:val="24"/>
              </w:rPr>
              <w:t xml:space="preserve">М.М. </w:t>
            </w:r>
            <w:r w:rsidR="00AB7A74" w:rsidRPr="00AB7A74">
              <w:rPr>
                <w:rFonts w:ascii="Times New Roman" w:eastAsia="Calibri" w:hAnsi="Times New Roman" w:cs="Times New Roman"/>
                <w:sz w:val="24"/>
                <w:szCs w:val="24"/>
              </w:rPr>
              <w:t>Протодьяконова</w:t>
            </w:r>
          </w:p>
        </w:tc>
        <w:tc>
          <w:tcPr>
            <w:tcW w:w="1417" w:type="dxa"/>
            <w:vAlign w:val="center"/>
          </w:tcPr>
          <w:p w14:paraId="40397DA4" w14:textId="77777777" w:rsidR="00AB7A74" w:rsidRPr="00AB7A74" w:rsidRDefault="00AB7A74" w:rsidP="009D7C64">
            <w:pPr>
              <w:jc w:val="center"/>
              <w:rPr>
                <w:rFonts w:ascii="Times New Roman" w:eastAsia="Calibri" w:hAnsi="Times New Roman" w:cs="Times New Roman"/>
                <w:sz w:val="24"/>
                <w:szCs w:val="24"/>
              </w:rPr>
            </w:pPr>
          </w:p>
        </w:tc>
        <w:tc>
          <w:tcPr>
            <w:tcW w:w="3112" w:type="dxa"/>
            <w:vAlign w:val="center"/>
          </w:tcPr>
          <w:p w14:paraId="7895C674" w14:textId="44415C2F"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10</w:t>
            </w:r>
            <w:r w:rsidR="00416D62">
              <w:rPr>
                <w:rFonts w:ascii="Times New Roman" w:eastAsia="Calibri" w:hAnsi="Times New Roman" w:cs="Times New Roman"/>
                <w:sz w:val="24"/>
                <w:szCs w:val="24"/>
              </w:rPr>
              <w:t>÷</w:t>
            </w:r>
            <w:r w:rsidRPr="00AB7A74">
              <w:rPr>
                <w:rFonts w:ascii="Times New Roman" w:eastAsia="Calibri" w:hAnsi="Times New Roman" w:cs="Times New Roman"/>
                <w:sz w:val="24"/>
                <w:szCs w:val="24"/>
              </w:rPr>
              <w:t>15</w:t>
            </w:r>
          </w:p>
        </w:tc>
      </w:tr>
      <w:tr w:rsidR="00AB7A74" w:rsidRPr="00AB7A74" w14:paraId="377AAF32" w14:textId="77777777" w:rsidTr="00416D62">
        <w:trPr>
          <w:jc w:val="center"/>
        </w:trPr>
        <w:tc>
          <w:tcPr>
            <w:tcW w:w="4815" w:type="dxa"/>
            <w:vAlign w:val="center"/>
          </w:tcPr>
          <w:p w14:paraId="7305CB3F" w14:textId="77777777" w:rsidR="00AB7A74" w:rsidRPr="00AB7A74" w:rsidRDefault="00AB7A74" w:rsidP="00416D62">
            <w:pPr>
              <w:rPr>
                <w:rFonts w:ascii="Times New Roman" w:eastAsia="Calibri" w:hAnsi="Times New Roman" w:cs="Times New Roman"/>
                <w:sz w:val="24"/>
                <w:szCs w:val="24"/>
              </w:rPr>
            </w:pPr>
            <w:r w:rsidRPr="00AB7A74">
              <w:rPr>
                <w:rFonts w:ascii="Times New Roman" w:eastAsia="Calibri" w:hAnsi="Times New Roman" w:cs="Times New Roman"/>
                <w:sz w:val="24"/>
                <w:szCs w:val="24"/>
              </w:rPr>
              <w:t>Угол естественного откоса</w:t>
            </w:r>
          </w:p>
        </w:tc>
        <w:tc>
          <w:tcPr>
            <w:tcW w:w="1417" w:type="dxa"/>
            <w:vAlign w:val="center"/>
          </w:tcPr>
          <w:p w14:paraId="4053285F"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градус</w:t>
            </w:r>
          </w:p>
        </w:tc>
        <w:tc>
          <w:tcPr>
            <w:tcW w:w="3112" w:type="dxa"/>
            <w:vAlign w:val="center"/>
          </w:tcPr>
          <w:p w14:paraId="5140A159" w14:textId="77777777" w:rsidR="00AB7A74" w:rsidRPr="00AB7A74" w:rsidRDefault="00AB7A74" w:rsidP="009D7C64">
            <w:pPr>
              <w:jc w:val="center"/>
              <w:rPr>
                <w:rFonts w:ascii="Times New Roman" w:eastAsia="Calibri" w:hAnsi="Times New Roman" w:cs="Times New Roman"/>
                <w:sz w:val="24"/>
                <w:szCs w:val="24"/>
              </w:rPr>
            </w:pPr>
            <w:r w:rsidRPr="00AB7A74">
              <w:rPr>
                <w:rFonts w:ascii="Times New Roman" w:eastAsia="Calibri" w:hAnsi="Times New Roman" w:cs="Times New Roman"/>
                <w:sz w:val="24"/>
                <w:szCs w:val="24"/>
              </w:rPr>
              <w:t>31</w:t>
            </w:r>
          </w:p>
        </w:tc>
      </w:tr>
    </w:tbl>
    <w:p w14:paraId="789FDF29" w14:textId="77777777" w:rsidR="00056627" w:rsidRPr="00056627" w:rsidRDefault="00056627" w:rsidP="00056627">
      <w:pPr>
        <w:spacing w:before="240" w:after="0"/>
        <w:ind w:firstLine="709"/>
        <w:jc w:val="both"/>
        <w:rPr>
          <w:rFonts w:ascii="Times New Roman" w:eastAsia="Calibri" w:hAnsi="Times New Roman" w:cs="Times New Roman"/>
          <w:sz w:val="24"/>
          <w:szCs w:val="24"/>
        </w:rPr>
      </w:pPr>
      <w:r w:rsidRPr="00056627">
        <w:rPr>
          <w:rFonts w:ascii="Times New Roman" w:eastAsia="Calibri" w:hAnsi="Times New Roman" w:cs="Times New Roman"/>
          <w:sz w:val="24"/>
          <w:szCs w:val="24"/>
        </w:rPr>
        <w:t xml:space="preserve">Руды силикозоопасны, по данным групповых проб руда содержит свободного кремнезема от 47 до 52%. </w:t>
      </w:r>
    </w:p>
    <w:p w14:paraId="28412B78" w14:textId="77777777" w:rsidR="00056627" w:rsidRDefault="00056627" w:rsidP="00056627">
      <w:pPr>
        <w:spacing w:after="0"/>
        <w:ind w:firstLine="709"/>
        <w:jc w:val="both"/>
        <w:rPr>
          <w:rFonts w:ascii="Times New Roman" w:eastAsia="Calibri" w:hAnsi="Times New Roman" w:cs="Times New Roman"/>
          <w:sz w:val="24"/>
          <w:szCs w:val="24"/>
        </w:rPr>
      </w:pPr>
      <w:r w:rsidRPr="00056627">
        <w:rPr>
          <w:rFonts w:ascii="Times New Roman" w:eastAsia="Calibri" w:hAnsi="Times New Roman" w:cs="Times New Roman"/>
          <w:sz w:val="24"/>
          <w:szCs w:val="24"/>
        </w:rPr>
        <w:t>Руда и порода не склонны к самовозгоранию, вспучиванию и слеживаемости, не радиоактивны.</w:t>
      </w:r>
    </w:p>
    <w:p w14:paraId="672D72EF" w14:textId="77777777" w:rsidR="00056627" w:rsidRDefault="00056627" w:rsidP="00056627">
      <w:pPr>
        <w:spacing w:after="0"/>
        <w:ind w:firstLine="709"/>
        <w:jc w:val="both"/>
        <w:rPr>
          <w:rFonts w:ascii="Times New Roman" w:eastAsia="Calibri" w:hAnsi="Times New Roman" w:cs="Times New Roman"/>
          <w:sz w:val="24"/>
          <w:szCs w:val="24"/>
        </w:rPr>
      </w:pPr>
    </w:p>
    <w:p w14:paraId="559F1A95" w14:textId="77777777" w:rsidR="000B2CC0" w:rsidRDefault="000B2CC0" w:rsidP="00056627">
      <w:pPr>
        <w:spacing w:after="0"/>
        <w:ind w:firstLine="709"/>
        <w:jc w:val="both"/>
        <w:rPr>
          <w:rFonts w:ascii="Times New Roman" w:hAnsi="Times New Roman" w:cs="Times New Roman"/>
          <w:sz w:val="24"/>
          <w:szCs w:val="24"/>
        </w:rPr>
      </w:pPr>
      <w:r>
        <w:rPr>
          <w:rFonts w:ascii="Times New Roman" w:hAnsi="Times New Roman" w:cs="Times New Roman"/>
          <w:sz w:val="24"/>
          <w:szCs w:val="24"/>
        </w:rPr>
        <w:br w:type="page"/>
      </w:r>
    </w:p>
    <w:p w14:paraId="53CBA536" w14:textId="77777777" w:rsidR="000B2CC0" w:rsidRDefault="000B2CC0" w:rsidP="009D7C64">
      <w:pPr>
        <w:pStyle w:val="1"/>
        <w:spacing w:before="120" w:after="120"/>
        <w:ind w:firstLine="709"/>
        <w:rPr>
          <w:rFonts w:ascii="Times New Roman" w:hAnsi="Times New Roman" w:cs="Times New Roman"/>
          <w:b/>
          <w:color w:val="auto"/>
          <w:sz w:val="24"/>
          <w:szCs w:val="24"/>
        </w:rPr>
      </w:pPr>
      <w:bookmarkStart w:id="17" w:name="_Toc207439168"/>
      <w:r w:rsidRPr="0058009A">
        <w:rPr>
          <w:rFonts w:ascii="Times New Roman" w:hAnsi="Times New Roman" w:cs="Times New Roman"/>
          <w:b/>
          <w:color w:val="auto"/>
          <w:sz w:val="24"/>
          <w:szCs w:val="24"/>
        </w:rPr>
        <w:lastRenderedPageBreak/>
        <w:t>5 ТЕХНОЛОГИЧЕСКИЕ СВОЙСТВА РУД</w:t>
      </w:r>
      <w:bookmarkEnd w:id="17"/>
    </w:p>
    <w:p w14:paraId="67D73DFD" w14:textId="77777777" w:rsidR="000F48E9" w:rsidRPr="000F48E9" w:rsidRDefault="000F48E9" w:rsidP="000F48E9">
      <w:pPr>
        <w:spacing w:after="0" w:line="240" w:lineRule="auto"/>
        <w:rPr>
          <w:rFonts w:ascii="Times New Roman" w:hAnsi="Times New Roman" w:cs="Times New Roman"/>
          <w:sz w:val="16"/>
          <w:szCs w:val="16"/>
        </w:rPr>
      </w:pPr>
    </w:p>
    <w:p w14:paraId="468DF5B6" w14:textId="7FDCB1BD" w:rsidR="000B2CC0" w:rsidRDefault="00056627" w:rsidP="00F94842">
      <w:pPr>
        <w:pStyle w:val="2"/>
        <w:ind w:left="709"/>
        <w:rPr>
          <w:rFonts w:ascii="Times New Roman" w:hAnsi="Times New Roman" w:cs="Times New Roman"/>
          <w:b/>
          <w:bCs/>
          <w:color w:val="auto"/>
          <w:sz w:val="24"/>
          <w:szCs w:val="24"/>
        </w:rPr>
      </w:pPr>
      <w:bookmarkStart w:id="18" w:name="_Toc207439169"/>
      <w:r w:rsidRPr="00F94842">
        <w:rPr>
          <w:rFonts w:ascii="Times New Roman" w:hAnsi="Times New Roman" w:cs="Times New Roman"/>
          <w:b/>
          <w:bCs/>
          <w:color w:val="auto"/>
          <w:sz w:val="24"/>
          <w:szCs w:val="24"/>
        </w:rPr>
        <w:t xml:space="preserve">5.1 </w:t>
      </w:r>
      <w:r w:rsidR="009D7C64" w:rsidRPr="00F94842">
        <w:rPr>
          <w:rFonts w:ascii="Times New Roman" w:hAnsi="Times New Roman" w:cs="Times New Roman"/>
          <w:b/>
          <w:bCs/>
          <w:color w:val="auto"/>
          <w:sz w:val="24"/>
          <w:szCs w:val="24"/>
        </w:rPr>
        <w:t xml:space="preserve">Технологические </w:t>
      </w:r>
      <w:r w:rsidR="00D325CC" w:rsidRPr="00F94842">
        <w:rPr>
          <w:rFonts w:ascii="Times New Roman" w:hAnsi="Times New Roman" w:cs="Times New Roman"/>
          <w:b/>
          <w:bCs/>
          <w:color w:val="auto"/>
          <w:sz w:val="24"/>
          <w:szCs w:val="24"/>
        </w:rPr>
        <w:t>испытания</w:t>
      </w:r>
      <w:bookmarkEnd w:id="18"/>
    </w:p>
    <w:p w14:paraId="37FCDCFC" w14:textId="77777777" w:rsidR="000F48E9" w:rsidRPr="000F48E9" w:rsidRDefault="000F48E9" w:rsidP="000F48E9">
      <w:pPr>
        <w:spacing w:after="0"/>
        <w:rPr>
          <w:rFonts w:ascii="Times New Roman" w:hAnsi="Times New Roman" w:cs="Times New Roman"/>
          <w:sz w:val="24"/>
          <w:szCs w:val="24"/>
        </w:rPr>
      </w:pPr>
    </w:p>
    <w:p w14:paraId="4F1832F0" w14:textId="77777777" w:rsidR="009D7C64" w:rsidRPr="009D7C64" w:rsidRDefault="009D7C64" w:rsidP="009D7C64">
      <w:pPr>
        <w:spacing w:after="0"/>
        <w:ind w:firstLine="709"/>
        <w:jc w:val="both"/>
        <w:rPr>
          <w:rFonts w:ascii="Times New Roman" w:eastAsia="Calibri" w:hAnsi="Times New Roman" w:cs="Times New Roman"/>
          <w:sz w:val="24"/>
          <w:szCs w:val="24"/>
        </w:rPr>
      </w:pPr>
      <w:r w:rsidRPr="009D7C64">
        <w:rPr>
          <w:rFonts w:ascii="Times New Roman" w:eastAsia="Calibri" w:hAnsi="Times New Roman" w:cs="Times New Roman"/>
          <w:sz w:val="24"/>
          <w:szCs w:val="24"/>
        </w:rPr>
        <w:t>Исследования технологических свойств и обогатимости руд месторождения «Коктасжал» провод</w:t>
      </w:r>
      <w:r>
        <w:rPr>
          <w:rFonts w:ascii="Times New Roman" w:eastAsia="Calibri" w:hAnsi="Times New Roman" w:cs="Times New Roman"/>
          <w:sz w:val="24"/>
          <w:szCs w:val="24"/>
        </w:rPr>
        <w:t>ились</w:t>
      </w:r>
      <w:r w:rsidRPr="009D7C64">
        <w:rPr>
          <w:rFonts w:ascii="Times New Roman" w:eastAsia="Calibri" w:hAnsi="Times New Roman" w:cs="Times New Roman"/>
          <w:sz w:val="24"/>
          <w:szCs w:val="24"/>
        </w:rPr>
        <w:t xml:space="preserve"> с первого года его разведки, </w:t>
      </w:r>
      <w:r w:rsidRPr="009D7C64">
        <w:rPr>
          <w:rFonts w:ascii="Times New Roman" w:eastAsia="Calibri" w:hAnsi="Times New Roman" w:cs="Times New Roman"/>
          <w:sz w:val="24"/>
          <w:szCs w:val="24"/>
        </w:rPr>
        <w:br/>
        <w:t>1956-1959 гг., но более детально начиная с 2009г. ТОО «Алтай Полиметаллы». Технологические испытания выполнялись в разных независимых организациях СНГ (Караганды, Алматы, Усть- Каменогорск, Зыряновск, Москва и Красноярск) и зарубежных (Канада, Израиль Германия и Финляндии).</w:t>
      </w:r>
    </w:p>
    <w:p w14:paraId="6E6709A3" w14:textId="77777777" w:rsidR="009D7C64" w:rsidRPr="009D7C64" w:rsidRDefault="009D7C64" w:rsidP="009D7C64">
      <w:pPr>
        <w:spacing w:after="0"/>
        <w:ind w:firstLine="709"/>
        <w:jc w:val="both"/>
        <w:rPr>
          <w:rFonts w:ascii="Times New Roman" w:eastAsia="Calibri" w:hAnsi="Times New Roman" w:cs="Times New Roman"/>
          <w:sz w:val="24"/>
          <w:szCs w:val="24"/>
        </w:rPr>
      </w:pPr>
      <w:r w:rsidRPr="009D7C64">
        <w:rPr>
          <w:rFonts w:ascii="Times New Roman" w:eastAsia="Calibri" w:hAnsi="Times New Roman" w:cs="Times New Roman"/>
          <w:sz w:val="24"/>
          <w:szCs w:val="24"/>
        </w:rPr>
        <w:t>Лабораторные исследования проводились на пробах массой в основном 300-500 кг, опытно-пилотные испытания непрерывного режима работы – по 1000 кг и три полупромышленных испытания, проведенные в 2011-2012 гг. – на пробах массой 10, 6 и 8 тонн. По результатам выполненных НИР в период 2009-2013гг. выпущено 18 научных отчётов.</w:t>
      </w:r>
    </w:p>
    <w:p w14:paraId="01E99400" w14:textId="77777777" w:rsidR="009D7C64" w:rsidRPr="009D7C64" w:rsidRDefault="009D7C64" w:rsidP="009D7C64">
      <w:pPr>
        <w:spacing w:after="0"/>
        <w:ind w:firstLine="709"/>
        <w:jc w:val="both"/>
        <w:rPr>
          <w:rFonts w:ascii="Times New Roman" w:eastAsia="Calibri" w:hAnsi="Times New Roman" w:cs="Times New Roman"/>
          <w:sz w:val="24"/>
          <w:szCs w:val="24"/>
        </w:rPr>
      </w:pPr>
      <w:r w:rsidRPr="009D7C64">
        <w:rPr>
          <w:rFonts w:ascii="Times New Roman" w:eastAsia="Calibri" w:hAnsi="Times New Roman" w:cs="Times New Roman"/>
          <w:sz w:val="24"/>
          <w:szCs w:val="24"/>
        </w:rPr>
        <w:t>Технологические пробы отбирались на месторождении Коктасжал для изучения технологических свойств окисленных и сульфидных руд и выбора оптимальных режимов их обогащения. Отобрано 4 укрупненные пробы из остатков керна и ранее пройденных канав. Две пробы исследовались в «Казмеханобр» г. Алматы, и две – проходили испытания в Израиле и России.</w:t>
      </w:r>
    </w:p>
    <w:p w14:paraId="78DF791F" w14:textId="77777777" w:rsidR="009D7C64" w:rsidRPr="009D7C64" w:rsidRDefault="009D7C64" w:rsidP="002C0324">
      <w:pPr>
        <w:spacing w:after="0" w:line="240" w:lineRule="auto"/>
        <w:ind w:firstLine="709"/>
        <w:jc w:val="both"/>
        <w:rPr>
          <w:rFonts w:ascii="Times New Roman" w:eastAsia="Calibri" w:hAnsi="Times New Roman" w:cs="Times New Roman"/>
          <w:sz w:val="24"/>
          <w:szCs w:val="24"/>
        </w:rPr>
      </w:pPr>
      <w:r w:rsidRPr="009D7C64">
        <w:rPr>
          <w:rFonts w:ascii="Times New Roman" w:eastAsia="Calibri" w:hAnsi="Times New Roman" w:cs="Times New Roman"/>
          <w:sz w:val="24"/>
          <w:szCs w:val="24"/>
        </w:rPr>
        <w:t xml:space="preserve">Срок отбора проб и проведения технологических опытов в </w:t>
      </w:r>
      <w:r w:rsidRPr="009D7C64">
        <w:rPr>
          <w:rFonts w:ascii="Times New Roman" w:eastAsia="Calibri" w:hAnsi="Times New Roman" w:cs="Times New Roman"/>
          <w:sz w:val="24"/>
          <w:szCs w:val="24"/>
        </w:rPr>
        <w:br/>
        <w:t xml:space="preserve">2010 – 2011 гг. определен соответствующими договорами. Виды, назначение, порядок отбора и масса технологических проб соответствует Государственному стандарту Республики Казахстан СТ РК 1084-2002 «Руды цветных и редких металлов. Общие требования к пробам, отбираемым для технологических исследований руд». Согласно названному ГОСТу и (Методическим рекомендациям по технологическому опробованию Алматы, 1996 г) масса укрупненных лабораторных проб была в пределах 1,0 - 5,0 т, Предусмотренное количество проб для каждого технологического сорта (типа) составило - 2 пробы. </w:t>
      </w:r>
    </w:p>
    <w:p w14:paraId="30369227" w14:textId="77777777" w:rsidR="009D7C64" w:rsidRPr="009D7C64" w:rsidRDefault="009D7C64" w:rsidP="002C0324">
      <w:pPr>
        <w:spacing w:after="0" w:line="240" w:lineRule="auto"/>
        <w:ind w:firstLine="709"/>
        <w:jc w:val="both"/>
        <w:rPr>
          <w:rFonts w:ascii="Times New Roman" w:eastAsia="Calibri" w:hAnsi="Times New Roman" w:cs="Times New Roman"/>
          <w:sz w:val="24"/>
          <w:szCs w:val="24"/>
        </w:rPr>
      </w:pPr>
      <w:r w:rsidRPr="009D7C64">
        <w:rPr>
          <w:rFonts w:ascii="Times New Roman" w:eastAsia="Calibri" w:hAnsi="Times New Roman" w:cs="Times New Roman"/>
          <w:sz w:val="24"/>
          <w:szCs w:val="24"/>
        </w:rPr>
        <w:t xml:space="preserve">Компания «РАДОС» (Россия) проводила полупромышленные испытания с целью разработки методики по рентген-радиометрической сепарации руд (РРС) месторождения Коктасжал на двух пробах окисленных руд, массой по 5000 кг (Пробы №№ 3/1-10К и 3/2-10К. </w:t>
      </w:r>
    </w:p>
    <w:p w14:paraId="38919E56" w14:textId="77777777" w:rsidR="009D7C64" w:rsidRPr="009D7C64" w:rsidRDefault="009D7C64" w:rsidP="002C0324">
      <w:pPr>
        <w:spacing w:after="0" w:line="240" w:lineRule="auto"/>
        <w:ind w:firstLine="709"/>
        <w:jc w:val="both"/>
        <w:rPr>
          <w:rFonts w:ascii="Times New Roman" w:eastAsia="Calibri" w:hAnsi="Times New Roman" w:cs="Times New Roman"/>
          <w:sz w:val="24"/>
          <w:szCs w:val="24"/>
        </w:rPr>
      </w:pPr>
      <w:r w:rsidRPr="009D7C64">
        <w:rPr>
          <w:rFonts w:ascii="Times New Roman" w:eastAsia="Calibri" w:hAnsi="Times New Roman" w:cs="Times New Roman"/>
          <w:sz w:val="24"/>
          <w:szCs w:val="24"/>
        </w:rPr>
        <w:t xml:space="preserve">Всего, в результате тщательной многостадийной сортировки при разных порогах, получено из 2 технологических проб около 40 продуктов сепарации. Полученные технологические показатели РРС для этих проб близкие между собой: хвосты РРС минимальные, содержания Cu в пределах 0,17 - 0,22%; концентраты РРС максимальные содержания Cu до 1,22 ÷ 1,4%. </w:t>
      </w:r>
    </w:p>
    <w:p w14:paraId="45741D9D" w14:textId="77777777" w:rsidR="009D7C64" w:rsidRPr="009D7C64" w:rsidRDefault="009D7C64" w:rsidP="002C0324">
      <w:pPr>
        <w:spacing w:after="0" w:line="240" w:lineRule="auto"/>
        <w:ind w:firstLine="709"/>
        <w:jc w:val="both"/>
        <w:rPr>
          <w:rFonts w:ascii="Times New Roman" w:eastAsia="Calibri" w:hAnsi="Times New Roman" w:cs="Times New Roman"/>
          <w:sz w:val="24"/>
          <w:szCs w:val="24"/>
        </w:rPr>
      </w:pPr>
      <w:r w:rsidRPr="009D7C64">
        <w:rPr>
          <w:rFonts w:ascii="Times New Roman" w:eastAsia="Calibri" w:hAnsi="Times New Roman" w:cs="Times New Roman"/>
          <w:sz w:val="24"/>
          <w:szCs w:val="24"/>
        </w:rPr>
        <w:t xml:space="preserve">Объединенные показатели обогащения по всем параметрам (выходы, содержание Cu и Au, первичные) фактически повторяются как по классам крупности, так и для технологических проб. Подтверждается вывод о низкой контрастности руды: весь диапазон по Cu от 0,20 до 1,0%, слабое различие и по Au: в основном от 0,5 – 0,6 г/т до 1,1 – 1,4 г/т. </w:t>
      </w:r>
    </w:p>
    <w:p w14:paraId="12A0D7BF" w14:textId="77777777" w:rsidR="009D7C64" w:rsidRPr="009D7C64" w:rsidRDefault="009D7C64" w:rsidP="002C0324">
      <w:pPr>
        <w:spacing w:after="0" w:line="240" w:lineRule="auto"/>
        <w:ind w:firstLine="709"/>
        <w:jc w:val="both"/>
        <w:rPr>
          <w:rFonts w:ascii="Times New Roman" w:eastAsia="Calibri" w:hAnsi="Times New Roman" w:cs="Times New Roman"/>
          <w:sz w:val="24"/>
          <w:szCs w:val="24"/>
        </w:rPr>
      </w:pPr>
      <w:r w:rsidRPr="009D7C64">
        <w:rPr>
          <w:rFonts w:ascii="Times New Roman" w:eastAsia="Calibri" w:hAnsi="Times New Roman" w:cs="Times New Roman"/>
          <w:sz w:val="24"/>
          <w:szCs w:val="24"/>
        </w:rPr>
        <w:t xml:space="preserve">Опытно-промышленные испытания, благодаря представительности крупномасштабных проб, в целом доказали невысокую эффективность предварительного обогащения РРС окисленной руды месторождения Коктасжал. </w:t>
      </w:r>
    </w:p>
    <w:p w14:paraId="3F816758" w14:textId="77777777" w:rsidR="009D7C64" w:rsidRPr="009D7C64" w:rsidRDefault="009D7C64" w:rsidP="002C0324">
      <w:pPr>
        <w:spacing w:after="0" w:line="240" w:lineRule="auto"/>
        <w:ind w:firstLine="709"/>
        <w:jc w:val="both"/>
        <w:rPr>
          <w:rFonts w:ascii="Times New Roman" w:eastAsia="Calibri" w:hAnsi="Times New Roman" w:cs="Times New Roman"/>
          <w:sz w:val="24"/>
          <w:szCs w:val="24"/>
        </w:rPr>
      </w:pPr>
      <w:r w:rsidRPr="009D7C64">
        <w:rPr>
          <w:rFonts w:ascii="Times New Roman" w:eastAsia="Calibri" w:hAnsi="Times New Roman" w:cs="Times New Roman"/>
          <w:sz w:val="24"/>
          <w:szCs w:val="24"/>
        </w:rPr>
        <w:t xml:space="preserve">ДГП ГНПОПЭ «КАЗМЕХАНОБР» РГП «НЦКПМС РК» (Казахстан) успешно и всесторонне проводит лабораторные испытания руды месторождения Коктасжал. Проведенными исследованиями на оксидной руде установлено, что получение высоких технологических показателей флотационным методом не представляется возможным из-за сложной минералогической характеристики промышленно-ценных минералов меди </w:t>
      </w:r>
      <w:r w:rsidRPr="009D7C64">
        <w:rPr>
          <w:rFonts w:ascii="Times New Roman" w:eastAsia="Calibri" w:hAnsi="Times New Roman" w:cs="Times New Roman"/>
          <w:sz w:val="24"/>
          <w:szCs w:val="24"/>
        </w:rPr>
        <w:lastRenderedPageBreak/>
        <w:t xml:space="preserve">(малахита и азурита), которые присутствуют в пробе в виде колломорфных землистых слабокристаллизованных образований. </w:t>
      </w:r>
    </w:p>
    <w:p w14:paraId="62667435" w14:textId="77777777" w:rsidR="009D7C64" w:rsidRPr="009D7C64" w:rsidRDefault="009D7C64" w:rsidP="009D7C64">
      <w:pPr>
        <w:spacing w:after="0"/>
        <w:ind w:firstLine="709"/>
        <w:jc w:val="both"/>
        <w:rPr>
          <w:rFonts w:ascii="Times New Roman" w:eastAsia="Calibri" w:hAnsi="Times New Roman" w:cs="Times New Roman"/>
          <w:sz w:val="24"/>
          <w:szCs w:val="24"/>
        </w:rPr>
      </w:pPr>
      <w:r w:rsidRPr="009D7C64">
        <w:rPr>
          <w:rFonts w:ascii="Times New Roman" w:eastAsia="Calibri" w:hAnsi="Times New Roman" w:cs="Times New Roman"/>
          <w:sz w:val="24"/>
          <w:szCs w:val="24"/>
        </w:rPr>
        <w:t xml:space="preserve">Однако по гидрохимической технологии получены весьма высокие показатели. Средняя степень извлечения Cu, Au, Ag в солянокислый раствор составляет (%): Cu – 97,8÷99,8; Au – 74,0÷84,0; Ag – 80÷86. В результате электроэкстракции Cu в аппарате с разделенными пространствами степень электроэкстракции Cu составила 98,6%. Полученный продукт после сушки имеет состав (%): Cu – 84,0÷86,0; Fe – 0,02÷0,04; О2 – 14,0÷16,0. Установлено положительное влияние воды оз. «Саумалколь» на основной процесс технологической схемы гидрохимической переработки руды. </w:t>
      </w:r>
    </w:p>
    <w:p w14:paraId="0F84FBE9" w14:textId="77777777" w:rsidR="009D7C64" w:rsidRPr="009D7C64" w:rsidRDefault="009D7C64" w:rsidP="009D7C64">
      <w:pPr>
        <w:spacing w:after="0"/>
        <w:ind w:firstLine="709"/>
        <w:jc w:val="both"/>
        <w:rPr>
          <w:rFonts w:ascii="Times New Roman" w:eastAsia="Calibri" w:hAnsi="Times New Roman" w:cs="Times New Roman"/>
          <w:sz w:val="24"/>
          <w:szCs w:val="24"/>
        </w:rPr>
      </w:pPr>
      <w:r w:rsidRPr="009D7C64">
        <w:rPr>
          <w:rFonts w:ascii="Times New Roman" w:eastAsia="Calibri" w:hAnsi="Times New Roman" w:cs="Times New Roman"/>
          <w:sz w:val="24"/>
          <w:szCs w:val="24"/>
        </w:rPr>
        <w:t xml:space="preserve">Для сульфидной руды разработана рациональная схема вскрытия методом жидкофазного оксигидрохлорирования в анодной зоне с получением компактного коллективного продукта, содержащего Cu, Au, Ag, в катодной зоне электромембранной системы. Необходимо отметить, что в отличии от переработки окисленной руды месторождения Коктасжал, переработка сульфидной руды представляет более сложную задачу ввиду содержания Cu в руде в виде сульфидных соединений. </w:t>
      </w:r>
    </w:p>
    <w:p w14:paraId="7BC0C746" w14:textId="77777777" w:rsidR="009D7C64" w:rsidRPr="009D7C64" w:rsidRDefault="009D7C64" w:rsidP="009D7C64">
      <w:pPr>
        <w:spacing w:after="0"/>
        <w:ind w:firstLine="709"/>
        <w:jc w:val="both"/>
        <w:rPr>
          <w:rFonts w:ascii="Times New Roman" w:eastAsia="Calibri" w:hAnsi="Times New Roman" w:cs="Times New Roman"/>
          <w:sz w:val="24"/>
          <w:szCs w:val="24"/>
        </w:rPr>
      </w:pPr>
      <w:r w:rsidRPr="009D7C64">
        <w:rPr>
          <w:rFonts w:ascii="Times New Roman" w:eastAsia="Calibri" w:hAnsi="Times New Roman" w:cs="Times New Roman"/>
          <w:sz w:val="24"/>
          <w:szCs w:val="24"/>
        </w:rPr>
        <w:t xml:space="preserve">Объектом технологических исследований было 2 промышленных сорта руд месторождения Коктасжал: окисленный и сульфидный меднопорфировые золотосодержащие. Соотношение запасов их на месторождении примерно 1:7, при этом по плану горных работ первые 3-4 года должна перерабатываться окисленная руда, затем в последующие годы - и сульфидная. По технологическим свойствам они принципиально разные. Основной целью проводимых технологических исследований является создание единой технологии для этих руд. </w:t>
      </w:r>
    </w:p>
    <w:p w14:paraId="2DA9BA06" w14:textId="77777777" w:rsidR="009D7C64" w:rsidRPr="009D7C64" w:rsidRDefault="009D7C64" w:rsidP="009D7C64">
      <w:pPr>
        <w:spacing w:after="0"/>
        <w:ind w:firstLine="709"/>
        <w:jc w:val="both"/>
        <w:rPr>
          <w:rFonts w:ascii="Times New Roman" w:eastAsia="Calibri" w:hAnsi="Times New Roman" w:cs="Times New Roman"/>
          <w:sz w:val="24"/>
          <w:szCs w:val="24"/>
        </w:rPr>
      </w:pPr>
      <w:r w:rsidRPr="009D7C64">
        <w:rPr>
          <w:rFonts w:ascii="Times New Roman" w:eastAsia="Calibri" w:hAnsi="Times New Roman" w:cs="Times New Roman"/>
          <w:sz w:val="24"/>
          <w:szCs w:val="24"/>
        </w:rPr>
        <w:t xml:space="preserve">С привлечением специализированных организаций и фирм, разработчиков передовых технологий, выполнен целый комплекс исследований для окисленной и сульфидной руд месторождения Коктасжал. Поиски единой технологии велись в направлениях от гидрометаллургических методов, флотации, предварительной концентрации и гравитации в отдельности до комбинированных технологий в их рациональном сочетании. </w:t>
      </w:r>
    </w:p>
    <w:p w14:paraId="635239BD" w14:textId="77777777" w:rsidR="009D7C64" w:rsidRDefault="009D7C64" w:rsidP="00965AA7">
      <w:pPr>
        <w:spacing w:after="0" w:line="240" w:lineRule="auto"/>
        <w:ind w:firstLine="709"/>
        <w:jc w:val="both"/>
        <w:rPr>
          <w:rFonts w:ascii="Times New Roman" w:eastAsia="Calibri" w:hAnsi="Times New Roman" w:cs="Times New Roman"/>
          <w:sz w:val="24"/>
          <w:szCs w:val="24"/>
        </w:rPr>
      </w:pPr>
      <w:r w:rsidRPr="009D7C64">
        <w:rPr>
          <w:rFonts w:ascii="Times New Roman" w:eastAsia="Calibri" w:hAnsi="Times New Roman" w:cs="Times New Roman"/>
          <w:sz w:val="24"/>
          <w:szCs w:val="24"/>
        </w:rPr>
        <w:t>Результаты испытанных технологий показали, что они одинаково применимы, как для окисленной, так и для сульфидной руд. Обычно сульфидная руда не подвержена выщелачиванию, но легкообогатима, тогда как окисленная руда легко выщелачивается, но труднообогатима. Полученные результаты успешно решают эту проблему, переработка их возможна по единой технологии.</w:t>
      </w:r>
    </w:p>
    <w:p w14:paraId="21833BAB" w14:textId="77777777" w:rsidR="00965AA7" w:rsidRDefault="00965AA7" w:rsidP="00965AA7">
      <w:pPr>
        <w:spacing w:after="0" w:line="240" w:lineRule="auto"/>
        <w:ind w:firstLine="709"/>
        <w:jc w:val="both"/>
        <w:rPr>
          <w:rFonts w:ascii="Times New Roman" w:hAnsi="Times New Roman" w:cs="Times New Roman"/>
          <w:sz w:val="24"/>
          <w:szCs w:val="24"/>
        </w:rPr>
      </w:pPr>
    </w:p>
    <w:p w14:paraId="7F9FF2BC" w14:textId="77777777" w:rsidR="00965AA7" w:rsidRPr="00965AA7" w:rsidRDefault="00965AA7" w:rsidP="00965AA7">
      <w:pPr>
        <w:spacing w:after="0" w:line="240" w:lineRule="auto"/>
        <w:ind w:firstLine="709"/>
        <w:jc w:val="both"/>
        <w:rPr>
          <w:rFonts w:ascii="Times New Roman" w:hAnsi="Times New Roman" w:cs="Times New Roman"/>
          <w:sz w:val="16"/>
          <w:szCs w:val="16"/>
        </w:rPr>
      </w:pPr>
    </w:p>
    <w:p w14:paraId="647E0563" w14:textId="77777777" w:rsidR="009D7C64" w:rsidRDefault="009D7C64" w:rsidP="00F94842">
      <w:pPr>
        <w:pStyle w:val="2"/>
        <w:ind w:left="709"/>
        <w:rPr>
          <w:rFonts w:ascii="Times New Roman" w:hAnsi="Times New Roman" w:cs="Times New Roman"/>
          <w:b/>
          <w:bCs/>
          <w:color w:val="auto"/>
          <w:sz w:val="24"/>
          <w:szCs w:val="24"/>
        </w:rPr>
      </w:pPr>
      <w:bookmarkStart w:id="19" w:name="_Toc207439170"/>
      <w:r w:rsidRPr="00F94842">
        <w:rPr>
          <w:rFonts w:ascii="Times New Roman" w:hAnsi="Times New Roman" w:cs="Times New Roman"/>
          <w:b/>
          <w:bCs/>
          <w:color w:val="auto"/>
          <w:sz w:val="24"/>
          <w:szCs w:val="24"/>
        </w:rPr>
        <w:t>5.2 Вещественный состав руд</w:t>
      </w:r>
      <w:bookmarkEnd w:id="19"/>
    </w:p>
    <w:p w14:paraId="0B521DB3" w14:textId="77777777" w:rsidR="00965AA7" w:rsidRPr="00965AA7" w:rsidRDefault="00965AA7" w:rsidP="00965AA7">
      <w:pPr>
        <w:spacing w:after="0"/>
        <w:rPr>
          <w:rFonts w:ascii="Times New Roman" w:hAnsi="Times New Roman" w:cs="Times New Roman"/>
          <w:sz w:val="24"/>
          <w:szCs w:val="24"/>
        </w:rPr>
      </w:pPr>
    </w:p>
    <w:p w14:paraId="51A19F39" w14:textId="77777777" w:rsidR="009D7C64" w:rsidRPr="009D7C64" w:rsidRDefault="009D7C64" w:rsidP="009D7C64">
      <w:pPr>
        <w:spacing w:after="0"/>
        <w:ind w:firstLine="709"/>
        <w:jc w:val="both"/>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 xml:space="preserve">Геологическими и технологическими исследованиями на месторождении Коктасжал выделяются два промышленных типа (сорта) руд: </w:t>
      </w:r>
    </w:p>
    <w:p w14:paraId="40663C00" w14:textId="77777777" w:rsidR="009D7C64" w:rsidRPr="009D7C64" w:rsidRDefault="009D7C64" w:rsidP="009D7C64">
      <w:pPr>
        <w:spacing w:after="0"/>
        <w:ind w:firstLine="709"/>
        <w:jc w:val="both"/>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 xml:space="preserve">- окисленные, субгоризонтально залегающие до глубины 30 – 50 м, реже до 70 м; </w:t>
      </w:r>
    </w:p>
    <w:p w14:paraId="2D18B43A" w14:textId="77777777" w:rsidR="009D7C64" w:rsidRDefault="009D7C64" w:rsidP="009D7C64">
      <w:pPr>
        <w:ind w:firstLine="709"/>
        <w:jc w:val="both"/>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 сульфидные, крутопадающие залегающие строго под окисленными, разведаны до глубины 600 м и глубже.</w:t>
      </w:r>
    </w:p>
    <w:p w14:paraId="19EFC336" w14:textId="77777777" w:rsidR="00965AA7" w:rsidRDefault="00965AA7" w:rsidP="009D7C64">
      <w:pPr>
        <w:ind w:firstLine="709"/>
        <w:jc w:val="both"/>
        <w:rPr>
          <w:rFonts w:ascii="Times New Roman" w:hAnsi="Times New Roman" w:cs="Times New Roman"/>
          <w:sz w:val="24"/>
          <w:szCs w:val="24"/>
        </w:rPr>
      </w:pPr>
    </w:p>
    <w:p w14:paraId="3C1A0041" w14:textId="77777777" w:rsidR="002C0324" w:rsidRDefault="002C0324" w:rsidP="009D7C64">
      <w:pPr>
        <w:ind w:firstLine="709"/>
        <w:jc w:val="both"/>
        <w:rPr>
          <w:rFonts w:ascii="Times New Roman" w:hAnsi="Times New Roman" w:cs="Times New Roman"/>
          <w:sz w:val="24"/>
          <w:szCs w:val="24"/>
        </w:rPr>
      </w:pPr>
    </w:p>
    <w:p w14:paraId="2DB72AD5" w14:textId="77777777" w:rsidR="002C0324" w:rsidRDefault="002C0324" w:rsidP="009D7C64">
      <w:pPr>
        <w:ind w:firstLine="709"/>
        <w:jc w:val="both"/>
        <w:rPr>
          <w:rFonts w:ascii="Times New Roman" w:hAnsi="Times New Roman" w:cs="Times New Roman"/>
          <w:sz w:val="24"/>
          <w:szCs w:val="24"/>
        </w:rPr>
      </w:pPr>
    </w:p>
    <w:p w14:paraId="36AA60BB" w14:textId="77777777" w:rsidR="00965AA7" w:rsidRPr="009D7C64" w:rsidRDefault="00965AA7" w:rsidP="009D7C64">
      <w:pPr>
        <w:ind w:firstLine="709"/>
        <w:jc w:val="both"/>
        <w:rPr>
          <w:rFonts w:ascii="Times New Roman" w:hAnsi="Times New Roman" w:cs="Times New Roman"/>
          <w:sz w:val="24"/>
          <w:szCs w:val="24"/>
        </w:rPr>
      </w:pPr>
    </w:p>
    <w:p w14:paraId="578E5C54" w14:textId="77777777" w:rsidR="00965AA7" w:rsidRDefault="009D7C64" w:rsidP="00965AA7">
      <w:pPr>
        <w:spacing w:after="0" w:line="240" w:lineRule="auto"/>
        <w:ind w:firstLine="709"/>
        <w:jc w:val="both"/>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lastRenderedPageBreak/>
        <w:t xml:space="preserve">Таблица 5.1 </w:t>
      </w:r>
    </w:p>
    <w:p w14:paraId="7C1A7A55" w14:textId="77777777" w:rsidR="00965AA7" w:rsidRDefault="00965AA7" w:rsidP="00965AA7">
      <w:pPr>
        <w:spacing w:after="0" w:line="240" w:lineRule="auto"/>
        <w:ind w:firstLine="709"/>
        <w:jc w:val="both"/>
        <w:rPr>
          <w:rFonts w:ascii="Times New Roman" w:eastAsia="Calibri" w:hAnsi="Times New Roman" w:cs="Times New Roman"/>
          <w:iCs/>
          <w:sz w:val="24"/>
          <w:szCs w:val="24"/>
        </w:rPr>
      </w:pPr>
    </w:p>
    <w:p w14:paraId="687ED583" w14:textId="77777777" w:rsidR="00965AA7" w:rsidRDefault="009D7C64" w:rsidP="00965AA7">
      <w:pPr>
        <w:spacing w:after="0"/>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 xml:space="preserve">Средний состав руд месторождения Коктасжал по данным опробования </w:t>
      </w:r>
    </w:p>
    <w:p w14:paraId="27C6E1F3" w14:textId="5C3D11A2" w:rsidR="009D7C64" w:rsidRDefault="009D7C64" w:rsidP="00965AA7">
      <w:pPr>
        <w:spacing w:after="0"/>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технологических проб за период 1956</w:t>
      </w:r>
      <w:r w:rsidR="00965AA7">
        <w:rPr>
          <w:rFonts w:ascii="Times New Roman" w:eastAsia="Calibri" w:hAnsi="Times New Roman" w:cs="Times New Roman"/>
          <w:iCs/>
          <w:sz w:val="24"/>
          <w:szCs w:val="24"/>
        </w:rPr>
        <w:t>÷</w:t>
      </w:r>
      <w:r w:rsidRPr="009D7C64">
        <w:rPr>
          <w:rFonts w:ascii="Times New Roman" w:eastAsia="Calibri" w:hAnsi="Times New Roman" w:cs="Times New Roman"/>
          <w:iCs/>
          <w:sz w:val="24"/>
          <w:szCs w:val="24"/>
        </w:rPr>
        <w:t>2012</w:t>
      </w:r>
      <w:r>
        <w:rPr>
          <w:rFonts w:ascii="Times New Roman" w:eastAsia="Calibri" w:hAnsi="Times New Roman" w:cs="Times New Roman"/>
          <w:iCs/>
          <w:sz w:val="24"/>
          <w:szCs w:val="24"/>
        </w:rPr>
        <w:t xml:space="preserve"> </w:t>
      </w:r>
      <w:r w:rsidRPr="009D7C64">
        <w:rPr>
          <w:rFonts w:ascii="Times New Roman" w:eastAsia="Calibri" w:hAnsi="Times New Roman" w:cs="Times New Roman"/>
          <w:iCs/>
          <w:sz w:val="24"/>
          <w:szCs w:val="24"/>
        </w:rPr>
        <w:t>г</w:t>
      </w:r>
      <w:r w:rsidR="00965AA7">
        <w:rPr>
          <w:rFonts w:ascii="Times New Roman" w:eastAsia="Calibri" w:hAnsi="Times New Roman" w:cs="Times New Roman"/>
          <w:iCs/>
          <w:sz w:val="24"/>
          <w:szCs w:val="24"/>
        </w:rPr>
        <w:t>.</w:t>
      </w:r>
      <w:r w:rsidRPr="009D7C64">
        <w:rPr>
          <w:rFonts w:ascii="Times New Roman" w:eastAsia="Calibri" w:hAnsi="Times New Roman" w:cs="Times New Roman"/>
          <w:iCs/>
          <w:sz w:val="24"/>
          <w:szCs w:val="24"/>
        </w:rPr>
        <w:t>г.</w:t>
      </w:r>
    </w:p>
    <w:p w14:paraId="2CA69CAC" w14:textId="77777777" w:rsidR="00965AA7" w:rsidRPr="009D7C64" w:rsidRDefault="00965AA7" w:rsidP="00965AA7">
      <w:pPr>
        <w:spacing w:after="0"/>
        <w:jc w:val="center"/>
        <w:rPr>
          <w:rFonts w:ascii="Times New Roman" w:hAnsi="Times New Roman" w:cs="Times New Roman"/>
          <w:sz w:val="24"/>
          <w:szCs w:val="24"/>
        </w:rPr>
      </w:pPr>
    </w:p>
    <w:tbl>
      <w:tblPr>
        <w:tblStyle w:val="a7"/>
        <w:tblW w:w="0" w:type="auto"/>
        <w:tblLook w:val="04A0" w:firstRow="1" w:lastRow="0" w:firstColumn="1" w:lastColumn="0" w:noHBand="0" w:noVBand="1"/>
      </w:tblPr>
      <w:tblGrid>
        <w:gridCol w:w="850"/>
        <w:gridCol w:w="867"/>
        <w:gridCol w:w="51"/>
        <w:gridCol w:w="685"/>
        <w:gridCol w:w="181"/>
        <w:gridCol w:w="797"/>
        <w:gridCol w:w="193"/>
        <w:gridCol w:w="657"/>
        <w:gridCol w:w="264"/>
        <w:gridCol w:w="536"/>
        <w:gridCol w:w="421"/>
        <w:gridCol w:w="392"/>
        <w:gridCol w:w="524"/>
        <w:gridCol w:w="253"/>
        <w:gridCol w:w="668"/>
        <w:gridCol w:w="86"/>
        <w:gridCol w:w="558"/>
        <w:gridCol w:w="481"/>
        <w:gridCol w:w="147"/>
        <w:gridCol w:w="731"/>
      </w:tblGrid>
      <w:tr w:rsidR="009D7C64" w:rsidRPr="009D7C64" w14:paraId="36A997BB" w14:textId="77777777" w:rsidTr="009D7C64">
        <w:tc>
          <w:tcPr>
            <w:tcW w:w="9342" w:type="dxa"/>
            <w:gridSpan w:val="20"/>
          </w:tcPr>
          <w:p w14:paraId="13D6E8B1"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Химический анализ, %</w:t>
            </w:r>
          </w:p>
        </w:tc>
      </w:tr>
      <w:tr w:rsidR="009D7C64" w:rsidRPr="009D7C64" w14:paraId="52CB8F15" w14:textId="77777777" w:rsidTr="009D7C64">
        <w:tc>
          <w:tcPr>
            <w:tcW w:w="9342" w:type="dxa"/>
            <w:gridSpan w:val="20"/>
          </w:tcPr>
          <w:p w14:paraId="232EBB13" w14:textId="77777777" w:rsidR="009D7C64" w:rsidRPr="009D7C64" w:rsidRDefault="009D7C64" w:rsidP="009D7C64">
            <w:pPr>
              <w:jc w:val="center"/>
              <w:rPr>
                <w:rFonts w:ascii="Times New Roman" w:eastAsia="Calibri" w:hAnsi="Times New Roman" w:cs="Times New Roman"/>
                <w:b/>
                <w:iCs/>
                <w:sz w:val="24"/>
                <w:szCs w:val="24"/>
              </w:rPr>
            </w:pPr>
            <w:r w:rsidRPr="009D7C64">
              <w:rPr>
                <w:rFonts w:ascii="Times New Roman" w:eastAsia="Calibri" w:hAnsi="Times New Roman" w:cs="Times New Roman"/>
                <w:b/>
                <w:iCs/>
                <w:sz w:val="24"/>
                <w:szCs w:val="24"/>
              </w:rPr>
              <w:t>Окисленная руда</w:t>
            </w:r>
          </w:p>
        </w:tc>
      </w:tr>
      <w:tr w:rsidR="009D7C64" w:rsidRPr="009D7C64" w14:paraId="33B46604" w14:textId="77777777" w:rsidTr="009D7C64">
        <w:tc>
          <w:tcPr>
            <w:tcW w:w="850" w:type="dxa"/>
            <w:vAlign w:val="center"/>
          </w:tcPr>
          <w:p w14:paraId="663D07E5"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Cu</w:t>
            </w:r>
          </w:p>
        </w:tc>
        <w:tc>
          <w:tcPr>
            <w:tcW w:w="918" w:type="dxa"/>
            <w:gridSpan w:val="2"/>
            <w:vAlign w:val="center"/>
          </w:tcPr>
          <w:p w14:paraId="4E64D247"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lang w:val="en-US"/>
              </w:rPr>
              <w:t xml:space="preserve">Au, </w:t>
            </w:r>
            <w:r w:rsidRPr="009D7C64">
              <w:rPr>
                <w:rFonts w:ascii="Times New Roman" w:eastAsia="Calibri" w:hAnsi="Times New Roman" w:cs="Times New Roman"/>
                <w:iCs/>
                <w:sz w:val="24"/>
                <w:szCs w:val="24"/>
              </w:rPr>
              <w:t>г/т</w:t>
            </w:r>
          </w:p>
        </w:tc>
        <w:tc>
          <w:tcPr>
            <w:tcW w:w="866" w:type="dxa"/>
            <w:gridSpan w:val="2"/>
            <w:vAlign w:val="center"/>
          </w:tcPr>
          <w:p w14:paraId="0CE3D1D3"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lang w:val="en-US"/>
              </w:rPr>
              <w:t xml:space="preserve">Ag, </w:t>
            </w:r>
            <w:r w:rsidRPr="009D7C64">
              <w:rPr>
                <w:rFonts w:ascii="Times New Roman" w:eastAsia="Calibri" w:hAnsi="Times New Roman" w:cs="Times New Roman"/>
                <w:iCs/>
                <w:sz w:val="24"/>
                <w:szCs w:val="24"/>
              </w:rPr>
              <w:t>г/т</w:t>
            </w:r>
          </w:p>
        </w:tc>
        <w:tc>
          <w:tcPr>
            <w:tcW w:w="990" w:type="dxa"/>
            <w:gridSpan w:val="2"/>
            <w:vAlign w:val="center"/>
          </w:tcPr>
          <w:p w14:paraId="1AF551F0"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Mo</w:t>
            </w:r>
          </w:p>
        </w:tc>
        <w:tc>
          <w:tcPr>
            <w:tcW w:w="921" w:type="dxa"/>
            <w:gridSpan w:val="2"/>
            <w:vAlign w:val="center"/>
          </w:tcPr>
          <w:p w14:paraId="50552633"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Pb</w:t>
            </w:r>
          </w:p>
        </w:tc>
        <w:tc>
          <w:tcPr>
            <w:tcW w:w="957" w:type="dxa"/>
            <w:gridSpan w:val="2"/>
            <w:vAlign w:val="center"/>
          </w:tcPr>
          <w:p w14:paraId="6DA74D57"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Zn</w:t>
            </w:r>
          </w:p>
        </w:tc>
        <w:tc>
          <w:tcPr>
            <w:tcW w:w="916" w:type="dxa"/>
            <w:gridSpan w:val="2"/>
            <w:vAlign w:val="center"/>
          </w:tcPr>
          <w:p w14:paraId="464EE224"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Fe</w:t>
            </w:r>
          </w:p>
        </w:tc>
        <w:tc>
          <w:tcPr>
            <w:tcW w:w="921" w:type="dxa"/>
            <w:gridSpan w:val="2"/>
            <w:vAlign w:val="center"/>
          </w:tcPr>
          <w:p w14:paraId="5B464955"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Co</w:t>
            </w:r>
          </w:p>
        </w:tc>
        <w:tc>
          <w:tcPr>
            <w:tcW w:w="1125" w:type="dxa"/>
            <w:gridSpan w:val="3"/>
            <w:vAlign w:val="center"/>
          </w:tcPr>
          <w:p w14:paraId="32781BF2"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Mn</w:t>
            </w:r>
          </w:p>
        </w:tc>
        <w:tc>
          <w:tcPr>
            <w:tcW w:w="878" w:type="dxa"/>
            <w:gridSpan w:val="2"/>
            <w:vAlign w:val="center"/>
          </w:tcPr>
          <w:p w14:paraId="44D4D321"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Cr</w:t>
            </w:r>
          </w:p>
        </w:tc>
      </w:tr>
      <w:tr w:rsidR="009D7C64" w:rsidRPr="009D7C64" w14:paraId="60C1F306" w14:textId="77777777" w:rsidTr="009D7C64">
        <w:tc>
          <w:tcPr>
            <w:tcW w:w="850" w:type="dxa"/>
            <w:vAlign w:val="center"/>
          </w:tcPr>
          <w:p w14:paraId="2ABA76CE"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0,98</w:t>
            </w:r>
          </w:p>
        </w:tc>
        <w:tc>
          <w:tcPr>
            <w:tcW w:w="918" w:type="dxa"/>
            <w:gridSpan w:val="2"/>
            <w:vAlign w:val="center"/>
          </w:tcPr>
          <w:p w14:paraId="4E6C7E06"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0,91</w:t>
            </w:r>
          </w:p>
        </w:tc>
        <w:tc>
          <w:tcPr>
            <w:tcW w:w="866" w:type="dxa"/>
            <w:gridSpan w:val="2"/>
            <w:vAlign w:val="center"/>
          </w:tcPr>
          <w:p w14:paraId="332B8712"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3,87</w:t>
            </w:r>
          </w:p>
        </w:tc>
        <w:tc>
          <w:tcPr>
            <w:tcW w:w="990" w:type="dxa"/>
            <w:gridSpan w:val="2"/>
            <w:vAlign w:val="center"/>
          </w:tcPr>
          <w:p w14:paraId="27E97DAE"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0,0011</w:t>
            </w:r>
          </w:p>
        </w:tc>
        <w:tc>
          <w:tcPr>
            <w:tcW w:w="921" w:type="dxa"/>
            <w:gridSpan w:val="2"/>
            <w:vAlign w:val="center"/>
          </w:tcPr>
          <w:p w14:paraId="43874245"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0,01</w:t>
            </w:r>
          </w:p>
        </w:tc>
        <w:tc>
          <w:tcPr>
            <w:tcW w:w="957" w:type="dxa"/>
            <w:gridSpan w:val="2"/>
            <w:vAlign w:val="center"/>
          </w:tcPr>
          <w:p w14:paraId="3706248A"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0,01</w:t>
            </w:r>
          </w:p>
        </w:tc>
        <w:tc>
          <w:tcPr>
            <w:tcW w:w="916" w:type="dxa"/>
            <w:gridSpan w:val="2"/>
            <w:vAlign w:val="center"/>
          </w:tcPr>
          <w:p w14:paraId="01B482F3"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2,41</w:t>
            </w:r>
          </w:p>
        </w:tc>
        <w:tc>
          <w:tcPr>
            <w:tcW w:w="921" w:type="dxa"/>
            <w:gridSpan w:val="2"/>
            <w:vAlign w:val="center"/>
          </w:tcPr>
          <w:p w14:paraId="05105C54"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0,002</w:t>
            </w:r>
          </w:p>
        </w:tc>
        <w:tc>
          <w:tcPr>
            <w:tcW w:w="1125" w:type="dxa"/>
            <w:gridSpan w:val="3"/>
            <w:vAlign w:val="center"/>
          </w:tcPr>
          <w:p w14:paraId="5FB2B0E6"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0,02</w:t>
            </w:r>
          </w:p>
        </w:tc>
        <w:tc>
          <w:tcPr>
            <w:tcW w:w="878" w:type="dxa"/>
            <w:gridSpan w:val="2"/>
            <w:vAlign w:val="center"/>
          </w:tcPr>
          <w:p w14:paraId="653942BB"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0,43</w:t>
            </w:r>
          </w:p>
        </w:tc>
      </w:tr>
      <w:tr w:rsidR="009D7C64" w:rsidRPr="009D7C64" w14:paraId="355DD7D9" w14:textId="77777777" w:rsidTr="009D7C64">
        <w:tc>
          <w:tcPr>
            <w:tcW w:w="850" w:type="dxa"/>
            <w:vAlign w:val="center"/>
          </w:tcPr>
          <w:p w14:paraId="0B950706"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Cu</w:t>
            </w:r>
          </w:p>
        </w:tc>
        <w:tc>
          <w:tcPr>
            <w:tcW w:w="918" w:type="dxa"/>
            <w:gridSpan w:val="2"/>
            <w:vAlign w:val="center"/>
          </w:tcPr>
          <w:p w14:paraId="6F3B1C7C"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lang w:val="en-US"/>
              </w:rPr>
              <w:t xml:space="preserve">Au, </w:t>
            </w:r>
            <w:r w:rsidRPr="009D7C64">
              <w:rPr>
                <w:rFonts w:ascii="Times New Roman" w:eastAsia="Calibri" w:hAnsi="Times New Roman" w:cs="Times New Roman"/>
                <w:iCs/>
                <w:sz w:val="24"/>
                <w:szCs w:val="24"/>
              </w:rPr>
              <w:t>г/т</w:t>
            </w:r>
          </w:p>
        </w:tc>
        <w:tc>
          <w:tcPr>
            <w:tcW w:w="866" w:type="dxa"/>
            <w:gridSpan w:val="2"/>
            <w:vAlign w:val="center"/>
          </w:tcPr>
          <w:p w14:paraId="49C0C0CD"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lang w:val="en-US"/>
              </w:rPr>
              <w:t xml:space="preserve">Ag, </w:t>
            </w:r>
            <w:r w:rsidRPr="009D7C64">
              <w:rPr>
                <w:rFonts w:ascii="Times New Roman" w:eastAsia="Calibri" w:hAnsi="Times New Roman" w:cs="Times New Roman"/>
                <w:iCs/>
                <w:sz w:val="24"/>
                <w:szCs w:val="24"/>
              </w:rPr>
              <w:t>г/т</w:t>
            </w:r>
          </w:p>
        </w:tc>
        <w:tc>
          <w:tcPr>
            <w:tcW w:w="990" w:type="dxa"/>
            <w:gridSpan w:val="2"/>
            <w:vAlign w:val="center"/>
          </w:tcPr>
          <w:p w14:paraId="02B146C7"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Mo</w:t>
            </w:r>
          </w:p>
        </w:tc>
        <w:tc>
          <w:tcPr>
            <w:tcW w:w="921" w:type="dxa"/>
            <w:gridSpan w:val="2"/>
            <w:vAlign w:val="center"/>
          </w:tcPr>
          <w:p w14:paraId="65F4ECA6"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Pb</w:t>
            </w:r>
          </w:p>
        </w:tc>
        <w:tc>
          <w:tcPr>
            <w:tcW w:w="957" w:type="dxa"/>
            <w:gridSpan w:val="2"/>
            <w:vAlign w:val="center"/>
          </w:tcPr>
          <w:p w14:paraId="00278A88"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Zn</w:t>
            </w:r>
          </w:p>
        </w:tc>
        <w:tc>
          <w:tcPr>
            <w:tcW w:w="916" w:type="dxa"/>
            <w:gridSpan w:val="2"/>
            <w:vAlign w:val="center"/>
          </w:tcPr>
          <w:p w14:paraId="07FA2EF1"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Fe</w:t>
            </w:r>
          </w:p>
        </w:tc>
        <w:tc>
          <w:tcPr>
            <w:tcW w:w="921" w:type="dxa"/>
            <w:gridSpan w:val="2"/>
            <w:vAlign w:val="center"/>
          </w:tcPr>
          <w:p w14:paraId="23E79B7C"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Co</w:t>
            </w:r>
          </w:p>
        </w:tc>
        <w:tc>
          <w:tcPr>
            <w:tcW w:w="1125" w:type="dxa"/>
            <w:gridSpan w:val="3"/>
            <w:vAlign w:val="center"/>
          </w:tcPr>
          <w:p w14:paraId="0744B44A"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Mn</w:t>
            </w:r>
          </w:p>
        </w:tc>
        <w:tc>
          <w:tcPr>
            <w:tcW w:w="878" w:type="dxa"/>
            <w:gridSpan w:val="2"/>
            <w:vAlign w:val="center"/>
          </w:tcPr>
          <w:p w14:paraId="71C533B7"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Cr</w:t>
            </w:r>
          </w:p>
        </w:tc>
      </w:tr>
      <w:tr w:rsidR="009D7C64" w:rsidRPr="009D7C64" w14:paraId="5C4BA022" w14:textId="77777777" w:rsidTr="009D7C64">
        <w:tc>
          <w:tcPr>
            <w:tcW w:w="850" w:type="dxa"/>
            <w:vAlign w:val="center"/>
          </w:tcPr>
          <w:p w14:paraId="6C2E7253"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SiO</w:t>
            </w:r>
            <w:r w:rsidRPr="009D7C64">
              <w:rPr>
                <w:rFonts w:ascii="Times New Roman" w:eastAsia="Calibri" w:hAnsi="Times New Roman" w:cs="Times New Roman"/>
                <w:iCs/>
                <w:sz w:val="24"/>
                <w:szCs w:val="24"/>
                <w:vertAlign w:val="subscript"/>
                <w:lang w:val="en-US"/>
              </w:rPr>
              <w:t>2</w:t>
            </w:r>
          </w:p>
        </w:tc>
        <w:tc>
          <w:tcPr>
            <w:tcW w:w="918" w:type="dxa"/>
            <w:gridSpan w:val="2"/>
            <w:vAlign w:val="center"/>
          </w:tcPr>
          <w:p w14:paraId="4CE4D9D4"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Al</w:t>
            </w:r>
            <w:r w:rsidRPr="009D7C64">
              <w:rPr>
                <w:rFonts w:ascii="Times New Roman" w:eastAsia="Calibri" w:hAnsi="Times New Roman" w:cs="Times New Roman"/>
                <w:iCs/>
                <w:sz w:val="24"/>
                <w:szCs w:val="24"/>
                <w:vertAlign w:val="subscript"/>
                <w:lang w:val="en-US"/>
              </w:rPr>
              <w:t>2</w:t>
            </w:r>
            <w:r w:rsidRPr="009D7C64">
              <w:rPr>
                <w:rFonts w:ascii="Times New Roman" w:eastAsia="Calibri" w:hAnsi="Times New Roman" w:cs="Times New Roman"/>
                <w:iCs/>
                <w:sz w:val="24"/>
                <w:szCs w:val="24"/>
                <w:lang w:val="en-US"/>
              </w:rPr>
              <w:t>O</w:t>
            </w:r>
            <w:r w:rsidRPr="009D7C64">
              <w:rPr>
                <w:rFonts w:ascii="Times New Roman" w:eastAsia="Calibri" w:hAnsi="Times New Roman" w:cs="Times New Roman"/>
                <w:iCs/>
                <w:sz w:val="24"/>
                <w:szCs w:val="24"/>
                <w:vertAlign w:val="subscript"/>
                <w:lang w:val="en-US"/>
              </w:rPr>
              <w:t>3</w:t>
            </w:r>
          </w:p>
        </w:tc>
        <w:tc>
          <w:tcPr>
            <w:tcW w:w="866" w:type="dxa"/>
            <w:gridSpan w:val="2"/>
            <w:vAlign w:val="center"/>
          </w:tcPr>
          <w:p w14:paraId="028587A4"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TiO</w:t>
            </w:r>
            <w:r w:rsidRPr="009D7C64">
              <w:rPr>
                <w:rFonts w:ascii="Times New Roman" w:eastAsia="Calibri" w:hAnsi="Times New Roman" w:cs="Times New Roman"/>
                <w:iCs/>
                <w:sz w:val="24"/>
                <w:szCs w:val="24"/>
                <w:vertAlign w:val="subscript"/>
                <w:lang w:val="en-US"/>
              </w:rPr>
              <w:t>2</w:t>
            </w:r>
          </w:p>
        </w:tc>
        <w:tc>
          <w:tcPr>
            <w:tcW w:w="990" w:type="dxa"/>
            <w:gridSpan w:val="2"/>
            <w:vAlign w:val="center"/>
          </w:tcPr>
          <w:p w14:paraId="57B14816"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CaO</w:t>
            </w:r>
          </w:p>
        </w:tc>
        <w:tc>
          <w:tcPr>
            <w:tcW w:w="921" w:type="dxa"/>
            <w:gridSpan w:val="2"/>
            <w:vAlign w:val="center"/>
          </w:tcPr>
          <w:p w14:paraId="472765F6"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MgO</w:t>
            </w:r>
          </w:p>
        </w:tc>
        <w:tc>
          <w:tcPr>
            <w:tcW w:w="957" w:type="dxa"/>
            <w:gridSpan w:val="2"/>
            <w:vAlign w:val="center"/>
          </w:tcPr>
          <w:p w14:paraId="4D7F6369"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K</w:t>
            </w:r>
            <w:r w:rsidRPr="009D7C64">
              <w:rPr>
                <w:rFonts w:ascii="Times New Roman" w:eastAsia="Calibri" w:hAnsi="Times New Roman" w:cs="Times New Roman"/>
                <w:iCs/>
                <w:sz w:val="24"/>
                <w:szCs w:val="24"/>
                <w:vertAlign w:val="subscript"/>
                <w:lang w:val="en-US"/>
              </w:rPr>
              <w:t>2</w:t>
            </w:r>
            <w:r w:rsidRPr="009D7C64">
              <w:rPr>
                <w:rFonts w:ascii="Times New Roman" w:eastAsia="Calibri" w:hAnsi="Times New Roman" w:cs="Times New Roman"/>
                <w:iCs/>
                <w:sz w:val="24"/>
                <w:szCs w:val="24"/>
                <w:lang w:val="en-US"/>
              </w:rPr>
              <w:t>O</w:t>
            </w:r>
          </w:p>
        </w:tc>
        <w:tc>
          <w:tcPr>
            <w:tcW w:w="916" w:type="dxa"/>
            <w:gridSpan w:val="2"/>
            <w:vAlign w:val="center"/>
          </w:tcPr>
          <w:p w14:paraId="2B159334"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Na</w:t>
            </w:r>
            <w:r w:rsidRPr="009D7C64">
              <w:rPr>
                <w:rFonts w:ascii="Times New Roman" w:eastAsia="Calibri" w:hAnsi="Times New Roman" w:cs="Times New Roman"/>
                <w:iCs/>
                <w:sz w:val="24"/>
                <w:szCs w:val="24"/>
                <w:vertAlign w:val="subscript"/>
                <w:lang w:val="en-US"/>
              </w:rPr>
              <w:t>2</w:t>
            </w:r>
            <w:r w:rsidRPr="009D7C64">
              <w:rPr>
                <w:rFonts w:ascii="Times New Roman" w:eastAsia="Calibri" w:hAnsi="Times New Roman" w:cs="Times New Roman"/>
                <w:iCs/>
                <w:sz w:val="24"/>
                <w:szCs w:val="24"/>
                <w:lang w:val="en-US"/>
              </w:rPr>
              <w:t>O</w:t>
            </w:r>
          </w:p>
        </w:tc>
        <w:tc>
          <w:tcPr>
            <w:tcW w:w="921" w:type="dxa"/>
            <w:gridSpan w:val="2"/>
            <w:vAlign w:val="center"/>
          </w:tcPr>
          <w:p w14:paraId="75BD067B"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P</w:t>
            </w:r>
            <w:r w:rsidRPr="009D7C64">
              <w:rPr>
                <w:rFonts w:ascii="Times New Roman" w:eastAsia="Calibri" w:hAnsi="Times New Roman" w:cs="Times New Roman"/>
                <w:iCs/>
                <w:sz w:val="24"/>
                <w:szCs w:val="24"/>
                <w:vertAlign w:val="subscript"/>
                <w:lang w:val="en-US"/>
              </w:rPr>
              <w:t>2</w:t>
            </w:r>
            <w:r w:rsidRPr="009D7C64">
              <w:rPr>
                <w:rFonts w:ascii="Times New Roman" w:eastAsia="Calibri" w:hAnsi="Times New Roman" w:cs="Times New Roman"/>
                <w:iCs/>
                <w:sz w:val="24"/>
                <w:szCs w:val="24"/>
                <w:lang w:val="en-US"/>
              </w:rPr>
              <w:t>O</w:t>
            </w:r>
            <w:r w:rsidRPr="009D7C64">
              <w:rPr>
                <w:rFonts w:ascii="Times New Roman" w:eastAsia="Calibri" w:hAnsi="Times New Roman" w:cs="Times New Roman"/>
                <w:iCs/>
                <w:sz w:val="24"/>
                <w:szCs w:val="24"/>
                <w:vertAlign w:val="subscript"/>
                <w:lang w:val="en-US"/>
              </w:rPr>
              <w:t>5</w:t>
            </w:r>
          </w:p>
        </w:tc>
        <w:tc>
          <w:tcPr>
            <w:tcW w:w="1125" w:type="dxa"/>
            <w:gridSpan w:val="3"/>
            <w:vAlign w:val="center"/>
          </w:tcPr>
          <w:p w14:paraId="6FAE9FA8"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SO</w:t>
            </w:r>
            <w:r w:rsidRPr="009D7C64">
              <w:rPr>
                <w:rFonts w:ascii="Times New Roman" w:eastAsia="Calibri" w:hAnsi="Times New Roman" w:cs="Times New Roman"/>
                <w:iCs/>
                <w:sz w:val="24"/>
                <w:szCs w:val="24"/>
                <w:vertAlign w:val="subscript"/>
                <w:lang w:val="en-US"/>
              </w:rPr>
              <w:t>3</w:t>
            </w:r>
          </w:p>
        </w:tc>
        <w:tc>
          <w:tcPr>
            <w:tcW w:w="878" w:type="dxa"/>
            <w:gridSpan w:val="2"/>
            <w:vAlign w:val="center"/>
          </w:tcPr>
          <w:p w14:paraId="192FDD5B"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Ba</w:t>
            </w:r>
          </w:p>
        </w:tc>
      </w:tr>
      <w:tr w:rsidR="009D7C64" w:rsidRPr="009D7C64" w14:paraId="237607B1" w14:textId="77777777" w:rsidTr="009D7C64">
        <w:tc>
          <w:tcPr>
            <w:tcW w:w="850" w:type="dxa"/>
            <w:vAlign w:val="center"/>
          </w:tcPr>
          <w:p w14:paraId="5C4B1B68"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73,55</w:t>
            </w:r>
          </w:p>
        </w:tc>
        <w:tc>
          <w:tcPr>
            <w:tcW w:w="918" w:type="dxa"/>
            <w:gridSpan w:val="2"/>
            <w:vAlign w:val="center"/>
          </w:tcPr>
          <w:p w14:paraId="48674391"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12,77</w:t>
            </w:r>
          </w:p>
        </w:tc>
        <w:tc>
          <w:tcPr>
            <w:tcW w:w="866" w:type="dxa"/>
            <w:gridSpan w:val="2"/>
            <w:vAlign w:val="center"/>
          </w:tcPr>
          <w:p w14:paraId="3C97E2E6"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0,34</w:t>
            </w:r>
          </w:p>
        </w:tc>
        <w:tc>
          <w:tcPr>
            <w:tcW w:w="990" w:type="dxa"/>
            <w:gridSpan w:val="2"/>
            <w:vAlign w:val="center"/>
          </w:tcPr>
          <w:p w14:paraId="29E86780"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1,79</w:t>
            </w:r>
          </w:p>
        </w:tc>
        <w:tc>
          <w:tcPr>
            <w:tcW w:w="921" w:type="dxa"/>
            <w:gridSpan w:val="2"/>
            <w:vAlign w:val="center"/>
          </w:tcPr>
          <w:p w14:paraId="53D75A16"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3,40</w:t>
            </w:r>
          </w:p>
        </w:tc>
        <w:tc>
          <w:tcPr>
            <w:tcW w:w="957" w:type="dxa"/>
            <w:gridSpan w:val="2"/>
            <w:vAlign w:val="center"/>
          </w:tcPr>
          <w:p w14:paraId="07A7EDDD"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0,66</w:t>
            </w:r>
          </w:p>
        </w:tc>
        <w:tc>
          <w:tcPr>
            <w:tcW w:w="916" w:type="dxa"/>
            <w:gridSpan w:val="2"/>
            <w:vAlign w:val="center"/>
          </w:tcPr>
          <w:p w14:paraId="505CF207"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2,0</w:t>
            </w:r>
          </w:p>
        </w:tc>
        <w:tc>
          <w:tcPr>
            <w:tcW w:w="921" w:type="dxa"/>
            <w:gridSpan w:val="2"/>
            <w:vAlign w:val="center"/>
          </w:tcPr>
          <w:p w14:paraId="18BDDFF8"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0,01</w:t>
            </w:r>
          </w:p>
        </w:tc>
        <w:tc>
          <w:tcPr>
            <w:tcW w:w="1125" w:type="dxa"/>
            <w:gridSpan w:val="3"/>
            <w:vAlign w:val="center"/>
          </w:tcPr>
          <w:p w14:paraId="4745F660"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0,24</w:t>
            </w:r>
          </w:p>
        </w:tc>
        <w:tc>
          <w:tcPr>
            <w:tcW w:w="878" w:type="dxa"/>
            <w:gridSpan w:val="2"/>
            <w:vAlign w:val="center"/>
          </w:tcPr>
          <w:p w14:paraId="62098D13"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0,01</w:t>
            </w:r>
          </w:p>
        </w:tc>
      </w:tr>
      <w:tr w:rsidR="009D7C64" w:rsidRPr="009D7C64" w14:paraId="01D03446" w14:textId="77777777" w:rsidTr="009D7C64">
        <w:tc>
          <w:tcPr>
            <w:tcW w:w="9342" w:type="dxa"/>
            <w:gridSpan w:val="20"/>
          </w:tcPr>
          <w:p w14:paraId="0211D976" w14:textId="77777777" w:rsidR="009D7C64" w:rsidRPr="009D7C64" w:rsidRDefault="009D7C64" w:rsidP="009D7C64">
            <w:pPr>
              <w:jc w:val="center"/>
              <w:rPr>
                <w:rFonts w:ascii="Times New Roman" w:eastAsia="Calibri" w:hAnsi="Times New Roman" w:cs="Times New Roman"/>
                <w:b/>
                <w:iCs/>
                <w:sz w:val="24"/>
                <w:szCs w:val="24"/>
              </w:rPr>
            </w:pPr>
            <w:r w:rsidRPr="009D7C64">
              <w:rPr>
                <w:rFonts w:ascii="Times New Roman" w:eastAsia="Calibri" w:hAnsi="Times New Roman" w:cs="Times New Roman"/>
                <w:b/>
                <w:iCs/>
                <w:sz w:val="24"/>
                <w:szCs w:val="24"/>
              </w:rPr>
              <w:t>Сульфидная руда</w:t>
            </w:r>
          </w:p>
        </w:tc>
      </w:tr>
      <w:tr w:rsidR="009D7C64" w:rsidRPr="009D7C64" w14:paraId="5EFA0D09" w14:textId="77777777" w:rsidTr="009D7C64">
        <w:tc>
          <w:tcPr>
            <w:tcW w:w="850" w:type="dxa"/>
            <w:vAlign w:val="center"/>
          </w:tcPr>
          <w:p w14:paraId="2B7221F2"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Cu</w:t>
            </w:r>
          </w:p>
        </w:tc>
        <w:tc>
          <w:tcPr>
            <w:tcW w:w="918" w:type="dxa"/>
            <w:gridSpan w:val="2"/>
            <w:vAlign w:val="center"/>
          </w:tcPr>
          <w:p w14:paraId="548D1A73"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lang w:val="en-US"/>
              </w:rPr>
              <w:t xml:space="preserve">Au, </w:t>
            </w:r>
            <w:r w:rsidRPr="009D7C64">
              <w:rPr>
                <w:rFonts w:ascii="Times New Roman" w:eastAsia="Calibri" w:hAnsi="Times New Roman" w:cs="Times New Roman"/>
                <w:iCs/>
                <w:sz w:val="24"/>
                <w:szCs w:val="24"/>
              </w:rPr>
              <w:t>г/т</w:t>
            </w:r>
          </w:p>
        </w:tc>
        <w:tc>
          <w:tcPr>
            <w:tcW w:w="866" w:type="dxa"/>
            <w:gridSpan w:val="2"/>
            <w:vAlign w:val="center"/>
          </w:tcPr>
          <w:p w14:paraId="443C824C"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lang w:val="en-US"/>
              </w:rPr>
              <w:t xml:space="preserve">Ag, </w:t>
            </w:r>
            <w:r w:rsidRPr="009D7C64">
              <w:rPr>
                <w:rFonts w:ascii="Times New Roman" w:eastAsia="Calibri" w:hAnsi="Times New Roman" w:cs="Times New Roman"/>
                <w:iCs/>
                <w:sz w:val="24"/>
                <w:szCs w:val="24"/>
              </w:rPr>
              <w:t>г/т</w:t>
            </w:r>
          </w:p>
        </w:tc>
        <w:tc>
          <w:tcPr>
            <w:tcW w:w="990" w:type="dxa"/>
            <w:gridSpan w:val="2"/>
            <w:vAlign w:val="center"/>
          </w:tcPr>
          <w:p w14:paraId="605F7340"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Mo</w:t>
            </w:r>
          </w:p>
        </w:tc>
        <w:tc>
          <w:tcPr>
            <w:tcW w:w="921" w:type="dxa"/>
            <w:gridSpan w:val="2"/>
            <w:vAlign w:val="center"/>
          </w:tcPr>
          <w:p w14:paraId="48D54FB1"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SiO</w:t>
            </w:r>
            <w:r w:rsidRPr="009D7C64">
              <w:rPr>
                <w:rFonts w:ascii="Times New Roman" w:eastAsia="Calibri" w:hAnsi="Times New Roman" w:cs="Times New Roman"/>
                <w:iCs/>
                <w:sz w:val="24"/>
                <w:szCs w:val="24"/>
                <w:vertAlign w:val="subscript"/>
                <w:lang w:val="en-US"/>
              </w:rPr>
              <w:t>2</w:t>
            </w:r>
          </w:p>
        </w:tc>
        <w:tc>
          <w:tcPr>
            <w:tcW w:w="957" w:type="dxa"/>
            <w:gridSpan w:val="2"/>
            <w:vAlign w:val="center"/>
          </w:tcPr>
          <w:p w14:paraId="3A5F134A"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Al</w:t>
            </w:r>
            <w:r w:rsidRPr="009D7C64">
              <w:rPr>
                <w:rFonts w:ascii="Times New Roman" w:eastAsia="Calibri" w:hAnsi="Times New Roman" w:cs="Times New Roman"/>
                <w:iCs/>
                <w:sz w:val="24"/>
                <w:szCs w:val="24"/>
                <w:vertAlign w:val="subscript"/>
                <w:lang w:val="en-US"/>
              </w:rPr>
              <w:t>2</w:t>
            </w:r>
            <w:r w:rsidRPr="009D7C64">
              <w:rPr>
                <w:rFonts w:ascii="Times New Roman" w:eastAsia="Calibri" w:hAnsi="Times New Roman" w:cs="Times New Roman"/>
                <w:iCs/>
                <w:sz w:val="24"/>
                <w:szCs w:val="24"/>
                <w:lang w:val="en-US"/>
              </w:rPr>
              <w:t>O</w:t>
            </w:r>
            <w:r w:rsidRPr="009D7C64">
              <w:rPr>
                <w:rFonts w:ascii="Times New Roman" w:eastAsia="Calibri" w:hAnsi="Times New Roman" w:cs="Times New Roman"/>
                <w:iCs/>
                <w:sz w:val="24"/>
                <w:szCs w:val="24"/>
                <w:vertAlign w:val="subscript"/>
                <w:lang w:val="en-US"/>
              </w:rPr>
              <w:t>3</w:t>
            </w:r>
          </w:p>
        </w:tc>
        <w:tc>
          <w:tcPr>
            <w:tcW w:w="916" w:type="dxa"/>
            <w:gridSpan w:val="2"/>
            <w:vAlign w:val="center"/>
          </w:tcPr>
          <w:p w14:paraId="6C73DD7D"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TiO</w:t>
            </w:r>
            <w:r w:rsidRPr="009D7C64">
              <w:rPr>
                <w:rFonts w:ascii="Times New Roman" w:eastAsia="Calibri" w:hAnsi="Times New Roman" w:cs="Times New Roman"/>
                <w:iCs/>
                <w:sz w:val="24"/>
                <w:szCs w:val="24"/>
                <w:vertAlign w:val="subscript"/>
                <w:lang w:val="en-US"/>
              </w:rPr>
              <w:t>2</w:t>
            </w:r>
          </w:p>
        </w:tc>
        <w:tc>
          <w:tcPr>
            <w:tcW w:w="921" w:type="dxa"/>
            <w:gridSpan w:val="2"/>
            <w:vAlign w:val="center"/>
          </w:tcPr>
          <w:p w14:paraId="3404FBEC"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CaO</w:t>
            </w:r>
          </w:p>
        </w:tc>
        <w:tc>
          <w:tcPr>
            <w:tcW w:w="1125" w:type="dxa"/>
            <w:gridSpan w:val="3"/>
            <w:vAlign w:val="center"/>
          </w:tcPr>
          <w:p w14:paraId="3E415BC9"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MgO</w:t>
            </w:r>
          </w:p>
        </w:tc>
        <w:tc>
          <w:tcPr>
            <w:tcW w:w="878" w:type="dxa"/>
            <w:gridSpan w:val="2"/>
            <w:vAlign w:val="center"/>
          </w:tcPr>
          <w:p w14:paraId="6C6AF9B2"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SO</w:t>
            </w:r>
            <w:r w:rsidRPr="009D7C64">
              <w:rPr>
                <w:rFonts w:ascii="Times New Roman" w:eastAsia="Calibri" w:hAnsi="Times New Roman" w:cs="Times New Roman"/>
                <w:iCs/>
                <w:sz w:val="24"/>
                <w:szCs w:val="24"/>
                <w:vertAlign w:val="subscript"/>
                <w:lang w:val="en-US"/>
              </w:rPr>
              <w:t>3</w:t>
            </w:r>
          </w:p>
        </w:tc>
      </w:tr>
      <w:tr w:rsidR="009D7C64" w:rsidRPr="009D7C64" w14:paraId="420A8A2A" w14:textId="77777777" w:rsidTr="009D7C64">
        <w:tc>
          <w:tcPr>
            <w:tcW w:w="850" w:type="dxa"/>
            <w:vAlign w:val="center"/>
          </w:tcPr>
          <w:p w14:paraId="39D2F759"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0,60</w:t>
            </w:r>
          </w:p>
        </w:tc>
        <w:tc>
          <w:tcPr>
            <w:tcW w:w="918" w:type="dxa"/>
            <w:gridSpan w:val="2"/>
            <w:vAlign w:val="center"/>
          </w:tcPr>
          <w:p w14:paraId="6D67EC71"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0,66</w:t>
            </w:r>
          </w:p>
        </w:tc>
        <w:tc>
          <w:tcPr>
            <w:tcW w:w="866" w:type="dxa"/>
            <w:gridSpan w:val="2"/>
            <w:vAlign w:val="center"/>
          </w:tcPr>
          <w:p w14:paraId="46E6A675"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2,71</w:t>
            </w:r>
          </w:p>
        </w:tc>
        <w:tc>
          <w:tcPr>
            <w:tcW w:w="990" w:type="dxa"/>
            <w:gridSpan w:val="2"/>
            <w:vAlign w:val="center"/>
          </w:tcPr>
          <w:p w14:paraId="198CB6A4"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0,01</w:t>
            </w:r>
          </w:p>
        </w:tc>
        <w:tc>
          <w:tcPr>
            <w:tcW w:w="921" w:type="dxa"/>
            <w:gridSpan w:val="2"/>
            <w:vAlign w:val="center"/>
          </w:tcPr>
          <w:p w14:paraId="464766C7"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67,97</w:t>
            </w:r>
          </w:p>
        </w:tc>
        <w:tc>
          <w:tcPr>
            <w:tcW w:w="957" w:type="dxa"/>
            <w:gridSpan w:val="2"/>
            <w:vAlign w:val="center"/>
          </w:tcPr>
          <w:p w14:paraId="3C3EB8C9"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18,18</w:t>
            </w:r>
          </w:p>
        </w:tc>
        <w:tc>
          <w:tcPr>
            <w:tcW w:w="916" w:type="dxa"/>
            <w:gridSpan w:val="2"/>
            <w:vAlign w:val="center"/>
          </w:tcPr>
          <w:p w14:paraId="4D43BE5A"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0,44</w:t>
            </w:r>
          </w:p>
        </w:tc>
        <w:tc>
          <w:tcPr>
            <w:tcW w:w="921" w:type="dxa"/>
            <w:gridSpan w:val="2"/>
            <w:vAlign w:val="center"/>
          </w:tcPr>
          <w:p w14:paraId="3AEA598A"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3,57</w:t>
            </w:r>
          </w:p>
        </w:tc>
        <w:tc>
          <w:tcPr>
            <w:tcW w:w="1125" w:type="dxa"/>
            <w:gridSpan w:val="3"/>
            <w:vAlign w:val="center"/>
          </w:tcPr>
          <w:p w14:paraId="4B79CA9D"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1,84</w:t>
            </w:r>
          </w:p>
        </w:tc>
        <w:tc>
          <w:tcPr>
            <w:tcW w:w="878" w:type="dxa"/>
            <w:gridSpan w:val="2"/>
            <w:vAlign w:val="center"/>
          </w:tcPr>
          <w:p w14:paraId="1A5ECDD1"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1,34</w:t>
            </w:r>
          </w:p>
        </w:tc>
      </w:tr>
      <w:tr w:rsidR="009D7C64" w:rsidRPr="009D7C64" w14:paraId="626BC794" w14:textId="77777777" w:rsidTr="009D7C64">
        <w:tc>
          <w:tcPr>
            <w:tcW w:w="9342" w:type="dxa"/>
            <w:gridSpan w:val="20"/>
          </w:tcPr>
          <w:p w14:paraId="296352CA"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Спектральный анализ, 10</w:t>
            </w:r>
            <w:r w:rsidRPr="009D7C64">
              <w:rPr>
                <w:rFonts w:ascii="Times New Roman" w:eastAsia="Calibri" w:hAnsi="Times New Roman" w:cs="Times New Roman"/>
                <w:iCs/>
                <w:sz w:val="24"/>
                <w:szCs w:val="24"/>
                <w:vertAlign w:val="superscript"/>
              </w:rPr>
              <w:t>-4</w:t>
            </w:r>
            <w:r w:rsidRPr="009D7C64">
              <w:rPr>
                <w:rFonts w:ascii="Times New Roman" w:eastAsia="Calibri" w:hAnsi="Times New Roman" w:cs="Times New Roman"/>
                <w:iCs/>
                <w:sz w:val="24"/>
                <w:szCs w:val="24"/>
              </w:rPr>
              <w:t>%</w:t>
            </w:r>
          </w:p>
        </w:tc>
      </w:tr>
      <w:tr w:rsidR="009D7C64" w:rsidRPr="009D7C64" w14:paraId="7CC506B7" w14:textId="77777777" w:rsidTr="009D7C64">
        <w:tc>
          <w:tcPr>
            <w:tcW w:w="9342" w:type="dxa"/>
            <w:gridSpan w:val="20"/>
          </w:tcPr>
          <w:p w14:paraId="5BD45B72" w14:textId="77777777" w:rsidR="009D7C64" w:rsidRPr="009D7C64" w:rsidRDefault="009D7C64" w:rsidP="009D7C64">
            <w:pPr>
              <w:jc w:val="center"/>
              <w:rPr>
                <w:rFonts w:ascii="Times New Roman" w:eastAsia="Calibri" w:hAnsi="Times New Roman" w:cs="Times New Roman"/>
                <w:b/>
                <w:iCs/>
                <w:sz w:val="24"/>
                <w:szCs w:val="24"/>
              </w:rPr>
            </w:pPr>
            <w:r w:rsidRPr="009D7C64">
              <w:rPr>
                <w:rFonts w:ascii="Times New Roman" w:eastAsia="Calibri" w:hAnsi="Times New Roman" w:cs="Times New Roman"/>
                <w:b/>
                <w:iCs/>
                <w:sz w:val="24"/>
                <w:szCs w:val="24"/>
              </w:rPr>
              <w:t>Окисленная руда</w:t>
            </w:r>
          </w:p>
        </w:tc>
      </w:tr>
      <w:tr w:rsidR="009D7C64" w:rsidRPr="009D7C64" w14:paraId="10641A3D" w14:textId="77777777" w:rsidTr="009D7C64">
        <w:tc>
          <w:tcPr>
            <w:tcW w:w="850" w:type="dxa"/>
            <w:vAlign w:val="center"/>
          </w:tcPr>
          <w:p w14:paraId="2D9FA6AC"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Hg</w:t>
            </w:r>
          </w:p>
        </w:tc>
        <w:tc>
          <w:tcPr>
            <w:tcW w:w="867" w:type="dxa"/>
            <w:vAlign w:val="center"/>
          </w:tcPr>
          <w:p w14:paraId="60C9E8A1"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Sn</w:t>
            </w:r>
          </w:p>
        </w:tc>
        <w:tc>
          <w:tcPr>
            <w:tcW w:w="736" w:type="dxa"/>
            <w:gridSpan w:val="2"/>
            <w:vAlign w:val="center"/>
          </w:tcPr>
          <w:p w14:paraId="3CEE41A7"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Re</w:t>
            </w:r>
          </w:p>
        </w:tc>
        <w:tc>
          <w:tcPr>
            <w:tcW w:w="978" w:type="dxa"/>
            <w:gridSpan w:val="2"/>
            <w:vAlign w:val="center"/>
          </w:tcPr>
          <w:p w14:paraId="1B59835B"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Te</w:t>
            </w:r>
          </w:p>
        </w:tc>
        <w:tc>
          <w:tcPr>
            <w:tcW w:w="850" w:type="dxa"/>
            <w:gridSpan w:val="2"/>
            <w:vAlign w:val="center"/>
          </w:tcPr>
          <w:p w14:paraId="5410EBCF"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W</w:t>
            </w:r>
          </w:p>
        </w:tc>
        <w:tc>
          <w:tcPr>
            <w:tcW w:w="800" w:type="dxa"/>
            <w:gridSpan w:val="2"/>
            <w:vAlign w:val="center"/>
          </w:tcPr>
          <w:p w14:paraId="2833556B"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Bi</w:t>
            </w:r>
          </w:p>
        </w:tc>
        <w:tc>
          <w:tcPr>
            <w:tcW w:w="813" w:type="dxa"/>
            <w:gridSpan w:val="2"/>
            <w:vAlign w:val="center"/>
          </w:tcPr>
          <w:p w14:paraId="5460AEF4"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Cd</w:t>
            </w:r>
          </w:p>
        </w:tc>
        <w:tc>
          <w:tcPr>
            <w:tcW w:w="777" w:type="dxa"/>
            <w:gridSpan w:val="2"/>
            <w:vAlign w:val="center"/>
          </w:tcPr>
          <w:p w14:paraId="1C24B29D"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Ge</w:t>
            </w:r>
          </w:p>
        </w:tc>
        <w:tc>
          <w:tcPr>
            <w:tcW w:w="754" w:type="dxa"/>
            <w:gridSpan w:val="2"/>
            <w:vAlign w:val="center"/>
          </w:tcPr>
          <w:p w14:paraId="46E5010F"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Ga</w:t>
            </w:r>
          </w:p>
        </w:tc>
        <w:tc>
          <w:tcPr>
            <w:tcW w:w="558" w:type="dxa"/>
          </w:tcPr>
          <w:p w14:paraId="5A6675FD"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Cr</w:t>
            </w:r>
          </w:p>
        </w:tc>
        <w:tc>
          <w:tcPr>
            <w:tcW w:w="628" w:type="dxa"/>
            <w:gridSpan w:val="2"/>
          </w:tcPr>
          <w:p w14:paraId="27C94713"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Mo</w:t>
            </w:r>
          </w:p>
        </w:tc>
        <w:tc>
          <w:tcPr>
            <w:tcW w:w="731" w:type="dxa"/>
            <w:vAlign w:val="center"/>
          </w:tcPr>
          <w:p w14:paraId="6FB86769"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Ni</w:t>
            </w:r>
          </w:p>
        </w:tc>
      </w:tr>
      <w:tr w:rsidR="009D7C64" w:rsidRPr="009D7C64" w14:paraId="57B32DAC" w14:textId="77777777" w:rsidTr="009D7C64">
        <w:tc>
          <w:tcPr>
            <w:tcW w:w="850" w:type="dxa"/>
            <w:vAlign w:val="center"/>
          </w:tcPr>
          <w:p w14:paraId="6B4F49A2"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&lt;30</w:t>
            </w:r>
          </w:p>
        </w:tc>
        <w:tc>
          <w:tcPr>
            <w:tcW w:w="867" w:type="dxa"/>
            <w:vAlign w:val="center"/>
          </w:tcPr>
          <w:p w14:paraId="5BC8C3E3"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3</w:t>
            </w:r>
          </w:p>
        </w:tc>
        <w:tc>
          <w:tcPr>
            <w:tcW w:w="736" w:type="dxa"/>
            <w:gridSpan w:val="2"/>
            <w:vAlign w:val="center"/>
          </w:tcPr>
          <w:p w14:paraId="400FB501"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&lt;3</w:t>
            </w:r>
          </w:p>
        </w:tc>
        <w:tc>
          <w:tcPr>
            <w:tcW w:w="978" w:type="dxa"/>
            <w:gridSpan w:val="2"/>
            <w:vAlign w:val="center"/>
          </w:tcPr>
          <w:p w14:paraId="359FC387"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&lt;30</w:t>
            </w:r>
          </w:p>
        </w:tc>
        <w:tc>
          <w:tcPr>
            <w:tcW w:w="850" w:type="dxa"/>
            <w:gridSpan w:val="2"/>
            <w:vAlign w:val="center"/>
          </w:tcPr>
          <w:p w14:paraId="4D1CD58E"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&lt;30</w:t>
            </w:r>
          </w:p>
        </w:tc>
        <w:tc>
          <w:tcPr>
            <w:tcW w:w="800" w:type="dxa"/>
            <w:gridSpan w:val="2"/>
            <w:vAlign w:val="center"/>
          </w:tcPr>
          <w:p w14:paraId="6639754F"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&lt;2</w:t>
            </w:r>
          </w:p>
        </w:tc>
        <w:tc>
          <w:tcPr>
            <w:tcW w:w="813" w:type="dxa"/>
            <w:gridSpan w:val="2"/>
            <w:vAlign w:val="center"/>
          </w:tcPr>
          <w:p w14:paraId="455657E7"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&lt;50</w:t>
            </w:r>
          </w:p>
        </w:tc>
        <w:tc>
          <w:tcPr>
            <w:tcW w:w="777" w:type="dxa"/>
            <w:gridSpan w:val="2"/>
            <w:vAlign w:val="center"/>
          </w:tcPr>
          <w:p w14:paraId="1C770A98"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&lt;2</w:t>
            </w:r>
          </w:p>
        </w:tc>
        <w:tc>
          <w:tcPr>
            <w:tcW w:w="754" w:type="dxa"/>
            <w:gridSpan w:val="2"/>
            <w:vAlign w:val="center"/>
          </w:tcPr>
          <w:p w14:paraId="1DDE1C3F"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40</w:t>
            </w:r>
          </w:p>
        </w:tc>
        <w:tc>
          <w:tcPr>
            <w:tcW w:w="558" w:type="dxa"/>
          </w:tcPr>
          <w:p w14:paraId="6CEE6B1C"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70</w:t>
            </w:r>
          </w:p>
        </w:tc>
        <w:tc>
          <w:tcPr>
            <w:tcW w:w="628" w:type="dxa"/>
            <w:gridSpan w:val="2"/>
          </w:tcPr>
          <w:p w14:paraId="1190034A"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7</w:t>
            </w:r>
          </w:p>
        </w:tc>
        <w:tc>
          <w:tcPr>
            <w:tcW w:w="731" w:type="dxa"/>
            <w:vAlign w:val="center"/>
          </w:tcPr>
          <w:p w14:paraId="5CDAF9EF"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50</w:t>
            </w:r>
          </w:p>
        </w:tc>
      </w:tr>
      <w:tr w:rsidR="009D7C64" w:rsidRPr="009D7C64" w14:paraId="531E4353" w14:textId="77777777" w:rsidTr="009D7C64">
        <w:tc>
          <w:tcPr>
            <w:tcW w:w="850" w:type="dxa"/>
            <w:vAlign w:val="center"/>
          </w:tcPr>
          <w:p w14:paraId="0FEC1640"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Ti</w:t>
            </w:r>
          </w:p>
        </w:tc>
        <w:tc>
          <w:tcPr>
            <w:tcW w:w="867" w:type="dxa"/>
            <w:vAlign w:val="center"/>
          </w:tcPr>
          <w:p w14:paraId="6F1E44E7"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Tl</w:t>
            </w:r>
          </w:p>
        </w:tc>
        <w:tc>
          <w:tcPr>
            <w:tcW w:w="736" w:type="dxa"/>
            <w:gridSpan w:val="2"/>
            <w:vAlign w:val="center"/>
          </w:tcPr>
          <w:p w14:paraId="77463FD6"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Se</w:t>
            </w:r>
          </w:p>
        </w:tc>
        <w:tc>
          <w:tcPr>
            <w:tcW w:w="978" w:type="dxa"/>
            <w:gridSpan w:val="2"/>
            <w:vAlign w:val="center"/>
          </w:tcPr>
          <w:p w14:paraId="5D0BE090"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Nb</w:t>
            </w:r>
          </w:p>
        </w:tc>
        <w:tc>
          <w:tcPr>
            <w:tcW w:w="850" w:type="dxa"/>
            <w:gridSpan w:val="2"/>
            <w:vAlign w:val="center"/>
          </w:tcPr>
          <w:p w14:paraId="2BB2DCD7"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Ta</w:t>
            </w:r>
          </w:p>
        </w:tc>
        <w:tc>
          <w:tcPr>
            <w:tcW w:w="800" w:type="dxa"/>
            <w:gridSpan w:val="2"/>
            <w:vAlign w:val="center"/>
          </w:tcPr>
          <w:p w14:paraId="07CEE67F"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Be</w:t>
            </w:r>
          </w:p>
        </w:tc>
        <w:tc>
          <w:tcPr>
            <w:tcW w:w="813" w:type="dxa"/>
            <w:gridSpan w:val="2"/>
            <w:vAlign w:val="center"/>
          </w:tcPr>
          <w:p w14:paraId="276D4711"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Ba</w:t>
            </w:r>
          </w:p>
        </w:tc>
        <w:tc>
          <w:tcPr>
            <w:tcW w:w="777" w:type="dxa"/>
            <w:gridSpan w:val="2"/>
            <w:vAlign w:val="center"/>
          </w:tcPr>
          <w:p w14:paraId="264C221B"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Sr</w:t>
            </w:r>
          </w:p>
        </w:tc>
        <w:tc>
          <w:tcPr>
            <w:tcW w:w="754" w:type="dxa"/>
            <w:gridSpan w:val="2"/>
            <w:vAlign w:val="center"/>
          </w:tcPr>
          <w:p w14:paraId="51C531DC"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Sc</w:t>
            </w:r>
          </w:p>
        </w:tc>
        <w:tc>
          <w:tcPr>
            <w:tcW w:w="558" w:type="dxa"/>
          </w:tcPr>
          <w:p w14:paraId="1516ACC7"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Y</w:t>
            </w:r>
          </w:p>
        </w:tc>
        <w:tc>
          <w:tcPr>
            <w:tcW w:w="628" w:type="dxa"/>
            <w:gridSpan w:val="2"/>
          </w:tcPr>
          <w:p w14:paraId="21EEF854"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Yb</w:t>
            </w:r>
          </w:p>
        </w:tc>
        <w:tc>
          <w:tcPr>
            <w:tcW w:w="731" w:type="dxa"/>
            <w:vAlign w:val="center"/>
          </w:tcPr>
          <w:p w14:paraId="67B98488"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As</w:t>
            </w:r>
          </w:p>
        </w:tc>
      </w:tr>
      <w:tr w:rsidR="009D7C64" w:rsidRPr="009D7C64" w14:paraId="471A15F1" w14:textId="77777777" w:rsidTr="009D7C64">
        <w:tc>
          <w:tcPr>
            <w:tcW w:w="850" w:type="dxa"/>
            <w:vAlign w:val="center"/>
          </w:tcPr>
          <w:p w14:paraId="4B09B2E6"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5000</w:t>
            </w:r>
          </w:p>
        </w:tc>
        <w:tc>
          <w:tcPr>
            <w:tcW w:w="867" w:type="dxa"/>
            <w:vAlign w:val="center"/>
          </w:tcPr>
          <w:p w14:paraId="4E210309"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&lt;5</w:t>
            </w:r>
          </w:p>
        </w:tc>
        <w:tc>
          <w:tcPr>
            <w:tcW w:w="736" w:type="dxa"/>
            <w:gridSpan w:val="2"/>
            <w:vAlign w:val="center"/>
          </w:tcPr>
          <w:p w14:paraId="637E562C"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&lt;10</w:t>
            </w:r>
          </w:p>
        </w:tc>
        <w:tc>
          <w:tcPr>
            <w:tcW w:w="978" w:type="dxa"/>
            <w:gridSpan w:val="2"/>
            <w:vAlign w:val="center"/>
          </w:tcPr>
          <w:p w14:paraId="00BCB107"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10</w:t>
            </w:r>
          </w:p>
        </w:tc>
        <w:tc>
          <w:tcPr>
            <w:tcW w:w="850" w:type="dxa"/>
            <w:gridSpan w:val="2"/>
            <w:vAlign w:val="center"/>
          </w:tcPr>
          <w:p w14:paraId="61E00141"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&lt;100</w:t>
            </w:r>
          </w:p>
        </w:tc>
        <w:tc>
          <w:tcPr>
            <w:tcW w:w="800" w:type="dxa"/>
            <w:gridSpan w:val="2"/>
            <w:vAlign w:val="center"/>
          </w:tcPr>
          <w:p w14:paraId="699CFECB"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1</w:t>
            </w:r>
          </w:p>
        </w:tc>
        <w:tc>
          <w:tcPr>
            <w:tcW w:w="813" w:type="dxa"/>
            <w:gridSpan w:val="2"/>
            <w:vAlign w:val="center"/>
          </w:tcPr>
          <w:p w14:paraId="46E7916E"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1500</w:t>
            </w:r>
          </w:p>
        </w:tc>
        <w:tc>
          <w:tcPr>
            <w:tcW w:w="777" w:type="dxa"/>
            <w:gridSpan w:val="2"/>
            <w:vAlign w:val="center"/>
          </w:tcPr>
          <w:p w14:paraId="3CC30114"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100</w:t>
            </w:r>
          </w:p>
        </w:tc>
        <w:tc>
          <w:tcPr>
            <w:tcW w:w="754" w:type="dxa"/>
            <w:gridSpan w:val="2"/>
            <w:vAlign w:val="center"/>
          </w:tcPr>
          <w:p w14:paraId="200D271F"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20</w:t>
            </w:r>
          </w:p>
        </w:tc>
        <w:tc>
          <w:tcPr>
            <w:tcW w:w="558" w:type="dxa"/>
          </w:tcPr>
          <w:p w14:paraId="33A29559"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30</w:t>
            </w:r>
          </w:p>
        </w:tc>
        <w:tc>
          <w:tcPr>
            <w:tcW w:w="628" w:type="dxa"/>
            <w:gridSpan w:val="2"/>
          </w:tcPr>
          <w:p w14:paraId="7F483CF0"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2,5</w:t>
            </w:r>
          </w:p>
        </w:tc>
        <w:tc>
          <w:tcPr>
            <w:tcW w:w="731" w:type="dxa"/>
            <w:vAlign w:val="center"/>
          </w:tcPr>
          <w:p w14:paraId="1156B994"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22</w:t>
            </w:r>
          </w:p>
        </w:tc>
      </w:tr>
      <w:tr w:rsidR="009D7C64" w:rsidRPr="009D7C64" w14:paraId="00E421FF" w14:textId="77777777" w:rsidTr="009D7C64">
        <w:tc>
          <w:tcPr>
            <w:tcW w:w="9342" w:type="dxa"/>
            <w:gridSpan w:val="20"/>
          </w:tcPr>
          <w:p w14:paraId="4EC89AB6" w14:textId="77777777" w:rsidR="009D7C64" w:rsidRPr="009D7C64" w:rsidRDefault="009D7C64" w:rsidP="009D7C64">
            <w:pPr>
              <w:jc w:val="center"/>
              <w:rPr>
                <w:rFonts w:ascii="Times New Roman" w:eastAsia="Calibri" w:hAnsi="Times New Roman" w:cs="Times New Roman"/>
                <w:b/>
                <w:iCs/>
                <w:sz w:val="24"/>
                <w:szCs w:val="24"/>
              </w:rPr>
            </w:pPr>
            <w:r w:rsidRPr="009D7C64">
              <w:rPr>
                <w:rFonts w:ascii="Times New Roman" w:eastAsia="Calibri" w:hAnsi="Times New Roman" w:cs="Times New Roman"/>
                <w:b/>
                <w:iCs/>
                <w:sz w:val="24"/>
                <w:szCs w:val="24"/>
              </w:rPr>
              <w:t>Сульфидная руда</w:t>
            </w:r>
          </w:p>
        </w:tc>
      </w:tr>
      <w:tr w:rsidR="009D7C64" w:rsidRPr="009D7C64" w14:paraId="72DD23AC" w14:textId="77777777" w:rsidTr="009D7C64">
        <w:tc>
          <w:tcPr>
            <w:tcW w:w="850" w:type="dxa"/>
            <w:vAlign w:val="center"/>
          </w:tcPr>
          <w:p w14:paraId="4AF8DA00"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Hg</w:t>
            </w:r>
          </w:p>
        </w:tc>
        <w:tc>
          <w:tcPr>
            <w:tcW w:w="867" w:type="dxa"/>
            <w:vAlign w:val="center"/>
          </w:tcPr>
          <w:p w14:paraId="47D00BD7"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Sn</w:t>
            </w:r>
          </w:p>
        </w:tc>
        <w:tc>
          <w:tcPr>
            <w:tcW w:w="736" w:type="dxa"/>
            <w:gridSpan w:val="2"/>
            <w:vAlign w:val="center"/>
          </w:tcPr>
          <w:p w14:paraId="1363143F"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Re</w:t>
            </w:r>
          </w:p>
        </w:tc>
        <w:tc>
          <w:tcPr>
            <w:tcW w:w="978" w:type="dxa"/>
            <w:gridSpan w:val="2"/>
            <w:vAlign w:val="center"/>
          </w:tcPr>
          <w:p w14:paraId="5B0C5FE5"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Te</w:t>
            </w:r>
          </w:p>
        </w:tc>
        <w:tc>
          <w:tcPr>
            <w:tcW w:w="850" w:type="dxa"/>
            <w:gridSpan w:val="2"/>
            <w:vAlign w:val="center"/>
          </w:tcPr>
          <w:p w14:paraId="04C7B813"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W</w:t>
            </w:r>
          </w:p>
        </w:tc>
        <w:tc>
          <w:tcPr>
            <w:tcW w:w="800" w:type="dxa"/>
            <w:gridSpan w:val="2"/>
            <w:vAlign w:val="center"/>
          </w:tcPr>
          <w:p w14:paraId="7CED693F"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Bi</w:t>
            </w:r>
          </w:p>
        </w:tc>
        <w:tc>
          <w:tcPr>
            <w:tcW w:w="813" w:type="dxa"/>
            <w:gridSpan w:val="2"/>
            <w:vAlign w:val="center"/>
          </w:tcPr>
          <w:p w14:paraId="3AEB8681"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Cd</w:t>
            </w:r>
          </w:p>
        </w:tc>
        <w:tc>
          <w:tcPr>
            <w:tcW w:w="777" w:type="dxa"/>
            <w:gridSpan w:val="2"/>
            <w:vAlign w:val="center"/>
          </w:tcPr>
          <w:p w14:paraId="7893DD00"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Ge</w:t>
            </w:r>
          </w:p>
        </w:tc>
        <w:tc>
          <w:tcPr>
            <w:tcW w:w="754" w:type="dxa"/>
            <w:gridSpan w:val="2"/>
            <w:vAlign w:val="center"/>
          </w:tcPr>
          <w:p w14:paraId="5B92368B"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Ga</w:t>
            </w:r>
          </w:p>
        </w:tc>
        <w:tc>
          <w:tcPr>
            <w:tcW w:w="558" w:type="dxa"/>
          </w:tcPr>
          <w:p w14:paraId="134361EB"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Cr</w:t>
            </w:r>
          </w:p>
        </w:tc>
        <w:tc>
          <w:tcPr>
            <w:tcW w:w="628" w:type="dxa"/>
            <w:gridSpan w:val="2"/>
          </w:tcPr>
          <w:p w14:paraId="1B102BAC"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Mo</w:t>
            </w:r>
          </w:p>
        </w:tc>
        <w:tc>
          <w:tcPr>
            <w:tcW w:w="731" w:type="dxa"/>
            <w:vAlign w:val="center"/>
          </w:tcPr>
          <w:p w14:paraId="56681AE8"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Ni</w:t>
            </w:r>
          </w:p>
        </w:tc>
      </w:tr>
      <w:tr w:rsidR="009D7C64" w:rsidRPr="009D7C64" w14:paraId="2B081A1E" w14:textId="77777777" w:rsidTr="009D7C64">
        <w:tc>
          <w:tcPr>
            <w:tcW w:w="850" w:type="dxa"/>
            <w:vAlign w:val="center"/>
          </w:tcPr>
          <w:p w14:paraId="28AE852E"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н.о</w:t>
            </w:r>
          </w:p>
        </w:tc>
        <w:tc>
          <w:tcPr>
            <w:tcW w:w="867" w:type="dxa"/>
            <w:vAlign w:val="center"/>
          </w:tcPr>
          <w:p w14:paraId="4A380DC0"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4</w:t>
            </w:r>
          </w:p>
        </w:tc>
        <w:tc>
          <w:tcPr>
            <w:tcW w:w="736" w:type="dxa"/>
            <w:gridSpan w:val="2"/>
            <w:vAlign w:val="center"/>
          </w:tcPr>
          <w:p w14:paraId="637468FF"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Б3</w:t>
            </w:r>
          </w:p>
        </w:tc>
        <w:tc>
          <w:tcPr>
            <w:tcW w:w="978" w:type="dxa"/>
            <w:gridSpan w:val="2"/>
            <w:vAlign w:val="center"/>
          </w:tcPr>
          <w:p w14:paraId="03ECEE35"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35</w:t>
            </w:r>
          </w:p>
        </w:tc>
        <w:tc>
          <w:tcPr>
            <w:tcW w:w="850" w:type="dxa"/>
            <w:gridSpan w:val="2"/>
            <w:vAlign w:val="center"/>
          </w:tcPr>
          <w:p w14:paraId="337B2C7D"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42</w:t>
            </w:r>
          </w:p>
        </w:tc>
        <w:tc>
          <w:tcPr>
            <w:tcW w:w="800" w:type="dxa"/>
            <w:gridSpan w:val="2"/>
            <w:vAlign w:val="center"/>
          </w:tcPr>
          <w:p w14:paraId="17668AF5"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3</w:t>
            </w:r>
          </w:p>
        </w:tc>
        <w:tc>
          <w:tcPr>
            <w:tcW w:w="813" w:type="dxa"/>
            <w:gridSpan w:val="2"/>
            <w:vAlign w:val="center"/>
          </w:tcPr>
          <w:p w14:paraId="53EDA0C9"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60</w:t>
            </w:r>
          </w:p>
        </w:tc>
        <w:tc>
          <w:tcPr>
            <w:tcW w:w="777" w:type="dxa"/>
            <w:gridSpan w:val="2"/>
            <w:vAlign w:val="center"/>
          </w:tcPr>
          <w:p w14:paraId="5E3E194E"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Б2</w:t>
            </w:r>
          </w:p>
        </w:tc>
        <w:tc>
          <w:tcPr>
            <w:tcW w:w="754" w:type="dxa"/>
            <w:gridSpan w:val="2"/>
            <w:vAlign w:val="center"/>
          </w:tcPr>
          <w:p w14:paraId="0F5DC0D2"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55</w:t>
            </w:r>
          </w:p>
        </w:tc>
        <w:tc>
          <w:tcPr>
            <w:tcW w:w="558" w:type="dxa"/>
          </w:tcPr>
          <w:p w14:paraId="1ABAF8F4"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90</w:t>
            </w:r>
          </w:p>
        </w:tc>
        <w:tc>
          <w:tcPr>
            <w:tcW w:w="628" w:type="dxa"/>
            <w:gridSpan w:val="2"/>
          </w:tcPr>
          <w:p w14:paraId="11ED791E"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11</w:t>
            </w:r>
          </w:p>
        </w:tc>
        <w:tc>
          <w:tcPr>
            <w:tcW w:w="731" w:type="dxa"/>
            <w:vAlign w:val="center"/>
          </w:tcPr>
          <w:p w14:paraId="5E4C2A85"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80</w:t>
            </w:r>
          </w:p>
        </w:tc>
      </w:tr>
      <w:tr w:rsidR="009D7C64" w:rsidRPr="009D7C64" w14:paraId="662B99D9" w14:textId="77777777" w:rsidTr="009D7C64">
        <w:tc>
          <w:tcPr>
            <w:tcW w:w="850" w:type="dxa"/>
            <w:vAlign w:val="center"/>
          </w:tcPr>
          <w:p w14:paraId="70DEB6A7"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Ti</w:t>
            </w:r>
          </w:p>
        </w:tc>
        <w:tc>
          <w:tcPr>
            <w:tcW w:w="867" w:type="dxa"/>
            <w:vAlign w:val="center"/>
          </w:tcPr>
          <w:p w14:paraId="2B1228FE"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Tl</w:t>
            </w:r>
          </w:p>
        </w:tc>
        <w:tc>
          <w:tcPr>
            <w:tcW w:w="736" w:type="dxa"/>
            <w:gridSpan w:val="2"/>
            <w:vAlign w:val="center"/>
          </w:tcPr>
          <w:p w14:paraId="72BB69B8"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Se</w:t>
            </w:r>
          </w:p>
        </w:tc>
        <w:tc>
          <w:tcPr>
            <w:tcW w:w="978" w:type="dxa"/>
            <w:gridSpan w:val="2"/>
            <w:vAlign w:val="center"/>
          </w:tcPr>
          <w:p w14:paraId="1AD3A2B2"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Nb</w:t>
            </w:r>
          </w:p>
        </w:tc>
        <w:tc>
          <w:tcPr>
            <w:tcW w:w="850" w:type="dxa"/>
            <w:gridSpan w:val="2"/>
            <w:vAlign w:val="center"/>
          </w:tcPr>
          <w:p w14:paraId="44153B0A"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Ta</w:t>
            </w:r>
          </w:p>
        </w:tc>
        <w:tc>
          <w:tcPr>
            <w:tcW w:w="800" w:type="dxa"/>
            <w:gridSpan w:val="2"/>
            <w:vAlign w:val="center"/>
          </w:tcPr>
          <w:p w14:paraId="7D86C732"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Be</w:t>
            </w:r>
          </w:p>
        </w:tc>
        <w:tc>
          <w:tcPr>
            <w:tcW w:w="813" w:type="dxa"/>
            <w:gridSpan w:val="2"/>
            <w:vAlign w:val="center"/>
          </w:tcPr>
          <w:p w14:paraId="3694BDD4"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Ba</w:t>
            </w:r>
          </w:p>
        </w:tc>
        <w:tc>
          <w:tcPr>
            <w:tcW w:w="777" w:type="dxa"/>
            <w:gridSpan w:val="2"/>
            <w:vAlign w:val="center"/>
          </w:tcPr>
          <w:p w14:paraId="034340D1"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Sr</w:t>
            </w:r>
          </w:p>
        </w:tc>
        <w:tc>
          <w:tcPr>
            <w:tcW w:w="754" w:type="dxa"/>
            <w:gridSpan w:val="2"/>
            <w:vAlign w:val="center"/>
          </w:tcPr>
          <w:p w14:paraId="461A3A63"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Sc</w:t>
            </w:r>
          </w:p>
        </w:tc>
        <w:tc>
          <w:tcPr>
            <w:tcW w:w="558" w:type="dxa"/>
          </w:tcPr>
          <w:p w14:paraId="773EC51A"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Y</w:t>
            </w:r>
          </w:p>
        </w:tc>
        <w:tc>
          <w:tcPr>
            <w:tcW w:w="628" w:type="dxa"/>
            <w:gridSpan w:val="2"/>
          </w:tcPr>
          <w:p w14:paraId="3E1C5ED2"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Yb</w:t>
            </w:r>
          </w:p>
        </w:tc>
        <w:tc>
          <w:tcPr>
            <w:tcW w:w="731" w:type="dxa"/>
            <w:vAlign w:val="center"/>
          </w:tcPr>
          <w:p w14:paraId="616E792D" w14:textId="77777777" w:rsidR="009D7C64" w:rsidRPr="009D7C64" w:rsidRDefault="009D7C64" w:rsidP="009D7C64">
            <w:pPr>
              <w:jc w:val="center"/>
              <w:rPr>
                <w:rFonts w:ascii="Times New Roman" w:eastAsia="Calibri" w:hAnsi="Times New Roman" w:cs="Times New Roman"/>
                <w:iCs/>
                <w:sz w:val="24"/>
                <w:szCs w:val="24"/>
                <w:lang w:val="en-US"/>
              </w:rPr>
            </w:pPr>
            <w:r w:rsidRPr="009D7C64">
              <w:rPr>
                <w:rFonts w:ascii="Times New Roman" w:eastAsia="Calibri" w:hAnsi="Times New Roman" w:cs="Times New Roman"/>
                <w:iCs/>
                <w:sz w:val="24"/>
                <w:szCs w:val="24"/>
                <w:lang w:val="en-US"/>
              </w:rPr>
              <w:t>As</w:t>
            </w:r>
          </w:p>
        </w:tc>
      </w:tr>
      <w:tr w:rsidR="009D7C64" w:rsidRPr="009D7C64" w14:paraId="4E20682C" w14:textId="77777777" w:rsidTr="009D7C64">
        <w:tc>
          <w:tcPr>
            <w:tcW w:w="850" w:type="dxa"/>
          </w:tcPr>
          <w:p w14:paraId="31BA0641"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4800</w:t>
            </w:r>
          </w:p>
        </w:tc>
        <w:tc>
          <w:tcPr>
            <w:tcW w:w="867" w:type="dxa"/>
          </w:tcPr>
          <w:p w14:paraId="488EBF15"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6</w:t>
            </w:r>
          </w:p>
        </w:tc>
        <w:tc>
          <w:tcPr>
            <w:tcW w:w="736" w:type="dxa"/>
            <w:gridSpan w:val="2"/>
          </w:tcPr>
          <w:p w14:paraId="27456FCF"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50</w:t>
            </w:r>
          </w:p>
        </w:tc>
        <w:tc>
          <w:tcPr>
            <w:tcW w:w="978" w:type="dxa"/>
            <w:gridSpan w:val="2"/>
          </w:tcPr>
          <w:p w14:paraId="2DDF103F"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20</w:t>
            </w:r>
          </w:p>
        </w:tc>
        <w:tc>
          <w:tcPr>
            <w:tcW w:w="850" w:type="dxa"/>
            <w:gridSpan w:val="2"/>
          </w:tcPr>
          <w:p w14:paraId="617F15A1"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&lt;100</w:t>
            </w:r>
          </w:p>
        </w:tc>
        <w:tc>
          <w:tcPr>
            <w:tcW w:w="800" w:type="dxa"/>
            <w:gridSpan w:val="2"/>
          </w:tcPr>
          <w:p w14:paraId="636DAC09"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2</w:t>
            </w:r>
          </w:p>
        </w:tc>
        <w:tc>
          <w:tcPr>
            <w:tcW w:w="813" w:type="dxa"/>
            <w:gridSpan w:val="2"/>
          </w:tcPr>
          <w:p w14:paraId="016DBA5A"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2000</w:t>
            </w:r>
          </w:p>
        </w:tc>
        <w:tc>
          <w:tcPr>
            <w:tcW w:w="777" w:type="dxa"/>
            <w:gridSpan w:val="2"/>
          </w:tcPr>
          <w:p w14:paraId="6992C371"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150</w:t>
            </w:r>
          </w:p>
        </w:tc>
        <w:tc>
          <w:tcPr>
            <w:tcW w:w="754" w:type="dxa"/>
            <w:gridSpan w:val="2"/>
          </w:tcPr>
          <w:p w14:paraId="3E60C176"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30</w:t>
            </w:r>
          </w:p>
        </w:tc>
        <w:tc>
          <w:tcPr>
            <w:tcW w:w="558" w:type="dxa"/>
          </w:tcPr>
          <w:p w14:paraId="20EA9107"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50</w:t>
            </w:r>
          </w:p>
        </w:tc>
        <w:tc>
          <w:tcPr>
            <w:tcW w:w="628" w:type="dxa"/>
            <w:gridSpan w:val="2"/>
          </w:tcPr>
          <w:p w14:paraId="61CA861E"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10</w:t>
            </w:r>
          </w:p>
        </w:tc>
        <w:tc>
          <w:tcPr>
            <w:tcW w:w="731" w:type="dxa"/>
          </w:tcPr>
          <w:p w14:paraId="31881F2A"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30</w:t>
            </w:r>
          </w:p>
        </w:tc>
      </w:tr>
    </w:tbl>
    <w:p w14:paraId="22D337E5" w14:textId="77777777" w:rsidR="00965AA7" w:rsidRDefault="00965AA7" w:rsidP="009D7C64">
      <w:pPr>
        <w:spacing w:before="120"/>
        <w:ind w:firstLine="709"/>
        <w:rPr>
          <w:rFonts w:ascii="Times New Roman" w:eastAsia="Calibri" w:hAnsi="Times New Roman" w:cs="Times New Roman"/>
          <w:iCs/>
          <w:sz w:val="24"/>
          <w:szCs w:val="24"/>
        </w:rPr>
      </w:pPr>
    </w:p>
    <w:p w14:paraId="4C4938A0" w14:textId="0ED52AAF" w:rsidR="009D7C64" w:rsidRDefault="009D7C64" w:rsidP="009D7C64">
      <w:pPr>
        <w:spacing w:before="120"/>
        <w:ind w:firstLine="709"/>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Физико-механические свойства руд определены при разработке технологии в лабораторных условиях ДГП «Казмеханобр».</w:t>
      </w:r>
    </w:p>
    <w:p w14:paraId="4788E62E" w14:textId="77777777" w:rsidR="00965AA7" w:rsidRPr="009D7C64" w:rsidRDefault="00965AA7" w:rsidP="009D7C64">
      <w:pPr>
        <w:spacing w:before="120"/>
        <w:ind w:firstLine="709"/>
        <w:rPr>
          <w:rFonts w:ascii="Times New Roman" w:hAnsi="Times New Roman" w:cs="Times New Roman"/>
          <w:sz w:val="24"/>
          <w:szCs w:val="24"/>
        </w:rPr>
      </w:pPr>
    </w:p>
    <w:p w14:paraId="34EF38DB" w14:textId="1581C167" w:rsidR="00965AA7" w:rsidRDefault="009D7C64" w:rsidP="00965AA7">
      <w:pPr>
        <w:spacing w:after="0" w:line="240" w:lineRule="auto"/>
        <w:ind w:firstLine="709"/>
        <w:jc w:val="both"/>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 xml:space="preserve">Таблица 5.2  </w:t>
      </w:r>
    </w:p>
    <w:p w14:paraId="499C6F1B" w14:textId="77777777" w:rsidR="00965AA7" w:rsidRDefault="00965AA7" w:rsidP="00965AA7">
      <w:pPr>
        <w:spacing w:after="0" w:line="240" w:lineRule="auto"/>
        <w:ind w:firstLine="709"/>
        <w:jc w:val="both"/>
        <w:rPr>
          <w:rFonts w:ascii="Times New Roman" w:eastAsia="Calibri" w:hAnsi="Times New Roman" w:cs="Times New Roman"/>
          <w:iCs/>
          <w:sz w:val="24"/>
          <w:szCs w:val="24"/>
        </w:rPr>
      </w:pPr>
    </w:p>
    <w:p w14:paraId="300E2765" w14:textId="69F346C7" w:rsidR="000B2CC0" w:rsidRDefault="009D7C64" w:rsidP="00965AA7">
      <w:pPr>
        <w:spacing w:after="0"/>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Результаты химического анализа руд</w:t>
      </w:r>
    </w:p>
    <w:p w14:paraId="11093771" w14:textId="77777777" w:rsidR="00707032" w:rsidRPr="00707032" w:rsidRDefault="00707032" w:rsidP="00965AA7">
      <w:pPr>
        <w:spacing w:after="0"/>
        <w:jc w:val="center"/>
        <w:rPr>
          <w:rFonts w:ascii="Times New Roman" w:hAnsi="Times New Roman" w:cs="Times New Roman"/>
          <w:sz w:val="16"/>
          <w:szCs w:val="16"/>
        </w:rPr>
      </w:pPr>
    </w:p>
    <w:tbl>
      <w:tblPr>
        <w:tblStyle w:val="a7"/>
        <w:tblW w:w="5000" w:type="pct"/>
        <w:jc w:val="center"/>
        <w:tblLook w:val="04A0" w:firstRow="1" w:lastRow="0" w:firstColumn="1" w:lastColumn="0" w:noHBand="0" w:noVBand="1"/>
      </w:tblPr>
      <w:tblGrid>
        <w:gridCol w:w="3799"/>
        <w:gridCol w:w="2988"/>
        <w:gridCol w:w="2557"/>
      </w:tblGrid>
      <w:tr w:rsidR="009D7C64" w:rsidRPr="009D7C64" w14:paraId="6032F30E" w14:textId="77777777" w:rsidTr="009D7C64">
        <w:trPr>
          <w:trHeight w:val="133"/>
          <w:jc w:val="center"/>
        </w:trPr>
        <w:tc>
          <w:tcPr>
            <w:tcW w:w="2033" w:type="pct"/>
            <w:vMerge w:val="restart"/>
            <w:vAlign w:val="center"/>
          </w:tcPr>
          <w:p w14:paraId="2A0A1C4B"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Элементы и соединения</w:t>
            </w:r>
          </w:p>
        </w:tc>
        <w:tc>
          <w:tcPr>
            <w:tcW w:w="2967" w:type="pct"/>
            <w:gridSpan w:val="2"/>
            <w:vAlign w:val="center"/>
          </w:tcPr>
          <w:p w14:paraId="60EC317A"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Содержания в пробе, %</w:t>
            </w:r>
          </w:p>
        </w:tc>
      </w:tr>
      <w:tr w:rsidR="009D7C64" w:rsidRPr="009D7C64" w14:paraId="526ECD5C" w14:textId="77777777" w:rsidTr="009D7C64">
        <w:trPr>
          <w:trHeight w:val="280"/>
          <w:jc w:val="center"/>
        </w:trPr>
        <w:tc>
          <w:tcPr>
            <w:tcW w:w="2033" w:type="pct"/>
            <w:vMerge/>
            <w:vAlign w:val="center"/>
          </w:tcPr>
          <w:p w14:paraId="1DA342D8" w14:textId="77777777" w:rsidR="009D7C64" w:rsidRPr="009D7C64" w:rsidRDefault="009D7C64" w:rsidP="009D7C64">
            <w:pPr>
              <w:jc w:val="center"/>
              <w:rPr>
                <w:rFonts w:ascii="Times New Roman" w:eastAsia="Calibri" w:hAnsi="Times New Roman" w:cs="Times New Roman"/>
                <w:iCs/>
                <w:sz w:val="24"/>
                <w:szCs w:val="24"/>
              </w:rPr>
            </w:pPr>
          </w:p>
        </w:tc>
        <w:tc>
          <w:tcPr>
            <w:tcW w:w="1599" w:type="pct"/>
            <w:vAlign w:val="center"/>
          </w:tcPr>
          <w:p w14:paraId="1B481B62"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Окисленная руда</w:t>
            </w:r>
          </w:p>
        </w:tc>
        <w:tc>
          <w:tcPr>
            <w:tcW w:w="1368" w:type="pct"/>
            <w:vAlign w:val="center"/>
          </w:tcPr>
          <w:p w14:paraId="384F39F2" w14:textId="77777777" w:rsidR="009D7C64" w:rsidRPr="009D7C64" w:rsidRDefault="009D7C64" w:rsidP="009D7C64">
            <w:pPr>
              <w:jc w:val="center"/>
              <w:rPr>
                <w:rFonts w:ascii="Times New Roman" w:eastAsia="Calibri" w:hAnsi="Times New Roman" w:cs="Times New Roman"/>
                <w:iCs/>
                <w:sz w:val="24"/>
                <w:szCs w:val="24"/>
              </w:rPr>
            </w:pPr>
            <w:r w:rsidRPr="009D7C64">
              <w:rPr>
                <w:rFonts w:ascii="Times New Roman" w:eastAsia="Calibri" w:hAnsi="Times New Roman" w:cs="Times New Roman"/>
                <w:iCs/>
                <w:sz w:val="24"/>
                <w:szCs w:val="24"/>
              </w:rPr>
              <w:t>Сульфидная руда</w:t>
            </w:r>
          </w:p>
        </w:tc>
      </w:tr>
      <w:tr w:rsidR="00965AA7" w:rsidRPr="009D7C64" w14:paraId="230B5AFC" w14:textId="77777777" w:rsidTr="009D7C64">
        <w:trPr>
          <w:trHeight w:val="77"/>
          <w:jc w:val="center"/>
        </w:trPr>
        <w:tc>
          <w:tcPr>
            <w:tcW w:w="2033" w:type="pct"/>
            <w:vAlign w:val="center"/>
          </w:tcPr>
          <w:p w14:paraId="3C612A75" w14:textId="05AE3B9C" w:rsidR="00965AA7" w:rsidRPr="009D7C64" w:rsidRDefault="00965AA7" w:rsidP="00965AA7">
            <w:pPr>
              <w:autoSpaceDE w:val="0"/>
              <w:autoSpaceDN w:val="0"/>
              <w:adjustRightInd w:val="0"/>
              <w:ind w:left="175"/>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599" w:type="pct"/>
            <w:vAlign w:val="center"/>
          </w:tcPr>
          <w:p w14:paraId="76A6908F" w14:textId="08317CC8" w:rsidR="00965AA7" w:rsidRPr="009D7C64" w:rsidRDefault="00965AA7" w:rsidP="009D7C64">
            <w:pPr>
              <w:autoSpaceDE w:val="0"/>
              <w:autoSpaceDN w:val="0"/>
              <w:adjustRightInd w:val="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w:t>
            </w:r>
          </w:p>
        </w:tc>
        <w:tc>
          <w:tcPr>
            <w:tcW w:w="1368" w:type="pct"/>
            <w:vAlign w:val="center"/>
          </w:tcPr>
          <w:p w14:paraId="6F04B7C8" w14:textId="6D8CC577" w:rsidR="00965AA7" w:rsidRPr="009D7C64" w:rsidRDefault="00965AA7" w:rsidP="009D7C64">
            <w:pPr>
              <w:autoSpaceDE w:val="0"/>
              <w:autoSpaceDN w:val="0"/>
              <w:adjustRightInd w:val="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w:t>
            </w:r>
          </w:p>
        </w:tc>
      </w:tr>
      <w:tr w:rsidR="009D7C64" w:rsidRPr="009D7C64" w14:paraId="77005290" w14:textId="77777777" w:rsidTr="009D7C64">
        <w:trPr>
          <w:trHeight w:val="77"/>
          <w:jc w:val="center"/>
        </w:trPr>
        <w:tc>
          <w:tcPr>
            <w:tcW w:w="2033" w:type="pct"/>
            <w:vAlign w:val="center"/>
          </w:tcPr>
          <w:p w14:paraId="7FC91118" w14:textId="77777777" w:rsidR="009D7C64" w:rsidRPr="009D7C64" w:rsidRDefault="009D7C64" w:rsidP="009D7C64">
            <w:pPr>
              <w:autoSpaceDE w:val="0"/>
              <w:autoSpaceDN w:val="0"/>
              <w:adjustRightInd w:val="0"/>
              <w:ind w:left="175"/>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Медь</w:t>
            </w:r>
          </w:p>
        </w:tc>
        <w:tc>
          <w:tcPr>
            <w:tcW w:w="1599" w:type="pct"/>
            <w:vAlign w:val="center"/>
          </w:tcPr>
          <w:p w14:paraId="5FA1BB48"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0,59</w:t>
            </w:r>
          </w:p>
        </w:tc>
        <w:tc>
          <w:tcPr>
            <w:tcW w:w="1368" w:type="pct"/>
            <w:vAlign w:val="center"/>
          </w:tcPr>
          <w:p w14:paraId="5A9A92D8"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0,52</w:t>
            </w:r>
          </w:p>
        </w:tc>
      </w:tr>
      <w:tr w:rsidR="009D7C64" w:rsidRPr="009D7C64" w14:paraId="4835334E" w14:textId="77777777" w:rsidTr="009D7C64">
        <w:trPr>
          <w:trHeight w:val="269"/>
          <w:jc w:val="center"/>
        </w:trPr>
        <w:tc>
          <w:tcPr>
            <w:tcW w:w="2033" w:type="pct"/>
            <w:vAlign w:val="center"/>
          </w:tcPr>
          <w:p w14:paraId="626C664E" w14:textId="77777777" w:rsidR="009D7C64" w:rsidRPr="009D7C64" w:rsidRDefault="009D7C64" w:rsidP="009D7C64">
            <w:pPr>
              <w:autoSpaceDE w:val="0"/>
              <w:autoSpaceDN w:val="0"/>
              <w:adjustRightInd w:val="0"/>
              <w:ind w:left="175"/>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Свинец</w:t>
            </w:r>
          </w:p>
        </w:tc>
        <w:tc>
          <w:tcPr>
            <w:tcW w:w="1599" w:type="pct"/>
            <w:vAlign w:val="center"/>
          </w:tcPr>
          <w:p w14:paraId="739DB23F"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0,005</w:t>
            </w:r>
          </w:p>
        </w:tc>
        <w:tc>
          <w:tcPr>
            <w:tcW w:w="1368" w:type="pct"/>
            <w:vAlign w:val="center"/>
          </w:tcPr>
          <w:p w14:paraId="03CC1B05"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0,027</w:t>
            </w:r>
          </w:p>
        </w:tc>
      </w:tr>
      <w:tr w:rsidR="009D7C64" w:rsidRPr="009D7C64" w14:paraId="4AB35921" w14:textId="77777777" w:rsidTr="009D7C64">
        <w:trPr>
          <w:trHeight w:val="140"/>
          <w:jc w:val="center"/>
        </w:trPr>
        <w:tc>
          <w:tcPr>
            <w:tcW w:w="2033" w:type="pct"/>
            <w:vAlign w:val="center"/>
          </w:tcPr>
          <w:p w14:paraId="3BFE22C9" w14:textId="77777777" w:rsidR="009D7C64" w:rsidRPr="009D7C64" w:rsidRDefault="009D7C64" w:rsidP="009D7C64">
            <w:pPr>
              <w:autoSpaceDE w:val="0"/>
              <w:autoSpaceDN w:val="0"/>
              <w:adjustRightInd w:val="0"/>
              <w:ind w:left="175"/>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Цинк</w:t>
            </w:r>
          </w:p>
        </w:tc>
        <w:tc>
          <w:tcPr>
            <w:tcW w:w="1599" w:type="pct"/>
            <w:vAlign w:val="center"/>
          </w:tcPr>
          <w:p w14:paraId="1F893EA1"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0,010</w:t>
            </w:r>
          </w:p>
        </w:tc>
        <w:tc>
          <w:tcPr>
            <w:tcW w:w="1368" w:type="pct"/>
            <w:vAlign w:val="center"/>
          </w:tcPr>
          <w:p w14:paraId="6F347682"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0,0166</w:t>
            </w:r>
          </w:p>
        </w:tc>
      </w:tr>
      <w:tr w:rsidR="009D7C64" w:rsidRPr="009D7C64" w14:paraId="6344863A" w14:textId="77777777" w:rsidTr="009D7C64">
        <w:trPr>
          <w:jc w:val="center"/>
        </w:trPr>
        <w:tc>
          <w:tcPr>
            <w:tcW w:w="2033" w:type="pct"/>
            <w:vAlign w:val="center"/>
          </w:tcPr>
          <w:p w14:paraId="5D6F2339" w14:textId="77777777" w:rsidR="009D7C64" w:rsidRPr="009D7C64" w:rsidRDefault="009D7C64" w:rsidP="009D7C64">
            <w:pPr>
              <w:autoSpaceDE w:val="0"/>
              <w:autoSpaceDN w:val="0"/>
              <w:adjustRightInd w:val="0"/>
              <w:ind w:left="175"/>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Железо</w:t>
            </w:r>
          </w:p>
        </w:tc>
        <w:tc>
          <w:tcPr>
            <w:tcW w:w="1599" w:type="pct"/>
            <w:vAlign w:val="center"/>
          </w:tcPr>
          <w:p w14:paraId="0BA7328D"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1,89</w:t>
            </w:r>
          </w:p>
        </w:tc>
        <w:tc>
          <w:tcPr>
            <w:tcW w:w="1368" w:type="pct"/>
            <w:vAlign w:val="center"/>
          </w:tcPr>
          <w:p w14:paraId="284B13D4"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2,8</w:t>
            </w:r>
          </w:p>
        </w:tc>
      </w:tr>
      <w:tr w:rsidR="009D7C64" w:rsidRPr="009D7C64" w14:paraId="0F24E857" w14:textId="77777777" w:rsidTr="009D7C64">
        <w:trPr>
          <w:jc w:val="center"/>
        </w:trPr>
        <w:tc>
          <w:tcPr>
            <w:tcW w:w="2033" w:type="pct"/>
            <w:vAlign w:val="center"/>
          </w:tcPr>
          <w:p w14:paraId="56DE5395" w14:textId="77777777" w:rsidR="009D7C64" w:rsidRPr="009D7C64" w:rsidRDefault="009D7C64" w:rsidP="009D7C64">
            <w:pPr>
              <w:autoSpaceDE w:val="0"/>
              <w:autoSpaceDN w:val="0"/>
              <w:adjustRightInd w:val="0"/>
              <w:ind w:left="175"/>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Сера общая</w:t>
            </w:r>
          </w:p>
        </w:tc>
        <w:tc>
          <w:tcPr>
            <w:tcW w:w="1599" w:type="pct"/>
            <w:vAlign w:val="center"/>
          </w:tcPr>
          <w:p w14:paraId="2A396647"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0,39</w:t>
            </w:r>
          </w:p>
        </w:tc>
        <w:tc>
          <w:tcPr>
            <w:tcW w:w="1368" w:type="pct"/>
            <w:vAlign w:val="center"/>
          </w:tcPr>
          <w:p w14:paraId="771581E3"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0,76</w:t>
            </w:r>
          </w:p>
        </w:tc>
      </w:tr>
      <w:tr w:rsidR="009D7C64" w:rsidRPr="009D7C64" w14:paraId="35073825" w14:textId="77777777" w:rsidTr="009D7C64">
        <w:trPr>
          <w:jc w:val="center"/>
        </w:trPr>
        <w:tc>
          <w:tcPr>
            <w:tcW w:w="2033" w:type="pct"/>
            <w:vAlign w:val="center"/>
          </w:tcPr>
          <w:p w14:paraId="15F20349" w14:textId="77777777" w:rsidR="009D7C64" w:rsidRPr="009D7C64" w:rsidRDefault="009D7C64" w:rsidP="009D7C64">
            <w:pPr>
              <w:autoSpaceDE w:val="0"/>
              <w:autoSpaceDN w:val="0"/>
              <w:adjustRightInd w:val="0"/>
              <w:ind w:left="175"/>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Золото, г/т</w:t>
            </w:r>
          </w:p>
        </w:tc>
        <w:tc>
          <w:tcPr>
            <w:tcW w:w="1599" w:type="pct"/>
            <w:vAlign w:val="center"/>
          </w:tcPr>
          <w:p w14:paraId="0074CB69"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0,64</w:t>
            </w:r>
          </w:p>
        </w:tc>
        <w:tc>
          <w:tcPr>
            <w:tcW w:w="1368" w:type="pct"/>
            <w:vAlign w:val="center"/>
          </w:tcPr>
          <w:p w14:paraId="1BAC1DFD"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0,7</w:t>
            </w:r>
          </w:p>
        </w:tc>
      </w:tr>
      <w:tr w:rsidR="009D7C64" w:rsidRPr="009D7C64" w14:paraId="6EA7641B" w14:textId="77777777" w:rsidTr="009D7C64">
        <w:trPr>
          <w:jc w:val="center"/>
        </w:trPr>
        <w:tc>
          <w:tcPr>
            <w:tcW w:w="2033" w:type="pct"/>
            <w:vAlign w:val="center"/>
          </w:tcPr>
          <w:p w14:paraId="7101C27C" w14:textId="77777777" w:rsidR="009D7C64" w:rsidRPr="009D7C64" w:rsidRDefault="009D7C64" w:rsidP="009D7C64">
            <w:pPr>
              <w:autoSpaceDE w:val="0"/>
              <w:autoSpaceDN w:val="0"/>
              <w:adjustRightInd w:val="0"/>
              <w:ind w:left="175"/>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Серебро, г/т</w:t>
            </w:r>
          </w:p>
        </w:tc>
        <w:tc>
          <w:tcPr>
            <w:tcW w:w="1599" w:type="pct"/>
            <w:vAlign w:val="center"/>
          </w:tcPr>
          <w:p w14:paraId="6B8F0BD6"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2,74</w:t>
            </w:r>
          </w:p>
        </w:tc>
        <w:tc>
          <w:tcPr>
            <w:tcW w:w="1368" w:type="pct"/>
            <w:vAlign w:val="center"/>
          </w:tcPr>
          <w:p w14:paraId="69C611D7"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5,16</w:t>
            </w:r>
          </w:p>
        </w:tc>
      </w:tr>
      <w:tr w:rsidR="009D7C64" w:rsidRPr="009D7C64" w14:paraId="7CA02B11" w14:textId="77777777" w:rsidTr="009D7C64">
        <w:trPr>
          <w:jc w:val="center"/>
        </w:trPr>
        <w:tc>
          <w:tcPr>
            <w:tcW w:w="2033" w:type="pct"/>
            <w:vAlign w:val="center"/>
          </w:tcPr>
          <w:p w14:paraId="26B85B71" w14:textId="77777777" w:rsidR="009D7C64" w:rsidRPr="009D7C64" w:rsidRDefault="009D7C64" w:rsidP="009D7C64">
            <w:pPr>
              <w:autoSpaceDE w:val="0"/>
              <w:autoSpaceDN w:val="0"/>
              <w:adjustRightInd w:val="0"/>
              <w:ind w:left="175"/>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Диоксид кремния</w:t>
            </w:r>
          </w:p>
        </w:tc>
        <w:tc>
          <w:tcPr>
            <w:tcW w:w="1599" w:type="pct"/>
            <w:vAlign w:val="center"/>
          </w:tcPr>
          <w:p w14:paraId="0998CCCE"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71,13</w:t>
            </w:r>
          </w:p>
        </w:tc>
        <w:tc>
          <w:tcPr>
            <w:tcW w:w="1368" w:type="pct"/>
            <w:vAlign w:val="center"/>
          </w:tcPr>
          <w:p w14:paraId="45F5AAA4"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66,27</w:t>
            </w:r>
          </w:p>
        </w:tc>
      </w:tr>
    </w:tbl>
    <w:p w14:paraId="4C806B01" w14:textId="0984FDC5" w:rsidR="00965AA7" w:rsidRPr="00965AA7" w:rsidRDefault="00965AA7">
      <w:pPr>
        <w:rPr>
          <w:rFonts w:ascii="Times New Roman" w:hAnsi="Times New Roman" w:cs="Times New Roman"/>
          <w:sz w:val="24"/>
          <w:szCs w:val="24"/>
        </w:rPr>
      </w:pPr>
      <w:r>
        <w:lastRenderedPageBreak/>
        <w:t xml:space="preserve">          </w:t>
      </w:r>
      <w:r w:rsidRPr="00965AA7">
        <w:rPr>
          <w:rFonts w:ascii="Times New Roman" w:hAnsi="Times New Roman" w:cs="Times New Roman"/>
          <w:sz w:val="24"/>
          <w:szCs w:val="24"/>
        </w:rPr>
        <w:t>Окончание таблицы 5.2</w:t>
      </w:r>
    </w:p>
    <w:tbl>
      <w:tblPr>
        <w:tblStyle w:val="a7"/>
        <w:tblW w:w="5000" w:type="pct"/>
        <w:jc w:val="center"/>
        <w:tblLook w:val="04A0" w:firstRow="1" w:lastRow="0" w:firstColumn="1" w:lastColumn="0" w:noHBand="0" w:noVBand="1"/>
      </w:tblPr>
      <w:tblGrid>
        <w:gridCol w:w="3799"/>
        <w:gridCol w:w="2988"/>
        <w:gridCol w:w="2557"/>
      </w:tblGrid>
      <w:tr w:rsidR="00965AA7" w:rsidRPr="009D7C64" w14:paraId="3EC0D223" w14:textId="77777777" w:rsidTr="009D7C64">
        <w:trPr>
          <w:jc w:val="center"/>
        </w:trPr>
        <w:tc>
          <w:tcPr>
            <w:tcW w:w="2033" w:type="pct"/>
            <w:vAlign w:val="center"/>
          </w:tcPr>
          <w:p w14:paraId="2676475A" w14:textId="064A4BA1" w:rsidR="00965AA7" w:rsidRPr="009D7C64" w:rsidRDefault="00965AA7" w:rsidP="00965AA7">
            <w:pPr>
              <w:autoSpaceDE w:val="0"/>
              <w:autoSpaceDN w:val="0"/>
              <w:adjustRightInd w:val="0"/>
              <w:ind w:left="175"/>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599" w:type="pct"/>
            <w:vAlign w:val="center"/>
          </w:tcPr>
          <w:p w14:paraId="229C0FEE" w14:textId="6B441AD4" w:rsidR="00965AA7" w:rsidRPr="009D7C64" w:rsidRDefault="00965AA7" w:rsidP="009D7C64">
            <w:pPr>
              <w:autoSpaceDE w:val="0"/>
              <w:autoSpaceDN w:val="0"/>
              <w:adjustRightInd w:val="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w:t>
            </w:r>
          </w:p>
        </w:tc>
        <w:tc>
          <w:tcPr>
            <w:tcW w:w="1368" w:type="pct"/>
            <w:vAlign w:val="center"/>
          </w:tcPr>
          <w:p w14:paraId="581BD4D5" w14:textId="2EC631D3" w:rsidR="00965AA7" w:rsidRPr="009D7C64" w:rsidRDefault="00965AA7" w:rsidP="009D7C64">
            <w:pPr>
              <w:autoSpaceDE w:val="0"/>
              <w:autoSpaceDN w:val="0"/>
              <w:adjustRightInd w:val="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w:t>
            </w:r>
          </w:p>
        </w:tc>
      </w:tr>
      <w:tr w:rsidR="009D7C64" w:rsidRPr="009D7C64" w14:paraId="7C9E46CC" w14:textId="77777777" w:rsidTr="009D7C64">
        <w:trPr>
          <w:jc w:val="center"/>
        </w:trPr>
        <w:tc>
          <w:tcPr>
            <w:tcW w:w="2033" w:type="pct"/>
            <w:vAlign w:val="center"/>
          </w:tcPr>
          <w:p w14:paraId="27A1350C" w14:textId="77777777" w:rsidR="009D7C64" w:rsidRPr="009D7C64" w:rsidRDefault="009D7C64" w:rsidP="009D7C64">
            <w:pPr>
              <w:autoSpaceDE w:val="0"/>
              <w:autoSpaceDN w:val="0"/>
              <w:adjustRightInd w:val="0"/>
              <w:ind w:left="175"/>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Оксид магния</w:t>
            </w:r>
          </w:p>
        </w:tc>
        <w:tc>
          <w:tcPr>
            <w:tcW w:w="1599" w:type="pct"/>
            <w:vAlign w:val="center"/>
          </w:tcPr>
          <w:p w14:paraId="6E7CC939"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1,70</w:t>
            </w:r>
          </w:p>
        </w:tc>
        <w:tc>
          <w:tcPr>
            <w:tcW w:w="1368" w:type="pct"/>
            <w:vAlign w:val="center"/>
          </w:tcPr>
          <w:p w14:paraId="444094EE"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1,35</w:t>
            </w:r>
          </w:p>
        </w:tc>
      </w:tr>
      <w:tr w:rsidR="009D7C64" w:rsidRPr="009D7C64" w14:paraId="4CC050F6" w14:textId="77777777" w:rsidTr="009D7C64">
        <w:trPr>
          <w:jc w:val="center"/>
        </w:trPr>
        <w:tc>
          <w:tcPr>
            <w:tcW w:w="2033" w:type="pct"/>
            <w:vAlign w:val="center"/>
          </w:tcPr>
          <w:p w14:paraId="5F0F063B" w14:textId="77777777" w:rsidR="009D7C64" w:rsidRPr="009D7C64" w:rsidRDefault="009D7C64" w:rsidP="009D7C64">
            <w:pPr>
              <w:autoSpaceDE w:val="0"/>
              <w:autoSpaceDN w:val="0"/>
              <w:adjustRightInd w:val="0"/>
              <w:ind w:left="175"/>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Оксид кальция</w:t>
            </w:r>
          </w:p>
        </w:tc>
        <w:tc>
          <w:tcPr>
            <w:tcW w:w="1599" w:type="pct"/>
            <w:vAlign w:val="center"/>
          </w:tcPr>
          <w:p w14:paraId="5E6EE4AA"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1,89</w:t>
            </w:r>
          </w:p>
        </w:tc>
        <w:tc>
          <w:tcPr>
            <w:tcW w:w="1368" w:type="pct"/>
            <w:vAlign w:val="center"/>
          </w:tcPr>
          <w:p w14:paraId="5F4748CA"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3,08</w:t>
            </w:r>
          </w:p>
        </w:tc>
      </w:tr>
      <w:tr w:rsidR="009D7C64" w:rsidRPr="009D7C64" w14:paraId="5F43C133" w14:textId="77777777" w:rsidTr="009D7C64">
        <w:trPr>
          <w:jc w:val="center"/>
        </w:trPr>
        <w:tc>
          <w:tcPr>
            <w:tcW w:w="2033" w:type="pct"/>
            <w:vAlign w:val="center"/>
          </w:tcPr>
          <w:p w14:paraId="08EED692" w14:textId="77777777" w:rsidR="009D7C64" w:rsidRPr="009D7C64" w:rsidRDefault="009D7C64" w:rsidP="009D7C64">
            <w:pPr>
              <w:autoSpaceDE w:val="0"/>
              <w:autoSpaceDN w:val="0"/>
              <w:adjustRightInd w:val="0"/>
              <w:ind w:left="175"/>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Оксид алюминия</w:t>
            </w:r>
          </w:p>
        </w:tc>
        <w:tc>
          <w:tcPr>
            <w:tcW w:w="1599" w:type="pct"/>
            <w:vAlign w:val="center"/>
          </w:tcPr>
          <w:p w14:paraId="4DAA536A"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14,06 - 14,77</w:t>
            </w:r>
          </w:p>
        </w:tc>
        <w:tc>
          <w:tcPr>
            <w:tcW w:w="1368" w:type="pct"/>
            <w:vAlign w:val="center"/>
          </w:tcPr>
          <w:p w14:paraId="1A4EE213"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14,75</w:t>
            </w:r>
          </w:p>
        </w:tc>
      </w:tr>
      <w:tr w:rsidR="009D7C64" w:rsidRPr="009D7C64" w14:paraId="780D58FD" w14:textId="77777777" w:rsidTr="009D7C64">
        <w:trPr>
          <w:jc w:val="center"/>
        </w:trPr>
        <w:tc>
          <w:tcPr>
            <w:tcW w:w="2033" w:type="pct"/>
            <w:vAlign w:val="center"/>
          </w:tcPr>
          <w:p w14:paraId="4557BA9D" w14:textId="77777777" w:rsidR="009D7C64" w:rsidRPr="009D7C64" w:rsidRDefault="009D7C64" w:rsidP="009D7C64">
            <w:pPr>
              <w:autoSpaceDE w:val="0"/>
              <w:autoSpaceDN w:val="0"/>
              <w:adjustRightInd w:val="0"/>
              <w:ind w:left="175"/>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Оксид калия</w:t>
            </w:r>
          </w:p>
        </w:tc>
        <w:tc>
          <w:tcPr>
            <w:tcW w:w="1599" w:type="pct"/>
            <w:vAlign w:val="center"/>
          </w:tcPr>
          <w:p w14:paraId="519EE0E4"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1,22</w:t>
            </w:r>
          </w:p>
        </w:tc>
        <w:tc>
          <w:tcPr>
            <w:tcW w:w="1368" w:type="pct"/>
            <w:vAlign w:val="center"/>
          </w:tcPr>
          <w:p w14:paraId="57266C15"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0,42</w:t>
            </w:r>
          </w:p>
        </w:tc>
      </w:tr>
      <w:tr w:rsidR="009D7C64" w:rsidRPr="009D7C64" w14:paraId="149A9B0E" w14:textId="77777777" w:rsidTr="009D7C64">
        <w:trPr>
          <w:jc w:val="center"/>
        </w:trPr>
        <w:tc>
          <w:tcPr>
            <w:tcW w:w="2033" w:type="pct"/>
            <w:vAlign w:val="center"/>
          </w:tcPr>
          <w:p w14:paraId="331BC950" w14:textId="77777777" w:rsidR="009D7C64" w:rsidRPr="009D7C64" w:rsidRDefault="009D7C64" w:rsidP="009D7C64">
            <w:pPr>
              <w:autoSpaceDE w:val="0"/>
              <w:autoSpaceDN w:val="0"/>
              <w:adjustRightInd w:val="0"/>
              <w:ind w:left="175"/>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Оксид натрия</w:t>
            </w:r>
          </w:p>
        </w:tc>
        <w:tc>
          <w:tcPr>
            <w:tcW w:w="1599" w:type="pct"/>
            <w:vAlign w:val="center"/>
          </w:tcPr>
          <w:p w14:paraId="4C06CF03"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3,26</w:t>
            </w:r>
          </w:p>
        </w:tc>
        <w:tc>
          <w:tcPr>
            <w:tcW w:w="1368" w:type="pct"/>
            <w:vAlign w:val="center"/>
          </w:tcPr>
          <w:p w14:paraId="3C4094D6"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4,07</w:t>
            </w:r>
          </w:p>
        </w:tc>
      </w:tr>
      <w:tr w:rsidR="009D7C64" w:rsidRPr="009D7C64" w14:paraId="4C3C173D" w14:textId="77777777" w:rsidTr="009D7C64">
        <w:trPr>
          <w:jc w:val="center"/>
        </w:trPr>
        <w:tc>
          <w:tcPr>
            <w:tcW w:w="2033" w:type="pct"/>
            <w:vAlign w:val="center"/>
          </w:tcPr>
          <w:p w14:paraId="0A3B1C3D" w14:textId="77777777" w:rsidR="009D7C64" w:rsidRPr="009D7C64" w:rsidRDefault="009D7C64" w:rsidP="009D7C64">
            <w:pPr>
              <w:autoSpaceDE w:val="0"/>
              <w:autoSpaceDN w:val="0"/>
              <w:adjustRightInd w:val="0"/>
              <w:ind w:left="175"/>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Пятиокись фосфора</w:t>
            </w:r>
          </w:p>
        </w:tc>
        <w:tc>
          <w:tcPr>
            <w:tcW w:w="1599" w:type="pct"/>
            <w:vAlign w:val="center"/>
          </w:tcPr>
          <w:p w14:paraId="18B713D3"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&lt;0,02</w:t>
            </w:r>
          </w:p>
        </w:tc>
        <w:tc>
          <w:tcPr>
            <w:tcW w:w="1368" w:type="pct"/>
            <w:vAlign w:val="center"/>
          </w:tcPr>
          <w:p w14:paraId="428039F4" w14:textId="77777777" w:rsidR="009D7C64" w:rsidRPr="009D7C64" w:rsidRDefault="009D7C64" w:rsidP="009D7C64">
            <w:pPr>
              <w:jc w:val="center"/>
              <w:rPr>
                <w:rFonts w:ascii="Times New Roman" w:eastAsia="Calibri" w:hAnsi="Times New Roman" w:cs="Times New Roman"/>
                <w:iCs/>
                <w:sz w:val="24"/>
                <w:szCs w:val="24"/>
              </w:rPr>
            </w:pPr>
          </w:p>
        </w:tc>
      </w:tr>
      <w:tr w:rsidR="009D7C64" w:rsidRPr="009D7C64" w14:paraId="69D7F486" w14:textId="77777777" w:rsidTr="009D7C64">
        <w:trPr>
          <w:jc w:val="center"/>
        </w:trPr>
        <w:tc>
          <w:tcPr>
            <w:tcW w:w="2033" w:type="pct"/>
            <w:vAlign w:val="center"/>
          </w:tcPr>
          <w:p w14:paraId="38545195" w14:textId="77777777" w:rsidR="009D7C64" w:rsidRPr="009D7C64" w:rsidRDefault="009D7C64" w:rsidP="009D7C64">
            <w:pPr>
              <w:autoSpaceDE w:val="0"/>
              <w:autoSpaceDN w:val="0"/>
              <w:adjustRightInd w:val="0"/>
              <w:ind w:left="175"/>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П.П.П.</w:t>
            </w:r>
          </w:p>
        </w:tc>
        <w:tc>
          <w:tcPr>
            <w:tcW w:w="1599" w:type="pct"/>
            <w:vAlign w:val="center"/>
          </w:tcPr>
          <w:p w14:paraId="15CA937A" w14:textId="77777777" w:rsidR="009D7C64" w:rsidRPr="009D7C64" w:rsidRDefault="009D7C64" w:rsidP="009D7C64">
            <w:pPr>
              <w:autoSpaceDE w:val="0"/>
              <w:autoSpaceDN w:val="0"/>
              <w:adjustRightInd w:val="0"/>
              <w:jc w:val="center"/>
              <w:rPr>
                <w:rFonts w:ascii="Times New Roman" w:eastAsia="Calibri" w:hAnsi="Times New Roman" w:cs="Times New Roman"/>
                <w:color w:val="000000"/>
                <w:sz w:val="24"/>
                <w:szCs w:val="24"/>
              </w:rPr>
            </w:pPr>
            <w:r w:rsidRPr="009D7C64">
              <w:rPr>
                <w:rFonts w:ascii="Times New Roman" w:eastAsia="Calibri" w:hAnsi="Times New Roman" w:cs="Times New Roman"/>
                <w:color w:val="000000"/>
                <w:sz w:val="24"/>
                <w:szCs w:val="24"/>
              </w:rPr>
              <w:t>2,54</w:t>
            </w:r>
          </w:p>
        </w:tc>
        <w:tc>
          <w:tcPr>
            <w:tcW w:w="1368" w:type="pct"/>
            <w:vAlign w:val="center"/>
          </w:tcPr>
          <w:p w14:paraId="17887AB3" w14:textId="77777777" w:rsidR="009D7C64" w:rsidRPr="009D7C64" w:rsidRDefault="009D7C64" w:rsidP="009D7C64">
            <w:pPr>
              <w:jc w:val="center"/>
              <w:rPr>
                <w:rFonts w:ascii="Times New Roman" w:eastAsia="Calibri" w:hAnsi="Times New Roman" w:cs="Times New Roman"/>
                <w:iCs/>
                <w:sz w:val="24"/>
                <w:szCs w:val="24"/>
              </w:rPr>
            </w:pPr>
          </w:p>
        </w:tc>
      </w:tr>
    </w:tbl>
    <w:p w14:paraId="2D375796" w14:textId="77777777" w:rsidR="00965AA7" w:rsidRPr="00707032" w:rsidRDefault="00965AA7" w:rsidP="00917408">
      <w:pPr>
        <w:spacing w:before="240" w:after="0"/>
        <w:ind w:firstLine="709"/>
        <w:jc w:val="both"/>
        <w:rPr>
          <w:rFonts w:ascii="Times New Roman" w:eastAsia="Calibri" w:hAnsi="Times New Roman" w:cs="Times New Roman"/>
          <w:iCs/>
          <w:sz w:val="16"/>
          <w:szCs w:val="16"/>
        </w:rPr>
      </w:pPr>
    </w:p>
    <w:p w14:paraId="1CCCAE2B" w14:textId="5E9B780F" w:rsidR="00917408" w:rsidRPr="00917408" w:rsidRDefault="00917408" w:rsidP="00917408">
      <w:pPr>
        <w:spacing w:before="240" w:after="0"/>
        <w:ind w:firstLine="709"/>
        <w:jc w:val="both"/>
        <w:rPr>
          <w:rFonts w:ascii="Times New Roman" w:eastAsia="Calibri" w:hAnsi="Times New Roman" w:cs="Times New Roman"/>
          <w:iCs/>
          <w:sz w:val="24"/>
          <w:szCs w:val="24"/>
        </w:rPr>
      </w:pPr>
      <w:r w:rsidRPr="00917408">
        <w:rPr>
          <w:rFonts w:ascii="Times New Roman" w:eastAsia="Calibri" w:hAnsi="Times New Roman" w:cs="Times New Roman"/>
          <w:iCs/>
          <w:sz w:val="24"/>
          <w:szCs w:val="24"/>
        </w:rPr>
        <w:t>Из табл</w:t>
      </w:r>
      <w:r w:rsidR="00965AA7">
        <w:rPr>
          <w:rFonts w:ascii="Times New Roman" w:eastAsia="Calibri" w:hAnsi="Times New Roman" w:cs="Times New Roman"/>
          <w:iCs/>
          <w:sz w:val="24"/>
          <w:szCs w:val="24"/>
        </w:rPr>
        <w:t>.</w:t>
      </w:r>
      <w:r w:rsidRPr="00917408">
        <w:rPr>
          <w:rFonts w:ascii="Times New Roman" w:eastAsia="Calibri" w:hAnsi="Times New Roman" w:cs="Times New Roman"/>
          <w:iCs/>
          <w:sz w:val="24"/>
          <w:szCs w:val="24"/>
        </w:rPr>
        <w:t xml:space="preserve"> 5.2 следует, что ценными компонентами в руде являются медь, золото и серебро. Содержание в руде составляют меди 0,59%, золота </w:t>
      </w:r>
      <w:r w:rsidRPr="00917408">
        <w:rPr>
          <w:rFonts w:ascii="Times New Roman" w:eastAsia="Calibri" w:hAnsi="Times New Roman" w:cs="Times New Roman"/>
          <w:iCs/>
          <w:sz w:val="24"/>
          <w:szCs w:val="24"/>
        </w:rPr>
        <w:br/>
        <w:t xml:space="preserve">0,64 г/т и серебра 2,74 г/т в окисленной руде, а в сульфидной руде меди 0,52%, золота </w:t>
      </w:r>
      <w:r w:rsidR="00707032">
        <w:rPr>
          <w:rFonts w:ascii="Times New Roman" w:eastAsia="Calibri" w:hAnsi="Times New Roman" w:cs="Times New Roman"/>
          <w:iCs/>
          <w:sz w:val="24"/>
          <w:szCs w:val="24"/>
        </w:rPr>
        <w:t xml:space="preserve">              </w:t>
      </w:r>
      <w:r w:rsidRPr="00917408">
        <w:rPr>
          <w:rFonts w:ascii="Times New Roman" w:eastAsia="Calibri" w:hAnsi="Times New Roman" w:cs="Times New Roman"/>
          <w:iCs/>
          <w:sz w:val="24"/>
          <w:szCs w:val="24"/>
        </w:rPr>
        <w:t xml:space="preserve">0,7 г/т и серебра 5,16 г/т. </w:t>
      </w:r>
    </w:p>
    <w:p w14:paraId="73427A44" w14:textId="1E80F443" w:rsidR="00917408" w:rsidRPr="00917408" w:rsidRDefault="00917408" w:rsidP="00917408">
      <w:pPr>
        <w:spacing w:after="0"/>
        <w:ind w:firstLine="709"/>
        <w:jc w:val="both"/>
        <w:rPr>
          <w:rFonts w:ascii="Times New Roman" w:eastAsia="Calibri" w:hAnsi="Times New Roman" w:cs="Times New Roman"/>
          <w:iCs/>
          <w:sz w:val="24"/>
          <w:szCs w:val="24"/>
        </w:rPr>
      </w:pPr>
      <w:r w:rsidRPr="00917408">
        <w:rPr>
          <w:rFonts w:ascii="Times New Roman" w:eastAsia="Calibri" w:hAnsi="Times New Roman" w:cs="Times New Roman"/>
          <w:iCs/>
          <w:sz w:val="24"/>
          <w:szCs w:val="24"/>
        </w:rPr>
        <w:t>В табл</w:t>
      </w:r>
      <w:r w:rsidR="00707032">
        <w:rPr>
          <w:rFonts w:ascii="Times New Roman" w:eastAsia="Calibri" w:hAnsi="Times New Roman" w:cs="Times New Roman"/>
          <w:iCs/>
          <w:sz w:val="24"/>
          <w:szCs w:val="24"/>
        </w:rPr>
        <w:t>.</w:t>
      </w:r>
      <w:r w:rsidRPr="00917408">
        <w:rPr>
          <w:rFonts w:ascii="Times New Roman" w:eastAsia="Calibri" w:hAnsi="Times New Roman" w:cs="Times New Roman"/>
          <w:iCs/>
          <w:sz w:val="24"/>
          <w:szCs w:val="24"/>
        </w:rPr>
        <w:t xml:space="preserve"> 5.3 приведены результаты фазовых анализов на медь; на золото и серебро – в табл</w:t>
      </w:r>
      <w:r w:rsidR="00707032">
        <w:rPr>
          <w:rFonts w:ascii="Times New Roman" w:eastAsia="Calibri" w:hAnsi="Times New Roman" w:cs="Times New Roman"/>
          <w:iCs/>
          <w:sz w:val="24"/>
          <w:szCs w:val="24"/>
        </w:rPr>
        <w:t>.</w:t>
      </w:r>
      <w:r w:rsidRPr="00917408">
        <w:rPr>
          <w:rFonts w:ascii="Times New Roman" w:eastAsia="Calibri" w:hAnsi="Times New Roman" w:cs="Times New Roman"/>
          <w:iCs/>
          <w:sz w:val="24"/>
          <w:szCs w:val="24"/>
        </w:rPr>
        <w:t xml:space="preserve"> 5.4.</w:t>
      </w:r>
    </w:p>
    <w:p w14:paraId="585969F4" w14:textId="3F0A85CF" w:rsidR="00917408" w:rsidRPr="00917408" w:rsidRDefault="00917408" w:rsidP="00917408">
      <w:pPr>
        <w:spacing w:after="0"/>
        <w:ind w:firstLine="709"/>
        <w:jc w:val="both"/>
        <w:rPr>
          <w:rFonts w:ascii="Times New Roman" w:eastAsia="Calibri" w:hAnsi="Times New Roman" w:cs="Times New Roman"/>
          <w:iCs/>
          <w:sz w:val="24"/>
          <w:szCs w:val="24"/>
        </w:rPr>
      </w:pPr>
      <w:r w:rsidRPr="00917408">
        <w:rPr>
          <w:rFonts w:ascii="Times New Roman" w:eastAsia="Calibri" w:hAnsi="Times New Roman" w:cs="Times New Roman"/>
          <w:iCs/>
          <w:sz w:val="24"/>
          <w:szCs w:val="24"/>
        </w:rPr>
        <w:t>Из фазового анализа, представленной в табл</w:t>
      </w:r>
      <w:r w:rsidR="00707032">
        <w:rPr>
          <w:rFonts w:ascii="Times New Roman" w:eastAsia="Calibri" w:hAnsi="Times New Roman" w:cs="Times New Roman"/>
          <w:iCs/>
          <w:sz w:val="24"/>
          <w:szCs w:val="24"/>
        </w:rPr>
        <w:t>.</w:t>
      </w:r>
      <w:r w:rsidRPr="00917408">
        <w:rPr>
          <w:rFonts w:ascii="Times New Roman" w:eastAsia="Calibri" w:hAnsi="Times New Roman" w:cs="Times New Roman"/>
          <w:iCs/>
          <w:sz w:val="24"/>
          <w:szCs w:val="24"/>
        </w:rPr>
        <w:t xml:space="preserve"> 5.3, следует, что в окисленной руде медь на 96,95% представлена окисленными формами, 3,05% - вторичными минералами меди. </w:t>
      </w:r>
    </w:p>
    <w:p w14:paraId="79429B2A" w14:textId="11BC1D02" w:rsidR="00917408" w:rsidRDefault="00917408" w:rsidP="00917408">
      <w:pPr>
        <w:spacing w:after="120"/>
        <w:ind w:firstLine="709"/>
        <w:jc w:val="both"/>
        <w:rPr>
          <w:rFonts w:ascii="Times New Roman" w:eastAsia="Calibri" w:hAnsi="Times New Roman" w:cs="Times New Roman"/>
          <w:iCs/>
          <w:sz w:val="24"/>
          <w:szCs w:val="24"/>
        </w:rPr>
      </w:pPr>
      <w:r w:rsidRPr="00917408">
        <w:rPr>
          <w:rFonts w:ascii="Times New Roman" w:eastAsia="Calibri" w:hAnsi="Times New Roman" w:cs="Times New Roman"/>
          <w:iCs/>
          <w:sz w:val="24"/>
          <w:szCs w:val="24"/>
        </w:rPr>
        <w:t>В сульфидной руде - 70,17 %, 28,07% и 1,76% первичные, вторичные и окисленные минералы</w:t>
      </w:r>
      <w:r w:rsidR="00707032">
        <w:rPr>
          <w:rFonts w:ascii="Times New Roman" w:eastAsia="Calibri" w:hAnsi="Times New Roman" w:cs="Times New Roman"/>
          <w:iCs/>
          <w:sz w:val="24"/>
          <w:szCs w:val="24"/>
        </w:rPr>
        <w:t>,</w:t>
      </w:r>
      <w:r w:rsidRPr="00917408">
        <w:rPr>
          <w:rFonts w:ascii="Times New Roman" w:eastAsia="Calibri" w:hAnsi="Times New Roman" w:cs="Times New Roman"/>
          <w:iCs/>
          <w:sz w:val="24"/>
          <w:szCs w:val="24"/>
        </w:rPr>
        <w:t xml:space="preserve"> соответственно.</w:t>
      </w:r>
    </w:p>
    <w:p w14:paraId="62E72A6C" w14:textId="77777777" w:rsidR="00707032" w:rsidRDefault="00707032" w:rsidP="00917408">
      <w:pPr>
        <w:spacing w:after="0"/>
        <w:jc w:val="both"/>
        <w:rPr>
          <w:rFonts w:ascii="Times New Roman" w:eastAsia="Calibri" w:hAnsi="Times New Roman" w:cs="Times New Roman"/>
          <w:iCs/>
          <w:sz w:val="24"/>
          <w:szCs w:val="24"/>
        </w:rPr>
      </w:pPr>
    </w:p>
    <w:p w14:paraId="023D133C" w14:textId="77777777" w:rsidR="00707032" w:rsidRDefault="00917408" w:rsidP="00707032">
      <w:pPr>
        <w:spacing w:after="0" w:line="240" w:lineRule="auto"/>
        <w:ind w:firstLine="709"/>
        <w:jc w:val="both"/>
        <w:rPr>
          <w:rFonts w:ascii="Times New Roman" w:eastAsia="Calibri" w:hAnsi="Times New Roman" w:cs="Times New Roman"/>
          <w:iCs/>
          <w:sz w:val="24"/>
          <w:szCs w:val="24"/>
        </w:rPr>
      </w:pPr>
      <w:r w:rsidRPr="00917408">
        <w:rPr>
          <w:rFonts w:ascii="Times New Roman" w:eastAsia="Calibri" w:hAnsi="Times New Roman" w:cs="Times New Roman"/>
          <w:iCs/>
          <w:sz w:val="24"/>
          <w:szCs w:val="24"/>
        </w:rPr>
        <w:t>Таблица 5.3</w:t>
      </w:r>
    </w:p>
    <w:p w14:paraId="0B479F2F" w14:textId="51A6967F" w:rsidR="00917408" w:rsidRDefault="00917408" w:rsidP="00707032">
      <w:pPr>
        <w:spacing w:after="0"/>
        <w:jc w:val="center"/>
        <w:rPr>
          <w:rFonts w:ascii="Times New Roman" w:eastAsia="Calibri" w:hAnsi="Times New Roman" w:cs="Times New Roman"/>
          <w:iCs/>
          <w:sz w:val="24"/>
          <w:szCs w:val="24"/>
        </w:rPr>
      </w:pPr>
      <w:r w:rsidRPr="00917408">
        <w:rPr>
          <w:rFonts w:ascii="Times New Roman" w:eastAsia="Calibri" w:hAnsi="Times New Roman" w:cs="Times New Roman"/>
          <w:iCs/>
          <w:sz w:val="24"/>
          <w:szCs w:val="24"/>
        </w:rPr>
        <w:t>Результаты фазового анализа руд на медь</w:t>
      </w:r>
    </w:p>
    <w:p w14:paraId="34F8BD02" w14:textId="77777777" w:rsidR="00707032" w:rsidRDefault="00707032" w:rsidP="00707032">
      <w:pPr>
        <w:spacing w:after="0"/>
        <w:jc w:val="center"/>
        <w:rPr>
          <w:rFonts w:ascii="Times New Roman" w:hAnsi="Times New Roman" w:cs="Times New Roman"/>
          <w:sz w:val="24"/>
          <w:szCs w:val="24"/>
        </w:rPr>
      </w:pPr>
    </w:p>
    <w:tbl>
      <w:tblPr>
        <w:tblStyle w:val="a7"/>
        <w:tblW w:w="0" w:type="auto"/>
        <w:tblLook w:val="04A0" w:firstRow="1" w:lastRow="0" w:firstColumn="1" w:lastColumn="0" w:noHBand="0" w:noVBand="1"/>
      </w:tblPr>
      <w:tblGrid>
        <w:gridCol w:w="2358"/>
        <w:gridCol w:w="2361"/>
        <w:gridCol w:w="2313"/>
        <w:gridCol w:w="2312"/>
      </w:tblGrid>
      <w:tr w:rsidR="00917408" w:rsidRPr="00917408" w14:paraId="66DC83AF" w14:textId="77777777" w:rsidTr="00917408">
        <w:tc>
          <w:tcPr>
            <w:tcW w:w="2358" w:type="dxa"/>
            <w:vMerge w:val="restart"/>
            <w:vAlign w:val="center"/>
          </w:tcPr>
          <w:p w14:paraId="55B28A8A" w14:textId="77777777" w:rsidR="00917408" w:rsidRPr="00917408" w:rsidRDefault="00917408" w:rsidP="00901BEE">
            <w:pPr>
              <w:autoSpaceDE w:val="0"/>
              <w:autoSpaceDN w:val="0"/>
              <w:adjustRightInd w:val="0"/>
              <w:jc w:val="center"/>
              <w:rPr>
                <w:rFonts w:ascii="Times New Roman" w:eastAsia="Calibri" w:hAnsi="Times New Roman" w:cs="Times New Roman"/>
                <w:color w:val="000000"/>
                <w:sz w:val="24"/>
                <w:szCs w:val="24"/>
              </w:rPr>
            </w:pPr>
            <w:r w:rsidRPr="00917408">
              <w:rPr>
                <w:rFonts w:ascii="Times New Roman" w:eastAsia="Calibri" w:hAnsi="Times New Roman" w:cs="Times New Roman"/>
                <w:bCs/>
                <w:color w:val="000000"/>
                <w:sz w:val="24"/>
                <w:szCs w:val="24"/>
              </w:rPr>
              <w:t>Руда</w:t>
            </w:r>
          </w:p>
        </w:tc>
        <w:tc>
          <w:tcPr>
            <w:tcW w:w="2361" w:type="dxa"/>
            <w:vMerge w:val="restart"/>
            <w:vAlign w:val="center"/>
          </w:tcPr>
          <w:p w14:paraId="3D79C060" w14:textId="77777777" w:rsidR="00917408" w:rsidRPr="00917408" w:rsidRDefault="00917408" w:rsidP="00901BEE">
            <w:pPr>
              <w:autoSpaceDE w:val="0"/>
              <w:autoSpaceDN w:val="0"/>
              <w:adjustRightInd w:val="0"/>
              <w:jc w:val="center"/>
              <w:rPr>
                <w:rFonts w:ascii="Times New Roman" w:eastAsia="Calibri" w:hAnsi="Times New Roman" w:cs="Times New Roman"/>
                <w:color w:val="000000"/>
                <w:sz w:val="24"/>
                <w:szCs w:val="24"/>
              </w:rPr>
            </w:pPr>
            <w:r w:rsidRPr="00917408">
              <w:rPr>
                <w:rFonts w:ascii="Times New Roman" w:eastAsia="Calibri" w:hAnsi="Times New Roman" w:cs="Times New Roman"/>
                <w:bCs/>
                <w:color w:val="000000"/>
                <w:sz w:val="24"/>
                <w:szCs w:val="24"/>
              </w:rPr>
              <w:t>Соединения меди</w:t>
            </w:r>
          </w:p>
        </w:tc>
        <w:tc>
          <w:tcPr>
            <w:tcW w:w="4627" w:type="dxa"/>
            <w:gridSpan w:val="2"/>
            <w:vAlign w:val="center"/>
          </w:tcPr>
          <w:p w14:paraId="02D60077" w14:textId="77777777" w:rsidR="00917408" w:rsidRPr="00917408" w:rsidRDefault="00917408" w:rsidP="00901BEE">
            <w:pPr>
              <w:autoSpaceDE w:val="0"/>
              <w:autoSpaceDN w:val="0"/>
              <w:adjustRightInd w:val="0"/>
              <w:jc w:val="center"/>
              <w:rPr>
                <w:rFonts w:ascii="Times New Roman" w:eastAsia="Calibri" w:hAnsi="Times New Roman" w:cs="Times New Roman"/>
                <w:color w:val="000000"/>
                <w:sz w:val="24"/>
                <w:szCs w:val="24"/>
              </w:rPr>
            </w:pPr>
            <w:r w:rsidRPr="00917408">
              <w:rPr>
                <w:rFonts w:ascii="Times New Roman" w:eastAsia="Calibri" w:hAnsi="Times New Roman" w:cs="Times New Roman"/>
                <w:bCs/>
                <w:color w:val="000000"/>
                <w:sz w:val="24"/>
                <w:szCs w:val="24"/>
              </w:rPr>
              <w:t>Содержание, %</w:t>
            </w:r>
          </w:p>
        </w:tc>
      </w:tr>
      <w:tr w:rsidR="00917408" w:rsidRPr="00917408" w14:paraId="6DB21C29" w14:textId="77777777" w:rsidTr="00917408">
        <w:tc>
          <w:tcPr>
            <w:tcW w:w="2358" w:type="dxa"/>
            <w:vMerge/>
            <w:vAlign w:val="center"/>
          </w:tcPr>
          <w:p w14:paraId="34B4C218" w14:textId="77777777" w:rsidR="00917408" w:rsidRPr="00917408" w:rsidRDefault="00917408" w:rsidP="00901BEE">
            <w:pPr>
              <w:jc w:val="center"/>
              <w:rPr>
                <w:rFonts w:ascii="Times New Roman" w:eastAsia="Calibri" w:hAnsi="Times New Roman" w:cs="Times New Roman"/>
                <w:iCs/>
                <w:sz w:val="24"/>
                <w:szCs w:val="24"/>
              </w:rPr>
            </w:pPr>
          </w:p>
        </w:tc>
        <w:tc>
          <w:tcPr>
            <w:tcW w:w="2361" w:type="dxa"/>
            <w:vMerge/>
            <w:vAlign w:val="center"/>
          </w:tcPr>
          <w:p w14:paraId="1586E452" w14:textId="77777777" w:rsidR="00917408" w:rsidRPr="00917408" w:rsidRDefault="00917408" w:rsidP="00901BEE">
            <w:pPr>
              <w:jc w:val="center"/>
              <w:rPr>
                <w:rFonts w:ascii="Times New Roman" w:eastAsia="Calibri" w:hAnsi="Times New Roman" w:cs="Times New Roman"/>
                <w:iCs/>
                <w:sz w:val="24"/>
                <w:szCs w:val="24"/>
              </w:rPr>
            </w:pPr>
          </w:p>
        </w:tc>
        <w:tc>
          <w:tcPr>
            <w:tcW w:w="2314" w:type="dxa"/>
            <w:vAlign w:val="center"/>
          </w:tcPr>
          <w:p w14:paraId="72F1C9D8" w14:textId="77777777" w:rsidR="00917408" w:rsidRPr="00917408" w:rsidRDefault="00917408" w:rsidP="00901BEE">
            <w:pPr>
              <w:autoSpaceDE w:val="0"/>
              <w:autoSpaceDN w:val="0"/>
              <w:adjustRightInd w:val="0"/>
              <w:jc w:val="center"/>
              <w:rPr>
                <w:rFonts w:ascii="Times New Roman" w:eastAsia="Calibri" w:hAnsi="Times New Roman" w:cs="Times New Roman"/>
                <w:color w:val="000000"/>
                <w:sz w:val="24"/>
                <w:szCs w:val="24"/>
              </w:rPr>
            </w:pPr>
            <w:r w:rsidRPr="00917408">
              <w:rPr>
                <w:rFonts w:ascii="Times New Roman" w:eastAsia="Calibri" w:hAnsi="Times New Roman" w:cs="Times New Roman"/>
                <w:color w:val="000000"/>
                <w:sz w:val="24"/>
                <w:szCs w:val="24"/>
              </w:rPr>
              <w:t>абс.</w:t>
            </w:r>
          </w:p>
        </w:tc>
        <w:tc>
          <w:tcPr>
            <w:tcW w:w="2313" w:type="dxa"/>
            <w:vAlign w:val="center"/>
          </w:tcPr>
          <w:p w14:paraId="40D95C2E" w14:textId="77777777" w:rsidR="00917408" w:rsidRPr="00917408" w:rsidRDefault="00917408" w:rsidP="00901BEE">
            <w:pPr>
              <w:autoSpaceDE w:val="0"/>
              <w:autoSpaceDN w:val="0"/>
              <w:adjustRightInd w:val="0"/>
              <w:jc w:val="center"/>
              <w:rPr>
                <w:rFonts w:ascii="Times New Roman" w:eastAsia="Calibri" w:hAnsi="Times New Roman" w:cs="Times New Roman"/>
                <w:color w:val="000000"/>
                <w:sz w:val="24"/>
                <w:szCs w:val="24"/>
              </w:rPr>
            </w:pPr>
            <w:r w:rsidRPr="00917408">
              <w:rPr>
                <w:rFonts w:ascii="Times New Roman" w:eastAsia="Calibri" w:hAnsi="Times New Roman" w:cs="Times New Roman"/>
                <w:color w:val="000000"/>
                <w:sz w:val="24"/>
                <w:szCs w:val="24"/>
              </w:rPr>
              <w:t>отн</w:t>
            </w:r>
          </w:p>
        </w:tc>
      </w:tr>
      <w:tr w:rsidR="00917408" w:rsidRPr="00917408" w14:paraId="354957E9" w14:textId="77777777" w:rsidTr="00917408">
        <w:tc>
          <w:tcPr>
            <w:tcW w:w="2358" w:type="dxa"/>
            <w:vMerge w:val="restart"/>
            <w:vAlign w:val="center"/>
          </w:tcPr>
          <w:p w14:paraId="64EF4DB9" w14:textId="77777777" w:rsidR="00917408" w:rsidRPr="00917408" w:rsidRDefault="00917408" w:rsidP="00901BEE">
            <w:pPr>
              <w:jc w:val="center"/>
              <w:rPr>
                <w:rFonts w:ascii="Times New Roman" w:eastAsia="Calibri" w:hAnsi="Times New Roman" w:cs="Times New Roman"/>
                <w:iCs/>
                <w:sz w:val="24"/>
                <w:szCs w:val="24"/>
              </w:rPr>
            </w:pPr>
            <w:r w:rsidRPr="00917408">
              <w:rPr>
                <w:rFonts w:ascii="Times New Roman" w:eastAsia="Calibri" w:hAnsi="Times New Roman" w:cs="Times New Roman"/>
                <w:color w:val="000000"/>
                <w:sz w:val="24"/>
                <w:szCs w:val="24"/>
              </w:rPr>
              <w:t>Медная окисленная</w:t>
            </w:r>
          </w:p>
        </w:tc>
        <w:tc>
          <w:tcPr>
            <w:tcW w:w="2361" w:type="dxa"/>
            <w:vAlign w:val="center"/>
          </w:tcPr>
          <w:p w14:paraId="4B85A3B9" w14:textId="77777777" w:rsidR="00917408" w:rsidRPr="00917408" w:rsidRDefault="00917408" w:rsidP="00901BEE">
            <w:pPr>
              <w:rPr>
                <w:rFonts w:ascii="Times New Roman" w:eastAsia="Calibri" w:hAnsi="Times New Roman" w:cs="Times New Roman"/>
                <w:iCs/>
                <w:sz w:val="24"/>
                <w:szCs w:val="24"/>
              </w:rPr>
            </w:pPr>
            <w:r w:rsidRPr="00917408">
              <w:rPr>
                <w:rFonts w:ascii="Times New Roman" w:eastAsia="Calibri" w:hAnsi="Times New Roman" w:cs="Times New Roman"/>
                <w:color w:val="000000"/>
                <w:sz w:val="24"/>
                <w:szCs w:val="24"/>
              </w:rPr>
              <w:t>Вторичная</w:t>
            </w:r>
          </w:p>
        </w:tc>
        <w:tc>
          <w:tcPr>
            <w:tcW w:w="2314" w:type="dxa"/>
            <w:vAlign w:val="center"/>
          </w:tcPr>
          <w:p w14:paraId="60E6D12A" w14:textId="77777777" w:rsidR="00917408" w:rsidRPr="00917408" w:rsidRDefault="00917408" w:rsidP="00901BEE">
            <w:pPr>
              <w:autoSpaceDE w:val="0"/>
              <w:autoSpaceDN w:val="0"/>
              <w:adjustRightInd w:val="0"/>
              <w:jc w:val="center"/>
              <w:rPr>
                <w:rFonts w:ascii="Times New Roman" w:eastAsia="Calibri" w:hAnsi="Times New Roman" w:cs="Times New Roman"/>
                <w:color w:val="000000"/>
                <w:sz w:val="24"/>
                <w:szCs w:val="24"/>
              </w:rPr>
            </w:pPr>
            <w:r w:rsidRPr="00917408">
              <w:rPr>
                <w:rFonts w:ascii="Times New Roman" w:eastAsia="Calibri" w:hAnsi="Times New Roman" w:cs="Times New Roman"/>
                <w:color w:val="000000"/>
                <w:sz w:val="24"/>
                <w:szCs w:val="24"/>
              </w:rPr>
              <w:t>0,018</w:t>
            </w:r>
          </w:p>
        </w:tc>
        <w:tc>
          <w:tcPr>
            <w:tcW w:w="2313" w:type="dxa"/>
            <w:vAlign w:val="center"/>
          </w:tcPr>
          <w:p w14:paraId="11F313C0" w14:textId="77777777" w:rsidR="00917408" w:rsidRPr="00917408" w:rsidRDefault="00917408" w:rsidP="00901BEE">
            <w:pPr>
              <w:autoSpaceDE w:val="0"/>
              <w:autoSpaceDN w:val="0"/>
              <w:adjustRightInd w:val="0"/>
              <w:jc w:val="center"/>
              <w:rPr>
                <w:rFonts w:ascii="Times New Roman" w:eastAsia="Calibri" w:hAnsi="Times New Roman" w:cs="Times New Roman"/>
                <w:color w:val="000000"/>
                <w:sz w:val="24"/>
                <w:szCs w:val="24"/>
              </w:rPr>
            </w:pPr>
            <w:r w:rsidRPr="00917408">
              <w:rPr>
                <w:rFonts w:ascii="Times New Roman" w:eastAsia="Calibri" w:hAnsi="Times New Roman" w:cs="Times New Roman"/>
                <w:color w:val="000000"/>
                <w:sz w:val="24"/>
                <w:szCs w:val="24"/>
              </w:rPr>
              <w:t>3,05</w:t>
            </w:r>
          </w:p>
        </w:tc>
      </w:tr>
      <w:tr w:rsidR="00917408" w:rsidRPr="00917408" w14:paraId="520C7FF4" w14:textId="77777777" w:rsidTr="00917408">
        <w:tc>
          <w:tcPr>
            <w:tcW w:w="2358" w:type="dxa"/>
            <w:vMerge/>
            <w:vAlign w:val="center"/>
          </w:tcPr>
          <w:p w14:paraId="59BE5119" w14:textId="77777777" w:rsidR="00917408" w:rsidRPr="00917408" w:rsidRDefault="00917408" w:rsidP="00901BEE">
            <w:pPr>
              <w:jc w:val="center"/>
              <w:rPr>
                <w:rFonts w:ascii="Times New Roman" w:eastAsia="Calibri" w:hAnsi="Times New Roman" w:cs="Times New Roman"/>
                <w:iCs/>
                <w:sz w:val="24"/>
                <w:szCs w:val="24"/>
              </w:rPr>
            </w:pPr>
          </w:p>
        </w:tc>
        <w:tc>
          <w:tcPr>
            <w:tcW w:w="2361" w:type="dxa"/>
            <w:vAlign w:val="center"/>
          </w:tcPr>
          <w:p w14:paraId="753A028C" w14:textId="77777777" w:rsidR="00917408" w:rsidRPr="00917408" w:rsidRDefault="00917408" w:rsidP="00901BEE">
            <w:pPr>
              <w:rPr>
                <w:rFonts w:ascii="Times New Roman" w:eastAsia="Calibri" w:hAnsi="Times New Roman" w:cs="Times New Roman"/>
                <w:iCs/>
                <w:sz w:val="24"/>
                <w:szCs w:val="24"/>
              </w:rPr>
            </w:pPr>
            <w:r w:rsidRPr="00917408">
              <w:rPr>
                <w:rFonts w:ascii="Times New Roman" w:eastAsia="Calibri" w:hAnsi="Times New Roman" w:cs="Times New Roman"/>
                <w:color w:val="000000"/>
                <w:sz w:val="24"/>
                <w:szCs w:val="24"/>
              </w:rPr>
              <w:t>Окисленная</w:t>
            </w:r>
          </w:p>
        </w:tc>
        <w:tc>
          <w:tcPr>
            <w:tcW w:w="2314" w:type="dxa"/>
            <w:vAlign w:val="center"/>
          </w:tcPr>
          <w:p w14:paraId="4D80A63A" w14:textId="77777777" w:rsidR="00917408" w:rsidRPr="00917408" w:rsidRDefault="00917408" w:rsidP="00901BEE">
            <w:pPr>
              <w:autoSpaceDE w:val="0"/>
              <w:autoSpaceDN w:val="0"/>
              <w:adjustRightInd w:val="0"/>
              <w:jc w:val="center"/>
              <w:rPr>
                <w:rFonts w:ascii="Times New Roman" w:eastAsia="Calibri" w:hAnsi="Times New Roman" w:cs="Times New Roman"/>
                <w:color w:val="000000"/>
                <w:sz w:val="24"/>
                <w:szCs w:val="24"/>
              </w:rPr>
            </w:pPr>
            <w:r w:rsidRPr="00917408">
              <w:rPr>
                <w:rFonts w:ascii="Times New Roman" w:eastAsia="Calibri" w:hAnsi="Times New Roman" w:cs="Times New Roman"/>
                <w:color w:val="000000"/>
                <w:sz w:val="24"/>
                <w:szCs w:val="24"/>
              </w:rPr>
              <w:t>0,572</w:t>
            </w:r>
          </w:p>
        </w:tc>
        <w:tc>
          <w:tcPr>
            <w:tcW w:w="2313" w:type="dxa"/>
            <w:vAlign w:val="center"/>
          </w:tcPr>
          <w:p w14:paraId="5B75D22A" w14:textId="77777777" w:rsidR="00917408" w:rsidRPr="00917408" w:rsidRDefault="00917408" w:rsidP="00901BEE">
            <w:pPr>
              <w:autoSpaceDE w:val="0"/>
              <w:autoSpaceDN w:val="0"/>
              <w:adjustRightInd w:val="0"/>
              <w:jc w:val="center"/>
              <w:rPr>
                <w:rFonts w:ascii="Times New Roman" w:eastAsia="Calibri" w:hAnsi="Times New Roman" w:cs="Times New Roman"/>
                <w:color w:val="000000"/>
                <w:sz w:val="24"/>
                <w:szCs w:val="24"/>
              </w:rPr>
            </w:pPr>
            <w:r w:rsidRPr="00917408">
              <w:rPr>
                <w:rFonts w:ascii="Times New Roman" w:eastAsia="Calibri" w:hAnsi="Times New Roman" w:cs="Times New Roman"/>
                <w:color w:val="000000"/>
                <w:sz w:val="24"/>
                <w:szCs w:val="24"/>
              </w:rPr>
              <w:t>96,95</w:t>
            </w:r>
          </w:p>
        </w:tc>
      </w:tr>
      <w:tr w:rsidR="00917408" w:rsidRPr="00917408" w14:paraId="7253F918" w14:textId="77777777" w:rsidTr="00917408">
        <w:tc>
          <w:tcPr>
            <w:tcW w:w="2358" w:type="dxa"/>
            <w:vMerge/>
            <w:vAlign w:val="center"/>
          </w:tcPr>
          <w:p w14:paraId="4495A6A8" w14:textId="77777777" w:rsidR="00917408" w:rsidRPr="00917408" w:rsidRDefault="00917408" w:rsidP="00901BEE">
            <w:pPr>
              <w:jc w:val="center"/>
              <w:rPr>
                <w:rFonts w:ascii="Times New Roman" w:eastAsia="Calibri" w:hAnsi="Times New Roman" w:cs="Times New Roman"/>
                <w:iCs/>
                <w:sz w:val="24"/>
                <w:szCs w:val="24"/>
              </w:rPr>
            </w:pPr>
          </w:p>
        </w:tc>
        <w:tc>
          <w:tcPr>
            <w:tcW w:w="2361" w:type="dxa"/>
            <w:vAlign w:val="center"/>
          </w:tcPr>
          <w:p w14:paraId="3C274DE7" w14:textId="77777777" w:rsidR="00917408" w:rsidRPr="00917408" w:rsidRDefault="00917408" w:rsidP="00901BEE">
            <w:pPr>
              <w:rPr>
                <w:rFonts w:ascii="Times New Roman" w:eastAsia="Calibri" w:hAnsi="Times New Roman" w:cs="Times New Roman"/>
                <w:iCs/>
                <w:sz w:val="24"/>
                <w:szCs w:val="24"/>
              </w:rPr>
            </w:pPr>
            <w:r w:rsidRPr="00917408">
              <w:rPr>
                <w:rFonts w:ascii="Times New Roman" w:eastAsia="Calibri" w:hAnsi="Times New Roman" w:cs="Times New Roman"/>
                <w:b/>
                <w:bCs/>
                <w:color w:val="000000"/>
                <w:sz w:val="24"/>
                <w:szCs w:val="24"/>
              </w:rPr>
              <w:t>Итого:</w:t>
            </w:r>
          </w:p>
        </w:tc>
        <w:tc>
          <w:tcPr>
            <w:tcW w:w="2314" w:type="dxa"/>
            <w:vAlign w:val="center"/>
          </w:tcPr>
          <w:p w14:paraId="4AE46CB6" w14:textId="77777777" w:rsidR="00917408" w:rsidRPr="00917408" w:rsidRDefault="00917408" w:rsidP="00901BEE">
            <w:pPr>
              <w:autoSpaceDE w:val="0"/>
              <w:autoSpaceDN w:val="0"/>
              <w:adjustRightInd w:val="0"/>
              <w:jc w:val="center"/>
              <w:rPr>
                <w:rFonts w:ascii="Times New Roman" w:eastAsia="Calibri" w:hAnsi="Times New Roman" w:cs="Times New Roman"/>
                <w:color w:val="000000"/>
                <w:sz w:val="24"/>
                <w:szCs w:val="24"/>
              </w:rPr>
            </w:pPr>
            <w:r w:rsidRPr="00917408">
              <w:rPr>
                <w:rFonts w:ascii="Times New Roman" w:eastAsia="Calibri" w:hAnsi="Times New Roman" w:cs="Times New Roman"/>
                <w:b/>
                <w:bCs/>
                <w:color w:val="000000"/>
                <w:sz w:val="24"/>
                <w:szCs w:val="24"/>
              </w:rPr>
              <w:t>0,59</w:t>
            </w:r>
          </w:p>
        </w:tc>
        <w:tc>
          <w:tcPr>
            <w:tcW w:w="2313" w:type="dxa"/>
            <w:vAlign w:val="center"/>
          </w:tcPr>
          <w:p w14:paraId="382B5B22" w14:textId="77777777" w:rsidR="00917408" w:rsidRPr="00917408" w:rsidRDefault="00917408" w:rsidP="00901BEE">
            <w:pPr>
              <w:autoSpaceDE w:val="0"/>
              <w:autoSpaceDN w:val="0"/>
              <w:adjustRightInd w:val="0"/>
              <w:jc w:val="center"/>
              <w:rPr>
                <w:rFonts w:ascii="Times New Roman" w:eastAsia="Calibri" w:hAnsi="Times New Roman" w:cs="Times New Roman"/>
                <w:color w:val="000000"/>
                <w:sz w:val="24"/>
                <w:szCs w:val="24"/>
              </w:rPr>
            </w:pPr>
            <w:r w:rsidRPr="00917408">
              <w:rPr>
                <w:rFonts w:ascii="Times New Roman" w:eastAsia="Calibri" w:hAnsi="Times New Roman" w:cs="Times New Roman"/>
                <w:b/>
                <w:bCs/>
                <w:color w:val="000000"/>
                <w:sz w:val="24"/>
                <w:szCs w:val="24"/>
              </w:rPr>
              <w:t>100,0</w:t>
            </w:r>
          </w:p>
        </w:tc>
      </w:tr>
      <w:tr w:rsidR="00917408" w:rsidRPr="00917408" w14:paraId="21C9319F" w14:textId="77777777" w:rsidTr="00917408">
        <w:tc>
          <w:tcPr>
            <w:tcW w:w="2358" w:type="dxa"/>
            <w:vMerge w:val="restart"/>
            <w:vAlign w:val="center"/>
          </w:tcPr>
          <w:p w14:paraId="1A881471" w14:textId="77777777" w:rsidR="00917408" w:rsidRPr="00917408" w:rsidRDefault="00917408" w:rsidP="00901BEE">
            <w:pPr>
              <w:jc w:val="center"/>
              <w:rPr>
                <w:rFonts w:ascii="Times New Roman" w:eastAsia="Calibri" w:hAnsi="Times New Roman" w:cs="Times New Roman"/>
                <w:iCs/>
                <w:sz w:val="24"/>
                <w:szCs w:val="24"/>
              </w:rPr>
            </w:pPr>
            <w:r w:rsidRPr="00917408">
              <w:rPr>
                <w:rFonts w:ascii="Times New Roman" w:eastAsia="Calibri" w:hAnsi="Times New Roman" w:cs="Times New Roman"/>
                <w:color w:val="000000"/>
                <w:sz w:val="24"/>
                <w:szCs w:val="24"/>
              </w:rPr>
              <w:t>Медная сульфидная</w:t>
            </w:r>
          </w:p>
        </w:tc>
        <w:tc>
          <w:tcPr>
            <w:tcW w:w="2361" w:type="dxa"/>
            <w:vAlign w:val="center"/>
          </w:tcPr>
          <w:p w14:paraId="7184FD4D" w14:textId="77777777" w:rsidR="00917408" w:rsidRPr="00917408" w:rsidRDefault="00917408" w:rsidP="00901BEE">
            <w:pPr>
              <w:rPr>
                <w:rFonts w:ascii="Times New Roman" w:eastAsia="Calibri" w:hAnsi="Times New Roman" w:cs="Times New Roman"/>
                <w:iCs/>
                <w:sz w:val="24"/>
                <w:szCs w:val="24"/>
              </w:rPr>
            </w:pPr>
            <w:r w:rsidRPr="00917408">
              <w:rPr>
                <w:rFonts w:ascii="Times New Roman" w:eastAsia="Calibri" w:hAnsi="Times New Roman" w:cs="Times New Roman"/>
                <w:color w:val="000000"/>
                <w:sz w:val="24"/>
                <w:szCs w:val="24"/>
              </w:rPr>
              <w:t>Первичная</w:t>
            </w:r>
          </w:p>
        </w:tc>
        <w:tc>
          <w:tcPr>
            <w:tcW w:w="2314" w:type="dxa"/>
            <w:vAlign w:val="center"/>
          </w:tcPr>
          <w:p w14:paraId="15F67367" w14:textId="77777777" w:rsidR="00917408" w:rsidRPr="00917408" w:rsidRDefault="00917408" w:rsidP="00901BEE">
            <w:pPr>
              <w:autoSpaceDE w:val="0"/>
              <w:autoSpaceDN w:val="0"/>
              <w:adjustRightInd w:val="0"/>
              <w:jc w:val="center"/>
              <w:rPr>
                <w:rFonts w:ascii="Times New Roman" w:eastAsia="Calibri" w:hAnsi="Times New Roman" w:cs="Times New Roman"/>
                <w:color w:val="000000"/>
                <w:sz w:val="24"/>
                <w:szCs w:val="24"/>
              </w:rPr>
            </w:pPr>
            <w:r w:rsidRPr="00917408">
              <w:rPr>
                <w:rFonts w:ascii="Times New Roman" w:eastAsia="Calibri" w:hAnsi="Times New Roman" w:cs="Times New Roman"/>
                <w:color w:val="000000"/>
                <w:sz w:val="24"/>
                <w:szCs w:val="24"/>
              </w:rPr>
              <w:t>0,36</w:t>
            </w:r>
          </w:p>
        </w:tc>
        <w:tc>
          <w:tcPr>
            <w:tcW w:w="2313" w:type="dxa"/>
            <w:vAlign w:val="center"/>
          </w:tcPr>
          <w:p w14:paraId="2AB5F6C8" w14:textId="77777777" w:rsidR="00917408" w:rsidRPr="00917408" w:rsidRDefault="00917408" w:rsidP="00901BEE">
            <w:pPr>
              <w:autoSpaceDE w:val="0"/>
              <w:autoSpaceDN w:val="0"/>
              <w:adjustRightInd w:val="0"/>
              <w:jc w:val="center"/>
              <w:rPr>
                <w:rFonts w:ascii="Times New Roman" w:eastAsia="Calibri" w:hAnsi="Times New Roman" w:cs="Times New Roman"/>
                <w:color w:val="000000"/>
                <w:sz w:val="24"/>
                <w:szCs w:val="24"/>
              </w:rPr>
            </w:pPr>
            <w:r w:rsidRPr="00917408">
              <w:rPr>
                <w:rFonts w:ascii="Times New Roman" w:eastAsia="Calibri" w:hAnsi="Times New Roman" w:cs="Times New Roman"/>
                <w:color w:val="000000"/>
                <w:sz w:val="24"/>
                <w:szCs w:val="24"/>
              </w:rPr>
              <w:t>70,17</w:t>
            </w:r>
          </w:p>
        </w:tc>
      </w:tr>
      <w:tr w:rsidR="00917408" w:rsidRPr="00917408" w14:paraId="578B0A2D" w14:textId="77777777" w:rsidTr="00917408">
        <w:tc>
          <w:tcPr>
            <w:tcW w:w="2358" w:type="dxa"/>
            <w:vMerge/>
          </w:tcPr>
          <w:p w14:paraId="3E8167DE" w14:textId="77777777" w:rsidR="00917408" w:rsidRPr="00917408" w:rsidRDefault="00917408" w:rsidP="00901BEE">
            <w:pPr>
              <w:jc w:val="both"/>
              <w:rPr>
                <w:rFonts w:ascii="Times New Roman" w:eastAsia="Calibri" w:hAnsi="Times New Roman" w:cs="Times New Roman"/>
                <w:iCs/>
                <w:sz w:val="24"/>
                <w:szCs w:val="24"/>
              </w:rPr>
            </w:pPr>
          </w:p>
        </w:tc>
        <w:tc>
          <w:tcPr>
            <w:tcW w:w="2361" w:type="dxa"/>
            <w:vAlign w:val="center"/>
          </w:tcPr>
          <w:p w14:paraId="057A97F4" w14:textId="77777777" w:rsidR="00917408" w:rsidRPr="00917408" w:rsidRDefault="00917408" w:rsidP="00901BEE">
            <w:pPr>
              <w:rPr>
                <w:rFonts w:ascii="Times New Roman" w:eastAsia="Calibri" w:hAnsi="Times New Roman" w:cs="Times New Roman"/>
                <w:iCs/>
                <w:sz w:val="24"/>
                <w:szCs w:val="24"/>
              </w:rPr>
            </w:pPr>
            <w:r w:rsidRPr="00917408">
              <w:rPr>
                <w:rFonts w:ascii="Times New Roman" w:eastAsia="Calibri" w:hAnsi="Times New Roman" w:cs="Times New Roman"/>
                <w:color w:val="000000"/>
                <w:sz w:val="24"/>
                <w:szCs w:val="24"/>
              </w:rPr>
              <w:t>Вторичная</w:t>
            </w:r>
          </w:p>
        </w:tc>
        <w:tc>
          <w:tcPr>
            <w:tcW w:w="2314" w:type="dxa"/>
            <w:vAlign w:val="center"/>
          </w:tcPr>
          <w:p w14:paraId="4B24191F" w14:textId="77777777" w:rsidR="00917408" w:rsidRPr="00917408" w:rsidRDefault="00917408" w:rsidP="00901BEE">
            <w:pPr>
              <w:autoSpaceDE w:val="0"/>
              <w:autoSpaceDN w:val="0"/>
              <w:adjustRightInd w:val="0"/>
              <w:jc w:val="center"/>
              <w:rPr>
                <w:rFonts w:ascii="Times New Roman" w:eastAsia="Calibri" w:hAnsi="Times New Roman" w:cs="Times New Roman"/>
                <w:color w:val="000000"/>
                <w:sz w:val="24"/>
                <w:szCs w:val="24"/>
              </w:rPr>
            </w:pPr>
            <w:r w:rsidRPr="00917408">
              <w:rPr>
                <w:rFonts w:ascii="Times New Roman" w:eastAsia="Calibri" w:hAnsi="Times New Roman" w:cs="Times New Roman"/>
                <w:color w:val="000000"/>
                <w:sz w:val="24"/>
                <w:szCs w:val="24"/>
              </w:rPr>
              <w:t>0,15</w:t>
            </w:r>
          </w:p>
        </w:tc>
        <w:tc>
          <w:tcPr>
            <w:tcW w:w="2313" w:type="dxa"/>
            <w:vAlign w:val="center"/>
          </w:tcPr>
          <w:p w14:paraId="42E49DEB" w14:textId="77777777" w:rsidR="00917408" w:rsidRPr="00917408" w:rsidRDefault="00917408" w:rsidP="00901BEE">
            <w:pPr>
              <w:autoSpaceDE w:val="0"/>
              <w:autoSpaceDN w:val="0"/>
              <w:adjustRightInd w:val="0"/>
              <w:jc w:val="center"/>
              <w:rPr>
                <w:rFonts w:ascii="Times New Roman" w:eastAsia="Calibri" w:hAnsi="Times New Roman" w:cs="Times New Roman"/>
                <w:color w:val="000000"/>
                <w:sz w:val="24"/>
                <w:szCs w:val="24"/>
              </w:rPr>
            </w:pPr>
            <w:r w:rsidRPr="00917408">
              <w:rPr>
                <w:rFonts w:ascii="Times New Roman" w:eastAsia="Calibri" w:hAnsi="Times New Roman" w:cs="Times New Roman"/>
                <w:color w:val="000000"/>
                <w:sz w:val="24"/>
                <w:szCs w:val="24"/>
              </w:rPr>
              <w:t>28,07</w:t>
            </w:r>
          </w:p>
        </w:tc>
      </w:tr>
      <w:tr w:rsidR="00917408" w:rsidRPr="00917408" w14:paraId="119AF306" w14:textId="77777777" w:rsidTr="00917408">
        <w:tc>
          <w:tcPr>
            <w:tcW w:w="2358" w:type="dxa"/>
            <w:vMerge/>
          </w:tcPr>
          <w:p w14:paraId="0C1236F8" w14:textId="77777777" w:rsidR="00917408" w:rsidRPr="00917408" w:rsidRDefault="00917408" w:rsidP="00901BEE">
            <w:pPr>
              <w:jc w:val="both"/>
              <w:rPr>
                <w:rFonts w:ascii="Times New Roman" w:eastAsia="Calibri" w:hAnsi="Times New Roman" w:cs="Times New Roman"/>
                <w:iCs/>
                <w:sz w:val="24"/>
                <w:szCs w:val="24"/>
              </w:rPr>
            </w:pPr>
          </w:p>
        </w:tc>
        <w:tc>
          <w:tcPr>
            <w:tcW w:w="2361" w:type="dxa"/>
            <w:vAlign w:val="center"/>
          </w:tcPr>
          <w:p w14:paraId="31D37AAC" w14:textId="77777777" w:rsidR="00917408" w:rsidRPr="00917408" w:rsidRDefault="00917408" w:rsidP="00901BEE">
            <w:pPr>
              <w:rPr>
                <w:rFonts w:ascii="Times New Roman" w:eastAsia="Calibri" w:hAnsi="Times New Roman" w:cs="Times New Roman"/>
                <w:iCs/>
                <w:sz w:val="24"/>
                <w:szCs w:val="24"/>
              </w:rPr>
            </w:pPr>
            <w:r w:rsidRPr="00917408">
              <w:rPr>
                <w:rFonts w:ascii="Times New Roman" w:eastAsia="Calibri" w:hAnsi="Times New Roman" w:cs="Times New Roman"/>
                <w:color w:val="000000"/>
                <w:sz w:val="24"/>
                <w:szCs w:val="24"/>
              </w:rPr>
              <w:t>Окисленная</w:t>
            </w:r>
          </w:p>
        </w:tc>
        <w:tc>
          <w:tcPr>
            <w:tcW w:w="2314" w:type="dxa"/>
            <w:vAlign w:val="center"/>
          </w:tcPr>
          <w:p w14:paraId="1915E344" w14:textId="77777777" w:rsidR="00917408" w:rsidRPr="00917408" w:rsidRDefault="00917408" w:rsidP="00901BEE">
            <w:pPr>
              <w:autoSpaceDE w:val="0"/>
              <w:autoSpaceDN w:val="0"/>
              <w:adjustRightInd w:val="0"/>
              <w:jc w:val="center"/>
              <w:rPr>
                <w:rFonts w:ascii="Times New Roman" w:eastAsia="Calibri" w:hAnsi="Times New Roman" w:cs="Times New Roman"/>
                <w:color w:val="000000"/>
                <w:sz w:val="24"/>
                <w:szCs w:val="24"/>
              </w:rPr>
            </w:pPr>
            <w:r w:rsidRPr="00917408">
              <w:rPr>
                <w:rFonts w:ascii="Times New Roman" w:eastAsia="Calibri" w:hAnsi="Times New Roman" w:cs="Times New Roman"/>
                <w:color w:val="000000"/>
                <w:sz w:val="24"/>
                <w:szCs w:val="24"/>
              </w:rPr>
              <w:t>0,009</w:t>
            </w:r>
          </w:p>
        </w:tc>
        <w:tc>
          <w:tcPr>
            <w:tcW w:w="2313" w:type="dxa"/>
            <w:vAlign w:val="center"/>
          </w:tcPr>
          <w:p w14:paraId="77BC65D1" w14:textId="77777777" w:rsidR="00917408" w:rsidRPr="00917408" w:rsidRDefault="00917408" w:rsidP="00901BEE">
            <w:pPr>
              <w:autoSpaceDE w:val="0"/>
              <w:autoSpaceDN w:val="0"/>
              <w:adjustRightInd w:val="0"/>
              <w:jc w:val="center"/>
              <w:rPr>
                <w:rFonts w:ascii="Times New Roman" w:eastAsia="Calibri" w:hAnsi="Times New Roman" w:cs="Times New Roman"/>
                <w:color w:val="000000"/>
                <w:sz w:val="24"/>
                <w:szCs w:val="24"/>
              </w:rPr>
            </w:pPr>
            <w:r w:rsidRPr="00917408">
              <w:rPr>
                <w:rFonts w:ascii="Times New Roman" w:eastAsia="Calibri" w:hAnsi="Times New Roman" w:cs="Times New Roman"/>
                <w:color w:val="000000"/>
                <w:sz w:val="24"/>
                <w:szCs w:val="24"/>
              </w:rPr>
              <w:t>1,76</w:t>
            </w:r>
          </w:p>
        </w:tc>
      </w:tr>
      <w:tr w:rsidR="00917408" w:rsidRPr="00917408" w14:paraId="35E0ACB6" w14:textId="77777777" w:rsidTr="00917408">
        <w:tc>
          <w:tcPr>
            <w:tcW w:w="2358" w:type="dxa"/>
            <w:vMerge/>
          </w:tcPr>
          <w:p w14:paraId="0069D678" w14:textId="77777777" w:rsidR="00917408" w:rsidRPr="00917408" w:rsidRDefault="00917408" w:rsidP="00901BEE">
            <w:pPr>
              <w:jc w:val="both"/>
              <w:rPr>
                <w:rFonts w:ascii="Times New Roman" w:eastAsia="Calibri" w:hAnsi="Times New Roman" w:cs="Times New Roman"/>
                <w:iCs/>
                <w:sz w:val="24"/>
                <w:szCs w:val="24"/>
              </w:rPr>
            </w:pPr>
          </w:p>
        </w:tc>
        <w:tc>
          <w:tcPr>
            <w:tcW w:w="2361" w:type="dxa"/>
            <w:vAlign w:val="center"/>
          </w:tcPr>
          <w:p w14:paraId="7755704A" w14:textId="77777777" w:rsidR="00917408" w:rsidRPr="00917408" w:rsidRDefault="00917408" w:rsidP="00901BEE">
            <w:pPr>
              <w:rPr>
                <w:rFonts w:ascii="Times New Roman" w:eastAsia="Calibri" w:hAnsi="Times New Roman" w:cs="Times New Roman"/>
                <w:iCs/>
                <w:sz w:val="24"/>
                <w:szCs w:val="24"/>
              </w:rPr>
            </w:pPr>
            <w:r w:rsidRPr="00917408">
              <w:rPr>
                <w:rFonts w:ascii="Times New Roman" w:eastAsia="Calibri" w:hAnsi="Times New Roman" w:cs="Times New Roman"/>
                <w:b/>
                <w:bCs/>
                <w:color w:val="000000"/>
                <w:sz w:val="24"/>
                <w:szCs w:val="24"/>
              </w:rPr>
              <w:t>Итого:</w:t>
            </w:r>
          </w:p>
        </w:tc>
        <w:tc>
          <w:tcPr>
            <w:tcW w:w="2314" w:type="dxa"/>
            <w:vAlign w:val="center"/>
          </w:tcPr>
          <w:p w14:paraId="23C1B7A7" w14:textId="77777777" w:rsidR="00917408" w:rsidRPr="00917408" w:rsidRDefault="00917408" w:rsidP="00901BEE">
            <w:pPr>
              <w:autoSpaceDE w:val="0"/>
              <w:autoSpaceDN w:val="0"/>
              <w:adjustRightInd w:val="0"/>
              <w:jc w:val="center"/>
              <w:rPr>
                <w:rFonts w:ascii="Times New Roman" w:eastAsia="Calibri" w:hAnsi="Times New Roman" w:cs="Times New Roman"/>
                <w:color w:val="000000"/>
                <w:sz w:val="24"/>
                <w:szCs w:val="24"/>
              </w:rPr>
            </w:pPr>
            <w:r w:rsidRPr="00917408">
              <w:rPr>
                <w:rFonts w:ascii="Times New Roman" w:eastAsia="Calibri" w:hAnsi="Times New Roman" w:cs="Times New Roman"/>
                <w:b/>
                <w:bCs/>
                <w:color w:val="000000"/>
                <w:sz w:val="24"/>
                <w:szCs w:val="24"/>
              </w:rPr>
              <w:t>0,52</w:t>
            </w:r>
          </w:p>
        </w:tc>
        <w:tc>
          <w:tcPr>
            <w:tcW w:w="2313" w:type="dxa"/>
            <w:vAlign w:val="center"/>
          </w:tcPr>
          <w:p w14:paraId="59AF51C4" w14:textId="77777777" w:rsidR="00917408" w:rsidRPr="00917408" w:rsidRDefault="00917408" w:rsidP="00901BEE">
            <w:pPr>
              <w:autoSpaceDE w:val="0"/>
              <w:autoSpaceDN w:val="0"/>
              <w:adjustRightInd w:val="0"/>
              <w:jc w:val="center"/>
              <w:rPr>
                <w:rFonts w:ascii="Times New Roman" w:eastAsia="Calibri" w:hAnsi="Times New Roman" w:cs="Times New Roman"/>
                <w:color w:val="000000"/>
                <w:sz w:val="24"/>
                <w:szCs w:val="24"/>
              </w:rPr>
            </w:pPr>
            <w:r w:rsidRPr="00917408">
              <w:rPr>
                <w:rFonts w:ascii="Times New Roman" w:eastAsia="Calibri" w:hAnsi="Times New Roman" w:cs="Times New Roman"/>
                <w:b/>
                <w:bCs/>
                <w:color w:val="000000"/>
                <w:sz w:val="24"/>
                <w:szCs w:val="24"/>
              </w:rPr>
              <w:t>100,0</w:t>
            </w:r>
          </w:p>
        </w:tc>
      </w:tr>
    </w:tbl>
    <w:p w14:paraId="6A3A4D60" w14:textId="77777777" w:rsidR="00707032" w:rsidRDefault="00707032" w:rsidP="00917408">
      <w:pPr>
        <w:spacing w:before="120" w:after="0"/>
        <w:jc w:val="both"/>
        <w:rPr>
          <w:rFonts w:ascii="Times New Roman" w:eastAsia="Calibri" w:hAnsi="Times New Roman" w:cs="Times New Roman"/>
          <w:iCs/>
          <w:sz w:val="24"/>
          <w:szCs w:val="24"/>
        </w:rPr>
      </w:pPr>
    </w:p>
    <w:p w14:paraId="2A1870D7" w14:textId="77777777" w:rsidR="00707032" w:rsidRDefault="00917408" w:rsidP="00707032">
      <w:pPr>
        <w:spacing w:after="0" w:line="240" w:lineRule="auto"/>
        <w:ind w:firstLine="709"/>
        <w:jc w:val="both"/>
        <w:rPr>
          <w:rFonts w:ascii="Times New Roman" w:eastAsia="Calibri" w:hAnsi="Times New Roman" w:cs="Times New Roman"/>
          <w:iCs/>
          <w:sz w:val="24"/>
          <w:szCs w:val="24"/>
        </w:rPr>
      </w:pPr>
      <w:r w:rsidRPr="00917408">
        <w:rPr>
          <w:rFonts w:ascii="Times New Roman" w:eastAsia="Calibri" w:hAnsi="Times New Roman" w:cs="Times New Roman"/>
          <w:iCs/>
          <w:sz w:val="24"/>
          <w:szCs w:val="24"/>
        </w:rPr>
        <w:t xml:space="preserve">Таблица 5.4 </w:t>
      </w:r>
    </w:p>
    <w:p w14:paraId="074E9A29" w14:textId="11E21A52" w:rsidR="00917408" w:rsidRDefault="00917408" w:rsidP="00707032">
      <w:pPr>
        <w:spacing w:before="120" w:after="0"/>
        <w:jc w:val="center"/>
        <w:rPr>
          <w:rFonts w:ascii="Times New Roman" w:eastAsia="Calibri" w:hAnsi="Times New Roman" w:cs="Times New Roman"/>
          <w:iCs/>
          <w:sz w:val="24"/>
          <w:szCs w:val="24"/>
        </w:rPr>
      </w:pPr>
      <w:r w:rsidRPr="00917408">
        <w:rPr>
          <w:rFonts w:ascii="Times New Roman" w:eastAsia="Calibri" w:hAnsi="Times New Roman" w:cs="Times New Roman"/>
          <w:iCs/>
          <w:sz w:val="24"/>
          <w:szCs w:val="24"/>
        </w:rPr>
        <w:t>Рациональный анализ на золото и серебро</w:t>
      </w:r>
    </w:p>
    <w:p w14:paraId="202941F0" w14:textId="77777777" w:rsidR="00707032" w:rsidRDefault="00707032" w:rsidP="00917408">
      <w:pPr>
        <w:spacing w:before="120" w:after="0"/>
        <w:jc w:val="both"/>
        <w:rPr>
          <w:rFonts w:ascii="Times New Roman" w:eastAsia="Calibri" w:hAnsi="Times New Roman" w:cs="Times New Roman"/>
          <w:iCs/>
          <w:sz w:val="24"/>
          <w:szCs w:val="24"/>
        </w:rPr>
      </w:pPr>
    </w:p>
    <w:tbl>
      <w:tblPr>
        <w:tblStyle w:val="a7"/>
        <w:tblW w:w="5000" w:type="pct"/>
        <w:tblInd w:w="-5" w:type="dxa"/>
        <w:tblLook w:val="04A0" w:firstRow="1" w:lastRow="0" w:firstColumn="1" w:lastColumn="0" w:noHBand="0" w:noVBand="1"/>
      </w:tblPr>
      <w:tblGrid>
        <w:gridCol w:w="5494"/>
        <w:gridCol w:w="996"/>
        <w:gridCol w:w="802"/>
        <w:gridCol w:w="893"/>
        <w:gridCol w:w="1159"/>
      </w:tblGrid>
      <w:tr w:rsidR="00917408" w:rsidRPr="00CB7DEE" w14:paraId="7CDA9FAA" w14:textId="77777777" w:rsidTr="00707032">
        <w:tc>
          <w:tcPr>
            <w:tcW w:w="2940" w:type="pct"/>
            <w:vMerge w:val="restart"/>
            <w:vAlign w:val="center"/>
          </w:tcPr>
          <w:tbl>
            <w:tblPr>
              <w:tblW w:w="5278" w:type="dxa"/>
              <w:tblBorders>
                <w:top w:val="nil"/>
                <w:left w:val="nil"/>
                <w:bottom w:val="nil"/>
                <w:right w:val="nil"/>
              </w:tblBorders>
              <w:tblLook w:val="0000" w:firstRow="0" w:lastRow="0" w:firstColumn="0" w:lastColumn="0" w:noHBand="0" w:noVBand="0"/>
            </w:tblPr>
            <w:tblGrid>
              <w:gridCol w:w="5278"/>
            </w:tblGrid>
            <w:tr w:rsidR="00917408" w:rsidRPr="00CB7DEE" w14:paraId="69E1F3DC" w14:textId="77777777" w:rsidTr="00CB7DEE">
              <w:trPr>
                <w:trHeight w:val="111"/>
              </w:trPr>
              <w:tc>
                <w:tcPr>
                  <w:tcW w:w="5278" w:type="dxa"/>
                </w:tcPr>
                <w:p w14:paraId="6D7CDAC7" w14:textId="77777777" w:rsidR="00917408" w:rsidRPr="00CB7DEE" w:rsidRDefault="00917408" w:rsidP="00901BEE">
                  <w:pPr>
                    <w:spacing w:after="0" w:line="240" w:lineRule="auto"/>
                    <w:jc w:val="center"/>
                    <w:rPr>
                      <w:rFonts w:ascii="Times New Roman" w:eastAsia="Calibri" w:hAnsi="Times New Roman" w:cs="Times New Roman"/>
                      <w:iCs/>
                      <w:sz w:val="24"/>
                      <w:szCs w:val="24"/>
                    </w:rPr>
                  </w:pPr>
                  <w:r w:rsidRPr="00CB7DEE">
                    <w:rPr>
                      <w:rFonts w:ascii="Times New Roman" w:eastAsia="Calibri" w:hAnsi="Times New Roman" w:cs="Times New Roman"/>
                      <w:bCs/>
                      <w:iCs/>
                      <w:sz w:val="24"/>
                      <w:szCs w:val="24"/>
                    </w:rPr>
                    <w:t>Формы ассоциации золота и серебра</w:t>
                  </w:r>
                </w:p>
              </w:tc>
            </w:tr>
          </w:tbl>
          <w:p w14:paraId="1C552A99" w14:textId="77777777" w:rsidR="00917408" w:rsidRPr="00CB7DEE" w:rsidRDefault="00917408" w:rsidP="00901BEE">
            <w:pPr>
              <w:jc w:val="center"/>
              <w:rPr>
                <w:rFonts w:ascii="Times New Roman" w:eastAsia="Calibri" w:hAnsi="Times New Roman" w:cs="Times New Roman"/>
                <w:iCs/>
                <w:sz w:val="24"/>
                <w:szCs w:val="24"/>
              </w:rPr>
            </w:pPr>
          </w:p>
        </w:tc>
        <w:tc>
          <w:tcPr>
            <w:tcW w:w="962" w:type="pct"/>
            <w:gridSpan w:val="2"/>
            <w:vAlign w:val="center"/>
          </w:tcPr>
          <w:p w14:paraId="0A4FE3BC" w14:textId="77777777" w:rsidR="00917408" w:rsidRPr="00CB7DEE" w:rsidRDefault="00917408" w:rsidP="00CB7DEE">
            <w:pPr>
              <w:autoSpaceDE w:val="0"/>
              <w:autoSpaceDN w:val="0"/>
              <w:adjustRightInd w:val="0"/>
              <w:ind w:left="-211" w:right="-174"/>
              <w:jc w:val="center"/>
              <w:rPr>
                <w:rFonts w:ascii="Times New Roman" w:eastAsia="Calibri" w:hAnsi="Times New Roman" w:cs="Times New Roman"/>
                <w:color w:val="000000"/>
                <w:sz w:val="24"/>
                <w:szCs w:val="24"/>
              </w:rPr>
            </w:pPr>
            <w:r w:rsidRPr="00CB7DEE">
              <w:rPr>
                <w:rFonts w:ascii="Times New Roman" w:eastAsia="Calibri" w:hAnsi="Times New Roman" w:cs="Times New Roman"/>
                <w:bCs/>
                <w:color w:val="000000"/>
                <w:sz w:val="24"/>
                <w:szCs w:val="24"/>
              </w:rPr>
              <w:t>Содержание, г/т</w:t>
            </w:r>
          </w:p>
        </w:tc>
        <w:tc>
          <w:tcPr>
            <w:tcW w:w="1098" w:type="pct"/>
            <w:gridSpan w:val="2"/>
            <w:vAlign w:val="center"/>
          </w:tcPr>
          <w:p w14:paraId="35E066F5" w14:textId="77777777" w:rsidR="00917408" w:rsidRPr="00CB7DEE" w:rsidRDefault="00917408"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Cs/>
                <w:color w:val="000000"/>
                <w:sz w:val="24"/>
                <w:szCs w:val="24"/>
              </w:rPr>
              <w:t>Распределение,%</w:t>
            </w:r>
          </w:p>
        </w:tc>
      </w:tr>
      <w:tr w:rsidR="00CB7DEE" w:rsidRPr="00CB7DEE" w14:paraId="74F92468" w14:textId="77777777" w:rsidTr="00707032">
        <w:tc>
          <w:tcPr>
            <w:tcW w:w="2940" w:type="pct"/>
            <w:vMerge/>
            <w:vAlign w:val="center"/>
          </w:tcPr>
          <w:p w14:paraId="6A2C34B7" w14:textId="77777777" w:rsidR="00917408" w:rsidRPr="00CB7DEE" w:rsidRDefault="00917408" w:rsidP="00901BEE">
            <w:pPr>
              <w:jc w:val="center"/>
              <w:rPr>
                <w:rFonts w:ascii="Times New Roman" w:eastAsia="Calibri" w:hAnsi="Times New Roman" w:cs="Times New Roman"/>
                <w:iCs/>
                <w:sz w:val="24"/>
                <w:szCs w:val="24"/>
              </w:rPr>
            </w:pPr>
          </w:p>
        </w:tc>
        <w:tc>
          <w:tcPr>
            <w:tcW w:w="533" w:type="pct"/>
            <w:vAlign w:val="center"/>
          </w:tcPr>
          <w:p w14:paraId="3CEF4957" w14:textId="77777777" w:rsidR="00917408" w:rsidRPr="00CB7DEE" w:rsidRDefault="00917408"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Cs/>
                <w:color w:val="000000"/>
                <w:sz w:val="24"/>
                <w:szCs w:val="24"/>
              </w:rPr>
              <w:t>Au</w:t>
            </w:r>
          </w:p>
        </w:tc>
        <w:tc>
          <w:tcPr>
            <w:tcW w:w="429" w:type="pct"/>
            <w:vAlign w:val="center"/>
          </w:tcPr>
          <w:p w14:paraId="42DD67EC" w14:textId="77777777" w:rsidR="00917408" w:rsidRPr="00CB7DEE" w:rsidRDefault="00917408"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Cs/>
                <w:color w:val="000000"/>
                <w:sz w:val="24"/>
                <w:szCs w:val="24"/>
              </w:rPr>
              <w:t>Ag</w:t>
            </w:r>
          </w:p>
        </w:tc>
        <w:tc>
          <w:tcPr>
            <w:tcW w:w="478" w:type="pct"/>
            <w:vAlign w:val="center"/>
          </w:tcPr>
          <w:p w14:paraId="42E88FFE" w14:textId="77777777" w:rsidR="00917408" w:rsidRPr="00CB7DEE" w:rsidRDefault="00917408"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Cs/>
                <w:color w:val="000000"/>
                <w:sz w:val="24"/>
                <w:szCs w:val="24"/>
              </w:rPr>
              <w:t>Au</w:t>
            </w:r>
          </w:p>
        </w:tc>
        <w:tc>
          <w:tcPr>
            <w:tcW w:w="620" w:type="pct"/>
            <w:vAlign w:val="center"/>
          </w:tcPr>
          <w:p w14:paraId="6EE8D325" w14:textId="77777777" w:rsidR="00917408" w:rsidRPr="00CB7DEE" w:rsidRDefault="00917408"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Cs/>
                <w:color w:val="000000"/>
                <w:sz w:val="24"/>
                <w:szCs w:val="24"/>
              </w:rPr>
              <w:t>Ag</w:t>
            </w:r>
          </w:p>
        </w:tc>
      </w:tr>
      <w:tr w:rsidR="00707032" w:rsidRPr="00CB7DEE" w14:paraId="375C23A1" w14:textId="77777777" w:rsidTr="00707032">
        <w:tc>
          <w:tcPr>
            <w:tcW w:w="2940" w:type="pct"/>
            <w:vAlign w:val="center"/>
          </w:tcPr>
          <w:p w14:paraId="4A837CDD" w14:textId="64CF97C6" w:rsidR="00707032" w:rsidRPr="00707032" w:rsidRDefault="00707032" w:rsidP="00707032">
            <w:pPr>
              <w:autoSpaceDE w:val="0"/>
              <w:autoSpaceDN w:val="0"/>
              <w:adjustRightInd w:val="0"/>
              <w:jc w:val="center"/>
              <w:rPr>
                <w:rFonts w:ascii="Times New Roman" w:eastAsia="Calibri" w:hAnsi="Times New Roman" w:cs="Times New Roman"/>
                <w:color w:val="000000"/>
                <w:sz w:val="24"/>
                <w:szCs w:val="24"/>
              </w:rPr>
            </w:pPr>
            <w:r w:rsidRPr="00707032">
              <w:rPr>
                <w:rFonts w:ascii="Times New Roman" w:eastAsia="Calibri" w:hAnsi="Times New Roman" w:cs="Times New Roman"/>
                <w:color w:val="000000"/>
                <w:sz w:val="24"/>
                <w:szCs w:val="24"/>
              </w:rPr>
              <w:t>1</w:t>
            </w:r>
          </w:p>
        </w:tc>
        <w:tc>
          <w:tcPr>
            <w:tcW w:w="533" w:type="pct"/>
            <w:vAlign w:val="center"/>
          </w:tcPr>
          <w:p w14:paraId="315A0CD1" w14:textId="0AFE814B" w:rsidR="00707032" w:rsidRPr="00CB7DEE" w:rsidRDefault="00707032" w:rsidP="00901BEE">
            <w:pPr>
              <w:jc w:val="center"/>
              <w:rPr>
                <w:rFonts w:ascii="Times New Roman" w:eastAsia="Calibri" w:hAnsi="Times New Roman" w:cs="Times New Roman"/>
                <w:iCs/>
                <w:sz w:val="24"/>
                <w:szCs w:val="24"/>
              </w:rPr>
            </w:pPr>
            <w:r>
              <w:rPr>
                <w:rFonts w:ascii="Times New Roman" w:eastAsia="Calibri" w:hAnsi="Times New Roman" w:cs="Times New Roman"/>
                <w:iCs/>
                <w:sz w:val="24"/>
                <w:szCs w:val="24"/>
              </w:rPr>
              <w:t>2</w:t>
            </w:r>
          </w:p>
        </w:tc>
        <w:tc>
          <w:tcPr>
            <w:tcW w:w="429" w:type="pct"/>
            <w:vAlign w:val="center"/>
          </w:tcPr>
          <w:p w14:paraId="66AA824B" w14:textId="60B2BF1C" w:rsidR="00707032" w:rsidRPr="00CB7DEE" w:rsidRDefault="00707032" w:rsidP="00901BEE">
            <w:pPr>
              <w:jc w:val="center"/>
              <w:rPr>
                <w:rFonts w:ascii="Times New Roman" w:eastAsia="Calibri" w:hAnsi="Times New Roman" w:cs="Times New Roman"/>
                <w:iCs/>
                <w:sz w:val="24"/>
                <w:szCs w:val="24"/>
              </w:rPr>
            </w:pPr>
            <w:r>
              <w:rPr>
                <w:rFonts w:ascii="Times New Roman" w:eastAsia="Calibri" w:hAnsi="Times New Roman" w:cs="Times New Roman"/>
                <w:iCs/>
                <w:sz w:val="24"/>
                <w:szCs w:val="24"/>
              </w:rPr>
              <w:t>3</w:t>
            </w:r>
          </w:p>
        </w:tc>
        <w:tc>
          <w:tcPr>
            <w:tcW w:w="478" w:type="pct"/>
            <w:vAlign w:val="center"/>
          </w:tcPr>
          <w:p w14:paraId="36556551" w14:textId="445A7D19" w:rsidR="00707032" w:rsidRPr="00CB7DEE" w:rsidRDefault="00707032" w:rsidP="00901BEE">
            <w:pPr>
              <w:jc w:val="center"/>
              <w:rPr>
                <w:rFonts w:ascii="Times New Roman" w:eastAsia="Calibri" w:hAnsi="Times New Roman" w:cs="Times New Roman"/>
                <w:iCs/>
                <w:sz w:val="24"/>
                <w:szCs w:val="24"/>
              </w:rPr>
            </w:pPr>
            <w:r>
              <w:rPr>
                <w:rFonts w:ascii="Times New Roman" w:eastAsia="Calibri" w:hAnsi="Times New Roman" w:cs="Times New Roman"/>
                <w:iCs/>
                <w:sz w:val="24"/>
                <w:szCs w:val="24"/>
              </w:rPr>
              <w:t>4</w:t>
            </w:r>
          </w:p>
        </w:tc>
        <w:tc>
          <w:tcPr>
            <w:tcW w:w="620" w:type="pct"/>
            <w:vAlign w:val="center"/>
          </w:tcPr>
          <w:p w14:paraId="051CA7C0" w14:textId="5E7DFF72" w:rsidR="00707032" w:rsidRPr="00CB7DEE" w:rsidRDefault="00707032" w:rsidP="00901BEE">
            <w:pPr>
              <w:jc w:val="center"/>
              <w:rPr>
                <w:rFonts w:ascii="Times New Roman" w:eastAsia="Calibri" w:hAnsi="Times New Roman" w:cs="Times New Roman"/>
                <w:iCs/>
                <w:sz w:val="24"/>
                <w:szCs w:val="24"/>
              </w:rPr>
            </w:pPr>
            <w:r>
              <w:rPr>
                <w:rFonts w:ascii="Times New Roman" w:eastAsia="Calibri" w:hAnsi="Times New Roman" w:cs="Times New Roman"/>
                <w:iCs/>
                <w:sz w:val="24"/>
                <w:szCs w:val="24"/>
              </w:rPr>
              <w:t>5</w:t>
            </w:r>
          </w:p>
        </w:tc>
      </w:tr>
      <w:tr w:rsidR="00CB7DEE" w:rsidRPr="00CB7DEE" w14:paraId="090DB5B0" w14:textId="77777777" w:rsidTr="00707032">
        <w:tc>
          <w:tcPr>
            <w:tcW w:w="2940" w:type="pct"/>
            <w:vAlign w:val="center"/>
          </w:tcPr>
          <w:tbl>
            <w:tblPr>
              <w:tblW w:w="0" w:type="auto"/>
              <w:tblBorders>
                <w:top w:val="nil"/>
                <w:left w:val="nil"/>
                <w:bottom w:val="nil"/>
                <w:right w:val="nil"/>
              </w:tblBorders>
              <w:tblLook w:val="0000" w:firstRow="0" w:lastRow="0" w:firstColumn="0" w:lastColumn="0" w:noHBand="0" w:noVBand="0"/>
            </w:tblPr>
            <w:tblGrid>
              <w:gridCol w:w="2429"/>
            </w:tblGrid>
            <w:tr w:rsidR="00917408" w:rsidRPr="00CB7DEE" w14:paraId="51BC6A25" w14:textId="77777777" w:rsidTr="00901BEE">
              <w:trPr>
                <w:trHeight w:val="107"/>
              </w:trPr>
              <w:tc>
                <w:tcPr>
                  <w:tcW w:w="0" w:type="auto"/>
                </w:tcPr>
                <w:p w14:paraId="14F68E43" w14:textId="77777777" w:rsidR="00917408" w:rsidRPr="00CB7DEE" w:rsidRDefault="00917408" w:rsidP="00901BEE">
                  <w:pPr>
                    <w:autoSpaceDE w:val="0"/>
                    <w:autoSpaceDN w:val="0"/>
                    <w:adjustRightInd w:val="0"/>
                    <w:spacing w:after="0" w:line="240" w:lineRule="auto"/>
                    <w:rPr>
                      <w:rFonts w:ascii="Times New Roman" w:eastAsia="Calibri" w:hAnsi="Times New Roman" w:cs="Times New Roman"/>
                      <w:color w:val="000000"/>
                      <w:sz w:val="24"/>
                      <w:szCs w:val="24"/>
                    </w:rPr>
                  </w:pPr>
                  <w:r w:rsidRPr="00CB7DEE">
                    <w:rPr>
                      <w:rFonts w:ascii="Times New Roman" w:eastAsia="Calibri" w:hAnsi="Times New Roman" w:cs="Times New Roman"/>
                      <w:b/>
                      <w:bCs/>
                      <w:color w:val="000000"/>
                      <w:sz w:val="24"/>
                      <w:szCs w:val="24"/>
                    </w:rPr>
                    <w:t>1. Окисленная руда:</w:t>
                  </w:r>
                </w:p>
              </w:tc>
            </w:tr>
          </w:tbl>
          <w:p w14:paraId="4440E40F" w14:textId="77777777" w:rsidR="00917408" w:rsidRPr="00CB7DEE" w:rsidRDefault="00917408" w:rsidP="00901BEE">
            <w:pPr>
              <w:rPr>
                <w:rFonts w:ascii="Times New Roman" w:eastAsia="Calibri" w:hAnsi="Times New Roman" w:cs="Times New Roman"/>
                <w:iCs/>
                <w:sz w:val="24"/>
                <w:szCs w:val="24"/>
              </w:rPr>
            </w:pPr>
          </w:p>
        </w:tc>
        <w:tc>
          <w:tcPr>
            <w:tcW w:w="533" w:type="pct"/>
            <w:vAlign w:val="center"/>
          </w:tcPr>
          <w:p w14:paraId="0879EC65" w14:textId="77777777" w:rsidR="00917408" w:rsidRPr="00CB7DEE" w:rsidRDefault="00917408" w:rsidP="00901BEE">
            <w:pPr>
              <w:jc w:val="cente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0,64</w:t>
            </w:r>
          </w:p>
        </w:tc>
        <w:tc>
          <w:tcPr>
            <w:tcW w:w="429" w:type="pct"/>
            <w:vAlign w:val="center"/>
          </w:tcPr>
          <w:p w14:paraId="486E831B" w14:textId="77777777" w:rsidR="00917408" w:rsidRPr="00CB7DEE" w:rsidRDefault="00917408" w:rsidP="00901BEE">
            <w:pPr>
              <w:jc w:val="cente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2,74</w:t>
            </w:r>
          </w:p>
        </w:tc>
        <w:tc>
          <w:tcPr>
            <w:tcW w:w="478" w:type="pct"/>
            <w:vAlign w:val="center"/>
          </w:tcPr>
          <w:p w14:paraId="52A88749" w14:textId="77777777" w:rsidR="00917408" w:rsidRPr="00CB7DEE" w:rsidRDefault="00917408" w:rsidP="00901BEE">
            <w:pPr>
              <w:jc w:val="cente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100,0</w:t>
            </w:r>
          </w:p>
        </w:tc>
        <w:tc>
          <w:tcPr>
            <w:tcW w:w="620" w:type="pct"/>
            <w:vAlign w:val="center"/>
          </w:tcPr>
          <w:p w14:paraId="265AEB9D" w14:textId="77777777" w:rsidR="00917408" w:rsidRPr="00CB7DEE" w:rsidRDefault="00917408" w:rsidP="00901BEE">
            <w:pPr>
              <w:jc w:val="cente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100,0</w:t>
            </w:r>
          </w:p>
        </w:tc>
      </w:tr>
      <w:tr w:rsidR="00CB7DEE" w:rsidRPr="00CB7DEE" w14:paraId="09B70065" w14:textId="77777777" w:rsidTr="00707032">
        <w:tc>
          <w:tcPr>
            <w:tcW w:w="2940" w:type="pct"/>
            <w:vAlign w:val="center"/>
          </w:tcPr>
          <w:p w14:paraId="6DFFD7A2" w14:textId="77777777" w:rsidR="00917408" w:rsidRPr="00CB7DEE" w:rsidRDefault="00917408" w:rsidP="00901BEE">
            <w:pPr>
              <w:rPr>
                <w:rFonts w:ascii="Times New Roman" w:eastAsia="Calibri" w:hAnsi="Times New Roman" w:cs="Times New Roman"/>
                <w:iCs/>
                <w:sz w:val="24"/>
                <w:szCs w:val="24"/>
              </w:rPr>
            </w:pPr>
            <w:r w:rsidRPr="00CB7DEE">
              <w:rPr>
                <w:rFonts w:ascii="Times New Roman" w:eastAsia="Calibri" w:hAnsi="Times New Roman" w:cs="Times New Roman"/>
                <w:color w:val="000000"/>
                <w:sz w:val="24"/>
                <w:szCs w:val="24"/>
              </w:rPr>
              <w:t>Свободное по амальгаме</w:t>
            </w:r>
          </w:p>
        </w:tc>
        <w:tc>
          <w:tcPr>
            <w:tcW w:w="533" w:type="pct"/>
            <w:vAlign w:val="center"/>
          </w:tcPr>
          <w:p w14:paraId="0B00529F" w14:textId="77777777" w:rsidR="00917408" w:rsidRPr="00CB7DEE" w:rsidRDefault="00917408"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0,33</w:t>
            </w:r>
          </w:p>
        </w:tc>
        <w:tc>
          <w:tcPr>
            <w:tcW w:w="429" w:type="pct"/>
            <w:vAlign w:val="center"/>
          </w:tcPr>
          <w:p w14:paraId="266E5F7A" w14:textId="77777777" w:rsidR="00917408" w:rsidRPr="00CB7DEE" w:rsidRDefault="00917408"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0,44</w:t>
            </w:r>
          </w:p>
        </w:tc>
        <w:tc>
          <w:tcPr>
            <w:tcW w:w="478" w:type="pct"/>
            <w:vAlign w:val="center"/>
          </w:tcPr>
          <w:p w14:paraId="73518A42" w14:textId="77777777" w:rsidR="00917408" w:rsidRPr="00CB7DEE" w:rsidRDefault="00917408"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51,56</w:t>
            </w:r>
          </w:p>
        </w:tc>
        <w:tc>
          <w:tcPr>
            <w:tcW w:w="620" w:type="pct"/>
            <w:vAlign w:val="center"/>
          </w:tcPr>
          <w:p w14:paraId="1A31F5FF" w14:textId="77777777" w:rsidR="00917408" w:rsidRPr="00CB7DEE" w:rsidRDefault="00917408"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16,06</w:t>
            </w:r>
          </w:p>
        </w:tc>
      </w:tr>
      <w:tr w:rsidR="00CB7DEE" w:rsidRPr="00CB7DEE" w14:paraId="11633FF3" w14:textId="77777777" w:rsidTr="00707032">
        <w:tc>
          <w:tcPr>
            <w:tcW w:w="2940" w:type="pct"/>
            <w:vAlign w:val="center"/>
          </w:tcPr>
          <w:p w14:paraId="4C96E47A" w14:textId="77777777" w:rsidR="00917408" w:rsidRPr="00CB7DEE" w:rsidRDefault="00917408" w:rsidP="00901BEE">
            <w:pPr>
              <w:autoSpaceDE w:val="0"/>
              <w:autoSpaceDN w:val="0"/>
              <w:adjustRightInd w:val="0"/>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В сростках с сульфидами и породой</w:t>
            </w:r>
          </w:p>
          <w:p w14:paraId="53C80897" w14:textId="77777777" w:rsidR="00917408" w:rsidRPr="00CB7DEE" w:rsidRDefault="00917408" w:rsidP="00901BEE">
            <w:pPr>
              <w:rPr>
                <w:rFonts w:ascii="Times New Roman" w:eastAsia="Calibri" w:hAnsi="Times New Roman" w:cs="Times New Roman"/>
                <w:iCs/>
                <w:sz w:val="24"/>
                <w:szCs w:val="24"/>
              </w:rPr>
            </w:pPr>
            <w:r w:rsidRPr="00CB7DEE">
              <w:rPr>
                <w:rFonts w:ascii="Times New Roman" w:eastAsia="Calibri" w:hAnsi="Times New Roman" w:cs="Times New Roman"/>
                <w:color w:val="000000"/>
                <w:sz w:val="24"/>
                <w:szCs w:val="24"/>
              </w:rPr>
              <w:t>( I цианирование)</w:t>
            </w:r>
          </w:p>
        </w:tc>
        <w:tc>
          <w:tcPr>
            <w:tcW w:w="533" w:type="pct"/>
            <w:vAlign w:val="center"/>
          </w:tcPr>
          <w:p w14:paraId="3BFE74C1" w14:textId="77777777" w:rsidR="00917408" w:rsidRPr="00CB7DEE" w:rsidRDefault="00917408"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0,14</w:t>
            </w:r>
          </w:p>
        </w:tc>
        <w:tc>
          <w:tcPr>
            <w:tcW w:w="429" w:type="pct"/>
            <w:vAlign w:val="center"/>
          </w:tcPr>
          <w:p w14:paraId="2BD1D92C" w14:textId="77777777" w:rsidR="00917408" w:rsidRPr="00CB7DEE" w:rsidRDefault="00917408"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0,72</w:t>
            </w:r>
          </w:p>
        </w:tc>
        <w:tc>
          <w:tcPr>
            <w:tcW w:w="478" w:type="pct"/>
            <w:vAlign w:val="center"/>
          </w:tcPr>
          <w:p w14:paraId="2C852448" w14:textId="77777777" w:rsidR="00917408" w:rsidRPr="00CB7DEE" w:rsidRDefault="00917408"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21,88</w:t>
            </w:r>
          </w:p>
        </w:tc>
        <w:tc>
          <w:tcPr>
            <w:tcW w:w="620" w:type="pct"/>
            <w:vAlign w:val="center"/>
          </w:tcPr>
          <w:p w14:paraId="0ACDB9F2" w14:textId="77777777" w:rsidR="00917408" w:rsidRPr="00CB7DEE" w:rsidRDefault="00917408"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26,28</w:t>
            </w:r>
          </w:p>
        </w:tc>
      </w:tr>
    </w:tbl>
    <w:p w14:paraId="22BDB0AD" w14:textId="2D4F0F1D" w:rsidR="00707032" w:rsidRPr="00707032" w:rsidRDefault="00707032">
      <w:pPr>
        <w:rPr>
          <w:rFonts w:ascii="Times New Roman" w:hAnsi="Times New Roman" w:cs="Times New Roman"/>
          <w:sz w:val="24"/>
          <w:szCs w:val="24"/>
        </w:rPr>
      </w:pPr>
      <w:r>
        <w:lastRenderedPageBreak/>
        <w:t xml:space="preserve">           </w:t>
      </w:r>
      <w:r w:rsidRPr="00707032">
        <w:rPr>
          <w:rFonts w:ascii="Times New Roman" w:hAnsi="Times New Roman" w:cs="Times New Roman"/>
          <w:sz w:val="24"/>
          <w:szCs w:val="24"/>
        </w:rPr>
        <w:t>Окончание таблицы 5.4</w:t>
      </w:r>
    </w:p>
    <w:tbl>
      <w:tblPr>
        <w:tblStyle w:val="a7"/>
        <w:tblW w:w="5000" w:type="pct"/>
        <w:tblInd w:w="-5" w:type="dxa"/>
        <w:tblLook w:val="04A0" w:firstRow="1" w:lastRow="0" w:firstColumn="1" w:lastColumn="0" w:noHBand="0" w:noVBand="1"/>
      </w:tblPr>
      <w:tblGrid>
        <w:gridCol w:w="5494"/>
        <w:gridCol w:w="996"/>
        <w:gridCol w:w="802"/>
        <w:gridCol w:w="893"/>
        <w:gridCol w:w="1159"/>
      </w:tblGrid>
      <w:tr w:rsidR="00707032" w:rsidRPr="00CB7DEE" w14:paraId="56B785C3" w14:textId="77777777" w:rsidTr="00707032">
        <w:tc>
          <w:tcPr>
            <w:tcW w:w="2940" w:type="pct"/>
            <w:vAlign w:val="center"/>
          </w:tcPr>
          <w:p w14:paraId="4BDBBCD2" w14:textId="261006D5" w:rsidR="00707032" w:rsidRPr="00CB7DEE" w:rsidRDefault="00707032" w:rsidP="00707032">
            <w:pPr>
              <w:jc w:val="center"/>
              <w:rPr>
                <w:rFonts w:ascii="Times New Roman" w:eastAsia="Calibri" w:hAnsi="Times New Roman" w:cs="Times New Roman"/>
                <w:color w:val="000000"/>
                <w:sz w:val="24"/>
                <w:szCs w:val="24"/>
              </w:rPr>
            </w:pPr>
            <w:r w:rsidRPr="00707032">
              <w:rPr>
                <w:rFonts w:ascii="Times New Roman" w:eastAsia="Calibri" w:hAnsi="Times New Roman" w:cs="Times New Roman"/>
                <w:color w:val="000000"/>
                <w:sz w:val="24"/>
                <w:szCs w:val="24"/>
              </w:rPr>
              <w:t>1</w:t>
            </w:r>
          </w:p>
        </w:tc>
        <w:tc>
          <w:tcPr>
            <w:tcW w:w="533" w:type="pct"/>
            <w:vAlign w:val="center"/>
          </w:tcPr>
          <w:p w14:paraId="47E7997B" w14:textId="4FE2DA7E"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Pr>
                <w:rFonts w:ascii="Times New Roman" w:eastAsia="Calibri" w:hAnsi="Times New Roman" w:cs="Times New Roman"/>
                <w:iCs/>
                <w:sz w:val="24"/>
                <w:szCs w:val="24"/>
              </w:rPr>
              <w:t>2</w:t>
            </w:r>
          </w:p>
        </w:tc>
        <w:tc>
          <w:tcPr>
            <w:tcW w:w="429" w:type="pct"/>
            <w:vAlign w:val="center"/>
          </w:tcPr>
          <w:p w14:paraId="1AF7F1AE" w14:textId="4CE4E7B1"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Pr>
                <w:rFonts w:ascii="Times New Roman" w:eastAsia="Calibri" w:hAnsi="Times New Roman" w:cs="Times New Roman"/>
                <w:iCs/>
                <w:sz w:val="24"/>
                <w:szCs w:val="24"/>
              </w:rPr>
              <w:t>3</w:t>
            </w:r>
          </w:p>
        </w:tc>
        <w:tc>
          <w:tcPr>
            <w:tcW w:w="478" w:type="pct"/>
            <w:vAlign w:val="center"/>
          </w:tcPr>
          <w:p w14:paraId="34FF6C90" w14:textId="04995BED"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Pr>
                <w:rFonts w:ascii="Times New Roman" w:eastAsia="Calibri" w:hAnsi="Times New Roman" w:cs="Times New Roman"/>
                <w:iCs/>
                <w:sz w:val="24"/>
                <w:szCs w:val="24"/>
              </w:rPr>
              <w:t>4</w:t>
            </w:r>
          </w:p>
        </w:tc>
        <w:tc>
          <w:tcPr>
            <w:tcW w:w="620" w:type="pct"/>
            <w:vAlign w:val="center"/>
          </w:tcPr>
          <w:p w14:paraId="45F4ADAC" w14:textId="0A6858C9"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Pr>
                <w:rFonts w:ascii="Times New Roman" w:eastAsia="Calibri" w:hAnsi="Times New Roman" w:cs="Times New Roman"/>
                <w:iCs/>
                <w:sz w:val="24"/>
                <w:szCs w:val="24"/>
              </w:rPr>
              <w:t>5</w:t>
            </w:r>
          </w:p>
        </w:tc>
      </w:tr>
      <w:tr w:rsidR="00707032" w:rsidRPr="00CB7DEE" w14:paraId="2EAF8653" w14:textId="77777777" w:rsidTr="00707032">
        <w:tc>
          <w:tcPr>
            <w:tcW w:w="2940" w:type="pct"/>
            <w:vAlign w:val="center"/>
          </w:tcPr>
          <w:p w14:paraId="2799083F" w14:textId="77777777" w:rsidR="00707032" w:rsidRPr="00CB7DEE" w:rsidRDefault="00707032" w:rsidP="00707032">
            <w:pPr>
              <w:rPr>
                <w:rFonts w:ascii="Times New Roman" w:eastAsia="Calibri" w:hAnsi="Times New Roman" w:cs="Times New Roman"/>
                <w:iCs/>
                <w:sz w:val="24"/>
                <w:szCs w:val="24"/>
              </w:rPr>
            </w:pPr>
            <w:r w:rsidRPr="00CB7DEE">
              <w:rPr>
                <w:rFonts w:ascii="Times New Roman" w:eastAsia="Calibri" w:hAnsi="Times New Roman" w:cs="Times New Roman"/>
                <w:color w:val="000000"/>
                <w:sz w:val="24"/>
                <w:szCs w:val="24"/>
              </w:rPr>
              <w:t>Покрытое пленками гидрооксидов железа</w:t>
            </w:r>
          </w:p>
        </w:tc>
        <w:tc>
          <w:tcPr>
            <w:tcW w:w="533" w:type="pct"/>
            <w:vAlign w:val="center"/>
          </w:tcPr>
          <w:p w14:paraId="34DE30DB"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0,08</w:t>
            </w:r>
          </w:p>
        </w:tc>
        <w:tc>
          <w:tcPr>
            <w:tcW w:w="429" w:type="pct"/>
            <w:vAlign w:val="center"/>
          </w:tcPr>
          <w:p w14:paraId="4B04FE7A"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0,39</w:t>
            </w:r>
          </w:p>
        </w:tc>
        <w:tc>
          <w:tcPr>
            <w:tcW w:w="478" w:type="pct"/>
            <w:vAlign w:val="center"/>
          </w:tcPr>
          <w:p w14:paraId="19A35BA6"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12,50</w:t>
            </w:r>
          </w:p>
        </w:tc>
        <w:tc>
          <w:tcPr>
            <w:tcW w:w="620" w:type="pct"/>
            <w:vAlign w:val="center"/>
          </w:tcPr>
          <w:p w14:paraId="2AFFB42A"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14,23</w:t>
            </w:r>
          </w:p>
        </w:tc>
      </w:tr>
      <w:tr w:rsidR="00707032" w:rsidRPr="00CB7DEE" w14:paraId="11333540" w14:textId="77777777" w:rsidTr="00707032">
        <w:tc>
          <w:tcPr>
            <w:tcW w:w="2940" w:type="pct"/>
            <w:vAlign w:val="center"/>
          </w:tcPr>
          <w:p w14:paraId="1EC0FA8B" w14:textId="77777777" w:rsidR="00707032" w:rsidRPr="00CB7DEE" w:rsidRDefault="00707032" w:rsidP="00707032">
            <w:pPr>
              <w:autoSpaceDE w:val="0"/>
              <w:autoSpaceDN w:val="0"/>
              <w:adjustRightInd w:val="0"/>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Ассоциированное с сульфидами</w:t>
            </w:r>
          </w:p>
          <w:p w14:paraId="6C58588C" w14:textId="77777777" w:rsidR="00707032" w:rsidRPr="00CB7DEE" w:rsidRDefault="00707032" w:rsidP="00707032">
            <w:pPr>
              <w:rPr>
                <w:rFonts w:ascii="Times New Roman" w:eastAsia="Calibri" w:hAnsi="Times New Roman" w:cs="Times New Roman"/>
                <w:iCs/>
                <w:sz w:val="24"/>
                <w:szCs w:val="24"/>
              </w:rPr>
            </w:pPr>
            <w:r w:rsidRPr="00CB7DEE">
              <w:rPr>
                <w:rFonts w:ascii="Times New Roman" w:eastAsia="Calibri" w:hAnsi="Times New Roman" w:cs="Times New Roman"/>
                <w:color w:val="000000"/>
                <w:sz w:val="24"/>
                <w:szCs w:val="24"/>
              </w:rPr>
              <w:t>(II цианирование)</w:t>
            </w:r>
          </w:p>
        </w:tc>
        <w:tc>
          <w:tcPr>
            <w:tcW w:w="533" w:type="pct"/>
            <w:vAlign w:val="center"/>
          </w:tcPr>
          <w:p w14:paraId="1449D997"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w:t>
            </w:r>
          </w:p>
        </w:tc>
        <w:tc>
          <w:tcPr>
            <w:tcW w:w="429" w:type="pct"/>
            <w:vAlign w:val="center"/>
          </w:tcPr>
          <w:p w14:paraId="702D2A87"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0,37</w:t>
            </w:r>
          </w:p>
        </w:tc>
        <w:tc>
          <w:tcPr>
            <w:tcW w:w="478" w:type="pct"/>
            <w:vAlign w:val="center"/>
          </w:tcPr>
          <w:p w14:paraId="0FC5717C"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w:t>
            </w:r>
          </w:p>
        </w:tc>
        <w:tc>
          <w:tcPr>
            <w:tcW w:w="620" w:type="pct"/>
            <w:vAlign w:val="center"/>
          </w:tcPr>
          <w:p w14:paraId="249F6004"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13,50</w:t>
            </w:r>
          </w:p>
        </w:tc>
      </w:tr>
      <w:tr w:rsidR="00707032" w:rsidRPr="00CB7DEE" w14:paraId="4BF91CA2" w14:textId="77777777" w:rsidTr="00707032">
        <w:tc>
          <w:tcPr>
            <w:tcW w:w="2940" w:type="pct"/>
            <w:vAlign w:val="center"/>
          </w:tcPr>
          <w:p w14:paraId="748E89C6" w14:textId="77777777" w:rsidR="00707032" w:rsidRPr="00CB7DEE" w:rsidRDefault="00707032" w:rsidP="00707032">
            <w:pPr>
              <w:rPr>
                <w:rFonts w:ascii="Times New Roman" w:eastAsia="Calibri" w:hAnsi="Times New Roman" w:cs="Times New Roman"/>
                <w:iCs/>
                <w:sz w:val="24"/>
                <w:szCs w:val="24"/>
              </w:rPr>
            </w:pPr>
            <w:r w:rsidRPr="00CB7DEE">
              <w:rPr>
                <w:rFonts w:ascii="Times New Roman" w:eastAsia="Calibri" w:hAnsi="Times New Roman" w:cs="Times New Roman"/>
                <w:color w:val="000000"/>
                <w:sz w:val="24"/>
                <w:szCs w:val="24"/>
              </w:rPr>
              <w:t>В пустой породе (ассоциированные с породой не вскрытые при данной степени измельчения и недоступных растворяющему действию кислот)</w:t>
            </w:r>
          </w:p>
        </w:tc>
        <w:tc>
          <w:tcPr>
            <w:tcW w:w="533" w:type="pct"/>
            <w:vAlign w:val="center"/>
          </w:tcPr>
          <w:p w14:paraId="1B48739B"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0,09</w:t>
            </w:r>
          </w:p>
        </w:tc>
        <w:tc>
          <w:tcPr>
            <w:tcW w:w="429" w:type="pct"/>
            <w:vAlign w:val="center"/>
          </w:tcPr>
          <w:p w14:paraId="4587D2C1"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0,82</w:t>
            </w:r>
          </w:p>
        </w:tc>
        <w:tc>
          <w:tcPr>
            <w:tcW w:w="478" w:type="pct"/>
            <w:vAlign w:val="center"/>
          </w:tcPr>
          <w:p w14:paraId="06AD20F7"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14,06</w:t>
            </w:r>
          </w:p>
        </w:tc>
        <w:tc>
          <w:tcPr>
            <w:tcW w:w="620" w:type="pct"/>
            <w:vAlign w:val="center"/>
          </w:tcPr>
          <w:p w14:paraId="3AD657F5"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29,93</w:t>
            </w:r>
          </w:p>
        </w:tc>
      </w:tr>
      <w:tr w:rsidR="00707032" w:rsidRPr="00CB7DEE" w14:paraId="46D1DAE0" w14:textId="77777777" w:rsidTr="00707032">
        <w:tc>
          <w:tcPr>
            <w:tcW w:w="2940" w:type="pct"/>
            <w:vAlign w:val="center"/>
          </w:tcPr>
          <w:p w14:paraId="2ECC4965" w14:textId="77777777" w:rsidR="00707032" w:rsidRPr="00CB7DEE" w:rsidRDefault="00707032" w:rsidP="00707032">
            <w:pPr>
              <w:rPr>
                <w:rFonts w:ascii="Times New Roman" w:eastAsia="Calibri" w:hAnsi="Times New Roman" w:cs="Times New Roman"/>
                <w:iCs/>
                <w:sz w:val="24"/>
                <w:szCs w:val="24"/>
              </w:rPr>
            </w:pPr>
            <w:r w:rsidRPr="00CB7DEE">
              <w:rPr>
                <w:rFonts w:ascii="Times New Roman" w:eastAsia="Calibri" w:hAnsi="Times New Roman" w:cs="Times New Roman"/>
                <w:b/>
                <w:bCs/>
                <w:color w:val="000000"/>
                <w:sz w:val="24"/>
                <w:szCs w:val="24"/>
              </w:rPr>
              <w:t>2. Сульфидная руда</w:t>
            </w:r>
          </w:p>
        </w:tc>
        <w:tc>
          <w:tcPr>
            <w:tcW w:w="533" w:type="pct"/>
            <w:vAlign w:val="center"/>
          </w:tcPr>
          <w:p w14:paraId="6E2879A9"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
                <w:bCs/>
                <w:color w:val="000000"/>
                <w:sz w:val="24"/>
                <w:szCs w:val="24"/>
              </w:rPr>
              <w:t>0,73</w:t>
            </w:r>
          </w:p>
        </w:tc>
        <w:tc>
          <w:tcPr>
            <w:tcW w:w="429" w:type="pct"/>
            <w:vAlign w:val="center"/>
          </w:tcPr>
          <w:p w14:paraId="21D03DA9"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
                <w:bCs/>
                <w:color w:val="000000"/>
                <w:sz w:val="24"/>
                <w:szCs w:val="24"/>
              </w:rPr>
              <w:t>5,16</w:t>
            </w:r>
          </w:p>
        </w:tc>
        <w:tc>
          <w:tcPr>
            <w:tcW w:w="478" w:type="pct"/>
            <w:vAlign w:val="center"/>
          </w:tcPr>
          <w:p w14:paraId="4CDA3A36"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
                <w:bCs/>
                <w:color w:val="000000"/>
                <w:sz w:val="24"/>
                <w:szCs w:val="24"/>
              </w:rPr>
              <w:t>100</w:t>
            </w:r>
          </w:p>
        </w:tc>
        <w:tc>
          <w:tcPr>
            <w:tcW w:w="620" w:type="pct"/>
            <w:vAlign w:val="center"/>
          </w:tcPr>
          <w:p w14:paraId="6AF7FDD6"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
                <w:bCs/>
                <w:color w:val="000000"/>
                <w:sz w:val="24"/>
                <w:szCs w:val="24"/>
              </w:rPr>
              <w:t>100</w:t>
            </w:r>
          </w:p>
        </w:tc>
      </w:tr>
      <w:tr w:rsidR="00707032" w:rsidRPr="00CB7DEE" w14:paraId="7240CB14" w14:textId="77777777" w:rsidTr="00707032">
        <w:tc>
          <w:tcPr>
            <w:tcW w:w="2940" w:type="pct"/>
            <w:vAlign w:val="center"/>
          </w:tcPr>
          <w:p w14:paraId="7BC69F02" w14:textId="77777777" w:rsidR="00707032" w:rsidRPr="00CB7DEE" w:rsidRDefault="00707032" w:rsidP="00707032">
            <w:pPr>
              <w:rPr>
                <w:rFonts w:ascii="Times New Roman" w:eastAsia="Calibri" w:hAnsi="Times New Roman" w:cs="Times New Roman"/>
                <w:iCs/>
                <w:sz w:val="24"/>
                <w:szCs w:val="24"/>
              </w:rPr>
            </w:pPr>
            <w:r w:rsidRPr="00CB7DEE">
              <w:rPr>
                <w:rFonts w:ascii="Times New Roman" w:eastAsia="Calibri" w:hAnsi="Times New Roman" w:cs="Times New Roman"/>
                <w:color w:val="000000"/>
                <w:sz w:val="24"/>
                <w:szCs w:val="24"/>
              </w:rPr>
              <w:t>Свободное по амальгаме</w:t>
            </w:r>
          </w:p>
        </w:tc>
        <w:tc>
          <w:tcPr>
            <w:tcW w:w="533" w:type="pct"/>
            <w:vAlign w:val="center"/>
          </w:tcPr>
          <w:p w14:paraId="0DCF158D"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0,13</w:t>
            </w:r>
          </w:p>
        </w:tc>
        <w:tc>
          <w:tcPr>
            <w:tcW w:w="429" w:type="pct"/>
            <w:vAlign w:val="center"/>
          </w:tcPr>
          <w:p w14:paraId="5C7A8595"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1,63</w:t>
            </w:r>
          </w:p>
        </w:tc>
        <w:tc>
          <w:tcPr>
            <w:tcW w:w="478" w:type="pct"/>
            <w:vAlign w:val="center"/>
          </w:tcPr>
          <w:p w14:paraId="63638A48"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17,81</w:t>
            </w:r>
          </w:p>
        </w:tc>
        <w:tc>
          <w:tcPr>
            <w:tcW w:w="620" w:type="pct"/>
            <w:vAlign w:val="center"/>
          </w:tcPr>
          <w:p w14:paraId="7CBCCE3C"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31,59</w:t>
            </w:r>
          </w:p>
        </w:tc>
      </w:tr>
      <w:tr w:rsidR="00707032" w:rsidRPr="00CB7DEE" w14:paraId="1ECA7277" w14:textId="77777777" w:rsidTr="00707032">
        <w:tc>
          <w:tcPr>
            <w:tcW w:w="2940" w:type="pct"/>
            <w:vAlign w:val="center"/>
          </w:tcPr>
          <w:p w14:paraId="3ABBC510" w14:textId="77777777" w:rsidR="00707032" w:rsidRPr="00CB7DEE" w:rsidRDefault="00707032" w:rsidP="00707032">
            <w:pPr>
              <w:autoSpaceDE w:val="0"/>
              <w:autoSpaceDN w:val="0"/>
              <w:adjustRightInd w:val="0"/>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В сростках с сульфидами и породой</w:t>
            </w:r>
          </w:p>
          <w:p w14:paraId="5083C7F6" w14:textId="77777777" w:rsidR="00707032" w:rsidRPr="00CB7DEE" w:rsidRDefault="00707032" w:rsidP="00707032">
            <w:pPr>
              <w:rPr>
                <w:rFonts w:ascii="Times New Roman" w:eastAsia="Calibri" w:hAnsi="Times New Roman" w:cs="Times New Roman"/>
                <w:iCs/>
                <w:sz w:val="24"/>
                <w:szCs w:val="24"/>
              </w:rPr>
            </w:pPr>
            <w:r w:rsidRPr="00CB7DEE">
              <w:rPr>
                <w:rFonts w:ascii="Times New Roman" w:eastAsia="Calibri" w:hAnsi="Times New Roman" w:cs="Times New Roman"/>
                <w:color w:val="000000"/>
                <w:sz w:val="24"/>
                <w:szCs w:val="24"/>
              </w:rPr>
              <w:t>( I цианирование)</w:t>
            </w:r>
          </w:p>
        </w:tc>
        <w:tc>
          <w:tcPr>
            <w:tcW w:w="533" w:type="pct"/>
            <w:vAlign w:val="center"/>
          </w:tcPr>
          <w:p w14:paraId="6A9AF757"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0,1</w:t>
            </w:r>
          </w:p>
        </w:tc>
        <w:tc>
          <w:tcPr>
            <w:tcW w:w="429" w:type="pct"/>
            <w:vAlign w:val="center"/>
          </w:tcPr>
          <w:p w14:paraId="560FAFAD"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0,5</w:t>
            </w:r>
          </w:p>
        </w:tc>
        <w:tc>
          <w:tcPr>
            <w:tcW w:w="478" w:type="pct"/>
            <w:vAlign w:val="center"/>
          </w:tcPr>
          <w:p w14:paraId="32D36F58"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13,7</w:t>
            </w:r>
          </w:p>
        </w:tc>
        <w:tc>
          <w:tcPr>
            <w:tcW w:w="620" w:type="pct"/>
            <w:vAlign w:val="center"/>
          </w:tcPr>
          <w:p w14:paraId="7463413B"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9,7</w:t>
            </w:r>
          </w:p>
        </w:tc>
      </w:tr>
      <w:tr w:rsidR="00707032" w:rsidRPr="00CB7DEE" w14:paraId="487E9D7F" w14:textId="77777777" w:rsidTr="00707032">
        <w:tc>
          <w:tcPr>
            <w:tcW w:w="2940" w:type="pct"/>
            <w:vAlign w:val="center"/>
          </w:tcPr>
          <w:p w14:paraId="579606C9" w14:textId="77777777" w:rsidR="00707032" w:rsidRPr="00CB7DEE" w:rsidRDefault="00707032" w:rsidP="00707032">
            <w:pPr>
              <w:rPr>
                <w:rFonts w:ascii="Times New Roman" w:eastAsia="Calibri" w:hAnsi="Times New Roman" w:cs="Times New Roman"/>
                <w:iCs/>
                <w:sz w:val="24"/>
                <w:szCs w:val="24"/>
              </w:rPr>
            </w:pPr>
            <w:r w:rsidRPr="00CB7DEE">
              <w:rPr>
                <w:rFonts w:ascii="Times New Roman" w:eastAsia="Calibri" w:hAnsi="Times New Roman" w:cs="Times New Roman"/>
                <w:color w:val="000000"/>
                <w:sz w:val="24"/>
                <w:szCs w:val="24"/>
              </w:rPr>
              <w:t>Покрытое пленками гидрооксидов железа</w:t>
            </w:r>
          </w:p>
        </w:tc>
        <w:tc>
          <w:tcPr>
            <w:tcW w:w="533" w:type="pct"/>
            <w:vAlign w:val="center"/>
          </w:tcPr>
          <w:p w14:paraId="318F38C5"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0,025</w:t>
            </w:r>
          </w:p>
        </w:tc>
        <w:tc>
          <w:tcPr>
            <w:tcW w:w="429" w:type="pct"/>
            <w:vAlign w:val="center"/>
          </w:tcPr>
          <w:p w14:paraId="5E8198AF"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0,12</w:t>
            </w:r>
          </w:p>
        </w:tc>
        <w:tc>
          <w:tcPr>
            <w:tcW w:w="478" w:type="pct"/>
            <w:vAlign w:val="center"/>
          </w:tcPr>
          <w:p w14:paraId="2CCB577A"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3,42</w:t>
            </w:r>
          </w:p>
        </w:tc>
        <w:tc>
          <w:tcPr>
            <w:tcW w:w="620" w:type="pct"/>
            <w:vAlign w:val="center"/>
          </w:tcPr>
          <w:p w14:paraId="0FE7BE5D"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2,32</w:t>
            </w:r>
          </w:p>
        </w:tc>
      </w:tr>
      <w:tr w:rsidR="00707032" w:rsidRPr="00CB7DEE" w14:paraId="3672AFFA" w14:textId="77777777" w:rsidTr="00707032">
        <w:tc>
          <w:tcPr>
            <w:tcW w:w="2940" w:type="pct"/>
            <w:vAlign w:val="center"/>
          </w:tcPr>
          <w:p w14:paraId="3C6CF551" w14:textId="77777777" w:rsidR="00707032" w:rsidRPr="00CB7DEE" w:rsidRDefault="00707032" w:rsidP="00707032">
            <w:pPr>
              <w:autoSpaceDE w:val="0"/>
              <w:autoSpaceDN w:val="0"/>
              <w:adjustRightInd w:val="0"/>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Ассоциированное с сульфидами</w:t>
            </w:r>
          </w:p>
          <w:p w14:paraId="3B0BF8A5" w14:textId="77777777" w:rsidR="00707032" w:rsidRPr="00CB7DEE" w:rsidRDefault="00707032" w:rsidP="00707032">
            <w:pPr>
              <w:rPr>
                <w:rFonts w:ascii="Times New Roman" w:eastAsia="Calibri" w:hAnsi="Times New Roman" w:cs="Times New Roman"/>
                <w:iCs/>
                <w:sz w:val="24"/>
                <w:szCs w:val="24"/>
              </w:rPr>
            </w:pPr>
            <w:r w:rsidRPr="00CB7DEE">
              <w:rPr>
                <w:rFonts w:ascii="Times New Roman" w:eastAsia="Calibri" w:hAnsi="Times New Roman" w:cs="Times New Roman"/>
                <w:color w:val="000000"/>
                <w:sz w:val="24"/>
                <w:szCs w:val="24"/>
              </w:rPr>
              <w:t>(II цианирование)</w:t>
            </w:r>
          </w:p>
        </w:tc>
        <w:tc>
          <w:tcPr>
            <w:tcW w:w="533" w:type="pct"/>
            <w:vAlign w:val="center"/>
          </w:tcPr>
          <w:p w14:paraId="554EB213"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0,29</w:t>
            </w:r>
          </w:p>
        </w:tc>
        <w:tc>
          <w:tcPr>
            <w:tcW w:w="429" w:type="pct"/>
            <w:vAlign w:val="center"/>
          </w:tcPr>
          <w:p w14:paraId="47125E77"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0,59</w:t>
            </w:r>
          </w:p>
        </w:tc>
        <w:tc>
          <w:tcPr>
            <w:tcW w:w="478" w:type="pct"/>
            <w:vAlign w:val="center"/>
          </w:tcPr>
          <w:p w14:paraId="26BED3B9"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40,41</w:t>
            </w:r>
          </w:p>
        </w:tc>
        <w:tc>
          <w:tcPr>
            <w:tcW w:w="620" w:type="pct"/>
            <w:vAlign w:val="center"/>
          </w:tcPr>
          <w:p w14:paraId="01CD278B"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11,43</w:t>
            </w:r>
          </w:p>
        </w:tc>
      </w:tr>
      <w:tr w:rsidR="00707032" w:rsidRPr="00CB7DEE" w14:paraId="3BB87C8E" w14:textId="77777777" w:rsidTr="00707032">
        <w:tc>
          <w:tcPr>
            <w:tcW w:w="2940" w:type="pct"/>
            <w:vAlign w:val="center"/>
          </w:tcPr>
          <w:p w14:paraId="68D5D14D" w14:textId="77777777" w:rsidR="00707032" w:rsidRPr="00CB7DEE" w:rsidRDefault="00707032" w:rsidP="00707032">
            <w:pPr>
              <w:rPr>
                <w:rFonts w:ascii="Times New Roman" w:eastAsia="Calibri" w:hAnsi="Times New Roman" w:cs="Times New Roman"/>
                <w:iCs/>
                <w:sz w:val="24"/>
                <w:szCs w:val="24"/>
              </w:rPr>
            </w:pPr>
            <w:r w:rsidRPr="00CB7DEE">
              <w:rPr>
                <w:rFonts w:ascii="Times New Roman" w:eastAsia="Calibri" w:hAnsi="Times New Roman" w:cs="Times New Roman"/>
                <w:color w:val="000000"/>
                <w:sz w:val="24"/>
                <w:szCs w:val="24"/>
              </w:rPr>
              <w:t>В пустой породе (ассоциированные с породой не вскрытые при данной степени измельчения и недоступных растворяющему действию кислот)</w:t>
            </w:r>
          </w:p>
        </w:tc>
        <w:tc>
          <w:tcPr>
            <w:tcW w:w="533" w:type="pct"/>
            <w:vAlign w:val="center"/>
          </w:tcPr>
          <w:p w14:paraId="6DCB72C0"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0,18</w:t>
            </w:r>
          </w:p>
        </w:tc>
        <w:tc>
          <w:tcPr>
            <w:tcW w:w="429" w:type="pct"/>
            <w:vAlign w:val="center"/>
          </w:tcPr>
          <w:p w14:paraId="30FE32A7"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2,32</w:t>
            </w:r>
          </w:p>
        </w:tc>
        <w:tc>
          <w:tcPr>
            <w:tcW w:w="478" w:type="pct"/>
            <w:vAlign w:val="center"/>
          </w:tcPr>
          <w:p w14:paraId="22E9F0BC"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24,66</w:t>
            </w:r>
          </w:p>
        </w:tc>
        <w:tc>
          <w:tcPr>
            <w:tcW w:w="620" w:type="pct"/>
            <w:vAlign w:val="center"/>
          </w:tcPr>
          <w:p w14:paraId="03C51B64" w14:textId="77777777" w:rsidR="00707032" w:rsidRPr="00CB7DEE" w:rsidRDefault="00707032" w:rsidP="00707032">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44,96</w:t>
            </w:r>
          </w:p>
        </w:tc>
      </w:tr>
    </w:tbl>
    <w:p w14:paraId="11B40030" w14:textId="77777777" w:rsidR="002C0324" w:rsidRDefault="002C0324" w:rsidP="002C0324">
      <w:pPr>
        <w:spacing w:after="0"/>
        <w:ind w:firstLine="709"/>
        <w:jc w:val="both"/>
        <w:rPr>
          <w:rFonts w:ascii="Times New Roman" w:eastAsia="Calibri" w:hAnsi="Times New Roman" w:cs="Times New Roman"/>
          <w:iCs/>
          <w:sz w:val="24"/>
          <w:szCs w:val="24"/>
        </w:rPr>
      </w:pPr>
    </w:p>
    <w:p w14:paraId="2F8F3A64" w14:textId="66F2F528" w:rsidR="00CB7DEE" w:rsidRPr="00CB7DEE" w:rsidRDefault="00CB7DEE" w:rsidP="002C0324">
      <w:pPr>
        <w:widowControl w:val="0"/>
        <w:suppressAutoHyphens/>
        <w:spacing w:after="0" w:line="240" w:lineRule="auto"/>
        <w:ind w:firstLine="709"/>
        <w:jc w:val="both"/>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Из табл</w:t>
      </w:r>
      <w:r w:rsidR="00707032">
        <w:rPr>
          <w:rFonts w:ascii="Times New Roman" w:eastAsia="Calibri" w:hAnsi="Times New Roman" w:cs="Times New Roman"/>
          <w:iCs/>
          <w:sz w:val="24"/>
          <w:szCs w:val="24"/>
        </w:rPr>
        <w:t>.</w:t>
      </w:r>
      <w:r w:rsidRPr="00CB7DEE">
        <w:rPr>
          <w:rFonts w:ascii="Times New Roman" w:eastAsia="Calibri" w:hAnsi="Times New Roman" w:cs="Times New Roman"/>
          <w:iCs/>
          <w:sz w:val="24"/>
          <w:szCs w:val="24"/>
        </w:rPr>
        <w:t xml:space="preserve"> 5.4 следует, что в окисленной и сульфидной рудах присутствует достаточное количество золота и серебра в свободном виде. </w:t>
      </w:r>
    </w:p>
    <w:p w14:paraId="24BFC9E6" w14:textId="6B744FBE" w:rsidR="00CB7DEE" w:rsidRPr="00CB7DEE" w:rsidRDefault="00CB7DEE" w:rsidP="002C0324">
      <w:pPr>
        <w:widowControl w:val="0"/>
        <w:suppressAutoHyphens/>
        <w:spacing w:after="0" w:line="240" w:lineRule="auto"/>
        <w:ind w:firstLine="709"/>
        <w:jc w:val="both"/>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Золото, покрытое пленками гидрооксидов железа, содержится незначительно в сульфидной руде, в окисленной руде – на уровне 12</w:t>
      </w:r>
      <w:r w:rsidR="00707032">
        <w:rPr>
          <w:rFonts w:ascii="Times New Roman" w:eastAsia="Calibri" w:hAnsi="Times New Roman" w:cs="Times New Roman"/>
          <w:iCs/>
          <w:sz w:val="24"/>
          <w:szCs w:val="24"/>
        </w:rPr>
        <w:t>÷</w:t>
      </w:r>
      <w:r w:rsidRPr="00CB7DEE">
        <w:rPr>
          <w:rFonts w:ascii="Times New Roman" w:eastAsia="Calibri" w:hAnsi="Times New Roman" w:cs="Times New Roman"/>
          <w:iCs/>
          <w:sz w:val="24"/>
          <w:szCs w:val="24"/>
        </w:rPr>
        <w:t xml:space="preserve">14 %. </w:t>
      </w:r>
    </w:p>
    <w:p w14:paraId="6CB13F8A" w14:textId="68242A20" w:rsidR="00CB7DEE" w:rsidRPr="00CB7DEE" w:rsidRDefault="00CB7DEE" w:rsidP="002C0324">
      <w:pPr>
        <w:widowControl w:val="0"/>
        <w:suppressAutoHyphens/>
        <w:spacing w:after="0" w:line="240" w:lineRule="auto"/>
        <w:ind w:firstLine="709"/>
        <w:jc w:val="both"/>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 xml:space="preserve">Ассоциированные с породой зерна золота, не вскрытые при данной степени измельчения и недоступные растворяющему действию кислот, в сульфидной руде несколько больше, чем в окисленной руде (24% против </w:t>
      </w:r>
      <w:r w:rsidRPr="00CB7DEE">
        <w:rPr>
          <w:rFonts w:ascii="Times New Roman" w:eastAsia="Calibri" w:hAnsi="Times New Roman" w:cs="Times New Roman"/>
          <w:iCs/>
          <w:sz w:val="24"/>
          <w:szCs w:val="24"/>
        </w:rPr>
        <w:br/>
        <w:t xml:space="preserve">14 %). Часть золота в рудах извлекаема гравитационным способом. </w:t>
      </w:r>
    </w:p>
    <w:p w14:paraId="66DF79CE" w14:textId="5F2B0CF2" w:rsidR="00CB7DEE" w:rsidRPr="00CB7DEE" w:rsidRDefault="00CB7DEE" w:rsidP="002C0324">
      <w:pPr>
        <w:widowControl w:val="0"/>
        <w:suppressAutoHyphens/>
        <w:spacing w:after="0" w:line="240" w:lineRule="auto"/>
        <w:ind w:firstLine="709"/>
        <w:jc w:val="both"/>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Вещественный состав исходной руды месторождения «Коктасжал» был изучен на средней пробе при разработке технологии извлечения меди и золота в отделе обогащения и комплексного использования минеральных ресурсов в 2010 г.</w:t>
      </w:r>
    </w:p>
    <w:p w14:paraId="2650CA99" w14:textId="3AEB8A79" w:rsidR="00CB7DEE" w:rsidRPr="00CB7DEE" w:rsidRDefault="00CB7DEE" w:rsidP="002C0324">
      <w:pPr>
        <w:widowControl w:val="0"/>
        <w:suppressAutoHyphens/>
        <w:spacing w:after="0" w:line="240" w:lineRule="auto"/>
        <w:ind w:firstLine="709"/>
        <w:jc w:val="both"/>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В табл</w:t>
      </w:r>
      <w:r w:rsidR="00707032">
        <w:rPr>
          <w:rFonts w:ascii="Times New Roman" w:eastAsia="Calibri" w:hAnsi="Times New Roman" w:cs="Times New Roman"/>
          <w:iCs/>
          <w:sz w:val="24"/>
          <w:szCs w:val="24"/>
        </w:rPr>
        <w:t>.</w:t>
      </w:r>
      <w:r w:rsidRPr="00CB7DEE">
        <w:rPr>
          <w:rFonts w:ascii="Times New Roman" w:eastAsia="Calibri" w:hAnsi="Times New Roman" w:cs="Times New Roman"/>
          <w:iCs/>
          <w:sz w:val="24"/>
          <w:szCs w:val="24"/>
        </w:rPr>
        <w:t xml:space="preserve"> 5.5 приводятся результаты гранулометрического анализа руды. </w:t>
      </w:r>
    </w:p>
    <w:p w14:paraId="0479259B" w14:textId="77777777" w:rsidR="00CB7DEE" w:rsidRPr="00CB7DEE" w:rsidRDefault="00CB7DEE" w:rsidP="002C0324">
      <w:pPr>
        <w:widowControl w:val="0"/>
        <w:suppressAutoHyphens/>
        <w:spacing w:after="0" w:line="240" w:lineRule="auto"/>
        <w:ind w:firstLine="709"/>
        <w:jc w:val="both"/>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С уменьшением крупности увеличивается концентрация меди, золота и серебра, особенно в шламистой фракции руды.</w:t>
      </w:r>
    </w:p>
    <w:p w14:paraId="36A44C81" w14:textId="7C228D00" w:rsidR="00CB7DEE" w:rsidRPr="00CB7DEE" w:rsidRDefault="00CB7DEE" w:rsidP="002C0324">
      <w:pPr>
        <w:widowControl w:val="0"/>
        <w:suppressAutoHyphens/>
        <w:spacing w:after="0" w:line="240" w:lineRule="auto"/>
        <w:ind w:firstLine="709"/>
        <w:jc w:val="both"/>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Из сульфидных руд по флотационной технологии можно получать медный концентрат и молибденовый промпродукт. Извлечение меди 90</w:t>
      </w:r>
      <w:r w:rsidR="00707032">
        <w:rPr>
          <w:rFonts w:ascii="Times New Roman" w:eastAsia="Calibri" w:hAnsi="Times New Roman" w:cs="Times New Roman"/>
          <w:iCs/>
          <w:sz w:val="24"/>
          <w:szCs w:val="24"/>
        </w:rPr>
        <w:t>÷</w:t>
      </w:r>
      <w:r w:rsidRPr="00CB7DEE">
        <w:rPr>
          <w:rFonts w:ascii="Times New Roman" w:eastAsia="Calibri" w:hAnsi="Times New Roman" w:cs="Times New Roman"/>
          <w:iCs/>
          <w:sz w:val="24"/>
          <w:szCs w:val="24"/>
        </w:rPr>
        <w:t xml:space="preserve">91%, содержание меди в концентрате 22%. Извлечение молибдена в промпродукт 70%. Попутное извлечение золота и серебра в медный концентрат 32% и 66% соответственно. </w:t>
      </w:r>
    </w:p>
    <w:p w14:paraId="5817B63F" w14:textId="77777777" w:rsidR="00CB7DEE" w:rsidRDefault="00CB7DEE" w:rsidP="002C0324">
      <w:pPr>
        <w:widowControl w:val="0"/>
        <w:suppressAutoHyphens/>
        <w:spacing w:after="0" w:line="240" w:lineRule="auto"/>
        <w:ind w:firstLine="709"/>
        <w:jc w:val="both"/>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 xml:space="preserve">Промышленная ценность окисленной руды была определена применением технологии отвального выщелачивания руды с получением цементной меди. Извлечение меди при выщелачивании 80%, при цементации 95%. Такие показатели переработки медно-порфировых руд для традиционных технологий, как обогащения, так и гидрометаллургии, являются достаточно приемлемыми. Однако месторождение Коктасжал содержит относительно бедные руды. Поэтому рентабельность освоения его зависит от производительности добычи с минимальным разубоживанием руды и совершенства применяемой технологии переработки и комплексного использования сырья. </w:t>
      </w:r>
    </w:p>
    <w:p w14:paraId="091B70D0" w14:textId="77777777" w:rsidR="00707032" w:rsidRDefault="00707032" w:rsidP="00CB7DEE">
      <w:pPr>
        <w:ind w:firstLine="709"/>
        <w:jc w:val="both"/>
        <w:rPr>
          <w:rFonts w:ascii="Times New Roman" w:eastAsia="Calibri" w:hAnsi="Times New Roman" w:cs="Times New Roman"/>
          <w:iCs/>
          <w:sz w:val="24"/>
          <w:szCs w:val="24"/>
        </w:rPr>
      </w:pPr>
    </w:p>
    <w:p w14:paraId="0BD73045" w14:textId="77777777" w:rsidR="002C0324" w:rsidRDefault="002C0324" w:rsidP="00CB7DEE">
      <w:pPr>
        <w:ind w:firstLine="709"/>
        <w:jc w:val="both"/>
        <w:rPr>
          <w:rFonts w:ascii="Times New Roman" w:eastAsia="Calibri" w:hAnsi="Times New Roman" w:cs="Times New Roman"/>
          <w:iCs/>
          <w:sz w:val="24"/>
          <w:szCs w:val="24"/>
        </w:rPr>
      </w:pPr>
    </w:p>
    <w:p w14:paraId="578681FF" w14:textId="77777777" w:rsidR="002C0324" w:rsidRPr="00CB7DEE" w:rsidRDefault="002C0324" w:rsidP="00CB7DEE">
      <w:pPr>
        <w:ind w:firstLine="709"/>
        <w:jc w:val="both"/>
        <w:rPr>
          <w:rFonts w:ascii="Times New Roman" w:eastAsia="Calibri" w:hAnsi="Times New Roman" w:cs="Times New Roman"/>
          <w:iCs/>
          <w:sz w:val="24"/>
          <w:szCs w:val="24"/>
        </w:rPr>
      </w:pPr>
    </w:p>
    <w:p w14:paraId="7CD572EF" w14:textId="77777777" w:rsidR="00707032" w:rsidRDefault="00CB7DEE" w:rsidP="00707032">
      <w:pPr>
        <w:spacing w:after="0" w:line="240" w:lineRule="auto"/>
        <w:ind w:firstLine="709"/>
        <w:jc w:val="both"/>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lastRenderedPageBreak/>
        <w:t xml:space="preserve">Таблица 5.5 </w:t>
      </w:r>
    </w:p>
    <w:p w14:paraId="20B7705F" w14:textId="5EB34E31" w:rsidR="00CB7DEE" w:rsidRDefault="00CB7DEE" w:rsidP="00707032">
      <w:pPr>
        <w:spacing w:after="0" w:line="240" w:lineRule="auto"/>
        <w:ind w:firstLine="709"/>
        <w:jc w:val="cente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Результаты гранулометрического анализа руд</w:t>
      </w:r>
    </w:p>
    <w:p w14:paraId="604FF708" w14:textId="77777777" w:rsidR="00707032" w:rsidRPr="002C0324" w:rsidRDefault="00707032" w:rsidP="00707032">
      <w:pPr>
        <w:spacing w:after="0" w:line="240" w:lineRule="auto"/>
        <w:ind w:firstLine="709"/>
        <w:jc w:val="center"/>
        <w:rPr>
          <w:rFonts w:ascii="Times New Roman" w:eastAsia="Calibri" w:hAnsi="Times New Roman" w:cs="Times New Roman"/>
          <w:iCs/>
          <w:sz w:val="16"/>
          <w:szCs w:val="16"/>
        </w:rPr>
      </w:pPr>
    </w:p>
    <w:tbl>
      <w:tblPr>
        <w:tblStyle w:val="a7"/>
        <w:tblW w:w="9356" w:type="dxa"/>
        <w:tblInd w:w="-5" w:type="dxa"/>
        <w:tblLayout w:type="fixed"/>
        <w:tblLook w:val="04A0" w:firstRow="1" w:lastRow="0" w:firstColumn="1" w:lastColumn="0" w:noHBand="0" w:noVBand="1"/>
      </w:tblPr>
      <w:tblGrid>
        <w:gridCol w:w="2410"/>
        <w:gridCol w:w="992"/>
        <w:gridCol w:w="993"/>
        <w:gridCol w:w="1134"/>
        <w:gridCol w:w="1134"/>
        <w:gridCol w:w="850"/>
        <w:gridCol w:w="851"/>
        <w:gridCol w:w="992"/>
      </w:tblGrid>
      <w:tr w:rsidR="00CB7DEE" w:rsidRPr="00CB7DEE" w14:paraId="193B29A9" w14:textId="77777777" w:rsidTr="00901BEE">
        <w:tc>
          <w:tcPr>
            <w:tcW w:w="2410" w:type="dxa"/>
            <w:vMerge w:val="restart"/>
            <w:vAlign w:val="center"/>
          </w:tcPr>
          <w:p w14:paraId="385EAC0D"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Cs/>
                <w:color w:val="000000"/>
                <w:sz w:val="24"/>
                <w:szCs w:val="24"/>
              </w:rPr>
              <w:t>Классы крупности, мм</w:t>
            </w:r>
          </w:p>
        </w:tc>
        <w:tc>
          <w:tcPr>
            <w:tcW w:w="992" w:type="dxa"/>
            <w:vMerge w:val="restart"/>
            <w:vAlign w:val="center"/>
          </w:tcPr>
          <w:p w14:paraId="22FB49C3"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Cs/>
                <w:color w:val="000000"/>
                <w:sz w:val="24"/>
                <w:szCs w:val="24"/>
              </w:rPr>
              <w:t>Выход, %</w:t>
            </w:r>
          </w:p>
        </w:tc>
        <w:tc>
          <w:tcPr>
            <w:tcW w:w="3261" w:type="dxa"/>
            <w:gridSpan w:val="3"/>
            <w:vAlign w:val="center"/>
          </w:tcPr>
          <w:p w14:paraId="1D498BEB"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Cs/>
                <w:color w:val="000000"/>
                <w:sz w:val="24"/>
                <w:szCs w:val="24"/>
              </w:rPr>
              <w:t>Содержание</w:t>
            </w:r>
          </w:p>
        </w:tc>
        <w:tc>
          <w:tcPr>
            <w:tcW w:w="2693" w:type="dxa"/>
            <w:gridSpan w:val="3"/>
            <w:vAlign w:val="center"/>
          </w:tcPr>
          <w:p w14:paraId="29897430" w14:textId="77777777" w:rsidR="00CB7DEE" w:rsidRPr="00CB7DEE" w:rsidRDefault="00CB7DEE" w:rsidP="00901BEE">
            <w:pPr>
              <w:jc w:val="center"/>
              <w:rPr>
                <w:rFonts w:ascii="Times New Roman" w:eastAsia="Calibri" w:hAnsi="Times New Roman" w:cs="Times New Roman"/>
                <w:iCs/>
                <w:sz w:val="24"/>
                <w:szCs w:val="24"/>
              </w:rPr>
            </w:pPr>
            <w:r w:rsidRPr="00CB7DEE">
              <w:rPr>
                <w:rFonts w:ascii="Times New Roman" w:eastAsia="Calibri" w:hAnsi="Times New Roman" w:cs="Times New Roman"/>
                <w:bCs/>
                <w:color w:val="000000"/>
                <w:sz w:val="24"/>
                <w:szCs w:val="24"/>
              </w:rPr>
              <w:t>Распределение, %</w:t>
            </w:r>
          </w:p>
        </w:tc>
      </w:tr>
      <w:tr w:rsidR="00CB7DEE" w:rsidRPr="00CB7DEE" w14:paraId="6EFEAAAF" w14:textId="77777777" w:rsidTr="00901BEE">
        <w:tc>
          <w:tcPr>
            <w:tcW w:w="2410" w:type="dxa"/>
            <w:vMerge/>
            <w:vAlign w:val="center"/>
          </w:tcPr>
          <w:p w14:paraId="0DB9F22B" w14:textId="77777777" w:rsidR="00CB7DEE" w:rsidRPr="00CB7DEE" w:rsidRDefault="00CB7DEE" w:rsidP="00901BEE">
            <w:pPr>
              <w:jc w:val="center"/>
              <w:rPr>
                <w:rFonts w:ascii="Times New Roman" w:eastAsia="Calibri" w:hAnsi="Times New Roman" w:cs="Times New Roman"/>
                <w:iCs/>
                <w:sz w:val="24"/>
                <w:szCs w:val="24"/>
              </w:rPr>
            </w:pPr>
          </w:p>
        </w:tc>
        <w:tc>
          <w:tcPr>
            <w:tcW w:w="992" w:type="dxa"/>
            <w:vMerge/>
            <w:vAlign w:val="center"/>
          </w:tcPr>
          <w:p w14:paraId="318C10D2" w14:textId="77777777" w:rsidR="00CB7DEE" w:rsidRPr="00CB7DEE" w:rsidRDefault="00CB7DEE" w:rsidP="00901BEE">
            <w:pPr>
              <w:jc w:val="center"/>
              <w:rPr>
                <w:rFonts w:ascii="Times New Roman" w:eastAsia="Calibri" w:hAnsi="Times New Roman" w:cs="Times New Roman"/>
                <w:iCs/>
                <w:sz w:val="24"/>
                <w:szCs w:val="24"/>
              </w:rPr>
            </w:pPr>
          </w:p>
        </w:tc>
        <w:tc>
          <w:tcPr>
            <w:tcW w:w="993" w:type="dxa"/>
            <w:vAlign w:val="center"/>
          </w:tcPr>
          <w:p w14:paraId="656E20C7" w14:textId="34C4929E"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Cs/>
                <w:color w:val="000000"/>
                <w:sz w:val="24"/>
                <w:szCs w:val="24"/>
              </w:rPr>
              <w:t>Cu,</w:t>
            </w:r>
            <w:r w:rsidR="00CD2C5A">
              <w:rPr>
                <w:rFonts w:ascii="Times New Roman" w:eastAsia="Calibri" w:hAnsi="Times New Roman" w:cs="Times New Roman"/>
                <w:bCs/>
                <w:color w:val="000000"/>
                <w:sz w:val="24"/>
                <w:szCs w:val="24"/>
              </w:rPr>
              <w:t xml:space="preserve"> </w:t>
            </w:r>
            <w:r w:rsidRPr="00CB7DEE">
              <w:rPr>
                <w:rFonts w:ascii="Times New Roman" w:eastAsia="Calibri" w:hAnsi="Times New Roman" w:cs="Times New Roman"/>
                <w:bCs/>
                <w:color w:val="000000"/>
                <w:sz w:val="24"/>
                <w:szCs w:val="24"/>
              </w:rPr>
              <w:t>%</w:t>
            </w:r>
          </w:p>
        </w:tc>
        <w:tc>
          <w:tcPr>
            <w:tcW w:w="1134" w:type="dxa"/>
            <w:vAlign w:val="center"/>
          </w:tcPr>
          <w:p w14:paraId="4CEC5FFD"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Cs/>
                <w:color w:val="000000"/>
                <w:sz w:val="24"/>
                <w:szCs w:val="24"/>
              </w:rPr>
              <w:t>Au, г/т</w:t>
            </w:r>
          </w:p>
        </w:tc>
        <w:tc>
          <w:tcPr>
            <w:tcW w:w="1134" w:type="dxa"/>
            <w:vAlign w:val="center"/>
          </w:tcPr>
          <w:p w14:paraId="232B43C1"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Cs/>
                <w:color w:val="000000"/>
                <w:sz w:val="24"/>
                <w:szCs w:val="24"/>
              </w:rPr>
              <w:t>Ag, г/т</w:t>
            </w:r>
          </w:p>
        </w:tc>
        <w:tc>
          <w:tcPr>
            <w:tcW w:w="850" w:type="dxa"/>
            <w:vAlign w:val="center"/>
          </w:tcPr>
          <w:p w14:paraId="4DD30A98"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Cs/>
                <w:color w:val="000000"/>
                <w:sz w:val="24"/>
                <w:szCs w:val="24"/>
              </w:rPr>
              <w:t>Cu</w:t>
            </w:r>
          </w:p>
        </w:tc>
        <w:tc>
          <w:tcPr>
            <w:tcW w:w="851" w:type="dxa"/>
            <w:vAlign w:val="center"/>
          </w:tcPr>
          <w:p w14:paraId="344A4E00"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Cs/>
                <w:color w:val="000000"/>
                <w:sz w:val="24"/>
                <w:szCs w:val="24"/>
              </w:rPr>
              <w:t>Au</w:t>
            </w:r>
          </w:p>
        </w:tc>
        <w:tc>
          <w:tcPr>
            <w:tcW w:w="992" w:type="dxa"/>
            <w:vAlign w:val="center"/>
          </w:tcPr>
          <w:p w14:paraId="219F153E"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Cs/>
                <w:color w:val="000000"/>
                <w:sz w:val="24"/>
                <w:szCs w:val="24"/>
              </w:rPr>
              <w:t>Ag</w:t>
            </w:r>
          </w:p>
        </w:tc>
      </w:tr>
      <w:tr w:rsidR="00707032" w:rsidRPr="00CB7DEE" w14:paraId="1DD71343" w14:textId="77777777" w:rsidTr="00707032">
        <w:trPr>
          <w:trHeight w:val="463"/>
        </w:trPr>
        <w:tc>
          <w:tcPr>
            <w:tcW w:w="9356" w:type="dxa"/>
            <w:gridSpan w:val="8"/>
            <w:vAlign w:val="center"/>
          </w:tcPr>
          <w:p w14:paraId="19AD064A" w14:textId="3F8BAAAE" w:rsidR="00707032" w:rsidRPr="00707032" w:rsidRDefault="00707032" w:rsidP="00901BEE">
            <w:pPr>
              <w:autoSpaceDE w:val="0"/>
              <w:autoSpaceDN w:val="0"/>
              <w:adjustRightInd w:val="0"/>
              <w:jc w:val="center"/>
              <w:rPr>
                <w:rFonts w:ascii="Times New Roman" w:eastAsia="Calibri" w:hAnsi="Times New Roman" w:cs="Times New Roman"/>
                <w:b/>
                <w:bCs/>
                <w:i/>
                <w:iCs/>
                <w:color w:val="000000"/>
                <w:sz w:val="24"/>
                <w:szCs w:val="24"/>
                <w:u w:val="single"/>
              </w:rPr>
            </w:pPr>
            <w:r w:rsidRPr="00707032">
              <w:rPr>
                <w:rFonts w:ascii="Times New Roman" w:eastAsia="Calibri" w:hAnsi="Times New Roman" w:cs="Times New Roman"/>
                <w:b/>
                <w:bCs/>
                <w:i/>
                <w:iCs/>
                <w:color w:val="000000"/>
                <w:sz w:val="24"/>
                <w:szCs w:val="24"/>
                <w:u w:val="single"/>
              </w:rPr>
              <w:t>1. Окисленная руда</w:t>
            </w:r>
          </w:p>
        </w:tc>
      </w:tr>
      <w:tr w:rsidR="00CB7DEE" w:rsidRPr="00CB7DEE" w14:paraId="53FE0F5B" w14:textId="77777777" w:rsidTr="00901BEE">
        <w:tc>
          <w:tcPr>
            <w:tcW w:w="2410" w:type="dxa"/>
            <w:vAlign w:val="center"/>
          </w:tcPr>
          <w:p w14:paraId="5F0AA4AA"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+2</w:t>
            </w:r>
          </w:p>
        </w:tc>
        <w:tc>
          <w:tcPr>
            <w:tcW w:w="992" w:type="dxa"/>
            <w:vAlign w:val="center"/>
          </w:tcPr>
          <w:p w14:paraId="365BF7DB"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13,23</w:t>
            </w:r>
          </w:p>
        </w:tc>
        <w:tc>
          <w:tcPr>
            <w:tcW w:w="993" w:type="dxa"/>
            <w:vAlign w:val="center"/>
          </w:tcPr>
          <w:p w14:paraId="01406E32"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0,48</w:t>
            </w:r>
          </w:p>
        </w:tc>
        <w:tc>
          <w:tcPr>
            <w:tcW w:w="1134" w:type="dxa"/>
            <w:vAlign w:val="center"/>
          </w:tcPr>
          <w:p w14:paraId="1FD01B47"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0,37</w:t>
            </w:r>
          </w:p>
        </w:tc>
        <w:tc>
          <w:tcPr>
            <w:tcW w:w="1134" w:type="dxa"/>
            <w:vAlign w:val="center"/>
          </w:tcPr>
          <w:p w14:paraId="0DB34598"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0,56</w:t>
            </w:r>
          </w:p>
        </w:tc>
        <w:tc>
          <w:tcPr>
            <w:tcW w:w="850" w:type="dxa"/>
            <w:vAlign w:val="center"/>
          </w:tcPr>
          <w:p w14:paraId="31818C2F"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10,78</w:t>
            </w:r>
          </w:p>
        </w:tc>
        <w:tc>
          <w:tcPr>
            <w:tcW w:w="851" w:type="dxa"/>
            <w:vAlign w:val="center"/>
          </w:tcPr>
          <w:p w14:paraId="51EBAC7F"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7,65</w:t>
            </w:r>
          </w:p>
        </w:tc>
        <w:tc>
          <w:tcPr>
            <w:tcW w:w="992" w:type="dxa"/>
            <w:vAlign w:val="center"/>
          </w:tcPr>
          <w:p w14:paraId="594555EB"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2,70</w:t>
            </w:r>
          </w:p>
        </w:tc>
      </w:tr>
      <w:tr w:rsidR="00CB7DEE" w:rsidRPr="00CB7DEE" w14:paraId="694A31E8" w14:textId="77777777" w:rsidTr="00901BEE">
        <w:tc>
          <w:tcPr>
            <w:tcW w:w="2410" w:type="dxa"/>
            <w:vAlign w:val="center"/>
          </w:tcPr>
          <w:p w14:paraId="54A000FB"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-2+1</w:t>
            </w:r>
          </w:p>
        </w:tc>
        <w:tc>
          <w:tcPr>
            <w:tcW w:w="992" w:type="dxa"/>
            <w:vAlign w:val="center"/>
          </w:tcPr>
          <w:p w14:paraId="19527EBE"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26,15</w:t>
            </w:r>
          </w:p>
        </w:tc>
        <w:tc>
          <w:tcPr>
            <w:tcW w:w="993" w:type="dxa"/>
            <w:vAlign w:val="center"/>
          </w:tcPr>
          <w:p w14:paraId="0CD50589"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0,46</w:t>
            </w:r>
          </w:p>
        </w:tc>
        <w:tc>
          <w:tcPr>
            <w:tcW w:w="1134" w:type="dxa"/>
            <w:vAlign w:val="center"/>
          </w:tcPr>
          <w:p w14:paraId="63420952"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0,47</w:t>
            </w:r>
          </w:p>
        </w:tc>
        <w:tc>
          <w:tcPr>
            <w:tcW w:w="1134" w:type="dxa"/>
            <w:vAlign w:val="center"/>
          </w:tcPr>
          <w:p w14:paraId="776C8399"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0,58</w:t>
            </w:r>
          </w:p>
        </w:tc>
        <w:tc>
          <w:tcPr>
            <w:tcW w:w="850" w:type="dxa"/>
            <w:vAlign w:val="center"/>
          </w:tcPr>
          <w:p w14:paraId="19018B9B"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20,41</w:t>
            </w:r>
          </w:p>
        </w:tc>
        <w:tc>
          <w:tcPr>
            <w:tcW w:w="851" w:type="dxa"/>
            <w:vAlign w:val="center"/>
          </w:tcPr>
          <w:p w14:paraId="6B557912"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19,19</w:t>
            </w:r>
          </w:p>
        </w:tc>
        <w:tc>
          <w:tcPr>
            <w:tcW w:w="992" w:type="dxa"/>
            <w:vAlign w:val="center"/>
          </w:tcPr>
          <w:p w14:paraId="4912977B"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5,54</w:t>
            </w:r>
          </w:p>
        </w:tc>
      </w:tr>
      <w:tr w:rsidR="00CB7DEE" w:rsidRPr="00CB7DEE" w14:paraId="02849863" w14:textId="77777777" w:rsidTr="00901BEE">
        <w:tc>
          <w:tcPr>
            <w:tcW w:w="2410" w:type="dxa"/>
            <w:vAlign w:val="center"/>
          </w:tcPr>
          <w:p w14:paraId="5E698485"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-1+0,7</w:t>
            </w:r>
          </w:p>
        </w:tc>
        <w:tc>
          <w:tcPr>
            <w:tcW w:w="992" w:type="dxa"/>
            <w:vAlign w:val="center"/>
          </w:tcPr>
          <w:p w14:paraId="110DCA18"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17,04</w:t>
            </w:r>
          </w:p>
        </w:tc>
        <w:tc>
          <w:tcPr>
            <w:tcW w:w="993" w:type="dxa"/>
            <w:vAlign w:val="center"/>
          </w:tcPr>
          <w:p w14:paraId="590EC426"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0,50</w:t>
            </w:r>
          </w:p>
        </w:tc>
        <w:tc>
          <w:tcPr>
            <w:tcW w:w="1134" w:type="dxa"/>
            <w:vAlign w:val="center"/>
          </w:tcPr>
          <w:p w14:paraId="2687BFF2"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0,41</w:t>
            </w:r>
          </w:p>
        </w:tc>
        <w:tc>
          <w:tcPr>
            <w:tcW w:w="1134" w:type="dxa"/>
            <w:vAlign w:val="center"/>
          </w:tcPr>
          <w:p w14:paraId="40DB6E19"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0,90</w:t>
            </w:r>
          </w:p>
        </w:tc>
        <w:tc>
          <w:tcPr>
            <w:tcW w:w="850" w:type="dxa"/>
            <w:vAlign w:val="center"/>
          </w:tcPr>
          <w:p w14:paraId="3D1B7DFD"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14,46</w:t>
            </w:r>
          </w:p>
        </w:tc>
        <w:tc>
          <w:tcPr>
            <w:tcW w:w="851" w:type="dxa"/>
            <w:vAlign w:val="center"/>
          </w:tcPr>
          <w:p w14:paraId="62BD22A2"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10,91</w:t>
            </w:r>
          </w:p>
        </w:tc>
        <w:tc>
          <w:tcPr>
            <w:tcW w:w="992" w:type="dxa"/>
            <w:vAlign w:val="center"/>
          </w:tcPr>
          <w:p w14:paraId="0CE684E2"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5,60</w:t>
            </w:r>
          </w:p>
        </w:tc>
      </w:tr>
      <w:tr w:rsidR="00CB7DEE" w:rsidRPr="00CB7DEE" w14:paraId="3AE358C3" w14:textId="77777777" w:rsidTr="00901BEE">
        <w:tc>
          <w:tcPr>
            <w:tcW w:w="2410" w:type="dxa"/>
            <w:vAlign w:val="center"/>
          </w:tcPr>
          <w:p w14:paraId="33D6CFFA"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-0,7+0,5</w:t>
            </w:r>
          </w:p>
        </w:tc>
        <w:tc>
          <w:tcPr>
            <w:tcW w:w="992" w:type="dxa"/>
            <w:vAlign w:val="center"/>
          </w:tcPr>
          <w:p w14:paraId="52F584A3"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3,36</w:t>
            </w:r>
          </w:p>
        </w:tc>
        <w:tc>
          <w:tcPr>
            <w:tcW w:w="993" w:type="dxa"/>
            <w:vAlign w:val="center"/>
          </w:tcPr>
          <w:p w14:paraId="2FEE3164"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0,52</w:t>
            </w:r>
          </w:p>
        </w:tc>
        <w:tc>
          <w:tcPr>
            <w:tcW w:w="1134" w:type="dxa"/>
            <w:vAlign w:val="center"/>
          </w:tcPr>
          <w:p w14:paraId="5FE98A70"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0,46</w:t>
            </w:r>
          </w:p>
        </w:tc>
        <w:tc>
          <w:tcPr>
            <w:tcW w:w="1134" w:type="dxa"/>
            <w:vAlign w:val="center"/>
          </w:tcPr>
          <w:p w14:paraId="1D70E4F9"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1,14</w:t>
            </w:r>
          </w:p>
        </w:tc>
        <w:tc>
          <w:tcPr>
            <w:tcW w:w="850" w:type="dxa"/>
            <w:vAlign w:val="center"/>
          </w:tcPr>
          <w:p w14:paraId="0F0CE8B8"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2,97</w:t>
            </w:r>
          </w:p>
        </w:tc>
        <w:tc>
          <w:tcPr>
            <w:tcW w:w="851" w:type="dxa"/>
            <w:vAlign w:val="center"/>
          </w:tcPr>
          <w:p w14:paraId="7D48A086"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2,42</w:t>
            </w:r>
          </w:p>
        </w:tc>
        <w:tc>
          <w:tcPr>
            <w:tcW w:w="992" w:type="dxa"/>
            <w:vAlign w:val="center"/>
          </w:tcPr>
          <w:p w14:paraId="66433208"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1,40</w:t>
            </w:r>
          </w:p>
        </w:tc>
      </w:tr>
      <w:tr w:rsidR="00CB7DEE" w:rsidRPr="00CB7DEE" w14:paraId="7A8CC528" w14:textId="77777777" w:rsidTr="00901BEE">
        <w:tc>
          <w:tcPr>
            <w:tcW w:w="2410" w:type="dxa"/>
            <w:vAlign w:val="center"/>
          </w:tcPr>
          <w:p w14:paraId="3ED11458"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-0,5+0,35</w:t>
            </w:r>
          </w:p>
        </w:tc>
        <w:tc>
          <w:tcPr>
            <w:tcW w:w="992" w:type="dxa"/>
            <w:vAlign w:val="center"/>
          </w:tcPr>
          <w:p w14:paraId="76065632"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7,53</w:t>
            </w:r>
          </w:p>
        </w:tc>
        <w:tc>
          <w:tcPr>
            <w:tcW w:w="993" w:type="dxa"/>
            <w:vAlign w:val="center"/>
          </w:tcPr>
          <w:p w14:paraId="6C25C162"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0,55</w:t>
            </w:r>
          </w:p>
        </w:tc>
        <w:tc>
          <w:tcPr>
            <w:tcW w:w="1134" w:type="dxa"/>
            <w:vAlign w:val="center"/>
          </w:tcPr>
          <w:p w14:paraId="7F78CB4D"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0,49</w:t>
            </w:r>
          </w:p>
        </w:tc>
        <w:tc>
          <w:tcPr>
            <w:tcW w:w="1134" w:type="dxa"/>
            <w:vAlign w:val="center"/>
          </w:tcPr>
          <w:p w14:paraId="581C4F2B"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2,90</w:t>
            </w:r>
          </w:p>
        </w:tc>
        <w:tc>
          <w:tcPr>
            <w:tcW w:w="850" w:type="dxa"/>
            <w:vAlign w:val="center"/>
          </w:tcPr>
          <w:p w14:paraId="51160ABF"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7,02</w:t>
            </w:r>
          </w:p>
        </w:tc>
        <w:tc>
          <w:tcPr>
            <w:tcW w:w="851" w:type="dxa"/>
            <w:vAlign w:val="center"/>
          </w:tcPr>
          <w:p w14:paraId="55A73154"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5,76</w:t>
            </w:r>
          </w:p>
        </w:tc>
        <w:tc>
          <w:tcPr>
            <w:tcW w:w="992" w:type="dxa"/>
            <w:vAlign w:val="center"/>
          </w:tcPr>
          <w:p w14:paraId="0A1C4B98"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7,97</w:t>
            </w:r>
          </w:p>
        </w:tc>
      </w:tr>
      <w:tr w:rsidR="00CB7DEE" w:rsidRPr="00CB7DEE" w14:paraId="2EA99241" w14:textId="77777777" w:rsidTr="00901BEE">
        <w:tc>
          <w:tcPr>
            <w:tcW w:w="2410" w:type="dxa"/>
            <w:vAlign w:val="center"/>
          </w:tcPr>
          <w:p w14:paraId="05747F8E"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-0,35+0,1</w:t>
            </w:r>
          </w:p>
        </w:tc>
        <w:tc>
          <w:tcPr>
            <w:tcW w:w="992" w:type="dxa"/>
            <w:vAlign w:val="center"/>
          </w:tcPr>
          <w:p w14:paraId="614E0CFA"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13,65</w:t>
            </w:r>
          </w:p>
        </w:tc>
        <w:tc>
          <w:tcPr>
            <w:tcW w:w="993" w:type="dxa"/>
            <w:vAlign w:val="center"/>
          </w:tcPr>
          <w:p w14:paraId="0A54BAF9"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0,67</w:t>
            </w:r>
          </w:p>
        </w:tc>
        <w:tc>
          <w:tcPr>
            <w:tcW w:w="1134" w:type="dxa"/>
            <w:vAlign w:val="center"/>
          </w:tcPr>
          <w:p w14:paraId="6F95A85D"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0,95</w:t>
            </w:r>
          </w:p>
        </w:tc>
        <w:tc>
          <w:tcPr>
            <w:tcW w:w="1134" w:type="dxa"/>
            <w:vAlign w:val="center"/>
          </w:tcPr>
          <w:p w14:paraId="5B68E3AE"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4,16</w:t>
            </w:r>
          </w:p>
        </w:tc>
        <w:tc>
          <w:tcPr>
            <w:tcW w:w="850" w:type="dxa"/>
            <w:vAlign w:val="center"/>
          </w:tcPr>
          <w:p w14:paraId="61F379A1"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8,57</w:t>
            </w:r>
          </w:p>
        </w:tc>
        <w:tc>
          <w:tcPr>
            <w:tcW w:w="851" w:type="dxa"/>
            <w:vAlign w:val="center"/>
          </w:tcPr>
          <w:p w14:paraId="548DF326"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20,25</w:t>
            </w:r>
          </w:p>
        </w:tc>
        <w:tc>
          <w:tcPr>
            <w:tcW w:w="992" w:type="dxa"/>
            <w:vAlign w:val="center"/>
          </w:tcPr>
          <w:p w14:paraId="64B5D497"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20,72</w:t>
            </w:r>
          </w:p>
        </w:tc>
      </w:tr>
      <w:tr w:rsidR="00CB7DEE" w:rsidRPr="00CB7DEE" w14:paraId="425859AC" w14:textId="77777777" w:rsidTr="00901BEE">
        <w:tc>
          <w:tcPr>
            <w:tcW w:w="2410" w:type="dxa"/>
            <w:vAlign w:val="center"/>
          </w:tcPr>
          <w:p w14:paraId="3A5C8295"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-0,1+0,074</w:t>
            </w:r>
          </w:p>
        </w:tc>
        <w:tc>
          <w:tcPr>
            <w:tcW w:w="992" w:type="dxa"/>
            <w:vAlign w:val="center"/>
          </w:tcPr>
          <w:p w14:paraId="0A0A6619"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2,04</w:t>
            </w:r>
          </w:p>
        </w:tc>
        <w:tc>
          <w:tcPr>
            <w:tcW w:w="993" w:type="dxa"/>
            <w:vAlign w:val="center"/>
          </w:tcPr>
          <w:p w14:paraId="4BFB8A00"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0,83</w:t>
            </w:r>
          </w:p>
        </w:tc>
        <w:tc>
          <w:tcPr>
            <w:tcW w:w="1134" w:type="dxa"/>
            <w:vAlign w:val="center"/>
          </w:tcPr>
          <w:p w14:paraId="0BE9EF54"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1,12</w:t>
            </w:r>
          </w:p>
        </w:tc>
        <w:tc>
          <w:tcPr>
            <w:tcW w:w="1134" w:type="dxa"/>
            <w:vAlign w:val="center"/>
          </w:tcPr>
          <w:p w14:paraId="288F2E60"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5,66</w:t>
            </w:r>
          </w:p>
        </w:tc>
        <w:tc>
          <w:tcPr>
            <w:tcW w:w="850" w:type="dxa"/>
            <w:vAlign w:val="center"/>
          </w:tcPr>
          <w:p w14:paraId="17F2EFF2"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2,87</w:t>
            </w:r>
          </w:p>
        </w:tc>
        <w:tc>
          <w:tcPr>
            <w:tcW w:w="851" w:type="dxa"/>
            <w:vAlign w:val="center"/>
          </w:tcPr>
          <w:p w14:paraId="5DEBCCF0"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3,57</w:t>
            </w:r>
          </w:p>
        </w:tc>
        <w:tc>
          <w:tcPr>
            <w:tcW w:w="992" w:type="dxa"/>
            <w:vAlign w:val="center"/>
          </w:tcPr>
          <w:p w14:paraId="3A21EB9B"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4,22</w:t>
            </w:r>
          </w:p>
        </w:tc>
      </w:tr>
      <w:tr w:rsidR="00CB7DEE" w:rsidRPr="00CB7DEE" w14:paraId="2B29F67C" w14:textId="77777777" w:rsidTr="00901BEE">
        <w:tc>
          <w:tcPr>
            <w:tcW w:w="2410" w:type="dxa"/>
            <w:vAlign w:val="center"/>
          </w:tcPr>
          <w:p w14:paraId="5274F672"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-0,074+0,044</w:t>
            </w:r>
          </w:p>
        </w:tc>
        <w:tc>
          <w:tcPr>
            <w:tcW w:w="992" w:type="dxa"/>
            <w:vAlign w:val="center"/>
          </w:tcPr>
          <w:p w14:paraId="6C1F60E2"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4,86</w:t>
            </w:r>
          </w:p>
        </w:tc>
        <w:tc>
          <w:tcPr>
            <w:tcW w:w="993" w:type="dxa"/>
            <w:vAlign w:val="center"/>
          </w:tcPr>
          <w:p w14:paraId="0AD4A668"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0,92</w:t>
            </w:r>
          </w:p>
        </w:tc>
        <w:tc>
          <w:tcPr>
            <w:tcW w:w="1134" w:type="dxa"/>
            <w:vAlign w:val="center"/>
          </w:tcPr>
          <w:p w14:paraId="1B009144"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1,14</w:t>
            </w:r>
          </w:p>
        </w:tc>
        <w:tc>
          <w:tcPr>
            <w:tcW w:w="1134" w:type="dxa"/>
            <w:vAlign w:val="center"/>
          </w:tcPr>
          <w:p w14:paraId="7FD19AFE"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6,63</w:t>
            </w:r>
          </w:p>
        </w:tc>
        <w:tc>
          <w:tcPr>
            <w:tcW w:w="850" w:type="dxa"/>
            <w:vAlign w:val="center"/>
          </w:tcPr>
          <w:p w14:paraId="2733F271"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7,59</w:t>
            </w:r>
          </w:p>
        </w:tc>
        <w:tc>
          <w:tcPr>
            <w:tcW w:w="851" w:type="dxa"/>
            <w:vAlign w:val="center"/>
          </w:tcPr>
          <w:p w14:paraId="0EE8AFBF"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8,65</w:t>
            </w:r>
          </w:p>
        </w:tc>
        <w:tc>
          <w:tcPr>
            <w:tcW w:w="992" w:type="dxa"/>
            <w:vAlign w:val="center"/>
          </w:tcPr>
          <w:p w14:paraId="0FAAEBEF"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11,76</w:t>
            </w:r>
          </w:p>
        </w:tc>
      </w:tr>
      <w:tr w:rsidR="00CB7DEE" w:rsidRPr="00CB7DEE" w14:paraId="5F6382FA" w14:textId="77777777" w:rsidTr="00901BEE">
        <w:tc>
          <w:tcPr>
            <w:tcW w:w="2410" w:type="dxa"/>
            <w:vAlign w:val="center"/>
          </w:tcPr>
          <w:p w14:paraId="03E1B18B"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-0,044+0</w:t>
            </w:r>
          </w:p>
        </w:tc>
        <w:tc>
          <w:tcPr>
            <w:tcW w:w="992" w:type="dxa"/>
            <w:vAlign w:val="center"/>
          </w:tcPr>
          <w:p w14:paraId="0464C158"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12,14</w:t>
            </w:r>
          </w:p>
        </w:tc>
        <w:tc>
          <w:tcPr>
            <w:tcW w:w="993" w:type="dxa"/>
            <w:vAlign w:val="center"/>
          </w:tcPr>
          <w:p w14:paraId="285A0804"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1,23</w:t>
            </w:r>
          </w:p>
        </w:tc>
        <w:tc>
          <w:tcPr>
            <w:tcW w:w="1134" w:type="dxa"/>
            <w:vAlign w:val="center"/>
          </w:tcPr>
          <w:p w14:paraId="20F23A07"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1,14</w:t>
            </w:r>
          </w:p>
        </w:tc>
        <w:tc>
          <w:tcPr>
            <w:tcW w:w="1134" w:type="dxa"/>
            <w:vAlign w:val="center"/>
          </w:tcPr>
          <w:p w14:paraId="07A8D758"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9,05</w:t>
            </w:r>
          </w:p>
        </w:tc>
        <w:tc>
          <w:tcPr>
            <w:tcW w:w="850" w:type="dxa"/>
            <w:vAlign w:val="center"/>
          </w:tcPr>
          <w:p w14:paraId="7359F24E"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25,33</w:t>
            </w:r>
          </w:p>
        </w:tc>
        <w:tc>
          <w:tcPr>
            <w:tcW w:w="851" w:type="dxa"/>
            <w:vAlign w:val="center"/>
          </w:tcPr>
          <w:p w14:paraId="5CB18209"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21,60</w:t>
            </w:r>
          </w:p>
        </w:tc>
        <w:tc>
          <w:tcPr>
            <w:tcW w:w="992" w:type="dxa"/>
            <w:vAlign w:val="center"/>
          </w:tcPr>
          <w:p w14:paraId="20D67C19"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40,09</w:t>
            </w:r>
          </w:p>
        </w:tc>
      </w:tr>
      <w:tr w:rsidR="00CB7DEE" w:rsidRPr="00CB7DEE" w14:paraId="4AE5288D" w14:textId="77777777" w:rsidTr="00901BEE">
        <w:tc>
          <w:tcPr>
            <w:tcW w:w="2410" w:type="dxa"/>
            <w:vAlign w:val="center"/>
          </w:tcPr>
          <w:p w14:paraId="07A49DFF"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Итого</w:t>
            </w:r>
          </w:p>
        </w:tc>
        <w:tc>
          <w:tcPr>
            <w:tcW w:w="992" w:type="dxa"/>
            <w:vAlign w:val="center"/>
          </w:tcPr>
          <w:p w14:paraId="514DE5B3"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100,0</w:t>
            </w:r>
          </w:p>
        </w:tc>
        <w:tc>
          <w:tcPr>
            <w:tcW w:w="993" w:type="dxa"/>
            <w:vAlign w:val="center"/>
          </w:tcPr>
          <w:p w14:paraId="3471E85B"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0,59</w:t>
            </w:r>
          </w:p>
        </w:tc>
        <w:tc>
          <w:tcPr>
            <w:tcW w:w="1134" w:type="dxa"/>
            <w:vAlign w:val="center"/>
          </w:tcPr>
          <w:p w14:paraId="10EBCD38"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0,64</w:t>
            </w:r>
          </w:p>
        </w:tc>
        <w:tc>
          <w:tcPr>
            <w:tcW w:w="1134" w:type="dxa"/>
            <w:vAlign w:val="center"/>
          </w:tcPr>
          <w:p w14:paraId="412C8EDF"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2,74</w:t>
            </w:r>
          </w:p>
        </w:tc>
        <w:tc>
          <w:tcPr>
            <w:tcW w:w="850" w:type="dxa"/>
            <w:vAlign w:val="center"/>
          </w:tcPr>
          <w:p w14:paraId="6571DD52"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100,0</w:t>
            </w:r>
          </w:p>
        </w:tc>
        <w:tc>
          <w:tcPr>
            <w:tcW w:w="851" w:type="dxa"/>
            <w:vAlign w:val="center"/>
          </w:tcPr>
          <w:p w14:paraId="5C448A99"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100,0</w:t>
            </w:r>
          </w:p>
        </w:tc>
        <w:tc>
          <w:tcPr>
            <w:tcW w:w="992" w:type="dxa"/>
            <w:vAlign w:val="center"/>
          </w:tcPr>
          <w:p w14:paraId="4C85FA6E"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100,0</w:t>
            </w:r>
          </w:p>
        </w:tc>
      </w:tr>
      <w:tr w:rsidR="00707032" w:rsidRPr="00CB7DEE" w14:paraId="590FE26B" w14:textId="77777777" w:rsidTr="00707032">
        <w:trPr>
          <w:trHeight w:val="383"/>
        </w:trPr>
        <w:tc>
          <w:tcPr>
            <w:tcW w:w="9356" w:type="dxa"/>
            <w:gridSpan w:val="8"/>
            <w:vAlign w:val="center"/>
          </w:tcPr>
          <w:p w14:paraId="7EA69E32" w14:textId="1EC19769" w:rsidR="00707032" w:rsidRPr="00707032" w:rsidRDefault="00707032" w:rsidP="00901BEE">
            <w:pPr>
              <w:jc w:val="center"/>
              <w:rPr>
                <w:rFonts w:ascii="Times New Roman" w:eastAsia="Calibri" w:hAnsi="Times New Roman" w:cs="Times New Roman"/>
                <w:b/>
                <w:bCs/>
                <w:i/>
                <w:iCs/>
                <w:sz w:val="24"/>
                <w:szCs w:val="24"/>
                <w:u w:val="single"/>
              </w:rPr>
            </w:pPr>
            <w:r w:rsidRPr="00707032">
              <w:rPr>
                <w:rFonts w:ascii="Times New Roman" w:eastAsia="Calibri" w:hAnsi="Times New Roman" w:cs="Times New Roman"/>
                <w:b/>
                <w:bCs/>
                <w:i/>
                <w:iCs/>
                <w:color w:val="000000"/>
                <w:sz w:val="24"/>
                <w:szCs w:val="24"/>
                <w:u w:val="single"/>
              </w:rPr>
              <w:t>2. Сульфидная руда</w:t>
            </w:r>
          </w:p>
        </w:tc>
      </w:tr>
      <w:tr w:rsidR="00CB7DEE" w:rsidRPr="00CB7DEE" w14:paraId="130CC804" w14:textId="77777777" w:rsidTr="00901BEE">
        <w:tc>
          <w:tcPr>
            <w:tcW w:w="2410" w:type="dxa"/>
            <w:vAlign w:val="center"/>
          </w:tcPr>
          <w:p w14:paraId="516DFF42"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+2</w:t>
            </w:r>
          </w:p>
        </w:tc>
        <w:tc>
          <w:tcPr>
            <w:tcW w:w="992" w:type="dxa"/>
            <w:vAlign w:val="center"/>
          </w:tcPr>
          <w:p w14:paraId="03E65F65"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20,51</w:t>
            </w:r>
          </w:p>
        </w:tc>
        <w:tc>
          <w:tcPr>
            <w:tcW w:w="993" w:type="dxa"/>
            <w:vAlign w:val="center"/>
          </w:tcPr>
          <w:p w14:paraId="37E6660E"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0,34</w:t>
            </w:r>
          </w:p>
        </w:tc>
        <w:tc>
          <w:tcPr>
            <w:tcW w:w="1134" w:type="dxa"/>
            <w:vAlign w:val="center"/>
          </w:tcPr>
          <w:p w14:paraId="1CE6020D"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0,57</w:t>
            </w:r>
          </w:p>
        </w:tc>
        <w:tc>
          <w:tcPr>
            <w:tcW w:w="1134" w:type="dxa"/>
            <w:vAlign w:val="center"/>
          </w:tcPr>
          <w:p w14:paraId="3EE973D4"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2,62</w:t>
            </w:r>
          </w:p>
        </w:tc>
        <w:tc>
          <w:tcPr>
            <w:tcW w:w="850" w:type="dxa"/>
            <w:vAlign w:val="center"/>
          </w:tcPr>
          <w:p w14:paraId="1D0D7451"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13,88</w:t>
            </w:r>
          </w:p>
        </w:tc>
        <w:tc>
          <w:tcPr>
            <w:tcW w:w="851" w:type="dxa"/>
            <w:vAlign w:val="center"/>
          </w:tcPr>
          <w:p w14:paraId="28341B46"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13,09</w:t>
            </w:r>
          </w:p>
        </w:tc>
        <w:tc>
          <w:tcPr>
            <w:tcW w:w="992" w:type="dxa"/>
            <w:vAlign w:val="center"/>
          </w:tcPr>
          <w:p w14:paraId="720709B8"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9,08</w:t>
            </w:r>
          </w:p>
        </w:tc>
      </w:tr>
      <w:tr w:rsidR="00CB7DEE" w:rsidRPr="00CB7DEE" w14:paraId="3B1B3ACC" w14:textId="77777777" w:rsidTr="00901BEE">
        <w:tc>
          <w:tcPr>
            <w:tcW w:w="2410" w:type="dxa"/>
            <w:vAlign w:val="center"/>
          </w:tcPr>
          <w:p w14:paraId="6C61F1C8"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-2+1</w:t>
            </w:r>
          </w:p>
        </w:tc>
        <w:tc>
          <w:tcPr>
            <w:tcW w:w="992" w:type="dxa"/>
            <w:vAlign w:val="center"/>
          </w:tcPr>
          <w:p w14:paraId="04856592"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21,73</w:t>
            </w:r>
          </w:p>
        </w:tc>
        <w:tc>
          <w:tcPr>
            <w:tcW w:w="993" w:type="dxa"/>
            <w:vAlign w:val="center"/>
          </w:tcPr>
          <w:p w14:paraId="0C963256"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0,4</w:t>
            </w:r>
          </w:p>
        </w:tc>
        <w:tc>
          <w:tcPr>
            <w:tcW w:w="1134" w:type="dxa"/>
            <w:vAlign w:val="center"/>
          </w:tcPr>
          <w:p w14:paraId="7915CBBB"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0,56</w:t>
            </w:r>
          </w:p>
        </w:tc>
        <w:tc>
          <w:tcPr>
            <w:tcW w:w="1134" w:type="dxa"/>
            <w:vAlign w:val="center"/>
          </w:tcPr>
          <w:p w14:paraId="5435B181"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1,06</w:t>
            </w:r>
          </w:p>
        </w:tc>
        <w:tc>
          <w:tcPr>
            <w:tcW w:w="850" w:type="dxa"/>
            <w:vAlign w:val="center"/>
          </w:tcPr>
          <w:p w14:paraId="2AE78359"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17,31</w:t>
            </w:r>
          </w:p>
        </w:tc>
        <w:tc>
          <w:tcPr>
            <w:tcW w:w="851" w:type="dxa"/>
            <w:vAlign w:val="center"/>
          </w:tcPr>
          <w:p w14:paraId="0EA6ACE0"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13,63</w:t>
            </w:r>
          </w:p>
        </w:tc>
        <w:tc>
          <w:tcPr>
            <w:tcW w:w="992" w:type="dxa"/>
            <w:vAlign w:val="center"/>
          </w:tcPr>
          <w:p w14:paraId="2B42C20D"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3,89</w:t>
            </w:r>
          </w:p>
        </w:tc>
      </w:tr>
      <w:tr w:rsidR="00CB7DEE" w:rsidRPr="00CB7DEE" w14:paraId="42B8E280" w14:textId="77777777" w:rsidTr="00901BEE">
        <w:tc>
          <w:tcPr>
            <w:tcW w:w="2410" w:type="dxa"/>
            <w:vAlign w:val="center"/>
          </w:tcPr>
          <w:p w14:paraId="1EAB884A"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-1+0,7</w:t>
            </w:r>
          </w:p>
        </w:tc>
        <w:tc>
          <w:tcPr>
            <w:tcW w:w="992" w:type="dxa"/>
            <w:vAlign w:val="center"/>
          </w:tcPr>
          <w:p w14:paraId="3598531A"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15,43</w:t>
            </w:r>
          </w:p>
        </w:tc>
        <w:tc>
          <w:tcPr>
            <w:tcW w:w="993" w:type="dxa"/>
            <w:vAlign w:val="center"/>
          </w:tcPr>
          <w:p w14:paraId="2FB8EC94"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0,34</w:t>
            </w:r>
          </w:p>
        </w:tc>
        <w:tc>
          <w:tcPr>
            <w:tcW w:w="1134" w:type="dxa"/>
            <w:vAlign w:val="center"/>
          </w:tcPr>
          <w:p w14:paraId="6458C553"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0,76</w:t>
            </w:r>
          </w:p>
        </w:tc>
        <w:tc>
          <w:tcPr>
            <w:tcW w:w="1134" w:type="dxa"/>
            <w:vAlign w:val="center"/>
          </w:tcPr>
          <w:p w14:paraId="3C970002"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2,65</w:t>
            </w:r>
          </w:p>
        </w:tc>
        <w:tc>
          <w:tcPr>
            <w:tcW w:w="850" w:type="dxa"/>
            <w:vAlign w:val="center"/>
          </w:tcPr>
          <w:p w14:paraId="07E81410"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10,45</w:t>
            </w:r>
          </w:p>
        </w:tc>
        <w:tc>
          <w:tcPr>
            <w:tcW w:w="851" w:type="dxa"/>
            <w:vAlign w:val="center"/>
          </w:tcPr>
          <w:p w14:paraId="6D565A4A"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13,14</w:t>
            </w:r>
          </w:p>
        </w:tc>
        <w:tc>
          <w:tcPr>
            <w:tcW w:w="992" w:type="dxa"/>
            <w:vAlign w:val="center"/>
          </w:tcPr>
          <w:p w14:paraId="24D2B6BB"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6,91</w:t>
            </w:r>
          </w:p>
        </w:tc>
      </w:tr>
      <w:tr w:rsidR="00CB7DEE" w:rsidRPr="00CB7DEE" w14:paraId="753BE8AC" w14:textId="77777777" w:rsidTr="00901BEE">
        <w:tc>
          <w:tcPr>
            <w:tcW w:w="2410" w:type="dxa"/>
            <w:vAlign w:val="center"/>
          </w:tcPr>
          <w:p w14:paraId="49D615AD"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-0,7+0,5</w:t>
            </w:r>
          </w:p>
        </w:tc>
        <w:tc>
          <w:tcPr>
            <w:tcW w:w="992" w:type="dxa"/>
            <w:vAlign w:val="center"/>
          </w:tcPr>
          <w:p w14:paraId="350A6B22"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4,47</w:t>
            </w:r>
          </w:p>
        </w:tc>
        <w:tc>
          <w:tcPr>
            <w:tcW w:w="993" w:type="dxa"/>
            <w:vAlign w:val="center"/>
          </w:tcPr>
          <w:p w14:paraId="6BBCD6A8"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0,33</w:t>
            </w:r>
          </w:p>
        </w:tc>
        <w:tc>
          <w:tcPr>
            <w:tcW w:w="1134" w:type="dxa"/>
            <w:vAlign w:val="center"/>
          </w:tcPr>
          <w:p w14:paraId="4683ED08"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0,5</w:t>
            </w:r>
          </w:p>
        </w:tc>
        <w:tc>
          <w:tcPr>
            <w:tcW w:w="1134" w:type="dxa"/>
            <w:vAlign w:val="center"/>
          </w:tcPr>
          <w:p w14:paraId="4E292B70"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1,40</w:t>
            </w:r>
          </w:p>
        </w:tc>
        <w:tc>
          <w:tcPr>
            <w:tcW w:w="850" w:type="dxa"/>
            <w:vAlign w:val="center"/>
          </w:tcPr>
          <w:p w14:paraId="1C74583B"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2,94</w:t>
            </w:r>
          </w:p>
        </w:tc>
        <w:tc>
          <w:tcPr>
            <w:tcW w:w="851" w:type="dxa"/>
            <w:vAlign w:val="center"/>
          </w:tcPr>
          <w:p w14:paraId="3669A288"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2,96</w:t>
            </w:r>
          </w:p>
        </w:tc>
        <w:tc>
          <w:tcPr>
            <w:tcW w:w="992" w:type="dxa"/>
            <w:vAlign w:val="center"/>
          </w:tcPr>
          <w:p w14:paraId="0D8CFFBF"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1,21</w:t>
            </w:r>
          </w:p>
        </w:tc>
      </w:tr>
      <w:tr w:rsidR="00CB7DEE" w:rsidRPr="00CB7DEE" w14:paraId="20A25FC3" w14:textId="77777777" w:rsidTr="00901BEE">
        <w:tc>
          <w:tcPr>
            <w:tcW w:w="2410" w:type="dxa"/>
            <w:vAlign w:val="center"/>
          </w:tcPr>
          <w:p w14:paraId="165A07B9"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-0,5+0,35</w:t>
            </w:r>
          </w:p>
        </w:tc>
        <w:tc>
          <w:tcPr>
            <w:tcW w:w="992" w:type="dxa"/>
            <w:vAlign w:val="center"/>
          </w:tcPr>
          <w:p w14:paraId="16E6F3CA"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7,31</w:t>
            </w:r>
          </w:p>
        </w:tc>
        <w:tc>
          <w:tcPr>
            <w:tcW w:w="993" w:type="dxa"/>
            <w:vAlign w:val="center"/>
          </w:tcPr>
          <w:p w14:paraId="35234CF9"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0,34</w:t>
            </w:r>
          </w:p>
        </w:tc>
        <w:tc>
          <w:tcPr>
            <w:tcW w:w="1134" w:type="dxa"/>
            <w:vAlign w:val="center"/>
          </w:tcPr>
          <w:p w14:paraId="264CB5F7"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0,64</w:t>
            </w:r>
          </w:p>
        </w:tc>
        <w:tc>
          <w:tcPr>
            <w:tcW w:w="1134" w:type="dxa"/>
            <w:vAlign w:val="center"/>
          </w:tcPr>
          <w:p w14:paraId="67ED7F79"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5,46</w:t>
            </w:r>
          </w:p>
        </w:tc>
        <w:tc>
          <w:tcPr>
            <w:tcW w:w="850" w:type="dxa"/>
            <w:vAlign w:val="center"/>
          </w:tcPr>
          <w:p w14:paraId="1D402E62"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4,95</w:t>
            </w:r>
          </w:p>
        </w:tc>
        <w:tc>
          <w:tcPr>
            <w:tcW w:w="851" w:type="dxa"/>
            <w:vAlign w:val="center"/>
          </w:tcPr>
          <w:p w14:paraId="42402EE2"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6,20</w:t>
            </w:r>
          </w:p>
        </w:tc>
        <w:tc>
          <w:tcPr>
            <w:tcW w:w="992" w:type="dxa"/>
            <w:vAlign w:val="center"/>
          </w:tcPr>
          <w:p w14:paraId="3353604E"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7,71</w:t>
            </w:r>
          </w:p>
        </w:tc>
      </w:tr>
      <w:tr w:rsidR="00CB7DEE" w:rsidRPr="00CB7DEE" w14:paraId="4ACDF592" w14:textId="77777777" w:rsidTr="00901BEE">
        <w:tc>
          <w:tcPr>
            <w:tcW w:w="2410" w:type="dxa"/>
            <w:vAlign w:val="center"/>
          </w:tcPr>
          <w:p w14:paraId="10408400"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-0,35+0,1</w:t>
            </w:r>
          </w:p>
        </w:tc>
        <w:tc>
          <w:tcPr>
            <w:tcW w:w="992" w:type="dxa"/>
            <w:vAlign w:val="center"/>
          </w:tcPr>
          <w:p w14:paraId="1614A468"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13,71</w:t>
            </w:r>
          </w:p>
        </w:tc>
        <w:tc>
          <w:tcPr>
            <w:tcW w:w="993" w:type="dxa"/>
            <w:vAlign w:val="center"/>
          </w:tcPr>
          <w:p w14:paraId="30F3EA4C"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0,49</w:t>
            </w:r>
          </w:p>
        </w:tc>
        <w:tc>
          <w:tcPr>
            <w:tcW w:w="1134" w:type="dxa"/>
            <w:vAlign w:val="center"/>
          </w:tcPr>
          <w:p w14:paraId="18702826"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0,75</w:t>
            </w:r>
          </w:p>
        </w:tc>
        <w:tc>
          <w:tcPr>
            <w:tcW w:w="1134" w:type="dxa"/>
            <w:vAlign w:val="center"/>
          </w:tcPr>
          <w:p w14:paraId="21C0F8AC"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9,05</w:t>
            </w:r>
          </w:p>
        </w:tc>
        <w:tc>
          <w:tcPr>
            <w:tcW w:w="850" w:type="dxa"/>
            <w:vAlign w:val="center"/>
          </w:tcPr>
          <w:p w14:paraId="0310A12D"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13,37</w:t>
            </w:r>
          </w:p>
        </w:tc>
        <w:tc>
          <w:tcPr>
            <w:tcW w:w="851" w:type="dxa"/>
            <w:vAlign w:val="center"/>
          </w:tcPr>
          <w:p w14:paraId="3003E1CA"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13,63</w:t>
            </w:r>
          </w:p>
        </w:tc>
        <w:tc>
          <w:tcPr>
            <w:tcW w:w="992" w:type="dxa"/>
            <w:vAlign w:val="center"/>
          </w:tcPr>
          <w:p w14:paraId="1FF9BCD5"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23,97</w:t>
            </w:r>
          </w:p>
        </w:tc>
      </w:tr>
      <w:tr w:rsidR="00CB7DEE" w:rsidRPr="00CB7DEE" w14:paraId="7E8C41BD" w14:textId="77777777" w:rsidTr="00901BEE">
        <w:tc>
          <w:tcPr>
            <w:tcW w:w="2410" w:type="dxa"/>
            <w:vAlign w:val="center"/>
          </w:tcPr>
          <w:p w14:paraId="5A52B2BC"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-0,1+0,074</w:t>
            </w:r>
          </w:p>
        </w:tc>
        <w:tc>
          <w:tcPr>
            <w:tcW w:w="992" w:type="dxa"/>
            <w:vAlign w:val="center"/>
          </w:tcPr>
          <w:p w14:paraId="319FC830"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2,34</w:t>
            </w:r>
          </w:p>
        </w:tc>
        <w:tc>
          <w:tcPr>
            <w:tcW w:w="993" w:type="dxa"/>
            <w:vAlign w:val="center"/>
          </w:tcPr>
          <w:p w14:paraId="59CFB6DF"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1,04</w:t>
            </w:r>
          </w:p>
        </w:tc>
        <w:tc>
          <w:tcPr>
            <w:tcW w:w="1134" w:type="dxa"/>
            <w:vAlign w:val="center"/>
          </w:tcPr>
          <w:p w14:paraId="10A77643"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2,43</w:t>
            </w:r>
          </w:p>
        </w:tc>
        <w:tc>
          <w:tcPr>
            <w:tcW w:w="1134" w:type="dxa"/>
            <w:vAlign w:val="center"/>
          </w:tcPr>
          <w:p w14:paraId="03709560"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21,01</w:t>
            </w:r>
          </w:p>
        </w:tc>
        <w:tc>
          <w:tcPr>
            <w:tcW w:w="850" w:type="dxa"/>
            <w:vAlign w:val="center"/>
          </w:tcPr>
          <w:p w14:paraId="111F3DB9"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4,84</w:t>
            </w:r>
          </w:p>
        </w:tc>
        <w:tc>
          <w:tcPr>
            <w:tcW w:w="851" w:type="dxa"/>
            <w:vAlign w:val="center"/>
          </w:tcPr>
          <w:p w14:paraId="768F9E5F"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7,52</w:t>
            </w:r>
          </w:p>
        </w:tc>
        <w:tc>
          <w:tcPr>
            <w:tcW w:w="992" w:type="dxa"/>
            <w:vAlign w:val="center"/>
          </w:tcPr>
          <w:p w14:paraId="7EBB9D3E"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9,48</w:t>
            </w:r>
          </w:p>
        </w:tc>
      </w:tr>
      <w:tr w:rsidR="00CB7DEE" w:rsidRPr="00CB7DEE" w14:paraId="56D07624" w14:textId="77777777" w:rsidTr="00901BEE">
        <w:tc>
          <w:tcPr>
            <w:tcW w:w="2410" w:type="dxa"/>
            <w:vAlign w:val="center"/>
          </w:tcPr>
          <w:p w14:paraId="65C2F75A"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-0,074+0,044</w:t>
            </w:r>
          </w:p>
        </w:tc>
        <w:tc>
          <w:tcPr>
            <w:tcW w:w="992" w:type="dxa"/>
            <w:vAlign w:val="center"/>
          </w:tcPr>
          <w:p w14:paraId="0398361A"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3,45</w:t>
            </w:r>
          </w:p>
        </w:tc>
        <w:tc>
          <w:tcPr>
            <w:tcW w:w="993" w:type="dxa"/>
            <w:vAlign w:val="center"/>
          </w:tcPr>
          <w:p w14:paraId="01604756"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1,2</w:t>
            </w:r>
          </w:p>
        </w:tc>
        <w:tc>
          <w:tcPr>
            <w:tcW w:w="1134" w:type="dxa"/>
            <w:vAlign w:val="center"/>
          </w:tcPr>
          <w:p w14:paraId="659D5115"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2,03</w:t>
            </w:r>
          </w:p>
        </w:tc>
        <w:tc>
          <w:tcPr>
            <w:tcW w:w="1134" w:type="dxa"/>
            <w:vAlign w:val="center"/>
          </w:tcPr>
          <w:p w14:paraId="5F3C7E3A"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22,61</w:t>
            </w:r>
          </w:p>
        </w:tc>
        <w:tc>
          <w:tcPr>
            <w:tcW w:w="850" w:type="dxa"/>
            <w:vAlign w:val="center"/>
          </w:tcPr>
          <w:p w14:paraId="2EC35615"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8,25</w:t>
            </w:r>
          </w:p>
        </w:tc>
        <w:tc>
          <w:tcPr>
            <w:tcW w:w="851" w:type="dxa"/>
            <w:vAlign w:val="center"/>
          </w:tcPr>
          <w:p w14:paraId="16CA2365"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9,29</w:t>
            </w:r>
          </w:p>
        </w:tc>
        <w:tc>
          <w:tcPr>
            <w:tcW w:w="992" w:type="dxa"/>
            <w:vAlign w:val="center"/>
          </w:tcPr>
          <w:p w14:paraId="63BCA345"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15,08</w:t>
            </w:r>
          </w:p>
        </w:tc>
      </w:tr>
      <w:tr w:rsidR="00CB7DEE" w:rsidRPr="00CB7DEE" w14:paraId="79AC9348" w14:textId="77777777" w:rsidTr="00901BEE">
        <w:tc>
          <w:tcPr>
            <w:tcW w:w="2410" w:type="dxa"/>
            <w:vAlign w:val="center"/>
          </w:tcPr>
          <w:p w14:paraId="16512862"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-0,044+0</w:t>
            </w:r>
          </w:p>
        </w:tc>
        <w:tc>
          <w:tcPr>
            <w:tcW w:w="992" w:type="dxa"/>
            <w:vAlign w:val="center"/>
          </w:tcPr>
          <w:p w14:paraId="42870142"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11,07</w:t>
            </w:r>
          </w:p>
        </w:tc>
        <w:tc>
          <w:tcPr>
            <w:tcW w:w="993" w:type="dxa"/>
            <w:vAlign w:val="center"/>
          </w:tcPr>
          <w:p w14:paraId="504809A8"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1,09</w:t>
            </w:r>
          </w:p>
        </w:tc>
        <w:tc>
          <w:tcPr>
            <w:tcW w:w="1134" w:type="dxa"/>
            <w:vAlign w:val="center"/>
          </w:tcPr>
          <w:p w14:paraId="76A75336"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1,04</w:t>
            </w:r>
          </w:p>
        </w:tc>
        <w:tc>
          <w:tcPr>
            <w:tcW w:w="1134" w:type="dxa"/>
            <w:vAlign w:val="center"/>
          </w:tcPr>
          <w:p w14:paraId="0C302F03"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10,27</w:t>
            </w:r>
          </w:p>
        </w:tc>
        <w:tc>
          <w:tcPr>
            <w:tcW w:w="850" w:type="dxa"/>
            <w:vAlign w:val="center"/>
          </w:tcPr>
          <w:p w14:paraId="2F884B40"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24,02</w:t>
            </w:r>
          </w:p>
        </w:tc>
        <w:tc>
          <w:tcPr>
            <w:tcW w:w="851" w:type="dxa"/>
            <w:vAlign w:val="center"/>
          </w:tcPr>
          <w:p w14:paraId="1ABBA2D4"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15,26</w:t>
            </w:r>
          </w:p>
        </w:tc>
        <w:tc>
          <w:tcPr>
            <w:tcW w:w="992" w:type="dxa"/>
            <w:vAlign w:val="center"/>
          </w:tcPr>
          <w:p w14:paraId="2B626AEB"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color w:val="000000"/>
                <w:sz w:val="24"/>
                <w:szCs w:val="24"/>
              </w:rPr>
              <w:t>21,96</w:t>
            </w:r>
          </w:p>
        </w:tc>
      </w:tr>
      <w:tr w:rsidR="00CB7DEE" w:rsidRPr="00CB7DEE" w14:paraId="3DE8CFE0" w14:textId="77777777" w:rsidTr="00901BEE">
        <w:tc>
          <w:tcPr>
            <w:tcW w:w="2410" w:type="dxa"/>
            <w:vAlign w:val="center"/>
          </w:tcPr>
          <w:p w14:paraId="6C9B3028" w14:textId="77777777" w:rsidR="00CB7DEE" w:rsidRPr="00CB7DEE" w:rsidRDefault="00CB7DEE" w:rsidP="00901BEE">
            <w:pPr>
              <w:rPr>
                <w:rFonts w:ascii="Times New Roman" w:eastAsia="Calibri" w:hAnsi="Times New Roman" w:cs="Times New Roman"/>
                <w:iCs/>
                <w:sz w:val="24"/>
                <w:szCs w:val="24"/>
              </w:rPr>
            </w:pPr>
            <w:r w:rsidRPr="00CB7DEE">
              <w:rPr>
                <w:rFonts w:ascii="Times New Roman" w:eastAsia="Calibri" w:hAnsi="Times New Roman" w:cs="Times New Roman"/>
                <w:iCs/>
                <w:sz w:val="24"/>
                <w:szCs w:val="24"/>
              </w:rPr>
              <w:t>Итого</w:t>
            </w:r>
          </w:p>
        </w:tc>
        <w:tc>
          <w:tcPr>
            <w:tcW w:w="992" w:type="dxa"/>
            <w:vAlign w:val="center"/>
          </w:tcPr>
          <w:p w14:paraId="18936A3E"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
                <w:bCs/>
                <w:color w:val="000000"/>
                <w:sz w:val="24"/>
                <w:szCs w:val="24"/>
              </w:rPr>
              <w:t>100,0</w:t>
            </w:r>
          </w:p>
        </w:tc>
        <w:tc>
          <w:tcPr>
            <w:tcW w:w="993" w:type="dxa"/>
            <w:vAlign w:val="center"/>
          </w:tcPr>
          <w:p w14:paraId="6A5F7BCD"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
                <w:bCs/>
                <w:color w:val="000000"/>
                <w:sz w:val="24"/>
                <w:szCs w:val="24"/>
              </w:rPr>
              <w:t>0,50</w:t>
            </w:r>
          </w:p>
        </w:tc>
        <w:tc>
          <w:tcPr>
            <w:tcW w:w="1134" w:type="dxa"/>
            <w:vAlign w:val="center"/>
          </w:tcPr>
          <w:p w14:paraId="6C1D58E9"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
                <w:bCs/>
                <w:color w:val="000000"/>
                <w:sz w:val="24"/>
                <w:szCs w:val="24"/>
              </w:rPr>
              <w:t>0,75</w:t>
            </w:r>
          </w:p>
        </w:tc>
        <w:tc>
          <w:tcPr>
            <w:tcW w:w="1134" w:type="dxa"/>
            <w:vAlign w:val="center"/>
          </w:tcPr>
          <w:p w14:paraId="3CE8E2FF"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
                <w:bCs/>
                <w:color w:val="000000"/>
                <w:sz w:val="24"/>
                <w:szCs w:val="24"/>
              </w:rPr>
              <w:t>5,18</w:t>
            </w:r>
          </w:p>
        </w:tc>
        <w:tc>
          <w:tcPr>
            <w:tcW w:w="850" w:type="dxa"/>
            <w:vAlign w:val="center"/>
          </w:tcPr>
          <w:p w14:paraId="4D593052"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
                <w:bCs/>
                <w:color w:val="000000"/>
                <w:sz w:val="24"/>
                <w:szCs w:val="24"/>
              </w:rPr>
              <w:t>100,0</w:t>
            </w:r>
          </w:p>
        </w:tc>
        <w:tc>
          <w:tcPr>
            <w:tcW w:w="851" w:type="dxa"/>
            <w:vAlign w:val="center"/>
          </w:tcPr>
          <w:p w14:paraId="719F91E7"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
                <w:bCs/>
                <w:color w:val="000000"/>
                <w:sz w:val="24"/>
                <w:szCs w:val="24"/>
              </w:rPr>
              <w:t>100,0</w:t>
            </w:r>
          </w:p>
        </w:tc>
        <w:tc>
          <w:tcPr>
            <w:tcW w:w="992" w:type="dxa"/>
            <w:vAlign w:val="center"/>
          </w:tcPr>
          <w:p w14:paraId="11AD3C23" w14:textId="77777777" w:rsidR="00CB7DEE" w:rsidRPr="00CB7DEE" w:rsidRDefault="00CB7DEE" w:rsidP="00901BEE">
            <w:pPr>
              <w:autoSpaceDE w:val="0"/>
              <w:autoSpaceDN w:val="0"/>
              <w:adjustRightInd w:val="0"/>
              <w:jc w:val="center"/>
              <w:rPr>
                <w:rFonts w:ascii="Times New Roman" w:eastAsia="Calibri" w:hAnsi="Times New Roman" w:cs="Times New Roman"/>
                <w:color w:val="000000"/>
                <w:sz w:val="24"/>
                <w:szCs w:val="24"/>
              </w:rPr>
            </w:pPr>
            <w:r w:rsidRPr="00CB7DEE">
              <w:rPr>
                <w:rFonts w:ascii="Times New Roman" w:eastAsia="Calibri" w:hAnsi="Times New Roman" w:cs="Times New Roman"/>
                <w:b/>
                <w:bCs/>
                <w:color w:val="000000"/>
                <w:sz w:val="24"/>
                <w:szCs w:val="24"/>
              </w:rPr>
              <w:t>100,0</w:t>
            </w:r>
          </w:p>
        </w:tc>
      </w:tr>
    </w:tbl>
    <w:p w14:paraId="277B90F4" w14:textId="77777777" w:rsidR="000B2CC0" w:rsidRPr="00917408" w:rsidRDefault="000B2CC0" w:rsidP="00CB7DEE">
      <w:pPr>
        <w:spacing w:after="0"/>
        <w:jc w:val="both"/>
        <w:rPr>
          <w:rFonts w:ascii="Times New Roman" w:hAnsi="Times New Roman" w:cs="Times New Roman"/>
          <w:sz w:val="24"/>
          <w:szCs w:val="24"/>
        </w:rPr>
      </w:pPr>
      <w:r w:rsidRPr="00917408">
        <w:rPr>
          <w:rFonts w:ascii="Times New Roman" w:hAnsi="Times New Roman" w:cs="Times New Roman"/>
          <w:sz w:val="24"/>
          <w:szCs w:val="24"/>
        </w:rPr>
        <w:br w:type="page"/>
      </w:r>
    </w:p>
    <w:p w14:paraId="4A74AC8B" w14:textId="77777777" w:rsidR="000B2CC0" w:rsidRDefault="0058009A" w:rsidP="0058009A">
      <w:pPr>
        <w:pStyle w:val="1"/>
        <w:spacing w:after="240"/>
        <w:ind w:firstLine="709"/>
        <w:rPr>
          <w:rFonts w:ascii="Times New Roman" w:hAnsi="Times New Roman" w:cs="Times New Roman"/>
          <w:sz w:val="24"/>
          <w:szCs w:val="24"/>
        </w:rPr>
      </w:pPr>
      <w:bookmarkStart w:id="20" w:name="_Toc207439171"/>
      <w:r w:rsidRPr="0058009A">
        <w:rPr>
          <w:rFonts w:ascii="Times New Roman" w:hAnsi="Times New Roman" w:cs="Times New Roman"/>
          <w:b/>
          <w:color w:val="auto"/>
          <w:sz w:val="24"/>
          <w:szCs w:val="24"/>
        </w:rPr>
        <w:lastRenderedPageBreak/>
        <w:t xml:space="preserve">6 </w:t>
      </w:r>
      <w:r w:rsidR="000B2CC0" w:rsidRPr="0058009A">
        <w:rPr>
          <w:rFonts w:ascii="Times New Roman" w:hAnsi="Times New Roman" w:cs="Times New Roman"/>
          <w:b/>
          <w:color w:val="auto"/>
          <w:sz w:val="24"/>
          <w:szCs w:val="24"/>
        </w:rPr>
        <w:t xml:space="preserve">ЭКОЛОГИЧЕСКИЕ </w:t>
      </w:r>
      <w:r w:rsidRPr="0058009A">
        <w:rPr>
          <w:rFonts w:ascii="Times New Roman" w:hAnsi="Times New Roman" w:cs="Times New Roman"/>
          <w:b/>
          <w:color w:val="auto"/>
          <w:sz w:val="24"/>
          <w:szCs w:val="24"/>
        </w:rPr>
        <w:t>УСЛОВИЯ РАЗРАБОТКИ</w:t>
      </w:r>
      <w:bookmarkEnd w:id="20"/>
    </w:p>
    <w:p w14:paraId="790C2A68" w14:textId="69E45613" w:rsidR="00CB7DEE" w:rsidRPr="00CB7DEE" w:rsidRDefault="00CB7DEE" w:rsidP="00CB7DEE">
      <w:pPr>
        <w:spacing w:after="0"/>
        <w:ind w:firstLine="709"/>
        <w:jc w:val="both"/>
        <w:rPr>
          <w:rFonts w:ascii="Times New Roman" w:eastAsia="Calibri" w:hAnsi="Times New Roman" w:cs="Times New Roman"/>
          <w:sz w:val="24"/>
          <w:szCs w:val="24"/>
        </w:rPr>
      </w:pPr>
      <w:r w:rsidRPr="00CB7DEE">
        <w:rPr>
          <w:rFonts w:ascii="Times New Roman" w:eastAsia="Calibri" w:hAnsi="Times New Roman" w:cs="Times New Roman"/>
          <w:sz w:val="24"/>
          <w:szCs w:val="24"/>
        </w:rPr>
        <w:t>Месторождение Коктасжал расположено в Каркаралинском районе Шарыктинского сельского округа в 25</w:t>
      </w:r>
      <w:r w:rsidR="00707032">
        <w:rPr>
          <w:rFonts w:ascii="Times New Roman" w:eastAsia="Calibri" w:hAnsi="Times New Roman" w:cs="Times New Roman"/>
          <w:sz w:val="24"/>
          <w:szCs w:val="24"/>
        </w:rPr>
        <w:t>0,</w:t>
      </w:r>
      <w:r w:rsidRPr="00CB7DEE">
        <w:rPr>
          <w:rFonts w:ascii="Times New Roman" w:eastAsia="Calibri" w:hAnsi="Times New Roman" w:cs="Times New Roman"/>
          <w:sz w:val="24"/>
          <w:szCs w:val="24"/>
        </w:rPr>
        <w:t>0 км от г. Караганды и в 47</w:t>
      </w:r>
      <w:r w:rsidR="00707032">
        <w:rPr>
          <w:rFonts w:ascii="Times New Roman" w:eastAsia="Calibri" w:hAnsi="Times New Roman" w:cs="Times New Roman"/>
          <w:sz w:val="24"/>
          <w:szCs w:val="24"/>
        </w:rPr>
        <w:t>,0</w:t>
      </w:r>
      <w:r w:rsidRPr="00CB7DEE">
        <w:rPr>
          <w:rFonts w:ascii="Times New Roman" w:eastAsia="Calibri" w:hAnsi="Times New Roman" w:cs="Times New Roman"/>
          <w:sz w:val="24"/>
          <w:szCs w:val="24"/>
        </w:rPr>
        <w:t xml:space="preserve"> км северо-западнее п. Егиндыбулак. Ближайший населенный пункт поселок Теректы удален на 10</w:t>
      </w:r>
      <w:r w:rsidR="00707032">
        <w:rPr>
          <w:rFonts w:ascii="Times New Roman" w:eastAsia="Calibri" w:hAnsi="Times New Roman" w:cs="Times New Roman"/>
          <w:sz w:val="24"/>
          <w:szCs w:val="24"/>
        </w:rPr>
        <w:t>,0</w:t>
      </w:r>
      <w:r w:rsidRPr="00CB7DEE">
        <w:rPr>
          <w:rFonts w:ascii="Times New Roman" w:eastAsia="Calibri" w:hAnsi="Times New Roman" w:cs="Times New Roman"/>
          <w:sz w:val="24"/>
          <w:szCs w:val="24"/>
        </w:rPr>
        <w:t xml:space="preserve"> км северо-восточнее от месторождения. </w:t>
      </w:r>
    </w:p>
    <w:p w14:paraId="62C3D6C8" w14:textId="77777777" w:rsidR="00CB7DEE" w:rsidRPr="00CB7DEE" w:rsidRDefault="00CB7DEE" w:rsidP="00CB7DEE">
      <w:pPr>
        <w:spacing w:after="0"/>
        <w:ind w:firstLine="709"/>
        <w:jc w:val="both"/>
        <w:rPr>
          <w:rFonts w:ascii="Times New Roman" w:eastAsia="Calibri" w:hAnsi="Times New Roman" w:cs="Times New Roman"/>
          <w:sz w:val="24"/>
          <w:szCs w:val="24"/>
        </w:rPr>
      </w:pPr>
      <w:r w:rsidRPr="00CB7DEE">
        <w:rPr>
          <w:rFonts w:ascii="Times New Roman" w:eastAsia="Calibri" w:hAnsi="Times New Roman" w:cs="Times New Roman"/>
          <w:sz w:val="24"/>
          <w:szCs w:val="24"/>
        </w:rPr>
        <w:t xml:space="preserve">Земли в районе месторождения и на прилегающих к нему территориях малоценны, что соответствует землям, не используемым в земледелии, а пригодных только для пастбищ. </w:t>
      </w:r>
    </w:p>
    <w:p w14:paraId="0E13B25E" w14:textId="77777777" w:rsidR="0058009A" w:rsidRDefault="00CB7DEE" w:rsidP="00707032">
      <w:pPr>
        <w:spacing w:after="0"/>
        <w:ind w:firstLine="709"/>
        <w:jc w:val="both"/>
        <w:rPr>
          <w:rFonts w:ascii="Times New Roman" w:eastAsia="Calibri" w:hAnsi="Times New Roman" w:cs="Times New Roman"/>
          <w:sz w:val="24"/>
          <w:szCs w:val="24"/>
        </w:rPr>
      </w:pPr>
      <w:r w:rsidRPr="00CB7DEE">
        <w:rPr>
          <w:rFonts w:ascii="Times New Roman" w:eastAsia="Calibri" w:hAnsi="Times New Roman" w:cs="Times New Roman"/>
          <w:sz w:val="24"/>
          <w:szCs w:val="24"/>
        </w:rPr>
        <w:t>В районе месторождения наличие особо охраняемых объектов, представляющих историческую, культовую или природную ценность, не установлено.</w:t>
      </w:r>
    </w:p>
    <w:p w14:paraId="77098358" w14:textId="77777777" w:rsidR="00707032" w:rsidRDefault="00707032" w:rsidP="00707032">
      <w:pPr>
        <w:spacing w:after="0"/>
        <w:ind w:firstLine="709"/>
        <w:jc w:val="both"/>
        <w:rPr>
          <w:rFonts w:ascii="Times New Roman" w:hAnsi="Times New Roman" w:cs="Times New Roman"/>
          <w:sz w:val="24"/>
          <w:szCs w:val="24"/>
        </w:rPr>
      </w:pPr>
    </w:p>
    <w:p w14:paraId="56B756DB" w14:textId="77777777" w:rsidR="00707032" w:rsidRPr="00707032" w:rsidRDefault="00707032" w:rsidP="00707032">
      <w:pPr>
        <w:spacing w:after="0" w:line="240" w:lineRule="auto"/>
        <w:ind w:firstLine="709"/>
        <w:jc w:val="both"/>
        <w:rPr>
          <w:rFonts w:ascii="Times New Roman" w:hAnsi="Times New Roman" w:cs="Times New Roman"/>
          <w:sz w:val="16"/>
          <w:szCs w:val="16"/>
        </w:rPr>
      </w:pPr>
    </w:p>
    <w:p w14:paraId="24AE6F5B" w14:textId="77777777" w:rsidR="00901BEE" w:rsidRDefault="00901BEE" w:rsidP="00F94842">
      <w:pPr>
        <w:pStyle w:val="2"/>
        <w:ind w:left="709"/>
        <w:rPr>
          <w:rFonts w:ascii="Times New Roman" w:hAnsi="Times New Roman" w:cs="Times New Roman"/>
          <w:b/>
          <w:bCs/>
          <w:color w:val="auto"/>
          <w:sz w:val="24"/>
          <w:szCs w:val="24"/>
        </w:rPr>
      </w:pPr>
      <w:bookmarkStart w:id="21" w:name="_Toc107306048"/>
      <w:bookmarkStart w:id="22" w:name="_Toc207439172"/>
      <w:r w:rsidRPr="00F94842">
        <w:rPr>
          <w:rFonts w:ascii="Times New Roman" w:hAnsi="Times New Roman" w:cs="Times New Roman"/>
          <w:b/>
          <w:bCs/>
          <w:color w:val="auto"/>
          <w:sz w:val="24"/>
          <w:szCs w:val="24"/>
        </w:rPr>
        <w:t>6.1 Характеристика проведенных экологических исследований</w:t>
      </w:r>
      <w:bookmarkEnd w:id="21"/>
      <w:bookmarkEnd w:id="22"/>
      <w:r w:rsidRPr="00F94842">
        <w:rPr>
          <w:rFonts w:ascii="Times New Roman" w:hAnsi="Times New Roman" w:cs="Times New Roman"/>
          <w:b/>
          <w:bCs/>
          <w:color w:val="auto"/>
          <w:sz w:val="24"/>
          <w:szCs w:val="24"/>
        </w:rPr>
        <w:t xml:space="preserve"> </w:t>
      </w:r>
    </w:p>
    <w:p w14:paraId="0DB80DD3" w14:textId="77777777" w:rsidR="00707032" w:rsidRPr="00707032" w:rsidRDefault="00707032" w:rsidP="00707032">
      <w:pPr>
        <w:spacing w:after="0"/>
      </w:pPr>
    </w:p>
    <w:p w14:paraId="52F2BA2B" w14:textId="70C3202B" w:rsidR="00901BEE" w:rsidRPr="00901BEE" w:rsidRDefault="00901BEE" w:rsidP="00901BEE">
      <w:pPr>
        <w:spacing w:after="0"/>
        <w:ind w:firstLine="709"/>
        <w:jc w:val="both"/>
        <w:rPr>
          <w:rFonts w:ascii="Times New Roman" w:eastAsia="Calibri" w:hAnsi="Times New Roman" w:cs="Times New Roman"/>
          <w:sz w:val="24"/>
          <w:szCs w:val="24"/>
        </w:rPr>
      </w:pPr>
      <w:r w:rsidRPr="00901BEE">
        <w:rPr>
          <w:rFonts w:ascii="Times New Roman" w:eastAsia="Calibri" w:hAnsi="Times New Roman" w:cs="Times New Roman"/>
          <w:sz w:val="24"/>
          <w:szCs w:val="24"/>
        </w:rPr>
        <w:t>Учитывая, что месторождени</w:t>
      </w:r>
      <w:r>
        <w:rPr>
          <w:rFonts w:ascii="Times New Roman" w:eastAsia="Calibri" w:hAnsi="Times New Roman" w:cs="Times New Roman"/>
          <w:sz w:val="24"/>
          <w:szCs w:val="24"/>
        </w:rPr>
        <w:t>е</w:t>
      </w:r>
      <w:r w:rsidRPr="00901BEE">
        <w:rPr>
          <w:rFonts w:ascii="Times New Roman" w:eastAsia="Calibri" w:hAnsi="Times New Roman" w:cs="Times New Roman"/>
          <w:sz w:val="24"/>
          <w:szCs w:val="24"/>
        </w:rPr>
        <w:t xml:space="preserve"> Коктасжал </w:t>
      </w:r>
      <w:r>
        <w:rPr>
          <w:rFonts w:ascii="Times New Roman" w:eastAsia="Calibri" w:hAnsi="Times New Roman" w:cs="Times New Roman"/>
          <w:sz w:val="24"/>
          <w:szCs w:val="24"/>
        </w:rPr>
        <w:t>разрабатывается с 2015 г</w:t>
      </w:r>
      <w:r w:rsidR="00707032">
        <w:rPr>
          <w:rFonts w:ascii="Times New Roman" w:eastAsia="Calibri" w:hAnsi="Times New Roman" w:cs="Times New Roman"/>
          <w:sz w:val="24"/>
          <w:szCs w:val="24"/>
        </w:rPr>
        <w:t>.</w:t>
      </w:r>
      <w:r>
        <w:rPr>
          <w:rFonts w:ascii="Times New Roman" w:eastAsia="Calibri" w:hAnsi="Times New Roman" w:cs="Times New Roman"/>
          <w:sz w:val="24"/>
          <w:szCs w:val="24"/>
        </w:rPr>
        <w:t>, природные условия существенно нарушены</w:t>
      </w:r>
      <w:r w:rsidRPr="00901BEE">
        <w:rPr>
          <w:rFonts w:ascii="Times New Roman" w:eastAsia="Calibri" w:hAnsi="Times New Roman" w:cs="Times New Roman"/>
          <w:sz w:val="24"/>
          <w:szCs w:val="24"/>
        </w:rPr>
        <w:t xml:space="preserve">. </w:t>
      </w:r>
    </w:p>
    <w:p w14:paraId="44DCE1BB" w14:textId="64DF2D28" w:rsidR="00901BEE" w:rsidRPr="00901BEE" w:rsidRDefault="00901BEE" w:rsidP="00901BEE">
      <w:pPr>
        <w:spacing w:after="0"/>
        <w:ind w:firstLine="709"/>
        <w:jc w:val="both"/>
        <w:rPr>
          <w:rFonts w:ascii="Times New Roman" w:eastAsia="Calibri" w:hAnsi="Times New Roman" w:cs="Times New Roman"/>
          <w:sz w:val="24"/>
          <w:szCs w:val="24"/>
        </w:rPr>
      </w:pPr>
      <w:r w:rsidRPr="00901BEE">
        <w:rPr>
          <w:rFonts w:ascii="Times New Roman" w:eastAsia="Calibri" w:hAnsi="Times New Roman" w:cs="Times New Roman"/>
          <w:sz w:val="24"/>
          <w:szCs w:val="24"/>
        </w:rPr>
        <w:t>При обработке полученных геологических материалов 1951</w:t>
      </w:r>
      <w:r w:rsidR="00707032">
        <w:rPr>
          <w:rFonts w:ascii="Times New Roman" w:eastAsia="Calibri" w:hAnsi="Times New Roman" w:cs="Times New Roman"/>
          <w:sz w:val="24"/>
          <w:szCs w:val="24"/>
        </w:rPr>
        <w:t>÷</w:t>
      </w:r>
      <w:r w:rsidRPr="00901BEE">
        <w:rPr>
          <w:rFonts w:ascii="Times New Roman" w:eastAsia="Calibri" w:hAnsi="Times New Roman" w:cs="Times New Roman"/>
          <w:sz w:val="24"/>
          <w:szCs w:val="24"/>
        </w:rPr>
        <w:t>1998 г</w:t>
      </w:r>
      <w:r w:rsidR="00707032">
        <w:rPr>
          <w:rFonts w:ascii="Times New Roman" w:eastAsia="Calibri" w:hAnsi="Times New Roman" w:cs="Times New Roman"/>
          <w:sz w:val="24"/>
          <w:szCs w:val="24"/>
        </w:rPr>
        <w:t>.</w:t>
      </w:r>
      <w:r w:rsidRPr="00901BEE">
        <w:rPr>
          <w:rFonts w:ascii="Times New Roman" w:eastAsia="Calibri" w:hAnsi="Times New Roman" w:cs="Times New Roman"/>
          <w:sz w:val="24"/>
          <w:szCs w:val="24"/>
        </w:rPr>
        <w:t xml:space="preserve">г. по пробам поисково-разведочных и картировочных скважин, вскрывших породы перекрывающей толщи и рудовмещающей толщи, проведено обобщение и интерпретация результатов под экологическим углом зрения. </w:t>
      </w:r>
    </w:p>
    <w:p w14:paraId="68CCA22A" w14:textId="77777777" w:rsidR="00901BEE" w:rsidRPr="00901BEE" w:rsidRDefault="00901BEE" w:rsidP="00901BEE">
      <w:pPr>
        <w:spacing w:after="0"/>
        <w:ind w:firstLine="709"/>
        <w:jc w:val="both"/>
        <w:rPr>
          <w:rFonts w:ascii="Times New Roman" w:eastAsia="Calibri" w:hAnsi="Times New Roman" w:cs="Times New Roman"/>
          <w:sz w:val="24"/>
          <w:szCs w:val="24"/>
        </w:rPr>
      </w:pPr>
      <w:r w:rsidRPr="00901BEE">
        <w:rPr>
          <w:rFonts w:ascii="Times New Roman" w:eastAsia="Calibri" w:hAnsi="Times New Roman" w:cs="Times New Roman"/>
          <w:sz w:val="24"/>
          <w:szCs w:val="24"/>
        </w:rPr>
        <w:t xml:space="preserve">Район месторождения характеризуется незначительным загрязнением окружающей среды: почвы, растительности, атмосферы, поверхностных вод и донных отложений. Это загрязнение по своему происхождению является природным (естественным) и техногенным (антропогенным). </w:t>
      </w:r>
    </w:p>
    <w:p w14:paraId="0D76204B" w14:textId="77777777" w:rsidR="00901BEE" w:rsidRPr="00901BEE" w:rsidRDefault="00901BEE" w:rsidP="00901BEE">
      <w:pPr>
        <w:spacing w:after="0"/>
        <w:ind w:firstLine="709"/>
        <w:jc w:val="both"/>
        <w:rPr>
          <w:rFonts w:ascii="Times New Roman" w:eastAsia="Calibri" w:hAnsi="Times New Roman" w:cs="Times New Roman"/>
          <w:sz w:val="24"/>
          <w:szCs w:val="24"/>
        </w:rPr>
      </w:pPr>
      <w:r w:rsidRPr="00901BEE">
        <w:rPr>
          <w:rFonts w:ascii="Times New Roman" w:eastAsia="Calibri" w:hAnsi="Times New Roman" w:cs="Times New Roman"/>
          <w:sz w:val="24"/>
          <w:szCs w:val="24"/>
        </w:rPr>
        <w:t xml:space="preserve">Природное загрязнение обусловлено наличием в описываемом районе месторождений руд и пород с повышенным содержанием тех или иных химических соединений, в том числе и токсичных. На земной поверхности это проявлено в виде вторичных ореолов рассеивания в рыхлых отложениях и почвах. </w:t>
      </w:r>
    </w:p>
    <w:p w14:paraId="07C19A77" w14:textId="77777777" w:rsidR="00901BEE" w:rsidRPr="00901BEE" w:rsidRDefault="00901BEE" w:rsidP="00901BEE">
      <w:pPr>
        <w:spacing w:after="0"/>
        <w:ind w:firstLine="709"/>
        <w:jc w:val="both"/>
        <w:rPr>
          <w:rFonts w:ascii="Times New Roman" w:eastAsia="Calibri" w:hAnsi="Times New Roman" w:cs="Times New Roman"/>
          <w:sz w:val="24"/>
          <w:szCs w:val="24"/>
        </w:rPr>
      </w:pPr>
      <w:r w:rsidRPr="00901BEE">
        <w:rPr>
          <w:rFonts w:ascii="Times New Roman" w:eastAsia="Calibri" w:hAnsi="Times New Roman" w:cs="Times New Roman"/>
          <w:sz w:val="24"/>
          <w:szCs w:val="24"/>
        </w:rPr>
        <w:t>Техногенное загрязнение</w:t>
      </w:r>
      <w:r>
        <w:rPr>
          <w:rFonts w:ascii="Times New Roman" w:eastAsia="Calibri" w:hAnsi="Times New Roman" w:cs="Times New Roman"/>
          <w:sz w:val="24"/>
          <w:szCs w:val="24"/>
        </w:rPr>
        <w:t>, помимо рудника Коктасжал,</w:t>
      </w:r>
      <w:r w:rsidRPr="00901BEE">
        <w:rPr>
          <w:rFonts w:ascii="Times New Roman" w:eastAsia="Calibri" w:hAnsi="Times New Roman" w:cs="Times New Roman"/>
          <w:sz w:val="24"/>
          <w:szCs w:val="24"/>
        </w:rPr>
        <w:t xml:space="preserve"> обусловлено влиянием источника загрязнения - Карагайлинской ОФ ТОО «Корпорация Казахмыс», которое под воздействием преобладающих юго-восточных ветров, перебрасывает загрязняющие вещества воздушным путем и с атмосферными осадками на территорию Каркаралинского района. Токсичными элементами техногенного происхождения являются элементы I класса опасности: мышьяк (до 4 ПДК), кадмий (до 1,0 ПДК), ртуть (до 1 Ф); II класса опасности: хром (до 1,0 ПДК); III класса опасности: марганец (до 2 ПДК), барий (до 1 Ф). Бесхозное на сегодняшний день хвостохранилище баритовой флотации - является историческим загрязнением и будет рекультивировано за счет бюджетных средств. </w:t>
      </w:r>
    </w:p>
    <w:p w14:paraId="294F8A11" w14:textId="77777777" w:rsidR="00901BEE" w:rsidRPr="00901BEE" w:rsidRDefault="00901BEE" w:rsidP="00901BEE">
      <w:pPr>
        <w:spacing w:after="0"/>
        <w:ind w:firstLine="709"/>
        <w:jc w:val="both"/>
        <w:rPr>
          <w:rFonts w:ascii="Times New Roman" w:eastAsia="Calibri" w:hAnsi="Times New Roman" w:cs="Times New Roman"/>
          <w:sz w:val="24"/>
          <w:szCs w:val="24"/>
        </w:rPr>
      </w:pPr>
      <w:r w:rsidRPr="00901BEE">
        <w:rPr>
          <w:rFonts w:ascii="Times New Roman" w:eastAsia="Calibri" w:hAnsi="Times New Roman" w:cs="Times New Roman"/>
          <w:sz w:val="24"/>
          <w:szCs w:val="24"/>
        </w:rPr>
        <w:t xml:space="preserve">Основными токсичными элементами, накапливающимися в почвах на поверхности изучаемого месторождения, являются элементы I класса опасности: свинец, цинк; II класса: медь, молибден. Их содержание в почвах равно или превышает ПДК. </w:t>
      </w:r>
    </w:p>
    <w:p w14:paraId="6B7088E9" w14:textId="6B082439" w:rsidR="00901BEE" w:rsidRPr="00901BEE" w:rsidRDefault="00901BEE" w:rsidP="00901BEE">
      <w:pPr>
        <w:spacing w:after="0"/>
        <w:ind w:firstLine="709"/>
        <w:jc w:val="both"/>
        <w:rPr>
          <w:rFonts w:ascii="Times New Roman" w:eastAsia="Calibri" w:hAnsi="Times New Roman" w:cs="Times New Roman"/>
          <w:sz w:val="24"/>
          <w:szCs w:val="24"/>
        </w:rPr>
      </w:pPr>
      <w:r w:rsidRPr="00901BEE">
        <w:rPr>
          <w:rFonts w:ascii="Times New Roman" w:eastAsia="Calibri" w:hAnsi="Times New Roman" w:cs="Times New Roman"/>
          <w:sz w:val="24"/>
          <w:szCs w:val="24"/>
        </w:rPr>
        <w:t>В результате обработки и обобщения результатов металлометрической съемки и поисков (1953</w:t>
      </w:r>
      <w:r w:rsidR="00A17B39">
        <w:rPr>
          <w:rFonts w:ascii="Times New Roman" w:eastAsia="Calibri" w:hAnsi="Times New Roman" w:cs="Times New Roman"/>
          <w:sz w:val="24"/>
          <w:szCs w:val="24"/>
        </w:rPr>
        <w:t>÷19</w:t>
      </w:r>
      <w:r w:rsidRPr="00901BEE">
        <w:rPr>
          <w:rFonts w:ascii="Times New Roman" w:eastAsia="Calibri" w:hAnsi="Times New Roman" w:cs="Times New Roman"/>
          <w:sz w:val="24"/>
          <w:szCs w:val="24"/>
        </w:rPr>
        <w:t>60</w:t>
      </w:r>
      <w:r w:rsidR="00A17B39">
        <w:rPr>
          <w:rFonts w:ascii="Times New Roman" w:eastAsia="Calibri" w:hAnsi="Times New Roman" w:cs="Times New Roman"/>
          <w:sz w:val="24"/>
          <w:szCs w:val="24"/>
        </w:rPr>
        <w:t xml:space="preserve"> </w:t>
      </w:r>
      <w:r w:rsidRPr="00901BEE">
        <w:rPr>
          <w:rFonts w:ascii="Times New Roman" w:eastAsia="Calibri" w:hAnsi="Times New Roman" w:cs="Times New Roman"/>
          <w:sz w:val="24"/>
          <w:szCs w:val="24"/>
        </w:rPr>
        <w:t>г</w:t>
      </w:r>
      <w:r w:rsidR="00A17B39">
        <w:rPr>
          <w:rFonts w:ascii="Times New Roman" w:eastAsia="Calibri" w:hAnsi="Times New Roman" w:cs="Times New Roman"/>
          <w:sz w:val="24"/>
          <w:szCs w:val="24"/>
        </w:rPr>
        <w:t>.</w:t>
      </w:r>
      <w:r w:rsidRPr="00901BEE">
        <w:rPr>
          <w:rFonts w:ascii="Times New Roman" w:eastAsia="Calibri" w:hAnsi="Times New Roman" w:cs="Times New Roman"/>
          <w:sz w:val="24"/>
          <w:szCs w:val="24"/>
        </w:rPr>
        <w:t>г</w:t>
      </w:r>
      <w:r w:rsidR="00A17B39">
        <w:rPr>
          <w:rFonts w:ascii="Times New Roman" w:eastAsia="Calibri" w:hAnsi="Times New Roman" w:cs="Times New Roman"/>
          <w:sz w:val="24"/>
          <w:szCs w:val="24"/>
        </w:rPr>
        <w:t>.</w:t>
      </w:r>
      <w:r w:rsidRPr="00901BEE">
        <w:rPr>
          <w:rFonts w:ascii="Times New Roman" w:eastAsia="Calibri" w:hAnsi="Times New Roman" w:cs="Times New Roman"/>
          <w:sz w:val="24"/>
          <w:szCs w:val="24"/>
        </w:rPr>
        <w:t xml:space="preserve">) установлены экологически опасные элементы в почвах. Они представлены элементами, парагенетически связанными с медным и полиметаллическим оруденением. В качестве основных загрязняющих элементов выделяются: </w:t>
      </w:r>
    </w:p>
    <w:p w14:paraId="57415192" w14:textId="6B66F466" w:rsidR="00901BEE" w:rsidRPr="00901BEE" w:rsidRDefault="00A17B39" w:rsidP="00901BEE">
      <w:pPr>
        <w:spacing w:after="0"/>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с</w:t>
      </w:r>
      <w:r w:rsidR="00901BEE" w:rsidRPr="00901BEE">
        <w:rPr>
          <w:rFonts w:ascii="Times New Roman" w:eastAsia="Calibri" w:hAnsi="Times New Roman" w:cs="Times New Roman"/>
          <w:sz w:val="24"/>
          <w:szCs w:val="24"/>
        </w:rPr>
        <w:t xml:space="preserve">винец, цинк, кадмий, мышьяк, ртуть, селен, фтор (I класс опасности); </w:t>
      </w:r>
    </w:p>
    <w:p w14:paraId="7FE342D9" w14:textId="08AE546B" w:rsidR="00901BEE" w:rsidRPr="00901BEE" w:rsidRDefault="00A17B39" w:rsidP="00901BEE">
      <w:pPr>
        <w:spacing w:after="0"/>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м</w:t>
      </w:r>
      <w:r w:rsidR="00901BEE" w:rsidRPr="00901BEE">
        <w:rPr>
          <w:rFonts w:ascii="Times New Roman" w:eastAsia="Calibri" w:hAnsi="Times New Roman" w:cs="Times New Roman"/>
          <w:sz w:val="24"/>
          <w:szCs w:val="24"/>
        </w:rPr>
        <w:t xml:space="preserve">олибден, никель, кобальт, хром, медь, сурьма (II класс опасности); </w:t>
      </w:r>
    </w:p>
    <w:p w14:paraId="4C8885DA" w14:textId="3183B913" w:rsidR="00901BEE" w:rsidRPr="00901BEE" w:rsidRDefault="00A17B39" w:rsidP="00901BEE">
      <w:pPr>
        <w:spacing w:after="0"/>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м</w:t>
      </w:r>
      <w:r w:rsidR="00901BEE" w:rsidRPr="00901BEE">
        <w:rPr>
          <w:rFonts w:ascii="Times New Roman" w:eastAsia="Calibri" w:hAnsi="Times New Roman" w:cs="Times New Roman"/>
          <w:sz w:val="24"/>
          <w:szCs w:val="24"/>
        </w:rPr>
        <w:t xml:space="preserve">арганец, барий, стронций, цирконий, ванадий (III класс опасности); </w:t>
      </w:r>
    </w:p>
    <w:p w14:paraId="2C83E253" w14:textId="458F6A97" w:rsidR="00901BEE" w:rsidRPr="00901BEE" w:rsidRDefault="00A17B39" w:rsidP="00901BEE">
      <w:pPr>
        <w:spacing w:after="0"/>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в</w:t>
      </w:r>
      <w:r w:rsidR="00901BEE" w:rsidRPr="00901BEE">
        <w:rPr>
          <w:rFonts w:ascii="Times New Roman" w:eastAsia="Calibri" w:hAnsi="Times New Roman" w:cs="Times New Roman"/>
          <w:sz w:val="24"/>
          <w:szCs w:val="24"/>
        </w:rPr>
        <w:t xml:space="preserve">исмут, серебро, германий, литий (IV класс опасности). </w:t>
      </w:r>
    </w:p>
    <w:p w14:paraId="5A8E53BB" w14:textId="66F4DBE7" w:rsidR="00901BEE" w:rsidRPr="00901BEE" w:rsidRDefault="00901BEE" w:rsidP="00901BEE">
      <w:pPr>
        <w:spacing w:after="0"/>
        <w:ind w:firstLine="709"/>
        <w:jc w:val="both"/>
        <w:rPr>
          <w:rFonts w:ascii="Times New Roman" w:eastAsia="Calibri" w:hAnsi="Times New Roman" w:cs="Times New Roman"/>
          <w:sz w:val="24"/>
          <w:szCs w:val="24"/>
        </w:rPr>
      </w:pPr>
      <w:r w:rsidRPr="00901BEE">
        <w:rPr>
          <w:rFonts w:ascii="Times New Roman" w:eastAsia="Calibri" w:hAnsi="Times New Roman" w:cs="Times New Roman"/>
          <w:sz w:val="24"/>
          <w:szCs w:val="24"/>
        </w:rPr>
        <w:t>Содержания этих элементов в отдельных пробах почв превышают фоновые значения от 1,5 до 10 раз и ПДК почв по мышьяку, молибдену, марганцу в 4</w:t>
      </w:r>
      <w:r w:rsidR="00A17B39">
        <w:rPr>
          <w:rFonts w:ascii="Times New Roman" w:eastAsia="Calibri" w:hAnsi="Times New Roman" w:cs="Times New Roman"/>
          <w:sz w:val="24"/>
          <w:szCs w:val="24"/>
        </w:rPr>
        <w:t>,0÷</w:t>
      </w:r>
      <w:r w:rsidRPr="00901BEE">
        <w:rPr>
          <w:rFonts w:ascii="Times New Roman" w:eastAsia="Calibri" w:hAnsi="Times New Roman" w:cs="Times New Roman"/>
          <w:sz w:val="24"/>
          <w:szCs w:val="24"/>
        </w:rPr>
        <w:t>5</w:t>
      </w:r>
      <w:r w:rsidR="00A17B39">
        <w:rPr>
          <w:rFonts w:ascii="Times New Roman" w:eastAsia="Calibri" w:hAnsi="Times New Roman" w:cs="Times New Roman"/>
          <w:sz w:val="24"/>
          <w:szCs w:val="24"/>
        </w:rPr>
        <w:t>,0</w:t>
      </w:r>
      <w:r w:rsidRPr="00901BEE">
        <w:rPr>
          <w:rFonts w:ascii="Times New Roman" w:eastAsia="Calibri" w:hAnsi="Times New Roman" w:cs="Times New Roman"/>
          <w:sz w:val="24"/>
          <w:szCs w:val="24"/>
        </w:rPr>
        <w:t xml:space="preserve"> раз, свинцу, цинку, сурьме, хрому в 1,0</w:t>
      </w:r>
      <w:r w:rsidR="00A17B39">
        <w:rPr>
          <w:rFonts w:ascii="Times New Roman" w:eastAsia="Calibri" w:hAnsi="Times New Roman" w:cs="Times New Roman"/>
          <w:sz w:val="24"/>
          <w:szCs w:val="24"/>
        </w:rPr>
        <w:t>÷</w:t>
      </w:r>
      <w:r w:rsidRPr="00901BEE">
        <w:rPr>
          <w:rFonts w:ascii="Times New Roman" w:eastAsia="Calibri" w:hAnsi="Times New Roman" w:cs="Times New Roman"/>
          <w:sz w:val="24"/>
          <w:szCs w:val="24"/>
        </w:rPr>
        <w:t xml:space="preserve">1,2 раза. </w:t>
      </w:r>
    </w:p>
    <w:p w14:paraId="212F1503" w14:textId="1E9ED383" w:rsidR="00901BEE" w:rsidRPr="00901BEE" w:rsidRDefault="00901BEE" w:rsidP="00901BEE">
      <w:pPr>
        <w:spacing w:after="0"/>
        <w:ind w:firstLine="709"/>
        <w:jc w:val="both"/>
        <w:rPr>
          <w:rFonts w:ascii="Times New Roman" w:eastAsia="Calibri" w:hAnsi="Times New Roman" w:cs="Times New Roman"/>
          <w:sz w:val="24"/>
          <w:szCs w:val="24"/>
        </w:rPr>
      </w:pPr>
      <w:r w:rsidRPr="00901BEE">
        <w:rPr>
          <w:rFonts w:ascii="Times New Roman" w:eastAsia="Calibri" w:hAnsi="Times New Roman" w:cs="Times New Roman"/>
          <w:sz w:val="24"/>
          <w:szCs w:val="24"/>
        </w:rPr>
        <w:t>В целом, по ряду изученных элементов (цинк, мышьяк, свинец, молибден и др.) средние содержания близки или в 1,5</w:t>
      </w:r>
      <w:r w:rsidR="00A17B39">
        <w:rPr>
          <w:rFonts w:ascii="Times New Roman" w:eastAsia="Calibri" w:hAnsi="Times New Roman" w:cs="Times New Roman"/>
          <w:sz w:val="24"/>
          <w:szCs w:val="24"/>
        </w:rPr>
        <w:t>÷</w:t>
      </w:r>
      <w:r w:rsidRPr="00901BEE">
        <w:rPr>
          <w:rFonts w:ascii="Times New Roman" w:eastAsia="Calibri" w:hAnsi="Times New Roman" w:cs="Times New Roman"/>
          <w:sz w:val="24"/>
          <w:szCs w:val="24"/>
        </w:rPr>
        <w:t xml:space="preserve">2,0 раза превышают фоновые значения. </w:t>
      </w:r>
    </w:p>
    <w:p w14:paraId="2645D308" w14:textId="77777777" w:rsidR="00901BEE" w:rsidRPr="00901BEE" w:rsidRDefault="00901BEE" w:rsidP="00901BEE">
      <w:pPr>
        <w:spacing w:after="0"/>
        <w:ind w:firstLine="709"/>
        <w:jc w:val="both"/>
        <w:rPr>
          <w:rFonts w:ascii="Times New Roman" w:eastAsia="Calibri" w:hAnsi="Times New Roman" w:cs="Times New Roman"/>
          <w:sz w:val="24"/>
          <w:szCs w:val="24"/>
        </w:rPr>
      </w:pPr>
      <w:r w:rsidRPr="00901BEE">
        <w:rPr>
          <w:rFonts w:ascii="Times New Roman" w:eastAsia="Calibri" w:hAnsi="Times New Roman" w:cs="Times New Roman"/>
          <w:sz w:val="24"/>
          <w:szCs w:val="24"/>
        </w:rPr>
        <w:t xml:space="preserve">Анализировались данные металлометрических поисков; специальных работ по изучению загрязнения почв, вод (родников), донных отложений рек, предыдущими проектами не предусматривались. </w:t>
      </w:r>
    </w:p>
    <w:p w14:paraId="5FBDA38F" w14:textId="77777777" w:rsidR="00901BEE" w:rsidRPr="00901BEE" w:rsidRDefault="00901BEE" w:rsidP="00901BEE">
      <w:pPr>
        <w:spacing w:after="0"/>
        <w:ind w:firstLine="709"/>
        <w:jc w:val="both"/>
        <w:rPr>
          <w:rFonts w:ascii="Times New Roman" w:eastAsia="Calibri" w:hAnsi="Times New Roman" w:cs="Times New Roman"/>
          <w:sz w:val="24"/>
          <w:szCs w:val="24"/>
        </w:rPr>
      </w:pPr>
      <w:r w:rsidRPr="00901BEE">
        <w:rPr>
          <w:rFonts w:ascii="Times New Roman" w:eastAsia="Calibri" w:hAnsi="Times New Roman" w:cs="Times New Roman"/>
          <w:sz w:val="24"/>
          <w:szCs w:val="24"/>
        </w:rPr>
        <w:t xml:space="preserve">Геоэкологические последствия разведки месторождения определяются токсичностью и геохимическими особенностями химических элементов. В связи с этим при производстве геологоразведочных и добычных работ на Коктасжалской территории необходимо иметь в виду, что: </w:t>
      </w:r>
    </w:p>
    <w:p w14:paraId="093893FF" w14:textId="77777777" w:rsidR="00901BEE" w:rsidRPr="00901BEE" w:rsidRDefault="00901BEE" w:rsidP="00901BEE">
      <w:pPr>
        <w:spacing w:after="0"/>
        <w:ind w:firstLine="709"/>
        <w:jc w:val="both"/>
        <w:rPr>
          <w:rFonts w:ascii="Times New Roman" w:eastAsia="Calibri" w:hAnsi="Times New Roman" w:cs="Times New Roman"/>
          <w:sz w:val="24"/>
          <w:szCs w:val="24"/>
        </w:rPr>
      </w:pPr>
      <w:r w:rsidRPr="00901BEE">
        <w:rPr>
          <w:rFonts w:ascii="Times New Roman" w:eastAsia="Calibri" w:hAnsi="Times New Roman" w:cs="Times New Roman"/>
          <w:sz w:val="24"/>
          <w:szCs w:val="24"/>
        </w:rPr>
        <w:t xml:space="preserve">1) медь относится к высокотоксичным и ядовитым веществам; </w:t>
      </w:r>
    </w:p>
    <w:p w14:paraId="5A925874" w14:textId="77777777" w:rsidR="00901BEE" w:rsidRPr="00901BEE" w:rsidRDefault="00901BEE" w:rsidP="00901BEE">
      <w:pPr>
        <w:spacing w:after="0"/>
        <w:ind w:firstLine="709"/>
        <w:jc w:val="both"/>
        <w:rPr>
          <w:rFonts w:ascii="Times New Roman" w:eastAsia="Calibri" w:hAnsi="Times New Roman" w:cs="Times New Roman"/>
          <w:sz w:val="24"/>
          <w:szCs w:val="24"/>
        </w:rPr>
      </w:pPr>
      <w:r w:rsidRPr="00901BEE">
        <w:rPr>
          <w:rFonts w:ascii="Times New Roman" w:eastAsia="Calibri" w:hAnsi="Times New Roman" w:cs="Times New Roman"/>
          <w:sz w:val="24"/>
          <w:szCs w:val="24"/>
        </w:rPr>
        <w:t xml:space="preserve">2) серебро обладает бактерицидными свойствами; </w:t>
      </w:r>
    </w:p>
    <w:p w14:paraId="3B584A89" w14:textId="77777777" w:rsidR="00901BEE" w:rsidRPr="00901BEE" w:rsidRDefault="00901BEE" w:rsidP="00901BEE">
      <w:pPr>
        <w:spacing w:after="0"/>
        <w:ind w:firstLine="709"/>
        <w:jc w:val="both"/>
        <w:rPr>
          <w:rFonts w:ascii="Times New Roman" w:eastAsia="Calibri" w:hAnsi="Times New Roman" w:cs="Times New Roman"/>
          <w:sz w:val="24"/>
          <w:szCs w:val="24"/>
        </w:rPr>
      </w:pPr>
      <w:r w:rsidRPr="00901BEE">
        <w:rPr>
          <w:rFonts w:ascii="Times New Roman" w:eastAsia="Calibri" w:hAnsi="Times New Roman" w:cs="Times New Roman"/>
          <w:sz w:val="24"/>
          <w:szCs w:val="24"/>
        </w:rPr>
        <w:t xml:space="preserve">3) свинец, цинк, молибден независимо от их агрегатного состояния (пыль, дым, окислы, пар и т. д.) токсичны и ядовиты. </w:t>
      </w:r>
    </w:p>
    <w:p w14:paraId="45302EEE" w14:textId="77777777" w:rsidR="00901BEE" w:rsidRPr="00901BEE" w:rsidRDefault="00901BEE" w:rsidP="00901BEE">
      <w:pPr>
        <w:spacing w:after="0"/>
        <w:ind w:firstLine="709"/>
        <w:jc w:val="both"/>
        <w:rPr>
          <w:rFonts w:ascii="Times New Roman" w:eastAsia="Calibri" w:hAnsi="Times New Roman" w:cs="Times New Roman"/>
          <w:sz w:val="24"/>
          <w:szCs w:val="24"/>
        </w:rPr>
      </w:pPr>
      <w:r w:rsidRPr="00901BEE">
        <w:rPr>
          <w:rFonts w:ascii="Times New Roman" w:eastAsia="Calibri" w:hAnsi="Times New Roman" w:cs="Times New Roman"/>
          <w:sz w:val="24"/>
          <w:szCs w:val="24"/>
        </w:rPr>
        <w:t xml:space="preserve">При эксплуатации и разведки месторождения Коктасжал для оценки отрицательного воздействия на окружающую среду геологоразведочным проектом и проектом отработки месторождения Коктасжал предусмотрен минимально необходимый объем геоэкологических исследований, а именно: </w:t>
      </w:r>
    </w:p>
    <w:p w14:paraId="64852D09" w14:textId="77777777" w:rsidR="00901BEE" w:rsidRDefault="00901BEE" w:rsidP="00901BEE">
      <w:pPr>
        <w:ind w:firstLine="709"/>
        <w:rPr>
          <w:rFonts w:ascii="Times New Roman" w:eastAsia="Calibri" w:hAnsi="Times New Roman" w:cs="Times New Roman"/>
          <w:sz w:val="24"/>
          <w:szCs w:val="24"/>
        </w:rPr>
      </w:pPr>
      <w:r w:rsidRPr="00901BEE">
        <w:rPr>
          <w:rFonts w:ascii="Times New Roman" w:eastAsia="Calibri" w:hAnsi="Times New Roman" w:cs="Times New Roman"/>
          <w:sz w:val="24"/>
          <w:szCs w:val="24"/>
        </w:rPr>
        <w:t>- геолого-экологические маршруты с отбором проб почв, вод из открытых источников. Геолого-экологические маршруты планируются выполнять ежеквартально.</w:t>
      </w:r>
    </w:p>
    <w:p w14:paraId="2C62CC43" w14:textId="77777777" w:rsidR="00707032" w:rsidRPr="002C0324" w:rsidRDefault="00707032" w:rsidP="00901BEE">
      <w:pPr>
        <w:ind w:firstLine="709"/>
        <w:rPr>
          <w:rFonts w:ascii="Times New Roman" w:hAnsi="Times New Roman" w:cs="Times New Roman"/>
          <w:sz w:val="16"/>
          <w:szCs w:val="16"/>
        </w:rPr>
      </w:pPr>
    </w:p>
    <w:p w14:paraId="641DA489" w14:textId="77777777" w:rsidR="00901BEE" w:rsidRDefault="00901BEE" w:rsidP="00F94842">
      <w:pPr>
        <w:pStyle w:val="2"/>
        <w:ind w:left="709"/>
        <w:rPr>
          <w:rFonts w:ascii="Times New Roman" w:hAnsi="Times New Roman" w:cs="Times New Roman"/>
          <w:b/>
          <w:bCs/>
          <w:color w:val="auto"/>
          <w:sz w:val="24"/>
          <w:szCs w:val="24"/>
        </w:rPr>
      </w:pPr>
      <w:bookmarkStart w:id="23" w:name="_Toc207439173"/>
      <w:r w:rsidRPr="00F94842">
        <w:rPr>
          <w:rFonts w:ascii="Times New Roman" w:hAnsi="Times New Roman" w:cs="Times New Roman"/>
          <w:b/>
          <w:bCs/>
          <w:color w:val="auto"/>
          <w:sz w:val="24"/>
          <w:szCs w:val="24"/>
        </w:rPr>
        <w:t>6.2 Состояние природной среды</w:t>
      </w:r>
      <w:bookmarkEnd w:id="23"/>
    </w:p>
    <w:p w14:paraId="68812203" w14:textId="77777777" w:rsidR="00707032" w:rsidRPr="00707032" w:rsidRDefault="00707032" w:rsidP="00CD2C5A">
      <w:pPr>
        <w:spacing w:after="0"/>
      </w:pPr>
    </w:p>
    <w:p w14:paraId="603DF5AF" w14:textId="3E3C64AC" w:rsidR="00901BEE" w:rsidRPr="00901BEE" w:rsidRDefault="00901BEE" w:rsidP="00901BEE">
      <w:pPr>
        <w:spacing w:after="0"/>
        <w:ind w:firstLine="709"/>
        <w:jc w:val="both"/>
        <w:rPr>
          <w:rFonts w:ascii="Times New Roman" w:eastAsia="Calibri" w:hAnsi="Times New Roman" w:cs="Times New Roman"/>
          <w:sz w:val="24"/>
          <w:szCs w:val="24"/>
        </w:rPr>
      </w:pPr>
      <w:r w:rsidRPr="00901BEE">
        <w:rPr>
          <w:rFonts w:ascii="Times New Roman" w:eastAsia="Calibri" w:hAnsi="Times New Roman" w:cs="Times New Roman"/>
          <w:sz w:val="24"/>
          <w:szCs w:val="24"/>
        </w:rPr>
        <w:t>Месторождение Коктасжал приурочено к одноименной гряде, вытянутой в северо-западном направлении. Рельеф сильно расчленен, характеризуется как типичный мелкосопочник с абсолютными отметками от 630</w:t>
      </w:r>
      <w:r w:rsidR="00A17B39">
        <w:rPr>
          <w:rFonts w:ascii="Times New Roman" w:eastAsia="Calibri" w:hAnsi="Times New Roman" w:cs="Times New Roman"/>
          <w:sz w:val="24"/>
          <w:szCs w:val="24"/>
        </w:rPr>
        <w:t>,0</w:t>
      </w:r>
      <w:r w:rsidRPr="00901BEE">
        <w:rPr>
          <w:rFonts w:ascii="Times New Roman" w:eastAsia="Calibri" w:hAnsi="Times New Roman" w:cs="Times New Roman"/>
          <w:sz w:val="24"/>
          <w:szCs w:val="24"/>
        </w:rPr>
        <w:t xml:space="preserve"> м на юго-востоке до 730</w:t>
      </w:r>
      <w:r w:rsidR="00A17B39">
        <w:rPr>
          <w:rFonts w:ascii="Times New Roman" w:eastAsia="Calibri" w:hAnsi="Times New Roman" w:cs="Times New Roman"/>
          <w:sz w:val="24"/>
          <w:szCs w:val="24"/>
        </w:rPr>
        <w:t>,0</w:t>
      </w:r>
      <w:r w:rsidRPr="00901BEE">
        <w:rPr>
          <w:rFonts w:ascii="Times New Roman" w:eastAsia="Calibri" w:hAnsi="Times New Roman" w:cs="Times New Roman"/>
          <w:sz w:val="24"/>
          <w:szCs w:val="24"/>
        </w:rPr>
        <w:t xml:space="preserve"> м на северо-западе. Гора Карабиик имеет абсолютную отметку 746</w:t>
      </w:r>
      <w:r w:rsidR="00A17B39">
        <w:rPr>
          <w:rFonts w:ascii="Times New Roman" w:eastAsia="Calibri" w:hAnsi="Times New Roman" w:cs="Times New Roman"/>
          <w:sz w:val="24"/>
          <w:szCs w:val="24"/>
        </w:rPr>
        <w:t>,0</w:t>
      </w:r>
      <w:r w:rsidRPr="00901BEE">
        <w:rPr>
          <w:rFonts w:ascii="Times New Roman" w:eastAsia="Calibri" w:hAnsi="Times New Roman" w:cs="Times New Roman"/>
          <w:sz w:val="24"/>
          <w:szCs w:val="24"/>
        </w:rPr>
        <w:t xml:space="preserve"> м. Субширотно вытянутые мелкие горные участки сильно расчленены поперечными и продольными долинами и логами, по которым обычно располагаются грунтовые проселочные дороги, являющиеся путями сообщения между населенными пунктами и административными центрами. </w:t>
      </w:r>
    </w:p>
    <w:p w14:paraId="44071337" w14:textId="07BD3EEA" w:rsidR="00901BEE" w:rsidRPr="00901BEE" w:rsidRDefault="00901BEE" w:rsidP="00901BEE">
      <w:pPr>
        <w:spacing w:after="0"/>
        <w:ind w:firstLine="709"/>
        <w:jc w:val="both"/>
        <w:rPr>
          <w:rFonts w:ascii="Times New Roman" w:eastAsia="Calibri" w:hAnsi="Times New Roman" w:cs="Times New Roman"/>
          <w:sz w:val="24"/>
          <w:szCs w:val="24"/>
        </w:rPr>
      </w:pPr>
      <w:r w:rsidRPr="00901BEE">
        <w:rPr>
          <w:rFonts w:ascii="Times New Roman" w:eastAsia="Calibri" w:hAnsi="Times New Roman" w:cs="Times New Roman"/>
          <w:b/>
          <w:bCs/>
          <w:sz w:val="24"/>
          <w:szCs w:val="24"/>
        </w:rPr>
        <w:t xml:space="preserve">Климат района </w:t>
      </w:r>
      <w:r w:rsidRPr="00901BEE">
        <w:rPr>
          <w:rFonts w:ascii="Times New Roman" w:eastAsia="Calibri" w:hAnsi="Times New Roman" w:cs="Times New Roman"/>
          <w:sz w:val="24"/>
          <w:szCs w:val="24"/>
        </w:rPr>
        <w:t xml:space="preserve">резко континентальный с холодной продолжительной зимой и жарким сухим летом. Максимальная абсолютная температура воздуха 37° С, абсолютная минимальная температура -40°С. Средняя годовая температура воздуха 1,9°С, среднемесячная температура самого холодного месяца (январь) –13,8°С, самого теплого месяца (июль) +18,1° С. Среднее количество осадков зимой – 92 мм, летом - 262 мм, годовых - 354 мм. Среднегодовая скорость ветра - 4,5 м/сек, максимальная - достигает </w:t>
      </w:r>
      <w:r w:rsidRPr="00901BEE">
        <w:rPr>
          <w:rFonts w:ascii="Times New Roman" w:eastAsia="Calibri" w:hAnsi="Times New Roman" w:cs="Times New Roman"/>
          <w:sz w:val="24"/>
          <w:szCs w:val="24"/>
        </w:rPr>
        <w:br/>
        <w:t xml:space="preserve">25-30 м/сек. Преобладающее направление ветра юго-западное. </w:t>
      </w:r>
    </w:p>
    <w:p w14:paraId="5E78FA3F" w14:textId="77777777" w:rsidR="00901BEE" w:rsidRDefault="00901BEE" w:rsidP="00901BEE">
      <w:pPr>
        <w:spacing w:after="0"/>
        <w:ind w:firstLine="709"/>
        <w:jc w:val="both"/>
        <w:rPr>
          <w:rFonts w:ascii="Times New Roman" w:eastAsia="Calibri" w:hAnsi="Times New Roman" w:cs="Times New Roman"/>
          <w:sz w:val="24"/>
          <w:szCs w:val="24"/>
        </w:rPr>
      </w:pPr>
      <w:r w:rsidRPr="00901BEE">
        <w:rPr>
          <w:rFonts w:ascii="Times New Roman" w:eastAsia="Calibri" w:hAnsi="Times New Roman" w:cs="Times New Roman"/>
          <w:sz w:val="24"/>
          <w:szCs w:val="24"/>
        </w:rPr>
        <w:t>Климатические условия являются важным естественно-природным фактором, определяющим экологическую ситуацию в регионе. Ветровые потоки в зависимости от рельефа и ландшафтных условий могут способствовать очистке атмосферы от загрязняющих веществ и их перераспределению в пространстве. Штилевые дни в совокупности с микроклиматом населенных пунктов образуют «благоприятные» условия для накопления загрязняющих веществ на их территории (таблица 6.1).</w:t>
      </w:r>
    </w:p>
    <w:p w14:paraId="717716BA" w14:textId="77777777" w:rsidR="00CD2C5A" w:rsidRDefault="00CD2C5A" w:rsidP="00901BEE">
      <w:pPr>
        <w:spacing w:after="0"/>
        <w:ind w:firstLine="709"/>
        <w:jc w:val="both"/>
        <w:rPr>
          <w:rFonts w:ascii="Times New Roman" w:eastAsia="Calibri" w:hAnsi="Times New Roman" w:cs="Times New Roman"/>
          <w:sz w:val="24"/>
          <w:szCs w:val="24"/>
        </w:rPr>
      </w:pPr>
    </w:p>
    <w:p w14:paraId="20E17238" w14:textId="77777777" w:rsidR="00A17B39" w:rsidRDefault="00901BEE" w:rsidP="00A17B39">
      <w:pPr>
        <w:spacing w:after="0" w:line="240" w:lineRule="auto"/>
        <w:ind w:firstLine="709"/>
        <w:jc w:val="both"/>
        <w:rPr>
          <w:rFonts w:ascii="Times New Roman" w:eastAsia="Calibri" w:hAnsi="Times New Roman" w:cs="Times New Roman"/>
          <w:sz w:val="24"/>
          <w:szCs w:val="24"/>
        </w:rPr>
      </w:pPr>
      <w:r w:rsidRPr="00901BEE">
        <w:rPr>
          <w:rFonts w:ascii="Times New Roman" w:eastAsia="Calibri" w:hAnsi="Times New Roman" w:cs="Times New Roman"/>
          <w:sz w:val="24"/>
          <w:szCs w:val="24"/>
        </w:rPr>
        <w:lastRenderedPageBreak/>
        <w:t xml:space="preserve">Таблица 6.1 </w:t>
      </w:r>
    </w:p>
    <w:p w14:paraId="65212A4E" w14:textId="77777777" w:rsidR="00A17B39" w:rsidRDefault="00A17B39" w:rsidP="00901BEE">
      <w:pPr>
        <w:spacing w:after="0"/>
        <w:jc w:val="both"/>
        <w:rPr>
          <w:rFonts w:ascii="Times New Roman" w:eastAsia="Calibri" w:hAnsi="Times New Roman" w:cs="Times New Roman"/>
          <w:sz w:val="24"/>
          <w:szCs w:val="24"/>
        </w:rPr>
      </w:pPr>
    </w:p>
    <w:p w14:paraId="622537D9" w14:textId="1A4CA039" w:rsidR="00901BEE" w:rsidRDefault="00901BEE" w:rsidP="00A17B39">
      <w:pPr>
        <w:spacing w:after="0"/>
        <w:jc w:val="center"/>
        <w:rPr>
          <w:rFonts w:ascii="Times New Roman" w:eastAsia="Calibri" w:hAnsi="Times New Roman" w:cs="Times New Roman"/>
          <w:sz w:val="24"/>
          <w:szCs w:val="24"/>
        </w:rPr>
      </w:pPr>
      <w:r w:rsidRPr="00901BEE">
        <w:rPr>
          <w:rFonts w:ascii="Times New Roman" w:eastAsia="Calibri" w:hAnsi="Times New Roman" w:cs="Times New Roman"/>
          <w:sz w:val="24"/>
          <w:szCs w:val="24"/>
        </w:rPr>
        <w:t>Основные метеорологические характеристики района</w:t>
      </w:r>
    </w:p>
    <w:p w14:paraId="33570B15" w14:textId="77777777" w:rsidR="00A17B39" w:rsidRPr="002C0324" w:rsidRDefault="00A17B39" w:rsidP="00A17B39">
      <w:pPr>
        <w:spacing w:after="0"/>
        <w:jc w:val="center"/>
        <w:rPr>
          <w:rFonts w:ascii="Times New Roman" w:eastAsia="Calibri" w:hAnsi="Times New Roman" w:cs="Times New Roman"/>
          <w:sz w:val="16"/>
          <w:szCs w:val="16"/>
        </w:rPr>
      </w:pPr>
    </w:p>
    <w:tbl>
      <w:tblPr>
        <w:tblStyle w:val="a7"/>
        <w:tblW w:w="0" w:type="auto"/>
        <w:tblLook w:val="04A0" w:firstRow="1" w:lastRow="0" w:firstColumn="1" w:lastColumn="0" w:noHBand="0" w:noVBand="1"/>
      </w:tblPr>
      <w:tblGrid>
        <w:gridCol w:w="7972"/>
        <w:gridCol w:w="1372"/>
      </w:tblGrid>
      <w:tr w:rsidR="00901BEE" w:rsidRPr="00901BEE" w14:paraId="1BD6C156" w14:textId="77777777" w:rsidTr="00A17B39">
        <w:trPr>
          <w:tblHeader/>
        </w:trPr>
        <w:tc>
          <w:tcPr>
            <w:tcW w:w="7974" w:type="dxa"/>
            <w:vAlign w:val="center"/>
          </w:tcPr>
          <w:tbl>
            <w:tblPr>
              <w:tblW w:w="0" w:type="auto"/>
              <w:jc w:val="center"/>
              <w:tblBorders>
                <w:top w:val="nil"/>
                <w:left w:val="nil"/>
                <w:bottom w:val="nil"/>
                <w:right w:val="nil"/>
              </w:tblBorders>
              <w:tblLook w:val="0000" w:firstRow="0" w:lastRow="0" w:firstColumn="0" w:lastColumn="0" w:noHBand="0" w:noVBand="0"/>
            </w:tblPr>
            <w:tblGrid>
              <w:gridCol w:w="3389"/>
            </w:tblGrid>
            <w:tr w:rsidR="00901BEE" w:rsidRPr="00901BEE" w14:paraId="4B852955" w14:textId="77777777" w:rsidTr="00901BEE">
              <w:trPr>
                <w:trHeight w:val="117"/>
                <w:jc w:val="center"/>
              </w:trPr>
              <w:tc>
                <w:tcPr>
                  <w:tcW w:w="0" w:type="auto"/>
                </w:tcPr>
                <w:p w14:paraId="48DC6E6D" w14:textId="77777777" w:rsidR="00901BEE" w:rsidRPr="00901BEE" w:rsidRDefault="00901BEE" w:rsidP="00901BEE">
                  <w:pPr>
                    <w:spacing w:after="0" w:line="240" w:lineRule="auto"/>
                    <w:jc w:val="center"/>
                    <w:rPr>
                      <w:rFonts w:ascii="Times New Roman" w:eastAsia="Calibri" w:hAnsi="Times New Roman" w:cs="Times New Roman"/>
                      <w:sz w:val="24"/>
                      <w:szCs w:val="24"/>
                    </w:rPr>
                  </w:pPr>
                  <w:r w:rsidRPr="00901BEE">
                    <w:rPr>
                      <w:rFonts w:ascii="Times New Roman" w:eastAsia="Calibri" w:hAnsi="Times New Roman" w:cs="Times New Roman"/>
                      <w:sz w:val="24"/>
                      <w:szCs w:val="24"/>
                    </w:rPr>
                    <w:t xml:space="preserve">Наименование характеристики </w:t>
                  </w:r>
                </w:p>
              </w:tc>
            </w:tr>
          </w:tbl>
          <w:p w14:paraId="4E8F84A2" w14:textId="77777777" w:rsidR="00901BEE" w:rsidRPr="00901BEE" w:rsidRDefault="00901BEE" w:rsidP="00901BEE">
            <w:pPr>
              <w:ind w:firstLine="567"/>
              <w:jc w:val="center"/>
              <w:rPr>
                <w:rFonts w:ascii="Times New Roman" w:eastAsia="Calibri" w:hAnsi="Times New Roman" w:cs="Times New Roman"/>
                <w:sz w:val="24"/>
                <w:szCs w:val="24"/>
              </w:rPr>
            </w:pPr>
          </w:p>
        </w:tc>
        <w:tc>
          <w:tcPr>
            <w:tcW w:w="1372" w:type="dxa"/>
            <w:vAlign w:val="center"/>
          </w:tcPr>
          <w:p w14:paraId="72E0241F" w14:textId="77777777" w:rsidR="00901BEE" w:rsidRPr="00901BEE" w:rsidRDefault="00901BEE" w:rsidP="00901BEE">
            <w:pPr>
              <w:autoSpaceDE w:val="0"/>
              <w:autoSpaceDN w:val="0"/>
              <w:adjustRightInd w:val="0"/>
              <w:jc w:val="center"/>
              <w:rPr>
                <w:rFonts w:ascii="Times New Roman" w:eastAsia="Calibri" w:hAnsi="Times New Roman" w:cs="Times New Roman"/>
                <w:color w:val="000000"/>
                <w:sz w:val="24"/>
                <w:szCs w:val="24"/>
              </w:rPr>
            </w:pPr>
            <w:r w:rsidRPr="00901BEE">
              <w:rPr>
                <w:rFonts w:ascii="Times New Roman" w:eastAsia="Calibri" w:hAnsi="Times New Roman" w:cs="Times New Roman"/>
                <w:color w:val="000000"/>
                <w:sz w:val="24"/>
                <w:szCs w:val="24"/>
              </w:rPr>
              <w:t>Величина</w:t>
            </w:r>
          </w:p>
        </w:tc>
      </w:tr>
      <w:tr w:rsidR="00901BEE" w:rsidRPr="00901BEE" w14:paraId="6DA5B836" w14:textId="77777777" w:rsidTr="00A17B39">
        <w:tc>
          <w:tcPr>
            <w:tcW w:w="7974" w:type="dxa"/>
            <w:vAlign w:val="center"/>
          </w:tcPr>
          <w:p w14:paraId="18C3AE53" w14:textId="12A58CB4" w:rsidR="00901BEE" w:rsidRPr="00A17B39" w:rsidRDefault="00A17B39" w:rsidP="00A17B39">
            <w:pPr>
              <w:pStyle w:val="ab"/>
              <w:widowControl w:val="0"/>
              <w:numPr>
                <w:ilvl w:val="0"/>
                <w:numId w:val="5"/>
              </w:numPr>
              <w:suppressAutoHyphens/>
              <w:ind w:left="0"/>
              <w:rPr>
                <w:rFonts w:ascii="Times New Roman" w:eastAsia="Calibri" w:hAnsi="Times New Roman" w:cs="Times New Roman"/>
                <w:sz w:val="24"/>
                <w:szCs w:val="24"/>
              </w:rPr>
            </w:pPr>
            <w:r>
              <w:rPr>
                <w:rFonts w:ascii="Times New Roman" w:eastAsia="Calibri" w:hAnsi="Times New Roman" w:cs="Times New Roman"/>
                <w:sz w:val="24"/>
                <w:szCs w:val="24"/>
              </w:rPr>
              <w:t xml:space="preserve">1. </w:t>
            </w:r>
            <w:r w:rsidR="00901BEE" w:rsidRPr="00A17B39">
              <w:rPr>
                <w:rFonts w:ascii="Times New Roman" w:eastAsia="Calibri" w:hAnsi="Times New Roman" w:cs="Times New Roman"/>
                <w:sz w:val="24"/>
                <w:szCs w:val="24"/>
              </w:rPr>
              <w:t>Коэффициент, зависящий от стратификации атмосферы, А</w:t>
            </w:r>
          </w:p>
        </w:tc>
        <w:tc>
          <w:tcPr>
            <w:tcW w:w="1372" w:type="dxa"/>
            <w:vAlign w:val="center"/>
          </w:tcPr>
          <w:p w14:paraId="260374D4" w14:textId="77777777" w:rsidR="00901BEE" w:rsidRPr="00901BEE" w:rsidRDefault="00901BEE" w:rsidP="00901BEE">
            <w:pPr>
              <w:ind w:firstLine="7"/>
              <w:jc w:val="center"/>
              <w:rPr>
                <w:rFonts w:ascii="Times New Roman" w:eastAsia="Calibri" w:hAnsi="Times New Roman" w:cs="Times New Roman"/>
                <w:sz w:val="24"/>
                <w:szCs w:val="24"/>
              </w:rPr>
            </w:pPr>
            <w:r w:rsidRPr="00901BEE">
              <w:rPr>
                <w:rFonts w:ascii="Times New Roman" w:eastAsia="Calibri" w:hAnsi="Times New Roman" w:cs="Times New Roman"/>
                <w:sz w:val="24"/>
                <w:szCs w:val="24"/>
              </w:rPr>
              <w:t>200</w:t>
            </w:r>
          </w:p>
        </w:tc>
      </w:tr>
      <w:tr w:rsidR="00901BEE" w:rsidRPr="00901BEE" w14:paraId="04D1A517" w14:textId="77777777" w:rsidTr="00A17B39">
        <w:tc>
          <w:tcPr>
            <w:tcW w:w="7974" w:type="dxa"/>
            <w:vAlign w:val="center"/>
          </w:tcPr>
          <w:p w14:paraId="0998EF99" w14:textId="42B5F968" w:rsidR="00901BEE" w:rsidRPr="00A17B39" w:rsidRDefault="00A17B39" w:rsidP="00A17B39">
            <w:pPr>
              <w:pStyle w:val="ab"/>
              <w:widowControl w:val="0"/>
              <w:numPr>
                <w:ilvl w:val="0"/>
                <w:numId w:val="5"/>
              </w:numPr>
              <w:suppressAutoHyphens/>
              <w:ind w:left="0"/>
              <w:rPr>
                <w:rFonts w:ascii="Times New Roman" w:eastAsia="Calibri" w:hAnsi="Times New Roman" w:cs="Times New Roman"/>
                <w:sz w:val="24"/>
                <w:szCs w:val="24"/>
              </w:rPr>
            </w:pPr>
            <w:r>
              <w:rPr>
                <w:rFonts w:ascii="Times New Roman" w:eastAsia="Calibri" w:hAnsi="Times New Roman" w:cs="Times New Roman"/>
                <w:sz w:val="24"/>
                <w:szCs w:val="24"/>
              </w:rPr>
              <w:t xml:space="preserve">2. </w:t>
            </w:r>
            <w:r w:rsidR="00901BEE" w:rsidRPr="00A17B39">
              <w:rPr>
                <w:rFonts w:ascii="Times New Roman" w:eastAsia="Calibri" w:hAnsi="Times New Roman" w:cs="Times New Roman"/>
                <w:sz w:val="24"/>
                <w:szCs w:val="24"/>
              </w:rPr>
              <w:t>Коэффициент рельефа местности</w:t>
            </w:r>
          </w:p>
        </w:tc>
        <w:tc>
          <w:tcPr>
            <w:tcW w:w="1372" w:type="dxa"/>
            <w:vAlign w:val="center"/>
          </w:tcPr>
          <w:p w14:paraId="4B2C7D59" w14:textId="77777777" w:rsidR="00901BEE" w:rsidRPr="00901BEE" w:rsidRDefault="00901BEE" w:rsidP="00901BEE">
            <w:pPr>
              <w:ind w:firstLine="7"/>
              <w:jc w:val="center"/>
              <w:rPr>
                <w:rFonts w:ascii="Times New Roman" w:eastAsia="Calibri" w:hAnsi="Times New Roman" w:cs="Times New Roman"/>
                <w:sz w:val="24"/>
                <w:szCs w:val="24"/>
              </w:rPr>
            </w:pPr>
            <w:r w:rsidRPr="00901BEE">
              <w:rPr>
                <w:rFonts w:ascii="Times New Roman" w:eastAsia="Calibri" w:hAnsi="Times New Roman" w:cs="Times New Roman"/>
                <w:sz w:val="24"/>
                <w:szCs w:val="24"/>
              </w:rPr>
              <w:t>1,3</w:t>
            </w:r>
          </w:p>
        </w:tc>
      </w:tr>
      <w:tr w:rsidR="00901BEE" w:rsidRPr="00901BEE" w14:paraId="099969B4" w14:textId="77777777" w:rsidTr="00A17B39">
        <w:tc>
          <w:tcPr>
            <w:tcW w:w="7974" w:type="dxa"/>
            <w:vAlign w:val="center"/>
          </w:tcPr>
          <w:p w14:paraId="79B70A17" w14:textId="664F14C3" w:rsidR="00901BEE" w:rsidRPr="00A17B39" w:rsidRDefault="00A17B39" w:rsidP="00A17B39">
            <w:pPr>
              <w:pStyle w:val="ab"/>
              <w:widowControl w:val="0"/>
              <w:numPr>
                <w:ilvl w:val="0"/>
                <w:numId w:val="5"/>
              </w:numPr>
              <w:suppressAutoHyphens/>
              <w:ind w:left="0"/>
              <w:rPr>
                <w:rFonts w:ascii="Times New Roman" w:eastAsia="Calibri" w:hAnsi="Times New Roman" w:cs="Times New Roman"/>
                <w:sz w:val="24"/>
                <w:szCs w:val="24"/>
              </w:rPr>
            </w:pPr>
            <w:r>
              <w:rPr>
                <w:rFonts w:ascii="Times New Roman" w:eastAsia="Calibri" w:hAnsi="Times New Roman" w:cs="Times New Roman"/>
                <w:sz w:val="24"/>
                <w:szCs w:val="24"/>
              </w:rPr>
              <w:t xml:space="preserve">3. </w:t>
            </w:r>
            <w:r w:rsidR="00901BEE" w:rsidRPr="00A17B39">
              <w:rPr>
                <w:rFonts w:ascii="Times New Roman" w:eastAsia="Calibri" w:hAnsi="Times New Roman" w:cs="Times New Roman"/>
                <w:sz w:val="24"/>
                <w:szCs w:val="24"/>
              </w:rPr>
              <w:t>Средняя максимальная температура наружного воздуха наиболее жаркого месяца года, Т</w:t>
            </w:r>
            <w:r w:rsidR="00901BEE" w:rsidRPr="00A17B39">
              <w:rPr>
                <w:rFonts w:ascii="Times New Roman" w:eastAsia="Calibri" w:hAnsi="Times New Roman" w:cs="Times New Roman"/>
                <w:sz w:val="24"/>
                <w:szCs w:val="24"/>
                <w:vertAlign w:val="superscript"/>
              </w:rPr>
              <w:t>о</w:t>
            </w:r>
            <w:r w:rsidR="00901BEE" w:rsidRPr="00A17B39">
              <w:rPr>
                <w:rFonts w:ascii="Times New Roman" w:eastAsia="Calibri" w:hAnsi="Times New Roman" w:cs="Times New Roman"/>
                <w:sz w:val="24"/>
                <w:szCs w:val="24"/>
              </w:rPr>
              <w:t>С</w:t>
            </w:r>
          </w:p>
        </w:tc>
        <w:tc>
          <w:tcPr>
            <w:tcW w:w="1372" w:type="dxa"/>
            <w:vAlign w:val="center"/>
          </w:tcPr>
          <w:p w14:paraId="7E0B1108" w14:textId="77777777" w:rsidR="00901BEE" w:rsidRPr="00901BEE" w:rsidRDefault="00901BEE" w:rsidP="00901BEE">
            <w:pPr>
              <w:ind w:firstLine="7"/>
              <w:jc w:val="center"/>
              <w:rPr>
                <w:rFonts w:ascii="Times New Roman" w:eastAsia="Calibri" w:hAnsi="Times New Roman" w:cs="Times New Roman"/>
                <w:sz w:val="24"/>
                <w:szCs w:val="24"/>
              </w:rPr>
            </w:pPr>
            <w:r w:rsidRPr="00901BEE">
              <w:rPr>
                <w:rFonts w:ascii="Times New Roman" w:eastAsia="Calibri" w:hAnsi="Times New Roman" w:cs="Times New Roman"/>
                <w:sz w:val="24"/>
                <w:szCs w:val="24"/>
              </w:rPr>
              <w:t>19</w:t>
            </w:r>
          </w:p>
        </w:tc>
      </w:tr>
      <w:tr w:rsidR="00901BEE" w:rsidRPr="00901BEE" w14:paraId="74C47FFD" w14:textId="77777777" w:rsidTr="00A17B39">
        <w:tc>
          <w:tcPr>
            <w:tcW w:w="7974" w:type="dxa"/>
            <w:vAlign w:val="center"/>
          </w:tcPr>
          <w:p w14:paraId="5D78D35D" w14:textId="72989E88" w:rsidR="00901BEE" w:rsidRPr="00901BEE" w:rsidRDefault="00901BEE" w:rsidP="00A17B39">
            <w:pPr>
              <w:widowControl w:val="0"/>
              <w:suppressAutoHyphens/>
              <w:rPr>
                <w:rFonts w:ascii="Times New Roman" w:eastAsia="Calibri" w:hAnsi="Times New Roman" w:cs="Times New Roman"/>
                <w:sz w:val="24"/>
                <w:szCs w:val="24"/>
              </w:rPr>
            </w:pPr>
            <w:r w:rsidRPr="00901BEE">
              <w:rPr>
                <w:rFonts w:ascii="Times New Roman" w:eastAsia="Calibri" w:hAnsi="Times New Roman" w:cs="Times New Roman"/>
                <w:sz w:val="24"/>
                <w:szCs w:val="24"/>
              </w:rPr>
              <w:t>4.</w:t>
            </w:r>
            <w:r w:rsidR="00A17B39">
              <w:rPr>
                <w:rFonts w:ascii="Times New Roman" w:eastAsia="Calibri" w:hAnsi="Times New Roman" w:cs="Times New Roman"/>
                <w:sz w:val="24"/>
                <w:szCs w:val="24"/>
              </w:rPr>
              <w:t xml:space="preserve"> </w:t>
            </w:r>
            <w:r w:rsidRPr="00901BEE">
              <w:rPr>
                <w:rFonts w:ascii="Times New Roman" w:eastAsia="Calibri" w:hAnsi="Times New Roman" w:cs="Times New Roman"/>
                <w:sz w:val="24"/>
                <w:szCs w:val="24"/>
              </w:rPr>
              <w:t>Средняя температура наиболее холодного периода, Т</w:t>
            </w:r>
            <w:r w:rsidRPr="00901BEE">
              <w:rPr>
                <w:rFonts w:ascii="Times New Roman" w:eastAsia="Calibri" w:hAnsi="Times New Roman" w:cs="Times New Roman"/>
                <w:sz w:val="24"/>
                <w:szCs w:val="24"/>
                <w:vertAlign w:val="superscript"/>
              </w:rPr>
              <w:t>о</w:t>
            </w:r>
            <w:r w:rsidRPr="00901BEE">
              <w:rPr>
                <w:rFonts w:ascii="Times New Roman" w:eastAsia="Calibri" w:hAnsi="Times New Roman" w:cs="Times New Roman"/>
                <w:sz w:val="24"/>
                <w:szCs w:val="24"/>
              </w:rPr>
              <w:t>С</w:t>
            </w:r>
          </w:p>
        </w:tc>
        <w:tc>
          <w:tcPr>
            <w:tcW w:w="1372" w:type="dxa"/>
            <w:vAlign w:val="center"/>
          </w:tcPr>
          <w:p w14:paraId="7F5180BB" w14:textId="77777777" w:rsidR="00901BEE" w:rsidRPr="00901BEE" w:rsidRDefault="00901BEE" w:rsidP="00901BEE">
            <w:pPr>
              <w:ind w:firstLine="7"/>
              <w:jc w:val="center"/>
              <w:rPr>
                <w:rFonts w:ascii="Times New Roman" w:eastAsia="Calibri" w:hAnsi="Times New Roman" w:cs="Times New Roman"/>
                <w:sz w:val="24"/>
                <w:szCs w:val="24"/>
              </w:rPr>
            </w:pPr>
            <w:r w:rsidRPr="00901BEE">
              <w:rPr>
                <w:rFonts w:ascii="Times New Roman" w:eastAsia="Calibri" w:hAnsi="Times New Roman" w:cs="Times New Roman"/>
                <w:sz w:val="24"/>
                <w:szCs w:val="24"/>
              </w:rPr>
              <w:t>-14</w:t>
            </w:r>
          </w:p>
        </w:tc>
      </w:tr>
      <w:tr w:rsidR="00901BEE" w:rsidRPr="00901BEE" w14:paraId="397FCB6B" w14:textId="77777777" w:rsidTr="00A17B39">
        <w:tc>
          <w:tcPr>
            <w:tcW w:w="7974" w:type="dxa"/>
            <w:vAlign w:val="center"/>
          </w:tcPr>
          <w:p w14:paraId="316F0911" w14:textId="0D2928B2" w:rsidR="00901BEE" w:rsidRPr="00A17B39" w:rsidRDefault="00A17B39" w:rsidP="00A17B39">
            <w:pPr>
              <w:pStyle w:val="ab"/>
              <w:widowControl w:val="0"/>
              <w:numPr>
                <w:ilvl w:val="0"/>
                <w:numId w:val="5"/>
              </w:numPr>
              <w:suppressAutoHyphens/>
              <w:ind w:left="0"/>
              <w:rPr>
                <w:rFonts w:ascii="Times New Roman" w:eastAsia="Calibri" w:hAnsi="Times New Roman" w:cs="Times New Roman"/>
                <w:sz w:val="24"/>
                <w:szCs w:val="24"/>
              </w:rPr>
            </w:pPr>
            <w:r>
              <w:rPr>
                <w:rFonts w:ascii="Times New Roman" w:eastAsia="Calibri" w:hAnsi="Times New Roman" w:cs="Times New Roman"/>
                <w:sz w:val="24"/>
                <w:szCs w:val="24"/>
              </w:rPr>
              <w:t xml:space="preserve">5. </w:t>
            </w:r>
            <w:r w:rsidR="00901BEE" w:rsidRPr="00A17B39">
              <w:rPr>
                <w:rFonts w:ascii="Times New Roman" w:eastAsia="Calibri" w:hAnsi="Times New Roman" w:cs="Times New Roman"/>
                <w:sz w:val="24"/>
                <w:szCs w:val="24"/>
              </w:rPr>
              <w:t>Среднегодовая роза ветров, %</w:t>
            </w:r>
          </w:p>
        </w:tc>
        <w:tc>
          <w:tcPr>
            <w:tcW w:w="1372" w:type="dxa"/>
            <w:vAlign w:val="center"/>
          </w:tcPr>
          <w:p w14:paraId="0BBBAA45" w14:textId="77777777" w:rsidR="00901BEE" w:rsidRPr="00901BEE" w:rsidRDefault="00901BEE" w:rsidP="00901BEE">
            <w:pPr>
              <w:ind w:firstLine="7"/>
              <w:jc w:val="center"/>
              <w:rPr>
                <w:rFonts w:ascii="Times New Roman" w:eastAsia="Calibri" w:hAnsi="Times New Roman" w:cs="Times New Roman"/>
                <w:sz w:val="24"/>
                <w:szCs w:val="24"/>
              </w:rPr>
            </w:pPr>
          </w:p>
        </w:tc>
      </w:tr>
      <w:tr w:rsidR="00901BEE" w:rsidRPr="00901BEE" w14:paraId="36911F6D" w14:textId="77777777" w:rsidTr="00A17B39">
        <w:tc>
          <w:tcPr>
            <w:tcW w:w="7974" w:type="dxa"/>
            <w:vAlign w:val="center"/>
          </w:tcPr>
          <w:p w14:paraId="76ABA41B" w14:textId="77777777" w:rsidR="00901BEE" w:rsidRPr="00901BEE" w:rsidRDefault="00901BEE" w:rsidP="00A17B39">
            <w:pPr>
              <w:widowControl w:val="0"/>
              <w:suppressAutoHyphens/>
              <w:rPr>
                <w:rFonts w:ascii="Times New Roman" w:eastAsia="Calibri" w:hAnsi="Times New Roman" w:cs="Times New Roman"/>
                <w:sz w:val="24"/>
                <w:szCs w:val="24"/>
              </w:rPr>
            </w:pPr>
            <w:r w:rsidRPr="00901BEE">
              <w:rPr>
                <w:rFonts w:ascii="Times New Roman" w:eastAsia="Calibri" w:hAnsi="Times New Roman" w:cs="Times New Roman"/>
                <w:sz w:val="24"/>
                <w:szCs w:val="24"/>
              </w:rPr>
              <w:t>С (север)</w:t>
            </w:r>
          </w:p>
        </w:tc>
        <w:tc>
          <w:tcPr>
            <w:tcW w:w="1372" w:type="dxa"/>
            <w:vAlign w:val="center"/>
          </w:tcPr>
          <w:p w14:paraId="31C390A7" w14:textId="77777777" w:rsidR="00901BEE" w:rsidRPr="00901BEE" w:rsidRDefault="00901BEE" w:rsidP="00901BEE">
            <w:pPr>
              <w:ind w:firstLine="7"/>
              <w:jc w:val="center"/>
              <w:rPr>
                <w:rFonts w:ascii="Times New Roman" w:eastAsia="Calibri" w:hAnsi="Times New Roman" w:cs="Times New Roman"/>
                <w:sz w:val="24"/>
                <w:szCs w:val="24"/>
              </w:rPr>
            </w:pPr>
            <w:r w:rsidRPr="00901BEE">
              <w:rPr>
                <w:rFonts w:ascii="Times New Roman" w:eastAsia="Calibri" w:hAnsi="Times New Roman" w:cs="Times New Roman"/>
                <w:sz w:val="24"/>
                <w:szCs w:val="24"/>
              </w:rPr>
              <w:t>4,0</w:t>
            </w:r>
          </w:p>
        </w:tc>
      </w:tr>
      <w:tr w:rsidR="00901BEE" w:rsidRPr="00901BEE" w14:paraId="78174FFB" w14:textId="77777777" w:rsidTr="00A17B39">
        <w:tc>
          <w:tcPr>
            <w:tcW w:w="7974" w:type="dxa"/>
            <w:vAlign w:val="center"/>
          </w:tcPr>
          <w:p w14:paraId="786F5A62" w14:textId="77777777" w:rsidR="00901BEE" w:rsidRPr="00901BEE" w:rsidRDefault="00901BEE" w:rsidP="00A17B39">
            <w:pPr>
              <w:widowControl w:val="0"/>
              <w:suppressAutoHyphens/>
              <w:rPr>
                <w:rFonts w:ascii="Times New Roman" w:eastAsia="Calibri" w:hAnsi="Times New Roman" w:cs="Times New Roman"/>
                <w:sz w:val="24"/>
                <w:szCs w:val="24"/>
              </w:rPr>
            </w:pPr>
            <w:r w:rsidRPr="00901BEE">
              <w:rPr>
                <w:rFonts w:ascii="Times New Roman" w:eastAsia="Calibri" w:hAnsi="Times New Roman" w:cs="Times New Roman"/>
                <w:sz w:val="24"/>
                <w:szCs w:val="24"/>
              </w:rPr>
              <w:t>СВ (северо-восток)</w:t>
            </w:r>
          </w:p>
        </w:tc>
        <w:tc>
          <w:tcPr>
            <w:tcW w:w="1372" w:type="dxa"/>
            <w:vAlign w:val="center"/>
          </w:tcPr>
          <w:p w14:paraId="62EB4DDF" w14:textId="77777777" w:rsidR="00901BEE" w:rsidRPr="00901BEE" w:rsidRDefault="00901BEE" w:rsidP="00901BEE">
            <w:pPr>
              <w:ind w:firstLine="7"/>
              <w:jc w:val="center"/>
              <w:rPr>
                <w:rFonts w:ascii="Times New Roman" w:eastAsia="Calibri" w:hAnsi="Times New Roman" w:cs="Times New Roman"/>
                <w:sz w:val="24"/>
                <w:szCs w:val="24"/>
              </w:rPr>
            </w:pPr>
            <w:r w:rsidRPr="00901BEE">
              <w:rPr>
                <w:rFonts w:ascii="Times New Roman" w:eastAsia="Calibri" w:hAnsi="Times New Roman" w:cs="Times New Roman"/>
                <w:sz w:val="24"/>
                <w:szCs w:val="24"/>
              </w:rPr>
              <w:t>14,0</w:t>
            </w:r>
          </w:p>
        </w:tc>
      </w:tr>
      <w:tr w:rsidR="00901BEE" w:rsidRPr="00901BEE" w14:paraId="27C591EE" w14:textId="77777777" w:rsidTr="00A17B39">
        <w:tc>
          <w:tcPr>
            <w:tcW w:w="7974" w:type="dxa"/>
            <w:vAlign w:val="center"/>
          </w:tcPr>
          <w:p w14:paraId="31644692" w14:textId="77777777" w:rsidR="00901BEE" w:rsidRPr="00901BEE" w:rsidRDefault="00901BEE" w:rsidP="00A17B39">
            <w:pPr>
              <w:widowControl w:val="0"/>
              <w:suppressAutoHyphens/>
              <w:rPr>
                <w:rFonts w:ascii="Times New Roman" w:eastAsia="Calibri" w:hAnsi="Times New Roman" w:cs="Times New Roman"/>
                <w:sz w:val="24"/>
                <w:szCs w:val="24"/>
              </w:rPr>
            </w:pPr>
            <w:r w:rsidRPr="00901BEE">
              <w:rPr>
                <w:rFonts w:ascii="Times New Roman" w:eastAsia="Calibri" w:hAnsi="Times New Roman" w:cs="Times New Roman"/>
                <w:sz w:val="24"/>
                <w:szCs w:val="24"/>
              </w:rPr>
              <w:t>В (восток)</w:t>
            </w:r>
          </w:p>
        </w:tc>
        <w:tc>
          <w:tcPr>
            <w:tcW w:w="1372" w:type="dxa"/>
            <w:vAlign w:val="center"/>
          </w:tcPr>
          <w:p w14:paraId="6EF42893" w14:textId="77777777" w:rsidR="00901BEE" w:rsidRPr="00901BEE" w:rsidRDefault="00901BEE" w:rsidP="00901BEE">
            <w:pPr>
              <w:ind w:firstLine="7"/>
              <w:jc w:val="center"/>
              <w:rPr>
                <w:rFonts w:ascii="Times New Roman" w:eastAsia="Calibri" w:hAnsi="Times New Roman" w:cs="Times New Roman"/>
                <w:sz w:val="24"/>
                <w:szCs w:val="24"/>
              </w:rPr>
            </w:pPr>
            <w:r w:rsidRPr="00901BEE">
              <w:rPr>
                <w:rFonts w:ascii="Times New Roman" w:eastAsia="Calibri" w:hAnsi="Times New Roman" w:cs="Times New Roman"/>
                <w:sz w:val="24"/>
                <w:szCs w:val="24"/>
              </w:rPr>
              <w:t>10,0</w:t>
            </w:r>
          </w:p>
        </w:tc>
      </w:tr>
      <w:tr w:rsidR="00901BEE" w:rsidRPr="00901BEE" w14:paraId="58C5ABB2" w14:textId="77777777" w:rsidTr="00A17B39">
        <w:tc>
          <w:tcPr>
            <w:tcW w:w="7974" w:type="dxa"/>
            <w:vAlign w:val="center"/>
          </w:tcPr>
          <w:p w14:paraId="617C1B1F" w14:textId="77777777" w:rsidR="00901BEE" w:rsidRPr="00901BEE" w:rsidRDefault="00901BEE" w:rsidP="00A17B39">
            <w:pPr>
              <w:widowControl w:val="0"/>
              <w:suppressAutoHyphens/>
              <w:rPr>
                <w:rFonts w:ascii="Times New Roman" w:eastAsia="Calibri" w:hAnsi="Times New Roman" w:cs="Times New Roman"/>
                <w:sz w:val="24"/>
                <w:szCs w:val="24"/>
              </w:rPr>
            </w:pPr>
            <w:r w:rsidRPr="00901BEE">
              <w:rPr>
                <w:rFonts w:ascii="Times New Roman" w:eastAsia="Calibri" w:hAnsi="Times New Roman" w:cs="Times New Roman"/>
                <w:sz w:val="24"/>
                <w:szCs w:val="24"/>
              </w:rPr>
              <w:t>ЮВ (юго-восток)</w:t>
            </w:r>
          </w:p>
        </w:tc>
        <w:tc>
          <w:tcPr>
            <w:tcW w:w="1372" w:type="dxa"/>
            <w:vAlign w:val="center"/>
          </w:tcPr>
          <w:p w14:paraId="71294EEC" w14:textId="77777777" w:rsidR="00901BEE" w:rsidRPr="00901BEE" w:rsidRDefault="00901BEE" w:rsidP="00901BEE">
            <w:pPr>
              <w:ind w:firstLine="7"/>
              <w:jc w:val="center"/>
              <w:rPr>
                <w:rFonts w:ascii="Times New Roman" w:eastAsia="Calibri" w:hAnsi="Times New Roman" w:cs="Times New Roman"/>
                <w:sz w:val="24"/>
                <w:szCs w:val="24"/>
              </w:rPr>
            </w:pPr>
            <w:r w:rsidRPr="00901BEE">
              <w:rPr>
                <w:rFonts w:ascii="Times New Roman" w:eastAsia="Calibri" w:hAnsi="Times New Roman" w:cs="Times New Roman"/>
                <w:sz w:val="24"/>
                <w:szCs w:val="24"/>
              </w:rPr>
              <w:t>19,0</w:t>
            </w:r>
          </w:p>
        </w:tc>
      </w:tr>
      <w:tr w:rsidR="00901BEE" w:rsidRPr="00901BEE" w14:paraId="18E932E0" w14:textId="77777777" w:rsidTr="00A17B39">
        <w:tc>
          <w:tcPr>
            <w:tcW w:w="7974" w:type="dxa"/>
            <w:vAlign w:val="center"/>
          </w:tcPr>
          <w:p w14:paraId="32589E29" w14:textId="77777777" w:rsidR="00901BEE" w:rsidRPr="00901BEE" w:rsidRDefault="00901BEE" w:rsidP="00A17B39">
            <w:pPr>
              <w:widowControl w:val="0"/>
              <w:suppressAutoHyphens/>
              <w:rPr>
                <w:rFonts w:ascii="Times New Roman" w:eastAsia="Calibri" w:hAnsi="Times New Roman" w:cs="Times New Roman"/>
                <w:sz w:val="24"/>
                <w:szCs w:val="24"/>
              </w:rPr>
            </w:pPr>
            <w:r w:rsidRPr="00901BEE">
              <w:rPr>
                <w:rFonts w:ascii="Times New Roman" w:eastAsia="Calibri" w:hAnsi="Times New Roman" w:cs="Times New Roman"/>
                <w:sz w:val="24"/>
                <w:szCs w:val="24"/>
              </w:rPr>
              <w:t>Ю (юг)</w:t>
            </w:r>
          </w:p>
        </w:tc>
        <w:tc>
          <w:tcPr>
            <w:tcW w:w="1372" w:type="dxa"/>
            <w:vAlign w:val="center"/>
          </w:tcPr>
          <w:p w14:paraId="0CB86436" w14:textId="77777777" w:rsidR="00901BEE" w:rsidRPr="00901BEE" w:rsidRDefault="00901BEE" w:rsidP="00901BEE">
            <w:pPr>
              <w:ind w:firstLine="7"/>
              <w:jc w:val="center"/>
              <w:rPr>
                <w:rFonts w:ascii="Times New Roman" w:eastAsia="Calibri" w:hAnsi="Times New Roman" w:cs="Times New Roman"/>
                <w:sz w:val="24"/>
                <w:szCs w:val="24"/>
              </w:rPr>
            </w:pPr>
            <w:r w:rsidRPr="00901BEE">
              <w:rPr>
                <w:rFonts w:ascii="Times New Roman" w:eastAsia="Calibri" w:hAnsi="Times New Roman" w:cs="Times New Roman"/>
                <w:sz w:val="24"/>
                <w:szCs w:val="24"/>
              </w:rPr>
              <w:t>17,0</w:t>
            </w:r>
          </w:p>
        </w:tc>
      </w:tr>
      <w:tr w:rsidR="00901BEE" w:rsidRPr="00901BEE" w14:paraId="1A804C9A" w14:textId="77777777" w:rsidTr="00A17B39">
        <w:tc>
          <w:tcPr>
            <w:tcW w:w="7974" w:type="dxa"/>
            <w:vAlign w:val="center"/>
          </w:tcPr>
          <w:p w14:paraId="45518B40" w14:textId="77777777" w:rsidR="00901BEE" w:rsidRPr="00901BEE" w:rsidRDefault="00901BEE" w:rsidP="00A17B39">
            <w:pPr>
              <w:widowControl w:val="0"/>
              <w:suppressAutoHyphens/>
              <w:rPr>
                <w:rFonts w:ascii="Times New Roman" w:eastAsia="Calibri" w:hAnsi="Times New Roman" w:cs="Times New Roman"/>
                <w:sz w:val="24"/>
                <w:szCs w:val="24"/>
              </w:rPr>
            </w:pPr>
            <w:r w:rsidRPr="00901BEE">
              <w:rPr>
                <w:rFonts w:ascii="Times New Roman" w:eastAsia="Calibri" w:hAnsi="Times New Roman" w:cs="Times New Roman"/>
                <w:sz w:val="24"/>
                <w:szCs w:val="24"/>
              </w:rPr>
              <w:t>ЮЗ (юго-запад)</w:t>
            </w:r>
          </w:p>
        </w:tc>
        <w:tc>
          <w:tcPr>
            <w:tcW w:w="1372" w:type="dxa"/>
            <w:vAlign w:val="center"/>
          </w:tcPr>
          <w:p w14:paraId="6457E1DA" w14:textId="77777777" w:rsidR="00901BEE" w:rsidRPr="00901BEE" w:rsidRDefault="00901BEE" w:rsidP="00901BEE">
            <w:pPr>
              <w:ind w:firstLine="7"/>
              <w:jc w:val="center"/>
              <w:rPr>
                <w:rFonts w:ascii="Times New Roman" w:eastAsia="Calibri" w:hAnsi="Times New Roman" w:cs="Times New Roman"/>
                <w:sz w:val="24"/>
                <w:szCs w:val="24"/>
              </w:rPr>
            </w:pPr>
            <w:r w:rsidRPr="00901BEE">
              <w:rPr>
                <w:rFonts w:ascii="Times New Roman" w:eastAsia="Calibri" w:hAnsi="Times New Roman" w:cs="Times New Roman"/>
                <w:sz w:val="24"/>
                <w:szCs w:val="24"/>
              </w:rPr>
              <w:t>31,0</w:t>
            </w:r>
          </w:p>
        </w:tc>
      </w:tr>
      <w:tr w:rsidR="00901BEE" w:rsidRPr="00901BEE" w14:paraId="38B8BA5E" w14:textId="77777777" w:rsidTr="00A17B39">
        <w:tc>
          <w:tcPr>
            <w:tcW w:w="7974" w:type="dxa"/>
            <w:vAlign w:val="center"/>
          </w:tcPr>
          <w:p w14:paraId="470772B5" w14:textId="77777777" w:rsidR="00901BEE" w:rsidRPr="00901BEE" w:rsidRDefault="00901BEE" w:rsidP="00A17B39">
            <w:pPr>
              <w:widowControl w:val="0"/>
              <w:suppressAutoHyphens/>
              <w:rPr>
                <w:rFonts w:ascii="Times New Roman" w:eastAsia="Calibri" w:hAnsi="Times New Roman" w:cs="Times New Roman"/>
                <w:sz w:val="24"/>
                <w:szCs w:val="24"/>
              </w:rPr>
            </w:pPr>
            <w:r w:rsidRPr="00901BEE">
              <w:rPr>
                <w:rFonts w:ascii="Times New Roman" w:eastAsia="Calibri" w:hAnsi="Times New Roman" w:cs="Times New Roman"/>
                <w:sz w:val="24"/>
                <w:szCs w:val="24"/>
              </w:rPr>
              <w:t>З (запад)</w:t>
            </w:r>
          </w:p>
        </w:tc>
        <w:tc>
          <w:tcPr>
            <w:tcW w:w="1372" w:type="dxa"/>
            <w:vAlign w:val="center"/>
          </w:tcPr>
          <w:p w14:paraId="03C85D87" w14:textId="77777777" w:rsidR="00901BEE" w:rsidRPr="00901BEE" w:rsidRDefault="00901BEE" w:rsidP="00901BEE">
            <w:pPr>
              <w:ind w:firstLine="7"/>
              <w:jc w:val="center"/>
              <w:rPr>
                <w:rFonts w:ascii="Times New Roman" w:eastAsia="Calibri" w:hAnsi="Times New Roman" w:cs="Times New Roman"/>
                <w:sz w:val="24"/>
                <w:szCs w:val="24"/>
              </w:rPr>
            </w:pPr>
            <w:r w:rsidRPr="00901BEE">
              <w:rPr>
                <w:rFonts w:ascii="Times New Roman" w:eastAsia="Calibri" w:hAnsi="Times New Roman" w:cs="Times New Roman"/>
                <w:sz w:val="24"/>
                <w:szCs w:val="24"/>
              </w:rPr>
              <w:t>4,0</w:t>
            </w:r>
          </w:p>
        </w:tc>
      </w:tr>
      <w:tr w:rsidR="00901BEE" w:rsidRPr="00901BEE" w14:paraId="3D1BA0E7" w14:textId="77777777" w:rsidTr="00A17B39">
        <w:tc>
          <w:tcPr>
            <w:tcW w:w="7974" w:type="dxa"/>
            <w:vAlign w:val="center"/>
          </w:tcPr>
          <w:p w14:paraId="21D27613" w14:textId="77777777" w:rsidR="00901BEE" w:rsidRPr="00901BEE" w:rsidRDefault="00901BEE" w:rsidP="00A17B39">
            <w:pPr>
              <w:widowControl w:val="0"/>
              <w:suppressAutoHyphens/>
              <w:rPr>
                <w:rFonts w:ascii="Times New Roman" w:eastAsia="Calibri" w:hAnsi="Times New Roman" w:cs="Times New Roman"/>
                <w:sz w:val="24"/>
                <w:szCs w:val="24"/>
              </w:rPr>
            </w:pPr>
            <w:r w:rsidRPr="00901BEE">
              <w:rPr>
                <w:rFonts w:ascii="Times New Roman" w:eastAsia="Calibri" w:hAnsi="Times New Roman" w:cs="Times New Roman"/>
                <w:sz w:val="24"/>
                <w:szCs w:val="24"/>
              </w:rPr>
              <w:t>СЗ (северо-запад)</w:t>
            </w:r>
          </w:p>
        </w:tc>
        <w:tc>
          <w:tcPr>
            <w:tcW w:w="1372" w:type="dxa"/>
            <w:vAlign w:val="center"/>
          </w:tcPr>
          <w:p w14:paraId="22088D26" w14:textId="77777777" w:rsidR="00901BEE" w:rsidRPr="00901BEE" w:rsidRDefault="00901BEE" w:rsidP="00901BEE">
            <w:pPr>
              <w:ind w:firstLine="7"/>
              <w:jc w:val="center"/>
              <w:rPr>
                <w:rFonts w:ascii="Times New Roman" w:eastAsia="Calibri" w:hAnsi="Times New Roman" w:cs="Times New Roman"/>
                <w:sz w:val="24"/>
                <w:szCs w:val="24"/>
              </w:rPr>
            </w:pPr>
            <w:r w:rsidRPr="00901BEE">
              <w:rPr>
                <w:rFonts w:ascii="Times New Roman" w:eastAsia="Calibri" w:hAnsi="Times New Roman" w:cs="Times New Roman"/>
                <w:sz w:val="24"/>
                <w:szCs w:val="24"/>
              </w:rPr>
              <w:t>1,0</w:t>
            </w:r>
          </w:p>
        </w:tc>
      </w:tr>
      <w:tr w:rsidR="00901BEE" w:rsidRPr="00901BEE" w14:paraId="64268A1A" w14:textId="77777777" w:rsidTr="00A17B39">
        <w:tc>
          <w:tcPr>
            <w:tcW w:w="7974" w:type="dxa"/>
            <w:vAlign w:val="center"/>
          </w:tcPr>
          <w:p w14:paraId="67F89D4D" w14:textId="0118337D" w:rsidR="00901BEE" w:rsidRPr="00A17B39" w:rsidRDefault="00A17B39" w:rsidP="00A17B39">
            <w:pPr>
              <w:widowControl w:val="0"/>
              <w:suppressAutoHyphens/>
              <w:jc w:val="both"/>
              <w:rPr>
                <w:rFonts w:ascii="Times New Roman" w:eastAsia="Calibri" w:hAnsi="Times New Roman" w:cs="Times New Roman"/>
                <w:sz w:val="24"/>
                <w:szCs w:val="24"/>
              </w:rPr>
            </w:pPr>
            <w:r w:rsidRPr="00A17B39">
              <w:rPr>
                <w:rFonts w:ascii="Times New Roman" w:eastAsia="Calibri" w:hAnsi="Times New Roman" w:cs="Times New Roman"/>
                <w:sz w:val="24"/>
                <w:szCs w:val="24"/>
              </w:rPr>
              <w:t>6.</w:t>
            </w:r>
            <w:r>
              <w:rPr>
                <w:rFonts w:ascii="Times New Roman" w:eastAsia="Calibri" w:hAnsi="Times New Roman" w:cs="Times New Roman"/>
                <w:sz w:val="24"/>
                <w:szCs w:val="24"/>
              </w:rPr>
              <w:t xml:space="preserve"> </w:t>
            </w:r>
            <w:r w:rsidR="00901BEE" w:rsidRPr="00A17B39">
              <w:rPr>
                <w:rFonts w:ascii="Times New Roman" w:eastAsia="Calibri" w:hAnsi="Times New Roman" w:cs="Times New Roman"/>
                <w:sz w:val="24"/>
                <w:szCs w:val="24"/>
              </w:rPr>
              <w:t>Штиль</w:t>
            </w:r>
          </w:p>
        </w:tc>
        <w:tc>
          <w:tcPr>
            <w:tcW w:w="1372" w:type="dxa"/>
            <w:vAlign w:val="center"/>
          </w:tcPr>
          <w:p w14:paraId="47B77594" w14:textId="77777777" w:rsidR="00901BEE" w:rsidRPr="00901BEE" w:rsidRDefault="00901BEE" w:rsidP="00901BEE">
            <w:pPr>
              <w:ind w:firstLine="7"/>
              <w:jc w:val="center"/>
              <w:rPr>
                <w:rFonts w:ascii="Times New Roman" w:eastAsia="Calibri" w:hAnsi="Times New Roman" w:cs="Times New Roman"/>
                <w:sz w:val="24"/>
                <w:szCs w:val="24"/>
              </w:rPr>
            </w:pPr>
            <w:r w:rsidRPr="00901BEE">
              <w:rPr>
                <w:rFonts w:ascii="Times New Roman" w:eastAsia="Calibri" w:hAnsi="Times New Roman" w:cs="Times New Roman"/>
                <w:sz w:val="24"/>
                <w:szCs w:val="24"/>
              </w:rPr>
              <w:t>14,0</w:t>
            </w:r>
          </w:p>
        </w:tc>
      </w:tr>
      <w:tr w:rsidR="00901BEE" w:rsidRPr="00901BEE" w14:paraId="035E42B0" w14:textId="77777777" w:rsidTr="00A17B39">
        <w:tc>
          <w:tcPr>
            <w:tcW w:w="7974" w:type="dxa"/>
            <w:vAlign w:val="center"/>
          </w:tcPr>
          <w:p w14:paraId="358CF165" w14:textId="6109BD8C" w:rsidR="00901BEE" w:rsidRPr="00A17B39" w:rsidRDefault="00A17B39" w:rsidP="00A17B39">
            <w:pPr>
              <w:pStyle w:val="ab"/>
              <w:widowControl w:val="0"/>
              <w:suppressAutoHyphens/>
              <w:ind w:left="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7. </w:t>
            </w:r>
            <w:r w:rsidR="00901BEE" w:rsidRPr="00A17B39">
              <w:rPr>
                <w:rFonts w:ascii="Times New Roman" w:eastAsia="Calibri" w:hAnsi="Times New Roman" w:cs="Times New Roman"/>
                <w:sz w:val="24"/>
                <w:szCs w:val="24"/>
              </w:rPr>
              <w:t>Скорость ветра (И*) по средним многолетним данным, повторяемость превышения, которой составляет 5%, м/с</w:t>
            </w:r>
          </w:p>
        </w:tc>
        <w:tc>
          <w:tcPr>
            <w:tcW w:w="1372" w:type="dxa"/>
            <w:vAlign w:val="center"/>
          </w:tcPr>
          <w:p w14:paraId="7B158362" w14:textId="77777777" w:rsidR="00901BEE" w:rsidRPr="00901BEE" w:rsidRDefault="00901BEE" w:rsidP="00901BEE">
            <w:pPr>
              <w:ind w:firstLine="7"/>
              <w:jc w:val="center"/>
              <w:rPr>
                <w:rFonts w:ascii="Times New Roman" w:eastAsia="Calibri" w:hAnsi="Times New Roman" w:cs="Times New Roman"/>
                <w:sz w:val="24"/>
                <w:szCs w:val="24"/>
              </w:rPr>
            </w:pPr>
            <w:r w:rsidRPr="00901BEE">
              <w:rPr>
                <w:rFonts w:ascii="Times New Roman" w:eastAsia="Calibri" w:hAnsi="Times New Roman" w:cs="Times New Roman"/>
                <w:sz w:val="24"/>
                <w:szCs w:val="24"/>
              </w:rPr>
              <w:t>12</w:t>
            </w:r>
          </w:p>
        </w:tc>
      </w:tr>
    </w:tbl>
    <w:p w14:paraId="635C8810" w14:textId="77777777" w:rsidR="00A17B39" w:rsidRDefault="00A17B39" w:rsidP="00C56CB8">
      <w:pPr>
        <w:spacing w:before="120" w:after="0"/>
        <w:ind w:firstLine="709"/>
        <w:jc w:val="both"/>
        <w:rPr>
          <w:rFonts w:ascii="Times New Roman" w:eastAsia="Calibri" w:hAnsi="Times New Roman" w:cs="Times New Roman"/>
          <w:sz w:val="24"/>
          <w:szCs w:val="24"/>
        </w:rPr>
      </w:pPr>
    </w:p>
    <w:p w14:paraId="5231059F" w14:textId="4DB99381" w:rsidR="00C56CB8" w:rsidRPr="00C56CB8" w:rsidRDefault="00C56CB8" w:rsidP="00A17B39">
      <w:pPr>
        <w:widowControl w:val="0"/>
        <w:suppressAutoHyphens/>
        <w:spacing w:after="0" w:line="240" w:lineRule="auto"/>
        <w:ind w:firstLine="709"/>
        <w:jc w:val="both"/>
        <w:rPr>
          <w:rFonts w:ascii="Times New Roman" w:eastAsia="Calibri" w:hAnsi="Times New Roman" w:cs="Times New Roman"/>
          <w:sz w:val="24"/>
          <w:szCs w:val="24"/>
        </w:rPr>
      </w:pPr>
      <w:r w:rsidRPr="00C56CB8">
        <w:rPr>
          <w:rFonts w:ascii="Times New Roman" w:eastAsia="Calibri" w:hAnsi="Times New Roman" w:cs="Times New Roman"/>
          <w:sz w:val="24"/>
          <w:szCs w:val="24"/>
        </w:rPr>
        <w:t xml:space="preserve">Подземные воды месторождения представлены следующими горизонтами: </w:t>
      </w:r>
    </w:p>
    <w:p w14:paraId="3DB17AA1" w14:textId="015BD52A" w:rsidR="00C56CB8" w:rsidRPr="00C56CB8" w:rsidRDefault="00C56CB8" w:rsidP="00A17B39">
      <w:pPr>
        <w:widowControl w:val="0"/>
        <w:suppressAutoHyphens/>
        <w:spacing w:after="0" w:line="240" w:lineRule="auto"/>
        <w:ind w:firstLine="709"/>
        <w:jc w:val="both"/>
        <w:rPr>
          <w:rFonts w:ascii="Times New Roman" w:eastAsia="Calibri" w:hAnsi="Times New Roman" w:cs="Times New Roman"/>
          <w:sz w:val="24"/>
          <w:szCs w:val="24"/>
        </w:rPr>
      </w:pPr>
      <w:r w:rsidRPr="00C56CB8">
        <w:rPr>
          <w:rFonts w:ascii="Times New Roman" w:eastAsia="Calibri" w:hAnsi="Times New Roman" w:cs="Times New Roman"/>
          <w:sz w:val="24"/>
          <w:szCs w:val="24"/>
        </w:rPr>
        <w:t>- подземные воды в аллювиальных нижнечетвертичных песчано-галечно-гравийных отложениях с мощностью водоносных горизонтов</w:t>
      </w:r>
      <w:r>
        <w:rPr>
          <w:rFonts w:ascii="Times New Roman" w:eastAsia="Calibri" w:hAnsi="Times New Roman" w:cs="Times New Roman"/>
          <w:sz w:val="24"/>
          <w:szCs w:val="24"/>
        </w:rPr>
        <w:t xml:space="preserve"> </w:t>
      </w:r>
      <w:r w:rsidRPr="00C56CB8">
        <w:rPr>
          <w:rFonts w:ascii="Times New Roman" w:eastAsia="Calibri" w:hAnsi="Times New Roman" w:cs="Times New Roman"/>
          <w:sz w:val="24"/>
          <w:szCs w:val="24"/>
        </w:rPr>
        <w:t>1,5</w:t>
      </w:r>
      <w:r w:rsidR="00A17B39">
        <w:rPr>
          <w:rFonts w:ascii="Times New Roman" w:eastAsia="Calibri" w:hAnsi="Times New Roman" w:cs="Times New Roman"/>
          <w:sz w:val="24"/>
          <w:szCs w:val="24"/>
        </w:rPr>
        <w:t>÷</w:t>
      </w:r>
      <w:r w:rsidRPr="00C56CB8">
        <w:rPr>
          <w:rFonts w:ascii="Times New Roman" w:eastAsia="Calibri" w:hAnsi="Times New Roman" w:cs="Times New Roman"/>
          <w:sz w:val="24"/>
          <w:szCs w:val="24"/>
        </w:rPr>
        <w:t>21,0 м и дебитом 0,2</w:t>
      </w:r>
      <w:r w:rsidR="00A17B39">
        <w:rPr>
          <w:rFonts w:ascii="Times New Roman" w:eastAsia="Calibri" w:hAnsi="Times New Roman" w:cs="Times New Roman"/>
          <w:sz w:val="24"/>
          <w:szCs w:val="24"/>
        </w:rPr>
        <w:t>÷</w:t>
      </w:r>
      <w:r w:rsidRPr="00C56CB8">
        <w:rPr>
          <w:rFonts w:ascii="Times New Roman" w:eastAsia="Calibri" w:hAnsi="Times New Roman" w:cs="Times New Roman"/>
          <w:sz w:val="24"/>
          <w:szCs w:val="24"/>
        </w:rPr>
        <w:t>17,5 л/с, минерализацией 0,2</w:t>
      </w:r>
      <w:r w:rsidR="00A17B39">
        <w:rPr>
          <w:rFonts w:ascii="Times New Roman" w:eastAsia="Calibri" w:hAnsi="Times New Roman" w:cs="Times New Roman"/>
          <w:sz w:val="24"/>
          <w:szCs w:val="24"/>
        </w:rPr>
        <w:t>÷</w:t>
      </w:r>
      <w:r w:rsidRPr="00C56CB8">
        <w:rPr>
          <w:rFonts w:ascii="Times New Roman" w:eastAsia="Calibri" w:hAnsi="Times New Roman" w:cs="Times New Roman"/>
          <w:sz w:val="24"/>
          <w:szCs w:val="24"/>
        </w:rPr>
        <w:t>5,2 г/л. Питание их осуществляется за счет инфильтрации атмосферных осадков, подтока трещинных вод и поглощения поверхностного стока;</w:t>
      </w:r>
    </w:p>
    <w:p w14:paraId="5CBA5278" w14:textId="66964232" w:rsidR="00C56CB8" w:rsidRPr="00C56CB8" w:rsidRDefault="00C56CB8" w:rsidP="00A17B39">
      <w:pPr>
        <w:widowControl w:val="0"/>
        <w:suppressAutoHyphens/>
        <w:spacing w:after="0" w:line="240" w:lineRule="auto"/>
        <w:ind w:firstLine="709"/>
        <w:jc w:val="both"/>
        <w:rPr>
          <w:rFonts w:ascii="Times New Roman" w:eastAsia="Calibri" w:hAnsi="Times New Roman" w:cs="Times New Roman"/>
          <w:sz w:val="24"/>
          <w:szCs w:val="24"/>
        </w:rPr>
      </w:pPr>
      <w:r w:rsidRPr="00C56CB8">
        <w:rPr>
          <w:rFonts w:ascii="Times New Roman" w:eastAsia="Calibri" w:hAnsi="Times New Roman" w:cs="Times New Roman"/>
          <w:sz w:val="24"/>
          <w:szCs w:val="24"/>
        </w:rPr>
        <w:t>- подземные воды открытой трещиноватости с мощностью обводненной зоны 25,0</w:t>
      </w:r>
      <w:r w:rsidR="00A17B39">
        <w:rPr>
          <w:rFonts w:ascii="Times New Roman" w:eastAsia="Calibri" w:hAnsi="Times New Roman" w:cs="Times New Roman"/>
          <w:sz w:val="24"/>
          <w:szCs w:val="24"/>
        </w:rPr>
        <w:t>÷</w:t>
      </w:r>
      <w:r w:rsidRPr="00C56CB8">
        <w:rPr>
          <w:rFonts w:ascii="Times New Roman" w:eastAsia="Calibri" w:hAnsi="Times New Roman" w:cs="Times New Roman"/>
          <w:sz w:val="24"/>
          <w:szCs w:val="24"/>
        </w:rPr>
        <w:t xml:space="preserve"> 44,5 м, глубиной залегания 1,2</w:t>
      </w:r>
      <w:r w:rsidR="00A17B39">
        <w:rPr>
          <w:rFonts w:ascii="Times New Roman" w:eastAsia="Calibri" w:hAnsi="Times New Roman" w:cs="Times New Roman"/>
          <w:sz w:val="24"/>
          <w:szCs w:val="24"/>
        </w:rPr>
        <w:t>÷</w:t>
      </w:r>
      <w:r w:rsidRPr="00C56CB8">
        <w:rPr>
          <w:rFonts w:ascii="Times New Roman" w:eastAsia="Calibri" w:hAnsi="Times New Roman" w:cs="Times New Roman"/>
          <w:sz w:val="24"/>
          <w:szCs w:val="24"/>
        </w:rPr>
        <w:t>18,5 м и дебитом 0,05</w:t>
      </w:r>
      <w:r w:rsidR="00A17B39">
        <w:rPr>
          <w:rFonts w:ascii="Times New Roman" w:eastAsia="Calibri" w:hAnsi="Times New Roman" w:cs="Times New Roman"/>
          <w:sz w:val="24"/>
          <w:szCs w:val="24"/>
        </w:rPr>
        <w:t>÷</w:t>
      </w:r>
      <w:r w:rsidRPr="00C56CB8">
        <w:rPr>
          <w:rFonts w:ascii="Times New Roman" w:eastAsia="Calibri" w:hAnsi="Times New Roman" w:cs="Times New Roman"/>
          <w:sz w:val="24"/>
          <w:szCs w:val="24"/>
        </w:rPr>
        <w:t>16,0 л/с. Воды гидрокарбонатные, хлоридно-сульфатные, натриево-кальциевые, сульфатно-хлоридные, хлоридные, с минерализацией 0,39</w:t>
      </w:r>
      <w:r w:rsidR="00A17B39">
        <w:rPr>
          <w:rFonts w:ascii="Times New Roman" w:eastAsia="Calibri" w:hAnsi="Times New Roman" w:cs="Times New Roman"/>
          <w:sz w:val="24"/>
          <w:szCs w:val="24"/>
        </w:rPr>
        <w:t>÷</w:t>
      </w:r>
      <w:r w:rsidRPr="00C56CB8">
        <w:rPr>
          <w:rFonts w:ascii="Times New Roman" w:eastAsia="Calibri" w:hAnsi="Times New Roman" w:cs="Times New Roman"/>
          <w:sz w:val="24"/>
          <w:szCs w:val="24"/>
        </w:rPr>
        <w:t>15,4 г/л, жестокость 3,5</w:t>
      </w:r>
      <w:r w:rsidR="00A17B39">
        <w:rPr>
          <w:rFonts w:ascii="Times New Roman" w:eastAsia="Calibri" w:hAnsi="Times New Roman" w:cs="Times New Roman"/>
          <w:sz w:val="24"/>
          <w:szCs w:val="24"/>
        </w:rPr>
        <w:t>÷</w:t>
      </w:r>
      <w:r w:rsidRPr="00C56CB8">
        <w:rPr>
          <w:rFonts w:ascii="Times New Roman" w:eastAsia="Calibri" w:hAnsi="Times New Roman" w:cs="Times New Roman"/>
          <w:sz w:val="24"/>
          <w:szCs w:val="24"/>
        </w:rPr>
        <w:t xml:space="preserve">23,0 мг-экв/л. </w:t>
      </w:r>
    </w:p>
    <w:p w14:paraId="72FAB994" w14:textId="20DFF6D3" w:rsidR="00C56CB8" w:rsidRPr="00C56CB8" w:rsidRDefault="00C56CB8" w:rsidP="00A17B39">
      <w:pPr>
        <w:widowControl w:val="0"/>
        <w:suppressAutoHyphens/>
        <w:spacing w:after="0" w:line="240" w:lineRule="auto"/>
        <w:ind w:firstLine="709"/>
        <w:jc w:val="both"/>
        <w:rPr>
          <w:rFonts w:ascii="Times New Roman" w:eastAsia="Calibri" w:hAnsi="Times New Roman" w:cs="Times New Roman"/>
          <w:sz w:val="24"/>
          <w:szCs w:val="24"/>
        </w:rPr>
      </w:pPr>
      <w:r w:rsidRPr="00C56CB8">
        <w:rPr>
          <w:rFonts w:ascii="Times New Roman" w:eastAsia="Calibri" w:hAnsi="Times New Roman" w:cs="Times New Roman"/>
          <w:sz w:val="24"/>
          <w:szCs w:val="24"/>
        </w:rPr>
        <w:t xml:space="preserve">В целом, гидрогеологические условия в районе месторождения оцениваются как простые. Ожидаемый водоприток в карьер месторождения ожидается в пределах </w:t>
      </w:r>
      <w:r w:rsidR="00A17B39">
        <w:rPr>
          <w:rFonts w:ascii="Times New Roman" w:eastAsia="Calibri" w:hAnsi="Times New Roman" w:cs="Times New Roman"/>
          <w:sz w:val="24"/>
          <w:szCs w:val="24"/>
        </w:rPr>
        <w:t xml:space="preserve">                  </w:t>
      </w:r>
      <w:r w:rsidRPr="00C56CB8">
        <w:rPr>
          <w:rFonts w:ascii="Times New Roman" w:eastAsia="Calibri" w:hAnsi="Times New Roman" w:cs="Times New Roman"/>
          <w:sz w:val="24"/>
          <w:szCs w:val="24"/>
        </w:rPr>
        <w:t>10</w:t>
      </w:r>
      <w:r w:rsidR="00A17B39">
        <w:rPr>
          <w:rFonts w:ascii="Times New Roman" w:eastAsia="Calibri" w:hAnsi="Times New Roman" w:cs="Times New Roman"/>
          <w:sz w:val="24"/>
          <w:szCs w:val="24"/>
        </w:rPr>
        <w:t>÷</w:t>
      </w:r>
      <w:r w:rsidRPr="00C56CB8">
        <w:rPr>
          <w:rFonts w:ascii="Times New Roman" w:eastAsia="Calibri" w:hAnsi="Times New Roman" w:cs="Times New Roman"/>
          <w:sz w:val="24"/>
          <w:szCs w:val="24"/>
        </w:rPr>
        <w:t>25 м</w:t>
      </w:r>
      <w:r w:rsidRPr="00C56CB8">
        <w:rPr>
          <w:rFonts w:ascii="Times New Roman" w:eastAsia="Calibri" w:hAnsi="Times New Roman" w:cs="Times New Roman"/>
          <w:sz w:val="24"/>
          <w:szCs w:val="24"/>
          <w:vertAlign w:val="superscript"/>
        </w:rPr>
        <w:t>3</w:t>
      </w:r>
      <w:r w:rsidRPr="00C56CB8">
        <w:rPr>
          <w:rFonts w:ascii="Times New Roman" w:eastAsia="Calibri" w:hAnsi="Times New Roman" w:cs="Times New Roman"/>
          <w:sz w:val="24"/>
          <w:szCs w:val="24"/>
        </w:rPr>
        <w:t xml:space="preserve">/час. </w:t>
      </w:r>
    </w:p>
    <w:p w14:paraId="17AE69DD" w14:textId="3B0FF07E" w:rsidR="00C56CB8" w:rsidRPr="00C56CB8" w:rsidRDefault="00C56CB8" w:rsidP="00A17B39">
      <w:pPr>
        <w:widowControl w:val="0"/>
        <w:suppressAutoHyphens/>
        <w:spacing w:after="0" w:line="240" w:lineRule="auto"/>
        <w:ind w:firstLine="709"/>
        <w:jc w:val="both"/>
        <w:rPr>
          <w:rFonts w:ascii="Times New Roman" w:eastAsia="Calibri" w:hAnsi="Times New Roman" w:cs="Times New Roman"/>
          <w:sz w:val="24"/>
          <w:szCs w:val="24"/>
        </w:rPr>
      </w:pPr>
      <w:r w:rsidRPr="00C56CB8">
        <w:rPr>
          <w:rFonts w:ascii="Times New Roman" w:eastAsia="Calibri" w:hAnsi="Times New Roman" w:cs="Times New Roman"/>
          <w:sz w:val="24"/>
          <w:szCs w:val="24"/>
        </w:rPr>
        <w:t>Поверхностные воды представлены: рекой Балатундык, протекающей в 16</w:t>
      </w:r>
      <w:r w:rsidR="00A17B39">
        <w:rPr>
          <w:rFonts w:ascii="Times New Roman" w:eastAsia="Calibri" w:hAnsi="Times New Roman" w:cs="Times New Roman"/>
          <w:sz w:val="24"/>
          <w:szCs w:val="24"/>
        </w:rPr>
        <w:t>,0-</w:t>
      </w:r>
      <w:r w:rsidRPr="00C56CB8">
        <w:rPr>
          <w:rFonts w:ascii="Times New Roman" w:eastAsia="Calibri" w:hAnsi="Times New Roman" w:cs="Times New Roman"/>
          <w:sz w:val="24"/>
          <w:szCs w:val="24"/>
        </w:rPr>
        <w:t>18</w:t>
      </w:r>
      <w:r w:rsidR="00A17B39">
        <w:rPr>
          <w:rFonts w:ascii="Times New Roman" w:eastAsia="Calibri" w:hAnsi="Times New Roman" w:cs="Times New Roman"/>
          <w:sz w:val="24"/>
          <w:szCs w:val="24"/>
        </w:rPr>
        <w:t>,0</w:t>
      </w:r>
      <w:r w:rsidRPr="00C56CB8">
        <w:rPr>
          <w:rFonts w:ascii="Times New Roman" w:eastAsia="Calibri" w:hAnsi="Times New Roman" w:cs="Times New Roman"/>
          <w:sz w:val="24"/>
          <w:szCs w:val="24"/>
        </w:rPr>
        <w:t xml:space="preserve"> км от месторождения Коктасжал и ее притоками вблизи месторождения Среднегодовой сток реки 5,17 млн.</w:t>
      </w:r>
      <w:r w:rsidR="00A17B39">
        <w:rPr>
          <w:rFonts w:ascii="Times New Roman" w:eastAsia="Calibri" w:hAnsi="Times New Roman" w:cs="Times New Roman"/>
          <w:sz w:val="24"/>
          <w:szCs w:val="24"/>
        </w:rPr>
        <w:t xml:space="preserve"> </w:t>
      </w:r>
      <w:r w:rsidRPr="00C56CB8">
        <w:rPr>
          <w:rFonts w:ascii="Times New Roman" w:eastAsia="Calibri" w:hAnsi="Times New Roman" w:cs="Times New Roman"/>
          <w:sz w:val="24"/>
          <w:szCs w:val="24"/>
        </w:rPr>
        <w:t>м³, обеспеченностью 95% - 130 млн.</w:t>
      </w:r>
      <w:r w:rsidR="00A17B39">
        <w:rPr>
          <w:rFonts w:ascii="Times New Roman" w:eastAsia="Calibri" w:hAnsi="Times New Roman" w:cs="Times New Roman"/>
          <w:sz w:val="24"/>
          <w:szCs w:val="24"/>
        </w:rPr>
        <w:t xml:space="preserve"> </w:t>
      </w:r>
      <w:r w:rsidRPr="00C56CB8">
        <w:rPr>
          <w:rFonts w:ascii="Times New Roman" w:eastAsia="Calibri" w:hAnsi="Times New Roman" w:cs="Times New Roman"/>
          <w:sz w:val="24"/>
          <w:szCs w:val="24"/>
        </w:rPr>
        <w:t>м³. Средний, многолетний сток в местах возможного сооружения плотин составляет 0,12 - 0,24 млн.</w:t>
      </w:r>
      <w:r w:rsidR="00A17B39">
        <w:rPr>
          <w:rFonts w:ascii="Times New Roman" w:eastAsia="Calibri" w:hAnsi="Times New Roman" w:cs="Times New Roman"/>
          <w:sz w:val="24"/>
          <w:szCs w:val="24"/>
        </w:rPr>
        <w:t xml:space="preserve"> </w:t>
      </w:r>
      <w:r w:rsidRPr="00C56CB8">
        <w:rPr>
          <w:rFonts w:ascii="Times New Roman" w:eastAsia="Calibri" w:hAnsi="Times New Roman" w:cs="Times New Roman"/>
          <w:sz w:val="24"/>
          <w:szCs w:val="24"/>
        </w:rPr>
        <w:t>м³/год, сток обеспеченностью 95% - 0,003 - 0,007 мл</w:t>
      </w:r>
      <w:r w:rsidR="00A17B39">
        <w:rPr>
          <w:rFonts w:ascii="Times New Roman" w:eastAsia="Calibri" w:hAnsi="Times New Roman" w:cs="Times New Roman"/>
          <w:sz w:val="24"/>
          <w:szCs w:val="24"/>
        </w:rPr>
        <w:t>н</w:t>
      </w:r>
      <w:r w:rsidRPr="00C56CB8">
        <w:rPr>
          <w:rFonts w:ascii="Times New Roman" w:eastAsia="Calibri" w:hAnsi="Times New Roman" w:cs="Times New Roman"/>
          <w:sz w:val="24"/>
          <w:szCs w:val="24"/>
        </w:rPr>
        <w:t>.</w:t>
      </w:r>
      <w:r w:rsidR="00A17B39">
        <w:rPr>
          <w:rFonts w:ascii="Times New Roman" w:eastAsia="Calibri" w:hAnsi="Times New Roman" w:cs="Times New Roman"/>
          <w:sz w:val="24"/>
          <w:szCs w:val="24"/>
        </w:rPr>
        <w:t xml:space="preserve"> </w:t>
      </w:r>
      <w:r w:rsidRPr="00C56CB8">
        <w:rPr>
          <w:rFonts w:ascii="Times New Roman" w:eastAsia="Calibri" w:hAnsi="Times New Roman" w:cs="Times New Roman"/>
          <w:sz w:val="24"/>
          <w:szCs w:val="24"/>
        </w:rPr>
        <w:t>м³/год. Суммарная полезная отдача прудов при многолетнем регулировании стока составит 0,2 млн.</w:t>
      </w:r>
      <w:r w:rsidR="00A17B39">
        <w:rPr>
          <w:rFonts w:ascii="Times New Roman" w:eastAsia="Calibri" w:hAnsi="Times New Roman" w:cs="Times New Roman"/>
          <w:sz w:val="24"/>
          <w:szCs w:val="24"/>
        </w:rPr>
        <w:t xml:space="preserve"> </w:t>
      </w:r>
      <w:r w:rsidRPr="00C56CB8">
        <w:rPr>
          <w:rFonts w:ascii="Times New Roman" w:eastAsia="Calibri" w:hAnsi="Times New Roman" w:cs="Times New Roman"/>
          <w:sz w:val="24"/>
          <w:szCs w:val="24"/>
        </w:rPr>
        <w:t>м</w:t>
      </w:r>
      <w:r w:rsidRPr="00C56CB8">
        <w:rPr>
          <w:rFonts w:ascii="Times New Roman" w:eastAsia="Calibri" w:hAnsi="Times New Roman" w:cs="Times New Roman"/>
          <w:sz w:val="24"/>
          <w:szCs w:val="24"/>
          <w:vertAlign w:val="superscript"/>
        </w:rPr>
        <w:t>3</w:t>
      </w:r>
      <w:r w:rsidRPr="00C56CB8">
        <w:rPr>
          <w:rFonts w:ascii="Times New Roman" w:eastAsia="Calibri" w:hAnsi="Times New Roman" w:cs="Times New Roman"/>
          <w:sz w:val="24"/>
          <w:szCs w:val="24"/>
        </w:rPr>
        <w:t xml:space="preserve"> (Р=95%), при сезонном регулировании -</w:t>
      </w:r>
      <w:r w:rsidR="00A17B39">
        <w:rPr>
          <w:rFonts w:ascii="Times New Roman" w:eastAsia="Calibri" w:hAnsi="Times New Roman" w:cs="Times New Roman"/>
          <w:sz w:val="24"/>
          <w:szCs w:val="24"/>
        </w:rPr>
        <w:t xml:space="preserve">              </w:t>
      </w:r>
      <w:r w:rsidRPr="00C56CB8">
        <w:rPr>
          <w:rFonts w:ascii="Times New Roman" w:eastAsia="Calibri" w:hAnsi="Times New Roman" w:cs="Times New Roman"/>
          <w:sz w:val="24"/>
          <w:szCs w:val="24"/>
        </w:rPr>
        <w:t xml:space="preserve"> 0,25 млн.</w:t>
      </w:r>
      <w:r w:rsidR="00A17B39">
        <w:rPr>
          <w:rFonts w:ascii="Times New Roman" w:eastAsia="Calibri" w:hAnsi="Times New Roman" w:cs="Times New Roman"/>
          <w:sz w:val="24"/>
          <w:szCs w:val="24"/>
        </w:rPr>
        <w:t xml:space="preserve"> </w:t>
      </w:r>
      <w:r w:rsidRPr="00C56CB8">
        <w:rPr>
          <w:rFonts w:ascii="Times New Roman" w:eastAsia="Calibri" w:hAnsi="Times New Roman" w:cs="Times New Roman"/>
          <w:sz w:val="24"/>
          <w:szCs w:val="24"/>
        </w:rPr>
        <w:t xml:space="preserve">м³/год. </w:t>
      </w:r>
    </w:p>
    <w:p w14:paraId="192009F2" w14:textId="3FBD1AE3" w:rsidR="00C56CB8" w:rsidRPr="00C56CB8" w:rsidRDefault="00C56CB8" w:rsidP="00A17B39">
      <w:pPr>
        <w:widowControl w:val="0"/>
        <w:suppressAutoHyphens/>
        <w:spacing w:after="0" w:line="240" w:lineRule="auto"/>
        <w:ind w:firstLine="709"/>
        <w:jc w:val="both"/>
        <w:rPr>
          <w:rFonts w:ascii="Times New Roman" w:eastAsia="Calibri" w:hAnsi="Times New Roman" w:cs="Times New Roman"/>
          <w:sz w:val="24"/>
          <w:szCs w:val="24"/>
        </w:rPr>
      </w:pPr>
      <w:r w:rsidRPr="00C56CB8">
        <w:rPr>
          <w:rFonts w:ascii="Times New Roman" w:eastAsia="Calibri" w:hAnsi="Times New Roman" w:cs="Times New Roman"/>
          <w:sz w:val="24"/>
          <w:szCs w:val="24"/>
        </w:rPr>
        <w:t>В 15</w:t>
      </w:r>
      <w:r w:rsidR="00A17B39">
        <w:rPr>
          <w:rFonts w:ascii="Times New Roman" w:eastAsia="Calibri" w:hAnsi="Times New Roman" w:cs="Times New Roman"/>
          <w:sz w:val="24"/>
          <w:szCs w:val="24"/>
        </w:rPr>
        <w:t>,0</w:t>
      </w:r>
      <w:r w:rsidRPr="00C56CB8">
        <w:rPr>
          <w:rFonts w:ascii="Times New Roman" w:eastAsia="Calibri" w:hAnsi="Times New Roman" w:cs="Times New Roman"/>
          <w:sz w:val="24"/>
          <w:szCs w:val="24"/>
        </w:rPr>
        <w:t xml:space="preserve"> км к западу от месторождения расположено соленое оз</w:t>
      </w:r>
      <w:r w:rsidR="00A17B39">
        <w:rPr>
          <w:rFonts w:ascii="Times New Roman" w:eastAsia="Calibri" w:hAnsi="Times New Roman" w:cs="Times New Roman"/>
          <w:sz w:val="24"/>
          <w:szCs w:val="24"/>
        </w:rPr>
        <w:t>.</w:t>
      </w:r>
      <w:r w:rsidRPr="00C56CB8">
        <w:rPr>
          <w:rFonts w:ascii="Times New Roman" w:eastAsia="Calibri" w:hAnsi="Times New Roman" w:cs="Times New Roman"/>
          <w:sz w:val="24"/>
          <w:szCs w:val="24"/>
        </w:rPr>
        <w:t xml:space="preserve"> Саумалколь с полным объемом 6,7 млн.</w:t>
      </w:r>
      <w:r w:rsidR="00A17B39">
        <w:rPr>
          <w:rFonts w:ascii="Times New Roman" w:eastAsia="Calibri" w:hAnsi="Times New Roman" w:cs="Times New Roman"/>
          <w:sz w:val="24"/>
          <w:szCs w:val="24"/>
        </w:rPr>
        <w:t xml:space="preserve"> </w:t>
      </w:r>
      <w:r w:rsidRPr="00C56CB8">
        <w:rPr>
          <w:rFonts w:ascii="Times New Roman" w:eastAsia="Calibri" w:hAnsi="Times New Roman" w:cs="Times New Roman"/>
          <w:sz w:val="24"/>
          <w:szCs w:val="24"/>
        </w:rPr>
        <w:t>м</w:t>
      </w:r>
      <w:r w:rsidRPr="00C56CB8">
        <w:rPr>
          <w:rFonts w:ascii="Times New Roman" w:eastAsia="Calibri" w:hAnsi="Times New Roman" w:cs="Times New Roman"/>
          <w:sz w:val="24"/>
          <w:szCs w:val="24"/>
          <w:vertAlign w:val="superscript"/>
        </w:rPr>
        <w:t>3</w:t>
      </w:r>
      <w:r w:rsidRPr="00C56CB8">
        <w:rPr>
          <w:rFonts w:ascii="Times New Roman" w:eastAsia="Calibri" w:hAnsi="Times New Roman" w:cs="Times New Roman"/>
          <w:sz w:val="24"/>
          <w:szCs w:val="24"/>
        </w:rPr>
        <w:t>. Средний годовой приток к озеру 0,8 млн.</w:t>
      </w:r>
      <w:r w:rsidR="00A17B39">
        <w:rPr>
          <w:rFonts w:ascii="Times New Roman" w:eastAsia="Calibri" w:hAnsi="Times New Roman" w:cs="Times New Roman"/>
          <w:sz w:val="24"/>
          <w:szCs w:val="24"/>
        </w:rPr>
        <w:t xml:space="preserve"> </w:t>
      </w:r>
      <w:r w:rsidRPr="00C56CB8">
        <w:rPr>
          <w:rFonts w:ascii="Times New Roman" w:eastAsia="Calibri" w:hAnsi="Times New Roman" w:cs="Times New Roman"/>
          <w:sz w:val="24"/>
          <w:szCs w:val="24"/>
        </w:rPr>
        <w:t>м</w:t>
      </w:r>
      <w:r w:rsidRPr="00C56CB8">
        <w:rPr>
          <w:rFonts w:ascii="Times New Roman" w:eastAsia="Calibri" w:hAnsi="Times New Roman" w:cs="Times New Roman"/>
          <w:sz w:val="24"/>
          <w:szCs w:val="24"/>
          <w:vertAlign w:val="superscript"/>
        </w:rPr>
        <w:t>3</w:t>
      </w:r>
      <w:r w:rsidRPr="00C56CB8">
        <w:rPr>
          <w:rFonts w:ascii="Times New Roman" w:eastAsia="Calibri" w:hAnsi="Times New Roman" w:cs="Times New Roman"/>
          <w:sz w:val="24"/>
          <w:szCs w:val="24"/>
        </w:rPr>
        <w:t>. В 30</w:t>
      </w:r>
      <w:r w:rsidR="00A17B39">
        <w:rPr>
          <w:rFonts w:ascii="Times New Roman" w:eastAsia="Calibri" w:hAnsi="Times New Roman" w:cs="Times New Roman"/>
          <w:sz w:val="24"/>
          <w:szCs w:val="24"/>
        </w:rPr>
        <w:t>,0</w:t>
      </w:r>
      <w:r w:rsidRPr="00C56CB8">
        <w:rPr>
          <w:rFonts w:ascii="Times New Roman" w:eastAsia="Calibri" w:hAnsi="Times New Roman" w:cs="Times New Roman"/>
          <w:sz w:val="24"/>
          <w:szCs w:val="24"/>
        </w:rPr>
        <w:t xml:space="preserve"> км к юго-западу находится малосоленое оз</w:t>
      </w:r>
      <w:r w:rsidR="00A17B39">
        <w:rPr>
          <w:rFonts w:ascii="Times New Roman" w:eastAsia="Calibri" w:hAnsi="Times New Roman" w:cs="Times New Roman"/>
          <w:sz w:val="24"/>
          <w:szCs w:val="24"/>
        </w:rPr>
        <w:t>.</w:t>
      </w:r>
      <w:r w:rsidRPr="00C56CB8">
        <w:rPr>
          <w:rFonts w:ascii="Times New Roman" w:eastAsia="Calibri" w:hAnsi="Times New Roman" w:cs="Times New Roman"/>
          <w:sz w:val="24"/>
          <w:szCs w:val="24"/>
        </w:rPr>
        <w:t xml:space="preserve"> Балыктыколь объемом 25,8 млн.</w:t>
      </w:r>
      <w:r w:rsidR="00A17B39">
        <w:rPr>
          <w:rFonts w:ascii="Times New Roman" w:eastAsia="Calibri" w:hAnsi="Times New Roman" w:cs="Times New Roman"/>
          <w:sz w:val="24"/>
          <w:szCs w:val="24"/>
        </w:rPr>
        <w:t xml:space="preserve"> </w:t>
      </w:r>
      <w:r w:rsidRPr="00C56CB8">
        <w:rPr>
          <w:rFonts w:ascii="Times New Roman" w:eastAsia="Calibri" w:hAnsi="Times New Roman" w:cs="Times New Roman"/>
          <w:sz w:val="24"/>
          <w:szCs w:val="24"/>
        </w:rPr>
        <w:t>м</w:t>
      </w:r>
      <w:r w:rsidRPr="00C56CB8">
        <w:rPr>
          <w:rFonts w:ascii="Times New Roman" w:eastAsia="Calibri" w:hAnsi="Times New Roman" w:cs="Times New Roman"/>
          <w:sz w:val="24"/>
          <w:szCs w:val="24"/>
          <w:vertAlign w:val="superscript"/>
        </w:rPr>
        <w:t>3</w:t>
      </w:r>
      <w:r w:rsidRPr="00C56CB8">
        <w:rPr>
          <w:rFonts w:ascii="Times New Roman" w:eastAsia="Calibri" w:hAnsi="Times New Roman" w:cs="Times New Roman"/>
          <w:sz w:val="24"/>
          <w:szCs w:val="24"/>
        </w:rPr>
        <w:t>. Ежегодный объем притока к озеру, с учетом высоких половодий р.</w:t>
      </w:r>
      <w:r w:rsidR="00A17B39">
        <w:rPr>
          <w:rFonts w:ascii="Times New Roman" w:eastAsia="Calibri" w:hAnsi="Times New Roman" w:cs="Times New Roman"/>
          <w:sz w:val="24"/>
          <w:szCs w:val="24"/>
        </w:rPr>
        <w:t xml:space="preserve"> </w:t>
      </w:r>
      <w:r w:rsidRPr="00C56CB8">
        <w:rPr>
          <w:rFonts w:ascii="Times New Roman" w:eastAsia="Calibri" w:hAnsi="Times New Roman" w:cs="Times New Roman"/>
          <w:sz w:val="24"/>
          <w:szCs w:val="24"/>
        </w:rPr>
        <w:t xml:space="preserve">Талды </w:t>
      </w:r>
      <w:r w:rsidR="00A17B39">
        <w:rPr>
          <w:rFonts w:ascii="Times New Roman" w:eastAsia="Calibri" w:hAnsi="Times New Roman" w:cs="Times New Roman"/>
          <w:sz w:val="24"/>
          <w:szCs w:val="24"/>
        </w:rPr>
        <w:t>–</w:t>
      </w:r>
      <w:r w:rsidRPr="00C56CB8">
        <w:rPr>
          <w:rFonts w:ascii="Times New Roman" w:eastAsia="Calibri" w:hAnsi="Times New Roman" w:cs="Times New Roman"/>
          <w:sz w:val="24"/>
          <w:szCs w:val="24"/>
        </w:rPr>
        <w:t xml:space="preserve"> 63</w:t>
      </w:r>
      <w:r w:rsidR="00A17B39">
        <w:rPr>
          <w:rFonts w:ascii="Times New Roman" w:eastAsia="Calibri" w:hAnsi="Times New Roman" w:cs="Times New Roman"/>
          <w:sz w:val="24"/>
          <w:szCs w:val="24"/>
        </w:rPr>
        <w:t>,0</w:t>
      </w:r>
      <w:r w:rsidRPr="00C56CB8">
        <w:rPr>
          <w:rFonts w:ascii="Times New Roman" w:eastAsia="Calibri" w:hAnsi="Times New Roman" w:cs="Times New Roman"/>
          <w:sz w:val="24"/>
          <w:szCs w:val="24"/>
        </w:rPr>
        <w:t xml:space="preserve"> млн.</w:t>
      </w:r>
      <w:r w:rsidR="00A17B39">
        <w:rPr>
          <w:rFonts w:ascii="Times New Roman" w:eastAsia="Calibri" w:hAnsi="Times New Roman" w:cs="Times New Roman"/>
          <w:sz w:val="24"/>
          <w:szCs w:val="24"/>
        </w:rPr>
        <w:t xml:space="preserve"> </w:t>
      </w:r>
      <w:r w:rsidRPr="00C56CB8">
        <w:rPr>
          <w:rFonts w:ascii="Times New Roman" w:eastAsia="Calibri" w:hAnsi="Times New Roman" w:cs="Times New Roman"/>
          <w:sz w:val="24"/>
          <w:szCs w:val="24"/>
        </w:rPr>
        <w:t>м</w:t>
      </w:r>
      <w:r w:rsidRPr="00C56CB8">
        <w:rPr>
          <w:rFonts w:ascii="Times New Roman" w:eastAsia="Calibri" w:hAnsi="Times New Roman" w:cs="Times New Roman"/>
          <w:sz w:val="24"/>
          <w:szCs w:val="24"/>
          <w:vertAlign w:val="superscript"/>
        </w:rPr>
        <w:t>3</w:t>
      </w:r>
      <w:r w:rsidRPr="00C56CB8">
        <w:rPr>
          <w:rFonts w:ascii="Times New Roman" w:eastAsia="Calibri" w:hAnsi="Times New Roman" w:cs="Times New Roman"/>
          <w:sz w:val="24"/>
          <w:szCs w:val="24"/>
        </w:rPr>
        <w:t xml:space="preserve">. </w:t>
      </w:r>
    </w:p>
    <w:p w14:paraId="7D2A4767" w14:textId="54BD473D" w:rsidR="00C56CB8" w:rsidRPr="00C56CB8" w:rsidRDefault="00C56CB8" w:rsidP="00A17B39">
      <w:pPr>
        <w:widowControl w:val="0"/>
        <w:suppressAutoHyphens/>
        <w:spacing w:after="0" w:line="240" w:lineRule="auto"/>
        <w:ind w:firstLine="709"/>
        <w:jc w:val="both"/>
        <w:rPr>
          <w:rFonts w:ascii="Times New Roman" w:eastAsia="Calibri" w:hAnsi="Times New Roman" w:cs="Times New Roman"/>
          <w:sz w:val="24"/>
          <w:szCs w:val="24"/>
        </w:rPr>
      </w:pPr>
      <w:r w:rsidRPr="00C56CB8">
        <w:rPr>
          <w:rFonts w:ascii="Times New Roman" w:eastAsia="Calibri" w:hAnsi="Times New Roman" w:cs="Times New Roman"/>
          <w:sz w:val="24"/>
          <w:szCs w:val="24"/>
        </w:rPr>
        <w:t>Данные взяты из монографий «Ресурсы поверхностных вод Центрального Казахстана, т.</w:t>
      </w:r>
      <w:r w:rsidR="00A17B39">
        <w:rPr>
          <w:rFonts w:ascii="Times New Roman" w:eastAsia="Calibri" w:hAnsi="Times New Roman" w:cs="Times New Roman"/>
          <w:sz w:val="24"/>
          <w:szCs w:val="24"/>
        </w:rPr>
        <w:t xml:space="preserve"> </w:t>
      </w:r>
      <w:r w:rsidRPr="00C56CB8">
        <w:rPr>
          <w:rFonts w:ascii="Times New Roman" w:eastAsia="Calibri" w:hAnsi="Times New Roman" w:cs="Times New Roman"/>
          <w:sz w:val="24"/>
          <w:szCs w:val="24"/>
        </w:rPr>
        <w:t>13», «Озера Центрального Казахстана», «Гидрогеология СССР, т.</w:t>
      </w:r>
      <w:r>
        <w:rPr>
          <w:rFonts w:ascii="Times New Roman" w:eastAsia="Calibri" w:hAnsi="Times New Roman" w:cs="Times New Roman"/>
          <w:sz w:val="24"/>
          <w:szCs w:val="24"/>
        </w:rPr>
        <w:t xml:space="preserve"> </w:t>
      </w:r>
      <w:r w:rsidRPr="00C56CB8">
        <w:rPr>
          <w:rFonts w:ascii="Times New Roman" w:eastAsia="Calibri" w:hAnsi="Times New Roman" w:cs="Times New Roman"/>
          <w:sz w:val="24"/>
          <w:szCs w:val="24"/>
        </w:rPr>
        <w:t xml:space="preserve">ХХХГУ, Карагандинская область». </w:t>
      </w:r>
    </w:p>
    <w:p w14:paraId="5A0226FD" w14:textId="77777777" w:rsidR="00C56CB8" w:rsidRPr="00C56CB8" w:rsidRDefault="00C56CB8" w:rsidP="00A17B39">
      <w:pPr>
        <w:widowControl w:val="0"/>
        <w:suppressAutoHyphens/>
        <w:spacing w:after="0" w:line="240" w:lineRule="auto"/>
        <w:ind w:firstLine="709"/>
        <w:jc w:val="both"/>
        <w:rPr>
          <w:rFonts w:ascii="Times New Roman" w:eastAsia="Calibri" w:hAnsi="Times New Roman" w:cs="Times New Roman"/>
          <w:sz w:val="24"/>
          <w:szCs w:val="24"/>
        </w:rPr>
      </w:pPr>
      <w:r w:rsidRPr="00C56CB8">
        <w:rPr>
          <w:rFonts w:ascii="Times New Roman" w:eastAsia="Calibri" w:hAnsi="Times New Roman" w:cs="Times New Roman"/>
          <w:sz w:val="24"/>
          <w:szCs w:val="24"/>
        </w:rPr>
        <w:t xml:space="preserve">Растительный мир относительно богат и типичный для степей Центрального </w:t>
      </w:r>
      <w:r w:rsidRPr="00C56CB8">
        <w:rPr>
          <w:rFonts w:ascii="Times New Roman" w:eastAsia="Calibri" w:hAnsi="Times New Roman" w:cs="Times New Roman"/>
          <w:sz w:val="24"/>
          <w:szCs w:val="24"/>
        </w:rPr>
        <w:lastRenderedPageBreak/>
        <w:t xml:space="preserve">Казахстана. Административно район месторождения Коктасжал расположен в Каркаралинском районе Карагандинской области Республики Казахстан. </w:t>
      </w:r>
    </w:p>
    <w:p w14:paraId="1F9E9965" w14:textId="77777777" w:rsidR="00C56CB8" w:rsidRPr="00C56CB8" w:rsidRDefault="00C56CB8" w:rsidP="00A17B39">
      <w:pPr>
        <w:widowControl w:val="0"/>
        <w:suppressAutoHyphens/>
        <w:spacing w:after="0" w:line="240" w:lineRule="auto"/>
        <w:ind w:firstLine="709"/>
        <w:jc w:val="both"/>
        <w:rPr>
          <w:rFonts w:ascii="Times New Roman" w:eastAsia="Calibri" w:hAnsi="Times New Roman" w:cs="Times New Roman"/>
          <w:sz w:val="24"/>
          <w:szCs w:val="24"/>
        </w:rPr>
      </w:pPr>
      <w:r w:rsidRPr="00C56CB8">
        <w:rPr>
          <w:rFonts w:ascii="Times New Roman" w:eastAsia="Calibri" w:hAnsi="Times New Roman" w:cs="Times New Roman"/>
          <w:sz w:val="24"/>
          <w:szCs w:val="24"/>
        </w:rPr>
        <w:t xml:space="preserve">Почвенный покров описываемого района имеет зональный характер. Район входит в зону злаковых степей, сформировавшихся на темно-каштановых почвах со значительным участием полыней на солонцах. Район безлесый. И только по низинам и долинам ручьев и речек встречаются березовые и осиновые рощи. Многочисленны так же кустарники малины, черной смородины. Равнина и нижние предгорья заняты пустынно-степной растительностью. Широко распространены мелкие кустарники: карагана, таволга, шиповник, в понижениях – лугово-степной тип растительности. </w:t>
      </w:r>
    </w:p>
    <w:p w14:paraId="226F773C" w14:textId="77777777" w:rsidR="00C56CB8" w:rsidRPr="00C56CB8" w:rsidRDefault="00C56CB8" w:rsidP="00A17B39">
      <w:pPr>
        <w:widowControl w:val="0"/>
        <w:suppressAutoHyphens/>
        <w:spacing w:after="0" w:line="240" w:lineRule="auto"/>
        <w:ind w:firstLine="709"/>
        <w:jc w:val="both"/>
        <w:rPr>
          <w:rFonts w:ascii="Times New Roman" w:eastAsia="Calibri" w:hAnsi="Times New Roman" w:cs="Times New Roman"/>
          <w:sz w:val="24"/>
          <w:szCs w:val="24"/>
        </w:rPr>
      </w:pPr>
      <w:r w:rsidRPr="00C56CB8">
        <w:rPr>
          <w:rFonts w:ascii="Times New Roman" w:eastAsia="Calibri" w:hAnsi="Times New Roman" w:cs="Times New Roman"/>
          <w:sz w:val="24"/>
          <w:szCs w:val="24"/>
        </w:rPr>
        <w:t xml:space="preserve">Для степной растительности характерны многие виды однодольных и двудольных растений, составляющих разнотравье. Основу травостоя здесь составляют узколистные дерновинные злаки и полыни (типчак, желтушник, донник, льнянка, прутняк, эбелек, чий, белая и черная полынь). </w:t>
      </w:r>
    </w:p>
    <w:p w14:paraId="293DED79" w14:textId="58EC74CE" w:rsidR="00C56CB8" w:rsidRPr="00C56CB8" w:rsidRDefault="00C56CB8" w:rsidP="00A17B39">
      <w:pPr>
        <w:widowControl w:val="0"/>
        <w:suppressAutoHyphens/>
        <w:spacing w:after="0" w:line="240" w:lineRule="auto"/>
        <w:ind w:firstLine="709"/>
        <w:jc w:val="both"/>
        <w:rPr>
          <w:rFonts w:ascii="Times New Roman" w:eastAsia="Calibri" w:hAnsi="Times New Roman" w:cs="Times New Roman"/>
          <w:sz w:val="24"/>
          <w:szCs w:val="24"/>
        </w:rPr>
      </w:pPr>
      <w:r w:rsidRPr="00C56CB8">
        <w:rPr>
          <w:rFonts w:ascii="Times New Roman" w:eastAsia="Calibri" w:hAnsi="Times New Roman" w:cs="Times New Roman"/>
          <w:sz w:val="24"/>
          <w:szCs w:val="24"/>
        </w:rPr>
        <w:t>Важным признаком растительности степей является ее резко выраженная фенологическая изменчивость в течение теплого периода года, а также большие колебания продуктивности из-за чередования засушливых и более богатых осадками лет. Развитие многолетних трав</w:t>
      </w:r>
      <w:r w:rsidR="00F06BA5">
        <w:rPr>
          <w:rFonts w:ascii="Times New Roman" w:eastAsia="Calibri" w:hAnsi="Times New Roman" w:cs="Times New Roman"/>
          <w:sz w:val="24"/>
          <w:szCs w:val="24"/>
        </w:rPr>
        <w:t xml:space="preserve"> </w:t>
      </w:r>
      <w:r w:rsidRPr="00C56CB8">
        <w:rPr>
          <w:rFonts w:ascii="Times New Roman" w:eastAsia="Calibri" w:hAnsi="Times New Roman" w:cs="Times New Roman"/>
          <w:sz w:val="24"/>
          <w:szCs w:val="24"/>
        </w:rPr>
        <w:t>-</w:t>
      </w:r>
      <w:r w:rsidR="00F06BA5">
        <w:rPr>
          <w:rFonts w:ascii="Times New Roman" w:eastAsia="Calibri" w:hAnsi="Times New Roman" w:cs="Times New Roman"/>
          <w:sz w:val="24"/>
          <w:szCs w:val="24"/>
        </w:rPr>
        <w:t xml:space="preserve"> </w:t>
      </w:r>
      <w:r w:rsidR="00F06BA5" w:rsidRPr="00C56CB8">
        <w:rPr>
          <w:rFonts w:ascii="Times New Roman" w:eastAsia="Calibri" w:hAnsi="Times New Roman" w:cs="Times New Roman"/>
          <w:sz w:val="24"/>
          <w:szCs w:val="24"/>
        </w:rPr>
        <w:t>ксерофитов</w:t>
      </w:r>
      <w:r w:rsidRPr="00C56CB8">
        <w:rPr>
          <w:rFonts w:ascii="Times New Roman" w:eastAsia="Calibri" w:hAnsi="Times New Roman" w:cs="Times New Roman"/>
          <w:sz w:val="24"/>
          <w:szCs w:val="24"/>
        </w:rPr>
        <w:t xml:space="preserve">, хорошо приспособленных к сухому климату – характерная черта растительного покрова изучаемой площади. Среди типичных степных злаков нужно назвать, прежде всего, дерновинные злаки: ковыль, типчак, тонконог, житняк. Среди них почти нет корневищных растений. Листья злаков узкие, не шире </w:t>
      </w:r>
      <w:r w:rsidRPr="00C56CB8">
        <w:rPr>
          <w:rFonts w:ascii="Times New Roman" w:eastAsia="Calibri" w:hAnsi="Times New Roman" w:cs="Times New Roman"/>
          <w:sz w:val="24"/>
          <w:szCs w:val="24"/>
        </w:rPr>
        <w:br/>
        <w:t>1,5</w:t>
      </w:r>
      <w:r w:rsidR="00A17B39">
        <w:rPr>
          <w:rFonts w:ascii="Times New Roman" w:eastAsia="Calibri" w:hAnsi="Times New Roman" w:cs="Times New Roman"/>
          <w:sz w:val="24"/>
          <w:szCs w:val="24"/>
        </w:rPr>
        <w:t>÷</w:t>
      </w:r>
      <w:r w:rsidRPr="00C56CB8">
        <w:rPr>
          <w:rFonts w:ascii="Times New Roman" w:eastAsia="Calibri" w:hAnsi="Times New Roman" w:cs="Times New Roman"/>
          <w:sz w:val="24"/>
          <w:szCs w:val="24"/>
        </w:rPr>
        <w:t xml:space="preserve">2,0 мм, окрашены в тусклые, блеклые тона. Это помогает им защищаться от излишнего освещения и перегрева. Сильно развитые корневые системы практически всех степных злаков и представителей разнотравья также являются признаком засухоустойчивости. </w:t>
      </w:r>
    </w:p>
    <w:p w14:paraId="47CC0908" w14:textId="0249D569" w:rsidR="00C56CB8" w:rsidRPr="00C56CB8" w:rsidRDefault="00C56CB8" w:rsidP="00A17B39">
      <w:pPr>
        <w:widowControl w:val="0"/>
        <w:suppressAutoHyphens/>
        <w:spacing w:after="0" w:line="240" w:lineRule="auto"/>
        <w:ind w:firstLine="709"/>
        <w:jc w:val="both"/>
        <w:rPr>
          <w:rFonts w:ascii="Times New Roman" w:eastAsia="Calibri" w:hAnsi="Times New Roman" w:cs="Times New Roman"/>
          <w:sz w:val="24"/>
          <w:szCs w:val="24"/>
        </w:rPr>
      </w:pPr>
      <w:r w:rsidRPr="00C56CB8">
        <w:rPr>
          <w:rFonts w:ascii="Times New Roman" w:eastAsia="Calibri" w:hAnsi="Times New Roman" w:cs="Times New Roman"/>
          <w:sz w:val="24"/>
          <w:szCs w:val="24"/>
        </w:rPr>
        <w:t>Большая группа степных растений, так называемых эфемероидов и эфемеров, развивается весной, когда почва достаточно увлажненная; они цветут и плодоносят до засушливого периода: тюльпаны, ирисы, шафраны, гусиные луки, адонисы, а также прострел раскрытый, некоторые виды астрагалов и т.</w:t>
      </w:r>
      <w:r w:rsidR="00A17B39">
        <w:rPr>
          <w:rFonts w:ascii="Times New Roman" w:eastAsia="Calibri" w:hAnsi="Times New Roman" w:cs="Times New Roman"/>
          <w:sz w:val="24"/>
          <w:szCs w:val="24"/>
        </w:rPr>
        <w:t xml:space="preserve"> </w:t>
      </w:r>
      <w:r w:rsidRPr="00C56CB8">
        <w:rPr>
          <w:rFonts w:ascii="Times New Roman" w:eastAsia="Calibri" w:hAnsi="Times New Roman" w:cs="Times New Roman"/>
          <w:sz w:val="24"/>
          <w:szCs w:val="24"/>
        </w:rPr>
        <w:t xml:space="preserve">д. </w:t>
      </w:r>
    </w:p>
    <w:p w14:paraId="79835C15" w14:textId="77777777" w:rsidR="00C56CB8" w:rsidRPr="00C56CB8" w:rsidRDefault="00C56CB8" w:rsidP="00A17B39">
      <w:pPr>
        <w:widowControl w:val="0"/>
        <w:suppressAutoHyphens/>
        <w:spacing w:after="0" w:line="240" w:lineRule="auto"/>
        <w:ind w:firstLine="709"/>
        <w:jc w:val="both"/>
        <w:rPr>
          <w:rFonts w:ascii="Times New Roman" w:eastAsia="Calibri" w:hAnsi="Times New Roman" w:cs="Times New Roman"/>
          <w:sz w:val="24"/>
          <w:szCs w:val="24"/>
        </w:rPr>
      </w:pPr>
      <w:r w:rsidRPr="00C56CB8">
        <w:rPr>
          <w:rFonts w:ascii="Times New Roman" w:eastAsia="Calibri" w:hAnsi="Times New Roman" w:cs="Times New Roman"/>
          <w:sz w:val="24"/>
          <w:szCs w:val="24"/>
        </w:rPr>
        <w:t xml:space="preserve">На рассматриваемой территории растений, занесенных в Красную книгу, нет. </w:t>
      </w:r>
    </w:p>
    <w:p w14:paraId="3F708C36" w14:textId="77777777" w:rsidR="00C56CB8" w:rsidRPr="00C56CB8" w:rsidRDefault="00C56CB8" w:rsidP="00A17B39">
      <w:pPr>
        <w:widowControl w:val="0"/>
        <w:suppressAutoHyphens/>
        <w:spacing w:after="0" w:line="240" w:lineRule="auto"/>
        <w:ind w:firstLine="709"/>
        <w:jc w:val="both"/>
        <w:rPr>
          <w:rFonts w:ascii="Times New Roman" w:eastAsia="Calibri" w:hAnsi="Times New Roman" w:cs="Times New Roman"/>
          <w:sz w:val="24"/>
          <w:szCs w:val="24"/>
        </w:rPr>
      </w:pPr>
      <w:r w:rsidRPr="00C56CB8">
        <w:rPr>
          <w:rFonts w:ascii="Times New Roman" w:eastAsia="Calibri" w:hAnsi="Times New Roman" w:cs="Times New Roman"/>
          <w:sz w:val="24"/>
          <w:szCs w:val="24"/>
        </w:rPr>
        <w:t xml:space="preserve">Животный мир района сравнительно богат и разнообразен. Здесь распространены волки, лисицы, суслики, тушканчики, архары и дикие козы. </w:t>
      </w:r>
    </w:p>
    <w:p w14:paraId="5BBFD3C0" w14:textId="77777777" w:rsidR="00C56CB8" w:rsidRPr="00C56CB8" w:rsidRDefault="00C56CB8" w:rsidP="00A17B39">
      <w:pPr>
        <w:widowControl w:val="0"/>
        <w:suppressAutoHyphens/>
        <w:spacing w:after="0" w:line="240" w:lineRule="auto"/>
        <w:ind w:firstLine="709"/>
        <w:jc w:val="both"/>
        <w:rPr>
          <w:rFonts w:ascii="Times New Roman" w:eastAsia="Calibri" w:hAnsi="Times New Roman" w:cs="Times New Roman"/>
          <w:sz w:val="24"/>
          <w:szCs w:val="24"/>
        </w:rPr>
      </w:pPr>
      <w:r w:rsidRPr="00C56CB8">
        <w:rPr>
          <w:rFonts w:ascii="Times New Roman" w:eastAsia="Calibri" w:hAnsi="Times New Roman" w:cs="Times New Roman"/>
          <w:sz w:val="24"/>
          <w:szCs w:val="24"/>
        </w:rPr>
        <w:t xml:space="preserve">В горах встречаются косули, зайцы и другие виды животных. Из птиц здесь встречаются тетерева, серые и белые куропатки. </w:t>
      </w:r>
    </w:p>
    <w:p w14:paraId="692B484F" w14:textId="77777777" w:rsidR="00C56CB8" w:rsidRDefault="00C56CB8" w:rsidP="00A17B39">
      <w:pPr>
        <w:widowControl w:val="0"/>
        <w:suppressAutoHyphens/>
        <w:spacing w:after="0" w:line="240" w:lineRule="auto"/>
        <w:ind w:firstLine="709"/>
        <w:jc w:val="both"/>
        <w:rPr>
          <w:rFonts w:ascii="Times New Roman" w:eastAsia="Calibri" w:hAnsi="Times New Roman" w:cs="Times New Roman"/>
          <w:sz w:val="24"/>
          <w:szCs w:val="24"/>
        </w:rPr>
      </w:pPr>
      <w:r w:rsidRPr="00C56CB8">
        <w:rPr>
          <w:rFonts w:ascii="Times New Roman" w:eastAsia="Calibri" w:hAnsi="Times New Roman" w:cs="Times New Roman"/>
          <w:sz w:val="24"/>
          <w:szCs w:val="24"/>
        </w:rPr>
        <w:t>В районе расположения проектируемого предприятия растений, диких животных и птиц, занесенных в Красную книгу, нет.</w:t>
      </w:r>
    </w:p>
    <w:p w14:paraId="3C81FD8E" w14:textId="77777777" w:rsidR="0058009A" w:rsidRDefault="0058009A" w:rsidP="00A17B39">
      <w:pPr>
        <w:widowControl w:val="0"/>
        <w:suppressAutoHyphens/>
        <w:spacing w:after="0" w:line="240" w:lineRule="auto"/>
        <w:ind w:firstLine="709"/>
        <w:jc w:val="both"/>
      </w:pPr>
      <w:r>
        <w:br w:type="page"/>
      </w:r>
    </w:p>
    <w:p w14:paraId="61E8F7EA" w14:textId="77777777" w:rsidR="0058009A" w:rsidRDefault="0058009A" w:rsidP="00A17B39">
      <w:pPr>
        <w:pStyle w:val="1"/>
        <w:keepNext w:val="0"/>
        <w:keepLines w:val="0"/>
        <w:widowControl w:val="0"/>
        <w:suppressAutoHyphens/>
        <w:spacing w:before="0" w:line="240" w:lineRule="auto"/>
        <w:ind w:firstLine="709"/>
        <w:rPr>
          <w:rFonts w:ascii="Times New Roman" w:hAnsi="Times New Roman" w:cs="Times New Roman"/>
          <w:b/>
          <w:color w:val="auto"/>
          <w:sz w:val="24"/>
          <w:szCs w:val="24"/>
        </w:rPr>
      </w:pPr>
      <w:bookmarkStart w:id="24" w:name="_Toc207439174"/>
      <w:r w:rsidRPr="0058009A">
        <w:rPr>
          <w:rFonts w:ascii="Times New Roman" w:hAnsi="Times New Roman" w:cs="Times New Roman"/>
          <w:b/>
          <w:color w:val="auto"/>
          <w:sz w:val="24"/>
          <w:szCs w:val="24"/>
        </w:rPr>
        <w:lastRenderedPageBreak/>
        <w:t>7 ПОДСЧЕТ ЗАПАСОВ</w:t>
      </w:r>
      <w:bookmarkEnd w:id="24"/>
    </w:p>
    <w:p w14:paraId="5B0BF070" w14:textId="77777777" w:rsidR="00A17B39" w:rsidRPr="00CD2C5A" w:rsidRDefault="00A17B39" w:rsidP="00A17B39">
      <w:pPr>
        <w:pStyle w:val="2"/>
        <w:keepNext w:val="0"/>
        <w:keepLines w:val="0"/>
        <w:widowControl w:val="0"/>
        <w:suppressAutoHyphens/>
        <w:spacing w:before="0" w:line="240" w:lineRule="auto"/>
        <w:rPr>
          <w:rFonts w:ascii="Times New Roman" w:hAnsi="Times New Roman" w:cs="Times New Roman"/>
          <w:b/>
          <w:bCs/>
          <w:color w:val="auto"/>
          <w:sz w:val="16"/>
          <w:szCs w:val="16"/>
        </w:rPr>
      </w:pPr>
      <w:bookmarkStart w:id="25" w:name="_Toc207439175"/>
    </w:p>
    <w:p w14:paraId="2199DE85" w14:textId="77777777" w:rsidR="00A17B39" w:rsidRPr="00A17B39" w:rsidRDefault="00A17B39" w:rsidP="00A17B39">
      <w:pPr>
        <w:widowControl w:val="0"/>
        <w:suppressAutoHyphens/>
        <w:spacing w:after="0" w:line="240" w:lineRule="auto"/>
        <w:rPr>
          <w:rFonts w:ascii="Times New Roman" w:hAnsi="Times New Roman" w:cs="Times New Roman"/>
          <w:sz w:val="16"/>
          <w:szCs w:val="16"/>
        </w:rPr>
      </w:pPr>
    </w:p>
    <w:p w14:paraId="417BC937" w14:textId="361F9FAF" w:rsidR="00C56CB8" w:rsidRDefault="00A17B39" w:rsidP="00A17B39">
      <w:pPr>
        <w:pStyle w:val="2"/>
        <w:keepNext w:val="0"/>
        <w:keepLines w:val="0"/>
        <w:widowControl w:val="0"/>
        <w:suppressAutoHyphens/>
        <w:spacing w:before="0" w:line="240" w:lineRule="auto"/>
        <w:rPr>
          <w:rFonts w:ascii="Times New Roman" w:hAnsi="Times New Roman" w:cs="Times New Roman"/>
          <w:b/>
          <w:bCs/>
          <w:color w:val="auto"/>
          <w:sz w:val="24"/>
          <w:szCs w:val="24"/>
        </w:rPr>
      </w:pPr>
      <w:r>
        <w:rPr>
          <w:rFonts w:ascii="Times New Roman" w:hAnsi="Times New Roman" w:cs="Times New Roman"/>
          <w:b/>
          <w:bCs/>
          <w:color w:val="auto"/>
          <w:sz w:val="24"/>
          <w:szCs w:val="24"/>
        </w:rPr>
        <w:t xml:space="preserve">            </w:t>
      </w:r>
      <w:r w:rsidR="00C56CB8" w:rsidRPr="00F94842">
        <w:rPr>
          <w:rFonts w:ascii="Times New Roman" w:hAnsi="Times New Roman" w:cs="Times New Roman"/>
          <w:b/>
          <w:bCs/>
          <w:color w:val="auto"/>
          <w:sz w:val="24"/>
          <w:szCs w:val="24"/>
        </w:rPr>
        <w:t>7.1 Балансовые запасы</w:t>
      </w:r>
      <w:bookmarkEnd w:id="25"/>
    </w:p>
    <w:p w14:paraId="67236A50" w14:textId="77777777" w:rsidR="00A17B39" w:rsidRPr="00A17B39" w:rsidRDefault="00A17B39" w:rsidP="00CD2C5A">
      <w:pPr>
        <w:spacing w:after="0"/>
      </w:pPr>
    </w:p>
    <w:p w14:paraId="44E30A76" w14:textId="763DC16E" w:rsidR="00C56CB8" w:rsidRPr="00C56CB8" w:rsidRDefault="00C56CB8" w:rsidP="00C56CB8">
      <w:pPr>
        <w:spacing w:after="0"/>
        <w:ind w:firstLine="709"/>
        <w:jc w:val="both"/>
        <w:rPr>
          <w:rFonts w:ascii="Times New Roman" w:eastAsia="Calibri" w:hAnsi="Times New Roman" w:cs="Times New Roman"/>
          <w:sz w:val="24"/>
          <w:szCs w:val="24"/>
        </w:rPr>
      </w:pPr>
      <w:r w:rsidRPr="00C56CB8">
        <w:rPr>
          <w:rFonts w:ascii="Times New Roman" w:eastAsia="Calibri" w:hAnsi="Times New Roman" w:cs="Times New Roman"/>
          <w:sz w:val="24"/>
          <w:szCs w:val="24"/>
        </w:rPr>
        <w:t>Подсчет запасов по медно-порфировому месторождению Коктасжал проводился неоднократно в процессе выполнения разведки, но запасы были поставлены на Государственный баланс лишь в 2013 г. (Протокол ГКЗ РК №1368-13-У от 13.12.2013</w:t>
      </w:r>
      <w:r w:rsidR="00A17B39">
        <w:rPr>
          <w:rFonts w:ascii="Times New Roman" w:eastAsia="Calibri" w:hAnsi="Times New Roman" w:cs="Times New Roman"/>
          <w:sz w:val="24"/>
          <w:szCs w:val="24"/>
        </w:rPr>
        <w:t xml:space="preserve"> </w:t>
      </w:r>
      <w:r w:rsidRPr="00C56CB8">
        <w:rPr>
          <w:rFonts w:ascii="Times New Roman" w:eastAsia="Calibri" w:hAnsi="Times New Roman" w:cs="Times New Roman"/>
          <w:sz w:val="24"/>
          <w:szCs w:val="24"/>
        </w:rPr>
        <w:t>г.).</w:t>
      </w:r>
    </w:p>
    <w:p w14:paraId="551535A5" w14:textId="5CF19EB0" w:rsidR="00C56CB8" w:rsidRPr="00C56CB8" w:rsidRDefault="00C56CB8" w:rsidP="00C56CB8">
      <w:pPr>
        <w:spacing w:after="0"/>
        <w:ind w:right="-3" w:firstLine="709"/>
        <w:contextualSpacing/>
        <w:jc w:val="both"/>
        <w:rPr>
          <w:rFonts w:ascii="Times New Roman" w:eastAsia="Times New Roman" w:hAnsi="Times New Roman" w:cs="Times New Roman"/>
          <w:sz w:val="24"/>
          <w:szCs w:val="24"/>
        </w:rPr>
      </w:pPr>
      <w:r w:rsidRPr="00C56CB8">
        <w:rPr>
          <w:rFonts w:ascii="Times New Roman" w:eastAsia="Times New Roman" w:hAnsi="Times New Roman" w:cs="Times New Roman"/>
          <w:sz w:val="24"/>
          <w:szCs w:val="24"/>
        </w:rPr>
        <w:t xml:space="preserve">Право недропользования на добычу сульфидных руд месторождения Коктасжал принадлежит ТОО «Алтай Полиметаллы» в соответствии с контрактом от 31.07.2015 </w:t>
      </w:r>
      <w:r w:rsidR="009A5AB9">
        <w:rPr>
          <w:rFonts w:ascii="Times New Roman" w:eastAsia="Times New Roman" w:hAnsi="Times New Roman" w:cs="Times New Roman"/>
          <w:sz w:val="24"/>
          <w:szCs w:val="24"/>
        </w:rPr>
        <w:t>г.</w:t>
      </w:r>
      <w:r w:rsidR="00A17B39">
        <w:rPr>
          <w:rFonts w:ascii="Times New Roman" w:eastAsia="Times New Roman" w:hAnsi="Times New Roman" w:cs="Times New Roman"/>
          <w:sz w:val="24"/>
          <w:szCs w:val="24"/>
        </w:rPr>
        <w:t xml:space="preserve">            </w:t>
      </w:r>
      <w:r w:rsidRPr="00C56CB8">
        <w:rPr>
          <w:rFonts w:ascii="Times New Roman" w:eastAsia="Times New Roman" w:hAnsi="Times New Roman" w:cs="Times New Roman"/>
          <w:sz w:val="24"/>
          <w:szCs w:val="24"/>
        </w:rPr>
        <w:t>№ 4654. С целью выполнения основных контрактных обязательств ТОО «Алтай Полиметаллы» поставило на государственный баланс запасы руды для открытой отработки и начало эксплуатацию месторождения Коктасжал (Контракт №4654 от 31.07.2015г).</w:t>
      </w:r>
    </w:p>
    <w:p w14:paraId="29B7E08C" w14:textId="3C61A40C" w:rsidR="00C56CB8" w:rsidRPr="00C56CB8" w:rsidRDefault="00C56CB8" w:rsidP="00C56CB8">
      <w:pPr>
        <w:spacing w:after="0"/>
        <w:ind w:right="-3" w:firstLine="709"/>
        <w:contextualSpacing/>
        <w:jc w:val="both"/>
        <w:rPr>
          <w:rFonts w:ascii="Times New Roman" w:eastAsia="Times New Roman" w:hAnsi="Times New Roman" w:cs="Times New Roman"/>
          <w:sz w:val="24"/>
          <w:szCs w:val="24"/>
        </w:rPr>
      </w:pPr>
      <w:r w:rsidRPr="00C56CB8">
        <w:rPr>
          <w:rFonts w:ascii="Times New Roman" w:eastAsia="Times New Roman" w:hAnsi="Times New Roman" w:cs="Times New Roman"/>
          <w:sz w:val="24"/>
          <w:szCs w:val="24"/>
        </w:rPr>
        <w:t>С 2016 г. месторождение эксплуатируется открытым способом, добыто 4,7 млн.</w:t>
      </w:r>
      <w:r w:rsidR="009A5AB9">
        <w:rPr>
          <w:rFonts w:ascii="Times New Roman" w:eastAsia="Times New Roman" w:hAnsi="Times New Roman" w:cs="Times New Roman"/>
          <w:sz w:val="24"/>
          <w:szCs w:val="24"/>
        </w:rPr>
        <w:t xml:space="preserve"> </w:t>
      </w:r>
      <w:r w:rsidRPr="00C56CB8">
        <w:rPr>
          <w:rFonts w:ascii="Times New Roman" w:eastAsia="Times New Roman" w:hAnsi="Times New Roman" w:cs="Times New Roman"/>
          <w:sz w:val="24"/>
          <w:szCs w:val="24"/>
        </w:rPr>
        <w:t>т окисленной руды.</w:t>
      </w:r>
    </w:p>
    <w:p w14:paraId="0E2E1A07" w14:textId="0F9B9C83" w:rsidR="00C56CB8" w:rsidRPr="00C56CB8" w:rsidRDefault="00C56CB8" w:rsidP="00C56CB8">
      <w:pPr>
        <w:spacing w:after="0"/>
        <w:ind w:right="-3" w:firstLine="709"/>
        <w:contextualSpacing/>
        <w:jc w:val="both"/>
        <w:rPr>
          <w:rFonts w:ascii="Times New Roman" w:eastAsia="Times New Roman" w:hAnsi="Times New Roman" w:cs="Times New Roman"/>
          <w:sz w:val="24"/>
          <w:szCs w:val="24"/>
        </w:rPr>
      </w:pPr>
      <w:r w:rsidRPr="00C56CB8">
        <w:rPr>
          <w:rFonts w:ascii="Times New Roman" w:eastAsia="Times New Roman" w:hAnsi="Times New Roman" w:cs="Times New Roman"/>
          <w:sz w:val="24"/>
          <w:szCs w:val="24"/>
        </w:rPr>
        <w:t>По результатам эксплуатационной разведки, выполненной на месторождении в 2015</w:t>
      </w:r>
      <w:r w:rsidR="009A5AB9">
        <w:rPr>
          <w:rFonts w:ascii="Times New Roman" w:eastAsia="Times New Roman" w:hAnsi="Times New Roman" w:cs="Times New Roman"/>
          <w:sz w:val="24"/>
          <w:szCs w:val="24"/>
        </w:rPr>
        <w:t>÷</w:t>
      </w:r>
      <w:r w:rsidRPr="00C56CB8">
        <w:rPr>
          <w:rFonts w:ascii="Times New Roman" w:eastAsia="Times New Roman" w:hAnsi="Times New Roman" w:cs="Times New Roman"/>
          <w:sz w:val="24"/>
          <w:szCs w:val="24"/>
        </w:rPr>
        <w:t>2019 г</w:t>
      </w:r>
      <w:r w:rsidR="009A5AB9">
        <w:rPr>
          <w:rFonts w:ascii="Times New Roman" w:eastAsia="Times New Roman" w:hAnsi="Times New Roman" w:cs="Times New Roman"/>
          <w:sz w:val="24"/>
          <w:szCs w:val="24"/>
        </w:rPr>
        <w:t>.г.</w:t>
      </w:r>
      <w:r w:rsidRPr="00C56CB8">
        <w:rPr>
          <w:rFonts w:ascii="Times New Roman" w:eastAsia="Times New Roman" w:hAnsi="Times New Roman" w:cs="Times New Roman"/>
          <w:sz w:val="24"/>
          <w:szCs w:val="24"/>
        </w:rPr>
        <w:t>, на основе повариантной геолого-экономической оценки для условий комбинированной добычи, были разработаны и утверждены промышленные кондиции для окисленных и сульфидных руд со следующими параметрами:</w:t>
      </w:r>
    </w:p>
    <w:p w14:paraId="19A936BE" w14:textId="2D8D2938" w:rsidR="00C56CB8" w:rsidRPr="00C56CB8" w:rsidRDefault="00C56CB8" w:rsidP="00C56CB8">
      <w:pPr>
        <w:spacing w:after="0"/>
        <w:ind w:right="-3" w:firstLine="709"/>
        <w:contextualSpacing/>
        <w:jc w:val="both"/>
        <w:rPr>
          <w:rFonts w:ascii="Times New Roman" w:eastAsia="Times New Roman" w:hAnsi="Times New Roman" w:cs="Times New Roman"/>
          <w:sz w:val="24"/>
          <w:szCs w:val="24"/>
        </w:rPr>
      </w:pPr>
      <w:r w:rsidRPr="00C56CB8">
        <w:rPr>
          <w:rFonts w:ascii="Times New Roman" w:eastAsia="Times New Roman" w:hAnsi="Times New Roman" w:cs="Times New Roman"/>
          <w:sz w:val="24"/>
          <w:szCs w:val="24"/>
        </w:rPr>
        <w:t>- бортовое содержание меди</w:t>
      </w:r>
      <w:r w:rsidR="00957903">
        <w:rPr>
          <w:rFonts w:ascii="Times New Roman" w:eastAsia="Times New Roman" w:hAnsi="Times New Roman" w:cs="Times New Roman"/>
          <w:sz w:val="24"/>
          <w:szCs w:val="24"/>
        </w:rPr>
        <w:t xml:space="preserve"> </w:t>
      </w:r>
      <w:r w:rsidRPr="00C56CB8">
        <w:rPr>
          <w:rFonts w:ascii="Times New Roman" w:eastAsia="Times New Roman" w:hAnsi="Times New Roman" w:cs="Times New Roman"/>
          <w:sz w:val="24"/>
          <w:szCs w:val="24"/>
        </w:rPr>
        <w:t>0,3%;</w:t>
      </w:r>
    </w:p>
    <w:p w14:paraId="0BA5D358" w14:textId="19C13CF4" w:rsidR="00C56CB8" w:rsidRPr="00C56CB8" w:rsidRDefault="00C56CB8" w:rsidP="00C56CB8">
      <w:pPr>
        <w:spacing w:after="0"/>
        <w:ind w:right="-3" w:firstLine="709"/>
        <w:contextualSpacing/>
        <w:jc w:val="both"/>
        <w:rPr>
          <w:rFonts w:ascii="Times New Roman" w:eastAsia="Times New Roman" w:hAnsi="Times New Roman" w:cs="Times New Roman"/>
          <w:sz w:val="24"/>
          <w:szCs w:val="24"/>
        </w:rPr>
      </w:pPr>
      <w:r w:rsidRPr="00C56CB8">
        <w:rPr>
          <w:rFonts w:ascii="Times New Roman" w:eastAsia="Times New Roman" w:hAnsi="Times New Roman" w:cs="Times New Roman"/>
          <w:sz w:val="24"/>
          <w:szCs w:val="24"/>
        </w:rPr>
        <w:t>- минимальная мощность рудного тела</w:t>
      </w:r>
      <w:r w:rsidR="00957903">
        <w:rPr>
          <w:rFonts w:ascii="Times New Roman" w:eastAsia="Times New Roman" w:hAnsi="Times New Roman" w:cs="Times New Roman"/>
          <w:sz w:val="24"/>
          <w:szCs w:val="24"/>
        </w:rPr>
        <w:t xml:space="preserve"> </w:t>
      </w:r>
      <w:r w:rsidRPr="00C56CB8">
        <w:rPr>
          <w:rFonts w:ascii="Times New Roman" w:eastAsia="Times New Roman" w:hAnsi="Times New Roman" w:cs="Times New Roman"/>
          <w:sz w:val="24"/>
          <w:szCs w:val="24"/>
        </w:rPr>
        <w:t>15 м;</w:t>
      </w:r>
    </w:p>
    <w:p w14:paraId="73A992E9" w14:textId="743DE79C" w:rsidR="00C56CB8" w:rsidRPr="00C56CB8" w:rsidRDefault="00C56CB8" w:rsidP="00957903">
      <w:pPr>
        <w:tabs>
          <w:tab w:val="left" w:pos="851"/>
        </w:tabs>
        <w:spacing w:after="0"/>
        <w:ind w:right="-3" w:firstLine="709"/>
        <w:contextualSpacing/>
        <w:jc w:val="both"/>
        <w:rPr>
          <w:rFonts w:ascii="Times New Roman" w:eastAsia="Times New Roman" w:hAnsi="Times New Roman" w:cs="Times New Roman"/>
          <w:sz w:val="24"/>
          <w:szCs w:val="24"/>
        </w:rPr>
      </w:pPr>
      <w:r w:rsidRPr="00C56CB8">
        <w:rPr>
          <w:rFonts w:ascii="Times New Roman" w:eastAsia="Times New Roman" w:hAnsi="Times New Roman" w:cs="Times New Roman"/>
          <w:sz w:val="24"/>
          <w:szCs w:val="24"/>
        </w:rPr>
        <w:t>- при меньшей мощности, но высоком содержании руководствоваться</w:t>
      </w:r>
      <w:r w:rsidR="00957903">
        <w:rPr>
          <w:rFonts w:ascii="Times New Roman" w:eastAsia="Times New Roman" w:hAnsi="Times New Roman" w:cs="Times New Roman"/>
          <w:sz w:val="24"/>
          <w:szCs w:val="24"/>
        </w:rPr>
        <w:t xml:space="preserve"> </w:t>
      </w:r>
      <w:r w:rsidRPr="00C56CB8">
        <w:rPr>
          <w:rFonts w:ascii="Times New Roman" w:eastAsia="Times New Roman" w:hAnsi="Times New Roman" w:cs="Times New Roman"/>
          <w:sz w:val="24"/>
          <w:szCs w:val="24"/>
        </w:rPr>
        <w:t>соответствующим метропроцентом;</w:t>
      </w:r>
    </w:p>
    <w:p w14:paraId="4B75DA79" w14:textId="77777777" w:rsidR="00C56CB8" w:rsidRPr="00C56CB8" w:rsidRDefault="00C56CB8" w:rsidP="00C56CB8">
      <w:pPr>
        <w:spacing w:after="0"/>
        <w:ind w:right="-3" w:firstLine="709"/>
        <w:contextualSpacing/>
        <w:jc w:val="both"/>
        <w:rPr>
          <w:rFonts w:ascii="Times New Roman" w:eastAsia="Times New Roman" w:hAnsi="Times New Roman" w:cs="Times New Roman"/>
          <w:sz w:val="24"/>
          <w:szCs w:val="24"/>
        </w:rPr>
      </w:pPr>
      <w:r w:rsidRPr="00C56CB8">
        <w:rPr>
          <w:rFonts w:ascii="Times New Roman" w:eastAsia="Times New Roman" w:hAnsi="Times New Roman" w:cs="Times New Roman"/>
          <w:sz w:val="24"/>
          <w:szCs w:val="24"/>
        </w:rPr>
        <w:t>- максимальная мощность пустых пород или некондиционных прослоев 15 м;</w:t>
      </w:r>
    </w:p>
    <w:p w14:paraId="034B281B" w14:textId="77777777" w:rsidR="00C56CB8" w:rsidRPr="00C56CB8" w:rsidRDefault="00C56CB8" w:rsidP="009A5AB9">
      <w:pPr>
        <w:spacing w:after="0"/>
        <w:ind w:right="-6" w:firstLine="709"/>
        <w:jc w:val="both"/>
        <w:rPr>
          <w:rFonts w:ascii="Times New Roman" w:eastAsia="Times New Roman" w:hAnsi="Times New Roman" w:cs="Times New Roman"/>
          <w:sz w:val="24"/>
          <w:szCs w:val="24"/>
        </w:rPr>
      </w:pPr>
      <w:r w:rsidRPr="00C56CB8">
        <w:rPr>
          <w:rFonts w:ascii="Times New Roman" w:eastAsia="Times New Roman" w:hAnsi="Times New Roman" w:cs="Times New Roman"/>
          <w:sz w:val="24"/>
          <w:szCs w:val="24"/>
        </w:rPr>
        <w:t>- запасы золота и серебра посчитать в контурах рудных тел, оконтуренных по бортовому содержанию меди.</w:t>
      </w:r>
    </w:p>
    <w:p w14:paraId="754E469B" w14:textId="33856320" w:rsidR="00C56CB8" w:rsidRDefault="009A5AB9" w:rsidP="009A5AB9">
      <w:pPr>
        <w:widowControl w:val="0"/>
        <w:suppressAutoHyphens/>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В т</w:t>
      </w:r>
      <w:r w:rsidR="00C56CB8" w:rsidRPr="00C56CB8">
        <w:rPr>
          <w:rFonts w:ascii="Times New Roman" w:eastAsia="Calibri" w:hAnsi="Times New Roman" w:cs="Times New Roman"/>
          <w:sz w:val="24"/>
          <w:szCs w:val="24"/>
        </w:rPr>
        <w:t>абл</w:t>
      </w:r>
      <w:r>
        <w:rPr>
          <w:rFonts w:ascii="Times New Roman" w:eastAsia="Calibri" w:hAnsi="Times New Roman" w:cs="Times New Roman"/>
          <w:sz w:val="24"/>
          <w:szCs w:val="24"/>
        </w:rPr>
        <w:t>.</w:t>
      </w:r>
      <w:r w:rsidR="00C56CB8" w:rsidRPr="00C56CB8">
        <w:rPr>
          <w:rFonts w:ascii="Times New Roman" w:eastAsia="Calibri" w:hAnsi="Times New Roman" w:cs="Times New Roman"/>
          <w:sz w:val="24"/>
          <w:szCs w:val="24"/>
        </w:rPr>
        <w:t xml:space="preserve"> 7.1 </w:t>
      </w:r>
      <w:r>
        <w:rPr>
          <w:rFonts w:ascii="Times New Roman" w:eastAsia="Calibri" w:hAnsi="Times New Roman" w:cs="Times New Roman"/>
          <w:sz w:val="24"/>
          <w:szCs w:val="24"/>
        </w:rPr>
        <w:t>приведены б</w:t>
      </w:r>
      <w:r w:rsidR="00C56CB8" w:rsidRPr="00C56CB8">
        <w:rPr>
          <w:rFonts w:ascii="Times New Roman" w:eastAsia="Calibri" w:hAnsi="Times New Roman" w:cs="Times New Roman"/>
          <w:sz w:val="24"/>
          <w:szCs w:val="24"/>
        </w:rPr>
        <w:t>алансовые запасы месторождения Коктасжал для открытой добычи на 01.01.202</w:t>
      </w:r>
      <w:r w:rsidR="00957903">
        <w:rPr>
          <w:rFonts w:ascii="Times New Roman" w:eastAsia="Calibri" w:hAnsi="Times New Roman" w:cs="Times New Roman"/>
          <w:sz w:val="24"/>
          <w:szCs w:val="24"/>
        </w:rPr>
        <w:t>5</w:t>
      </w:r>
      <w:r w:rsidR="00F06BA5">
        <w:rPr>
          <w:rFonts w:ascii="Times New Roman" w:eastAsia="Calibri" w:hAnsi="Times New Roman" w:cs="Times New Roman"/>
          <w:sz w:val="24"/>
          <w:szCs w:val="24"/>
        </w:rPr>
        <w:t xml:space="preserve"> </w:t>
      </w:r>
      <w:r w:rsidR="00C56CB8" w:rsidRPr="00C56CB8">
        <w:rPr>
          <w:rFonts w:ascii="Times New Roman" w:eastAsia="Calibri" w:hAnsi="Times New Roman" w:cs="Times New Roman"/>
          <w:sz w:val="24"/>
          <w:szCs w:val="24"/>
        </w:rPr>
        <w:t>г.</w:t>
      </w:r>
    </w:p>
    <w:p w14:paraId="56F7AE5B" w14:textId="77777777" w:rsidR="00440A77" w:rsidRDefault="00440A77" w:rsidP="009A5AB9">
      <w:pPr>
        <w:spacing w:after="0" w:line="240" w:lineRule="auto"/>
        <w:jc w:val="both"/>
        <w:rPr>
          <w:sz w:val="24"/>
          <w:szCs w:val="24"/>
        </w:rPr>
      </w:pPr>
    </w:p>
    <w:p w14:paraId="5F4196CB" w14:textId="77777777" w:rsidR="009A5AB9" w:rsidRPr="009A5AB9" w:rsidRDefault="009A5AB9" w:rsidP="009A5AB9">
      <w:pPr>
        <w:widowControl w:val="0"/>
        <w:suppressAutoHyphens/>
        <w:spacing w:after="0" w:line="240" w:lineRule="auto"/>
        <w:jc w:val="both"/>
        <w:rPr>
          <w:rFonts w:ascii="Times New Roman" w:hAnsi="Times New Roman" w:cs="Times New Roman"/>
          <w:sz w:val="16"/>
          <w:szCs w:val="16"/>
        </w:rPr>
      </w:pPr>
    </w:p>
    <w:p w14:paraId="76E8C82D" w14:textId="77777777" w:rsidR="00C56CB8" w:rsidRDefault="00C56CB8" w:rsidP="00900F76">
      <w:pPr>
        <w:pStyle w:val="2"/>
        <w:ind w:left="709"/>
        <w:rPr>
          <w:rFonts w:ascii="Times New Roman" w:hAnsi="Times New Roman" w:cs="Times New Roman"/>
          <w:b/>
          <w:bCs/>
          <w:color w:val="auto"/>
          <w:sz w:val="24"/>
          <w:szCs w:val="24"/>
        </w:rPr>
      </w:pPr>
      <w:bookmarkStart w:id="26" w:name="_Toc207439176"/>
      <w:r w:rsidRPr="00900F76">
        <w:rPr>
          <w:rFonts w:ascii="Times New Roman" w:hAnsi="Times New Roman" w:cs="Times New Roman"/>
          <w:b/>
          <w:bCs/>
          <w:color w:val="auto"/>
          <w:sz w:val="24"/>
          <w:szCs w:val="24"/>
        </w:rPr>
        <w:t>7.2 Потери и разубоживание</w:t>
      </w:r>
      <w:bookmarkEnd w:id="26"/>
    </w:p>
    <w:p w14:paraId="5335D5B6" w14:textId="77777777" w:rsidR="009A5AB9" w:rsidRPr="009A5AB9" w:rsidRDefault="009A5AB9" w:rsidP="009A5AB9">
      <w:pPr>
        <w:spacing w:after="0"/>
        <w:rPr>
          <w:rFonts w:ascii="Times New Roman" w:hAnsi="Times New Roman" w:cs="Times New Roman"/>
          <w:sz w:val="24"/>
          <w:szCs w:val="24"/>
        </w:rPr>
      </w:pPr>
    </w:p>
    <w:p w14:paraId="4AA13947" w14:textId="77777777" w:rsidR="008C17EF" w:rsidRDefault="008C17EF" w:rsidP="009A5AB9">
      <w:pPr>
        <w:widowControl w:val="0"/>
        <w:suppressAutoHyphens/>
        <w:spacing w:after="0"/>
        <w:ind w:right="-6" w:firstLine="709"/>
        <w:contextualSpacing/>
        <w:jc w:val="both"/>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 xml:space="preserve">Расчет нормативных величин потерь (П) и разубоживания (Р) для открытого способа разработки выполнен в соответствии с «Отраслевой инструкцией по определению, нормированию и учету потерь и разубоживания руды на рудниках Корпорации «Казахмыс», разработанной в </w:t>
      </w:r>
      <w:smartTag w:uri="urn:schemas-microsoft-com:office:smarttags" w:element="metricconverter">
        <w:smartTagPr>
          <w:attr w:name="ProductID" w:val="1999 г"/>
        </w:smartTagPr>
        <w:r w:rsidRPr="008C17EF">
          <w:rPr>
            <w:rFonts w:ascii="Times New Roman" w:eastAsia="Times New Roman" w:hAnsi="Times New Roman" w:cs="Times New Roman"/>
            <w:sz w:val="24"/>
            <w:szCs w:val="24"/>
          </w:rPr>
          <w:t>1999 г.</w:t>
        </w:r>
      </w:smartTag>
      <w:r w:rsidRPr="008C17EF">
        <w:rPr>
          <w:rFonts w:ascii="Times New Roman" w:eastAsia="Times New Roman" w:hAnsi="Times New Roman" w:cs="Times New Roman"/>
          <w:sz w:val="24"/>
          <w:szCs w:val="24"/>
        </w:rPr>
        <w:t xml:space="preserve"> Жезказганским НИПИцветмет.</w:t>
      </w:r>
    </w:p>
    <w:p w14:paraId="21ADC491" w14:textId="77777777" w:rsidR="008C17EF" w:rsidRDefault="008C17EF" w:rsidP="009A5AB9">
      <w:pPr>
        <w:widowControl w:val="0"/>
        <w:suppressAutoHyphens/>
        <w:spacing w:after="0" w:line="240" w:lineRule="auto"/>
        <w:ind w:firstLine="709"/>
        <w:contextualSpacing/>
        <w:jc w:val="both"/>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Расчет коэффициентов потерь и разубоживания для открытых горных работ.</w:t>
      </w:r>
    </w:p>
    <w:p w14:paraId="1E1FC5F5" w14:textId="77777777" w:rsidR="009A5AB9" w:rsidRPr="008C17EF" w:rsidRDefault="009A5AB9" w:rsidP="009A5AB9">
      <w:pPr>
        <w:widowControl w:val="0"/>
        <w:suppressAutoHyphens/>
        <w:ind w:right="-6"/>
        <w:contextualSpacing/>
        <w:jc w:val="both"/>
        <w:rPr>
          <w:rFonts w:ascii="Times New Roman" w:eastAsia="Times New Roman" w:hAnsi="Times New Roman" w:cs="Times New Roman"/>
          <w:sz w:val="24"/>
          <w:szCs w:val="24"/>
        </w:rPr>
      </w:pPr>
    </w:p>
    <w:p w14:paraId="4F7DFDF9" w14:textId="77777777" w:rsidR="009A5AB9" w:rsidRDefault="006A2D30" w:rsidP="009A5AB9">
      <w:pPr>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Таблица 7.1</w:t>
      </w:r>
    </w:p>
    <w:p w14:paraId="1E760577" w14:textId="77777777" w:rsidR="009A5AB9" w:rsidRDefault="009A5AB9" w:rsidP="009A5AB9">
      <w:pPr>
        <w:spacing w:after="0" w:line="240" w:lineRule="auto"/>
        <w:ind w:firstLine="709"/>
        <w:contextualSpacing/>
        <w:jc w:val="both"/>
        <w:rPr>
          <w:rFonts w:ascii="Times New Roman" w:eastAsia="Times New Roman" w:hAnsi="Times New Roman" w:cs="Times New Roman"/>
          <w:sz w:val="24"/>
          <w:szCs w:val="24"/>
        </w:rPr>
      </w:pPr>
    </w:p>
    <w:p w14:paraId="225ABCE7" w14:textId="30BC714F" w:rsidR="008C17EF" w:rsidRDefault="006A2D30" w:rsidP="009A5AB9">
      <w:pPr>
        <w:spacing w:after="0" w:line="240" w:lineRule="auto"/>
        <w:ind w:firstLine="709"/>
        <w:contextualSpacing/>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Потери и разубоживание</w:t>
      </w:r>
    </w:p>
    <w:p w14:paraId="4FA0E88C" w14:textId="77777777" w:rsidR="009A5AB9" w:rsidRPr="003026EB" w:rsidRDefault="009A5AB9" w:rsidP="009A5AB9">
      <w:pPr>
        <w:spacing w:after="0" w:line="240" w:lineRule="auto"/>
        <w:ind w:firstLine="709"/>
        <w:contextualSpacing/>
        <w:jc w:val="center"/>
        <w:rPr>
          <w:rFonts w:ascii="Times New Roman" w:eastAsia="Times New Roman" w:hAnsi="Times New Roman" w:cs="Times New Roman"/>
          <w:sz w:val="16"/>
          <w:szCs w:val="16"/>
        </w:rPr>
      </w:pPr>
    </w:p>
    <w:tbl>
      <w:tblPr>
        <w:tblW w:w="9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29"/>
        <w:gridCol w:w="1134"/>
        <w:gridCol w:w="1257"/>
        <w:gridCol w:w="1196"/>
        <w:gridCol w:w="1196"/>
        <w:gridCol w:w="1196"/>
        <w:gridCol w:w="1196"/>
        <w:gridCol w:w="1196"/>
      </w:tblGrid>
      <w:tr w:rsidR="009A5AB9" w:rsidRPr="008C17EF" w14:paraId="4E7DF106" w14:textId="77777777" w:rsidTr="003026EB">
        <w:trPr>
          <w:jc w:val="center"/>
        </w:trPr>
        <w:tc>
          <w:tcPr>
            <w:tcW w:w="1129" w:type="dxa"/>
            <w:tcBorders>
              <w:top w:val="single" w:sz="4" w:space="0" w:color="auto"/>
              <w:left w:val="single" w:sz="4" w:space="0" w:color="auto"/>
              <w:bottom w:val="single" w:sz="4" w:space="0" w:color="auto"/>
              <w:right w:val="single" w:sz="4" w:space="0" w:color="auto"/>
            </w:tcBorders>
            <w:vAlign w:val="center"/>
            <w:hideMark/>
          </w:tcPr>
          <w:p w14:paraId="0E0DB5AD" w14:textId="77777777" w:rsidR="008C17EF" w:rsidRPr="008C17EF" w:rsidRDefault="008C17EF" w:rsidP="003026EB">
            <w:pPr>
              <w:widowControl w:val="0"/>
              <w:suppressAutoHyphens/>
              <w:spacing w:after="0" w:line="240" w:lineRule="auto"/>
              <w:contextualSpacing/>
              <w:jc w:val="center"/>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Горизонт</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EFF5376" w14:textId="2406371E" w:rsidR="008C17EF" w:rsidRPr="008C17EF" w:rsidRDefault="008C17EF" w:rsidP="003026EB">
            <w:pPr>
              <w:widowControl w:val="0"/>
              <w:suppressAutoHyphens/>
              <w:spacing w:after="0" w:line="240" w:lineRule="auto"/>
              <w:contextualSpacing/>
              <w:jc w:val="center"/>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Запасы</w:t>
            </w:r>
            <w:r w:rsidR="009A5AB9">
              <w:rPr>
                <w:rFonts w:ascii="Times New Roman" w:eastAsia="Times New Roman" w:hAnsi="Times New Roman" w:cs="Times New Roman"/>
                <w:sz w:val="24"/>
                <w:szCs w:val="24"/>
              </w:rPr>
              <w:t>, т</w:t>
            </w:r>
          </w:p>
        </w:tc>
        <w:tc>
          <w:tcPr>
            <w:tcW w:w="1257" w:type="dxa"/>
            <w:tcBorders>
              <w:top w:val="single" w:sz="4" w:space="0" w:color="auto"/>
              <w:left w:val="single" w:sz="4" w:space="0" w:color="auto"/>
              <w:bottom w:val="single" w:sz="4" w:space="0" w:color="auto"/>
              <w:right w:val="single" w:sz="4" w:space="0" w:color="auto"/>
            </w:tcBorders>
            <w:vAlign w:val="center"/>
            <w:hideMark/>
          </w:tcPr>
          <w:p w14:paraId="6431B6BF" w14:textId="4B4A13E5" w:rsidR="008C17EF" w:rsidRPr="008C17EF" w:rsidRDefault="008C17EF" w:rsidP="003026EB">
            <w:pPr>
              <w:widowControl w:val="0"/>
              <w:suppressAutoHyphens/>
              <w:spacing w:after="0" w:line="240" w:lineRule="auto"/>
              <w:contextualSpacing/>
              <w:jc w:val="center"/>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Потери</w:t>
            </w:r>
            <w:r w:rsidR="009A5AB9">
              <w:rPr>
                <w:rFonts w:ascii="Times New Roman" w:eastAsia="Times New Roman" w:hAnsi="Times New Roman" w:cs="Times New Roman"/>
                <w:sz w:val="24"/>
                <w:szCs w:val="24"/>
              </w:rPr>
              <w:t>, т</w:t>
            </w:r>
          </w:p>
        </w:tc>
        <w:tc>
          <w:tcPr>
            <w:tcW w:w="1196" w:type="dxa"/>
            <w:tcBorders>
              <w:top w:val="single" w:sz="4" w:space="0" w:color="auto"/>
              <w:left w:val="single" w:sz="4" w:space="0" w:color="auto"/>
              <w:bottom w:val="single" w:sz="4" w:space="0" w:color="auto"/>
              <w:right w:val="single" w:sz="4" w:space="0" w:color="auto"/>
            </w:tcBorders>
            <w:vAlign w:val="center"/>
            <w:hideMark/>
          </w:tcPr>
          <w:p w14:paraId="623CB844" w14:textId="0A4B1788" w:rsidR="008C17EF" w:rsidRPr="008C17EF" w:rsidRDefault="008C17EF" w:rsidP="003026EB">
            <w:pPr>
              <w:widowControl w:val="0"/>
              <w:suppressAutoHyphens/>
              <w:spacing w:after="0" w:line="240" w:lineRule="auto"/>
              <w:contextualSpacing/>
              <w:jc w:val="center"/>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К</w:t>
            </w:r>
            <w:r w:rsidR="009A5AB9">
              <w:rPr>
                <w:rFonts w:ascii="Times New Roman" w:eastAsia="Times New Roman" w:hAnsi="Times New Roman" w:cs="Times New Roman"/>
                <w:sz w:val="24"/>
                <w:szCs w:val="24"/>
              </w:rPr>
              <w:t>оэф</w:t>
            </w:r>
            <w:r w:rsidR="003026EB">
              <w:rPr>
                <w:rFonts w:ascii="Times New Roman" w:eastAsia="Times New Roman" w:hAnsi="Times New Roman" w:cs="Times New Roman"/>
                <w:sz w:val="24"/>
                <w:szCs w:val="24"/>
              </w:rPr>
              <w:t>фи-циент</w:t>
            </w:r>
            <w:r w:rsidRPr="008C17EF">
              <w:rPr>
                <w:rFonts w:ascii="Times New Roman" w:eastAsia="Times New Roman" w:hAnsi="Times New Roman" w:cs="Times New Roman"/>
                <w:sz w:val="24"/>
                <w:szCs w:val="24"/>
              </w:rPr>
              <w:t xml:space="preserve"> </w:t>
            </w:r>
            <w:r w:rsidR="009A5AB9">
              <w:rPr>
                <w:rFonts w:ascii="Times New Roman" w:eastAsia="Times New Roman" w:hAnsi="Times New Roman" w:cs="Times New Roman"/>
                <w:sz w:val="24"/>
                <w:szCs w:val="24"/>
              </w:rPr>
              <w:t>п</w:t>
            </w:r>
            <w:r w:rsidRPr="008C17EF">
              <w:rPr>
                <w:rFonts w:ascii="Times New Roman" w:eastAsia="Times New Roman" w:hAnsi="Times New Roman" w:cs="Times New Roman"/>
                <w:sz w:val="24"/>
                <w:szCs w:val="24"/>
              </w:rPr>
              <w:t>отерь</w:t>
            </w:r>
            <w:r w:rsidR="009A5AB9">
              <w:rPr>
                <w:rFonts w:ascii="Times New Roman" w:eastAsia="Times New Roman" w:hAnsi="Times New Roman" w:cs="Times New Roman"/>
                <w:sz w:val="24"/>
                <w:szCs w:val="24"/>
              </w:rPr>
              <w:t>, %</w:t>
            </w:r>
          </w:p>
        </w:tc>
        <w:tc>
          <w:tcPr>
            <w:tcW w:w="1196" w:type="dxa"/>
            <w:tcBorders>
              <w:top w:val="single" w:sz="4" w:space="0" w:color="auto"/>
              <w:left w:val="single" w:sz="4" w:space="0" w:color="auto"/>
              <w:bottom w:val="single" w:sz="4" w:space="0" w:color="auto"/>
              <w:right w:val="single" w:sz="4" w:space="0" w:color="auto"/>
            </w:tcBorders>
            <w:vAlign w:val="center"/>
          </w:tcPr>
          <w:p w14:paraId="4E7604B5" w14:textId="77777777" w:rsidR="008C17EF" w:rsidRPr="008C17EF" w:rsidRDefault="008C17EF" w:rsidP="003026EB">
            <w:pPr>
              <w:widowControl w:val="0"/>
              <w:suppressAutoHyphens/>
              <w:spacing w:after="0" w:line="240" w:lineRule="auto"/>
              <w:contextualSpacing/>
              <w:jc w:val="center"/>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Ко, %</w:t>
            </w:r>
          </w:p>
        </w:tc>
        <w:tc>
          <w:tcPr>
            <w:tcW w:w="1196" w:type="dxa"/>
            <w:tcBorders>
              <w:top w:val="single" w:sz="4" w:space="0" w:color="auto"/>
              <w:left w:val="single" w:sz="4" w:space="0" w:color="auto"/>
              <w:bottom w:val="single" w:sz="4" w:space="0" w:color="auto"/>
              <w:right w:val="single" w:sz="4" w:space="0" w:color="auto"/>
            </w:tcBorders>
            <w:vAlign w:val="center"/>
          </w:tcPr>
          <w:p w14:paraId="209F8533" w14:textId="77777777" w:rsidR="008C17EF" w:rsidRPr="008C17EF" w:rsidRDefault="008C17EF" w:rsidP="003026EB">
            <w:pPr>
              <w:widowControl w:val="0"/>
              <w:suppressAutoHyphens/>
              <w:spacing w:after="0" w:line="240" w:lineRule="auto"/>
              <w:contextualSpacing/>
              <w:jc w:val="center"/>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Всего</w:t>
            </w:r>
          </w:p>
          <w:p w14:paraId="22C5A928" w14:textId="77777777" w:rsidR="008C17EF" w:rsidRPr="008C17EF" w:rsidRDefault="008C17EF" w:rsidP="003026EB">
            <w:pPr>
              <w:widowControl w:val="0"/>
              <w:suppressAutoHyphens/>
              <w:spacing w:after="0" w:line="240" w:lineRule="auto"/>
              <w:contextualSpacing/>
              <w:jc w:val="center"/>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потерь, %</w:t>
            </w:r>
          </w:p>
        </w:tc>
        <w:tc>
          <w:tcPr>
            <w:tcW w:w="1196" w:type="dxa"/>
            <w:tcBorders>
              <w:top w:val="single" w:sz="4" w:space="0" w:color="auto"/>
              <w:left w:val="single" w:sz="4" w:space="0" w:color="auto"/>
              <w:bottom w:val="single" w:sz="4" w:space="0" w:color="auto"/>
              <w:right w:val="single" w:sz="4" w:space="0" w:color="auto"/>
            </w:tcBorders>
            <w:vAlign w:val="center"/>
            <w:hideMark/>
          </w:tcPr>
          <w:p w14:paraId="13F71CC8" w14:textId="29FA5F2B" w:rsidR="008C17EF" w:rsidRPr="008C17EF" w:rsidRDefault="008C17EF" w:rsidP="003026EB">
            <w:pPr>
              <w:widowControl w:val="0"/>
              <w:suppressAutoHyphens/>
              <w:spacing w:after="0" w:line="240" w:lineRule="auto"/>
              <w:contextualSpacing/>
              <w:jc w:val="center"/>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Разубож</w:t>
            </w:r>
            <w:r w:rsidR="003026EB">
              <w:rPr>
                <w:rFonts w:ascii="Times New Roman" w:eastAsia="Times New Roman" w:hAnsi="Times New Roman" w:cs="Times New Roman"/>
                <w:sz w:val="24"/>
                <w:szCs w:val="24"/>
              </w:rPr>
              <w:t>и-вание</w:t>
            </w:r>
            <w:r w:rsidR="009A5AB9">
              <w:rPr>
                <w:rFonts w:ascii="Times New Roman" w:eastAsia="Times New Roman" w:hAnsi="Times New Roman" w:cs="Times New Roman"/>
                <w:sz w:val="24"/>
                <w:szCs w:val="24"/>
              </w:rPr>
              <w:t>,</w:t>
            </w:r>
            <w:r w:rsidR="003026EB">
              <w:rPr>
                <w:rFonts w:ascii="Times New Roman" w:eastAsia="Times New Roman" w:hAnsi="Times New Roman" w:cs="Times New Roman"/>
                <w:sz w:val="24"/>
                <w:szCs w:val="24"/>
              </w:rPr>
              <w:t xml:space="preserve"> </w:t>
            </w:r>
            <w:r w:rsidR="009A5AB9">
              <w:rPr>
                <w:rFonts w:ascii="Times New Roman" w:eastAsia="Times New Roman" w:hAnsi="Times New Roman" w:cs="Times New Roman"/>
                <w:sz w:val="24"/>
                <w:szCs w:val="24"/>
              </w:rPr>
              <w:t>т</w:t>
            </w:r>
          </w:p>
        </w:tc>
        <w:tc>
          <w:tcPr>
            <w:tcW w:w="1196" w:type="dxa"/>
            <w:tcBorders>
              <w:top w:val="single" w:sz="4" w:space="0" w:color="auto"/>
              <w:left w:val="single" w:sz="4" w:space="0" w:color="auto"/>
              <w:bottom w:val="single" w:sz="4" w:space="0" w:color="auto"/>
              <w:right w:val="single" w:sz="4" w:space="0" w:color="auto"/>
            </w:tcBorders>
            <w:vAlign w:val="center"/>
            <w:hideMark/>
          </w:tcPr>
          <w:p w14:paraId="0A17CF72" w14:textId="7C4FCDBC" w:rsidR="008C17EF" w:rsidRPr="008C17EF" w:rsidRDefault="008C17EF" w:rsidP="003026EB">
            <w:pPr>
              <w:widowControl w:val="0"/>
              <w:suppressAutoHyphens/>
              <w:spacing w:after="0" w:line="240" w:lineRule="auto"/>
              <w:contextualSpacing/>
              <w:jc w:val="center"/>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К</w:t>
            </w:r>
            <w:r w:rsidR="009A5AB9">
              <w:rPr>
                <w:rFonts w:ascii="Times New Roman" w:eastAsia="Times New Roman" w:hAnsi="Times New Roman" w:cs="Times New Roman"/>
                <w:sz w:val="24"/>
                <w:szCs w:val="24"/>
              </w:rPr>
              <w:t>оэф</w:t>
            </w:r>
            <w:r w:rsidR="003026EB">
              <w:rPr>
                <w:rFonts w:ascii="Times New Roman" w:eastAsia="Times New Roman" w:hAnsi="Times New Roman" w:cs="Times New Roman"/>
                <w:sz w:val="24"/>
                <w:szCs w:val="24"/>
              </w:rPr>
              <w:t>фи-циент</w:t>
            </w:r>
            <w:r w:rsidRPr="008C17EF">
              <w:rPr>
                <w:rFonts w:ascii="Times New Roman" w:eastAsia="Times New Roman" w:hAnsi="Times New Roman" w:cs="Times New Roman"/>
                <w:sz w:val="24"/>
                <w:szCs w:val="24"/>
              </w:rPr>
              <w:t xml:space="preserve"> </w:t>
            </w:r>
            <w:r w:rsidR="003026EB">
              <w:rPr>
                <w:rFonts w:ascii="Times New Roman" w:eastAsia="Times New Roman" w:hAnsi="Times New Roman" w:cs="Times New Roman"/>
                <w:sz w:val="24"/>
                <w:szCs w:val="24"/>
              </w:rPr>
              <w:t xml:space="preserve"> р</w:t>
            </w:r>
            <w:r w:rsidRPr="008C17EF">
              <w:rPr>
                <w:rFonts w:ascii="Times New Roman" w:eastAsia="Times New Roman" w:hAnsi="Times New Roman" w:cs="Times New Roman"/>
                <w:sz w:val="24"/>
                <w:szCs w:val="24"/>
              </w:rPr>
              <w:t>азубож</w:t>
            </w:r>
            <w:r w:rsidR="003026EB">
              <w:rPr>
                <w:rFonts w:ascii="Times New Roman" w:eastAsia="Times New Roman" w:hAnsi="Times New Roman" w:cs="Times New Roman"/>
                <w:sz w:val="24"/>
                <w:szCs w:val="24"/>
              </w:rPr>
              <w:t>и-вания</w:t>
            </w:r>
            <w:r w:rsidR="009A5AB9">
              <w:rPr>
                <w:rFonts w:ascii="Times New Roman" w:eastAsia="Times New Roman" w:hAnsi="Times New Roman" w:cs="Times New Roman"/>
                <w:sz w:val="24"/>
                <w:szCs w:val="24"/>
              </w:rPr>
              <w:t>,</w:t>
            </w:r>
            <w:r w:rsidRPr="008C17EF">
              <w:rPr>
                <w:rFonts w:ascii="Times New Roman" w:eastAsia="Times New Roman" w:hAnsi="Times New Roman" w:cs="Times New Roman"/>
                <w:sz w:val="24"/>
                <w:szCs w:val="24"/>
              </w:rPr>
              <w:t>%</w:t>
            </w:r>
          </w:p>
        </w:tc>
      </w:tr>
      <w:tr w:rsidR="009A5AB9" w:rsidRPr="008C17EF" w14:paraId="025474D6" w14:textId="77777777" w:rsidTr="003026EB">
        <w:trPr>
          <w:jc w:val="center"/>
        </w:trPr>
        <w:tc>
          <w:tcPr>
            <w:tcW w:w="1129" w:type="dxa"/>
            <w:tcBorders>
              <w:top w:val="single" w:sz="4" w:space="0" w:color="auto"/>
              <w:left w:val="single" w:sz="4" w:space="0" w:color="auto"/>
              <w:bottom w:val="single" w:sz="4" w:space="0" w:color="auto"/>
              <w:right w:val="single" w:sz="4" w:space="0" w:color="auto"/>
            </w:tcBorders>
            <w:hideMark/>
          </w:tcPr>
          <w:p w14:paraId="50945E40" w14:textId="77777777" w:rsidR="008C17EF" w:rsidRPr="008C17EF" w:rsidRDefault="008C17EF" w:rsidP="003026EB">
            <w:pPr>
              <w:widowControl w:val="0"/>
              <w:suppressAutoHyphens/>
              <w:spacing w:after="0" w:line="240" w:lineRule="auto"/>
              <w:contextualSpacing/>
              <w:jc w:val="center"/>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Борт 0,3%</w:t>
            </w:r>
          </w:p>
          <w:p w14:paraId="66F0ACBE" w14:textId="77777777" w:rsidR="008C17EF" w:rsidRPr="008C17EF" w:rsidRDefault="008C17EF" w:rsidP="003026EB">
            <w:pPr>
              <w:widowControl w:val="0"/>
              <w:suppressAutoHyphens/>
              <w:spacing w:after="0" w:line="240" w:lineRule="auto"/>
              <w:contextualSpacing/>
              <w:jc w:val="center"/>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Сu</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A1FD9A7" w14:textId="12B88223" w:rsidR="008C17EF" w:rsidRPr="008C17EF" w:rsidRDefault="006A2D30" w:rsidP="003026EB">
            <w:pPr>
              <w:widowControl w:val="0"/>
              <w:suppressAutoHyphens/>
              <w:spacing w:after="0" w:line="240" w:lineRule="auto"/>
              <w:contextualSpacing/>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46 509 548</w:t>
            </w:r>
          </w:p>
        </w:tc>
        <w:tc>
          <w:tcPr>
            <w:tcW w:w="1257" w:type="dxa"/>
            <w:tcBorders>
              <w:top w:val="single" w:sz="4" w:space="0" w:color="auto"/>
              <w:left w:val="single" w:sz="4" w:space="0" w:color="auto"/>
              <w:bottom w:val="single" w:sz="4" w:space="0" w:color="auto"/>
              <w:right w:val="single" w:sz="4" w:space="0" w:color="auto"/>
            </w:tcBorders>
            <w:vAlign w:val="center"/>
            <w:hideMark/>
          </w:tcPr>
          <w:p w14:paraId="72EDB355" w14:textId="7854F718" w:rsidR="008C17EF" w:rsidRPr="008C17EF" w:rsidRDefault="006A2D30" w:rsidP="003026EB">
            <w:pPr>
              <w:widowControl w:val="0"/>
              <w:suppressAutoHyphens/>
              <w:spacing w:after="0" w:line="240" w:lineRule="auto"/>
              <w:contextualSpacing/>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744 153</w:t>
            </w:r>
          </w:p>
        </w:tc>
        <w:tc>
          <w:tcPr>
            <w:tcW w:w="1196" w:type="dxa"/>
            <w:tcBorders>
              <w:top w:val="single" w:sz="4" w:space="0" w:color="auto"/>
              <w:left w:val="single" w:sz="4" w:space="0" w:color="auto"/>
              <w:bottom w:val="single" w:sz="4" w:space="0" w:color="auto"/>
              <w:right w:val="single" w:sz="4" w:space="0" w:color="auto"/>
            </w:tcBorders>
            <w:vAlign w:val="center"/>
            <w:hideMark/>
          </w:tcPr>
          <w:p w14:paraId="2405B1A7" w14:textId="77777777" w:rsidR="008C17EF" w:rsidRPr="008C17EF" w:rsidRDefault="008C17EF" w:rsidP="003026EB">
            <w:pPr>
              <w:widowControl w:val="0"/>
              <w:suppressAutoHyphens/>
              <w:spacing w:after="0" w:line="240" w:lineRule="auto"/>
              <w:contextualSpacing/>
              <w:jc w:val="center"/>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 xml:space="preserve">  0,8</w:t>
            </w:r>
          </w:p>
        </w:tc>
        <w:tc>
          <w:tcPr>
            <w:tcW w:w="1196" w:type="dxa"/>
            <w:tcBorders>
              <w:top w:val="single" w:sz="4" w:space="0" w:color="auto"/>
              <w:left w:val="single" w:sz="4" w:space="0" w:color="auto"/>
              <w:bottom w:val="single" w:sz="4" w:space="0" w:color="auto"/>
              <w:right w:val="single" w:sz="4" w:space="0" w:color="auto"/>
            </w:tcBorders>
            <w:vAlign w:val="center"/>
          </w:tcPr>
          <w:p w14:paraId="097D0B32" w14:textId="77777777" w:rsidR="008C17EF" w:rsidRPr="008C17EF" w:rsidRDefault="008C17EF" w:rsidP="003026EB">
            <w:pPr>
              <w:widowControl w:val="0"/>
              <w:suppressAutoHyphens/>
              <w:spacing w:after="0" w:line="240" w:lineRule="auto"/>
              <w:contextualSpacing/>
              <w:jc w:val="center"/>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0,8</w:t>
            </w:r>
          </w:p>
        </w:tc>
        <w:tc>
          <w:tcPr>
            <w:tcW w:w="1196" w:type="dxa"/>
            <w:tcBorders>
              <w:top w:val="single" w:sz="4" w:space="0" w:color="auto"/>
              <w:left w:val="single" w:sz="4" w:space="0" w:color="auto"/>
              <w:bottom w:val="single" w:sz="4" w:space="0" w:color="auto"/>
              <w:right w:val="single" w:sz="4" w:space="0" w:color="auto"/>
            </w:tcBorders>
            <w:vAlign w:val="center"/>
          </w:tcPr>
          <w:p w14:paraId="1D232122" w14:textId="77777777" w:rsidR="008C17EF" w:rsidRPr="008C17EF" w:rsidRDefault="008C17EF" w:rsidP="003026EB">
            <w:pPr>
              <w:widowControl w:val="0"/>
              <w:suppressAutoHyphens/>
              <w:spacing w:after="0" w:line="240" w:lineRule="auto"/>
              <w:contextualSpacing/>
              <w:jc w:val="center"/>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1,6</w:t>
            </w:r>
          </w:p>
        </w:tc>
        <w:tc>
          <w:tcPr>
            <w:tcW w:w="1196" w:type="dxa"/>
            <w:tcBorders>
              <w:top w:val="single" w:sz="4" w:space="0" w:color="auto"/>
              <w:left w:val="single" w:sz="4" w:space="0" w:color="auto"/>
              <w:bottom w:val="single" w:sz="4" w:space="0" w:color="auto"/>
              <w:right w:val="single" w:sz="4" w:space="0" w:color="auto"/>
            </w:tcBorders>
            <w:vAlign w:val="center"/>
          </w:tcPr>
          <w:p w14:paraId="67BAD005" w14:textId="085E8514" w:rsidR="008C17EF" w:rsidRPr="008C17EF" w:rsidRDefault="006A2D30" w:rsidP="003026EB">
            <w:pPr>
              <w:widowControl w:val="0"/>
              <w:suppressAutoHyphens/>
              <w:spacing w:after="0" w:line="240" w:lineRule="auto"/>
              <w:contextualSpacing/>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1 753 775</w:t>
            </w:r>
          </w:p>
        </w:tc>
        <w:tc>
          <w:tcPr>
            <w:tcW w:w="1196" w:type="dxa"/>
            <w:tcBorders>
              <w:top w:val="single" w:sz="4" w:space="0" w:color="auto"/>
              <w:left w:val="single" w:sz="4" w:space="0" w:color="auto"/>
              <w:bottom w:val="single" w:sz="4" w:space="0" w:color="auto"/>
              <w:right w:val="single" w:sz="4" w:space="0" w:color="auto"/>
            </w:tcBorders>
            <w:vAlign w:val="center"/>
          </w:tcPr>
          <w:p w14:paraId="04CB3247" w14:textId="77777777" w:rsidR="008C17EF" w:rsidRPr="008C17EF" w:rsidRDefault="008C17EF" w:rsidP="003026EB">
            <w:pPr>
              <w:widowControl w:val="0"/>
              <w:suppressAutoHyphens/>
              <w:spacing w:after="0" w:line="240" w:lineRule="auto"/>
              <w:contextualSpacing/>
              <w:jc w:val="center"/>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3,7</w:t>
            </w:r>
          </w:p>
        </w:tc>
      </w:tr>
    </w:tbl>
    <w:p w14:paraId="0D555C56" w14:textId="5D388CEE" w:rsidR="008C17EF" w:rsidRDefault="008C17EF" w:rsidP="008C17EF">
      <w:pPr>
        <w:spacing w:after="0"/>
        <w:ind w:right="-6" w:firstLine="709"/>
        <w:contextualSpacing/>
        <w:jc w:val="both"/>
        <w:rPr>
          <w:rFonts w:ascii="Times New Roman" w:eastAsia="Times New Roman" w:hAnsi="Times New Roman" w:cs="Times New Roman"/>
          <w:sz w:val="24"/>
          <w:szCs w:val="24"/>
        </w:rPr>
      </w:pPr>
    </w:p>
    <w:p w14:paraId="34CA2A1B" w14:textId="77777777" w:rsidR="00CD2C5A" w:rsidRDefault="00CD2C5A" w:rsidP="003026EB">
      <w:pPr>
        <w:widowControl w:val="0"/>
        <w:suppressAutoHyphens/>
        <w:spacing w:after="0" w:line="240" w:lineRule="auto"/>
        <w:ind w:firstLine="709"/>
        <w:jc w:val="both"/>
        <w:rPr>
          <w:rFonts w:ascii="Times New Roman" w:eastAsia="Calibri" w:hAnsi="Times New Roman" w:cs="Times New Roman"/>
          <w:sz w:val="24"/>
          <w:szCs w:val="24"/>
        </w:rPr>
      </w:pPr>
    </w:p>
    <w:p w14:paraId="0D993742" w14:textId="1E621B9D" w:rsidR="003026EB" w:rsidRDefault="008C17EF" w:rsidP="003026EB">
      <w:pPr>
        <w:widowControl w:val="0"/>
        <w:suppressAutoHyphens/>
        <w:spacing w:after="0" w:line="240" w:lineRule="auto"/>
        <w:ind w:firstLine="709"/>
        <w:jc w:val="both"/>
        <w:rPr>
          <w:rFonts w:ascii="Times New Roman" w:eastAsia="Calibri" w:hAnsi="Times New Roman" w:cs="Times New Roman"/>
          <w:sz w:val="24"/>
          <w:szCs w:val="24"/>
        </w:rPr>
      </w:pPr>
      <w:r w:rsidRPr="000A5881">
        <w:rPr>
          <w:rFonts w:ascii="Times New Roman" w:eastAsia="Calibri" w:hAnsi="Times New Roman" w:cs="Times New Roman"/>
          <w:sz w:val="24"/>
          <w:szCs w:val="24"/>
        </w:rPr>
        <w:lastRenderedPageBreak/>
        <w:t xml:space="preserve">Таблица 7.2 </w:t>
      </w:r>
    </w:p>
    <w:p w14:paraId="12F9D1F3" w14:textId="77777777" w:rsidR="003026EB" w:rsidRDefault="003026EB" w:rsidP="003026EB">
      <w:pPr>
        <w:widowControl w:val="0"/>
        <w:suppressAutoHyphens/>
        <w:spacing w:after="0" w:line="240" w:lineRule="auto"/>
        <w:ind w:firstLine="709"/>
        <w:jc w:val="both"/>
        <w:rPr>
          <w:rFonts w:ascii="Times New Roman" w:eastAsia="Calibri" w:hAnsi="Times New Roman" w:cs="Times New Roman"/>
          <w:sz w:val="24"/>
          <w:szCs w:val="24"/>
        </w:rPr>
      </w:pPr>
    </w:p>
    <w:p w14:paraId="0C18679E" w14:textId="77777777" w:rsidR="003026EB" w:rsidRDefault="000A5881" w:rsidP="003026EB">
      <w:pPr>
        <w:spacing w:after="0" w:line="240" w:lineRule="auto"/>
        <w:jc w:val="center"/>
        <w:rPr>
          <w:rFonts w:ascii="Times New Roman" w:eastAsia="Calibri" w:hAnsi="Times New Roman" w:cs="Times New Roman"/>
          <w:sz w:val="24"/>
          <w:szCs w:val="24"/>
        </w:rPr>
      </w:pPr>
      <w:r w:rsidRPr="000A5881">
        <w:rPr>
          <w:rFonts w:ascii="Times New Roman" w:eastAsia="Calibri" w:hAnsi="Times New Roman" w:cs="Times New Roman"/>
          <w:sz w:val="24"/>
          <w:szCs w:val="24"/>
        </w:rPr>
        <w:t>Балансовые</w:t>
      </w:r>
      <w:r w:rsidR="008C17EF" w:rsidRPr="000A5881">
        <w:rPr>
          <w:rFonts w:ascii="Times New Roman" w:eastAsia="Calibri" w:hAnsi="Times New Roman" w:cs="Times New Roman"/>
          <w:sz w:val="24"/>
          <w:szCs w:val="24"/>
        </w:rPr>
        <w:t xml:space="preserve"> запасы месторождения Коктасжал для открытой добычи </w:t>
      </w:r>
    </w:p>
    <w:p w14:paraId="16961EAE" w14:textId="1F4BD41E" w:rsidR="008C17EF" w:rsidRDefault="003026EB" w:rsidP="003026EB">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w:t>
      </w:r>
      <w:r w:rsidR="00BB6E4D">
        <w:rPr>
          <w:rFonts w:ascii="Times New Roman" w:eastAsia="Calibri" w:hAnsi="Times New Roman" w:cs="Times New Roman"/>
          <w:sz w:val="24"/>
          <w:szCs w:val="24"/>
        </w:rPr>
        <w:t xml:space="preserve">по состоянию </w:t>
      </w:r>
      <w:r w:rsidR="008C17EF" w:rsidRPr="000A5881">
        <w:rPr>
          <w:rFonts w:ascii="Times New Roman" w:eastAsia="Calibri" w:hAnsi="Times New Roman" w:cs="Times New Roman"/>
          <w:sz w:val="24"/>
          <w:szCs w:val="24"/>
        </w:rPr>
        <w:t>на 01.01.20</w:t>
      </w:r>
      <w:r w:rsidR="000A5881" w:rsidRPr="000A5881">
        <w:rPr>
          <w:rFonts w:ascii="Times New Roman" w:eastAsia="Calibri" w:hAnsi="Times New Roman" w:cs="Times New Roman"/>
          <w:sz w:val="24"/>
          <w:szCs w:val="24"/>
        </w:rPr>
        <w:t>25</w:t>
      </w:r>
      <w:r w:rsidR="008C17EF" w:rsidRPr="000A5881">
        <w:rPr>
          <w:rFonts w:ascii="Times New Roman" w:eastAsia="Calibri" w:hAnsi="Times New Roman" w:cs="Times New Roman"/>
          <w:sz w:val="24"/>
          <w:szCs w:val="24"/>
        </w:rPr>
        <w:t xml:space="preserve"> г.</w:t>
      </w:r>
      <w:r>
        <w:rPr>
          <w:rFonts w:ascii="Times New Roman" w:eastAsia="Calibri" w:hAnsi="Times New Roman" w:cs="Times New Roman"/>
          <w:sz w:val="24"/>
          <w:szCs w:val="24"/>
        </w:rPr>
        <w:t>)</w:t>
      </w:r>
    </w:p>
    <w:p w14:paraId="3C3D7FB9" w14:textId="77777777" w:rsidR="003026EB" w:rsidRPr="003026EB" w:rsidRDefault="003026EB" w:rsidP="003026EB">
      <w:pPr>
        <w:spacing w:after="0" w:line="240" w:lineRule="auto"/>
        <w:jc w:val="center"/>
        <w:rPr>
          <w:rFonts w:ascii="Times New Roman" w:eastAsia="Calibri" w:hAnsi="Times New Roman" w:cs="Times New Roman"/>
          <w:sz w:val="16"/>
          <w:szCs w:val="16"/>
        </w:rPr>
      </w:pPr>
    </w:p>
    <w:tbl>
      <w:tblPr>
        <w:tblW w:w="9351" w:type="dxa"/>
        <w:tblLook w:val="04A0" w:firstRow="1" w:lastRow="0" w:firstColumn="1" w:lastColumn="0" w:noHBand="0" w:noVBand="1"/>
      </w:tblPr>
      <w:tblGrid>
        <w:gridCol w:w="2122"/>
        <w:gridCol w:w="2268"/>
        <w:gridCol w:w="1559"/>
        <w:gridCol w:w="1559"/>
        <w:gridCol w:w="1843"/>
      </w:tblGrid>
      <w:tr w:rsidR="003026EB" w:rsidRPr="000A5881" w14:paraId="619E94BE" w14:textId="77777777" w:rsidTr="0009229D">
        <w:trPr>
          <w:trHeight w:val="375"/>
          <w:tblHeader/>
        </w:trPr>
        <w:tc>
          <w:tcPr>
            <w:tcW w:w="2122" w:type="dxa"/>
            <w:vMerge w:val="restart"/>
            <w:tcBorders>
              <w:top w:val="single" w:sz="4" w:space="0" w:color="auto"/>
              <w:left w:val="single" w:sz="4" w:space="0" w:color="auto"/>
              <w:right w:val="single" w:sz="4" w:space="0" w:color="auto"/>
            </w:tcBorders>
            <w:shd w:val="clear" w:color="auto" w:fill="auto"/>
            <w:noWrap/>
            <w:vAlign w:val="center"/>
          </w:tcPr>
          <w:p w14:paraId="5AA8DCF7" w14:textId="16DA24D2" w:rsidR="003026EB" w:rsidRPr="000A5881" w:rsidRDefault="003026EB" w:rsidP="003026EB">
            <w:pPr>
              <w:spacing w:after="0" w:line="240" w:lineRule="auto"/>
              <w:jc w:val="center"/>
              <w:rPr>
                <w:rFonts w:ascii="Times New Roman" w:eastAsia="Times New Roman" w:hAnsi="Times New Roman" w:cs="Times New Roman"/>
                <w:color w:val="000000"/>
                <w:sz w:val="24"/>
                <w:szCs w:val="24"/>
              </w:rPr>
            </w:pPr>
            <w:r w:rsidRPr="000A5881">
              <w:rPr>
                <w:rFonts w:ascii="Times New Roman" w:eastAsia="Times New Roman" w:hAnsi="Times New Roman" w:cs="Times New Roman"/>
                <w:color w:val="000000"/>
                <w:sz w:val="24"/>
                <w:szCs w:val="24"/>
              </w:rPr>
              <w:t>Горизонт</w:t>
            </w:r>
            <w:r>
              <w:rPr>
                <w:rFonts w:ascii="Times New Roman" w:eastAsia="Times New Roman" w:hAnsi="Times New Roman" w:cs="Times New Roman"/>
                <w:color w:val="000000"/>
                <w:sz w:val="24"/>
                <w:szCs w:val="24"/>
              </w:rPr>
              <w:t>, м</w:t>
            </w:r>
          </w:p>
        </w:tc>
        <w:tc>
          <w:tcPr>
            <w:tcW w:w="2268" w:type="dxa"/>
            <w:vMerge w:val="restart"/>
            <w:tcBorders>
              <w:top w:val="single" w:sz="4" w:space="0" w:color="auto"/>
              <w:left w:val="nil"/>
              <w:right w:val="single" w:sz="4" w:space="0" w:color="auto"/>
            </w:tcBorders>
            <w:shd w:val="clear" w:color="auto" w:fill="auto"/>
            <w:noWrap/>
            <w:vAlign w:val="center"/>
          </w:tcPr>
          <w:p w14:paraId="1B31C7B3" w14:textId="45DFDF9C" w:rsidR="003026EB" w:rsidRPr="000A5881" w:rsidRDefault="003026EB" w:rsidP="003026EB">
            <w:pPr>
              <w:spacing w:after="0" w:line="240" w:lineRule="auto"/>
              <w:jc w:val="center"/>
              <w:rPr>
                <w:rFonts w:ascii="Times New Roman" w:eastAsia="Times New Roman" w:hAnsi="Times New Roman" w:cs="Times New Roman"/>
                <w:color w:val="000000"/>
                <w:sz w:val="24"/>
                <w:szCs w:val="24"/>
              </w:rPr>
            </w:pPr>
            <w:r w:rsidRPr="000A5881">
              <w:rPr>
                <w:rFonts w:ascii="Times New Roman" w:eastAsia="Times New Roman" w:hAnsi="Times New Roman" w:cs="Times New Roman"/>
                <w:color w:val="000000"/>
                <w:sz w:val="24"/>
                <w:szCs w:val="24"/>
              </w:rPr>
              <w:t>Количество, т</w:t>
            </w:r>
          </w:p>
        </w:tc>
        <w:tc>
          <w:tcPr>
            <w:tcW w:w="4961" w:type="dxa"/>
            <w:gridSpan w:val="3"/>
            <w:tcBorders>
              <w:top w:val="single" w:sz="4" w:space="0" w:color="auto"/>
              <w:left w:val="nil"/>
              <w:bottom w:val="single" w:sz="4" w:space="0" w:color="auto"/>
              <w:right w:val="single" w:sz="4" w:space="0" w:color="auto"/>
            </w:tcBorders>
            <w:shd w:val="clear" w:color="auto" w:fill="auto"/>
            <w:noWrap/>
            <w:vAlign w:val="center"/>
          </w:tcPr>
          <w:p w14:paraId="6C826661" w14:textId="510A715B" w:rsidR="003026EB"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Содержание</w:t>
            </w:r>
          </w:p>
        </w:tc>
      </w:tr>
      <w:tr w:rsidR="003026EB" w:rsidRPr="000A5881" w14:paraId="3EA45A28" w14:textId="77777777" w:rsidTr="0009229D">
        <w:trPr>
          <w:trHeight w:val="375"/>
          <w:tblHeader/>
        </w:trPr>
        <w:tc>
          <w:tcPr>
            <w:tcW w:w="2122" w:type="dxa"/>
            <w:vMerge/>
            <w:tcBorders>
              <w:left w:val="single" w:sz="4" w:space="0" w:color="auto"/>
              <w:bottom w:val="single" w:sz="4" w:space="0" w:color="auto"/>
              <w:right w:val="single" w:sz="4" w:space="0" w:color="auto"/>
            </w:tcBorders>
            <w:shd w:val="clear" w:color="auto" w:fill="auto"/>
            <w:noWrap/>
            <w:vAlign w:val="center"/>
            <w:hideMark/>
          </w:tcPr>
          <w:p w14:paraId="4A59E90C" w14:textId="44AC08CB" w:rsidR="003026EB" w:rsidRPr="000A5881" w:rsidRDefault="003026EB" w:rsidP="003026EB">
            <w:pPr>
              <w:spacing w:after="0" w:line="240" w:lineRule="auto"/>
              <w:jc w:val="center"/>
              <w:rPr>
                <w:rFonts w:ascii="Times New Roman" w:eastAsia="Times New Roman" w:hAnsi="Times New Roman" w:cs="Times New Roman"/>
                <w:color w:val="000000"/>
                <w:sz w:val="24"/>
                <w:szCs w:val="24"/>
              </w:rPr>
            </w:pPr>
          </w:p>
        </w:tc>
        <w:tc>
          <w:tcPr>
            <w:tcW w:w="2268" w:type="dxa"/>
            <w:vMerge/>
            <w:tcBorders>
              <w:left w:val="nil"/>
              <w:bottom w:val="single" w:sz="4" w:space="0" w:color="auto"/>
              <w:right w:val="single" w:sz="4" w:space="0" w:color="auto"/>
            </w:tcBorders>
            <w:shd w:val="clear" w:color="auto" w:fill="auto"/>
            <w:noWrap/>
            <w:vAlign w:val="center"/>
            <w:hideMark/>
          </w:tcPr>
          <w:p w14:paraId="33ADA074" w14:textId="4468F96A" w:rsidR="003026EB" w:rsidRPr="000A5881" w:rsidRDefault="003026EB" w:rsidP="003026EB">
            <w:pPr>
              <w:spacing w:after="0" w:line="240" w:lineRule="auto"/>
              <w:jc w:val="center"/>
              <w:rPr>
                <w:rFonts w:ascii="Times New Roman" w:eastAsia="Times New Roman" w:hAnsi="Times New Roman" w:cs="Times New Roman"/>
                <w:color w:val="000000"/>
                <w:sz w:val="24"/>
                <w:szCs w:val="24"/>
              </w:rPr>
            </w:pP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109129D4" w14:textId="20470501" w:rsidR="003026EB" w:rsidRPr="000A5881" w:rsidRDefault="003026EB" w:rsidP="003026EB">
            <w:pPr>
              <w:spacing w:after="0" w:line="240" w:lineRule="auto"/>
              <w:jc w:val="center"/>
              <w:rPr>
                <w:rFonts w:ascii="Times New Roman" w:eastAsia="Times New Roman" w:hAnsi="Times New Roman" w:cs="Times New Roman"/>
                <w:color w:val="000000"/>
                <w:sz w:val="24"/>
                <w:szCs w:val="24"/>
              </w:rPr>
            </w:pPr>
            <w:r w:rsidRPr="000A5881">
              <w:rPr>
                <w:rFonts w:ascii="Times New Roman" w:eastAsia="Times New Roman" w:hAnsi="Times New Roman" w:cs="Times New Roman"/>
                <w:color w:val="000000"/>
                <w:sz w:val="24"/>
                <w:szCs w:val="24"/>
                <w:lang w:val="en-US"/>
              </w:rPr>
              <w:t>Cu</w:t>
            </w:r>
            <w:r w:rsidRPr="000A5881">
              <w:rPr>
                <w:rFonts w:ascii="Times New Roman" w:eastAsia="Times New Roman" w:hAnsi="Times New Roman" w:cs="Times New Roman"/>
                <w:color w:val="000000"/>
                <w:sz w:val="24"/>
                <w:szCs w:val="24"/>
              </w:rPr>
              <w:t>, %</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2BFE7120" w14:textId="77777777" w:rsidR="003026EB" w:rsidRPr="000A5881" w:rsidRDefault="003026EB" w:rsidP="003026EB">
            <w:pPr>
              <w:spacing w:after="0" w:line="240" w:lineRule="auto"/>
              <w:jc w:val="center"/>
              <w:rPr>
                <w:rFonts w:ascii="Times New Roman" w:eastAsia="Times New Roman" w:hAnsi="Times New Roman" w:cs="Times New Roman"/>
                <w:color w:val="000000"/>
                <w:sz w:val="24"/>
                <w:szCs w:val="24"/>
              </w:rPr>
            </w:pPr>
            <w:r w:rsidRPr="000A5881">
              <w:rPr>
                <w:rFonts w:ascii="Times New Roman" w:eastAsia="Times New Roman" w:hAnsi="Times New Roman" w:cs="Times New Roman"/>
                <w:color w:val="000000"/>
                <w:sz w:val="24"/>
                <w:szCs w:val="24"/>
              </w:rPr>
              <w:t>Au, г/т</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5B469A90" w14:textId="77777777" w:rsidR="003026EB" w:rsidRPr="000A5881" w:rsidRDefault="003026EB" w:rsidP="003026EB">
            <w:pPr>
              <w:spacing w:after="0" w:line="240" w:lineRule="auto"/>
              <w:jc w:val="center"/>
              <w:rPr>
                <w:rFonts w:ascii="Times New Roman" w:eastAsia="Times New Roman" w:hAnsi="Times New Roman" w:cs="Times New Roman"/>
                <w:color w:val="000000"/>
                <w:sz w:val="24"/>
                <w:szCs w:val="24"/>
              </w:rPr>
            </w:pPr>
            <w:r w:rsidRPr="000A5881">
              <w:rPr>
                <w:rFonts w:ascii="Times New Roman" w:eastAsia="Times New Roman" w:hAnsi="Times New Roman" w:cs="Times New Roman"/>
                <w:color w:val="000000"/>
                <w:sz w:val="24"/>
                <w:szCs w:val="24"/>
              </w:rPr>
              <w:t>Ag, г/т</w:t>
            </w:r>
          </w:p>
        </w:tc>
      </w:tr>
      <w:tr w:rsidR="006066C3" w:rsidRPr="000A5881" w14:paraId="0E135521"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42239430" w14:textId="25D67059"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680</w:t>
            </w:r>
          </w:p>
        </w:tc>
        <w:tc>
          <w:tcPr>
            <w:tcW w:w="2268" w:type="dxa"/>
            <w:tcBorders>
              <w:top w:val="nil"/>
              <w:left w:val="nil"/>
              <w:bottom w:val="single" w:sz="4" w:space="0" w:color="auto"/>
              <w:right w:val="single" w:sz="4" w:space="0" w:color="auto"/>
            </w:tcBorders>
            <w:shd w:val="clear" w:color="auto" w:fill="auto"/>
            <w:noWrap/>
            <w:vAlign w:val="center"/>
            <w:hideMark/>
          </w:tcPr>
          <w:p w14:paraId="06CD8425" w14:textId="5EB8CBF7"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421</w:t>
            </w:r>
          </w:p>
        </w:tc>
        <w:tc>
          <w:tcPr>
            <w:tcW w:w="1559" w:type="dxa"/>
            <w:tcBorders>
              <w:top w:val="nil"/>
              <w:left w:val="nil"/>
              <w:bottom w:val="single" w:sz="4" w:space="0" w:color="auto"/>
              <w:right w:val="single" w:sz="4" w:space="0" w:color="auto"/>
            </w:tcBorders>
            <w:shd w:val="clear" w:color="auto" w:fill="auto"/>
            <w:noWrap/>
            <w:vAlign w:val="center"/>
            <w:hideMark/>
          </w:tcPr>
          <w:p w14:paraId="33B2B499" w14:textId="279F40B6"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0,46</w:t>
            </w:r>
          </w:p>
        </w:tc>
        <w:tc>
          <w:tcPr>
            <w:tcW w:w="1559" w:type="dxa"/>
            <w:tcBorders>
              <w:top w:val="nil"/>
              <w:left w:val="nil"/>
              <w:bottom w:val="single" w:sz="4" w:space="0" w:color="auto"/>
              <w:right w:val="single" w:sz="4" w:space="0" w:color="auto"/>
            </w:tcBorders>
            <w:shd w:val="clear" w:color="auto" w:fill="auto"/>
            <w:noWrap/>
            <w:vAlign w:val="center"/>
            <w:hideMark/>
          </w:tcPr>
          <w:p w14:paraId="69C70FB2" w14:textId="564FC93C"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0,34</w:t>
            </w:r>
          </w:p>
        </w:tc>
        <w:tc>
          <w:tcPr>
            <w:tcW w:w="1843" w:type="dxa"/>
            <w:tcBorders>
              <w:top w:val="nil"/>
              <w:left w:val="nil"/>
              <w:bottom w:val="single" w:sz="4" w:space="0" w:color="auto"/>
              <w:right w:val="single" w:sz="4" w:space="0" w:color="auto"/>
            </w:tcBorders>
            <w:shd w:val="clear" w:color="auto" w:fill="auto"/>
            <w:noWrap/>
            <w:vAlign w:val="center"/>
            <w:hideMark/>
          </w:tcPr>
          <w:p w14:paraId="14B20FC2" w14:textId="53BA62DE"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0,91</w:t>
            </w:r>
          </w:p>
        </w:tc>
      </w:tr>
      <w:tr w:rsidR="006066C3" w:rsidRPr="000A5881" w14:paraId="217510F1"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16B589B0" w14:textId="2EA0C486"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670</w:t>
            </w:r>
          </w:p>
        </w:tc>
        <w:tc>
          <w:tcPr>
            <w:tcW w:w="2268" w:type="dxa"/>
            <w:tcBorders>
              <w:top w:val="nil"/>
              <w:left w:val="nil"/>
              <w:bottom w:val="single" w:sz="4" w:space="0" w:color="auto"/>
              <w:right w:val="single" w:sz="4" w:space="0" w:color="auto"/>
            </w:tcBorders>
            <w:shd w:val="clear" w:color="auto" w:fill="auto"/>
            <w:noWrap/>
            <w:vAlign w:val="center"/>
            <w:hideMark/>
          </w:tcPr>
          <w:p w14:paraId="5A3DC49B" w14:textId="4AE84F5B"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123 924</w:t>
            </w:r>
          </w:p>
        </w:tc>
        <w:tc>
          <w:tcPr>
            <w:tcW w:w="1559" w:type="dxa"/>
            <w:tcBorders>
              <w:top w:val="nil"/>
              <w:left w:val="nil"/>
              <w:bottom w:val="single" w:sz="4" w:space="0" w:color="auto"/>
              <w:right w:val="single" w:sz="4" w:space="0" w:color="auto"/>
            </w:tcBorders>
            <w:shd w:val="clear" w:color="auto" w:fill="auto"/>
            <w:noWrap/>
            <w:vAlign w:val="center"/>
            <w:hideMark/>
          </w:tcPr>
          <w:p w14:paraId="030523B9" w14:textId="2599201C"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0,39</w:t>
            </w:r>
          </w:p>
        </w:tc>
        <w:tc>
          <w:tcPr>
            <w:tcW w:w="1559" w:type="dxa"/>
            <w:tcBorders>
              <w:top w:val="nil"/>
              <w:left w:val="nil"/>
              <w:bottom w:val="single" w:sz="4" w:space="0" w:color="auto"/>
              <w:right w:val="single" w:sz="4" w:space="0" w:color="auto"/>
            </w:tcBorders>
            <w:shd w:val="clear" w:color="auto" w:fill="auto"/>
            <w:noWrap/>
            <w:vAlign w:val="center"/>
            <w:hideMark/>
          </w:tcPr>
          <w:p w14:paraId="77381226" w14:textId="65577502"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0,30</w:t>
            </w:r>
          </w:p>
        </w:tc>
        <w:tc>
          <w:tcPr>
            <w:tcW w:w="1843" w:type="dxa"/>
            <w:tcBorders>
              <w:top w:val="nil"/>
              <w:left w:val="nil"/>
              <w:bottom w:val="single" w:sz="4" w:space="0" w:color="auto"/>
              <w:right w:val="single" w:sz="4" w:space="0" w:color="auto"/>
            </w:tcBorders>
            <w:shd w:val="clear" w:color="auto" w:fill="auto"/>
            <w:noWrap/>
            <w:vAlign w:val="center"/>
            <w:hideMark/>
          </w:tcPr>
          <w:p w14:paraId="3D1D2083" w14:textId="52D81D7B"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0,75</w:t>
            </w:r>
          </w:p>
        </w:tc>
      </w:tr>
      <w:tr w:rsidR="006066C3" w:rsidRPr="000A5881" w14:paraId="5392791C"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2317AEBE" w14:textId="68A01960"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660</w:t>
            </w:r>
          </w:p>
        </w:tc>
        <w:tc>
          <w:tcPr>
            <w:tcW w:w="2268" w:type="dxa"/>
            <w:tcBorders>
              <w:top w:val="nil"/>
              <w:left w:val="nil"/>
              <w:bottom w:val="single" w:sz="4" w:space="0" w:color="auto"/>
              <w:right w:val="single" w:sz="4" w:space="0" w:color="auto"/>
            </w:tcBorders>
            <w:shd w:val="clear" w:color="auto" w:fill="auto"/>
            <w:noWrap/>
            <w:vAlign w:val="center"/>
            <w:hideMark/>
          </w:tcPr>
          <w:p w14:paraId="70D2D85C" w14:textId="592B71FC"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142 424</w:t>
            </w:r>
          </w:p>
        </w:tc>
        <w:tc>
          <w:tcPr>
            <w:tcW w:w="1559" w:type="dxa"/>
            <w:tcBorders>
              <w:top w:val="nil"/>
              <w:left w:val="nil"/>
              <w:bottom w:val="single" w:sz="4" w:space="0" w:color="auto"/>
              <w:right w:val="single" w:sz="4" w:space="0" w:color="auto"/>
            </w:tcBorders>
            <w:shd w:val="clear" w:color="auto" w:fill="auto"/>
            <w:noWrap/>
            <w:vAlign w:val="center"/>
            <w:hideMark/>
          </w:tcPr>
          <w:p w14:paraId="51C28B03" w14:textId="65E7D787"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0,41</w:t>
            </w:r>
          </w:p>
        </w:tc>
        <w:tc>
          <w:tcPr>
            <w:tcW w:w="1559" w:type="dxa"/>
            <w:tcBorders>
              <w:top w:val="nil"/>
              <w:left w:val="nil"/>
              <w:bottom w:val="single" w:sz="4" w:space="0" w:color="auto"/>
              <w:right w:val="single" w:sz="4" w:space="0" w:color="auto"/>
            </w:tcBorders>
            <w:shd w:val="clear" w:color="auto" w:fill="auto"/>
            <w:noWrap/>
            <w:vAlign w:val="center"/>
            <w:hideMark/>
          </w:tcPr>
          <w:p w14:paraId="2F5BE03C" w14:textId="7A6883A9"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0,31</w:t>
            </w:r>
          </w:p>
        </w:tc>
        <w:tc>
          <w:tcPr>
            <w:tcW w:w="1843" w:type="dxa"/>
            <w:tcBorders>
              <w:top w:val="nil"/>
              <w:left w:val="nil"/>
              <w:bottom w:val="single" w:sz="4" w:space="0" w:color="auto"/>
              <w:right w:val="single" w:sz="4" w:space="0" w:color="auto"/>
            </w:tcBorders>
            <w:shd w:val="clear" w:color="auto" w:fill="auto"/>
            <w:noWrap/>
            <w:vAlign w:val="center"/>
            <w:hideMark/>
          </w:tcPr>
          <w:p w14:paraId="72B63815" w14:textId="27A99E0A"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0,75</w:t>
            </w:r>
          </w:p>
        </w:tc>
      </w:tr>
      <w:tr w:rsidR="006066C3" w:rsidRPr="000A5881" w14:paraId="170C405F"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353D0E33" w14:textId="60FA69C4"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650</w:t>
            </w:r>
          </w:p>
        </w:tc>
        <w:tc>
          <w:tcPr>
            <w:tcW w:w="2268" w:type="dxa"/>
            <w:tcBorders>
              <w:top w:val="nil"/>
              <w:left w:val="nil"/>
              <w:bottom w:val="single" w:sz="4" w:space="0" w:color="auto"/>
              <w:right w:val="single" w:sz="4" w:space="0" w:color="auto"/>
            </w:tcBorders>
            <w:shd w:val="clear" w:color="auto" w:fill="auto"/>
            <w:noWrap/>
            <w:vAlign w:val="center"/>
            <w:hideMark/>
          </w:tcPr>
          <w:p w14:paraId="4D1F5BFC" w14:textId="50783577"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142 026</w:t>
            </w:r>
          </w:p>
        </w:tc>
        <w:tc>
          <w:tcPr>
            <w:tcW w:w="1559" w:type="dxa"/>
            <w:tcBorders>
              <w:top w:val="nil"/>
              <w:left w:val="nil"/>
              <w:bottom w:val="single" w:sz="4" w:space="0" w:color="auto"/>
              <w:right w:val="single" w:sz="4" w:space="0" w:color="auto"/>
            </w:tcBorders>
            <w:shd w:val="clear" w:color="auto" w:fill="auto"/>
            <w:noWrap/>
            <w:vAlign w:val="center"/>
            <w:hideMark/>
          </w:tcPr>
          <w:p w14:paraId="1AFE7F19" w14:textId="7BD152C9"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0,42</w:t>
            </w:r>
          </w:p>
        </w:tc>
        <w:tc>
          <w:tcPr>
            <w:tcW w:w="1559" w:type="dxa"/>
            <w:tcBorders>
              <w:top w:val="nil"/>
              <w:left w:val="nil"/>
              <w:bottom w:val="single" w:sz="4" w:space="0" w:color="auto"/>
              <w:right w:val="single" w:sz="4" w:space="0" w:color="auto"/>
            </w:tcBorders>
            <w:shd w:val="clear" w:color="auto" w:fill="auto"/>
            <w:noWrap/>
            <w:vAlign w:val="center"/>
            <w:hideMark/>
          </w:tcPr>
          <w:p w14:paraId="305E909D" w14:textId="4E206E2E"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0,34</w:t>
            </w:r>
          </w:p>
        </w:tc>
        <w:tc>
          <w:tcPr>
            <w:tcW w:w="1843" w:type="dxa"/>
            <w:tcBorders>
              <w:top w:val="nil"/>
              <w:left w:val="nil"/>
              <w:bottom w:val="single" w:sz="4" w:space="0" w:color="auto"/>
              <w:right w:val="single" w:sz="4" w:space="0" w:color="auto"/>
            </w:tcBorders>
            <w:shd w:val="clear" w:color="auto" w:fill="auto"/>
            <w:noWrap/>
            <w:vAlign w:val="center"/>
            <w:hideMark/>
          </w:tcPr>
          <w:p w14:paraId="36DEA928" w14:textId="3DC34DA4"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0,76</w:t>
            </w:r>
          </w:p>
        </w:tc>
      </w:tr>
      <w:tr w:rsidR="006066C3" w:rsidRPr="000A5881" w14:paraId="66106D15"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4C0E3203" w14:textId="01B861A5"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640</w:t>
            </w:r>
          </w:p>
        </w:tc>
        <w:tc>
          <w:tcPr>
            <w:tcW w:w="2268" w:type="dxa"/>
            <w:tcBorders>
              <w:top w:val="nil"/>
              <w:left w:val="nil"/>
              <w:bottom w:val="single" w:sz="4" w:space="0" w:color="auto"/>
              <w:right w:val="single" w:sz="4" w:space="0" w:color="auto"/>
            </w:tcBorders>
            <w:shd w:val="clear" w:color="auto" w:fill="auto"/>
            <w:noWrap/>
            <w:vAlign w:val="center"/>
            <w:hideMark/>
          </w:tcPr>
          <w:p w14:paraId="66962E90" w14:textId="2578DB0A"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193 216</w:t>
            </w:r>
          </w:p>
        </w:tc>
        <w:tc>
          <w:tcPr>
            <w:tcW w:w="1559" w:type="dxa"/>
            <w:tcBorders>
              <w:top w:val="nil"/>
              <w:left w:val="nil"/>
              <w:bottom w:val="single" w:sz="4" w:space="0" w:color="auto"/>
              <w:right w:val="single" w:sz="4" w:space="0" w:color="auto"/>
            </w:tcBorders>
            <w:shd w:val="clear" w:color="auto" w:fill="auto"/>
            <w:noWrap/>
            <w:vAlign w:val="center"/>
            <w:hideMark/>
          </w:tcPr>
          <w:p w14:paraId="564EFE36" w14:textId="176106B2"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0,49</w:t>
            </w:r>
          </w:p>
        </w:tc>
        <w:tc>
          <w:tcPr>
            <w:tcW w:w="1559" w:type="dxa"/>
            <w:tcBorders>
              <w:top w:val="nil"/>
              <w:left w:val="nil"/>
              <w:bottom w:val="single" w:sz="4" w:space="0" w:color="auto"/>
              <w:right w:val="single" w:sz="4" w:space="0" w:color="auto"/>
            </w:tcBorders>
            <w:shd w:val="clear" w:color="auto" w:fill="auto"/>
            <w:noWrap/>
            <w:vAlign w:val="center"/>
            <w:hideMark/>
          </w:tcPr>
          <w:p w14:paraId="2F7B3CB4" w14:textId="4B99FA71"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0,42</w:t>
            </w:r>
          </w:p>
        </w:tc>
        <w:tc>
          <w:tcPr>
            <w:tcW w:w="1843" w:type="dxa"/>
            <w:tcBorders>
              <w:top w:val="nil"/>
              <w:left w:val="nil"/>
              <w:bottom w:val="single" w:sz="4" w:space="0" w:color="auto"/>
              <w:right w:val="single" w:sz="4" w:space="0" w:color="auto"/>
            </w:tcBorders>
            <w:shd w:val="clear" w:color="auto" w:fill="auto"/>
            <w:noWrap/>
            <w:vAlign w:val="center"/>
            <w:hideMark/>
          </w:tcPr>
          <w:p w14:paraId="25D48C20" w14:textId="71500F90"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0,82</w:t>
            </w:r>
          </w:p>
        </w:tc>
      </w:tr>
      <w:tr w:rsidR="006066C3" w:rsidRPr="000A5881" w14:paraId="338D5D68"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1F35A715" w14:textId="19869777" w:rsidR="006066C3" w:rsidRPr="000A5881" w:rsidRDefault="003026EB" w:rsidP="003026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066C3" w:rsidRPr="000A5881">
              <w:rPr>
                <w:rFonts w:ascii="Times New Roman" w:eastAsia="Times New Roman" w:hAnsi="Times New Roman" w:cs="Times New Roman"/>
                <w:sz w:val="24"/>
                <w:szCs w:val="24"/>
              </w:rPr>
              <w:t>630</w:t>
            </w:r>
          </w:p>
        </w:tc>
        <w:tc>
          <w:tcPr>
            <w:tcW w:w="2268" w:type="dxa"/>
            <w:tcBorders>
              <w:top w:val="nil"/>
              <w:left w:val="nil"/>
              <w:bottom w:val="single" w:sz="4" w:space="0" w:color="auto"/>
              <w:right w:val="single" w:sz="4" w:space="0" w:color="auto"/>
            </w:tcBorders>
            <w:shd w:val="clear" w:color="auto" w:fill="auto"/>
            <w:noWrap/>
            <w:vAlign w:val="center"/>
            <w:hideMark/>
          </w:tcPr>
          <w:p w14:paraId="01A483C7" w14:textId="5B71F1E4"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314 553</w:t>
            </w:r>
          </w:p>
        </w:tc>
        <w:tc>
          <w:tcPr>
            <w:tcW w:w="1559" w:type="dxa"/>
            <w:tcBorders>
              <w:top w:val="nil"/>
              <w:left w:val="nil"/>
              <w:bottom w:val="single" w:sz="4" w:space="0" w:color="auto"/>
              <w:right w:val="single" w:sz="4" w:space="0" w:color="auto"/>
            </w:tcBorders>
            <w:shd w:val="clear" w:color="auto" w:fill="auto"/>
            <w:noWrap/>
            <w:vAlign w:val="center"/>
            <w:hideMark/>
          </w:tcPr>
          <w:p w14:paraId="42F21D9F" w14:textId="30F0F663"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0,51</w:t>
            </w:r>
          </w:p>
        </w:tc>
        <w:tc>
          <w:tcPr>
            <w:tcW w:w="1559" w:type="dxa"/>
            <w:tcBorders>
              <w:top w:val="nil"/>
              <w:left w:val="nil"/>
              <w:bottom w:val="single" w:sz="4" w:space="0" w:color="auto"/>
              <w:right w:val="single" w:sz="4" w:space="0" w:color="auto"/>
            </w:tcBorders>
            <w:shd w:val="clear" w:color="auto" w:fill="auto"/>
            <w:noWrap/>
            <w:vAlign w:val="center"/>
            <w:hideMark/>
          </w:tcPr>
          <w:p w14:paraId="5D673E5B" w14:textId="6D0C091E"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0,45</w:t>
            </w:r>
          </w:p>
        </w:tc>
        <w:tc>
          <w:tcPr>
            <w:tcW w:w="1843" w:type="dxa"/>
            <w:tcBorders>
              <w:top w:val="nil"/>
              <w:left w:val="nil"/>
              <w:bottom w:val="single" w:sz="4" w:space="0" w:color="auto"/>
              <w:right w:val="single" w:sz="4" w:space="0" w:color="auto"/>
            </w:tcBorders>
            <w:shd w:val="clear" w:color="auto" w:fill="auto"/>
            <w:noWrap/>
            <w:vAlign w:val="center"/>
            <w:hideMark/>
          </w:tcPr>
          <w:p w14:paraId="5CD00645" w14:textId="3F72613B"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1,03</w:t>
            </w:r>
          </w:p>
        </w:tc>
      </w:tr>
      <w:tr w:rsidR="006066C3" w:rsidRPr="000A5881" w14:paraId="516D4060"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51453E8A" w14:textId="462A5CB0"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620</w:t>
            </w:r>
          </w:p>
        </w:tc>
        <w:tc>
          <w:tcPr>
            <w:tcW w:w="2268" w:type="dxa"/>
            <w:tcBorders>
              <w:top w:val="nil"/>
              <w:left w:val="nil"/>
              <w:bottom w:val="single" w:sz="4" w:space="0" w:color="auto"/>
              <w:right w:val="single" w:sz="4" w:space="0" w:color="auto"/>
            </w:tcBorders>
            <w:shd w:val="clear" w:color="auto" w:fill="auto"/>
            <w:noWrap/>
            <w:vAlign w:val="center"/>
            <w:hideMark/>
          </w:tcPr>
          <w:p w14:paraId="21571214" w14:textId="4DB7E470"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1 383 959</w:t>
            </w:r>
          </w:p>
        </w:tc>
        <w:tc>
          <w:tcPr>
            <w:tcW w:w="1559" w:type="dxa"/>
            <w:tcBorders>
              <w:top w:val="nil"/>
              <w:left w:val="nil"/>
              <w:bottom w:val="single" w:sz="4" w:space="0" w:color="auto"/>
              <w:right w:val="single" w:sz="4" w:space="0" w:color="auto"/>
            </w:tcBorders>
            <w:shd w:val="clear" w:color="auto" w:fill="auto"/>
            <w:noWrap/>
            <w:vAlign w:val="center"/>
            <w:hideMark/>
          </w:tcPr>
          <w:p w14:paraId="2AA1F7A9" w14:textId="4030E482"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0,56</w:t>
            </w:r>
          </w:p>
        </w:tc>
        <w:tc>
          <w:tcPr>
            <w:tcW w:w="1559" w:type="dxa"/>
            <w:tcBorders>
              <w:top w:val="nil"/>
              <w:left w:val="nil"/>
              <w:bottom w:val="single" w:sz="4" w:space="0" w:color="auto"/>
              <w:right w:val="single" w:sz="4" w:space="0" w:color="auto"/>
            </w:tcBorders>
            <w:shd w:val="clear" w:color="auto" w:fill="auto"/>
            <w:noWrap/>
            <w:vAlign w:val="center"/>
            <w:hideMark/>
          </w:tcPr>
          <w:p w14:paraId="22A6C9D1" w14:textId="5C2C0DF8"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0,48</w:t>
            </w:r>
          </w:p>
        </w:tc>
        <w:tc>
          <w:tcPr>
            <w:tcW w:w="1843" w:type="dxa"/>
            <w:tcBorders>
              <w:top w:val="nil"/>
              <w:left w:val="nil"/>
              <w:bottom w:val="single" w:sz="4" w:space="0" w:color="auto"/>
              <w:right w:val="single" w:sz="4" w:space="0" w:color="auto"/>
            </w:tcBorders>
            <w:shd w:val="clear" w:color="auto" w:fill="auto"/>
            <w:noWrap/>
            <w:vAlign w:val="center"/>
            <w:hideMark/>
          </w:tcPr>
          <w:p w14:paraId="73990BF9" w14:textId="014A5F80"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1,26</w:t>
            </w:r>
          </w:p>
        </w:tc>
      </w:tr>
      <w:tr w:rsidR="006066C3" w:rsidRPr="000A5881" w14:paraId="57106DC4"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674B7286" w14:textId="0D9FCA8E"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610</w:t>
            </w:r>
          </w:p>
        </w:tc>
        <w:tc>
          <w:tcPr>
            <w:tcW w:w="2268" w:type="dxa"/>
            <w:tcBorders>
              <w:top w:val="nil"/>
              <w:left w:val="nil"/>
              <w:bottom w:val="single" w:sz="4" w:space="0" w:color="auto"/>
              <w:right w:val="single" w:sz="4" w:space="0" w:color="auto"/>
            </w:tcBorders>
            <w:shd w:val="clear" w:color="auto" w:fill="auto"/>
            <w:noWrap/>
            <w:vAlign w:val="center"/>
            <w:hideMark/>
          </w:tcPr>
          <w:p w14:paraId="354D526E" w14:textId="7AFCFBC9"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1 927 385</w:t>
            </w:r>
          </w:p>
        </w:tc>
        <w:tc>
          <w:tcPr>
            <w:tcW w:w="1559" w:type="dxa"/>
            <w:tcBorders>
              <w:top w:val="nil"/>
              <w:left w:val="nil"/>
              <w:bottom w:val="single" w:sz="4" w:space="0" w:color="auto"/>
              <w:right w:val="single" w:sz="4" w:space="0" w:color="auto"/>
            </w:tcBorders>
            <w:shd w:val="clear" w:color="auto" w:fill="auto"/>
            <w:noWrap/>
            <w:vAlign w:val="center"/>
            <w:hideMark/>
          </w:tcPr>
          <w:p w14:paraId="691056EA" w14:textId="7CEBEFAC"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0,60</w:t>
            </w:r>
          </w:p>
        </w:tc>
        <w:tc>
          <w:tcPr>
            <w:tcW w:w="1559" w:type="dxa"/>
            <w:tcBorders>
              <w:top w:val="nil"/>
              <w:left w:val="nil"/>
              <w:bottom w:val="single" w:sz="4" w:space="0" w:color="auto"/>
              <w:right w:val="single" w:sz="4" w:space="0" w:color="auto"/>
            </w:tcBorders>
            <w:shd w:val="clear" w:color="auto" w:fill="auto"/>
            <w:noWrap/>
            <w:vAlign w:val="center"/>
            <w:hideMark/>
          </w:tcPr>
          <w:p w14:paraId="32E34339" w14:textId="4D337F34"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0,48</w:t>
            </w:r>
          </w:p>
        </w:tc>
        <w:tc>
          <w:tcPr>
            <w:tcW w:w="1843" w:type="dxa"/>
            <w:tcBorders>
              <w:top w:val="nil"/>
              <w:left w:val="nil"/>
              <w:bottom w:val="single" w:sz="4" w:space="0" w:color="auto"/>
              <w:right w:val="single" w:sz="4" w:space="0" w:color="auto"/>
            </w:tcBorders>
            <w:shd w:val="clear" w:color="auto" w:fill="auto"/>
            <w:noWrap/>
            <w:vAlign w:val="center"/>
            <w:hideMark/>
          </w:tcPr>
          <w:p w14:paraId="5396B0FB" w14:textId="6335707F"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1,68</w:t>
            </w:r>
          </w:p>
        </w:tc>
      </w:tr>
      <w:tr w:rsidR="006066C3" w:rsidRPr="000A5881" w14:paraId="22078002"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2C4FD737" w14:textId="5B6D5D43"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600</w:t>
            </w:r>
          </w:p>
        </w:tc>
        <w:tc>
          <w:tcPr>
            <w:tcW w:w="2268" w:type="dxa"/>
            <w:tcBorders>
              <w:top w:val="nil"/>
              <w:left w:val="nil"/>
              <w:bottom w:val="single" w:sz="4" w:space="0" w:color="auto"/>
              <w:right w:val="single" w:sz="4" w:space="0" w:color="auto"/>
            </w:tcBorders>
            <w:shd w:val="clear" w:color="auto" w:fill="auto"/>
            <w:noWrap/>
            <w:vAlign w:val="center"/>
            <w:hideMark/>
          </w:tcPr>
          <w:p w14:paraId="34C220F8" w14:textId="1E38C2CC"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1 891 442</w:t>
            </w:r>
          </w:p>
        </w:tc>
        <w:tc>
          <w:tcPr>
            <w:tcW w:w="1559" w:type="dxa"/>
            <w:tcBorders>
              <w:top w:val="nil"/>
              <w:left w:val="nil"/>
              <w:bottom w:val="single" w:sz="4" w:space="0" w:color="auto"/>
              <w:right w:val="single" w:sz="4" w:space="0" w:color="auto"/>
            </w:tcBorders>
            <w:shd w:val="clear" w:color="auto" w:fill="auto"/>
            <w:noWrap/>
            <w:vAlign w:val="center"/>
            <w:hideMark/>
          </w:tcPr>
          <w:p w14:paraId="033B4325" w14:textId="4AF134F8"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0,60</w:t>
            </w:r>
          </w:p>
        </w:tc>
        <w:tc>
          <w:tcPr>
            <w:tcW w:w="1559" w:type="dxa"/>
            <w:tcBorders>
              <w:top w:val="nil"/>
              <w:left w:val="nil"/>
              <w:bottom w:val="single" w:sz="4" w:space="0" w:color="auto"/>
              <w:right w:val="single" w:sz="4" w:space="0" w:color="auto"/>
            </w:tcBorders>
            <w:shd w:val="clear" w:color="auto" w:fill="auto"/>
            <w:noWrap/>
            <w:vAlign w:val="center"/>
            <w:hideMark/>
          </w:tcPr>
          <w:p w14:paraId="138B85BC" w14:textId="1D8E3BC8"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0,50</w:t>
            </w:r>
          </w:p>
        </w:tc>
        <w:tc>
          <w:tcPr>
            <w:tcW w:w="1843" w:type="dxa"/>
            <w:tcBorders>
              <w:top w:val="nil"/>
              <w:left w:val="nil"/>
              <w:bottom w:val="single" w:sz="4" w:space="0" w:color="auto"/>
              <w:right w:val="single" w:sz="4" w:space="0" w:color="auto"/>
            </w:tcBorders>
            <w:shd w:val="clear" w:color="auto" w:fill="auto"/>
            <w:noWrap/>
            <w:vAlign w:val="center"/>
            <w:hideMark/>
          </w:tcPr>
          <w:p w14:paraId="6A9645FA" w14:textId="0AD71335"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1,73</w:t>
            </w:r>
          </w:p>
        </w:tc>
      </w:tr>
      <w:tr w:rsidR="006066C3" w:rsidRPr="000A5881" w14:paraId="04CE53D6"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14C68DB1" w14:textId="3167FBE6"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590</w:t>
            </w:r>
          </w:p>
        </w:tc>
        <w:tc>
          <w:tcPr>
            <w:tcW w:w="2268" w:type="dxa"/>
            <w:tcBorders>
              <w:top w:val="nil"/>
              <w:left w:val="nil"/>
              <w:bottom w:val="single" w:sz="4" w:space="0" w:color="auto"/>
              <w:right w:val="single" w:sz="4" w:space="0" w:color="auto"/>
            </w:tcBorders>
            <w:shd w:val="clear" w:color="auto" w:fill="auto"/>
            <w:noWrap/>
            <w:vAlign w:val="center"/>
            <w:hideMark/>
          </w:tcPr>
          <w:p w14:paraId="66A40E05" w14:textId="7BCB4C42"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1 872 959</w:t>
            </w:r>
          </w:p>
        </w:tc>
        <w:tc>
          <w:tcPr>
            <w:tcW w:w="1559" w:type="dxa"/>
            <w:tcBorders>
              <w:top w:val="nil"/>
              <w:left w:val="nil"/>
              <w:bottom w:val="single" w:sz="4" w:space="0" w:color="auto"/>
              <w:right w:val="single" w:sz="4" w:space="0" w:color="auto"/>
            </w:tcBorders>
            <w:shd w:val="clear" w:color="auto" w:fill="auto"/>
            <w:noWrap/>
            <w:vAlign w:val="center"/>
            <w:hideMark/>
          </w:tcPr>
          <w:p w14:paraId="1D8F5393" w14:textId="5281DE4A"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0,60</w:t>
            </w:r>
          </w:p>
        </w:tc>
        <w:tc>
          <w:tcPr>
            <w:tcW w:w="1559" w:type="dxa"/>
            <w:tcBorders>
              <w:top w:val="nil"/>
              <w:left w:val="nil"/>
              <w:bottom w:val="single" w:sz="4" w:space="0" w:color="auto"/>
              <w:right w:val="single" w:sz="4" w:space="0" w:color="auto"/>
            </w:tcBorders>
            <w:shd w:val="clear" w:color="auto" w:fill="auto"/>
            <w:noWrap/>
            <w:vAlign w:val="center"/>
            <w:hideMark/>
          </w:tcPr>
          <w:p w14:paraId="1E85E04F" w14:textId="4CD097F0"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0,50</w:t>
            </w:r>
          </w:p>
        </w:tc>
        <w:tc>
          <w:tcPr>
            <w:tcW w:w="1843" w:type="dxa"/>
            <w:tcBorders>
              <w:top w:val="nil"/>
              <w:left w:val="nil"/>
              <w:bottom w:val="single" w:sz="4" w:space="0" w:color="auto"/>
              <w:right w:val="single" w:sz="4" w:space="0" w:color="auto"/>
            </w:tcBorders>
            <w:shd w:val="clear" w:color="auto" w:fill="auto"/>
            <w:noWrap/>
            <w:vAlign w:val="center"/>
            <w:hideMark/>
          </w:tcPr>
          <w:p w14:paraId="10FAE921" w14:textId="3295BFC7"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1,73</w:t>
            </w:r>
          </w:p>
        </w:tc>
      </w:tr>
      <w:tr w:rsidR="006066C3" w:rsidRPr="000A5881" w14:paraId="336A25B3"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7A72D8BC" w14:textId="4B5C5CFC"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580</w:t>
            </w:r>
          </w:p>
        </w:tc>
        <w:tc>
          <w:tcPr>
            <w:tcW w:w="2268" w:type="dxa"/>
            <w:tcBorders>
              <w:top w:val="nil"/>
              <w:left w:val="nil"/>
              <w:bottom w:val="single" w:sz="4" w:space="0" w:color="auto"/>
              <w:right w:val="single" w:sz="4" w:space="0" w:color="auto"/>
            </w:tcBorders>
            <w:shd w:val="clear" w:color="auto" w:fill="auto"/>
            <w:noWrap/>
            <w:vAlign w:val="center"/>
            <w:hideMark/>
          </w:tcPr>
          <w:p w14:paraId="28B9D16C" w14:textId="137176E4"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1 857 354</w:t>
            </w:r>
          </w:p>
        </w:tc>
        <w:tc>
          <w:tcPr>
            <w:tcW w:w="1559" w:type="dxa"/>
            <w:tcBorders>
              <w:top w:val="nil"/>
              <w:left w:val="nil"/>
              <w:bottom w:val="single" w:sz="4" w:space="0" w:color="auto"/>
              <w:right w:val="single" w:sz="4" w:space="0" w:color="auto"/>
            </w:tcBorders>
            <w:shd w:val="clear" w:color="auto" w:fill="auto"/>
            <w:noWrap/>
            <w:vAlign w:val="center"/>
            <w:hideMark/>
          </w:tcPr>
          <w:p w14:paraId="5963C842" w14:textId="04FE6EB7"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0,61</w:t>
            </w:r>
          </w:p>
        </w:tc>
        <w:tc>
          <w:tcPr>
            <w:tcW w:w="1559" w:type="dxa"/>
            <w:tcBorders>
              <w:top w:val="nil"/>
              <w:left w:val="nil"/>
              <w:bottom w:val="single" w:sz="4" w:space="0" w:color="auto"/>
              <w:right w:val="single" w:sz="4" w:space="0" w:color="auto"/>
            </w:tcBorders>
            <w:shd w:val="clear" w:color="auto" w:fill="auto"/>
            <w:noWrap/>
            <w:vAlign w:val="center"/>
            <w:hideMark/>
          </w:tcPr>
          <w:p w14:paraId="640671A7" w14:textId="424DC130"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0,50</w:t>
            </w:r>
          </w:p>
        </w:tc>
        <w:tc>
          <w:tcPr>
            <w:tcW w:w="1843" w:type="dxa"/>
            <w:tcBorders>
              <w:top w:val="nil"/>
              <w:left w:val="nil"/>
              <w:bottom w:val="single" w:sz="4" w:space="0" w:color="auto"/>
              <w:right w:val="single" w:sz="4" w:space="0" w:color="auto"/>
            </w:tcBorders>
            <w:shd w:val="clear" w:color="auto" w:fill="auto"/>
            <w:noWrap/>
            <w:vAlign w:val="center"/>
            <w:hideMark/>
          </w:tcPr>
          <w:p w14:paraId="6643002A" w14:textId="5F4D5BCB"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1,73</w:t>
            </w:r>
          </w:p>
        </w:tc>
      </w:tr>
      <w:tr w:rsidR="006066C3" w:rsidRPr="000A5881" w14:paraId="02B15F89"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0A3500B9" w14:textId="7D3783E9"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570</w:t>
            </w:r>
          </w:p>
        </w:tc>
        <w:tc>
          <w:tcPr>
            <w:tcW w:w="2268" w:type="dxa"/>
            <w:tcBorders>
              <w:top w:val="nil"/>
              <w:left w:val="nil"/>
              <w:bottom w:val="single" w:sz="4" w:space="0" w:color="auto"/>
              <w:right w:val="single" w:sz="4" w:space="0" w:color="auto"/>
            </w:tcBorders>
            <w:shd w:val="clear" w:color="auto" w:fill="auto"/>
            <w:noWrap/>
            <w:vAlign w:val="center"/>
            <w:hideMark/>
          </w:tcPr>
          <w:p w14:paraId="1E38FEB7" w14:textId="3ABA1387"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1 849 012</w:t>
            </w:r>
          </w:p>
        </w:tc>
        <w:tc>
          <w:tcPr>
            <w:tcW w:w="1559" w:type="dxa"/>
            <w:tcBorders>
              <w:top w:val="nil"/>
              <w:left w:val="nil"/>
              <w:bottom w:val="single" w:sz="4" w:space="0" w:color="auto"/>
              <w:right w:val="single" w:sz="4" w:space="0" w:color="auto"/>
            </w:tcBorders>
            <w:shd w:val="clear" w:color="auto" w:fill="auto"/>
            <w:noWrap/>
            <w:vAlign w:val="center"/>
            <w:hideMark/>
          </w:tcPr>
          <w:p w14:paraId="3D0EC067" w14:textId="0708ED43"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0,61</w:t>
            </w:r>
          </w:p>
        </w:tc>
        <w:tc>
          <w:tcPr>
            <w:tcW w:w="1559" w:type="dxa"/>
            <w:tcBorders>
              <w:top w:val="nil"/>
              <w:left w:val="nil"/>
              <w:bottom w:val="single" w:sz="4" w:space="0" w:color="auto"/>
              <w:right w:val="single" w:sz="4" w:space="0" w:color="auto"/>
            </w:tcBorders>
            <w:shd w:val="clear" w:color="auto" w:fill="auto"/>
            <w:noWrap/>
            <w:vAlign w:val="center"/>
            <w:hideMark/>
          </w:tcPr>
          <w:p w14:paraId="79F7F8EB" w14:textId="4294A04E"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0,49</w:t>
            </w:r>
          </w:p>
        </w:tc>
        <w:tc>
          <w:tcPr>
            <w:tcW w:w="1843" w:type="dxa"/>
            <w:tcBorders>
              <w:top w:val="nil"/>
              <w:left w:val="nil"/>
              <w:bottom w:val="single" w:sz="4" w:space="0" w:color="auto"/>
              <w:right w:val="single" w:sz="4" w:space="0" w:color="auto"/>
            </w:tcBorders>
            <w:shd w:val="clear" w:color="auto" w:fill="auto"/>
            <w:noWrap/>
            <w:vAlign w:val="center"/>
            <w:hideMark/>
          </w:tcPr>
          <w:p w14:paraId="391556D8" w14:textId="77CCD7B5"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1,70</w:t>
            </w:r>
          </w:p>
        </w:tc>
      </w:tr>
      <w:tr w:rsidR="006066C3" w:rsidRPr="000A5881" w14:paraId="72412DD8"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69AAADAF" w14:textId="6232A121"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560</w:t>
            </w:r>
          </w:p>
        </w:tc>
        <w:tc>
          <w:tcPr>
            <w:tcW w:w="2268" w:type="dxa"/>
            <w:tcBorders>
              <w:top w:val="nil"/>
              <w:left w:val="nil"/>
              <w:bottom w:val="single" w:sz="4" w:space="0" w:color="auto"/>
              <w:right w:val="single" w:sz="4" w:space="0" w:color="auto"/>
            </w:tcBorders>
            <w:shd w:val="clear" w:color="auto" w:fill="auto"/>
            <w:noWrap/>
            <w:vAlign w:val="center"/>
            <w:hideMark/>
          </w:tcPr>
          <w:p w14:paraId="54901C81" w14:textId="1F4AEDA2"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1 822 058</w:t>
            </w:r>
          </w:p>
        </w:tc>
        <w:tc>
          <w:tcPr>
            <w:tcW w:w="1559" w:type="dxa"/>
            <w:tcBorders>
              <w:top w:val="nil"/>
              <w:left w:val="nil"/>
              <w:bottom w:val="single" w:sz="4" w:space="0" w:color="auto"/>
              <w:right w:val="single" w:sz="4" w:space="0" w:color="auto"/>
            </w:tcBorders>
            <w:shd w:val="clear" w:color="auto" w:fill="auto"/>
            <w:noWrap/>
            <w:vAlign w:val="center"/>
            <w:hideMark/>
          </w:tcPr>
          <w:p w14:paraId="6C3C0904" w14:textId="2F5976AC"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0,60</w:t>
            </w:r>
          </w:p>
        </w:tc>
        <w:tc>
          <w:tcPr>
            <w:tcW w:w="1559" w:type="dxa"/>
            <w:tcBorders>
              <w:top w:val="nil"/>
              <w:left w:val="nil"/>
              <w:bottom w:val="single" w:sz="4" w:space="0" w:color="auto"/>
              <w:right w:val="single" w:sz="4" w:space="0" w:color="auto"/>
            </w:tcBorders>
            <w:shd w:val="clear" w:color="auto" w:fill="auto"/>
            <w:noWrap/>
            <w:vAlign w:val="center"/>
            <w:hideMark/>
          </w:tcPr>
          <w:p w14:paraId="5632C541" w14:textId="777F24D9"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0,49</w:t>
            </w:r>
          </w:p>
        </w:tc>
        <w:tc>
          <w:tcPr>
            <w:tcW w:w="1843" w:type="dxa"/>
            <w:tcBorders>
              <w:top w:val="nil"/>
              <w:left w:val="nil"/>
              <w:bottom w:val="single" w:sz="4" w:space="0" w:color="auto"/>
              <w:right w:val="single" w:sz="4" w:space="0" w:color="auto"/>
            </w:tcBorders>
            <w:shd w:val="clear" w:color="auto" w:fill="auto"/>
            <w:noWrap/>
            <w:vAlign w:val="center"/>
            <w:hideMark/>
          </w:tcPr>
          <w:p w14:paraId="74C6308B" w14:textId="45F6BFE3"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1,72</w:t>
            </w:r>
          </w:p>
        </w:tc>
      </w:tr>
      <w:tr w:rsidR="006066C3" w:rsidRPr="000A5881" w14:paraId="4B2B05D3"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4988A04B" w14:textId="43C09750"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550</w:t>
            </w:r>
          </w:p>
        </w:tc>
        <w:tc>
          <w:tcPr>
            <w:tcW w:w="2268" w:type="dxa"/>
            <w:tcBorders>
              <w:top w:val="nil"/>
              <w:left w:val="nil"/>
              <w:bottom w:val="single" w:sz="4" w:space="0" w:color="auto"/>
              <w:right w:val="single" w:sz="4" w:space="0" w:color="auto"/>
            </w:tcBorders>
            <w:shd w:val="clear" w:color="auto" w:fill="auto"/>
            <w:noWrap/>
            <w:vAlign w:val="center"/>
            <w:hideMark/>
          </w:tcPr>
          <w:p w14:paraId="014C90E9" w14:textId="0811DEB2"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1 796 922</w:t>
            </w:r>
          </w:p>
        </w:tc>
        <w:tc>
          <w:tcPr>
            <w:tcW w:w="1559" w:type="dxa"/>
            <w:tcBorders>
              <w:top w:val="nil"/>
              <w:left w:val="nil"/>
              <w:bottom w:val="single" w:sz="4" w:space="0" w:color="auto"/>
              <w:right w:val="single" w:sz="4" w:space="0" w:color="auto"/>
            </w:tcBorders>
            <w:shd w:val="clear" w:color="auto" w:fill="auto"/>
            <w:noWrap/>
            <w:vAlign w:val="center"/>
            <w:hideMark/>
          </w:tcPr>
          <w:p w14:paraId="059E4B33" w14:textId="7B50B071"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0,60</w:t>
            </w:r>
          </w:p>
        </w:tc>
        <w:tc>
          <w:tcPr>
            <w:tcW w:w="1559" w:type="dxa"/>
            <w:tcBorders>
              <w:top w:val="nil"/>
              <w:left w:val="nil"/>
              <w:bottom w:val="single" w:sz="4" w:space="0" w:color="auto"/>
              <w:right w:val="single" w:sz="4" w:space="0" w:color="auto"/>
            </w:tcBorders>
            <w:shd w:val="clear" w:color="auto" w:fill="auto"/>
            <w:noWrap/>
            <w:vAlign w:val="center"/>
            <w:hideMark/>
          </w:tcPr>
          <w:p w14:paraId="24B7A757" w14:textId="1B6FAA4A"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0,48</w:t>
            </w:r>
          </w:p>
        </w:tc>
        <w:tc>
          <w:tcPr>
            <w:tcW w:w="1843" w:type="dxa"/>
            <w:tcBorders>
              <w:top w:val="nil"/>
              <w:left w:val="nil"/>
              <w:bottom w:val="single" w:sz="4" w:space="0" w:color="auto"/>
              <w:right w:val="single" w:sz="4" w:space="0" w:color="auto"/>
            </w:tcBorders>
            <w:shd w:val="clear" w:color="auto" w:fill="auto"/>
            <w:noWrap/>
            <w:vAlign w:val="center"/>
            <w:hideMark/>
          </w:tcPr>
          <w:p w14:paraId="349B76D8" w14:textId="4F44F06D"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1,73</w:t>
            </w:r>
          </w:p>
        </w:tc>
      </w:tr>
      <w:tr w:rsidR="006066C3" w:rsidRPr="000A5881" w14:paraId="4E24CC5E"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4C8B42D3" w14:textId="237B5E1D"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540</w:t>
            </w:r>
          </w:p>
        </w:tc>
        <w:tc>
          <w:tcPr>
            <w:tcW w:w="2268" w:type="dxa"/>
            <w:tcBorders>
              <w:top w:val="nil"/>
              <w:left w:val="nil"/>
              <w:bottom w:val="single" w:sz="4" w:space="0" w:color="auto"/>
              <w:right w:val="single" w:sz="4" w:space="0" w:color="auto"/>
            </w:tcBorders>
            <w:shd w:val="clear" w:color="auto" w:fill="auto"/>
            <w:noWrap/>
            <w:vAlign w:val="center"/>
            <w:hideMark/>
          </w:tcPr>
          <w:p w14:paraId="38FA7689" w14:textId="7B418605"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1 755 082</w:t>
            </w:r>
          </w:p>
        </w:tc>
        <w:tc>
          <w:tcPr>
            <w:tcW w:w="1559" w:type="dxa"/>
            <w:tcBorders>
              <w:top w:val="nil"/>
              <w:left w:val="nil"/>
              <w:bottom w:val="single" w:sz="4" w:space="0" w:color="auto"/>
              <w:right w:val="single" w:sz="4" w:space="0" w:color="auto"/>
            </w:tcBorders>
            <w:shd w:val="clear" w:color="auto" w:fill="auto"/>
            <w:noWrap/>
            <w:vAlign w:val="center"/>
            <w:hideMark/>
          </w:tcPr>
          <w:p w14:paraId="197220BA" w14:textId="1AFD9B5B"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0,59</w:t>
            </w:r>
          </w:p>
        </w:tc>
        <w:tc>
          <w:tcPr>
            <w:tcW w:w="1559" w:type="dxa"/>
            <w:tcBorders>
              <w:top w:val="nil"/>
              <w:left w:val="nil"/>
              <w:bottom w:val="single" w:sz="4" w:space="0" w:color="auto"/>
              <w:right w:val="single" w:sz="4" w:space="0" w:color="auto"/>
            </w:tcBorders>
            <w:shd w:val="clear" w:color="auto" w:fill="auto"/>
            <w:noWrap/>
            <w:vAlign w:val="center"/>
            <w:hideMark/>
          </w:tcPr>
          <w:p w14:paraId="4A5E4421" w14:textId="6EDBE0BD"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0,48</w:t>
            </w:r>
          </w:p>
        </w:tc>
        <w:tc>
          <w:tcPr>
            <w:tcW w:w="1843" w:type="dxa"/>
            <w:tcBorders>
              <w:top w:val="nil"/>
              <w:left w:val="nil"/>
              <w:bottom w:val="single" w:sz="4" w:space="0" w:color="auto"/>
              <w:right w:val="single" w:sz="4" w:space="0" w:color="auto"/>
            </w:tcBorders>
            <w:shd w:val="clear" w:color="auto" w:fill="auto"/>
            <w:noWrap/>
            <w:vAlign w:val="center"/>
            <w:hideMark/>
          </w:tcPr>
          <w:p w14:paraId="1D68878C" w14:textId="19FAFE7C"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1,69</w:t>
            </w:r>
          </w:p>
        </w:tc>
      </w:tr>
      <w:tr w:rsidR="006066C3" w:rsidRPr="000A5881" w14:paraId="5CFC2710"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74C10910" w14:textId="55CC8E49"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530</w:t>
            </w:r>
          </w:p>
        </w:tc>
        <w:tc>
          <w:tcPr>
            <w:tcW w:w="2268" w:type="dxa"/>
            <w:tcBorders>
              <w:top w:val="nil"/>
              <w:left w:val="nil"/>
              <w:bottom w:val="single" w:sz="4" w:space="0" w:color="auto"/>
              <w:right w:val="single" w:sz="4" w:space="0" w:color="auto"/>
            </w:tcBorders>
            <w:shd w:val="clear" w:color="auto" w:fill="auto"/>
            <w:noWrap/>
            <w:vAlign w:val="center"/>
            <w:hideMark/>
          </w:tcPr>
          <w:p w14:paraId="1D499DDC" w14:textId="54126AD2"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1 704 103</w:t>
            </w:r>
          </w:p>
        </w:tc>
        <w:tc>
          <w:tcPr>
            <w:tcW w:w="1559" w:type="dxa"/>
            <w:tcBorders>
              <w:top w:val="nil"/>
              <w:left w:val="nil"/>
              <w:bottom w:val="single" w:sz="4" w:space="0" w:color="auto"/>
              <w:right w:val="single" w:sz="4" w:space="0" w:color="auto"/>
            </w:tcBorders>
            <w:shd w:val="clear" w:color="auto" w:fill="auto"/>
            <w:noWrap/>
            <w:vAlign w:val="center"/>
            <w:hideMark/>
          </w:tcPr>
          <w:p w14:paraId="3FA77DC0" w14:textId="3E2BB1E1"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178FF915" w14:textId="0289683B"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0953554D" w14:textId="2B7FEDF3"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1,68</w:t>
            </w:r>
          </w:p>
        </w:tc>
      </w:tr>
      <w:tr w:rsidR="006066C3" w:rsidRPr="000A5881" w14:paraId="1DA204DF"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50738493" w14:textId="4E79C0BD"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520</w:t>
            </w:r>
          </w:p>
        </w:tc>
        <w:tc>
          <w:tcPr>
            <w:tcW w:w="2268" w:type="dxa"/>
            <w:tcBorders>
              <w:top w:val="nil"/>
              <w:left w:val="nil"/>
              <w:bottom w:val="single" w:sz="4" w:space="0" w:color="auto"/>
              <w:right w:val="single" w:sz="4" w:space="0" w:color="auto"/>
            </w:tcBorders>
            <w:shd w:val="clear" w:color="auto" w:fill="auto"/>
            <w:noWrap/>
            <w:vAlign w:val="center"/>
            <w:hideMark/>
          </w:tcPr>
          <w:p w14:paraId="16F4B32B" w14:textId="380BDE7C"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1 675 145</w:t>
            </w:r>
          </w:p>
        </w:tc>
        <w:tc>
          <w:tcPr>
            <w:tcW w:w="1559" w:type="dxa"/>
            <w:tcBorders>
              <w:top w:val="nil"/>
              <w:left w:val="nil"/>
              <w:bottom w:val="single" w:sz="4" w:space="0" w:color="auto"/>
              <w:right w:val="single" w:sz="4" w:space="0" w:color="auto"/>
            </w:tcBorders>
            <w:shd w:val="clear" w:color="auto" w:fill="auto"/>
            <w:noWrap/>
            <w:vAlign w:val="center"/>
            <w:hideMark/>
          </w:tcPr>
          <w:p w14:paraId="043D8796" w14:textId="068C957C"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47872D21" w14:textId="34424356"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27DB2833" w14:textId="321867CA"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1,68</w:t>
            </w:r>
          </w:p>
        </w:tc>
      </w:tr>
      <w:tr w:rsidR="006066C3" w:rsidRPr="000A5881" w14:paraId="4022647E"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6BA19868" w14:textId="2FE3E2FC"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510</w:t>
            </w:r>
          </w:p>
        </w:tc>
        <w:tc>
          <w:tcPr>
            <w:tcW w:w="2268" w:type="dxa"/>
            <w:tcBorders>
              <w:top w:val="nil"/>
              <w:left w:val="nil"/>
              <w:bottom w:val="single" w:sz="4" w:space="0" w:color="auto"/>
              <w:right w:val="single" w:sz="4" w:space="0" w:color="auto"/>
            </w:tcBorders>
            <w:shd w:val="clear" w:color="auto" w:fill="auto"/>
            <w:noWrap/>
            <w:vAlign w:val="center"/>
            <w:hideMark/>
          </w:tcPr>
          <w:p w14:paraId="64D48774" w14:textId="123D0201"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1 660 721</w:t>
            </w:r>
          </w:p>
        </w:tc>
        <w:tc>
          <w:tcPr>
            <w:tcW w:w="1559" w:type="dxa"/>
            <w:tcBorders>
              <w:top w:val="nil"/>
              <w:left w:val="nil"/>
              <w:bottom w:val="single" w:sz="4" w:space="0" w:color="auto"/>
              <w:right w:val="single" w:sz="4" w:space="0" w:color="auto"/>
            </w:tcBorders>
            <w:shd w:val="clear" w:color="auto" w:fill="auto"/>
            <w:noWrap/>
            <w:vAlign w:val="center"/>
            <w:hideMark/>
          </w:tcPr>
          <w:p w14:paraId="413611CA" w14:textId="316E70C7"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0,57</w:t>
            </w:r>
          </w:p>
        </w:tc>
        <w:tc>
          <w:tcPr>
            <w:tcW w:w="1559" w:type="dxa"/>
            <w:tcBorders>
              <w:top w:val="nil"/>
              <w:left w:val="nil"/>
              <w:bottom w:val="single" w:sz="4" w:space="0" w:color="auto"/>
              <w:right w:val="single" w:sz="4" w:space="0" w:color="auto"/>
            </w:tcBorders>
            <w:shd w:val="clear" w:color="auto" w:fill="auto"/>
            <w:noWrap/>
            <w:vAlign w:val="center"/>
            <w:hideMark/>
          </w:tcPr>
          <w:p w14:paraId="5255548A" w14:textId="376F16CD"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0,48</w:t>
            </w:r>
          </w:p>
        </w:tc>
        <w:tc>
          <w:tcPr>
            <w:tcW w:w="1843" w:type="dxa"/>
            <w:tcBorders>
              <w:top w:val="nil"/>
              <w:left w:val="nil"/>
              <w:bottom w:val="single" w:sz="4" w:space="0" w:color="auto"/>
              <w:right w:val="single" w:sz="4" w:space="0" w:color="auto"/>
            </w:tcBorders>
            <w:shd w:val="clear" w:color="auto" w:fill="auto"/>
            <w:noWrap/>
            <w:vAlign w:val="center"/>
            <w:hideMark/>
          </w:tcPr>
          <w:p w14:paraId="2E990A06" w14:textId="62F2B70C"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1,69</w:t>
            </w:r>
          </w:p>
        </w:tc>
      </w:tr>
      <w:tr w:rsidR="006066C3" w:rsidRPr="000A5881" w14:paraId="39E6CE2F"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02760739" w14:textId="5487AC98"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500</w:t>
            </w:r>
          </w:p>
        </w:tc>
        <w:tc>
          <w:tcPr>
            <w:tcW w:w="2268" w:type="dxa"/>
            <w:tcBorders>
              <w:top w:val="nil"/>
              <w:left w:val="nil"/>
              <w:bottom w:val="single" w:sz="4" w:space="0" w:color="auto"/>
              <w:right w:val="single" w:sz="4" w:space="0" w:color="auto"/>
            </w:tcBorders>
            <w:shd w:val="clear" w:color="auto" w:fill="auto"/>
            <w:noWrap/>
            <w:vAlign w:val="center"/>
            <w:hideMark/>
          </w:tcPr>
          <w:p w14:paraId="66626464" w14:textId="07C5A70C"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1 673 053</w:t>
            </w:r>
          </w:p>
        </w:tc>
        <w:tc>
          <w:tcPr>
            <w:tcW w:w="1559" w:type="dxa"/>
            <w:tcBorders>
              <w:top w:val="nil"/>
              <w:left w:val="nil"/>
              <w:bottom w:val="single" w:sz="4" w:space="0" w:color="auto"/>
              <w:right w:val="single" w:sz="4" w:space="0" w:color="auto"/>
            </w:tcBorders>
            <w:shd w:val="clear" w:color="auto" w:fill="auto"/>
            <w:noWrap/>
            <w:vAlign w:val="center"/>
            <w:hideMark/>
          </w:tcPr>
          <w:p w14:paraId="3A331BD5" w14:textId="35252CA8"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0,57</w:t>
            </w:r>
          </w:p>
        </w:tc>
        <w:tc>
          <w:tcPr>
            <w:tcW w:w="1559" w:type="dxa"/>
            <w:tcBorders>
              <w:top w:val="nil"/>
              <w:left w:val="nil"/>
              <w:bottom w:val="single" w:sz="4" w:space="0" w:color="auto"/>
              <w:right w:val="single" w:sz="4" w:space="0" w:color="auto"/>
            </w:tcBorders>
            <w:shd w:val="clear" w:color="auto" w:fill="auto"/>
            <w:noWrap/>
            <w:vAlign w:val="center"/>
            <w:hideMark/>
          </w:tcPr>
          <w:p w14:paraId="55BF8B13" w14:textId="1C93B66D"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304749CB" w14:textId="0FBC225D"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1,70</w:t>
            </w:r>
          </w:p>
        </w:tc>
      </w:tr>
      <w:tr w:rsidR="006066C3" w:rsidRPr="000A5881" w14:paraId="3CAFD30E"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6680A7F4" w14:textId="2109105A"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490</w:t>
            </w:r>
          </w:p>
        </w:tc>
        <w:tc>
          <w:tcPr>
            <w:tcW w:w="2268" w:type="dxa"/>
            <w:tcBorders>
              <w:top w:val="nil"/>
              <w:left w:val="nil"/>
              <w:bottom w:val="single" w:sz="4" w:space="0" w:color="auto"/>
              <w:right w:val="single" w:sz="4" w:space="0" w:color="auto"/>
            </w:tcBorders>
            <w:shd w:val="clear" w:color="auto" w:fill="auto"/>
            <w:noWrap/>
            <w:vAlign w:val="center"/>
            <w:hideMark/>
          </w:tcPr>
          <w:p w14:paraId="65E56A43" w14:textId="085BE745"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1 691 881</w:t>
            </w:r>
          </w:p>
        </w:tc>
        <w:tc>
          <w:tcPr>
            <w:tcW w:w="1559" w:type="dxa"/>
            <w:tcBorders>
              <w:top w:val="nil"/>
              <w:left w:val="nil"/>
              <w:bottom w:val="single" w:sz="4" w:space="0" w:color="auto"/>
              <w:right w:val="single" w:sz="4" w:space="0" w:color="auto"/>
            </w:tcBorders>
            <w:shd w:val="clear" w:color="auto" w:fill="auto"/>
            <w:noWrap/>
            <w:vAlign w:val="center"/>
            <w:hideMark/>
          </w:tcPr>
          <w:p w14:paraId="4FEC3561" w14:textId="224D948C"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0,57</w:t>
            </w:r>
          </w:p>
        </w:tc>
        <w:tc>
          <w:tcPr>
            <w:tcW w:w="1559" w:type="dxa"/>
            <w:tcBorders>
              <w:top w:val="nil"/>
              <w:left w:val="nil"/>
              <w:bottom w:val="single" w:sz="4" w:space="0" w:color="auto"/>
              <w:right w:val="single" w:sz="4" w:space="0" w:color="auto"/>
            </w:tcBorders>
            <w:shd w:val="clear" w:color="auto" w:fill="auto"/>
            <w:noWrap/>
            <w:vAlign w:val="center"/>
            <w:hideMark/>
          </w:tcPr>
          <w:p w14:paraId="33C8B84F" w14:textId="1A53BC84"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36538205" w14:textId="0C17FD38"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1,70</w:t>
            </w:r>
          </w:p>
        </w:tc>
      </w:tr>
      <w:tr w:rsidR="006066C3" w:rsidRPr="000A5881" w14:paraId="1DB852A5"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4040A6BD" w14:textId="73F53542"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480</w:t>
            </w:r>
          </w:p>
        </w:tc>
        <w:tc>
          <w:tcPr>
            <w:tcW w:w="2268" w:type="dxa"/>
            <w:tcBorders>
              <w:top w:val="nil"/>
              <w:left w:val="nil"/>
              <w:bottom w:val="single" w:sz="4" w:space="0" w:color="auto"/>
              <w:right w:val="single" w:sz="4" w:space="0" w:color="auto"/>
            </w:tcBorders>
            <w:shd w:val="clear" w:color="auto" w:fill="auto"/>
            <w:noWrap/>
            <w:vAlign w:val="center"/>
            <w:hideMark/>
          </w:tcPr>
          <w:p w14:paraId="1C0D1C43" w14:textId="7A48B694"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2 104 446</w:t>
            </w:r>
          </w:p>
        </w:tc>
        <w:tc>
          <w:tcPr>
            <w:tcW w:w="1559" w:type="dxa"/>
            <w:tcBorders>
              <w:top w:val="nil"/>
              <w:left w:val="nil"/>
              <w:bottom w:val="single" w:sz="4" w:space="0" w:color="auto"/>
              <w:right w:val="single" w:sz="4" w:space="0" w:color="auto"/>
            </w:tcBorders>
            <w:shd w:val="clear" w:color="auto" w:fill="auto"/>
            <w:noWrap/>
            <w:vAlign w:val="center"/>
            <w:hideMark/>
          </w:tcPr>
          <w:p w14:paraId="6C903048" w14:textId="0C1A7BBD"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7299326A" w14:textId="6373C601"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7A2FFAE0" w14:textId="28FB6EDF"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1,67</w:t>
            </w:r>
          </w:p>
        </w:tc>
      </w:tr>
      <w:tr w:rsidR="006066C3" w:rsidRPr="000A5881" w14:paraId="6E9C5C63"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434753BD" w14:textId="73C50B68"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470</w:t>
            </w:r>
          </w:p>
        </w:tc>
        <w:tc>
          <w:tcPr>
            <w:tcW w:w="2268" w:type="dxa"/>
            <w:tcBorders>
              <w:top w:val="nil"/>
              <w:left w:val="nil"/>
              <w:bottom w:val="single" w:sz="4" w:space="0" w:color="auto"/>
              <w:right w:val="single" w:sz="4" w:space="0" w:color="auto"/>
            </w:tcBorders>
            <w:shd w:val="clear" w:color="auto" w:fill="auto"/>
            <w:noWrap/>
            <w:vAlign w:val="center"/>
            <w:hideMark/>
          </w:tcPr>
          <w:p w14:paraId="0076698F" w14:textId="6B9AB070"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2 101 584</w:t>
            </w:r>
          </w:p>
        </w:tc>
        <w:tc>
          <w:tcPr>
            <w:tcW w:w="1559" w:type="dxa"/>
            <w:tcBorders>
              <w:top w:val="nil"/>
              <w:left w:val="nil"/>
              <w:bottom w:val="single" w:sz="4" w:space="0" w:color="auto"/>
              <w:right w:val="single" w:sz="4" w:space="0" w:color="auto"/>
            </w:tcBorders>
            <w:shd w:val="clear" w:color="auto" w:fill="auto"/>
            <w:noWrap/>
            <w:vAlign w:val="center"/>
            <w:hideMark/>
          </w:tcPr>
          <w:p w14:paraId="29229B89" w14:textId="34EDBA52"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0,59</w:t>
            </w:r>
          </w:p>
        </w:tc>
        <w:tc>
          <w:tcPr>
            <w:tcW w:w="1559" w:type="dxa"/>
            <w:tcBorders>
              <w:top w:val="nil"/>
              <w:left w:val="nil"/>
              <w:bottom w:val="single" w:sz="4" w:space="0" w:color="auto"/>
              <w:right w:val="single" w:sz="4" w:space="0" w:color="auto"/>
            </w:tcBorders>
            <w:shd w:val="clear" w:color="auto" w:fill="auto"/>
            <w:noWrap/>
            <w:vAlign w:val="center"/>
            <w:hideMark/>
          </w:tcPr>
          <w:p w14:paraId="2FB5AD2A" w14:textId="05EA6DBB"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67C0E84A" w14:textId="11A3B844"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1,62</w:t>
            </w:r>
          </w:p>
        </w:tc>
      </w:tr>
      <w:tr w:rsidR="006066C3" w:rsidRPr="000A5881" w14:paraId="7F636B1F"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7F912551" w14:textId="24239AE0"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460</w:t>
            </w:r>
          </w:p>
        </w:tc>
        <w:tc>
          <w:tcPr>
            <w:tcW w:w="2268" w:type="dxa"/>
            <w:tcBorders>
              <w:top w:val="nil"/>
              <w:left w:val="nil"/>
              <w:bottom w:val="single" w:sz="4" w:space="0" w:color="auto"/>
              <w:right w:val="single" w:sz="4" w:space="0" w:color="auto"/>
            </w:tcBorders>
            <w:shd w:val="clear" w:color="auto" w:fill="auto"/>
            <w:noWrap/>
            <w:vAlign w:val="center"/>
            <w:hideMark/>
          </w:tcPr>
          <w:p w14:paraId="19F0BF8D" w14:textId="61A56ADE"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2 108 740</w:t>
            </w:r>
          </w:p>
        </w:tc>
        <w:tc>
          <w:tcPr>
            <w:tcW w:w="1559" w:type="dxa"/>
            <w:tcBorders>
              <w:top w:val="nil"/>
              <w:left w:val="nil"/>
              <w:bottom w:val="single" w:sz="4" w:space="0" w:color="auto"/>
              <w:right w:val="single" w:sz="4" w:space="0" w:color="auto"/>
            </w:tcBorders>
            <w:shd w:val="clear" w:color="auto" w:fill="auto"/>
            <w:noWrap/>
            <w:vAlign w:val="center"/>
            <w:hideMark/>
          </w:tcPr>
          <w:p w14:paraId="1768A5E9" w14:textId="57585120"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0,60</w:t>
            </w:r>
          </w:p>
        </w:tc>
        <w:tc>
          <w:tcPr>
            <w:tcW w:w="1559" w:type="dxa"/>
            <w:tcBorders>
              <w:top w:val="nil"/>
              <w:left w:val="nil"/>
              <w:bottom w:val="single" w:sz="4" w:space="0" w:color="auto"/>
              <w:right w:val="single" w:sz="4" w:space="0" w:color="auto"/>
            </w:tcBorders>
            <w:shd w:val="clear" w:color="auto" w:fill="auto"/>
            <w:noWrap/>
            <w:vAlign w:val="center"/>
            <w:hideMark/>
          </w:tcPr>
          <w:p w14:paraId="24B194AB" w14:textId="47832162"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4BA1205D" w14:textId="1F5BE800"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1,57</w:t>
            </w:r>
          </w:p>
        </w:tc>
      </w:tr>
      <w:tr w:rsidR="006066C3" w:rsidRPr="000A5881" w14:paraId="62BAA676"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24116E36" w14:textId="04F957F9"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450</w:t>
            </w:r>
          </w:p>
        </w:tc>
        <w:tc>
          <w:tcPr>
            <w:tcW w:w="2268" w:type="dxa"/>
            <w:tcBorders>
              <w:top w:val="nil"/>
              <w:left w:val="nil"/>
              <w:bottom w:val="single" w:sz="4" w:space="0" w:color="auto"/>
              <w:right w:val="single" w:sz="4" w:space="0" w:color="auto"/>
            </w:tcBorders>
            <w:shd w:val="clear" w:color="auto" w:fill="auto"/>
            <w:noWrap/>
            <w:vAlign w:val="center"/>
            <w:hideMark/>
          </w:tcPr>
          <w:p w14:paraId="4E7F4F85" w14:textId="4F9A0A41"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2 104 667</w:t>
            </w:r>
          </w:p>
        </w:tc>
        <w:tc>
          <w:tcPr>
            <w:tcW w:w="1559" w:type="dxa"/>
            <w:tcBorders>
              <w:top w:val="nil"/>
              <w:left w:val="nil"/>
              <w:bottom w:val="single" w:sz="4" w:space="0" w:color="auto"/>
              <w:right w:val="single" w:sz="4" w:space="0" w:color="auto"/>
            </w:tcBorders>
            <w:shd w:val="clear" w:color="auto" w:fill="auto"/>
            <w:noWrap/>
            <w:vAlign w:val="center"/>
            <w:hideMark/>
          </w:tcPr>
          <w:p w14:paraId="674C18A9" w14:textId="650F6E59"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0,60</w:t>
            </w:r>
          </w:p>
        </w:tc>
        <w:tc>
          <w:tcPr>
            <w:tcW w:w="1559" w:type="dxa"/>
            <w:tcBorders>
              <w:top w:val="nil"/>
              <w:left w:val="nil"/>
              <w:bottom w:val="single" w:sz="4" w:space="0" w:color="auto"/>
              <w:right w:val="single" w:sz="4" w:space="0" w:color="auto"/>
            </w:tcBorders>
            <w:shd w:val="clear" w:color="auto" w:fill="auto"/>
            <w:noWrap/>
            <w:vAlign w:val="center"/>
            <w:hideMark/>
          </w:tcPr>
          <w:p w14:paraId="6D5B0AB2" w14:textId="2AFAFEC1"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58B63FCE" w14:textId="399B33AD"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1,54</w:t>
            </w:r>
          </w:p>
        </w:tc>
      </w:tr>
      <w:tr w:rsidR="006066C3" w:rsidRPr="000A5881" w14:paraId="3F26E71D"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2D90FAE6" w14:textId="46B83705"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440</w:t>
            </w:r>
          </w:p>
        </w:tc>
        <w:tc>
          <w:tcPr>
            <w:tcW w:w="2268" w:type="dxa"/>
            <w:tcBorders>
              <w:top w:val="nil"/>
              <w:left w:val="nil"/>
              <w:bottom w:val="single" w:sz="4" w:space="0" w:color="auto"/>
              <w:right w:val="single" w:sz="4" w:space="0" w:color="auto"/>
            </w:tcBorders>
            <w:shd w:val="clear" w:color="auto" w:fill="auto"/>
            <w:noWrap/>
            <w:vAlign w:val="center"/>
            <w:hideMark/>
          </w:tcPr>
          <w:p w14:paraId="53F58B2D" w14:textId="2BEEE76C"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2 091 674</w:t>
            </w:r>
          </w:p>
        </w:tc>
        <w:tc>
          <w:tcPr>
            <w:tcW w:w="1559" w:type="dxa"/>
            <w:tcBorders>
              <w:top w:val="nil"/>
              <w:left w:val="nil"/>
              <w:bottom w:val="single" w:sz="4" w:space="0" w:color="auto"/>
              <w:right w:val="single" w:sz="4" w:space="0" w:color="auto"/>
            </w:tcBorders>
            <w:shd w:val="clear" w:color="auto" w:fill="auto"/>
            <w:noWrap/>
            <w:vAlign w:val="center"/>
            <w:hideMark/>
          </w:tcPr>
          <w:p w14:paraId="448CC2B1" w14:textId="17879A93"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0,60</w:t>
            </w:r>
          </w:p>
        </w:tc>
        <w:tc>
          <w:tcPr>
            <w:tcW w:w="1559" w:type="dxa"/>
            <w:tcBorders>
              <w:top w:val="nil"/>
              <w:left w:val="nil"/>
              <w:bottom w:val="single" w:sz="4" w:space="0" w:color="auto"/>
              <w:right w:val="single" w:sz="4" w:space="0" w:color="auto"/>
            </w:tcBorders>
            <w:shd w:val="clear" w:color="auto" w:fill="auto"/>
            <w:noWrap/>
            <w:vAlign w:val="center"/>
            <w:hideMark/>
          </w:tcPr>
          <w:p w14:paraId="6715E261" w14:textId="1E69192F"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4D9A9A86" w14:textId="7FEB8956"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1,50</w:t>
            </w:r>
          </w:p>
        </w:tc>
      </w:tr>
      <w:tr w:rsidR="006066C3" w:rsidRPr="000A5881" w14:paraId="7C1A2E46"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527D149B" w14:textId="6CB0A1B4"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430</w:t>
            </w:r>
          </w:p>
        </w:tc>
        <w:tc>
          <w:tcPr>
            <w:tcW w:w="2268" w:type="dxa"/>
            <w:tcBorders>
              <w:top w:val="nil"/>
              <w:left w:val="nil"/>
              <w:bottom w:val="single" w:sz="4" w:space="0" w:color="auto"/>
              <w:right w:val="single" w:sz="4" w:space="0" w:color="auto"/>
            </w:tcBorders>
            <w:shd w:val="clear" w:color="auto" w:fill="auto"/>
            <w:noWrap/>
            <w:vAlign w:val="center"/>
            <w:hideMark/>
          </w:tcPr>
          <w:p w14:paraId="5D32180A" w14:textId="0E565753"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2 091 344</w:t>
            </w:r>
          </w:p>
        </w:tc>
        <w:tc>
          <w:tcPr>
            <w:tcW w:w="1559" w:type="dxa"/>
            <w:tcBorders>
              <w:top w:val="nil"/>
              <w:left w:val="nil"/>
              <w:bottom w:val="single" w:sz="4" w:space="0" w:color="auto"/>
              <w:right w:val="single" w:sz="4" w:space="0" w:color="auto"/>
            </w:tcBorders>
            <w:shd w:val="clear" w:color="auto" w:fill="auto"/>
            <w:noWrap/>
            <w:vAlign w:val="center"/>
            <w:hideMark/>
          </w:tcPr>
          <w:p w14:paraId="23C87BE7" w14:textId="57A99F62"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0,60</w:t>
            </w:r>
          </w:p>
        </w:tc>
        <w:tc>
          <w:tcPr>
            <w:tcW w:w="1559" w:type="dxa"/>
            <w:tcBorders>
              <w:top w:val="nil"/>
              <w:left w:val="nil"/>
              <w:bottom w:val="single" w:sz="4" w:space="0" w:color="auto"/>
              <w:right w:val="single" w:sz="4" w:space="0" w:color="auto"/>
            </w:tcBorders>
            <w:shd w:val="clear" w:color="auto" w:fill="auto"/>
            <w:noWrap/>
            <w:vAlign w:val="center"/>
            <w:hideMark/>
          </w:tcPr>
          <w:p w14:paraId="5D4612D3" w14:textId="3A643875"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0,46</w:t>
            </w:r>
          </w:p>
        </w:tc>
        <w:tc>
          <w:tcPr>
            <w:tcW w:w="1843" w:type="dxa"/>
            <w:tcBorders>
              <w:top w:val="nil"/>
              <w:left w:val="nil"/>
              <w:bottom w:val="single" w:sz="4" w:space="0" w:color="auto"/>
              <w:right w:val="single" w:sz="4" w:space="0" w:color="auto"/>
            </w:tcBorders>
            <w:shd w:val="clear" w:color="auto" w:fill="auto"/>
            <w:noWrap/>
            <w:vAlign w:val="center"/>
            <w:hideMark/>
          </w:tcPr>
          <w:p w14:paraId="644D148C" w14:textId="12845880"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1,45</w:t>
            </w:r>
          </w:p>
        </w:tc>
      </w:tr>
      <w:tr w:rsidR="006066C3" w:rsidRPr="000A5881" w14:paraId="21325B3C"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136E3775" w14:textId="69539641"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420</w:t>
            </w:r>
          </w:p>
        </w:tc>
        <w:tc>
          <w:tcPr>
            <w:tcW w:w="2268" w:type="dxa"/>
            <w:tcBorders>
              <w:top w:val="nil"/>
              <w:left w:val="nil"/>
              <w:bottom w:val="single" w:sz="4" w:space="0" w:color="auto"/>
              <w:right w:val="single" w:sz="4" w:space="0" w:color="auto"/>
            </w:tcBorders>
            <w:shd w:val="clear" w:color="auto" w:fill="auto"/>
            <w:noWrap/>
            <w:vAlign w:val="center"/>
            <w:hideMark/>
          </w:tcPr>
          <w:p w14:paraId="1B64893D" w14:textId="5FA6D03B"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2 088 701</w:t>
            </w:r>
          </w:p>
        </w:tc>
        <w:tc>
          <w:tcPr>
            <w:tcW w:w="1559" w:type="dxa"/>
            <w:tcBorders>
              <w:top w:val="nil"/>
              <w:left w:val="nil"/>
              <w:bottom w:val="single" w:sz="4" w:space="0" w:color="auto"/>
              <w:right w:val="single" w:sz="4" w:space="0" w:color="auto"/>
            </w:tcBorders>
            <w:shd w:val="clear" w:color="auto" w:fill="auto"/>
            <w:noWrap/>
            <w:vAlign w:val="center"/>
            <w:hideMark/>
          </w:tcPr>
          <w:p w14:paraId="21F62C2F" w14:textId="1B865588"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0,59</w:t>
            </w:r>
          </w:p>
        </w:tc>
        <w:tc>
          <w:tcPr>
            <w:tcW w:w="1559" w:type="dxa"/>
            <w:tcBorders>
              <w:top w:val="nil"/>
              <w:left w:val="nil"/>
              <w:bottom w:val="single" w:sz="4" w:space="0" w:color="auto"/>
              <w:right w:val="single" w:sz="4" w:space="0" w:color="auto"/>
            </w:tcBorders>
            <w:shd w:val="clear" w:color="auto" w:fill="auto"/>
            <w:noWrap/>
            <w:vAlign w:val="center"/>
            <w:hideMark/>
          </w:tcPr>
          <w:p w14:paraId="7C09BCF2" w14:textId="17F97C03"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0,46</w:t>
            </w:r>
          </w:p>
        </w:tc>
        <w:tc>
          <w:tcPr>
            <w:tcW w:w="1843" w:type="dxa"/>
            <w:tcBorders>
              <w:top w:val="nil"/>
              <w:left w:val="nil"/>
              <w:bottom w:val="single" w:sz="4" w:space="0" w:color="auto"/>
              <w:right w:val="single" w:sz="4" w:space="0" w:color="auto"/>
            </w:tcBorders>
            <w:shd w:val="clear" w:color="auto" w:fill="auto"/>
            <w:noWrap/>
            <w:vAlign w:val="center"/>
            <w:hideMark/>
          </w:tcPr>
          <w:p w14:paraId="1CA280C2" w14:textId="6AE76BBE"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1,44</w:t>
            </w:r>
          </w:p>
        </w:tc>
      </w:tr>
      <w:tr w:rsidR="006066C3" w:rsidRPr="000A5881" w14:paraId="1E919177"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23E2CE96" w14:textId="1ED285A5"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410</w:t>
            </w:r>
          </w:p>
        </w:tc>
        <w:tc>
          <w:tcPr>
            <w:tcW w:w="2268" w:type="dxa"/>
            <w:tcBorders>
              <w:top w:val="nil"/>
              <w:left w:val="nil"/>
              <w:bottom w:val="single" w:sz="4" w:space="0" w:color="auto"/>
              <w:right w:val="single" w:sz="4" w:space="0" w:color="auto"/>
            </w:tcBorders>
            <w:shd w:val="clear" w:color="auto" w:fill="auto"/>
            <w:noWrap/>
            <w:vAlign w:val="center"/>
            <w:hideMark/>
          </w:tcPr>
          <w:p w14:paraId="039432F5" w14:textId="4821A194"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2 106 759</w:t>
            </w:r>
          </w:p>
        </w:tc>
        <w:tc>
          <w:tcPr>
            <w:tcW w:w="1559" w:type="dxa"/>
            <w:tcBorders>
              <w:top w:val="nil"/>
              <w:left w:val="nil"/>
              <w:bottom w:val="single" w:sz="4" w:space="0" w:color="auto"/>
              <w:right w:val="single" w:sz="4" w:space="0" w:color="auto"/>
            </w:tcBorders>
            <w:shd w:val="clear" w:color="auto" w:fill="auto"/>
            <w:noWrap/>
            <w:vAlign w:val="center"/>
            <w:hideMark/>
          </w:tcPr>
          <w:p w14:paraId="55902153" w14:textId="3B173122"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0,59</w:t>
            </w:r>
          </w:p>
        </w:tc>
        <w:tc>
          <w:tcPr>
            <w:tcW w:w="1559" w:type="dxa"/>
            <w:tcBorders>
              <w:top w:val="nil"/>
              <w:left w:val="nil"/>
              <w:bottom w:val="single" w:sz="4" w:space="0" w:color="auto"/>
              <w:right w:val="single" w:sz="4" w:space="0" w:color="auto"/>
            </w:tcBorders>
            <w:shd w:val="clear" w:color="auto" w:fill="auto"/>
            <w:noWrap/>
            <w:vAlign w:val="center"/>
            <w:hideMark/>
          </w:tcPr>
          <w:p w14:paraId="155B48F1" w14:textId="2F8E1977"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0,46</w:t>
            </w:r>
          </w:p>
        </w:tc>
        <w:tc>
          <w:tcPr>
            <w:tcW w:w="1843" w:type="dxa"/>
            <w:tcBorders>
              <w:top w:val="nil"/>
              <w:left w:val="nil"/>
              <w:bottom w:val="single" w:sz="4" w:space="0" w:color="auto"/>
              <w:right w:val="single" w:sz="4" w:space="0" w:color="auto"/>
            </w:tcBorders>
            <w:shd w:val="clear" w:color="auto" w:fill="auto"/>
            <w:noWrap/>
            <w:vAlign w:val="center"/>
            <w:hideMark/>
          </w:tcPr>
          <w:p w14:paraId="6A0A0C95" w14:textId="64984D5D"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1,41</w:t>
            </w:r>
          </w:p>
        </w:tc>
      </w:tr>
      <w:tr w:rsidR="006066C3" w:rsidRPr="000A5881" w14:paraId="777D8D2C"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518633D5" w14:textId="4F3863B6"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400</w:t>
            </w:r>
          </w:p>
        </w:tc>
        <w:tc>
          <w:tcPr>
            <w:tcW w:w="2268" w:type="dxa"/>
            <w:tcBorders>
              <w:top w:val="nil"/>
              <w:left w:val="nil"/>
              <w:bottom w:val="single" w:sz="4" w:space="0" w:color="auto"/>
              <w:right w:val="single" w:sz="4" w:space="0" w:color="auto"/>
            </w:tcBorders>
            <w:shd w:val="clear" w:color="auto" w:fill="auto"/>
            <w:noWrap/>
            <w:vAlign w:val="center"/>
            <w:hideMark/>
          </w:tcPr>
          <w:p w14:paraId="440601B8" w14:textId="7699B123"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2 114 686</w:t>
            </w:r>
          </w:p>
        </w:tc>
        <w:tc>
          <w:tcPr>
            <w:tcW w:w="1559" w:type="dxa"/>
            <w:tcBorders>
              <w:top w:val="nil"/>
              <w:left w:val="nil"/>
              <w:bottom w:val="single" w:sz="4" w:space="0" w:color="auto"/>
              <w:right w:val="single" w:sz="4" w:space="0" w:color="auto"/>
            </w:tcBorders>
            <w:shd w:val="clear" w:color="auto" w:fill="auto"/>
            <w:noWrap/>
            <w:vAlign w:val="center"/>
            <w:hideMark/>
          </w:tcPr>
          <w:p w14:paraId="11ECF23F" w14:textId="4DF23C7C"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4A1610E9" w14:textId="6EE09752"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0,46</w:t>
            </w:r>
          </w:p>
        </w:tc>
        <w:tc>
          <w:tcPr>
            <w:tcW w:w="1843" w:type="dxa"/>
            <w:tcBorders>
              <w:top w:val="nil"/>
              <w:left w:val="nil"/>
              <w:bottom w:val="single" w:sz="4" w:space="0" w:color="auto"/>
              <w:right w:val="single" w:sz="4" w:space="0" w:color="auto"/>
            </w:tcBorders>
            <w:shd w:val="clear" w:color="auto" w:fill="auto"/>
            <w:noWrap/>
            <w:vAlign w:val="center"/>
            <w:hideMark/>
          </w:tcPr>
          <w:p w14:paraId="4B93930F" w14:textId="3B2C7478"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1,40</w:t>
            </w:r>
          </w:p>
        </w:tc>
      </w:tr>
      <w:tr w:rsidR="006066C3" w:rsidRPr="000A5881" w14:paraId="5C84C87F"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269DD250" w14:textId="4156178E" w:rsidR="006066C3" w:rsidRPr="000A5881" w:rsidRDefault="003026EB" w:rsidP="003026E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066C3" w:rsidRPr="000A5881">
              <w:rPr>
                <w:rFonts w:ascii="Times New Roman" w:eastAsia="Times New Roman" w:hAnsi="Times New Roman" w:cs="Times New Roman"/>
                <w:color w:val="000000"/>
                <w:sz w:val="24"/>
                <w:szCs w:val="24"/>
              </w:rPr>
              <w:t>390</w:t>
            </w:r>
          </w:p>
        </w:tc>
        <w:tc>
          <w:tcPr>
            <w:tcW w:w="2268" w:type="dxa"/>
            <w:tcBorders>
              <w:top w:val="nil"/>
              <w:left w:val="nil"/>
              <w:bottom w:val="single" w:sz="4" w:space="0" w:color="auto"/>
              <w:right w:val="single" w:sz="4" w:space="0" w:color="auto"/>
            </w:tcBorders>
            <w:shd w:val="clear" w:color="auto" w:fill="auto"/>
            <w:noWrap/>
            <w:vAlign w:val="center"/>
            <w:hideMark/>
          </w:tcPr>
          <w:p w14:paraId="24242FAA" w14:textId="696AE6C0" w:rsidR="006066C3" w:rsidRPr="000A5881" w:rsidRDefault="006066C3" w:rsidP="003026EB">
            <w:pPr>
              <w:spacing w:after="0" w:line="240" w:lineRule="auto"/>
              <w:jc w:val="center"/>
              <w:rPr>
                <w:rFonts w:ascii="Times New Roman" w:eastAsia="Times New Roman" w:hAnsi="Times New Roman" w:cs="Times New Roman"/>
                <w:sz w:val="24"/>
                <w:szCs w:val="24"/>
              </w:rPr>
            </w:pPr>
            <w:r w:rsidRPr="006066C3">
              <w:rPr>
                <w:rFonts w:ascii="Times New Roman" w:hAnsi="Times New Roman" w:cs="Times New Roman"/>
                <w:color w:val="000000"/>
                <w:sz w:val="24"/>
                <w:szCs w:val="24"/>
              </w:rPr>
              <w:t>2 119 311</w:t>
            </w:r>
          </w:p>
        </w:tc>
        <w:tc>
          <w:tcPr>
            <w:tcW w:w="1559" w:type="dxa"/>
            <w:tcBorders>
              <w:top w:val="nil"/>
              <w:left w:val="nil"/>
              <w:bottom w:val="single" w:sz="4" w:space="0" w:color="auto"/>
              <w:right w:val="single" w:sz="4" w:space="0" w:color="auto"/>
            </w:tcBorders>
            <w:shd w:val="clear" w:color="auto" w:fill="auto"/>
            <w:noWrap/>
            <w:vAlign w:val="center"/>
            <w:hideMark/>
          </w:tcPr>
          <w:p w14:paraId="4E5BA5D3" w14:textId="5BCA90E2"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0,57</w:t>
            </w:r>
          </w:p>
        </w:tc>
        <w:tc>
          <w:tcPr>
            <w:tcW w:w="1559" w:type="dxa"/>
            <w:tcBorders>
              <w:top w:val="nil"/>
              <w:left w:val="nil"/>
              <w:bottom w:val="single" w:sz="4" w:space="0" w:color="auto"/>
              <w:right w:val="single" w:sz="4" w:space="0" w:color="auto"/>
            </w:tcBorders>
            <w:shd w:val="clear" w:color="auto" w:fill="auto"/>
            <w:noWrap/>
            <w:vAlign w:val="center"/>
            <w:hideMark/>
          </w:tcPr>
          <w:p w14:paraId="2CF578C7" w14:textId="7BCAB665"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0,46</w:t>
            </w:r>
          </w:p>
        </w:tc>
        <w:tc>
          <w:tcPr>
            <w:tcW w:w="1843" w:type="dxa"/>
            <w:tcBorders>
              <w:top w:val="nil"/>
              <w:left w:val="nil"/>
              <w:bottom w:val="single" w:sz="4" w:space="0" w:color="auto"/>
              <w:right w:val="single" w:sz="4" w:space="0" w:color="auto"/>
            </w:tcBorders>
            <w:shd w:val="clear" w:color="auto" w:fill="auto"/>
            <w:noWrap/>
            <w:vAlign w:val="center"/>
            <w:hideMark/>
          </w:tcPr>
          <w:p w14:paraId="60273E10" w14:textId="475073A0"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1,47</w:t>
            </w:r>
          </w:p>
        </w:tc>
      </w:tr>
      <w:tr w:rsidR="006066C3" w:rsidRPr="000A5881" w14:paraId="7A8F59AC" w14:textId="77777777" w:rsidTr="000A5881">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6D0CA46C" w14:textId="77777777"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0A5881">
              <w:rPr>
                <w:rFonts w:ascii="Times New Roman" w:eastAsia="Times New Roman" w:hAnsi="Times New Roman" w:cs="Times New Roman"/>
                <w:color w:val="000000"/>
                <w:sz w:val="24"/>
                <w:szCs w:val="24"/>
              </w:rPr>
              <w:t>ИТОГО</w:t>
            </w:r>
          </w:p>
        </w:tc>
        <w:tc>
          <w:tcPr>
            <w:tcW w:w="2268" w:type="dxa"/>
            <w:tcBorders>
              <w:top w:val="nil"/>
              <w:left w:val="nil"/>
              <w:bottom w:val="single" w:sz="4" w:space="0" w:color="auto"/>
              <w:right w:val="single" w:sz="4" w:space="0" w:color="auto"/>
            </w:tcBorders>
            <w:shd w:val="clear" w:color="auto" w:fill="auto"/>
            <w:noWrap/>
            <w:vAlign w:val="center"/>
            <w:hideMark/>
          </w:tcPr>
          <w:p w14:paraId="192877A5" w14:textId="7659E719"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46 509 548</w:t>
            </w:r>
          </w:p>
        </w:tc>
        <w:tc>
          <w:tcPr>
            <w:tcW w:w="1559" w:type="dxa"/>
            <w:tcBorders>
              <w:top w:val="nil"/>
              <w:left w:val="nil"/>
              <w:bottom w:val="single" w:sz="4" w:space="0" w:color="auto"/>
              <w:right w:val="single" w:sz="4" w:space="0" w:color="auto"/>
            </w:tcBorders>
            <w:shd w:val="clear" w:color="auto" w:fill="auto"/>
            <w:noWrap/>
            <w:vAlign w:val="center"/>
            <w:hideMark/>
          </w:tcPr>
          <w:p w14:paraId="7163ECF1" w14:textId="1C7A83FC"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0,59</w:t>
            </w:r>
          </w:p>
        </w:tc>
        <w:tc>
          <w:tcPr>
            <w:tcW w:w="1559" w:type="dxa"/>
            <w:tcBorders>
              <w:top w:val="nil"/>
              <w:left w:val="nil"/>
              <w:bottom w:val="single" w:sz="4" w:space="0" w:color="auto"/>
              <w:right w:val="single" w:sz="4" w:space="0" w:color="auto"/>
            </w:tcBorders>
            <w:shd w:val="clear" w:color="auto" w:fill="auto"/>
            <w:noWrap/>
            <w:vAlign w:val="center"/>
            <w:hideMark/>
          </w:tcPr>
          <w:p w14:paraId="2185DBA1" w14:textId="0A27DD7D"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27476F8E" w14:textId="694F5D8D" w:rsidR="006066C3" w:rsidRPr="000A5881" w:rsidRDefault="006066C3" w:rsidP="003026EB">
            <w:pPr>
              <w:spacing w:after="0" w:line="240" w:lineRule="auto"/>
              <w:jc w:val="center"/>
              <w:rPr>
                <w:rFonts w:ascii="Times New Roman" w:eastAsia="Times New Roman" w:hAnsi="Times New Roman" w:cs="Times New Roman"/>
                <w:color w:val="000000"/>
                <w:sz w:val="24"/>
                <w:szCs w:val="24"/>
              </w:rPr>
            </w:pPr>
            <w:r w:rsidRPr="006066C3">
              <w:rPr>
                <w:rFonts w:ascii="Times New Roman" w:hAnsi="Times New Roman" w:cs="Times New Roman"/>
                <w:color w:val="000000"/>
                <w:sz w:val="24"/>
                <w:szCs w:val="24"/>
              </w:rPr>
              <w:t>1,59</w:t>
            </w:r>
          </w:p>
        </w:tc>
      </w:tr>
    </w:tbl>
    <w:p w14:paraId="651CAD88" w14:textId="77777777" w:rsidR="008C17EF" w:rsidRPr="000A5881" w:rsidRDefault="008C17EF" w:rsidP="008C17EF">
      <w:pPr>
        <w:spacing w:after="0" w:line="240" w:lineRule="auto"/>
        <w:jc w:val="both"/>
        <w:rPr>
          <w:rFonts w:ascii="Times New Roman" w:eastAsia="Calibri" w:hAnsi="Times New Roman" w:cs="Times New Roman"/>
          <w:sz w:val="24"/>
          <w:szCs w:val="24"/>
        </w:rPr>
      </w:pPr>
    </w:p>
    <w:p w14:paraId="2D5D1792" w14:textId="77777777" w:rsidR="003026EB" w:rsidRDefault="003026EB" w:rsidP="00BB6E4D">
      <w:pPr>
        <w:spacing w:after="0" w:line="240" w:lineRule="auto"/>
        <w:jc w:val="both"/>
        <w:rPr>
          <w:rFonts w:ascii="Times New Roman" w:eastAsia="Calibri" w:hAnsi="Times New Roman" w:cs="Times New Roman"/>
          <w:sz w:val="24"/>
          <w:szCs w:val="24"/>
        </w:rPr>
      </w:pPr>
    </w:p>
    <w:p w14:paraId="1C49CF24" w14:textId="77777777" w:rsidR="003026EB" w:rsidRDefault="003026EB" w:rsidP="00BB6E4D">
      <w:pPr>
        <w:spacing w:after="0" w:line="240" w:lineRule="auto"/>
        <w:jc w:val="both"/>
        <w:rPr>
          <w:rFonts w:ascii="Times New Roman" w:eastAsia="Calibri" w:hAnsi="Times New Roman" w:cs="Times New Roman"/>
          <w:sz w:val="24"/>
          <w:szCs w:val="24"/>
        </w:rPr>
      </w:pPr>
    </w:p>
    <w:p w14:paraId="47E57769" w14:textId="77777777" w:rsidR="003026EB" w:rsidRDefault="003026EB" w:rsidP="00BB6E4D">
      <w:pPr>
        <w:spacing w:after="0" w:line="240" w:lineRule="auto"/>
        <w:jc w:val="both"/>
        <w:rPr>
          <w:rFonts w:ascii="Times New Roman" w:eastAsia="Calibri" w:hAnsi="Times New Roman" w:cs="Times New Roman"/>
          <w:sz w:val="24"/>
          <w:szCs w:val="24"/>
        </w:rPr>
      </w:pPr>
    </w:p>
    <w:p w14:paraId="560338E0" w14:textId="77777777" w:rsidR="003026EB" w:rsidRDefault="003026EB" w:rsidP="00BB6E4D">
      <w:pPr>
        <w:spacing w:after="0" w:line="240" w:lineRule="auto"/>
        <w:jc w:val="both"/>
        <w:rPr>
          <w:rFonts w:ascii="Times New Roman" w:eastAsia="Calibri" w:hAnsi="Times New Roman" w:cs="Times New Roman"/>
          <w:sz w:val="24"/>
          <w:szCs w:val="24"/>
        </w:rPr>
      </w:pPr>
    </w:p>
    <w:p w14:paraId="118491B4" w14:textId="77777777" w:rsidR="003026EB" w:rsidRDefault="003026EB" w:rsidP="00BB6E4D">
      <w:pPr>
        <w:spacing w:after="0" w:line="240" w:lineRule="auto"/>
        <w:jc w:val="both"/>
        <w:rPr>
          <w:rFonts w:ascii="Times New Roman" w:eastAsia="Calibri" w:hAnsi="Times New Roman" w:cs="Times New Roman"/>
          <w:sz w:val="24"/>
          <w:szCs w:val="24"/>
        </w:rPr>
      </w:pPr>
    </w:p>
    <w:p w14:paraId="571311E3" w14:textId="77777777" w:rsidR="003026EB" w:rsidRDefault="003026EB" w:rsidP="00BB6E4D">
      <w:pPr>
        <w:spacing w:after="0" w:line="240" w:lineRule="auto"/>
        <w:jc w:val="both"/>
        <w:rPr>
          <w:rFonts w:ascii="Times New Roman" w:eastAsia="Calibri" w:hAnsi="Times New Roman" w:cs="Times New Roman"/>
          <w:sz w:val="24"/>
          <w:szCs w:val="24"/>
        </w:rPr>
      </w:pPr>
    </w:p>
    <w:p w14:paraId="3BFD2DB8" w14:textId="77777777" w:rsidR="003026EB" w:rsidRDefault="00BB6E4D" w:rsidP="003026EB">
      <w:pPr>
        <w:widowControl w:val="0"/>
        <w:suppressAutoHyphens/>
        <w:spacing w:after="0" w:line="240" w:lineRule="auto"/>
        <w:ind w:firstLine="709"/>
        <w:jc w:val="both"/>
        <w:rPr>
          <w:rFonts w:ascii="Times New Roman" w:eastAsia="Calibri" w:hAnsi="Times New Roman" w:cs="Times New Roman"/>
          <w:sz w:val="24"/>
          <w:szCs w:val="24"/>
        </w:rPr>
      </w:pPr>
      <w:r w:rsidRPr="000A5881">
        <w:rPr>
          <w:rFonts w:ascii="Times New Roman" w:eastAsia="Calibri" w:hAnsi="Times New Roman" w:cs="Times New Roman"/>
          <w:sz w:val="24"/>
          <w:szCs w:val="24"/>
        </w:rPr>
        <w:lastRenderedPageBreak/>
        <w:t>Таблица 7.</w:t>
      </w:r>
      <w:r>
        <w:rPr>
          <w:rFonts w:ascii="Times New Roman" w:eastAsia="Calibri" w:hAnsi="Times New Roman" w:cs="Times New Roman"/>
          <w:sz w:val="24"/>
          <w:szCs w:val="24"/>
        </w:rPr>
        <w:t>3</w:t>
      </w:r>
    </w:p>
    <w:p w14:paraId="25A33913" w14:textId="7095C03F" w:rsidR="003026EB" w:rsidRDefault="00BB6E4D" w:rsidP="003026EB">
      <w:pPr>
        <w:widowControl w:val="0"/>
        <w:suppressAutoHyphens/>
        <w:spacing w:after="0" w:line="240" w:lineRule="auto"/>
        <w:ind w:firstLine="709"/>
        <w:jc w:val="both"/>
        <w:rPr>
          <w:rFonts w:ascii="Times New Roman" w:eastAsia="Calibri" w:hAnsi="Times New Roman" w:cs="Times New Roman"/>
          <w:sz w:val="24"/>
          <w:szCs w:val="24"/>
        </w:rPr>
      </w:pPr>
      <w:r w:rsidRPr="000A5881">
        <w:rPr>
          <w:rFonts w:ascii="Times New Roman" w:eastAsia="Calibri" w:hAnsi="Times New Roman" w:cs="Times New Roman"/>
          <w:sz w:val="24"/>
          <w:szCs w:val="24"/>
        </w:rPr>
        <w:t xml:space="preserve"> </w:t>
      </w:r>
    </w:p>
    <w:p w14:paraId="6310AB65" w14:textId="77777777" w:rsidR="003026EB" w:rsidRDefault="008B3D1B" w:rsidP="003026EB">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Промышленные</w:t>
      </w:r>
      <w:r w:rsidR="00BB6E4D" w:rsidRPr="000A5881">
        <w:rPr>
          <w:rFonts w:ascii="Times New Roman" w:eastAsia="Calibri" w:hAnsi="Times New Roman" w:cs="Times New Roman"/>
          <w:sz w:val="24"/>
          <w:szCs w:val="24"/>
        </w:rPr>
        <w:t xml:space="preserve"> запасы месторождения Коктасжал для открытой добычи </w:t>
      </w:r>
    </w:p>
    <w:p w14:paraId="118D612E" w14:textId="118C1F48" w:rsidR="008C17EF" w:rsidRDefault="003026EB" w:rsidP="003026EB">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w:t>
      </w:r>
      <w:r w:rsidR="00BB6E4D">
        <w:rPr>
          <w:rFonts w:ascii="Times New Roman" w:eastAsia="Calibri" w:hAnsi="Times New Roman" w:cs="Times New Roman"/>
          <w:sz w:val="24"/>
          <w:szCs w:val="24"/>
        </w:rPr>
        <w:t xml:space="preserve">по состоянию </w:t>
      </w:r>
      <w:r w:rsidR="00BB6E4D" w:rsidRPr="000A5881">
        <w:rPr>
          <w:rFonts w:ascii="Times New Roman" w:eastAsia="Calibri" w:hAnsi="Times New Roman" w:cs="Times New Roman"/>
          <w:sz w:val="24"/>
          <w:szCs w:val="24"/>
        </w:rPr>
        <w:t>на 01.01.2025 г.</w:t>
      </w:r>
      <w:r>
        <w:rPr>
          <w:rFonts w:ascii="Times New Roman" w:eastAsia="Calibri" w:hAnsi="Times New Roman" w:cs="Times New Roman"/>
          <w:sz w:val="24"/>
          <w:szCs w:val="24"/>
        </w:rPr>
        <w:t>)</w:t>
      </w:r>
    </w:p>
    <w:p w14:paraId="49624130" w14:textId="77777777" w:rsidR="003026EB" w:rsidRPr="00682532" w:rsidRDefault="003026EB" w:rsidP="003026EB">
      <w:pPr>
        <w:spacing w:after="0" w:line="240" w:lineRule="auto"/>
        <w:jc w:val="center"/>
        <w:rPr>
          <w:rFonts w:ascii="Times New Roman" w:eastAsia="Calibri" w:hAnsi="Times New Roman" w:cs="Times New Roman"/>
          <w:sz w:val="12"/>
          <w:szCs w:val="16"/>
        </w:rPr>
      </w:pPr>
    </w:p>
    <w:tbl>
      <w:tblPr>
        <w:tblW w:w="9351" w:type="dxa"/>
        <w:tblLook w:val="04A0" w:firstRow="1" w:lastRow="0" w:firstColumn="1" w:lastColumn="0" w:noHBand="0" w:noVBand="1"/>
      </w:tblPr>
      <w:tblGrid>
        <w:gridCol w:w="2122"/>
        <w:gridCol w:w="2268"/>
        <w:gridCol w:w="1559"/>
        <w:gridCol w:w="1559"/>
        <w:gridCol w:w="1843"/>
      </w:tblGrid>
      <w:tr w:rsidR="00D122DD" w:rsidRPr="00BB6E4D" w14:paraId="5BA3C0E2" w14:textId="77777777" w:rsidTr="00854250">
        <w:trPr>
          <w:trHeight w:val="375"/>
          <w:tblHeader/>
        </w:trPr>
        <w:tc>
          <w:tcPr>
            <w:tcW w:w="2122" w:type="dxa"/>
            <w:vMerge w:val="restart"/>
            <w:tcBorders>
              <w:top w:val="single" w:sz="4" w:space="0" w:color="auto"/>
              <w:left w:val="single" w:sz="4" w:space="0" w:color="auto"/>
              <w:right w:val="single" w:sz="4" w:space="0" w:color="auto"/>
            </w:tcBorders>
            <w:shd w:val="clear" w:color="auto" w:fill="auto"/>
            <w:noWrap/>
            <w:vAlign w:val="center"/>
          </w:tcPr>
          <w:p w14:paraId="3B159159" w14:textId="421F52DE" w:rsidR="00D122DD" w:rsidRPr="00BB6E4D" w:rsidRDefault="00D122DD" w:rsidP="00D122DD">
            <w:pPr>
              <w:spacing w:after="0" w:line="240" w:lineRule="auto"/>
              <w:jc w:val="center"/>
              <w:rPr>
                <w:rFonts w:ascii="Times New Roman" w:eastAsia="Times New Roman" w:hAnsi="Times New Roman" w:cs="Times New Roman"/>
                <w:color w:val="000000"/>
                <w:sz w:val="24"/>
                <w:szCs w:val="24"/>
              </w:rPr>
            </w:pPr>
            <w:r w:rsidRPr="00BB6E4D">
              <w:rPr>
                <w:rFonts w:ascii="Times New Roman" w:eastAsia="Times New Roman" w:hAnsi="Times New Roman" w:cs="Times New Roman"/>
                <w:color w:val="000000"/>
                <w:sz w:val="24"/>
                <w:szCs w:val="24"/>
              </w:rPr>
              <w:t>Горизонт</w:t>
            </w:r>
          </w:p>
        </w:tc>
        <w:tc>
          <w:tcPr>
            <w:tcW w:w="2268" w:type="dxa"/>
            <w:vMerge w:val="restart"/>
            <w:tcBorders>
              <w:top w:val="single" w:sz="4" w:space="0" w:color="auto"/>
              <w:left w:val="nil"/>
              <w:right w:val="single" w:sz="4" w:space="0" w:color="auto"/>
            </w:tcBorders>
            <w:shd w:val="clear" w:color="auto" w:fill="auto"/>
            <w:noWrap/>
            <w:vAlign w:val="center"/>
          </w:tcPr>
          <w:p w14:paraId="4575E51D" w14:textId="0E8707DF" w:rsidR="00D122DD" w:rsidRPr="00BB6E4D" w:rsidRDefault="00D122DD" w:rsidP="00D122DD">
            <w:pPr>
              <w:spacing w:after="0" w:line="240" w:lineRule="auto"/>
              <w:jc w:val="center"/>
              <w:rPr>
                <w:rFonts w:ascii="Times New Roman" w:eastAsia="Times New Roman" w:hAnsi="Times New Roman" w:cs="Times New Roman"/>
                <w:color w:val="000000"/>
                <w:sz w:val="24"/>
                <w:szCs w:val="24"/>
              </w:rPr>
            </w:pPr>
            <w:r w:rsidRPr="00BB6E4D">
              <w:rPr>
                <w:rFonts w:ascii="Times New Roman" w:eastAsia="Times New Roman" w:hAnsi="Times New Roman" w:cs="Times New Roman"/>
                <w:color w:val="000000"/>
                <w:sz w:val="24"/>
                <w:szCs w:val="24"/>
              </w:rPr>
              <w:t>Кол</w:t>
            </w:r>
            <w:r>
              <w:rPr>
                <w:rFonts w:ascii="Times New Roman" w:eastAsia="Times New Roman" w:hAnsi="Times New Roman" w:cs="Times New Roman"/>
                <w:color w:val="000000"/>
                <w:sz w:val="24"/>
                <w:szCs w:val="24"/>
              </w:rPr>
              <w:t>ичест</w:t>
            </w:r>
            <w:r w:rsidRPr="00BB6E4D">
              <w:rPr>
                <w:rFonts w:ascii="Times New Roman" w:eastAsia="Times New Roman" w:hAnsi="Times New Roman" w:cs="Times New Roman"/>
                <w:color w:val="000000"/>
                <w:sz w:val="24"/>
                <w:szCs w:val="24"/>
              </w:rPr>
              <w:t>во, т</w:t>
            </w:r>
          </w:p>
        </w:tc>
        <w:tc>
          <w:tcPr>
            <w:tcW w:w="4961" w:type="dxa"/>
            <w:gridSpan w:val="3"/>
            <w:tcBorders>
              <w:top w:val="single" w:sz="4" w:space="0" w:color="auto"/>
              <w:left w:val="nil"/>
              <w:bottom w:val="single" w:sz="4" w:space="0" w:color="auto"/>
              <w:right w:val="single" w:sz="4" w:space="0" w:color="auto"/>
            </w:tcBorders>
            <w:shd w:val="clear" w:color="auto" w:fill="auto"/>
            <w:noWrap/>
            <w:vAlign w:val="center"/>
          </w:tcPr>
          <w:p w14:paraId="7F2222F3" w14:textId="7F1C5083" w:rsidR="00D122DD"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Содержание</w:t>
            </w:r>
          </w:p>
        </w:tc>
      </w:tr>
      <w:tr w:rsidR="00D122DD" w:rsidRPr="00BB6E4D" w14:paraId="2C17327B" w14:textId="77777777" w:rsidTr="00854250">
        <w:trPr>
          <w:trHeight w:val="375"/>
          <w:tblHeader/>
        </w:trPr>
        <w:tc>
          <w:tcPr>
            <w:tcW w:w="2122" w:type="dxa"/>
            <w:vMerge/>
            <w:tcBorders>
              <w:left w:val="single" w:sz="4" w:space="0" w:color="auto"/>
              <w:bottom w:val="single" w:sz="4" w:space="0" w:color="auto"/>
              <w:right w:val="single" w:sz="4" w:space="0" w:color="auto"/>
            </w:tcBorders>
            <w:shd w:val="clear" w:color="auto" w:fill="auto"/>
            <w:noWrap/>
            <w:vAlign w:val="center"/>
            <w:hideMark/>
          </w:tcPr>
          <w:p w14:paraId="5C58DE97" w14:textId="0DC10D13" w:rsidR="00D122DD" w:rsidRPr="00BB6E4D" w:rsidRDefault="00D122DD" w:rsidP="00D122DD">
            <w:pPr>
              <w:spacing w:after="0" w:line="240" w:lineRule="auto"/>
              <w:jc w:val="center"/>
              <w:rPr>
                <w:rFonts w:ascii="Times New Roman" w:eastAsia="Times New Roman" w:hAnsi="Times New Roman" w:cs="Times New Roman"/>
                <w:color w:val="000000"/>
                <w:sz w:val="24"/>
                <w:szCs w:val="24"/>
              </w:rPr>
            </w:pPr>
          </w:p>
        </w:tc>
        <w:tc>
          <w:tcPr>
            <w:tcW w:w="2268" w:type="dxa"/>
            <w:vMerge/>
            <w:tcBorders>
              <w:left w:val="nil"/>
              <w:bottom w:val="single" w:sz="4" w:space="0" w:color="auto"/>
              <w:right w:val="single" w:sz="4" w:space="0" w:color="auto"/>
            </w:tcBorders>
            <w:shd w:val="clear" w:color="auto" w:fill="auto"/>
            <w:noWrap/>
            <w:vAlign w:val="center"/>
            <w:hideMark/>
          </w:tcPr>
          <w:p w14:paraId="7B741717" w14:textId="699AF19A" w:rsidR="00D122DD" w:rsidRPr="00BB6E4D" w:rsidRDefault="00D122DD" w:rsidP="00D122DD">
            <w:pPr>
              <w:spacing w:after="0" w:line="240" w:lineRule="auto"/>
              <w:jc w:val="center"/>
              <w:rPr>
                <w:rFonts w:ascii="Times New Roman" w:eastAsia="Times New Roman" w:hAnsi="Times New Roman" w:cs="Times New Roman"/>
                <w:color w:val="000000"/>
                <w:sz w:val="24"/>
                <w:szCs w:val="24"/>
              </w:rPr>
            </w:pP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2D007A82" w14:textId="089466E0" w:rsidR="00D122DD"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Cu</w:t>
            </w:r>
            <w:r w:rsidRPr="00BB6E4D">
              <w:rPr>
                <w:rFonts w:ascii="Times New Roman" w:eastAsia="Times New Roman" w:hAnsi="Times New Roman" w:cs="Times New Roman"/>
                <w:color w:val="000000"/>
                <w:sz w:val="24"/>
                <w:szCs w:val="24"/>
              </w:rPr>
              <w:t>, %</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06689A8E" w14:textId="77777777" w:rsidR="00D122DD" w:rsidRPr="00BB6E4D" w:rsidRDefault="00D122DD" w:rsidP="00D122DD">
            <w:pPr>
              <w:spacing w:after="0" w:line="240" w:lineRule="auto"/>
              <w:jc w:val="center"/>
              <w:rPr>
                <w:rFonts w:ascii="Times New Roman" w:eastAsia="Times New Roman" w:hAnsi="Times New Roman" w:cs="Times New Roman"/>
                <w:color w:val="000000"/>
                <w:sz w:val="24"/>
                <w:szCs w:val="24"/>
              </w:rPr>
            </w:pPr>
            <w:r w:rsidRPr="00BB6E4D">
              <w:rPr>
                <w:rFonts w:ascii="Times New Roman" w:eastAsia="Times New Roman" w:hAnsi="Times New Roman" w:cs="Times New Roman"/>
                <w:color w:val="000000"/>
                <w:sz w:val="24"/>
                <w:szCs w:val="24"/>
              </w:rPr>
              <w:t>Au, г/т</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75FDFE71" w14:textId="77777777" w:rsidR="00D122DD" w:rsidRPr="00BB6E4D" w:rsidRDefault="00D122DD" w:rsidP="00D122DD">
            <w:pPr>
              <w:spacing w:after="0" w:line="240" w:lineRule="auto"/>
              <w:jc w:val="center"/>
              <w:rPr>
                <w:rFonts w:ascii="Times New Roman" w:eastAsia="Times New Roman" w:hAnsi="Times New Roman" w:cs="Times New Roman"/>
                <w:color w:val="000000"/>
                <w:sz w:val="24"/>
                <w:szCs w:val="24"/>
              </w:rPr>
            </w:pPr>
            <w:r w:rsidRPr="00BB6E4D">
              <w:rPr>
                <w:rFonts w:ascii="Times New Roman" w:eastAsia="Times New Roman" w:hAnsi="Times New Roman" w:cs="Times New Roman"/>
                <w:color w:val="000000"/>
                <w:sz w:val="24"/>
                <w:szCs w:val="24"/>
              </w:rPr>
              <w:t>Ag, г/т</w:t>
            </w:r>
          </w:p>
        </w:tc>
      </w:tr>
      <w:tr w:rsidR="006D0DC9" w:rsidRPr="00BB6E4D" w14:paraId="30DD3DA2"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10F87539" w14:textId="087C175B"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bookmarkStart w:id="27" w:name="_Toc107306053"/>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680</w:t>
            </w:r>
          </w:p>
        </w:tc>
        <w:tc>
          <w:tcPr>
            <w:tcW w:w="2268" w:type="dxa"/>
            <w:tcBorders>
              <w:top w:val="nil"/>
              <w:left w:val="nil"/>
              <w:bottom w:val="single" w:sz="4" w:space="0" w:color="auto"/>
              <w:right w:val="single" w:sz="4" w:space="0" w:color="auto"/>
            </w:tcBorders>
            <w:shd w:val="clear" w:color="auto" w:fill="auto"/>
            <w:noWrap/>
            <w:vAlign w:val="center"/>
            <w:hideMark/>
          </w:tcPr>
          <w:p w14:paraId="27544A27" w14:textId="23A97BEA"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414</w:t>
            </w:r>
          </w:p>
        </w:tc>
        <w:tc>
          <w:tcPr>
            <w:tcW w:w="1559" w:type="dxa"/>
            <w:tcBorders>
              <w:top w:val="nil"/>
              <w:left w:val="nil"/>
              <w:bottom w:val="single" w:sz="4" w:space="0" w:color="auto"/>
              <w:right w:val="single" w:sz="4" w:space="0" w:color="auto"/>
            </w:tcBorders>
            <w:shd w:val="clear" w:color="auto" w:fill="auto"/>
            <w:noWrap/>
            <w:vAlign w:val="center"/>
            <w:hideMark/>
          </w:tcPr>
          <w:p w14:paraId="039C0162" w14:textId="7858235F"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0,46</w:t>
            </w:r>
          </w:p>
        </w:tc>
        <w:tc>
          <w:tcPr>
            <w:tcW w:w="1559" w:type="dxa"/>
            <w:tcBorders>
              <w:top w:val="nil"/>
              <w:left w:val="nil"/>
              <w:bottom w:val="single" w:sz="4" w:space="0" w:color="auto"/>
              <w:right w:val="single" w:sz="4" w:space="0" w:color="auto"/>
            </w:tcBorders>
            <w:shd w:val="clear" w:color="auto" w:fill="auto"/>
            <w:noWrap/>
            <w:vAlign w:val="center"/>
            <w:hideMark/>
          </w:tcPr>
          <w:p w14:paraId="12EDCBB2" w14:textId="27846D52"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0,34</w:t>
            </w:r>
          </w:p>
        </w:tc>
        <w:tc>
          <w:tcPr>
            <w:tcW w:w="1843" w:type="dxa"/>
            <w:tcBorders>
              <w:top w:val="nil"/>
              <w:left w:val="nil"/>
              <w:bottom w:val="single" w:sz="4" w:space="0" w:color="auto"/>
              <w:right w:val="single" w:sz="4" w:space="0" w:color="auto"/>
            </w:tcBorders>
            <w:shd w:val="clear" w:color="auto" w:fill="auto"/>
            <w:noWrap/>
            <w:vAlign w:val="center"/>
            <w:hideMark/>
          </w:tcPr>
          <w:p w14:paraId="47AC1CE4" w14:textId="49E04135"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0,91</w:t>
            </w:r>
          </w:p>
        </w:tc>
      </w:tr>
      <w:tr w:rsidR="006D0DC9" w:rsidRPr="00BB6E4D" w14:paraId="4FBA3CC1"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32922B6C" w14:textId="1B98C2FF"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670</w:t>
            </w:r>
          </w:p>
        </w:tc>
        <w:tc>
          <w:tcPr>
            <w:tcW w:w="2268" w:type="dxa"/>
            <w:tcBorders>
              <w:top w:val="nil"/>
              <w:left w:val="nil"/>
              <w:bottom w:val="single" w:sz="4" w:space="0" w:color="auto"/>
              <w:right w:val="single" w:sz="4" w:space="0" w:color="auto"/>
            </w:tcBorders>
            <w:shd w:val="clear" w:color="auto" w:fill="auto"/>
            <w:noWrap/>
            <w:vAlign w:val="center"/>
            <w:hideMark/>
          </w:tcPr>
          <w:p w14:paraId="7407FA04" w14:textId="1862CBCC"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121 941</w:t>
            </w:r>
          </w:p>
        </w:tc>
        <w:tc>
          <w:tcPr>
            <w:tcW w:w="1559" w:type="dxa"/>
            <w:tcBorders>
              <w:top w:val="nil"/>
              <w:left w:val="nil"/>
              <w:bottom w:val="single" w:sz="4" w:space="0" w:color="auto"/>
              <w:right w:val="single" w:sz="4" w:space="0" w:color="auto"/>
            </w:tcBorders>
            <w:shd w:val="clear" w:color="auto" w:fill="auto"/>
            <w:noWrap/>
            <w:vAlign w:val="center"/>
            <w:hideMark/>
          </w:tcPr>
          <w:p w14:paraId="7634CE20" w14:textId="7377FE68"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0,39</w:t>
            </w:r>
          </w:p>
        </w:tc>
        <w:tc>
          <w:tcPr>
            <w:tcW w:w="1559" w:type="dxa"/>
            <w:tcBorders>
              <w:top w:val="nil"/>
              <w:left w:val="nil"/>
              <w:bottom w:val="single" w:sz="4" w:space="0" w:color="auto"/>
              <w:right w:val="single" w:sz="4" w:space="0" w:color="auto"/>
            </w:tcBorders>
            <w:shd w:val="clear" w:color="auto" w:fill="auto"/>
            <w:noWrap/>
            <w:vAlign w:val="center"/>
            <w:hideMark/>
          </w:tcPr>
          <w:p w14:paraId="62D493BD" w14:textId="74274799"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0,30</w:t>
            </w:r>
          </w:p>
        </w:tc>
        <w:tc>
          <w:tcPr>
            <w:tcW w:w="1843" w:type="dxa"/>
            <w:tcBorders>
              <w:top w:val="nil"/>
              <w:left w:val="nil"/>
              <w:bottom w:val="single" w:sz="4" w:space="0" w:color="auto"/>
              <w:right w:val="single" w:sz="4" w:space="0" w:color="auto"/>
            </w:tcBorders>
            <w:shd w:val="clear" w:color="auto" w:fill="auto"/>
            <w:noWrap/>
            <w:vAlign w:val="center"/>
            <w:hideMark/>
          </w:tcPr>
          <w:p w14:paraId="1034AC14" w14:textId="77DE6662"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0,75</w:t>
            </w:r>
          </w:p>
        </w:tc>
      </w:tr>
      <w:tr w:rsidR="006D0DC9" w:rsidRPr="00BB6E4D" w14:paraId="25C2C001"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36B98883" w14:textId="3C1776F7"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660</w:t>
            </w:r>
          </w:p>
        </w:tc>
        <w:tc>
          <w:tcPr>
            <w:tcW w:w="2268" w:type="dxa"/>
            <w:tcBorders>
              <w:top w:val="nil"/>
              <w:left w:val="nil"/>
              <w:bottom w:val="single" w:sz="4" w:space="0" w:color="auto"/>
              <w:right w:val="single" w:sz="4" w:space="0" w:color="auto"/>
            </w:tcBorders>
            <w:shd w:val="clear" w:color="auto" w:fill="auto"/>
            <w:noWrap/>
            <w:vAlign w:val="center"/>
            <w:hideMark/>
          </w:tcPr>
          <w:p w14:paraId="30AD2B3B" w14:textId="7529A74F"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140 145</w:t>
            </w:r>
          </w:p>
        </w:tc>
        <w:tc>
          <w:tcPr>
            <w:tcW w:w="1559" w:type="dxa"/>
            <w:tcBorders>
              <w:top w:val="nil"/>
              <w:left w:val="nil"/>
              <w:bottom w:val="single" w:sz="4" w:space="0" w:color="auto"/>
              <w:right w:val="single" w:sz="4" w:space="0" w:color="auto"/>
            </w:tcBorders>
            <w:shd w:val="clear" w:color="auto" w:fill="auto"/>
            <w:noWrap/>
            <w:vAlign w:val="center"/>
            <w:hideMark/>
          </w:tcPr>
          <w:p w14:paraId="4CE3A268" w14:textId="75C81CFA"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0,41</w:t>
            </w:r>
          </w:p>
        </w:tc>
        <w:tc>
          <w:tcPr>
            <w:tcW w:w="1559" w:type="dxa"/>
            <w:tcBorders>
              <w:top w:val="nil"/>
              <w:left w:val="nil"/>
              <w:bottom w:val="single" w:sz="4" w:space="0" w:color="auto"/>
              <w:right w:val="single" w:sz="4" w:space="0" w:color="auto"/>
            </w:tcBorders>
            <w:shd w:val="clear" w:color="auto" w:fill="auto"/>
            <w:noWrap/>
            <w:vAlign w:val="center"/>
            <w:hideMark/>
          </w:tcPr>
          <w:p w14:paraId="53DA55C2" w14:textId="1181356A"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0,31</w:t>
            </w:r>
          </w:p>
        </w:tc>
        <w:tc>
          <w:tcPr>
            <w:tcW w:w="1843" w:type="dxa"/>
            <w:tcBorders>
              <w:top w:val="nil"/>
              <w:left w:val="nil"/>
              <w:bottom w:val="single" w:sz="4" w:space="0" w:color="auto"/>
              <w:right w:val="single" w:sz="4" w:space="0" w:color="auto"/>
            </w:tcBorders>
            <w:shd w:val="clear" w:color="auto" w:fill="auto"/>
            <w:noWrap/>
            <w:vAlign w:val="center"/>
            <w:hideMark/>
          </w:tcPr>
          <w:p w14:paraId="7A18D57B" w14:textId="61BEE246"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0,75</w:t>
            </w:r>
          </w:p>
        </w:tc>
      </w:tr>
      <w:tr w:rsidR="006D0DC9" w:rsidRPr="00BB6E4D" w14:paraId="6E0369F8"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3B4CA4A1" w14:textId="6B3BBA85"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650</w:t>
            </w:r>
          </w:p>
        </w:tc>
        <w:tc>
          <w:tcPr>
            <w:tcW w:w="2268" w:type="dxa"/>
            <w:tcBorders>
              <w:top w:val="nil"/>
              <w:left w:val="nil"/>
              <w:bottom w:val="single" w:sz="4" w:space="0" w:color="auto"/>
              <w:right w:val="single" w:sz="4" w:space="0" w:color="auto"/>
            </w:tcBorders>
            <w:shd w:val="clear" w:color="auto" w:fill="auto"/>
            <w:noWrap/>
            <w:vAlign w:val="center"/>
            <w:hideMark/>
          </w:tcPr>
          <w:p w14:paraId="7491A1EF" w14:textId="38795916"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139 753</w:t>
            </w:r>
          </w:p>
        </w:tc>
        <w:tc>
          <w:tcPr>
            <w:tcW w:w="1559" w:type="dxa"/>
            <w:tcBorders>
              <w:top w:val="nil"/>
              <w:left w:val="nil"/>
              <w:bottom w:val="single" w:sz="4" w:space="0" w:color="auto"/>
              <w:right w:val="single" w:sz="4" w:space="0" w:color="auto"/>
            </w:tcBorders>
            <w:shd w:val="clear" w:color="auto" w:fill="auto"/>
            <w:noWrap/>
            <w:vAlign w:val="center"/>
            <w:hideMark/>
          </w:tcPr>
          <w:p w14:paraId="649C8D5C" w14:textId="284528EB"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0,42</w:t>
            </w:r>
          </w:p>
        </w:tc>
        <w:tc>
          <w:tcPr>
            <w:tcW w:w="1559" w:type="dxa"/>
            <w:tcBorders>
              <w:top w:val="nil"/>
              <w:left w:val="nil"/>
              <w:bottom w:val="single" w:sz="4" w:space="0" w:color="auto"/>
              <w:right w:val="single" w:sz="4" w:space="0" w:color="auto"/>
            </w:tcBorders>
            <w:shd w:val="clear" w:color="auto" w:fill="auto"/>
            <w:noWrap/>
            <w:vAlign w:val="center"/>
            <w:hideMark/>
          </w:tcPr>
          <w:p w14:paraId="64E7E793" w14:textId="1FDD6136"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0,34</w:t>
            </w:r>
          </w:p>
        </w:tc>
        <w:tc>
          <w:tcPr>
            <w:tcW w:w="1843" w:type="dxa"/>
            <w:tcBorders>
              <w:top w:val="nil"/>
              <w:left w:val="nil"/>
              <w:bottom w:val="single" w:sz="4" w:space="0" w:color="auto"/>
              <w:right w:val="single" w:sz="4" w:space="0" w:color="auto"/>
            </w:tcBorders>
            <w:shd w:val="clear" w:color="auto" w:fill="auto"/>
            <w:noWrap/>
            <w:vAlign w:val="center"/>
            <w:hideMark/>
          </w:tcPr>
          <w:p w14:paraId="2FABD47C" w14:textId="5C22E14B"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0,76</w:t>
            </w:r>
          </w:p>
        </w:tc>
      </w:tr>
      <w:tr w:rsidR="006D0DC9" w:rsidRPr="00BB6E4D" w14:paraId="2042CB9B"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14052F88" w14:textId="4E7D684F"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640</w:t>
            </w:r>
          </w:p>
        </w:tc>
        <w:tc>
          <w:tcPr>
            <w:tcW w:w="2268" w:type="dxa"/>
            <w:tcBorders>
              <w:top w:val="nil"/>
              <w:left w:val="nil"/>
              <w:bottom w:val="single" w:sz="4" w:space="0" w:color="auto"/>
              <w:right w:val="single" w:sz="4" w:space="0" w:color="auto"/>
            </w:tcBorders>
            <w:shd w:val="clear" w:color="auto" w:fill="auto"/>
            <w:noWrap/>
            <w:vAlign w:val="center"/>
            <w:hideMark/>
          </w:tcPr>
          <w:p w14:paraId="7AA269C6" w14:textId="7E694E43"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190 124</w:t>
            </w:r>
          </w:p>
        </w:tc>
        <w:tc>
          <w:tcPr>
            <w:tcW w:w="1559" w:type="dxa"/>
            <w:tcBorders>
              <w:top w:val="nil"/>
              <w:left w:val="nil"/>
              <w:bottom w:val="single" w:sz="4" w:space="0" w:color="auto"/>
              <w:right w:val="single" w:sz="4" w:space="0" w:color="auto"/>
            </w:tcBorders>
            <w:shd w:val="clear" w:color="auto" w:fill="auto"/>
            <w:noWrap/>
            <w:vAlign w:val="center"/>
            <w:hideMark/>
          </w:tcPr>
          <w:p w14:paraId="53F93B91" w14:textId="0E888E86"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0,49</w:t>
            </w:r>
          </w:p>
        </w:tc>
        <w:tc>
          <w:tcPr>
            <w:tcW w:w="1559" w:type="dxa"/>
            <w:tcBorders>
              <w:top w:val="nil"/>
              <w:left w:val="nil"/>
              <w:bottom w:val="single" w:sz="4" w:space="0" w:color="auto"/>
              <w:right w:val="single" w:sz="4" w:space="0" w:color="auto"/>
            </w:tcBorders>
            <w:shd w:val="clear" w:color="auto" w:fill="auto"/>
            <w:noWrap/>
            <w:vAlign w:val="center"/>
            <w:hideMark/>
          </w:tcPr>
          <w:p w14:paraId="1B6F1546" w14:textId="7FFB133A"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0,42</w:t>
            </w:r>
          </w:p>
        </w:tc>
        <w:tc>
          <w:tcPr>
            <w:tcW w:w="1843" w:type="dxa"/>
            <w:tcBorders>
              <w:top w:val="nil"/>
              <w:left w:val="nil"/>
              <w:bottom w:val="single" w:sz="4" w:space="0" w:color="auto"/>
              <w:right w:val="single" w:sz="4" w:space="0" w:color="auto"/>
            </w:tcBorders>
            <w:shd w:val="clear" w:color="auto" w:fill="auto"/>
            <w:noWrap/>
            <w:vAlign w:val="center"/>
            <w:hideMark/>
          </w:tcPr>
          <w:p w14:paraId="0F8FF1FA" w14:textId="2DA1870C"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0,82</w:t>
            </w:r>
          </w:p>
        </w:tc>
      </w:tr>
      <w:tr w:rsidR="006D0DC9" w:rsidRPr="00BB6E4D" w14:paraId="3DDDE6BB"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3D89AD3C" w14:textId="5C0B92B0" w:rsidR="006D0DC9" w:rsidRPr="00BB6E4D" w:rsidRDefault="00D122DD" w:rsidP="00D122D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D0DC9" w:rsidRPr="00BB6E4D">
              <w:rPr>
                <w:rFonts w:ascii="Times New Roman" w:eastAsia="Times New Roman" w:hAnsi="Times New Roman" w:cs="Times New Roman"/>
                <w:sz w:val="24"/>
                <w:szCs w:val="24"/>
              </w:rPr>
              <w:t>630</w:t>
            </w:r>
          </w:p>
        </w:tc>
        <w:tc>
          <w:tcPr>
            <w:tcW w:w="2268" w:type="dxa"/>
            <w:tcBorders>
              <w:top w:val="nil"/>
              <w:left w:val="nil"/>
              <w:bottom w:val="single" w:sz="4" w:space="0" w:color="auto"/>
              <w:right w:val="single" w:sz="4" w:space="0" w:color="auto"/>
            </w:tcBorders>
            <w:shd w:val="clear" w:color="auto" w:fill="auto"/>
            <w:noWrap/>
            <w:vAlign w:val="center"/>
            <w:hideMark/>
          </w:tcPr>
          <w:p w14:paraId="381B1709" w14:textId="66C882E2"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309 520</w:t>
            </w:r>
          </w:p>
        </w:tc>
        <w:tc>
          <w:tcPr>
            <w:tcW w:w="1559" w:type="dxa"/>
            <w:tcBorders>
              <w:top w:val="nil"/>
              <w:left w:val="nil"/>
              <w:bottom w:val="single" w:sz="4" w:space="0" w:color="auto"/>
              <w:right w:val="single" w:sz="4" w:space="0" w:color="auto"/>
            </w:tcBorders>
            <w:shd w:val="clear" w:color="auto" w:fill="auto"/>
            <w:noWrap/>
            <w:vAlign w:val="center"/>
            <w:hideMark/>
          </w:tcPr>
          <w:p w14:paraId="3FA44A03" w14:textId="257EC7EC"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0,51</w:t>
            </w:r>
          </w:p>
        </w:tc>
        <w:tc>
          <w:tcPr>
            <w:tcW w:w="1559" w:type="dxa"/>
            <w:tcBorders>
              <w:top w:val="nil"/>
              <w:left w:val="nil"/>
              <w:bottom w:val="single" w:sz="4" w:space="0" w:color="auto"/>
              <w:right w:val="single" w:sz="4" w:space="0" w:color="auto"/>
            </w:tcBorders>
            <w:shd w:val="clear" w:color="auto" w:fill="auto"/>
            <w:noWrap/>
            <w:vAlign w:val="center"/>
            <w:hideMark/>
          </w:tcPr>
          <w:p w14:paraId="1CB81888" w14:textId="213B6D25"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0,45</w:t>
            </w:r>
          </w:p>
        </w:tc>
        <w:tc>
          <w:tcPr>
            <w:tcW w:w="1843" w:type="dxa"/>
            <w:tcBorders>
              <w:top w:val="nil"/>
              <w:left w:val="nil"/>
              <w:bottom w:val="single" w:sz="4" w:space="0" w:color="auto"/>
              <w:right w:val="single" w:sz="4" w:space="0" w:color="auto"/>
            </w:tcBorders>
            <w:shd w:val="clear" w:color="auto" w:fill="auto"/>
            <w:noWrap/>
            <w:vAlign w:val="center"/>
            <w:hideMark/>
          </w:tcPr>
          <w:p w14:paraId="5D91CFCD" w14:textId="716AF56D"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1,03</w:t>
            </w:r>
          </w:p>
        </w:tc>
      </w:tr>
      <w:tr w:rsidR="006D0DC9" w:rsidRPr="00BB6E4D" w14:paraId="32F405C6"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04E9660F" w14:textId="6549D209"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620</w:t>
            </w:r>
          </w:p>
        </w:tc>
        <w:tc>
          <w:tcPr>
            <w:tcW w:w="2268" w:type="dxa"/>
            <w:tcBorders>
              <w:top w:val="nil"/>
              <w:left w:val="nil"/>
              <w:bottom w:val="single" w:sz="4" w:space="0" w:color="auto"/>
              <w:right w:val="single" w:sz="4" w:space="0" w:color="auto"/>
            </w:tcBorders>
            <w:shd w:val="clear" w:color="auto" w:fill="auto"/>
            <w:noWrap/>
            <w:vAlign w:val="center"/>
            <w:hideMark/>
          </w:tcPr>
          <w:p w14:paraId="6D8C5098" w14:textId="1D72520D"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1 361 816</w:t>
            </w:r>
          </w:p>
        </w:tc>
        <w:tc>
          <w:tcPr>
            <w:tcW w:w="1559" w:type="dxa"/>
            <w:tcBorders>
              <w:top w:val="nil"/>
              <w:left w:val="nil"/>
              <w:bottom w:val="single" w:sz="4" w:space="0" w:color="auto"/>
              <w:right w:val="single" w:sz="4" w:space="0" w:color="auto"/>
            </w:tcBorders>
            <w:shd w:val="clear" w:color="auto" w:fill="auto"/>
            <w:noWrap/>
            <w:vAlign w:val="center"/>
            <w:hideMark/>
          </w:tcPr>
          <w:p w14:paraId="0F1AF06B" w14:textId="5142B015"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0,56</w:t>
            </w:r>
          </w:p>
        </w:tc>
        <w:tc>
          <w:tcPr>
            <w:tcW w:w="1559" w:type="dxa"/>
            <w:tcBorders>
              <w:top w:val="nil"/>
              <w:left w:val="nil"/>
              <w:bottom w:val="single" w:sz="4" w:space="0" w:color="auto"/>
              <w:right w:val="single" w:sz="4" w:space="0" w:color="auto"/>
            </w:tcBorders>
            <w:shd w:val="clear" w:color="auto" w:fill="auto"/>
            <w:noWrap/>
            <w:vAlign w:val="center"/>
            <w:hideMark/>
          </w:tcPr>
          <w:p w14:paraId="1785F1D2" w14:textId="2CA3D745"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0,48</w:t>
            </w:r>
          </w:p>
        </w:tc>
        <w:tc>
          <w:tcPr>
            <w:tcW w:w="1843" w:type="dxa"/>
            <w:tcBorders>
              <w:top w:val="nil"/>
              <w:left w:val="nil"/>
              <w:bottom w:val="single" w:sz="4" w:space="0" w:color="auto"/>
              <w:right w:val="single" w:sz="4" w:space="0" w:color="auto"/>
            </w:tcBorders>
            <w:shd w:val="clear" w:color="auto" w:fill="auto"/>
            <w:noWrap/>
            <w:vAlign w:val="center"/>
            <w:hideMark/>
          </w:tcPr>
          <w:p w14:paraId="089ABA91" w14:textId="4EBBF938"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1,26</w:t>
            </w:r>
          </w:p>
        </w:tc>
      </w:tr>
      <w:tr w:rsidR="006D0DC9" w:rsidRPr="00BB6E4D" w14:paraId="436617CA"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568E4024" w14:textId="43074799"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610</w:t>
            </w:r>
          </w:p>
        </w:tc>
        <w:tc>
          <w:tcPr>
            <w:tcW w:w="2268" w:type="dxa"/>
            <w:tcBorders>
              <w:top w:val="nil"/>
              <w:left w:val="nil"/>
              <w:bottom w:val="single" w:sz="4" w:space="0" w:color="auto"/>
              <w:right w:val="single" w:sz="4" w:space="0" w:color="auto"/>
            </w:tcBorders>
            <w:shd w:val="clear" w:color="auto" w:fill="auto"/>
            <w:noWrap/>
            <w:vAlign w:val="center"/>
            <w:hideMark/>
          </w:tcPr>
          <w:p w14:paraId="60903391" w14:textId="7B7BA070"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1 896 547</w:t>
            </w:r>
          </w:p>
        </w:tc>
        <w:tc>
          <w:tcPr>
            <w:tcW w:w="1559" w:type="dxa"/>
            <w:tcBorders>
              <w:top w:val="nil"/>
              <w:left w:val="nil"/>
              <w:bottom w:val="single" w:sz="4" w:space="0" w:color="auto"/>
              <w:right w:val="single" w:sz="4" w:space="0" w:color="auto"/>
            </w:tcBorders>
            <w:shd w:val="clear" w:color="auto" w:fill="auto"/>
            <w:noWrap/>
            <w:vAlign w:val="center"/>
            <w:hideMark/>
          </w:tcPr>
          <w:p w14:paraId="70D45717" w14:textId="77EFFB05"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0,60</w:t>
            </w:r>
          </w:p>
        </w:tc>
        <w:tc>
          <w:tcPr>
            <w:tcW w:w="1559" w:type="dxa"/>
            <w:tcBorders>
              <w:top w:val="nil"/>
              <w:left w:val="nil"/>
              <w:bottom w:val="single" w:sz="4" w:space="0" w:color="auto"/>
              <w:right w:val="single" w:sz="4" w:space="0" w:color="auto"/>
            </w:tcBorders>
            <w:shd w:val="clear" w:color="auto" w:fill="auto"/>
            <w:noWrap/>
            <w:vAlign w:val="center"/>
            <w:hideMark/>
          </w:tcPr>
          <w:p w14:paraId="1D1E07A4" w14:textId="15E888E9"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0,48</w:t>
            </w:r>
          </w:p>
        </w:tc>
        <w:tc>
          <w:tcPr>
            <w:tcW w:w="1843" w:type="dxa"/>
            <w:tcBorders>
              <w:top w:val="nil"/>
              <w:left w:val="nil"/>
              <w:bottom w:val="single" w:sz="4" w:space="0" w:color="auto"/>
              <w:right w:val="single" w:sz="4" w:space="0" w:color="auto"/>
            </w:tcBorders>
            <w:shd w:val="clear" w:color="auto" w:fill="auto"/>
            <w:noWrap/>
            <w:vAlign w:val="center"/>
            <w:hideMark/>
          </w:tcPr>
          <w:p w14:paraId="2417E2D7" w14:textId="64344BC9"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1,68</w:t>
            </w:r>
          </w:p>
        </w:tc>
      </w:tr>
      <w:tr w:rsidR="006D0DC9" w:rsidRPr="00BB6E4D" w14:paraId="702B89E4"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3EAB7760" w14:textId="2B7E00D4"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600</w:t>
            </w:r>
          </w:p>
        </w:tc>
        <w:tc>
          <w:tcPr>
            <w:tcW w:w="2268" w:type="dxa"/>
            <w:tcBorders>
              <w:top w:val="nil"/>
              <w:left w:val="nil"/>
              <w:bottom w:val="single" w:sz="4" w:space="0" w:color="auto"/>
              <w:right w:val="single" w:sz="4" w:space="0" w:color="auto"/>
            </w:tcBorders>
            <w:shd w:val="clear" w:color="auto" w:fill="auto"/>
            <w:noWrap/>
            <w:vAlign w:val="center"/>
            <w:hideMark/>
          </w:tcPr>
          <w:p w14:paraId="12C6E0C9" w14:textId="1BF2F776"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1 861 179</w:t>
            </w:r>
          </w:p>
        </w:tc>
        <w:tc>
          <w:tcPr>
            <w:tcW w:w="1559" w:type="dxa"/>
            <w:tcBorders>
              <w:top w:val="nil"/>
              <w:left w:val="nil"/>
              <w:bottom w:val="single" w:sz="4" w:space="0" w:color="auto"/>
              <w:right w:val="single" w:sz="4" w:space="0" w:color="auto"/>
            </w:tcBorders>
            <w:shd w:val="clear" w:color="auto" w:fill="auto"/>
            <w:noWrap/>
            <w:vAlign w:val="center"/>
            <w:hideMark/>
          </w:tcPr>
          <w:p w14:paraId="08400E37" w14:textId="15AB89AA"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0,60</w:t>
            </w:r>
          </w:p>
        </w:tc>
        <w:tc>
          <w:tcPr>
            <w:tcW w:w="1559" w:type="dxa"/>
            <w:tcBorders>
              <w:top w:val="nil"/>
              <w:left w:val="nil"/>
              <w:bottom w:val="single" w:sz="4" w:space="0" w:color="auto"/>
              <w:right w:val="single" w:sz="4" w:space="0" w:color="auto"/>
            </w:tcBorders>
            <w:shd w:val="clear" w:color="auto" w:fill="auto"/>
            <w:noWrap/>
            <w:vAlign w:val="center"/>
            <w:hideMark/>
          </w:tcPr>
          <w:p w14:paraId="1C6E0968" w14:textId="04E27207"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0,50</w:t>
            </w:r>
          </w:p>
        </w:tc>
        <w:tc>
          <w:tcPr>
            <w:tcW w:w="1843" w:type="dxa"/>
            <w:tcBorders>
              <w:top w:val="nil"/>
              <w:left w:val="nil"/>
              <w:bottom w:val="single" w:sz="4" w:space="0" w:color="auto"/>
              <w:right w:val="single" w:sz="4" w:space="0" w:color="auto"/>
            </w:tcBorders>
            <w:shd w:val="clear" w:color="auto" w:fill="auto"/>
            <w:noWrap/>
            <w:vAlign w:val="center"/>
            <w:hideMark/>
          </w:tcPr>
          <w:p w14:paraId="446BA1D0" w14:textId="0CCF447D"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1,73</w:t>
            </w:r>
          </w:p>
        </w:tc>
      </w:tr>
      <w:tr w:rsidR="006D0DC9" w:rsidRPr="00BB6E4D" w14:paraId="78B0F371"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5155EE28" w14:textId="6D6F6385"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590</w:t>
            </w:r>
          </w:p>
        </w:tc>
        <w:tc>
          <w:tcPr>
            <w:tcW w:w="2268" w:type="dxa"/>
            <w:tcBorders>
              <w:top w:val="nil"/>
              <w:left w:val="nil"/>
              <w:bottom w:val="single" w:sz="4" w:space="0" w:color="auto"/>
              <w:right w:val="single" w:sz="4" w:space="0" w:color="auto"/>
            </w:tcBorders>
            <w:shd w:val="clear" w:color="auto" w:fill="auto"/>
            <w:noWrap/>
            <w:vAlign w:val="center"/>
            <w:hideMark/>
          </w:tcPr>
          <w:p w14:paraId="1DA153A2" w14:textId="72EC0CF5"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1 842 992</w:t>
            </w:r>
          </w:p>
        </w:tc>
        <w:tc>
          <w:tcPr>
            <w:tcW w:w="1559" w:type="dxa"/>
            <w:tcBorders>
              <w:top w:val="nil"/>
              <w:left w:val="nil"/>
              <w:bottom w:val="single" w:sz="4" w:space="0" w:color="auto"/>
              <w:right w:val="single" w:sz="4" w:space="0" w:color="auto"/>
            </w:tcBorders>
            <w:shd w:val="clear" w:color="auto" w:fill="auto"/>
            <w:noWrap/>
            <w:vAlign w:val="center"/>
            <w:hideMark/>
          </w:tcPr>
          <w:p w14:paraId="40F41569" w14:textId="502C7943"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0,60</w:t>
            </w:r>
          </w:p>
        </w:tc>
        <w:tc>
          <w:tcPr>
            <w:tcW w:w="1559" w:type="dxa"/>
            <w:tcBorders>
              <w:top w:val="nil"/>
              <w:left w:val="nil"/>
              <w:bottom w:val="single" w:sz="4" w:space="0" w:color="auto"/>
              <w:right w:val="single" w:sz="4" w:space="0" w:color="auto"/>
            </w:tcBorders>
            <w:shd w:val="clear" w:color="auto" w:fill="auto"/>
            <w:noWrap/>
            <w:vAlign w:val="center"/>
            <w:hideMark/>
          </w:tcPr>
          <w:p w14:paraId="6EE6327C" w14:textId="66997599"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0,50</w:t>
            </w:r>
          </w:p>
        </w:tc>
        <w:tc>
          <w:tcPr>
            <w:tcW w:w="1843" w:type="dxa"/>
            <w:tcBorders>
              <w:top w:val="nil"/>
              <w:left w:val="nil"/>
              <w:bottom w:val="single" w:sz="4" w:space="0" w:color="auto"/>
              <w:right w:val="single" w:sz="4" w:space="0" w:color="auto"/>
            </w:tcBorders>
            <w:shd w:val="clear" w:color="auto" w:fill="auto"/>
            <w:noWrap/>
            <w:vAlign w:val="center"/>
            <w:hideMark/>
          </w:tcPr>
          <w:p w14:paraId="102BBAFB" w14:textId="6E3EA97A"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1,73</w:t>
            </w:r>
          </w:p>
        </w:tc>
      </w:tr>
      <w:tr w:rsidR="006D0DC9" w:rsidRPr="00BB6E4D" w14:paraId="4C72E20E"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37782219" w14:textId="1BF29CFC"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580</w:t>
            </w:r>
          </w:p>
        </w:tc>
        <w:tc>
          <w:tcPr>
            <w:tcW w:w="2268" w:type="dxa"/>
            <w:tcBorders>
              <w:top w:val="nil"/>
              <w:left w:val="nil"/>
              <w:bottom w:val="single" w:sz="4" w:space="0" w:color="auto"/>
              <w:right w:val="single" w:sz="4" w:space="0" w:color="auto"/>
            </w:tcBorders>
            <w:shd w:val="clear" w:color="auto" w:fill="auto"/>
            <w:noWrap/>
            <w:vAlign w:val="center"/>
            <w:hideMark/>
          </w:tcPr>
          <w:p w14:paraId="02CC9E11" w14:textId="027C26FC"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1 827 636</w:t>
            </w:r>
          </w:p>
        </w:tc>
        <w:tc>
          <w:tcPr>
            <w:tcW w:w="1559" w:type="dxa"/>
            <w:tcBorders>
              <w:top w:val="nil"/>
              <w:left w:val="nil"/>
              <w:bottom w:val="single" w:sz="4" w:space="0" w:color="auto"/>
              <w:right w:val="single" w:sz="4" w:space="0" w:color="auto"/>
            </w:tcBorders>
            <w:shd w:val="clear" w:color="auto" w:fill="auto"/>
            <w:noWrap/>
            <w:vAlign w:val="center"/>
            <w:hideMark/>
          </w:tcPr>
          <w:p w14:paraId="578312E9" w14:textId="7177B320"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0,61</w:t>
            </w:r>
          </w:p>
        </w:tc>
        <w:tc>
          <w:tcPr>
            <w:tcW w:w="1559" w:type="dxa"/>
            <w:tcBorders>
              <w:top w:val="nil"/>
              <w:left w:val="nil"/>
              <w:bottom w:val="single" w:sz="4" w:space="0" w:color="auto"/>
              <w:right w:val="single" w:sz="4" w:space="0" w:color="auto"/>
            </w:tcBorders>
            <w:shd w:val="clear" w:color="auto" w:fill="auto"/>
            <w:noWrap/>
            <w:vAlign w:val="center"/>
            <w:hideMark/>
          </w:tcPr>
          <w:p w14:paraId="5A79632A" w14:textId="15473F07"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0,50</w:t>
            </w:r>
          </w:p>
        </w:tc>
        <w:tc>
          <w:tcPr>
            <w:tcW w:w="1843" w:type="dxa"/>
            <w:tcBorders>
              <w:top w:val="nil"/>
              <w:left w:val="nil"/>
              <w:bottom w:val="single" w:sz="4" w:space="0" w:color="auto"/>
              <w:right w:val="single" w:sz="4" w:space="0" w:color="auto"/>
            </w:tcBorders>
            <w:shd w:val="clear" w:color="auto" w:fill="auto"/>
            <w:noWrap/>
            <w:vAlign w:val="center"/>
            <w:hideMark/>
          </w:tcPr>
          <w:p w14:paraId="7DDE1905" w14:textId="4AC3142F"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1,73</w:t>
            </w:r>
          </w:p>
        </w:tc>
      </w:tr>
      <w:tr w:rsidR="006D0DC9" w:rsidRPr="00BB6E4D" w14:paraId="69EFD250"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6E571C0F" w14:textId="457D2C77"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570</w:t>
            </w:r>
          </w:p>
        </w:tc>
        <w:tc>
          <w:tcPr>
            <w:tcW w:w="2268" w:type="dxa"/>
            <w:tcBorders>
              <w:top w:val="nil"/>
              <w:left w:val="nil"/>
              <w:bottom w:val="single" w:sz="4" w:space="0" w:color="auto"/>
              <w:right w:val="single" w:sz="4" w:space="0" w:color="auto"/>
            </w:tcBorders>
            <w:shd w:val="clear" w:color="auto" w:fill="auto"/>
            <w:noWrap/>
            <w:vAlign w:val="center"/>
            <w:hideMark/>
          </w:tcPr>
          <w:p w14:paraId="061B39E0" w14:textId="0AE58289"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1 819 427</w:t>
            </w:r>
          </w:p>
        </w:tc>
        <w:tc>
          <w:tcPr>
            <w:tcW w:w="1559" w:type="dxa"/>
            <w:tcBorders>
              <w:top w:val="nil"/>
              <w:left w:val="nil"/>
              <w:bottom w:val="single" w:sz="4" w:space="0" w:color="auto"/>
              <w:right w:val="single" w:sz="4" w:space="0" w:color="auto"/>
            </w:tcBorders>
            <w:shd w:val="clear" w:color="auto" w:fill="auto"/>
            <w:noWrap/>
            <w:vAlign w:val="center"/>
            <w:hideMark/>
          </w:tcPr>
          <w:p w14:paraId="42A327B9" w14:textId="635C94F1"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0,61</w:t>
            </w:r>
          </w:p>
        </w:tc>
        <w:tc>
          <w:tcPr>
            <w:tcW w:w="1559" w:type="dxa"/>
            <w:tcBorders>
              <w:top w:val="nil"/>
              <w:left w:val="nil"/>
              <w:bottom w:val="single" w:sz="4" w:space="0" w:color="auto"/>
              <w:right w:val="single" w:sz="4" w:space="0" w:color="auto"/>
            </w:tcBorders>
            <w:shd w:val="clear" w:color="auto" w:fill="auto"/>
            <w:noWrap/>
            <w:vAlign w:val="center"/>
            <w:hideMark/>
          </w:tcPr>
          <w:p w14:paraId="0837C385" w14:textId="0E6624BF"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0,49</w:t>
            </w:r>
          </w:p>
        </w:tc>
        <w:tc>
          <w:tcPr>
            <w:tcW w:w="1843" w:type="dxa"/>
            <w:tcBorders>
              <w:top w:val="nil"/>
              <w:left w:val="nil"/>
              <w:bottom w:val="single" w:sz="4" w:space="0" w:color="auto"/>
              <w:right w:val="single" w:sz="4" w:space="0" w:color="auto"/>
            </w:tcBorders>
            <w:shd w:val="clear" w:color="auto" w:fill="auto"/>
            <w:noWrap/>
            <w:vAlign w:val="center"/>
            <w:hideMark/>
          </w:tcPr>
          <w:p w14:paraId="5E547A97" w14:textId="2FA42CA1"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1,70</w:t>
            </w:r>
          </w:p>
        </w:tc>
      </w:tr>
      <w:tr w:rsidR="006D0DC9" w:rsidRPr="00BB6E4D" w14:paraId="3DAA0335"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306430A3" w14:textId="6E1F9E8E"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560</w:t>
            </w:r>
          </w:p>
        </w:tc>
        <w:tc>
          <w:tcPr>
            <w:tcW w:w="2268" w:type="dxa"/>
            <w:tcBorders>
              <w:top w:val="nil"/>
              <w:left w:val="nil"/>
              <w:bottom w:val="single" w:sz="4" w:space="0" w:color="auto"/>
              <w:right w:val="single" w:sz="4" w:space="0" w:color="auto"/>
            </w:tcBorders>
            <w:shd w:val="clear" w:color="auto" w:fill="auto"/>
            <w:noWrap/>
            <w:vAlign w:val="center"/>
            <w:hideMark/>
          </w:tcPr>
          <w:p w14:paraId="45D8CA49" w14:textId="62B0E116"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1 792 905</w:t>
            </w:r>
          </w:p>
        </w:tc>
        <w:tc>
          <w:tcPr>
            <w:tcW w:w="1559" w:type="dxa"/>
            <w:tcBorders>
              <w:top w:val="nil"/>
              <w:left w:val="nil"/>
              <w:bottom w:val="single" w:sz="4" w:space="0" w:color="auto"/>
              <w:right w:val="single" w:sz="4" w:space="0" w:color="auto"/>
            </w:tcBorders>
            <w:shd w:val="clear" w:color="auto" w:fill="auto"/>
            <w:noWrap/>
            <w:vAlign w:val="center"/>
            <w:hideMark/>
          </w:tcPr>
          <w:p w14:paraId="13A0C7C8" w14:textId="496E8111"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0,60</w:t>
            </w:r>
          </w:p>
        </w:tc>
        <w:tc>
          <w:tcPr>
            <w:tcW w:w="1559" w:type="dxa"/>
            <w:tcBorders>
              <w:top w:val="nil"/>
              <w:left w:val="nil"/>
              <w:bottom w:val="single" w:sz="4" w:space="0" w:color="auto"/>
              <w:right w:val="single" w:sz="4" w:space="0" w:color="auto"/>
            </w:tcBorders>
            <w:shd w:val="clear" w:color="auto" w:fill="auto"/>
            <w:noWrap/>
            <w:vAlign w:val="center"/>
            <w:hideMark/>
          </w:tcPr>
          <w:p w14:paraId="1A1CF137" w14:textId="3337543B"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0,49</w:t>
            </w:r>
          </w:p>
        </w:tc>
        <w:tc>
          <w:tcPr>
            <w:tcW w:w="1843" w:type="dxa"/>
            <w:tcBorders>
              <w:top w:val="nil"/>
              <w:left w:val="nil"/>
              <w:bottom w:val="single" w:sz="4" w:space="0" w:color="auto"/>
              <w:right w:val="single" w:sz="4" w:space="0" w:color="auto"/>
            </w:tcBorders>
            <w:shd w:val="clear" w:color="auto" w:fill="auto"/>
            <w:noWrap/>
            <w:vAlign w:val="center"/>
            <w:hideMark/>
          </w:tcPr>
          <w:p w14:paraId="635E8F3D" w14:textId="65DBCE4A"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1,72</w:t>
            </w:r>
          </w:p>
        </w:tc>
      </w:tr>
      <w:tr w:rsidR="006D0DC9" w:rsidRPr="00BB6E4D" w14:paraId="0271764D"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3E49DF3F" w14:textId="4E1298CF"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550</w:t>
            </w:r>
          </w:p>
        </w:tc>
        <w:tc>
          <w:tcPr>
            <w:tcW w:w="2268" w:type="dxa"/>
            <w:tcBorders>
              <w:top w:val="nil"/>
              <w:left w:val="nil"/>
              <w:bottom w:val="single" w:sz="4" w:space="0" w:color="auto"/>
              <w:right w:val="single" w:sz="4" w:space="0" w:color="auto"/>
            </w:tcBorders>
            <w:shd w:val="clear" w:color="auto" w:fill="auto"/>
            <w:noWrap/>
            <w:vAlign w:val="center"/>
            <w:hideMark/>
          </w:tcPr>
          <w:p w14:paraId="133711E0" w14:textId="75EE58CE"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1 768 171</w:t>
            </w:r>
          </w:p>
        </w:tc>
        <w:tc>
          <w:tcPr>
            <w:tcW w:w="1559" w:type="dxa"/>
            <w:tcBorders>
              <w:top w:val="nil"/>
              <w:left w:val="nil"/>
              <w:bottom w:val="single" w:sz="4" w:space="0" w:color="auto"/>
              <w:right w:val="single" w:sz="4" w:space="0" w:color="auto"/>
            </w:tcBorders>
            <w:shd w:val="clear" w:color="auto" w:fill="auto"/>
            <w:noWrap/>
            <w:vAlign w:val="center"/>
            <w:hideMark/>
          </w:tcPr>
          <w:p w14:paraId="47BD9445" w14:textId="30735793"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0,60</w:t>
            </w:r>
          </w:p>
        </w:tc>
        <w:tc>
          <w:tcPr>
            <w:tcW w:w="1559" w:type="dxa"/>
            <w:tcBorders>
              <w:top w:val="nil"/>
              <w:left w:val="nil"/>
              <w:bottom w:val="single" w:sz="4" w:space="0" w:color="auto"/>
              <w:right w:val="single" w:sz="4" w:space="0" w:color="auto"/>
            </w:tcBorders>
            <w:shd w:val="clear" w:color="auto" w:fill="auto"/>
            <w:noWrap/>
            <w:vAlign w:val="center"/>
            <w:hideMark/>
          </w:tcPr>
          <w:p w14:paraId="4EEDF6C7" w14:textId="3F3A04F6"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0,48</w:t>
            </w:r>
          </w:p>
        </w:tc>
        <w:tc>
          <w:tcPr>
            <w:tcW w:w="1843" w:type="dxa"/>
            <w:tcBorders>
              <w:top w:val="nil"/>
              <w:left w:val="nil"/>
              <w:bottom w:val="single" w:sz="4" w:space="0" w:color="auto"/>
              <w:right w:val="single" w:sz="4" w:space="0" w:color="auto"/>
            </w:tcBorders>
            <w:shd w:val="clear" w:color="auto" w:fill="auto"/>
            <w:noWrap/>
            <w:vAlign w:val="center"/>
            <w:hideMark/>
          </w:tcPr>
          <w:p w14:paraId="1A2116B9" w14:textId="548CEDE1"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1,73</w:t>
            </w:r>
          </w:p>
        </w:tc>
      </w:tr>
      <w:tr w:rsidR="006D0DC9" w:rsidRPr="00BB6E4D" w14:paraId="041DC34C"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55D41933" w14:textId="4012C78B"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540</w:t>
            </w:r>
          </w:p>
        </w:tc>
        <w:tc>
          <w:tcPr>
            <w:tcW w:w="2268" w:type="dxa"/>
            <w:tcBorders>
              <w:top w:val="nil"/>
              <w:left w:val="nil"/>
              <w:bottom w:val="single" w:sz="4" w:space="0" w:color="auto"/>
              <w:right w:val="single" w:sz="4" w:space="0" w:color="auto"/>
            </w:tcBorders>
            <w:shd w:val="clear" w:color="auto" w:fill="auto"/>
            <w:noWrap/>
            <w:vAlign w:val="center"/>
            <w:hideMark/>
          </w:tcPr>
          <w:p w14:paraId="1F2EAF74" w14:textId="27240B11"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1 727 000</w:t>
            </w:r>
          </w:p>
        </w:tc>
        <w:tc>
          <w:tcPr>
            <w:tcW w:w="1559" w:type="dxa"/>
            <w:tcBorders>
              <w:top w:val="nil"/>
              <w:left w:val="nil"/>
              <w:bottom w:val="single" w:sz="4" w:space="0" w:color="auto"/>
              <w:right w:val="single" w:sz="4" w:space="0" w:color="auto"/>
            </w:tcBorders>
            <w:shd w:val="clear" w:color="auto" w:fill="auto"/>
            <w:noWrap/>
            <w:vAlign w:val="center"/>
            <w:hideMark/>
          </w:tcPr>
          <w:p w14:paraId="7101BBF2" w14:textId="41C86392"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0,59</w:t>
            </w:r>
          </w:p>
        </w:tc>
        <w:tc>
          <w:tcPr>
            <w:tcW w:w="1559" w:type="dxa"/>
            <w:tcBorders>
              <w:top w:val="nil"/>
              <w:left w:val="nil"/>
              <w:bottom w:val="single" w:sz="4" w:space="0" w:color="auto"/>
              <w:right w:val="single" w:sz="4" w:space="0" w:color="auto"/>
            </w:tcBorders>
            <w:shd w:val="clear" w:color="auto" w:fill="auto"/>
            <w:noWrap/>
            <w:vAlign w:val="center"/>
            <w:hideMark/>
          </w:tcPr>
          <w:p w14:paraId="6A942986" w14:textId="1167C6D6"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0,48</w:t>
            </w:r>
          </w:p>
        </w:tc>
        <w:tc>
          <w:tcPr>
            <w:tcW w:w="1843" w:type="dxa"/>
            <w:tcBorders>
              <w:top w:val="nil"/>
              <w:left w:val="nil"/>
              <w:bottom w:val="single" w:sz="4" w:space="0" w:color="auto"/>
              <w:right w:val="single" w:sz="4" w:space="0" w:color="auto"/>
            </w:tcBorders>
            <w:shd w:val="clear" w:color="auto" w:fill="auto"/>
            <w:noWrap/>
            <w:vAlign w:val="center"/>
            <w:hideMark/>
          </w:tcPr>
          <w:p w14:paraId="5109E833" w14:textId="24DFB33F"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1,69</w:t>
            </w:r>
          </w:p>
        </w:tc>
      </w:tr>
      <w:tr w:rsidR="006D0DC9" w:rsidRPr="00BB6E4D" w14:paraId="15F107D5"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04D9FB20" w14:textId="0952945F"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530</w:t>
            </w:r>
          </w:p>
        </w:tc>
        <w:tc>
          <w:tcPr>
            <w:tcW w:w="2268" w:type="dxa"/>
            <w:tcBorders>
              <w:top w:val="nil"/>
              <w:left w:val="nil"/>
              <w:bottom w:val="single" w:sz="4" w:space="0" w:color="auto"/>
              <w:right w:val="single" w:sz="4" w:space="0" w:color="auto"/>
            </w:tcBorders>
            <w:shd w:val="clear" w:color="auto" w:fill="auto"/>
            <w:noWrap/>
            <w:vAlign w:val="center"/>
            <w:hideMark/>
          </w:tcPr>
          <w:p w14:paraId="0DFCB320" w14:textId="64F4AD2F"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1 676 837</w:t>
            </w:r>
          </w:p>
        </w:tc>
        <w:tc>
          <w:tcPr>
            <w:tcW w:w="1559" w:type="dxa"/>
            <w:tcBorders>
              <w:top w:val="nil"/>
              <w:left w:val="nil"/>
              <w:bottom w:val="single" w:sz="4" w:space="0" w:color="auto"/>
              <w:right w:val="single" w:sz="4" w:space="0" w:color="auto"/>
            </w:tcBorders>
            <w:shd w:val="clear" w:color="auto" w:fill="auto"/>
            <w:noWrap/>
            <w:vAlign w:val="center"/>
            <w:hideMark/>
          </w:tcPr>
          <w:p w14:paraId="241CEADE" w14:textId="65BC6AA0"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046B0119" w14:textId="0593572A"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1815C346" w14:textId="56511493"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1,68</w:t>
            </w:r>
          </w:p>
        </w:tc>
      </w:tr>
      <w:tr w:rsidR="006D0DC9" w:rsidRPr="00BB6E4D" w14:paraId="506815FC"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5AC64115" w14:textId="6B8230F5"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520</w:t>
            </w:r>
          </w:p>
        </w:tc>
        <w:tc>
          <w:tcPr>
            <w:tcW w:w="2268" w:type="dxa"/>
            <w:tcBorders>
              <w:top w:val="nil"/>
              <w:left w:val="nil"/>
              <w:bottom w:val="single" w:sz="4" w:space="0" w:color="auto"/>
              <w:right w:val="single" w:sz="4" w:space="0" w:color="auto"/>
            </w:tcBorders>
            <w:shd w:val="clear" w:color="auto" w:fill="auto"/>
            <w:noWrap/>
            <w:vAlign w:val="center"/>
            <w:hideMark/>
          </w:tcPr>
          <w:p w14:paraId="72FB52ED" w14:textId="35DBC763"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1 648 343</w:t>
            </w:r>
          </w:p>
        </w:tc>
        <w:tc>
          <w:tcPr>
            <w:tcW w:w="1559" w:type="dxa"/>
            <w:tcBorders>
              <w:top w:val="nil"/>
              <w:left w:val="nil"/>
              <w:bottom w:val="single" w:sz="4" w:space="0" w:color="auto"/>
              <w:right w:val="single" w:sz="4" w:space="0" w:color="auto"/>
            </w:tcBorders>
            <w:shd w:val="clear" w:color="auto" w:fill="auto"/>
            <w:noWrap/>
            <w:vAlign w:val="center"/>
            <w:hideMark/>
          </w:tcPr>
          <w:p w14:paraId="2E987AF5" w14:textId="13D40C57"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2AB1E5EB" w14:textId="58B14236"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05CE24D8" w14:textId="4FE790D3"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1,68</w:t>
            </w:r>
          </w:p>
        </w:tc>
      </w:tr>
      <w:tr w:rsidR="006D0DC9" w:rsidRPr="00BB6E4D" w14:paraId="19659EAF"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44204222" w14:textId="7C9D21A8"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510</w:t>
            </w:r>
          </w:p>
        </w:tc>
        <w:tc>
          <w:tcPr>
            <w:tcW w:w="2268" w:type="dxa"/>
            <w:tcBorders>
              <w:top w:val="nil"/>
              <w:left w:val="nil"/>
              <w:bottom w:val="single" w:sz="4" w:space="0" w:color="auto"/>
              <w:right w:val="single" w:sz="4" w:space="0" w:color="auto"/>
            </w:tcBorders>
            <w:shd w:val="clear" w:color="auto" w:fill="auto"/>
            <w:noWrap/>
            <w:vAlign w:val="center"/>
            <w:hideMark/>
          </w:tcPr>
          <w:p w14:paraId="25D24E24" w14:textId="38EEFC26"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1 634 150</w:t>
            </w:r>
          </w:p>
        </w:tc>
        <w:tc>
          <w:tcPr>
            <w:tcW w:w="1559" w:type="dxa"/>
            <w:tcBorders>
              <w:top w:val="nil"/>
              <w:left w:val="nil"/>
              <w:bottom w:val="single" w:sz="4" w:space="0" w:color="auto"/>
              <w:right w:val="single" w:sz="4" w:space="0" w:color="auto"/>
            </w:tcBorders>
            <w:shd w:val="clear" w:color="auto" w:fill="auto"/>
            <w:noWrap/>
            <w:vAlign w:val="center"/>
            <w:hideMark/>
          </w:tcPr>
          <w:p w14:paraId="490B22F9" w14:textId="59287E22"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0,57</w:t>
            </w:r>
          </w:p>
        </w:tc>
        <w:tc>
          <w:tcPr>
            <w:tcW w:w="1559" w:type="dxa"/>
            <w:tcBorders>
              <w:top w:val="nil"/>
              <w:left w:val="nil"/>
              <w:bottom w:val="single" w:sz="4" w:space="0" w:color="auto"/>
              <w:right w:val="single" w:sz="4" w:space="0" w:color="auto"/>
            </w:tcBorders>
            <w:shd w:val="clear" w:color="auto" w:fill="auto"/>
            <w:noWrap/>
            <w:vAlign w:val="center"/>
            <w:hideMark/>
          </w:tcPr>
          <w:p w14:paraId="4B497BFB" w14:textId="03615573"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0,48</w:t>
            </w:r>
          </w:p>
        </w:tc>
        <w:tc>
          <w:tcPr>
            <w:tcW w:w="1843" w:type="dxa"/>
            <w:tcBorders>
              <w:top w:val="nil"/>
              <w:left w:val="nil"/>
              <w:bottom w:val="single" w:sz="4" w:space="0" w:color="auto"/>
              <w:right w:val="single" w:sz="4" w:space="0" w:color="auto"/>
            </w:tcBorders>
            <w:shd w:val="clear" w:color="auto" w:fill="auto"/>
            <w:noWrap/>
            <w:vAlign w:val="center"/>
            <w:hideMark/>
          </w:tcPr>
          <w:p w14:paraId="5D2617A3" w14:textId="549A4AE9"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1,69</w:t>
            </w:r>
          </w:p>
        </w:tc>
      </w:tr>
      <w:tr w:rsidR="006D0DC9" w:rsidRPr="00BB6E4D" w14:paraId="683B1A66"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6A856A93" w14:textId="33213792"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500</w:t>
            </w:r>
          </w:p>
        </w:tc>
        <w:tc>
          <w:tcPr>
            <w:tcW w:w="2268" w:type="dxa"/>
            <w:tcBorders>
              <w:top w:val="nil"/>
              <w:left w:val="nil"/>
              <w:bottom w:val="single" w:sz="4" w:space="0" w:color="auto"/>
              <w:right w:val="single" w:sz="4" w:space="0" w:color="auto"/>
            </w:tcBorders>
            <w:shd w:val="clear" w:color="auto" w:fill="auto"/>
            <w:noWrap/>
            <w:vAlign w:val="center"/>
            <w:hideMark/>
          </w:tcPr>
          <w:p w14:paraId="60E43CBF" w14:textId="1FF2C23A"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1 646 284</w:t>
            </w:r>
          </w:p>
        </w:tc>
        <w:tc>
          <w:tcPr>
            <w:tcW w:w="1559" w:type="dxa"/>
            <w:tcBorders>
              <w:top w:val="nil"/>
              <w:left w:val="nil"/>
              <w:bottom w:val="single" w:sz="4" w:space="0" w:color="auto"/>
              <w:right w:val="single" w:sz="4" w:space="0" w:color="auto"/>
            </w:tcBorders>
            <w:shd w:val="clear" w:color="auto" w:fill="auto"/>
            <w:noWrap/>
            <w:vAlign w:val="center"/>
            <w:hideMark/>
          </w:tcPr>
          <w:p w14:paraId="7CFF812C" w14:textId="2F2E2905"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0,57</w:t>
            </w:r>
          </w:p>
        </w:tc>
        <w:tc>
          <w:tcPr>
            <w:tcW w:w="1559" w:type="dxa"/>
            <w:tcBorders>
              <w:top w:val="nil"/>
              <w:left w:val="nil"/>
              <w:bottom w:val="single" w:sz="4" w:space="0" w:color="auto"/>
              <w:right w:val="single" w:sz="4" w:space="0" w:color="auto"/>
            </w:tcBorders>
            <w:shd w:val="clear" w:color="auto" w:fill="auto"/>
            <w:noWrap/>
            <w:vAlign w:val="center"/>
            <w:hideMark/>
          </w:tcPr>
          <w:p w14:paraId="710B74A9" w14:textId="2778856D"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5F876503" w14:textId="77B7B194"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1,70</w:t>
            </w:r>
          </w:p>
        </w:tc>
      </w:tr>
      <w:tr w:rsidR="006D0DC9" w:rsidRPr="00BB6E4D" w14:paraId="05086248"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3E70B3FD" w14:textId="3A7D1457"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490</w:t>
            </w:r>
          </w:p>
        </w:tc>
        <w:tc>
          <w:tcPr>
            <w:tcW w:w="2268" w:type="dxa"/>
            <w:tcBorders>
              <w:top w:val="nil"/>
              <w:left w:val="nil"/>
              <w:bottom w:val="single" w:sz="4" w:space="0" w:color="auto"/>
              <w:right w:val="single" w:sz="4" w:space="0" w:color="auto"/>
            </w:tcBorders>
            <w:shd w:val="clear" w:color="auto" w:fill="auto"/>
            <w:noWrap/>
            <w:vAlign w:val="center"/>
            <w:hideMark/>
          </w:tcPr>
          <w:p w14:paraId="4E272E4D" w14:textId="5ABC775B"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1 664 811</w:t>
            </w:r>
          </w:p>
        </w:tc>
        <w:tc>
          <w:tcPr>
            <w:tcW w:w="1559" w:type="dxa"/>
            <w:tcBorders>
              <w:top w:val="nil"/>
              <w:left w:val="nil"/>
              <w:bottom w:val="single" w:sz="4" w:space="0" w:color="auto"/>
              <w:right w:val="single" w:sz="4" w:space="0" w:color="auto"/>
            </w:tcBorders>
            <w:shd w:val="clear" w:color="auto" w:fill="auto"/>
            <w:noWrap/>
            <w:vAlign w:val="center"/>
            <w:hideMark/>
          </w:tcPr>
          <w:p w14:paraId="2C0322CA" w14:textId="0E27576D"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0,57</w:t>
            </w:r>
          </w:p>
        </w:tc>
        <w:tc>
          <w:tcPr>
            <w:tcW w:w="1559" w:type="dxa"/>
            <w:tcBorders>
              <w:top w:val="nil"/>
              <w:left w:val="nil"/>
              <w:bottom w:val="single" w:sz="4" w:space="0" w:color="auto"/>
              <w:right w:val="single" w:sz="4" w:space="0" w:color="auto"/>
            </w:tcBorders>
            <w:shd w:val="clear" w:color="auto" w:fill="auto"/>
            <w:noWrap/>
            <w:vAlign w:val="center"/>
            <w:hideMark/>
          </w:tcPr>
          <w:p w14:paraId="0F5A6F2F" w14:textId="5718872A"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1B6822B6" w14:textId="0291FCAD"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1,70</w:t>
            </w:r>
          </w:p>
        </w:tc>
      </w:tr>
      <w:tr w:rsidR="006D0DC9" w:rsidRPr="00BB6E4D" w14:paraId="41199756"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2DAF268B" w14:textId="400C6918"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480</w:t>
            </w:r>
          </w:p>
        </w:tc>
        <w:tc>
          <w:tcPr>
            <w:tcW w:w="2268" w:type="dxa"/>
            <w:tcBorders>
              <w:top w:val="nil"/>
              <w:left w:val="nil"/>
              <w:bottom w:val="single" w:sz="4" w:space="0" w:color="auto"/>
              <w:right w:val="single" w:sz="4" w:space="0" w:color="auto"/>
            </w:tcBorders>
            <w:shd w:val="clear" w:color="auto" w:fill="auto"/>
            <w:noWrap/>
            <w:vAlign w:val="center"/>
            <w:hideMark/>
          </w:tcPr>
          <w:p w14:paraId="7D5B054F" w14:textId="03A61CAB"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2 070 775</w:t>
            </w:r>
          </w:p>
        </w:tc>
        <w:tc>
          <w:tcPr>
            <w:tcW w:w="1559" w:type="dxa"/>
            <w:tcBorders>
              <w:top w:val="nil"/>
              <w:left w:val="nil"/>
              <w:bottom w:val="single" w:sz="4" w:space="0" w:color="auto"/>
              <w:right w:val="single" w:sz="4" w:space="0" w:color="auto"/>
            </w:tcBorders>
            <w:shd w:val="clear" w:color="auto" w:fill="auto"/>
            <w:noWrap/>
            <w:vAlign w:val="center"/>
            <w:hideMark/>
          </w:tcPr>
          <w:p w14:paraId="7B103275" w14:textId="0A4C3B59"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376CB03C" w14:textId="32637A41"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5FB1BFD7" w14:textId="50B3BDCD"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1,67</w:t>
            </w:r>
          </w:p>
        </w:tc>
      </w:tr>
      <w:tr w:rsidR="006D0DC9" w:rsidRPr="00BB6E4D" w14:paraId="050C5D32"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0DCF9E3B" w14:textId="2DAC24CC"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470</w:t>
            </w:r>
          </w:p>
        </w:tc>
        <w:tc>
          <w:tcPr>
            <w:tcW w:w="2268" w:type="dxa"/>
            <w:tcBorders>
              <w:top w:val="nil"/>
              <w:left w:val="nil"/>
              <w:bottom w:val="single" w:sz="4" w:space="0" w:color="auto"/>
              <w:right w:val="single" w:sz="4" w:space="0" w:color="auto"/>
            </w:tcBorders>
            <w:shd w:val="clear" w:color="auto" w:fill="auto"/>
            <w:noWrap/>
            <w:vAlign w:val="center"/>
            <w:hideMark/>
          </w:tcPr>
          <w:p w14:paraId="24536166" w14:textId="0297D0E1"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2 067 959</w:t>
            </w:r>
          </w:p>
        </w:tc>
        <w:tc>
          <w:tcPr>
            <w:tcW w:w="1559" w:type="dxa"/>
            <w:tcBorders>
              <w:top w:val="nil"/>
              <w:left w:val="nil"/>
              <w:bottom w:val="single" w:sz="4" w:space="0" w:color="auto"/>
              <w:right w:val="single" w:sz="4" w:space="0" w:color="auto"/>
            </w:tcBorders>
            <w:shd w:val="clear" w:color="auto" w:fill="auto"/>
            <w:noWrap/>
            <w:vAlign w:val="center"/>
            <w:hideMark/>
          </w:tcPr>
          <w:p w14:paraId="11A7C6F9" w14:textId="2BEF8628"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0,59</w:t>
            </w:r>
          </w:p>
        </w:tc>
        <w:tc>
          <w:tcPr>
            <w:tcW w:w="1559" w:type="dxa"/>
            <w:tcBorders>
              <w:top w:val="nil"/>
              <w:left w:val="nil"/>
              <w:bottom w:val="single" w:sz="4" w:space="0" w:color="auto"/>
              <w:right w:val="single" w:sz="4" w:space="0" w:color="auto"/>
            </w:tcBorders>
            <w:shd w:val="clear" w:color="auto" w:fill="auto"/>
            <w:noWrap/>
            <w:vAlign w:val="center"/>
            <w:hideMark/>
          </w:tcPr>
          <w:p w14:paraId="6C8904AA" w14:textId="0AF66837"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5F84CF2A" w14:textId="2B9FF09A"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1,62</w:t>
            </w:r>
          </w:p>
        </w:tc>
      </w:tr>
      <w:tr w:rsidR="006D0DC9" w:rsidRPr="00BB6E4D" w14:paraId="25814E67"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465FFFF6" w14:textId="2D844104"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460</w:t>
            </w:r>
          </w:p>
        </w:tc>
        <w:tc>
          <w:tcPr>
            <w:tcW w:w="2268" w:type="dxa"/>
            <w:tcBorders>
              <w:top w:val="nil"/>
              <w:left w:val="nil"/>
              <w:bottom w:val="single" w:sz="4" w:space="0" w:color="auto"/>
              <w:right w:val="single" w:sz="4" w:space="0" w:color="auto"/>
            </w:tcBorders>
            <w:shd w:val="clear" w:color="auto" w:fill="auto"/>
            <w:noWrap/>
            <w:vAlign w:val="center"/>
            <w:hideMark/>
          </w:tcPr>
          <w:p w14:paraId="3D1EC9E1" w14:textId="2C63D0A8"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2 075 000</w:t>
            </w:r>
          </w:p>
        </w:tc>
        <w:tc>
          <w:tcPr>
            <w:tcW w:w="1559" w:type="dxa"/>
            <w:tcBorders>
              <w:top w:val="nil"/>
              <w:left w:val="nil"/>
              <w:bottom w:val="single" w:sz="4" w:space="0" w:color="auto"/>
              <w:right w:val="single" w:sz="4" w:space="0" w:color="auto"/>
            </w:tcBorders>
            <w:shd w:val="clear" w:color="auto" w:fill="auto"/>
            <w:noWrap/>
            <w:vAlign w:val="center"/>
            <w:hideMark/>
          </w:tcPr>
          <w:p w14:paraId="0FA3A5CA" w14:textId="55C2B259"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0,60</w:t>
            </w:r>
          </w:p>
        </w:tc>
        <w:tc>
          <w:tcPr>
            <w:tcW w:w="1559" w:type="dxa"/>
            <w:tcBorders>
              <w:top w:val="nil"/>
              <w:left w:val="nil"/>
              <w:bottom w:val="single" w:sz="4" w:space="0" w:color="auto"/>
              <w:right w:val="single" w:sz="4" w:space="0" w:color="auto"/>
            </w:tcBorders>
            <w:shd w:val="clear" w:color="auto" w:fill="auto"/>
            <w:noWrap/>
            <w:vAlign w:val="center"/>
            <w:hideMark/>
          </w:tcPr>
          <w:p w14:paraId="141BFD31" w14:textId="3BB610DA"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10CD0D3B" w14:textId="74D39193"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1,57</w:t>
            </w:r>
          </w:p>
        </w:tc>
      </w:tr>
      <w:tr w:rsidR="006D0DC9" w:rsidRPr="00BB6E4D" w14:paraId="03D80091"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6CA98135" w14:textId="45BF0581"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450</w:t>
            </w:r>
          </w:p>
        </w:tc>
        <w:tc>
          <w:tcPr>
            <w:tcW w:w="2268" w:type="dxa"/>
            <w:tcBorders>
              <w:top w:val="nil"/>
              <w:left w:val="nil"/>
              <w:bottom w:val="single" w:sz="4" w:space="0" w:color="auto"/>
              <w:right w:val="single" w:sz="4" w:space="0" w:color="auto"/>
            </w:tcBorders>
            <w:shd w:val="clear" w:color="auto" w:fill="auto"/>
            <w:noWrap/>
            <w:vAlign w:val="center"/>
            <w:hideMark/>
          </w:tcPr>
          <w:p w14:paraId="4188739D" w14:textId="40BEC1EC"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2 070 992</w:t>
            </w:r>
          </w:p>
        </w:tc>
        <w:tc>
          <w:tcPr>
            <w:tcW w:w="1559" w:type="dxa"/>
            <w:tcBorders>
              <w:top w:val="nil"/>
              <w:left w:val="nil"/>
              <w:bottom w:val="single" w:sz="4" w:space="0" w:color="auto"/>
              <w:right w:val="single" w:sz="4" w:space="0" w:color="auto"/>
            </w:tcBorders>
            <w:shd w:val="clear" w:color="auto" w:fill="auto"/>
            <w:noWrap/>
            <w:vAlign w:val="center"/>
            <w:hideMark/>
          </w:tcPr>
          <w:p w14:paraId="5B77F081" w14:textId="4B69F037"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0,60</w:t>
            </w:r>
          </w:p>
        </w:tc>
        <w:tc>
          <w:tcPr>
            <w:tcW w:w="1559" w:type="dxa"/>
            <w:tcBorders>
              <w:top w:val="nil"/>
              <w:left w:val="nil"/>
              <w:bottom w:val="single" w:sz="4" w:space="0" w:color="auto"/>
              <w:right w:val="single" w:sz="4" w:space="0" w:color="auto"/>
            </w:tcBorders>
            <w:shd w:val="clear" w:color="auto" w:fill="auto"/>
            <w:noWrap/>
            <w:vAlign w:val="center"/>
            <w:hideMark/>
          </w:tcPr>
          <w:p w14:paraId="23525FD4" w14:textId="0EFC1C35"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2A330F20" w14:textId="4AA42759"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1,54</w:t>
            </w:r>
          </w:p>
        </w:tc>
      </w:tr>
      <w:tr w:rsidR="006D0DC9" w:rsidRPr="00BB6E4D" w14:paraId="3C3335C2"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109A6829" w14:textId="3728A665"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440</w:t>
            </w:r>
          </w:p>
        </w:tc>
        <w:tc>
          <w:tcPr>
            <w:tcW w:w="2268" w:type="dxa"/>
            <w:tcBorders>
              <w:top w:val="nil"/>
              <w:left w:val="nil"/>
              <w:bottom w:val="single" w:sz="4" w:space="0" w:color="auto"/>
              <w:right w:val="single" w:sz="4" w:space="0" w:color="auto"/>
            </w:tcBorders>
            <w:shd w:val="clear" w:color="auto" w:fill="auto"/>
            <w:noWrap/>
            <w:vAlign w:val="center"/>
            <w:hideMark/>
          </w:tcPr>
          <w:p w14:paraId="5E7FBD3E" w14:textId="3A1707A9"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2 058 207</w:t>
            </w:r>
          </w:p>
        </w:tc>
        <w:tc>
          <w:tcPr>
            <w:tcW w:w="1559" w:type="dxa"/>
            <w:tcBorders>
              <w:top w:val="nil"/>
              <w:left w:val="nil"/>
              <w:bottom w:val="single" w:sz="4" w:space="0" w:color="auto"/>
              <w:right w:val="single" w:sz="4" w:space="0" w:color="auto"/>
            </w:tcBorders>
            <w:shd w:val="clear" w:color="auto" w:fill="auto"/>
            <w:noWrap/>
            <w:vAlign w:val="center"/>
            <w:hideMark/>
          </w:tcPr>
          <w:p w14:paraId="3ED6A005" w14:textId="74B70BF0"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0,60</w:t>
            </w:r>
          </w:p>
        </w:tc>
        <w:tc>
          <w:tcPr>
            <w:tcW w:w="1559" w:type="dxa"/>
            <w:tcBorders>
              <w:top w:val="nil"/>
              <w:left w:val="nil"/>
              <w:bottom w:val="single" w:sz="4" w:space="0" w:color="auto"/>
              <w:right w:val="single" w:sz="4" w:space="0" w:color="auto"/>
            </w:tcBorders>
            <w:shd w:val="clear" w:color="auto" w:fill="auto"/>
            <w:noWrap/>
            <w:vAlign w:val="center"/>
            <w:hideMark/>
          </w:tcPr>
          <w:p w14:paraId="4AC5AA98" w14:textId="38445BAB"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1C2E6DB3" w14:textId="36444AD4"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1,50</w:t>
            </w:r>
          </w:p>
        </w:tc>
      </w:tr>
      <w:tr w:rsidR="006D0DC9" w:rsidRPr="00BB6E4D" w14:paraId="43660682"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13A22321" w14:textId="4C42F18A"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430</w:t>
            </w:r>
          </w:p>
        </w:tc>
        <w:tc>
          <w:tcPr>
            <w:tcW w:w="2268" w:type="dxa"/>
            <w:tcBorders>
              <w:top w:val="nil"/>
              <w:left w:val="nil"/>
              <w:bottom w:val="single" w:sz="4" w:space="0" w:color="auto"/>
              <w:right w:val="single" w:sz="4" w:space="0" w:color="auto"/>
            </w:tcBorders>
            <w:shd w:val="clear" w:color="auto" w:fill="auto"/>
            <w:noWrap/>
            <w:vAlign w:val="center"/>
            <w:hideMark/>
          </w:tcPr>
          <w:p w14:paraId="4AA5AD57" w14:textId="52C72961"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2 057 882</w:t>
            </w:r>
          </w:p>
        </w:tc>
        <w:tc>
          <w:tcPr>
            <w:tcW w:w="1559" w:type="dxa"/>
            <w:tcBorders>
              <w:top w:val="nil"/>
              <w:left w:val="nil"/>
              <w:bottom w:val="single" w:sz="4" w:space="0" w:color="auto"/>
              <w:right w:val="single" w:sz="4" w:space="0" w:color="auto"/>
            </w:tcBorders>
            <w:shd w:val="clear" w:color="auto" w:fill="auto"/>
            <w:noWrap/>
            <w:vAlign w:val="center"/>
            <w:hideMark/>
          </w:tcPr>
          <w:p w14:paraId="4D247AA5" w14:textId="27414BEF"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0,60</w:t>
            </w:r>
          </w:p>
        </w:tc>
        <w:tc>
          <w:tcPr>
            <w:tcW w:w="1559" w:type="dxa"/>
            <w:tcBorders>
              <w:top w:val="nil"/>
              <w:left w:val="nil"/>
              <w:bottom w:val="single" w:sz="4" w:space="0" w:color="auto"/>
              <w:right w:val="single" w:sz="4" w:space="0" w:color="auto"/>
            </w:tcBorders>
            <w:shd w:val="clear" w:color="auto" w:fill="auto"/>
            <w:noWrap/>
            <w:vAlign w:val="center"/>
            <w:hideMark/>
          </w:tcPr>
          <w:p w14:paraId="0B81D9B8" w14:textId="2E6E4A8E"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0,46</w:t>
            </w:r>
          </w:p>
        </w:tc>
        <w:tc>
          <w:tcPr>
            <w:tcW w:w="1843" w:type="dxa"/>
            <w:tcBorders>
              <w:top w:val="nil"/>
              <w:left w:val="nil"/>
              <w:bottom w:val="single" w:sz="4" w:space="0" w:color="auto"/>
              <w:right w:val="single" w:sz="4" w:space="0" w:color="auto"/>
            </w:tcBorders>
            <w:shd w:val="clear" w:color="auto" w:fill="auto"/>
            <w:noWrap/>
            <w:vAlign w:val="center"/>
            <w:hideMark/>
          </w:tcPr>
          <w:p w14:paraId="0F8A3027" w14:textId="1CD752F7"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1,45</w:t>
            </w:r>
          </w:p>
        </w:tc>
      </w:tr>
      <w:tr w:rsidR="006D0DC9" w:rsidRPr="00BB6E4D" w14:paraId="281D3F66"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3C1487DD" w14:textId="5C977B44"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420</w:t>
            </w:r>
          </w:p>
        </w:tc>
        <w:tc>
          <w:tcPr>
            <w:tcW w:w="2268" w:type="dxa"/>
            <w:tcBorders>
              <w:top w:val="nil"/>
              <w:left w:val="nil"/>
              <w:bottom w:val="single" w:sz="4" w:space="0" w:color="auto"/>
              <w:right w:val="single" w:sz="4" w:space="0" w:color="auto"/>
            </w:tcBorders>
            <w:shd w:val="clear" w:color="auto" w:fill="auto"/>
            <w:noWrap/>
            <w:vAlign w:val="center"/>
            <w:hideMark/>
          </w:tcPr>
          <w:p w14:paraId="56FC7B39" w14:textId="28EA544A"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2 055 282</w:t>
            </w:r>
          </w:p>
        </w:tc>
        <w:tc>
          <w:tcPr>
            <w:tcW w:w="1559" w:type="dxa"/>
            <w:tcBorders>
              <w:top w:val="nil"/>
              <w:left w:val="nil"/>
              <w:bottom w:val="single" w:sz="4" w:space="0" w:color="auto"/>
              <w:right w:val="single" w:sz="4" w:space="0" w:color="auto"/>
            </w:tcBorders>
            <w:shd w:val="clear" w:color="auto" w:fill="auto"/>
            <w:noWrap/>
            <w:vAlign w:val="center"/>
            <w:hideMark/>
          </w:tcPr>
          <w:p w14:paraId="18A7DE11" w14:textId="48925BE2"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0,59</w:t>
            </w:r>
          </w:p>
        </w:tc>
        <w:tc>
          <w:tcPr>
            <w:tcW w:w="1559" w:type="dxa"/>
            <w:tcBorders>
              <w:top w:val="nil"/>
              <w:left w:val="nil"/>
              <w:bottom w:val="single" w:sz="4" w:space="0" w:color="auto"/>
              <w:right w:val="single" w:sz="4" w:space="0" w:color="auto"/>
            </w:tcBorders>
            <w:shd w:val="clear" w:color="auto" w:fill="auto"/>
            <w:noWrap/>
            <w:vAlign w:val="center"/>
            <w:hideMark/>
          </w:tcPr>
          <w:p w14:paraId="7AFEEBA4" w14:textId="598E04A6"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0,46</w:t>
            </w:r>
          </w:p>
        </w:tc>
        <w:tc>
          <w:tcPr>
            <w:tcW w:w="1843" w:type="dxa"/>
            <w:tcBorders>
              <w:top w:val="nil"/>
              <w:left w:val="nil"/>
              <w:bottom w:val="single" w:sz="4" w:space="0" w:color="auto"/>
              <w:right w:val="single" w:sz="4" w:space="0" w:color="auto"/>
            </w:tcBorders>
            <w:shd w:val="clear" w:color="auto" w:fill="auto"/>
            <w:noWrap/>
            <w:vAlign w:val="center"/>
            <w:hideMark/>
          </w:tcPr>
          <w:p w14:paraId="20A2FEFF" w14:textId="3A2AECD5"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1,44</w:t>
            </w:r>
          </w:p>
        </w:tc>
      </w:tr>
      <w:tr w:rsidR="006D0DC9" w:rsidRPr="00BB6E4D" w14:paraId="701A9D6B"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0515FFD4" w14:textId="3A60C681"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410</w:t>
            </w:r>
          </w:p>
        </w:tc>
        <w:tc>
          <w:tcPr>
            <w:tcW w:w="2268" w:type="dxa"/>
            <w:tcBorders>
              <w:top w:val="nil"/>
              <w:left w:val="nil"/>
              <w:bottom w:val="single" w:sz="4" w:space="0" w:color="auto"/>
              <w:right w:val="single" w:sz="4" w:space="0" w:color="auto"/>
            </w:tcBorders>
            <w:shd w:val="clear" w:color="auto" w:fill="auto"/>
            <w:noWrap/>
            <w:vAlign w:val="center"/>
            <w:hideMark/>
          </w:tcPr>
          <w:p w14:paraId="110CBD89" w14:textId="109FC658"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2 073 051</w:t>
            </w:r>
          </w:p>
        </w:tc>
        <w:tc>
          <w:tcPr>
            <w:tcW w:w="1559" w:type="dxa"/>
            <w:tcBorders>
              <w:top w:val="nil"/>
              <w:left w:val="nil"/>
              <w:bottom w:val="single" w:sz="4" w:space="0" w:color="auto"/>
              <w:right w:val="single" w:sz="4" w:space="0" w:color="auto"/>
            </w:tcBorders>
            <w:shd w:val="clear" w:color="auto" w:fill="auto"/>
            <w:noWrap/>
            <w:vAlign w:val="center"/>
            <w:hideMark/>
          </w:tcPr>
          <w:p w14:paraId="31EA1CC4" w14:textId="0A7E3592"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0,59</w:t>
            </w:r>
          </w:p>
        </w:tc>
        <w:tc>
          <w:tcPr>
            <w:tcW w:w="1559" w:type="dxa"/>
            <w:tcBorders>
              <w:top w:val="nil"/>
              <w:left w:val="nil"/>
              <w:bottom w:val="single" w:sz="4" w:space="0" w:color="auto"/>
              <w:right w:val="single" w:sz="4" w:space="0" w:color="auto"/>
            </w:tcBorders>
            <w:shd w:val="clear" w:color="auto" w:fill="auto"/>
            <w:noWrap/>
            <w:vAlign w:val="center"/>
            <w:hideMark/>
          </w:tcPr>
          <w:p w14:paraId="7D5E6A95" w14:textId="0BCA52AF"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0,46</w:t>
            </w:r>
          </w:p>
        </w:tc>
        <w:tc>
          <w:tcPr>
            <w:tcW w:w="1843" w:type="dxa"/>
            <w:tcBorders>
              <w:top w:val="nil"/>
              <w:left w:val="nil"/>
              <w:bottom w:val="single" w:sz="4" w:space="0" w:color="auto"/>
              <w:right w:val="single" w:sz="4" w:space="0" w:color="auto"/>
            </w:tcBorders>
            <w:shd w:val="clear" w:color="auto" w:fill="auto"/>
            <w:noWrap/>
            <w:vAlign w:val="center"/>
            <w:hideMark/>
          </w:tcPr>
          <w:p w14:paraId="2A2BDF19" w14:textId="0D974178"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1,41</w:t>
            </w:r>
          </w:p>
        </w:tc>
      </w:tr>
      <w:tr w:rsidR="006D0DC9" w:rsidRPr="00BB6E4D" w14:paraId="08CD6844"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4815FBD2" w14:textId="52C98264"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400</w:t>
            </w:r>
          </w:p>
        </w:tc>
        <w:tc>
          <w:tcPr>
            <w:tcW w:w="2268" w:type="dxa"/>
            <w:tcBorders>
              <w:top w:val="nil"/>
              <w:left w:val="nil"/>
              <w:bottom w:val="single" w:sz="4" w:space="0" w:color="auto"/>
              <w:right w:val="single" w:sz="4" w:space="0" w:color="auto"/>
            </w:tcBorders>
            <w:shd w:val="clear" w:color="auto" w:fill="auto"/>
            <w:noWrap/>
            <w:vAlign w:val="center"/>
            <w:hideMark/>
          </w:tcPr>
          <w:p w14:paraId="2602AB02" w14:textId="5744B35A"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2 080 851</w:t>
            </w:r>
          </w:p>
        </w:tc>
        <w:tc>
          <w:tcPr>
            <w:tcW w:w="1559" w:type="dxa"/>
            <w:tcBorders>
              <w:top w:val="nil"/>
              <w:left w:val="nil"/>
              <w:bottom w:val="single" w:sz="4" w:space="0" w:color="auto"/>
              <w:right w:val="single" w:sz="4" w:space="0" w:color="auto"/>
            </w:tcBorders>
            <w:shd w:val="clear" w:color="auto" w:fill="auto"/>
            <w:noWrap/>
            <w:vAlign w:val="center"/>
            <w:hideMark/>
          </w:tcPr>
          <w:p w14:paraId="457D7906" w14:textId="25ED29AF"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7998B41E" w14:textId="3AA0976C"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0,46</w:t>
            </w:r>
          </w:p>
        </w:tc>
        <w:tc>
          <w:tcPr>
            <w:tcW w:w="1843" w:type="dxa"/>
            <w:tcBorders>
              <w:top w:val="nil"/>
              <w:left w:val="nil"/>
              <w:bottom w:val="single" w:sz="4" w:space="0" w:color="auto"/>
              <w:right w:val="single" w:sz="4" w:space="0" w:color="auto"/>
            </w:tcBorders>
            <w:shd w:val="clear" w:color="auto" w:fill="auto"/>
            <w:noWrap/>
            <w:vAlign w:val="center"/>
            <w:hideMark/>
          </w:tcPr>
          <w:p w14:paraId="7242D40A" w14:textId="05680456"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1,40</w:t>
            </w:r>
          </w:p>
        </w:tc>
      </w:tr>
      <w:tr w:rsidR="006D0DC9" w:rsidRPr="00BB6E4D" w14:paraId="5BA626CB"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4B25AA15" w14:textId="1C5DBA87"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390</w:t>
            </w:r>
          </w:p>
        </w:tc>
        <w:tc>
          <w:tcPr>
            <w:tcW w:w="2268" w:type="dxa"/>
            <w:tcBorders>
              <w:top w:val="nil"/>
              <w:left w:val="nil"/>
              <w:bottom w:val="single" w:sz="4" w:space="0" w:color="auto"/>
              <w:right w:val="single" w:sz="4" w:space="0" w:color="auto"/>
            </w:tcBorders>
            <w:shd w:val="clear" w:color="auto" w:fill="auto"/>
            <w:noWrap/>
            <w:vAlign w:val="center"/>
            <w:hideMark/>
          </w:tcPr>
          <w:p w14:paraId="73251E0D" w14:textId="42B0A509"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2 085 402</w:t>
            </w:r>
          </w:p>
        </w:tc>
        <w:tc>
          <w:tcPr>
            <w:tcW w:w="1559" w:type="dxa"/>
            <w:tcBorders>
              <w:top w:val="nil"/>
              <w:left w:val="nil"/>
              <w:bottom w:val="single" w:sz="4" w:space="0" w:color="auto"/>
              <w:right w:val="single" w:sz="4" w:space="0" w:color="auto"/>
            </w:tcBorders>
            <w:shd w:val="clear" w:color="auto" w:fill="auto"/>
            <w:noWrap/>
            <w:vAlign w:val="center"/>
            <w:hideMark/>
          </w:tcPr>
          <w:p w14:paraId="5587B3DE" w14:textId="6E425857"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0,57</w:t>
            </w:r>
          </w:p>
        </w:tc>
        <w:tc>
          <w:tcPr>
            <w:tcW w:w="1559" w:type="dxa"/>
            <w:tcBorders>
              <w:top w:val="nil"/>
              <w:left w:val="nil"/>
              <w:bottom w:val="single" w:sz="4" w:space="0" w:color="auto"/>
              <w:right w:val="single" w:sz="4" w:space="0" w:color="auto"/>
            </w:tcBorders>
            <w:shd w:val="clear" w:color="auto" w:fill="auto"/>
            <w:noWrap/>
            <w:vAlign w:val="center"/>
            <w:hideMark/>
          </w:tcPr>
          <w:p w14:paraId="520C1C0C" w14:textId="065F5004"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0,46</w:t>
            </w:r>
          </w:p>
        </w:tc>
        <w:tc>
          <w:tcPr>
            <w:tcW w:w="1843" w:type="dxa"/>
            <w:tcBorders>
              <w:top w:val="nil"/>
              <w:left w:val="nil"/>
              <w:bottom w:val="single" w:sz="4" w:space="0" w:color="auto"/>
              <w:right w:val="single" w:sz="4" w:space="0" w:color="auto"/>
            </w:tcBorders>
            <w:shd w:val="clear" w:color="auto" w:fill="auto"/>
            <w:noWrap/>
            <w:vAlign w:val="center"/>
            <w:hideMark/>
          </w:tcPr>
          <w:p w14:paraId="359CCE61" w14:textId="77529DB3"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1,47</w:t>
            </w:r>
          </w:p>
        </w:tc>
      </w:tr>
      <w:tr w:rsidR="006D0DC9" w:rsidRPr="00BB6E4D" w14:paraId="5D268355"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102B257F" w14:textId="77777777"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BB6E4D">
              <w:rPr>
                <w:rFonts w:ascii="Times New Roman" w:eastAsia="Times New Roman" w:hAnsi="Times New Roman" w:cs="Times New Roman"/>
                <w:color w:val="000000"/>
                <w:sz w:val="24"/>
                <w:szCs w:val="24"/>
              </w:rPr>
              <w:t>ИТОГО</w:t>
            </w:r>
          </w:p>
        </w:tc>
        <w:tc>
          <w:tcPr>
            <w:tcW w:w="2268" w:type="dxa"/>
            <w:tcBorders>
              <w:top w:val="nil"/>
              <w:left w:val="nil"/>
              <w:bottom w:val="single" w:sz="4" w:space="0" w:color="auto"/>
              <w:right w:val="single" w:sz="4" w:space="0" w:color="auto"/>
            </w:tcBorders>
            <w:shd w:val="clear" w:color="auto" w:fill="auto"/>
            <w:noWrap/>
            <w:vAlign w:val="center"/>
            <w:hideMark/>
          </w:tcPr>
          <w:p w14:paraId="53C38784" w14:textId="41640B3B"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45 765 396</w:t>
            </w:r>
          </w:p>
        </w:tc>
        <w:tc>
          <w:tcPr>
            <w:tcW w:w="1559" w:type="dxa"/>
            <w:tcBorders>
              <w:top w:val="nil"/>
              <w:left w:val="nil"/>
              <w:bottom w:val="single" w:sz="4" w:space="0" w:color="auto"/>
              <w:right w:val="single" w:sz="4" w:space="0" w:color="auto"/>
            </w:tcBorders>
            <w:shd w:val="clear" w:color="auto" w:fill="auto"/>
            <w:noWrap/>
            <w:vAlign w:val="center"/>
            <w:hideMark/>
          </w:tcPr>
          <w:p w14:paraId="2649B75A" w14:textId="33A3F9B3"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0,59</w:t>
            </w:r>
          </w:p>
        </w:tc>
        <w:tc>
          <w:tcPr>
            <w:tcW w:w="1559" w:type="dxa"/>
            <w:tcBorders>
              <w:top w:val="nil"/>
              <w:left w:val="nil"/>
              <w:bottom w:val="single" w:sz="4" w:space="0" w:color="auto"/>
              <w:right w:val="single" w:sz="4" w:space="0" w:color="auto"/>
            </w:tcBorders>
            <w:shd w:val="clear" w:color="auto" w:fill="auto"/>
            <w:noWrap/>
            <w:vAlign w:val="center"/>
            <w:hideMark/>
          </w:tcPr>
          <w:p w14:paraId="750BB582" w14:textId="3B3D8FA5"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5D3F36CF" w14:textId="2FBFB888"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1,59</w:t>
            </w:r>
          </w:p>
        </w:tc>
      </w:tr>
    </w:tbl>
    <w:p w14:paraId="7CC24D21" w14:textId="41ED06F6" w:rsidR="008C17EF" w:rsidRDefault="008C17EF" w:rsidP="00BB6E4D">
      <w:pPr>
        <w:spacing w:after="0"/>
      </w:pPr>
    </w:p>
    <w:p w14:paraId="139655DA" w14:textId="77777777" w:rsidR="00D122DD" w:rsidRDefault="00D122DD" w:rsidP="00D122DD">
      <w:pPr>
        <w:widowControl w:val="0"/>
        <w:suppressAutoHyphens/>
        <w:spacing w:after="0" w:line="240" w:lineRule="auto"/>
        <w:ind w:firstLine="709"/>
        <w:jc w:val="both"/>
        <w:rPr>
          <w:rFonts w:ascii="Times New Roman" w:eastAsia="Calibri" w:hAnsi="Times New Roman" w:cs="Times New Roman"/>
          <w:sz w:val="24"/>
          <w:szCs w:val="24"/>
        </w:rPr>
      </w:pPr>
    </w:p>
    <w:p w14:paraId="015F2424" w14:textId="77777777" w:rsidR="00D122DD" w:rsidRDefault="00D122DD" w:rsidP="00D122DD">
      <w:pPr>
        <w:widowControl w:val="0"/>
        <w:suppressAutoHyphens/>
        <w:spacing w:after="0" w:line="240" w:lineRule="auto"/>
        <w:ind w:firstLine="709"/>
        <w:jc w:val="both"/>
        <w:rPr>
          <w:rFonts w:ascii="Times New Roman" w:eastAsia="Calibri" w:hAnsi="Times New Roman" w:cs="Times New Roman"/>
          <w:sz w:val="24"/>
          <w:szCs w:val="24"/>
        </w:rPr>
      </w:pPr>
    </w:p>
    <w:p w14:paraId="4CC89E0D" w14:textId="77777777" w:rsidR="00D122DD" w:rsidRDefault="00D122DD" w:rsidP="00D122DD">
      <w:pPr>
        <w:widowControl w:val="0"/>
        <w:suppressAutoHyphens/>
        <w:spacing w:after="0" w:line="240" w:lineRule="auto"/>
        <w:ind w:firstLine="709"/>
        <w:jc w:val="both"/>
        <w:rPr>
          <w:rFonts w:ascii="Times New Roman" w:eastAsia="Calibri" w:hAnsi="Times New Roman" w:cs="Times New Roman"/>
          <w:sz w:val="24"/>
          <w:szCs w:val="24"/>
        </w:rPr>
      </w:pPr>
    </w:p>
    <w:p w14:paraId="6D5B88CC" w14:textId="77777777" w:rsidR="00D122DD" w:rsidRDefault="00D122DD" w:rsidP="00D122DD">
      <w:pPr>
        <w:widowControl w:val="0"/>
        <w:suppressAutoHyphens/>
        <w:spacing w:after="0" w:line="240" w:lineRule="auto"/>
        <w:ind w:firstLine="709"/>
        <w:jc w:val="both"/>
        <w:rPr>
          <w:rFonts w:ascii="Times New Roman" w:eastAsia="Calibri" w:hAnsi="Times New Roman" w:cs="Times New Roman"/>
          <w:sz w:val="24"/>
          <w:szCs w:val="24"/>
        </w:rPr>
      </w:pPr>
    </w:p>
    <w:p w14:paraId="56A5A5DA" w14:textId="77777777" w:rsidR="00D122DD" w:rsidRDefault="00D122DD" w:rsidP="00D122DD">
      <w:pPr>
        <w:widowControl w:val="0"/>
        <w:suppressAutoHyphens/>
        <w:spacing w:after="0" w:line="240" w:lineRule="auto"/>
        <w:ind w:firstLine="709"/>
        <w:jc w:val="both"/>
        <w:rPr>
          <w:rFonts w:ascii="Times New Roman" w:eastAsia="Calibri" w:hAnsi="Times New Roman" w:cs="Times New Roman"/>
          <w:sz w:val="24"/>
          <w:szCs w:val="24"/>
        </w:rPr>
      </w:pPr>
    </w:p>
    <w:p w14:paraId="292C94D7" w14:textId="77777777" w:rsidR="00D122DD" w:rsidRDefault="00D122DD" w:rsidP="00D122DD">
      <w:pPr>
        <w:widowControl w:val="0"/>
        <w:suppressAutoHyphens/>
        <w:spacing w:after="0" w:line="240" w:lineRule="auto"/>
        <w:ind w:firstLine="709"/>
        <w:jc w:val="both"/>
        <w:rPr>
          <w:rFonts w:ascii="Times New Roman" w:eastAsia="Calibri" w:hAnsi="Times New Roman" w:cs="Times New Roman"/>
          <w:sz w:val="24"/>
          <w:szCs w:val="24"/>
        </w:rPr>
      </w:pPr>
    </w:p>
    <w:p w14:paraId="539CBF1F" w14:textId="77777777" w:rsidR="00D122DD" w:rsidRDefault="00BB6E4D" w:rsidP="00D122DD">
      <w:pPr>
        <w:widowControl w:val="0"/>
        <w:suppressAutoHyphens/>
        <w:spacing w:after="0" w:line="240" w:lineRule="auto"/>
        <w:ind w:firstLine="709"/>
        <w:jc w:val="both"/>
        <w:rPr>
          <w:rFonts w:ascii="Times New Roman" w:eastAsia="Calibri" w:hAnsi="Times New Roman" w:cs="Times New Roman"/>
          <w:sz w:val="24"/>
          <w:szCs w:val="24"/>
        </w:rPr>
      </w:pPr>
      <w:r w:rsidRPr="000A5881">
        <w:rPr>
          <w:rFonts w:ascii="Times New Roman" w:eastAsia="Calibri" w:hAnsi="Times New Roman" w:cs="Times New Roman"/>
          <w:sz w:val="24"/>
          <w:szCs w:val="24"/>
        </w:rPr>
        <w:lastRenderedPageBreak/>
        <w:t>Таблица 7.</w:t>
      </w:r>
      <w:r>
        <w:rPr>
          <w:rFonts w:ascii="Times New Roman" w:eastAsia="Calibri" w:hAnsi="Times New Roman" w:cs="Times New Roman"/>
          <w:sz w:val="24"/>
          <w:szCs w:val="24"/>
        </w:rPr>
        <w:t>4</w:t>
      </w:r>
    </w:p>
    <w:p w14:paraId="52075519" w14:textId="2E56D100" w:rsidR="00D122DD" w:rsidRDefault="00BB6E4D" w:rsidP="00D122DD">
      <w:pPr>
        <w:widowControl w:val="0"/>
        <w:suppressAutoHyphens/>
        <w:spacing w:after="0" w:line="240" w:lineRule="auto"/>
        <w:ind w:firstLine="709"/>
        <w:jc w:val="both"/>
        <w:rPr>
          <w:rFonts w:ascii="Times New Roman" w:eastAsia="Calibri" w:hAnsi="Times New Roman" w:cs="Times New Roman"/>
          <w:sz w:val="24"/>
          <w:szCs w:val="24"/>
        </w:rPr>
      </w:pPr>
      <w:r w:rsidRPr="000A5881">
        <w:rPr>
          <w:rFonts w:ascii="Times New Roman" w:eastAsia="Calibri" w:hAnsi="Times New Roman" w:cs="Times New Roman"/>
          <w:sz w:val="24"/>
          <w:szCs w:val="24"/>
        </w:rPr>
        <w:t xml:space="preserve"> </w:t>
      </w:r>
    </w:p>
    <w:p w14:paraId="69CDCBF1" w14:textId="540AD355" w:rsidR="00D122DD" w:rsidRDefault="00BB6E4D" w:rsidP="00D122D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Эксплуатационные </w:t>
      </w:r>
      <w:r w:rsidRPr="000A5881">
        <w:rPr>
          <w:rFonts w:ascii="Times New Roman" w:eastAsia="Calibri" w:hAnsi="Times New Roman" w:cs="Times New Roman"/>
          <w:sz w:val="24"/>
          <w:szCs w:val="24"/>
        </w:rPr>
        <w:t>запасы месторождения Коктасжал для открытой добычи</w:t>
      </w:r>
    </w:p>
    <w:p w14:paraId="3D30F05F" w14:textId="3AFC7E38" w:rsidR="00BB6E4D" w:rsidRDefault="00D122DD" w:rsidP="00D122DD">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w:t>
      </w:r>
      <w:r w:rsidR="00BB6E4D">
        <w:rPr>
          <w:rFonts w:ascii="Times New Roman" w:eastAsia="Calibri" w:hAnsi="Times New Roman" w:cs="Times New Roman"/>
          <w:sz w:val="24"/>
          <w:szCs w:val="24"/>
        </w:rPr>
        <w:t xml:space="preserve">по состоянию </w:t>
      </w:r>
      <w:r w:rsidR="00BB6E4D" w:rsidRPr="000A5881">
        <w:rPr>
          <w:rFonts w:ascii="Times New Roman" w:eastAsia="Calibri" w:hAnsi="Times New Roman" w:cs="Times New Roman"/>
          <w:sz w:val="24"/>
          <w:szCs w:val="24"/>
        </w:rPr>
        <w:t>на 01.01.2025 г.</w:t>
      </w:r>
      <w:r>
        <w:rPr>
          <w:rFonts w:ascii="Times New Roman" w:eastAsia="Calibri" w:hAnsi="Times New Roman" w:cs="Times New Roman"/>
          <w:sz w:val="24"/>
          <w:szCs w:val="24"/>
        </w:rPr>
        <w:t>)</w:t>
      </w:r>
    </w:p>
    <w:p w14:paraId="27C7C477" w14:textId="77777777" w:rsidR="00D122DD" w:rsidRPr="00D122DD" w:rsidRDefault="00D122DD" w:rsidP="00D122DD">
      <w:pPr>
        <w:spacing w:after="0"/>
        <w:jc w:val="center"/>
        <w:rPr>
          <w:rFonts w:ascii="Times New Roman" w:hAnsi="Times New Roman" w:cs="Times New Roman"/>
          <w:sz w:val="16"/>
          <w:szCs w:val="16"/>
        </w:rPr>
      </w:pPr>
    </w:p>
    <w:tbl>
      <w:tblPr>
        <w:tblW w:w="9351" w:type="dxa"/>
        <w:tblLook w:val="04A0" w:firstRow="1" w:lastRow="0" w:firstColumn="1" w:lastColumn="0" w:noHBand="0" w:noVBand="1"/>
      </w:tblPr>
      <w:tblGrid>
        <w:gridCol w:w="2122"/>
        <w:gridCol w:w="2268"/>
        <w:gridCol w:w="1559"/>
        <w:gridCol w:w="1559"/>
        <w:gridCol w:w="1843"/>
      </w:tblGrid>
      <w:tr w:rsidR="00D122DD" w:rsidRPr="00BB6E4D" w14:paraId="41183CCF" w14:textId="77777777" w:rsidTr="0017471C">
        <w:trPr>
          <w:trHeight w:val="375"/>
          <w:tblHeader/>
        </w:trPr>
        <w:tc>
          <w:tcPr>
            <w:tcW w:w="2122" w:type="dxa"/>
            <w:vMerge w:val="restart"/>
            <w:tcBorders>
              <w:top w:val="single" w:sz="4" w:space="0" w:color="auto"/>
              <w:left w:val="single" w:sz="4" w:space="0" w:color="auto"/>
              <w:right w:val="single" w:sz="4" w:space="0" w:color="auto"/>
            </w:tcBorders>
            <w:shd w:val="clear" w:color="auto" w:fill="auto"/>
            <w:noWrap/>
            <w:vAlign w:val="center"/>
          </w:tcPr>
          <w:p w14:paraId="706B4B53" w14:textId="503246C0" w:rsidR="00D122DD" w:rsidRPr="00BB6E4D" w:rsidRDefault="00D122DD" w:rsidP="00D122DD">
            <w:pPr>
              <w:spacing w:after="0" w:line="240" w:lineRule="auto"/>
              <w:jc w:val="center"/>
              <w:rPr>
                <w:rFonts w:ascii="Times New Roman" w:eastAsia="Times New Roman" w:hAnsi="Times New Roman" w:cs="Times New Roman"/>
                <w:color w:val="000000"/>
                <w:sz w:val="24"/>
                <w:szCs w:val="24"/>
              </w:rPr>
            </w:pPr>
            <w:r w:rsidRPr="00BB6E4D">
              <w:rPr>
                <w:rFonts w:ascii="Times New Roman" w:eastAsia="Times New Roman" w:hAnsi="Times New Roman" w:cs="Times New Roman"/>
                <w:color w:val="000000"/>
                <w:sz w:val="24"/>
                <w:szCs w:val="24"/>
              </w:rPr>
              <w:t>Горизонт</w:t>
            </w:r>
            <w:r>
              <w:rPr>
                <w:rFonts w:ascii="Times New Roman" w:eastAsia="Times New Roman" w:hAnsi="Times New Roman" w:cs="Times New Roman"/>
                <w:color w:val="000000"/>
                <w:sz w:val="24"/>
                <w:szCs w:val="24"/>
              </w:rPr>
              <w:t>, м</w:t>
            </w:r>
          </w:p>
        </w:tc>
        <w:tc>
          <w:tcPr>
            <w:tcW w:w="2268" w:type="dxa"/>
            <w:vMerge w:val="restart"/>
            <w:tcBorders>
              <w:top w:val="single" w:sz="4" w:space="0" w:color="auto"/>
              <w:left w:val="nil"/>
              <w:right w:val="single" w:sz="4" w:space="0" w:color="auto"/>
            </w:tcBorders>
            <w:shd w:val="clear" w:color="auto" w:fill="auto"/>
            <w:noWrap/>
            <w:vAlign w:val="center"/>
          </w:tcPr>
          <w:p w14:paraId="5F35B426" w14:textId="74905C35" w:rsidR="00D122DD" w:rsidRPr="00BB6E4D" w:rsidRDefault="00D122DD" w:rsidP="00D122DD">
            <w:pPr>
              <w:spacing w:after="0" w:line="240" w:lineRule="auto"/>
              <w:jc w:val="center"/>
              <w:rPr>
                <w:rFonts w:ascii="Times New Roman" w:eastAsia="Times New Roman" w:hAnsi="Times New Roman" w:cs="Times New Roman"/>
                <w:color w:val="000000"/>
                <w:sz w:val="24"/>
                <w:szCs w:val="24"/>
              </w:rPr>
            </w:pPr>
            <w:r w:rsidRPr="00BB6E4D">
              <w:rPr>
                <w:rFonts w:ascii="Times New Roman" w:eastAsia="Times New Roman" w:hAnsi="Times New Roman" w:cs="Times New Roman"/>
                <w:color w:val="000000"/>
                <w:sz w:val="24"/>
                <w:szCs w:val="24"/>
              </w:rPr>
              <w:t>Кол</w:t>
            </w:r>
            <w:r>
              <w:rPr>
                <w:rFonts w:ascii="Times New Roman" w:eastAsia="Times New Roman" w:hAnsi="Times New Roman" w:cs="Times New Roman"/>
                <w:color w:val="000000"/>
                <w:sz w:val="24"/>
                <w:szCs w:val="24"/>
              </w:rPr>
              <w:t>ичест</w:t>
            </w:r>
            <w:r w:rsidRPr="00BB6E4D">
              <w:rPr>
                <w:rFonts w:ascii="Times New Roman" w:eastAsia="Times New Roman" w:hAnsi="Times New Roman" w:cs="Times New Roman"/>
                <w:color w:val="000000"/>
                <w:sz w:val="24"/>
                <w:szCs w:val="24"/>
              </w:rPr>
              <w:t>во, т</w:t>
            </w:r>
          </w:p>
        </w:tc>
        <w:tc>
          <w:tcPr>
            <w:tcW w:w="4961" w:type="dxa"/>
            <w:gridSpan w:val="3"/>
            <w:tcBorders>
              <w:top w:val="single" w:sz="4" w:space="0" w:color="auto"/>
              <w:left w:val="nil"/>
              <w:bottom w:val="single" w:sz="4" w:space="0" w:color="auto"/>
              <w:right w:val="single" w:sz="4" w:space="0" w:color="auto"/>
            </w:tcBorders>
            <w:shd w:val="clear" w:color="auto" w:fill="auto"/>
            <w:noWrap/>
            <w:vAlign w:val="center"/>
          </w:tcPr>
          <w:p w14:paraId="3094373F" w14:textId="2A8EFF34" w:rsidR="00D122DD"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Содержание</w:t>
            </w:r>
          </w:p>
        </w:tc>
      </w:tr>
      <w:tr w:rsidR="00D122DD" w:rsidRPr="00BB6E4D" w14:paraId="450D1B4B" w14:textId="77777777" w:rsidTr="00D567B8">
        <w:trPr>
          <w:trHeight w:val="375"/>
          <w:tblHeader/>
        </w:trPr>
        <w:tc>
          <w:tcPr>
            <w:tcW w:w="2122" w:type="dxa"/>
            <w:vMerge/>
            <w:tcBorders>
              <w:left w:val="single" w:sz="4" w:space="0" w:color="auto"/>
              <w:bottom w:val="single" w:sz="4" w:space="0" w:color="auto"/>
              <w:right w:val="single" w:sz="4" w:space="0" w:color="auto"/>
            </w:tcBorders>
            <w:shd w:val="clear" w:color="auto" w:fill="auto"/>
            <w:noWrap/>
            <w:vAlign w:val="center"/>
            <w:hideMark/>
          </w:tcPr>
          <w:p w14:paraId="6DC550AA" w14:textId="712BC9C2" w:rsidR="00D122DD" w:rsidRPr="00BB6E4D" w:rsidRDefault="00D122DD" w:rsidP="00D122DD">
            <w:pPr>
              <w:spacing w:after="0" w:line="240" w:lineRule="auto"/>
              <w:jc w:val="center"/>
              <w:rPr>
                <w:rFonts w:ascii="Times New Roman" w:eastAsia="Times New Roman" w:hAnsi="Times New Roman" w:cs="Times New Roman"/>
                <w:color w:val="000000"/>
                <w:sz w:val="24"/>
                <w:szCs w:val="24"/>
              </w:rPr>
            </w:pPr>
          </w:p>
        </w:tc>
        <w:tc>
          <w:tcPr>
            <w:tcW w:w="2268" w:type="dxa"/>
            <w:vMerge/>
            <w:tcBorders>
              <w:left w:val="nil"/>
              <w:bottom w:val="single" w:sz="4" w:space="0" w:color="auto"/>
              <w:right w:val="single" w:sz="4" w:space="0" w:color="auto"/>
            </w:tcBorders>
            <w:shd w:val="clear" w:color="auto" w:fill="auto"/>
            <w:noWrap/>
            <w:vAlign w:val="center"/>
            <w:hideMark/>
          </w:tcPr>
          <w:p w14:paraId="3976BB9E" w14:textId="6F59E4AE" w:rsidR="00D122DD" w:rsidRPr="00BB6E4D" w:rsidRDefault="00D122DD" w:rsidP="00D122DD">
            <w:pPr>
              <w:spacing w:after="0" w:line="240" w:lineRule="auto"/>
              <w:jc w:val="center"/>
              <w:rPr>
                <w:rFonts w:ascii="Times New Roman" w:eastAsia="Times New Roman" w:hAnsi="Times New Roman" w:cs="Times New Roman"/>
                <w:color w:val="000000"/>
                <w:sz w:val="24"/>
                <w:szCs w:val="24"/>
              </w:rPr>
            </w:pP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2B3A5B89" w14:textId="09A62B77" w:rsidR="00D122DD"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Cu</w:t>
            </w:r>
            <w:r w:rsidRPr="00BB6E4D">
              <w:rPr>
                <w:rFonts w:ascii="Times New Roman" w:eastAsia="Times New Roman" w:hAnsi="Times New Roman" w:cs="Times New Roman"/>
                <w:color w:val="000000"/>
                <w:sz w:val="24"/>
                <w:szCs w:val="24"/>
              </w:rPr>
              <w:t>, %</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78D66F55" w14:textId="77777777" w:rsidR="00D122DD" w:rsidRPr="00BB6E4D" w:rsidRDefault="00D122DD" w:rsidP="00D122DD">
            <w:pPr>
              <w:spacing w:after="0" w:line="240" w:lineRule="auto"/>
              <w:jc w:val="center"/>
              <w:rPr>
                <w:rFonts w:ascii="Times New Roman" w:eastAsia="Times New Roman" w:hAnsi="Times New Roman" w:cs="Times New Roman"/>
                <w:color w:val="000000"/>
                <w:sz w:val="24"/>
                <w:szCs w:val="24"/>
              </w:rPr>
            </w:pPr>
            <w:r w:rsidRPr="00BB6E4D">
              <w:rPr>
                <w:rFonts w:ascii="Times New Roman" w:eastAsia="Times New Roman" w:hAnsi="Times New Roman" w:cs="Times New Roman"/>
                <w:color w:val="000000"/>
                <w:sz w:val="24"/>
                <w:szCs w:val="24"/>
              </w:rPr>
              <w:t>Au, г/т</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557A048B" w14:textId="77777777" w:rsidR="00D122DD" w:rsidRPr="00BB6E4D" w:rsidRDefault="00D122DD" w:rsidP="00D122DD">
            <w:pPr>
              <w:spacing w:after="0" w:line="240" w:lineRule="auto"/>
              <w:jc w:val="center"/>
              <w:rPr>
                <w:rFonts w:ascii="Times New Roman" w:eastAsia="Times New Roman" w:hAnsi="Times New Roman" w:cs="Times New Roman"/>
                <w:color w:val="000000"/>
                <w:sz w:val="24"/>
                <w:szCs w:val="24"/>
              </w:rPr>
            </w:pPr>
            <w:r w:rsidRPr="00BB6E4D">
              <w:rPr>
                <w:rFonts w:ascii="Times New Roman" w:eastAsia="Times New Roman" w:hAnsi="Times New Roman" w:cs="Times New Roman"/>
                <w:color w:val="000000"/>
                <w:sz w:val="24"/>
                <w:szCs w:val="24"/>
              </w:rPr>
              <w:t>Ag, г/т</w:t>
            </w:r>
          </w:p>
        </w:tc>
      </w:tr>
      <w:tr w:rsidR="006D0DC9" w:rsidRPr="00BB6E4D" w14:paraId="580F8B83"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22DCDB13" w14:textId="36D5BF3F"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680</w:t>
            </w:r>
          </w:p>
        </w:tc>
        <w:tc>
          <w:tcPr>
            <w:tcW w:w="2268" w:type="dxa"/>
            <w:tcBorders>
              <w:top w:val="nil"/>
              <w:left w:val="nil"/>
              <w:bottom w:val="single" w:sz="4" w:space="0" w:color="auto"/>
              <w:right w:val="single" w:sz="4" w:space="0" w:color="auto"/>
            </w:tcBorders>
            <w:shd w:val="clear" w:color="auto" w:fill="auto"/>
            <w:noWrap/>
            <w:vAlign w:val="center"/>
            <w:hideMark/>
          </w:tcPr>
          <w:p w14:paraId="111EA439" w14:textId="49E10D64"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430</w:t>
            </w:r>
          </w:p>
        </w:tc>
        <w:tc>
          <w:tcPr>
            <w:tcW w:w="1559" w:type="dxa"/>
            <w:tcBorders>
              <w:top w:val="nil"/>
              <w:left w:val="nil"/>
              <w:bottom w:val="single" w:sz="4" w:space="0" w:color="auto"/>
              <w:right w:val="single" w:sz="4" w:space="0" w:color="auto"/>
            </w:tcBorders>
            <w:shd w:val="clear" w:color="auto" w:fill="auto"/>
            <w:noWrap/>
            <w:vAlign w:val="center"/>
            <w:hideMark/>
          </w:tcPr>
          <w:p w14:paraId="06A3556C" w14:textId="73FAB6DD"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0,44</w:t>
            </w:r>
          </w:p>
        </w:tc>
        <w:tc>
          <w:tcPr>
            <w:tcW w:w="1559" w:type="dxa"/>
            <w:tcBorders>
              <w:top w:val="nil"/>
              <w:left w:val="nil"/>
              <w:bottom w:val="single" w:sz="4" w:space="0" w:color="auto"/>
              <w:right w:val="single" w:sz="4" w:space="0" w:color="auto"/>
            </w:tcBorders>
            <w:shd w:val="clear" w:color="auto" w:fill="auto"/>
            <w:noWrap/>
            <w:vAlign w:val="center"/>
            <w:hideMark/>
          </w:tcPr>
          <w:p w14:paraId="4310B420" w14:textId="44E1C0B6"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0,33</w:t>
            </w:r>
          </w:p>
        </w:tc>
        <w:tc>
          <w:tcPr>
            <w:tcW w:w="1843" w:type="dxa"/>
            <w:tcBorders>
              <w:top w:val="nil"/>
              <w:left w:val="nil"/>
              <w:bottom w:val="single" w:sz="4" w:space="0" w:color="auto"/>
              <w:right w:val="single" w:sz="4" w:space="0" w:color="auto"/>
            </w:tcBorders>
            <w:shd w:val="clear" w:color="auto" w:fill="auto"/>
            <w:noWrap/>
            <w:vAlign w:val="center"/>
            <w:hideMark/>
          </w:tcPr>
          <w:p w14:paraId="72DB09B0" w14:textId="6F4175F2"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0,88</w:t>
            </w:r>
          </w:p>
        </w:tc>
      </w:tr>
      <w:tr w:rsidR="006D0DC9" w:rsidRPr="00BB6E4D" w14:paraId="07B0AE22"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6768140D" w14:textId="4116AC9A"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670</w:t>
            </w:r>
          </w:p>
        </w:tc>
        <w:tc>
          <w:tcPr>
            <w:tcW w:w="2268" w:type="dxa"/>
            <w:tcBorders>
              <w:top w:val="nil"/>
              <w:left w:val="nil"/>
              <w:bottom w:val="single" w:sz="4" w:space="0" w:color="auto"/>
              <w:right w:val="single" w:sz="4" w:space="0" w:color="auto"/>
            </w:tcBorders>
            <w:shd w:val="clear" w:color="auto" w:fill="auto"/>
            <w:noWrap/>
            <w:vAlign w:val="center"/>
            <w:hideMark/>
          </w:tcPr>
          <w:p w14:paraId="1A7ED9DA" w14:textId="447EA586"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126 626</w:t>
            </w:r>
          </w:p>
        </w:tc>
        <w:tc>
          <w:tcPr>
            <w:tcW w:w="1559" w:type="dxa"/>
            <w:tcBorders>
              <w:top w:val="nil"/>
              <w:left w:val="nil"/>
              <w:bottom w:val="single" w:sz="4" w:space="0" w:color="auto"/>
              <w:right w:val="single" w:sz="4" w:space="0" w:color="auto"/>
            </w:tcBorders>
            <w:shd w:val="clear" w:color="auto" w:fill="auto"/>
            <w:noWrap/>
            <w:vAlign w:val="center"/>
            <w:hideMark/>
          </w:tcPr>
          <w:p w14:paraId="1199BCB4" w14:textId="3DED88FF"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0,38</w:t>
            </w:r>
          </w:p>
        </w:tc>
        <w:tc>
          <w:tcPr>
            <w:tcW w:w="1559" w:type="dxa"/>
            <w:tcBorders>
              <w:top w:val="nil"/>
              <w:left w:val="nil"/>
              <w:bottom w:val="single" w:sz="4" w:space="0" w:color="auto"/>
              <w:right w:val="single" w:sz="4" w:space="0" w:color="auto"/>
            </w:tcBorders>
            <w:shd w:val="clear" w:color="auto" w:fill="auto"/>
            <w:noWrap/>
            <w:vAlign w:val="center"/>
            <w:hideMark/>
          </w:tcPr>
          <w:p w14:paraId="51E8F6D8" w14:textId="027B79F5"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0,29</w:t>
            </w:r>
          </w:p>
        </w:tc>
        <w:tc>
          <w:tcPr>
            <w:tcW w:w="1843" w:type="dxa"/>
            <w:tcBorders>
              <w:top w:val="nil"/>
              <w:left w:val="nil"/>
              <w:bottom w:val="single" w:sz="4" w:space="0" w:color="auto"/>
              <w:right w:val="single" w:sz="4" w:space="0" w:color="auto"/>
            </w:tcBorders>
            <w:shd w:val="clear" w:color="auto" w:fill="auto"/>
            <w:noWrap/>
            <w:vAlign w:val="center"/>
            <w:hideMark/>
          </w:tcPr>
          <w:p w14:paraId="715291CF" w14:textId="35211755"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0,72</w:t>
            </w:r>
          </w:p>
        </w:tc>
      </w:tr>
      <w:tr w:rsidR="006D0DC9" w:rsidRPr="00BB6E4D" w14:paraId="02F10E93"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2015129D" w14:textId="1DE86C2F"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660</w:t>
            </w:r>
          </w:p>
        </w:tc>
        <w:tc>
          <w:tcPr>
            <w:tcW w:w="2268" w:type="dxa"/>
            <w:tcBorders>
              <w:top w:val="nil"/>
              <w:left w:val="nil"/>
              <w:bottom w:val="single" w:sz="4" w:space="0" w:color="auto"/>
              <w:right w:val="single" w:sz="4" w:space="0" w:color="auto"/>
            </w:tcBorders>
            <w:shd w:val="clear" w:color="auto" w:fill="auto"/>
            <w:noWrap/>
            <w:vAlign w:val="center"/>
            <w:hideMark/>
          </w:tcPr>
          <w:p w14:paraId="077527D7" w14:textId="0B5DCC29"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145 529</w:t>
            </w:r>
          </w:p>
        </w:tc>
        <w:tc>
          <w:tcPr>
            <w:tcW w:w="1559" w:type="dxa"/>
            <w:tcBorders>
              <w:top w:val="nil"/>
              <w:left w:val="nil"/>
              <w:bottom w:val="single" w:sz="4" w:space="0" w:color="auto"/>
              <w:right w:val="single" w:sz="4" w:space="0" w:color="auto"/>
            </w:tcBorders>
            <w:shd w:val="clear" w:color="auto" w:fill="auto"/>
            <w:noWrap/>
            <w:vAlign w:val="center"/>
            <w:hideMark/>
          </w:tcPr>
          <w:p w14:paraId="16738B6F" w14:textId="1DF12A6D"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0,39</w:t>
            </w:r>
          </w:p>
        </w:tc>
        <w:tc>
          <w:tcPr>
            <w:tcW w:w="1559" w:type="dxa"/>
            <w:tcBorders>
              <w:top w:val="nil"/>
              <w:left w:val="nil"/>
              <w:bottom w:val="single" w:sz="4" w:space="0" w:color="auto"/>
              <w:right w:val="single" w:sz="4" w:space="0" w:color="auto"/>
            </w:tcBorders>
            <w:shd w:val="clear" w:color="auto" w:fill="auto"/>
            <w:noWrap/>
            <w:vAlign w:val="center"/>
            <w:hideMark/>
          </w:tcPr>
          <w:p w14:paraId="69B8E150" w14:textId="2B6D05A0"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0,30</w:t>
            </w:r>
          </w:p>
        </w:tc>
        <w:tc>
          <w:tcPr>
            <w:tcW w:w="1843" w:type="dxa"/>
            <w:tcBorders>
              <w:top w:val="nil"/>
              <w:left w:val="nil"/>
              <w:bottom w:val="single" w:sz="4" w:space="0" w:color="auto"/>
              <w:right w:val="single" w:sz="4" w:space="0" w:color="auto"/>
            </w:tcBorders>
            <w:shd w:val="clear" w:color="auto" w:fill="auto"/>
            <w:noWrap/>
            <w:vAlign w:val="center"/>
            <w:hideMark/>
          </w:tcPr>
          <w:p w14:paraId="74A8988B" w14:textId="3A26A357"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0,72</w:t>
            </w:r>
          </w:p>
        </w:tc>
      </w:tr>
      <w:tr w:rsidR="006D0DC9" w:rsidRPr="00BB6E4D" w14:paraId="3DB678DF"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74C8DD77" w14:textId="788B118D"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650</w:t>
            </w:r>
          </w:p>
        </w:tc>
        <w:tc>
          <w:tcPr>
            <w:tcW w:w="2268" w:type="dxa"/>
            <w:tcBorders>
              <w:top w:val="nil"/>
              <w:left w:val="nil"/>
              <w:bottom w:val="single" w:sz="4" w:space="0" w:color="auto"/>
              <w:right w:val="single" w:sz="4" w:space="0" w:color="auto"/>
            </w:tcBorders>
            <w:shd w:val="clear" w:color="auto" w:fill="auto"/>
            <w:noWrap/>
            <w:vAlign w:val="center"/>
            <w:hideMark/>
          </w:tcPr>
          <w:p w14:paraId="64CB3F3E" w14:textId="178B1196"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145 123</w:t>
            </w:r>
          </w:p>
        </w:tc>
        <w:tc>
          <w:tcPr>
            <w:tcW w:w="1559" w:type="dxa"/>
            <w:tcBorders>
              <w:top w:val="nil"/>
              <w:left w:val="nil"/>
              <w:bottom w:val="single" w:sz="4" w:space="0" w:color="auto"/>
              <w:right w:val="single" w:sz="4" w:space="0" w:color="auto"/>
            </w:tcBorders>
            <w:shd w:val="clear" w:color="auto" w:fill="auto"/>
            <w:noWrap/>
            <w:vAlign w:val="center"/>
            <w:hideMark/>
          </w:tcPr>
          <w:p w14:paraId="6F3619B4" w14:textId="0ABFFB97"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0,40</w:t>
            </w:r>
          </w:p>
        </w:tc>
        <w:tc>
          <w:tcPr>
            <w:tcW w:w="1559" w:type="dxa"/>
            <w:tcBorders>
              <w:top w:val="nil"/>
              <w:left w:val="nil"/>
              <w:bottom w:val="single" w:sz="4" w:space="0" w:color="auto"/>
              <w:right w:val="single" w:sz="4" w:space="0" w:color="auto"/>
            </w:tcBorders>
            <w:shd w:val="clear" w:color="auto" w:fill="auto"/>
            <w:noWrap/>
            <w:vAlign w:val="center"/>
            <w:hideMark/>
          </w:tcPr>
          <w:p w14:paraId="0984F80B" w14:textId="2938511E"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0,33</w:t>
            </w:r>
          </w:p>
        </w:tc>
        <w:tc>
          <w:tcPr>
            <w:tcW w:w="1843" w:type="dxa"/>
            <w:tcBorders>
              <w:top w:val="nil"/>
              <w:left w:val="nil"/>
              <w:bottom w:val="single" w:sz="4" w:space="0" w:color="auto"/>
              <w:right w:val="single" w:sz="4" w:space="0" w:color="auto"/>
            </w:tcBorders>
            <w:shd w:val="clear" w:color="auto" w:fill="auto"/>
            <w:noWrap/>
            <w:vAlign w:val="center"/>
            <w:hideMark/>
          </w:tcPr>
          <w:p w14:paraId="4D2C75F8" w14:textId="63A1CB4C"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0,73</w:t>
            </w:r>
          </w:p>
        </w:tc>
      </w:tr>
      <w:tr w:rsidR="006D0DC9" w:rsidRPr="00BB6E4D" w14:paraId="13A88149"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1C47CB52" w14:textId="0A2D3D32"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640</w:t>
            </w:r>
          </w:p>
        </w:tc>
        <w:tc>
          <w:tcPr>
            <w:tcW w:w="2268" w:type="dxa"/>
            <w:tcBorders>
              <w:top w:val="nil"/>
              <w:left w:val="nil"/>
              <w:bottom w:val="single" w:sz="4" w:space="0" w:color="auto"/>
              <w:right w:val="single" w:sz="4" w:space="0" w:color="auto"/>
            </w:tcBorders>
            <w:shd w:val="clear" w:color="auto" w:fill="auto"/>
            <w:noWrap/>
            <w:vAlign w:val="center"/>
            <w:hideMark/>
          </w:tcPr>
          <w:p w14:paraId="54971B9F" w14:textId="33061E38"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197 429</w:t>
            </w:r>
          </w:p>
        </w:tc>
        <w:tc>
          <w:tcPr>
            <w:tcW w:w="1559" w:type="dxa"/>
            <w:tcBorders>
              <w:top w:val="nil"/>
              <w:left w:val="nil"/>
              <w:bottom w:val="single" w:sz="4" w:space="0" w:color="auto"/>
              <w:right w:val="single" w:sz="4" w:space="0" w:color="auto"/>
            </w:tcBorders>
            <w:shd w:val="clear" w:color="auto" w:fill="auto"/>
            <w:noWrap/>
            <w:vAlign w:val="center"/>
            <w:hideMark/>
          </w:tcPr>
          <w:p w14:paraId="0A167655" w14:textId="0DBC7EB7"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0,47</w:t>
            </w:r>
          </w:p>
        </w:tc>
        <w:tc>
          <w:tcPr>
            <w:tcW w:w="1559" w:type="dxa"/>
            <w:tcBorders>
              <w:top w:val="nil"/>
              <w:left w:val="nil"/>
              <w:bottom w:val="single" w:sz="4" w:space="0" w:color="auto"/>
              <w:right w:val="single" w:sz="4" w:space="0" w:color="auto"/>
            </w:tcBorders>
            <w:shd w:val="clear" w:color="auto" w:fill="auto"/>
            <w:noWrap/>
            <w:vAlign w:val="center"/>
            <w:hideMark/>
          </w:tcPr>
          <w:p w14:paraId="1AC65AB8" w14:textId="64C7D29E"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0,40</w:t>
            </w:r>
          </w:p>
        </w:tc>
        <w:tc>
          <w:tcPr>
            <w:tcW w:w="1843" w:type="dxa"/>
            <w:tcBorders>
              <w:top w:val="nil"/>
              <w:left w:val="nil"/>
              <w:bottom w:val="single" w:sz="4" w:space="0" w:color="auto"/>
              <w:right w:val="single" w:sz="4" w:space="0" w:color="auto"/>
            </w:tcBorders>
            <w:shd w:val="clear" w:color="auto" w:fill="auto"/>
            <w:noWrap/>
            <w:vAlign w:val="center"/>
            <w:hideMark/>
          </w:tcPr>
          <w:p w14:paraId="46931564" w14:textId="3B77BE9F"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0,79</w:t>
            </w:r>
          </w:p>
        </w:tc>
      </w:tr>
      <w:tr w:rsidR="006D0DC9" w:rsidRPr="00BB6E4D" w14:paraId="59C09710"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42748CD6" w14:textId="04915B18" w:rsidR="006D0DC9" w:rsidRPr="00BB6E4D" w:rsidRDefault="00D122DD" w:rsidP="00D122D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6D0DC9" w:rsidRPr="00BB6E4D">
              <w:rPr>
                <w:rFonts w:ascii="Times New Roman" w:eastAsia="Times New Roman" w:hAnsi="Times New Roman" w:cs="Times New Roman"/>
                <w:sz w:val="24"/>
                <w:szCs w:val="24"/>
              </w:rPr>
              <w:t>630</w:t>
            </w:r>
          </w:p>
        </w:tc>
        <w:tc>
          <w:tcPr>
            <w:tcW w:w="2268" w:type="dxa"/>
            <w:tcBorders>
              <w:top w:val="nil"/>
              <w:left w:val="nil"/>
              <w:bottom w:val="single" w:sz="4" w:space="0" w:color="auto"/>
              <w:right w:val="single" w:sz="4" w:space="0" w:color="auto"/>
            </w:tcBorders>
            <w:shd w:val="clear" w:color="auto" w:fill="auto"/>
            <w:noWrap/>
            <w:vAlign w:val="center"/>
            <w:hideMark/>
          </w:tcPr>
          <w:p w14:paraId="4F4072D0" w14:textId="42EAB291"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321 412</w:t>
            </w:r>
          </w:p>
        </w:tc>
        <w:tc>
          <w:tcPr>
            <w:tcW w:w="1559" w:type="dxa"/>
            <w:tcBorders>
              <w:top w:val="nil"/>
              <w:left w:val="nil"/>
              <w:bottom w:val="single" w:sz="4" w:space="0" w:color="auto"/>
              <w:right w:val="single" w:sz="4" w:space="0" w:color="auto"/>
            </w:tcBorders>
            <w:shd w:val="clear" w:color="auto" w:fill="auto"/>
            <w:noWrap/>
            <w:vAlign w:val="center"/>
            <w:hideMark/>
          </w:tcPr>
          <w:p w14:paraId="5FFD242E" w14:textId="35F0A448"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0,49</w:t>
            </w:r>
          </w:p>
        </w:tc>
        <w:tc>
          <w:tcPr>
            <w:tcW w:w="1559" w:type="dxa"/>
            <w:tcBorders>
              <w:top w:val="nil"/>
              <w:left w:val="nil"/>
              <w:bottom w:val="single" w:sz="4" w:space="0" w:color="auto"/>
              <w:right w:val="single" w:sz="4" w:space="0" w:color="auto"/>
            </w:tcBorders>
            <w:shd w:val="clear" w:color="auto" w:fill="auto"/>
            <w:noWrap/>
            <w:vAlign w:val="center"/>
            <w:hideMark/>
          </w:tcPr>
          <w:p w14:paraId="0D61F060" w14:textId="532B4CE1"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0,43</w:t>
            </w:r>
          </w:p>
        </w:tc>
        <w:tc>
          <w:tcPr>
            <w:tcW w:w="1843" w:type="dxa"/>
            <w:tcBorders>
              <w:top w:val="nil"/>
              <w:left w:val="nil"/>
              <w:bottom w:val="single" w:sz="4" w:space="0" w:color="auto"/>
              <w:right w:val="single" w:sz="4" w:space="0" w:color="auto"/>
            </w:tcBorders>
            <w:shd w:val="clear" w:color="auto" w:fill="auto"/>
            <w:noWrap/>
            <w:vAlign w:val="center"/>
            <w:hideMark/>
          </w:tcPr>
          <w:p w14:paraId="014F496D" w14:textId="5C525C93"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0,99</w:t>
            </w:r>
          </w:p>
        </w:tc>
      </w:tr>
      <w:tr w:rsidR="006D0DC9" w:rsidRPr="00BB6E4D" w14:paraId="72D81FC8"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4C70310E" w14:textId="74CA0204"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620</w:t>
            </w:r>
          </w:p>
        </w:tc>
        <w:tc>
          <w:tcPr>
            <w:tcW w:w="2268" w:type="dxa"/>
            <w:tcBorders>
              <w:top w:val="nil"/>
              <w:left w:val="nil"/>
              <w:bottom w:val="single" w:sz="4" w:space="0" w:color="auto"/>
              <w:right w:val="single" w:sz="4" w:space="0" w:color="auto"/>
            </w:tcBorders>
            <w:shd w:val="clear" w:color="auto" w:fill="auto"/>
            <w:noWrap/>
            <w:vAlign w:val="center"/>
            <w:hideMark/>
          </w:tcPr>
          <w:p w14:paraId="11153E85" w14:textId="1530B901"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1 414 139</w:t>
            </w:r>
          </w:p>
        </w:tc>
        <w:tc>
          <w:tcPr>
            <w:tcW w:w="1559" w:type="dxa"/>
            <w:tcBorders>
              <w:top w:val="nil"/>
              <w:left w:val="nil"/>
              <w:bottom w:val="single" w:sz="4" w:space="0" w:color="auto"/>
              <w:right w:val="single" w:sz="4" w:space="0" w:color="auto"/>
            </w:tcBorders>
            <w:shd w:val="clear" w:color="auto" w:fill="auto"/>
            <w:noWrap/>
            <w:vAlign w:val="center"/>
            <w:hideMark/>
          </w:tcPr>
          <w:p w14:paraId="296ABC64" w14:textId="7D2B7A03"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0,54</w:t>
            </w:r>
          </w:p>
        </w:tc>
        <w:tc>
          <w:tcPr>
            <w:tcW w:w="1559" w:type="dxa"/>
            <w:tcBorders>
              <w:top w:val="nil"/>
              <w:left w:val="nil"/>
              <w:bottom w:val="single" w:sz="4" w:space="0" w:color="auto"/>
              <w:right w:val="single" w:sz="4" w:space="0" w:color="auto"/>
            </w:tcBorders>
            <w:shd w:val="clear" w:color="auto" w:fill="auto"/>
            <w:noWrap/>
            <w:vAlign w:val="center"/>
            <w:hideMark/>
          </w:tcPr>
          <w:p w14:paraId="7ECA222A" w14:textId="5213F915"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0,46</w:t>
            </w:r>
          </w:p>
        </w:tc>
        <w:tc>
          <w:tcPr>
            <w:tcW w:w="1843" w:type="dxa"/>
            <w:tcBorders>
              <w:top w:val="nil"/>
              <w:left w:val="nil"/>
              <w:bottom w:val="single" w:sz="4" w:space="0" w:color="auto"/>
              <w:right w:val="single" w:sz="4" w:space="0" w:color="auto"/>
            </w:tcBorders>
            <w:shd w:val="clear" w:color="auto" w:fill="auto"/>
            <w:noWrap/>
            <w:vAlign w:val="center"/>
            <w:hideMark/>
          </w:tcPr>
          <w:p w14:paraId="2B8D9D4B" w14:textId="475A509E"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1,21</w:t>
            </w:r>
          </w:p>
        </w:tc>
      </w:tr>
      <w:tr w:rsidR="006D0DC9" w:rsidRPr="00BB6E4D" w14:paraId="69656B60"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68483E2E" w14:textId="25E246FC"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610</w:t>
            </w:r>
          </w:p>
        </w:tc>
        <w:tc>
          <w:tcPr>
            <w:tcW w:w="2268" w:type="dxa"/>
            <w:tcBorders>
              <w:top w:val="nil"/>
              <w:left w:val="nil"/>
              <w:bottom w:val="single" w:sz="4" w:space="0" w:color="auto"/>
              <w:right w:val="single" w:sz="4" w:space="0" w:color="auto"/>
            </w:tcBorders>
            <w:shd w:val="clear" w:color="auto" w:fill="auto"/>
            <w:noWrap/>
            <w:vAlign w:val="center"/>
            <w:hideMark/>
          </w:tcPr>
          <w:p w14:paraId="5A6D8AF5" w14:textId="48F5D2F5"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1 969 415</w:t>
            </w:r>
          </w:p>
        </w:tc>
        <w:tc>
          <w:tcPr>
            <w:tcW w:w="1559" w:type="dxa"/>
            <w:tcBorders>
              <w:top w:val="nil"/>
              <w:left w:val="nil"/>
              <w:bottom w:val="single" w:sz="4" w:space="0" w:color="auto"/>
              <w:right w:val="single" w:sz="4" w:space="0" w:color="auto"/>
            </w:tcBorders>
            <w:shd w:val="clear" w:color="auto" w:fill="auto"/>
            <w:noWrap/>
            <w:vAlign w:val="center"/>
            <w:hideMark/>
          </w:tcPr>
          <w:p w14:paraId="30F56627" w14:textId="4B9D1680"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515CB883" w14:textId="7A587411"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0,46</w:t>
            </w:r>
          </w:p>
        </w:tc>
        <w:tc>
          <w:tcPr>
            <w:tcW w:w="1843" w:type="dxa"/>
            <w:tcBorders>
              <w:top w:val="nil"/>
              <w:left w:val="nil"/>
              <w:bottom w:val="single" w:sz="4" w:space="0" w:color="auto"/>
              <w:right w:val="single" w:sz="4" w:space="0" w:color="auto"/>
            </w:tcBorders>
            <w:shd w:val="clear" w:color="auto" w:fill="auto"/>
            <w:noWrap/>
            <w:vAlign w:val="center"/>
            <w:hideMark/>
          </w:tcPr>
          <w:p w14:paraId="6D1F6B54" w14:textId="2402B4A1"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1,62</w:t>
            </w:r>
          </w:p>
        </w:tc>
      </w:tr>
      <w:tr w:rsidR="006D0DC9" w:rsidRPr="00BB6E4D" w14:paraId="3A0E018A"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72D5376F" w14:textId="57605679"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600</w:t>
            </w:r>
          </w:p>
        </w:tc>
        <w:tc>
          <w:tcPr>
            <w:tcW w:w="2268" w:type="dxa"/>
            <w:tcBorders>
              <w:top w:val="nil"/>
              <w:left w:val="nil"/>
              <w:bottom w:val="single" w:sz="4" w:space="0" w:color="auto"/>
              <w:right w:val="single" w:sz="4" w:space="0" w:color="auto"/>
            </w:tcBorders>
            <w:shd w:val="clear" w:color="auto" w:fill="auto"/>
            <w:noWrap/>
            <w:vAlign w:val="center"/>
            <w:hideMark/>
          </w:tcPr>
          <w:p w14:paraId="76EB761A" w14:textId="0445FE19"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1 932 688</w:t>
            </w:r>
          </w:p>
        </w:tc>
        <w:tc>
          <w:tcPr>
            <w:tcW w:w="1559" w:type="dxa"/>
            <w:tcBorders>
              <w:top w:val="nil"/>
              <w:left w:val="nil"/>
              <w:bottom w:val="single" w:sz="4" w:space="0" w:color="auto"/>
              <w:right w:val="single" w:sz="4" w:space="0" w:color="auto"/>
            </w:tcBorders>
            <w:shd w:val="clear" w:color="auto" w:fill="auto"/>
            <w:noWrap/>
            <w:vAlign w:val="center"/>
            <w:hideMark/>
          </w:tcPr>
          <w:p w14:paraId="2D50B693" w14:textId="6BAA2A4C"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0C78FE92" w14:textId="10E6D348"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0,48</w:t>
            </w:r>
          </w:p>
        </w:tc>
        <w:tc>
          <w:tcPr>
            <w:tcW w:w="1843" w:type="dxa"/>
            <w:tcBorders>
              <w:top w:val="nil"/>
              <w:left w:val="nil"/>
              <w:bottom w:val="single" w:sz="4" w:space="0" w:color="auto"/>
              <w:right w:val="single" w:sz="4" w:space="0" w:color="auto"/>
            </w:tcBorders>
            <w:shd w:val="clear" w:color="auto" w:fill="auto"/>
            <w:noWrap/>
            <w:vAlign w:val="center"/>
            <w:hideMark/>
          </w:tcPr>
          <w:p w14:paraId="18CAE05D" w14:textId="0C46A0A1"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1,67</w:t>
            </w:r>
          </w:p>
        </w:tc>
      </w:tr>
      <w:tr w:rsidR="006D0DC9" w:rsidRPr="00BB6E4D" w14:paraId="528DB436"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465DD5FC" w14:textId="615D830F"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590</w:t>
            </w:r>
          </w:p>
        </w:tc>
        <w:tc>
          <w:tcPr>
            <w:tcW w:w="2268" w:type="dxa"/>
            <w:tcBorders>
              <w:top w:val="nil"/>
              <w:left w:val="nil"/>
              <w:bottom w:val="single" w:sz="4" w:space="0" w:color="auto"/>
              <w:right w:val="single" w:sz="4" w:space="0" w:color="auto"/>
            </w:tcBorders>
            <w:shd w:val="clear" w:color="auto" w:fill="auto"/>
            <w:noWrap/>
            <w:vAlign w:val="center"/>
            <w:hideMark/>
          </w:tcPr>
          <w:p w14:paraId="735D6F3E" w14:textId="17136C6A"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1 913 802</w:t>
            </w:r>
          </w:p>
        </w:tc>
        <w:tc>
          <w:tcPr>
            <w:tcW w:w="1559" w:type="dxa"/>
            <w:tcBorders>
              <w:top w:val="nil"/>
              <w:left w:val="nil"/>
              <w:bottom w:val="single" w:sz="4" w:space="0" w:color="auto"/>
              <w:right w:val="single" w:sz="4" w:space="0" w:color="auto"/>
            </w:tcBorders>
            <w:shd w:val="clear" w:color="auto" w:fill="auto"/>
            <w:noWrap/>
            <w:vAlign w:val="center"/>
            <w:hideMark/>
          </w:tcPr>
          <w:p w14:paraId="20142B30" w14:textId="3EDD1195"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40C9863C" w14:textId="6D4E4A37"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0,48</w:t>
            </w:r>
          </w:p>
        </w:tc>
        <w:tc>
          <w:tcPr>
            <w:tcW w:w="1843" w:type="dxa"/>
            <w:tcBorders>
              <w:top w:val="nil"/>
              <w:left w:val="nil"/>
              <w:bottom w:val="single" w:sz="4" w:space="0" w:color="auto"/>
              <w:right w:val="single" w:sz="4" w:space="0" w:color="auto"/>
            </w:tcBorders>
            <w:shd w:val="clear" w:color="auto" w:fill="auto"/>
            <w:noWrap/>
            <w:vAlign w:val="center"/>
            <w:hideMark/>
          </w:tcPr>
          <w:p w14:paraId="0E2F95AD" w14:textId="6BEBD5E8"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1,67</w:t>
            </w:r>
          </w:p>
        </w:tc>
      </w:tr>
      <w:tr w:rsidR="006D0DC9" w:rsidRPr="00BB6E4D" w14:paraId="0FA94B02"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21475575" w14:textId="485AE059"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580</w:t>
            </w:r>
          </w:p>
        </w:tc>
        <w:tc>
          <w:tcPr>
            <w:tcW w:w="2268" w:type="dxa"/>
            <w:tcBorders>
              <w:top w:val="nil"/>
              <w:left w:val="nil"/>
              <w:bottom w:val="single" w:sz="4" w:space="0" w:color="auto"/>
              <w:right w:val="single" w:sz="4" w:space="0" w:color="auto"/>
            </w:tcBorders>
            <w:shd w:val="clear" w:color="auto" w:fill="auto"/>
            <w:noWrap/>
            <w:vAlign w:val="center"/>
            <w:hideMark/>
          </w:tcPr>
          <w:p w14:paraId="2C3906BD" w14:textId="560E1704"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1 897 857</w:t>
            </w:r>
          </w:p>
        </w:tc>
        <w:tc>
          <w:tcPr>
            <w:tcW w:w="1559" w:type="dxa"/>
            <w:tcBorders>
              <w:top w:val="nil"/>
              <w:left w:val="nil"/>
              <w:bottom w:val="single" w:sz="4" w:space="0" w:color="auto"/>
              <w:right w:val="single" w:sz="4" w:space="0" w:color="auto"/>
            </w:tcBorders>
            <w:shd w:val="clear" w:color="auto" w:fill="auto"/>
            <w:noWrap/>
            <w:vAlign w:val="center"/>
            <w:hideMark/>
          </w:tcPr>
          <w:p w14:paraId="60132637" w14:textId="121D2222"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0,59</w:t>
            </w:r>
          </w:p>
        </w:tc>
        <w:tc>
          <w:tcPr>
            <w:tcW w:w="1559" w:type="dxa"/>
            <w:tcBorders>
              <w:top w:val="nil"/>
              <w:left w:val="nil"/>
              <w:bottom w:val="single" w:sz="4" w:space="0" w:color="auto"/>
              <w:right w:val="single" w:sz="4" w:space="0" w:color="auto"/>
            </w:tcBorders>
            <w:shd w:val="clear" w:color="auto" w:fill="auto"/>
            <w:noWrap/>
            <w:vAlign w:val="center"/>
            <w:hideMark/>
          </w:tcPr>
          <w:p w14:paraId="59ADFE52" w14:textId="2E49017B"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0,48</w:t>
            </w:r>
          </w:p>
        </w:tc>
        <w:tc>
          <w:tcPr>
            <w:tcW w:w="1843" w:type="dxa"/>
            <w:tcBorders>
              <w:top w:val="nil"/>
              <w:left w:val="nil"/>
              <w:bottom w:val="single" w:sz="4" w:space="0" w:color="auto"/>
              <w:right w:val="single" w:sz="4" w:space="0" w:color="auto"/>
            </w:tcBorders>
            <w:shd w:val="clear" w:color="auto" w:fill="auto"/>
            <w:noWrap/>
            <w:vAlign w:val="center"/>
            <w:hideMark/>
          </w:tcPr>
          <w:p w14:paraId="030270AD" w14:textId="1545B97B"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1,67</w:t>
            </w:r>
          </w:p>
        </w:tc>
      </w:tr>
      <w:tr w:rsidR="006D0DC9" w:rsidRPr="00BB6E4D" w14:paraId="2BF2B158"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6CAF3B02" w14:textId="5B79B049"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570</w:t>
            </w:r>
          </w:p>
        </w:tc>
        <w:tc>
          <w:tcPr>
            <w:tcW w:w="2268" w:type="dxa"/>
            <w:tcBorders>
              <w:top w:val="nil"/>
              <w:left w:val="nil"/>
              <w:bottom w:val="single" w:sz="4" w:space="0" w:color="auto"/>
              <w:right w:val="single" w:sz="4" w:space="0" w:color="auto"/>
            </w:tcBorders>
            <w:shd w:val="clear" w:color="auto" w:fill="auto"/>
            <w:noWrap/>
            <w:vAlign w:val="center"/>
            <w:hideMark/>
          </w:tcPr>
          <w:p w14:paraId="1CEDDF33" w14:textId="48B33236"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1 889 333</w:t>
            </w:r>
          </w:p>
        </w:tc>
        <w:tc>
          <w:tcPr>
            <w:tcW w:w="1559" w:type="dxa"/>
            <w:tcBorders>
              <w:top w:val="nil"/>
              <w:left w:val="nil"/>
              <w:bottom w:val="single" w:sz="4" w:space="0" w:color="auto"/>
              <w:right w:val="single" w:sz="4" w:space="0" w:color="auto"/>
            </w:tcBorders>
            <w:shd w:val="clear" w:color="auto" w:fill="auto"/>
            <w:noWrap/>
            <w:vAlign w:val="center"/>
            <w:hideMark/>
          </w:tcPr>
          <w:p w14:paraId="2DF04FA1" w14:textId="3F216663"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0,59</w:t>
            </w:r>
          </w:p>
        </w:tc>
        <w:tc>
          <w:tcPr>
            <w:tcW w:w="1559" w:type="dxa"/>
            <w:tcBorders>
              <w:top w:val="nil"/>
              <w:left w:val="nil"/>
              <w:bottom w:val="single" w:sz="4" w:space="0" w:color="auto"/>
              <w:right w:val="single" w:sz="4" w:space="0" w:color="auto"/>
            </w:tcBorders>
            <w:shd w:val="clear" w:color="auto" w:fill="auto"/>
            <w:noWrap/>
            <w:vAlign w:val="center"/>
            <w:hideMark/>
          </w:tcPr>
          <w:p w14:paraId="772B9BF1" w14:textId="6442736D"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5F0A5F31" w14:textId="632E7A06"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1,64</w:t>
            </w:r>
          </w:p>
        </w:tc>
      </w:tr>
      <w:tr w:rsidR="006D0DC9" w:rsidRPr="00BB6E4D" w14:paraId="53254076"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188A4EF1" w14:textId="04BC56CE"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560</w:t>
            </w:r>
          </w:p>
        </w:tc>
        <w:tc>
          <w:tcPr>
            <w:tcW w:w="2268" w:type="dxa"/>
            <w:tcBorders>
              <w:top w:val="nil"/>
              <w:left w:val="nil"/>
              <w:bottom w:val="single" w:sz="4" w:space="0" w:color="auto"/>
              <w:right w:val="single" w:sz="4" w:space="0" w:color="auto"/>
            </w:tcBorders>
            <w:shd w:val="clear" w:color="auto" w:fill="auto"/>
            <w:noWrap/>
            <w:vAlign w:val="center"/>
            <w:hideMark/>
          </w:tcPr>
          <w:p w14:paraId="511919E1" w14:textId="30528D86"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1 861 791</w:t>
            </w:r>
          </w:p>
        </w:tc>
        <w:tc>
          <w:tcPr>
            <w:tcW w:w="1559" w:type="dxa"/>
            <w:tcBorders>
              <w:top w:val="nil"/>
              <w:left w:val="nil"/>
              <w:bottom w:val="single" w:sz="4" w:space="0" w:color="auto"/>
              <w:right w:val="single" w:sz="4" w:space="0" w:color="auto"/>
            </w:tcBorders>
            <w:shd w:val="clear" w:color="auto" w:fill="auto"/>
            <w:noWrap/>
            <w:vAlign w:val="center"/>
            <w:hideMark/>
          </w:tcPr>
          <w:p w14:paraId="439A20F3" w14:textId="6BCE5398"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0AEEE578" w14:textId="2A4E899B"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0,47</w:t>
            </w:r>
          </w:p>
        </w:tc>
        <w:tc>
          <w:tcPr>
            <w:tcW w:w="1843" w:type="dxa"/>
            <w:tcBorders>
              <w:top w:val="nil"/>
              <w:left w:val="nil"/>
              <w:bottom w:val="single" w:sz="4" w:space="0" w:color="auto"/>
              <w:right w:val="single" w:sz="4" w:space="0" w:color="auto"/>
            </w:tcBorders>
            <w:shd w:val="clear" w:color="auto" w:fill="auto"/>
            <w:noWrap/>
            <w:vAlign w:val="center"/>
            <w:hideMark/>
          </w:tcPr>
          <w:p w14:paraId="09E5E23F" w14:textId="39E09067"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1,66</w:t>
            </w:r>
          </w:p>
        </w:tc>
      </w:tr>
      <w:tr w:rsidR="006D0DC9" w:rsidRPr="00BB6E4D" w14:paraId="40939741"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5726C3D6" w14:textId="78BC98F9"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550</w:t>
            </w:r>
          </w:p>
        </w:tc>
        <w:tc>
          <w:tcPr>
            <w:tcW w:w="2268" w:type="dxa"/>
            <w:tcBorders>
              <w:top w:val="nil"/>
              <w:left w:val="nil"/>
              <w:bottom w:val="single" w:sz="4" w:space="0" w:color="auto"/>
              <w:right w:val="single" w:sz="4" w:space="0" w:color="auto"/>
            </w:tcBorders>
            <w:shd w:val="clear" w:color="auto" w:fill="auto"/>
            <w:noWrap/>
            <w:vAlign w:val="center"/>
            <w:hideMark/>
          </w:tcPr>
          <w:p w14:paraId="2D9FE118" w14:textId="520833D4"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1 836 107</w:t>
            </w:r>
          </w:p>
        </w:tc>
        <w:tc>
          <w:tcPr>
            <w:tcW w:w="1559" w:type="dxa"/>
            <w:tcBorders>
              <w:top w:val="nil"/>
              <w:left w:val="nil"/>
              <w:bottom w:val="single" w:sz="4" w:space="0" w:color="auto"/>
              <w:right w:val="single" w:sz="4" w:space="0" w:color="auto"/>
            </w:tcBorders>
            <w:shd w:val="clear" w:color="auto" w:fill="auto"/>
            <w:noWrap/>
            <w:vAlign w:val="center"/>
            <w:hideMark/>
          </w:tcPr>
          <w:p w14:paraId="1C084E7C" w14:textId="207A6B5E"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05B7B3A8" w14:textId="241210F4"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0,46</w:t>
            </w:r>
          </w:p>
        </w:tc>
        <w:tc>
          <w:tcPr>
            <w:tcW w:w="1843" w:type="dxa"/>
            <w:tcBorders>
              <w:top w:val="nil"/>
              <w:left w:val="nil"/>
              <w:bottom w:val="single" w:sz="4" w:space="0" w:color="auto"/>
              <w:right w:val="single" w:sz="4" w:space="0" w:color="auto"/>
            </w:tcBorders>
            <w:shd w:val="clear" w:color="auto" w:fill="auto"/>
            <w:noWrap/>
            <w:vAlign w:val="center"/>
            <w:hideMark/>
          </w:tcPr>
          <w:p w14:paraId="7373E7E1" w14:textId="67A56B2F"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1,67</w:t>
            </w:r>
          </w:p>
        </w:tc>
      </w:tr>
      <w:tr w:rsidR="006D0DC9" w:rsidRPr="00BB6E4D" w14:paraId="7B0160BE"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791E5D78" w14:textId="76457D0B"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540</w:t>
            </w:r>
          </w:p>
        </w:tc>
        <w:tc>
          <w:tcPr>
            <w:tcW w:w="2268" w:type="dxa"/>
            <w:tcBorders>
              <w:top w:val="nil"/>
              <w:left w:val="nil"/>
              <w:bottom w:val="single" w:sz="4" w:space="0" w:color="auto"/>
              <w:right w:val="single" w:sz="4" w:space="0" w:color="auto"/>
            </w:tcBorders>
            <w:shd w:val="clear" w:color="auto" w:fill="auto"/>
            <w:noWrap/>
            <w:vAlign w:val="center"/>
            <w:hideMark/>
          </w:tcPr>
          <w:p w14:paraId="74C43CB7" w14:textId="3EA85112"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1 793 354</w:t>
            </w:r>
          </w:p>
        </w:tc>
        <w:tc>
          <w:tcPr>
            <w:tcW w:w="1559" w:type="dxa"/>
            <w:tcBorders>
              <w:top w:val="nil"/>
              <w:left w:val="nil"/>
              <w:bottom w:val="single" w:sz="4" w:space="0" w:color="auto"/>
              <w:right w:val="single" w:sz="4" w:space="0" w:color="auto"/>
            </w:tcBorders>
            <w:shd w:val="clear" w:color="auto" w:fill="auto"/>
            <w:noWrap/>
            <w:vAlign w:val="center"/>
            <w:hideMark/>
          </w:tcPr>
          <w:p w14:paraId="475DB003" w14:textId="24F93ED7"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0,57</w:t>
            </w:r>
          </w:p>
        </w:tc>
        <w:tc>
          <w:tcPr>
            <w:tcW w:w="1559" w:type="dxa"/>
            <w:tcBorders>
              <w:top w:val="nil"/>
              <w:left w:val="nil"/>
              <w:bottom w:val="single" w:sz="4" w:space="0" w:color="auto"/>
              <w:right w:val="single" w:sz="4" w:space="0" w:color="auto"/>
            </w:tcBorders>
            <w:shd w:val="clear" w:color="auto" w:fill="auto"/>
            <w:noWrap/>
            <w:vAlign w:val="center"/>
            <w:hideMark/>
          </w:tcPr>
          <w:p w14:paraId="70364CBC" w14:textId="76743D42"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0,46</w:t>
            </w:r>
          </w:p>
        </w:tc>
        <w:tc>
          <w:tcPr>
            <w:tcW w:w="1843" w:type="dxa"/>
            <w:tcBorders>
              <w:top w:val="nil"/>
              <w:left w:val="nil"/>
              <w:bottom w:val="single" w:sz="4" w:space="0" w:color="auto"/>
              <w:right w:val="single" w:sz="4" w:space="0" w:color="auto"/>
            </w:tcBorders>
            <w:shd w:val="clear" w:color="auto" w:fill="auto"/>
            <w:noWrap/>
            <w:vAlign w:val="center"/>
            <w:hideMark/>
          </w:tcPr>
          <w:p w14:paraId="6E2ACCD8" w14:textId="2AC08F88"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1,63</w:t>
            </w:r>
          </w:p>
        </w:tc>
      </w:tr>
      <w:tr w:rsidR="006D0DC9" w:rsidRPr="00BB6E4D" w14:paraId="128B6E4C"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7EE956F9" w14:textId="666CD88D"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530</w:t>
            </w:r>
          </w:p>
        </w:tc>
        <w:tc>
          <w:tcPr>
            <w:tcW w:w="2268" w:type="dxa"/>
            <w:tcBorders>
              <w:top w:val="nil"/>
              <w:left w:val="nil"/>
              <w:bottom w:val="single" w:sz="4" w:space="0" w:color="auto"/>
              <w:right w:val="single" w:sz="4" w:space="0" w:color="auto"/>
            </w:tcBorders>
            <w:shd w:val="clear" w:color="auto" w:fill="auto"/>
            <w:noWrap/>
            <w:vAlign w:val="center"/>
            <w:hideMark/>
          </w:tcPr>
          <w:p w14:paraId="09F3E4A4" w14:textId="4F97251A"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1 741 264</w:t>
            </w:r>
          </w:p>
        </w:tc>
        <w:tc>
          <w:tcPr>
            <w:tcW w:w="1559" w:type="dxa"/>
            <w:tcBorders>
              <w:top w:val="nil"/>
              <w:left w:val="nil"/>
              <w:bottom w:val="single" w:sz="4" w:space="0" w:color="auto"/>
              <w:right w:val="single" w:sz="4" w:space="0" w:color="auto"/>
            </w:tcBorders>
            <w:shd w:val="clear" w:color="auto" w:fill="auto"/>
            <w:noWrap/>
            <w:vAlign w:val="center"/>
            <w:hideMark/>
          </w:tcPr>
          <w:p w14:paraId="7EB5FA12" w14:textId="1DDCF72A"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0,56</w:t>
            </w:r>
          </w:p>
        </w:tc>
        <w:tc>
          <w:tcPr>
            <w:tcW w:w="1559" w:type="dxa"/>
            <w:tcBorders>
              <w:top w:val="nil"/>
              <w:left w:val="nil"/>
              <w:bottom w:val="single" w:sz="4" w:space="0" w:color="auto"/>
              <w:right w:val="single" w:sz="4" w:space="0" w:color="auto"/>
            </w:tcBorders>
            <w:shd w:val="clear" w:color="auto" w:fill="auto"/>
            <w:noWrap/>
            <w:vAlign w:val="center"/>
            <w:hideMark/>
          </w:tcPr>
          <w:p w14:paraId="26477828" w14:textId="23B58F47"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0,45</w:t>
            </w:r>
          </w:p>
        </w:tc>
        <w:tc>
          <w:tcPr>
            <w:tcW w:w="1843" w:type="dxa"/>
            <w:tcBorders>
              <w:top w:val="nil"/>
              <w:left w:val="nil"/>
              <w:bottom w:val="single" w:sz="4" w:space="0" w:color="auto"/>
              <w:right w:val="single" w:sz="4" w:space="0" w:color="auto"/>
            </w:tcBorders>
            <w:shd w:val="clear" w:color="auto" w:fill="auto"/>
            <w:noWrap/>
            <w:vAlign w:val="center"/>
            <w:hideMark/>
          </w:tcPr>
          <w:p w14:paraId="1ED95480" w14:textId="3090343D"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1,62</w:t>
            </w:r>
          </w:p>
        </w:tc>
      </w:tr>
      <w:tr w:rsidR="006D0DC9" w:rsidRPr="00BB6E4D" w14:paraId="7FF27A35"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0A130B24" w14:textId="08663F59"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520</w:t>
            </w:r>
          </w:p>
        </w:tc>
        <w:tc>
          <w:tcPr>
            <w:tcW w:w="2268" w:type="dxa"/>
            <w:tcBorders>
              <w:top w:val="nil"/>
              <w:left w:val="nil"/>
              <w:bottom w:val="single" w:sz="4" w:space="0" w:color="auto"/>
              <w:right w:val="single" w:sz="4" w:space="0" w:color="auto"/>
            </w:tcBorders>
            <w:shd w:val="clear" w:color="auto" w:fill="auto"/>
            <w:noWrap/>
            <w:vAlign w:val="center"/>
            <w:hideMark/>
          </w:tcPr>
          <w:p w14:paraId="4DB64FFD" w14:textId="15501A3B"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1 711 675</w:t>
            </w:r>
          </w:p>
        </w:tc>
        <w:tc>
          <w:tcPr>
            <w:tcW w:w="1559" w:type="dxa"/>
            <w:tcBorders>
              <w:top w:val="nil"/>
              <w:left w:val="nil"/>
              <w:bottom w:val="single" w:sz="4" w:space="0" w:color="auto"/>
              <w:right w:val="single" w:sz="4" w:space="0" w:color="auto"/>
            </w:tcBorders>
            <w:shd w:val="clear" w:color="auto" w:fill="auto"/>
            <w:noWrap/>
            <w:vAlign w:val="center"/>
            <w:hideMark/>
          </w:tcPr>
          <w:p w14:paraId="158FF811" w14:textId="6D60DC9A"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0,56</w:t>
            </w:r>
          </w:p>
        </w:tc>
        <w:tc>
          <w:tcPr>
            <w:tcW w:w="1559" w:type="dxa"/>
            <w:tcBorders>
              <w:top w:val="nil"/>
              <w:left w:val="nil"/>
              <w:bottom w:val="single" w:sz="4" w:space="0" w:color="auto"/>
              <w:right w:val="single" w:sz="4" w:space="0" w:color="auto"/>
            </w:tcBorders>
            <w:shd w:val="clear" w:color="auto" w:fill="auto"/>
            <w:noWrap/>
            <w:vAlign w:val="center"/>
            <w:hideMark/>
          </w:tcPr>
          <w:p w14:paraId="4F2C6ECE" w14:textId="57C718C3"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0,45</w:t>
            </w:r>
          </w:p>
        </w:tc>
        <w:tc>
          <w:tcPr>
            <w:tcW w:w="1843" w:type="dxa"/>
            <w:tcBorders>
              <w:top w:val="nil"/>
              <w:left w:val="nil"/>
              <w:bottom w:val="single" w:sz="4" w:space="0" w:color="auto"/>
              <w:right w:val="single" w:sz="4" w:space="0" w:color="auto"/>
            </w:tcBorders>
            <w:shd w:val="clear" w:color="auto" w:fill="auto"/>
            <w:noWrap/>
            <w:vAlign w:val="center"/>
            <w:hideMark/>
          </w:tcPr>
          <w:p w14:paraId="76A3AB60" w14:textId="06EBF4FC"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1,62</w:t>
            </w:r>
          </w:p>
        </w:tc>
      </w:tr>
      <w:tr w:rsidR="006D0DC9" w:rsidRPr="00BB6E4D" w14:paraId="3EA99C6F"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144738AB" w14:textId="5598E35E"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510</w:t>
            </w:r>
          </w:p>
        </w:tc>
        <w:tc>
          <w:tcPr>
            <w:tcW w:w="2268" w:type="dxa"/>
            <w:tcBorders>
              <w:top w:val="nil"/>
              <w:left w:val="nil"/>
              <w:bottom w:val="single" w:sz="4" w:space="0" w:color="auto"/>
              <w:right w:val="single" w:sz="4" w:space="0" w:color="auto"/>
            </w:tcBorders>
            <w:shd w:val="clear" w:color="auto" w:fill="auto"/>
            <w:noWrap/>
            <w:vAlign w:val="center"/>
            <w:hideMark/>
          </w:tcPr>
          <w:p w14:paraId="74483459" w14:textId="26B5FAE6"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1 696 936</w:t>
            </w:r>
          </w:p>
        </w:tc>
        <w:tc>
          <w:tcPr>
            <w:tcW w:w="1559" w:type="dxa"/>
            <w:tcBorders>
              <w:top w:val="nil"/>
              <w:left w:val="nil"/>
              <w:bottom w:val="single" w:sz="4" w:space="0" w:color="auto"/>
              <w:right w:val="single" w:sz="4" w:space="0" w:color="auto"/>
            </w:tcBorders>
            <w:shd w:val="clear" w:color="auto" w:fill="auto"/>
            <w:noWrap/>
            <w:vAlign w:val="center"/>
            <w:hideMark/>
          </w:tcPr>
          <w:p w14:paraId="44999F5C" w14:textId="43B1E34A"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0,55</w:t>
            </w:r>
          </w:p>
        </w:tc>
        <w:tc>
          <w:tcPr>
            <w:tcW w:w="1559" w:type="dxa"/>
            <w:tcBorders>
              <w:top w:val="nil"/>
              <w:left w:val="nil"/>
              <w:bottom w:val="single" w:sz="4" w:space="0" w:color="auto"/>
              <w:right w:val="single" w:sz="4" w:space="0" w:color="auto"/>
            </w:tcBorders>
            <w:shd w:val="clear" w:color="auto" w:fill="auto"/>
            <w:noWrap/>
            <w:vAlign w:val="center"/>
            <w:hideMark/>
          </w:tcPr>
          <w:p w14:paraId="54836908" w14:textId="57F0DF0F"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0,46</w:t>
            </w:r>
          </w:p>
        </w:tc>
        <w:tc>
          <w:tcPr>
            <w:tcW w:w="1843" w:type="dxa"/>
            <w:tcBorders>
              <w:top w:val="nil"/>
              <w:left w:val="nil"/>
              <w:bottom w:val="single" w:sz="4" w:space="0" w:color="auto"/>
              <w:right w:val="single" w:sz="4" w:space="0" w:color="auto"/>
            </w:tcBorders>
            <w:shd w:val="clear" w:color="auto" w:fill="auto"/>
            <w:noWrap/>
            <w:vAlign w:val="center"/>
            <w:hideMark/>
          </w:tcPr>
          <w:p w14:paraId="5061453A" w14:textId="72958BD0"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1,63</w:t>
            </w:r>
          </w:p>
        </w:tc>
      </w:tr>
      <w:tr w:rsidR="006D0DC9" w:rsidRPr="00BB6E4D" w14:paraId="76141C6F"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0BE32A6A" w14:textId="6557632A"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500</w:t>
            </w:r>
          </w:p>
        </w:tc>
        <w:tc>
          <w:tcPr>
            <w:tcW w:w="2268" w:type="dxa"/>
            <w:tcBorders>
              <w:top w:val="nil"/>
              <w:left w:val="nil"/>
              <w:bottom w:val="single" w:sz="4" w:space="0" w:color="auto"/>
              <w:right w:val="single" w:sz="4" w:space="0" w:color="auto"/>
            </w:tcBorders>
            <w:shd w:val="clear" w:color="auto" w:fill="auto"/>
            <w:noWrap/>
            <w:vAlign w:val="center"/>
            <w:hideMark/>
          </w:tcPr>
          <w:p w14:paraId="156C8093" w14:textId="1D7E48EB"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1 709 537</w:t>
            </w:r>
          </w:p>
        </w:tc>
        <w:tc>
          <w:tcPr>
            <w:tcW w:w="1559" w:type="dxa"/>
            <w:tcBorders>
              <w:top w:val="nil"/>
              <w:left w:val="nil"/>
              <w:bottom w:val="single" w:sz="4" w:space="0" w:color="auto"/>
              <w:right w:val="single" w:sz="4" w:space="0" w:color="auto"/>
            </w:tcBorders>
            <w:shd w:val="clear" w:color="auto" w:fill="auto"/>
            <w:noWrap/>
            <w:vAlign w:val="center"/>
            <w:hideMark/>
          </w:tcPr>
          <w:p w14:paraId="0B0A3C0F" w14:textId="37C1B0EA"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0,55</w:t>
            </w:r>
          </w:p>
        </w:tc>
        <w:tc>
          <w:tcPr>
            <w:tcW w:w="1559" w:type="dxa"/>
            <w:tcBorders>
              <w:top w:val="nil"/>
              <w:left w:val="nil"/>
              <w:bottom w:val="single" w:sz="4" w:space="0" w:color="auto"/>
              <w:right w:val="single" w:sz="4" w:space="0" w:color="auto"/>
            </w:tcBorders>
            <w:shd w:val="clear" w:color="auto" w:fill="auto"/>
            <w:noWrap/>
            <w:vAlign w:val="center"/>
            <w:hideMark/>
          </w:tcPr>
          <w:p w14:paraId="22AED328" w14:textId="2B356C75"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0,45</w:t>
            </w:r>
          </w:p>
        </w:tc>
        <w:tc>
          <w:tcPr>
            <w:tcW w:w="1843" w:type="dxa"/>
            <w:tcBorders>
              <w:top w:val="nil"/>
              <w:left w:val="nil"/>
              <w:bottom w:val="single" w:sz="4" w:space="0" w:color="auto"/>
              <w:right w:val="single" w:sz="4" w:space="0" w:color="auto"/>
            </w:tcBorders>
            <w:shd w:val="clear" w:color="auto" w:fill="auto"/>
            <w:noWrap/>
            <w:vAlign w:val="center"/>
            <w:hideMark/>
          </w:tcPr>
          <w:p w14:paraId="27E778DA" w14:textId="6882F178"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1,64</w:t>
            </w:r>
          </w:p>
        </w:tc>
      </w:tr>
      <w:tr w:rsidR="006D0DC9" w:rsidRPr="00BB6E4D" w14:paraId="53FA33EB"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7C93B4F9" w14:textId="06C68197"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490</w:t>
            </w:r>
          </w:p>
        </w:tc>
        <w:tc>
          <w:tcPr>
            <w:tcW w:w="2268" w:type="dxa"/>
            <w:tcBorders>
              <w:top w:val="nil"/>
              <w:left w:val="nil"/>
              <w:bottom w:val="single" w:sz="4" w:space="0" w:color="auto"/>
              <w:right w:val="single" w:sz="4" w:space="0" w:color="auto"/>
            </w:tcBorders>
            <w:shd w:val="clear" w:color="auto" w:fill="auto"/>
            <w:noWrap/>
            <w:vAlign w:val="center"/>
            <w:hideMark/>
          </w:tcPr>
          <w:p w14:paraId="1B4F12F9" w14:textId="138B43E9"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1 728 776</w:t>
            </w:r>
          </w:p>
        </w:tc>
        <w:tc>
          <w:tcPr>
            <w:tcW w:w="1559" w:type="dxa"/>
            <w:tcBorders>
              <w:top w:val="nil"/>
              <w:left w:val="nil"/>
              <w:bottom w:val="single" w:sz="4" w:space="0" w:color="auto"/>
              <w:right w:val="single" w:sz="4" w:space="0" w:color="auto"/>
            </w:tcBorders>
            <w:shd w:val="clear" w:color="auto" w:fill="auto"/>
            <w:noWrap/>
            <w:vAlign w:val="center"/>
            <w:hideMark/>
          </w:tcPr>
          <w:p w14:paraId="2A186562" w14:textId="36216696"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0,55</w:t>
            </w:r>
          </w:p>
        </w:tc>
        <w:tc>
          <w:tcPr>
            <w:tcW w:w="1559" w:type="dxa"/>
            <w:tcBorders>
              <w:top w:val="nil"/>
              <w:left w:val="nil"/>
              <w:bottom w:val="single" w:sz="4" w:space="0" w:color="auto"/>
              <w:right w:val="single" w:sz="4" w:space="0" w:color="auto"/>
            </w:tcBorders>
            <w:shd w:val="clear" w:color="auto" w:fill="auto"/>
            <w:noWrap/>
            <w:vAlign w:val="center"/>
            <w:hideMark/>
          </w:tcPr>
          <w:p w14:paraId="04F62BD5" w14:textId="7949F8E6"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0,45</w:t>
            </w:r>
          </w:p>
        </w:tc>
        <w:tc>
          <w:tcPr>
            <w:tcW w:w="1843" w:type="dxa"/>
            <w:tcBorders>
              <w:top w:val="nil"/>
              <w:left w:val="nil"/>
              <w:bottom w:val="single" w:sz="4" w:space="0" w:color="auto"/>
              <w:right w:val="single" w:sz="4" w:space="0" w:color="auto"/>
            </w:tcBorders>
            <w:shd w:val="clear" w:color="auto" w:fill="auto"/>
            <w:noWrap/>
            <w:vAlign w:val="center"/>
            <w:hideMark/>
          </w:tcPr>
          <w:p w14:paraId="72FC4BF0" w14:textId="662F77F1"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1,64</w:t>
            </w:r>
          </w:p>
        </w:tc>
      </w:tr>
      <w:tr w:rsidR="006D0DC9" w:rsidRPr="00BB6E4D" w14:paraId="533AD393"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40A6906B" w14:textId="62DB011C"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480</w:t>
            </w:r>
          </w:p>
        </w:tc>
        <w:tc>
          <w:tcPr>
            <w:tcW w:w="2268" w:type="dxa"/>
            <w:tcBorders>
              <w:top w:val="nil"/>
              <w:left w:val="nil"/>
              <w:bottom w:val="single" w:sz="4" w:space="0" w:color="auto"/>
              <w:right w:val="single" w:sz="4" w:space="0" w:color="auto"/>
            </w:tcBorders>
            <w:shd w:val="clear" w:color="auto" w:fill="auto"/>
            <w:noWrap/>
            <w:vAlign w:val="center"/>
            <w:hideMark/>
          </w:tcPr>
          <w:p w14:paraId="68B0E8A4" w14:textId="54CADD28"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2 150 337</w:t>
            </w:r>
          </w:p>
        </w:tc>
        <w:tc>
          <w:tcPr>
            <w:tcW w:w="1559" w:type="dxa"/>
            <w:tcBorders>
              <w:top w:val="nil"/>
              <w:left w:val="nil"/>
              <w:bottom w:val="single" w:sz="4" w:space="0" w:color="auto"/>
              <w:right w:val="single" w:sz="4" w:space="0" w:color="auto"/>
            </w:tcBorders>
            <w:shd w:val="clear" w:color="auto" w:fill="auto"/>
            <w:noWrap/>
            <w:vAlign w:val="center"/>
            <w:hideMark/>
          </w:tcPr>
          <w:p w14:paraId="6FFCCE68" w14:textId="7917E3CF"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0,56</w:t>
            </w:r>
          </w:p>
        </w:tc>
        <w:tc>
          <w:tcPr>
            <w:tcW w:w="1559" w:type="dxa"/>
            <w:tcBorders>
              <w:top w:val="nil"/>
              <w:left w:val="nil"/>
              <w:bottom w:val="single" w:sz="4" w:space="0" w:color="auto"/>
              <w:right w:val="single" w:sz="4" w:space="0" w:color="auto"/>
            </w:tcBorders>
            <w:shd w:val="clear" w:color="auto" w:fill="auto"/>
            <w:noWrap/>
            <w:vAlign w:val="center"/>
            <w:hideMark/>
          </w:tcPr>
          <w:p w14:paraId="508758BA" w14:textId="1569F62B"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0,45</w:t>
            </w:r>
          </w:p>
        </w:tc>
        <w:tc>
          <w:tcPr>
            <w:tcW w:w="1843" w:type="dxa"/>
            <w:tcBorders>
              <w:top w:val="nil"/>
              <w:left w:val="nil"/>
              <w:bottom w:val="single" w:sz="4" w:space="0" w:color="auto"/>
              <w:right w:val="single" w:sz="4" w:space="0" w:color="auto"/>
            </w:tcBorders>
            <w:shd w:val="clear" w:color="auto" w:fill="auto"/>
            <w:noWrap/>
            <w:vAlign w:val="center"/>
            <w:hideMark/>
          </w:tcPr>
          <w:p w14:paraId="7363B59A" w14:textId="5BF75767"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1,61</w:t>
            </w:r>
          </w:p>
        </w:tc>
      </w:tr>
      <w:tr w:rsidR="006D0DC9" w:rsidRPr="00BB6E4D" w14:paraId="380BD9B6"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12D38758" w14:textId="3E391A18"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470</w:t>
            </w:r>
          </w:p>
        </w:tc>
        <w:tc>
          <w:tcPr>
            <w:tcW w:w="2268" w:type="dxa"/>
            <w:tcBorders>
              <w:top w:val="nil"/>
              <w:left w:val="nil"/>
              <w:bottom w:val="single" w:sz="4" w:space="0" w:color="auto"/>
              <w:right w:val="single" w:sz="4" w:space="0" w:color="auto"/>
            </w:tcBorders>
            <w:shd w:val="clear" w:color="auto" w:fill="auto"/>
            <w:noWrap/>
            <w:vAlign w:val="center"/>
            <w:hideMark/>
          </w:tcPr>
          <w:p w14:paraId="7A7554DD" w14:textId="608D6A8D"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2 147 413</w:t>
            </w:r>
          </w:p>
        </w:tc>
        <w:tc>
          <w:tcPr>
            <w:tcW w:w="1559" w:type="dxa"/>
            <w:tcBorders>
              <w:top w:val="nil"/>
              <w:left w:val="nil"/>
              <w:bottom w:val="single" w:sz="4" w:space="0" w:color="auto"/>
              <w:right w:val="single" w:sz="4" w:space="0" w:color="auto"/>
            </w:tcBorders>
            <w:shd w:val="clear" w:color="auto" w:fill="auto"/>
            <w:noWrap/>
            <w:vAlign w:val="center"/>
            <w:hideMark/>
          </w:tcPr>
          <w:p w14:paraId="420D62E3" w14:textId="52350F78"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0,57</w:t>
            </w:r>
          </w:p>
        </w:tc>
        <w:tc>
          <w:tcPr>
            <w:tcW w:w="1559" w:type="dxa"/>
            <w:tcBorders>
              <w:top w:val="nil"/>
              <w:left w:val="nil"/>
              <w:bottom w:val="single" w:sz="4" w:space="0" w:color="auto"/>
              <w:right w:val="single" w:sz="4" w:space="0" w:color="auto"/>
            </w:tcBorders>
            <w:shd w:val="clear" w:color="auto" w:fill="auto"/>
            <w:noWrap/>
            <w:vAlign w:val="center"/>
            <w:hideMark/>
          </w:tcPr>
          <w:p w14:paraId="16977B88" w14:textId="733FE9C2"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0,45</w:t>
            </w:r>
          </w:p>
        </w:tc>
        <w:tc>
          <w:tcPr>
            <w:tcW w:w="1843" w:type="dxa"/>
            <w:tcBorders>
              <w:top w:val="nil"/>
              <w:left w:val="nil"/>
              <w:bottom w:val="single" w:sz="4" w:space="0" w:color="auto"/>
              <w:right w:val="single" w:sz="4" w:space="0" w:color="auto"/>
            </w:tcBorders>
            <w:shd w:val="clear" w:color="auto" w:fill="auto"/>
            <w:noWrap/>
            <w:vAlign w:val="center"/>
            <w:hideMark/>
          </w:tcPr>
          <w:p w14:paraId="4C6ACB73" w14:textId="3A658A82"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1,56</w:t>
            </w:r>
          </w:p>
        </w:tc>
      </w:tr>
      <w:tr w:rsidR="006D0DC9" w:rsidRPr="00BB6E4D" w14:paraId="2E7BD60C"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39ABFA47" w14:textId="2FAAEC34"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460</w:t>
            </w:r>
          </w:p>
        </w:tc>
        <w:tc>
          <w:tcPr>
            <w:tcW w:w="2268" w:type="dxa"/>
            <w:tcBorders>
              <w:top w:val="nil"/>
              <w:left w:val="nil"/>
              <w:bottom w:val="single" w:sz="4" w:space="0" w:color="auto"/>
              <w:right w:val="single" w:sz="4" w:space="0" w:color="auto"/>
            </w:tcBorders>
            <w:shd w:val="clear" w:color="auto" w:fill="auto"/>
            <w:noWrap/>
            <w:vAlign w:val="center"/>
            <w:hideMark/>
          </w:tcPr>
          <w:p w14:paraId="3303207A" w14:textId="0958153B"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2 154 725</w:t>
            </w:r>
          </w:p>
        </w:tc>
        <w:tc>
          <w:tcPr>
            <w:tcW w:w="1559" w:type="dxa"/>
            <w:tcBorders>
              <w:top w:val="nil"/>
              <w:left w:val="nil"/>
              <w:bottom w:val="single" w:sz="4" w:space="0" w:color="auto"/>
              <w:right w:val="single" w:sz="4" w:space="0" w:color="auto"/>
            </w:tcBorders>
            <w:shd w:val="clear" w:color="auto" w:fill="auto"/>
            <w:noWrap/>
            <w:vAlign w:val="center"/>
            <w:hideMark/>
          </w:tcPr>
          <w:p w14:paraId="4D0198EA" w14:textId="2D0B9C9C"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5154362D" w14:textId="2C8AFD20"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0,45</w:t>
            </w:r>
          </w:p>
        </w:tc>
        <w:tc>
          <w:tcPr>
            <w:tcW w:w="1843" w:type="dxa"/>
            <w:tcBorders>
              <w:top w:val="nil"/>
              <w:left w:val="nil"/>
              <w:bottom w:val="single" w:sz="4" w:space="0" w:color="auto"/>
              <w:right w:val="single" w:sz="4" w:space="0" w:color="auto"/>
            </w:tcBorders>
            <w:shd w:val="clear" w:color="auto" w:fill="auto"/>
            <w:noWrap/>
            <w:vAlign w:val="center"/>
            <w:hideMark/>
          </w:tcPr>
          <w:p w14:paraId="26AF4F24" w14:textId="655A1AA5"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1,51</w:t>
            </w:r>
          </w:p>
        </w:tc>
      </w:tr>
      <w:tr w:rsidR="006D0DC9" w:rsidRPr="00BB6E4D" w14:paraId="66D1446C"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5FCF4627" w14:textId="6484302D"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450</w:t>
            </w:r>
          </w:p>
        </w:tc>
        <w:tc>
          <w:tcPr>
            <w:tcW w:w="2268" w:type="dxa"/>
            <w:tcBorders>
              <w:top w:val="nil"/>
              <w:left w:val="nil"/>
              <w:bottom w:val="single" w:sz="4" w:space="0" w:color="auto"/>
              <w:right w:val="single" w:sz="4" w:space="0" w:color="auto"/>
            </w:tcBorders>
            <w:shd w:val="clear" w:color="auto" w:fill="auto"/>
            <w:noWrap/>
            <w:vAlign w:val="center"/>
            <w:hideMark/>
          </w:tcPr>
          <w:p w14:paraId="316501C3" w14:textId="0E92ED4B"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2 150 563</w:t>
            </w:r>
          </w:p>
        </w:tc>
        <w:tc>
          <w:tcPr>
            <w:tcW w:w="1559" w:type="dxa"/>
            <w:tcBorders>
              <w:top w:val="nil"/>
              <w:left w:val="nil"/>
              <w:bottom w:val="single" w:sz="4" w:space="0" w:color="auto"/>
              <w:right w:val="single" w:sz="4" w:space="0" w:color="auto"/>
            </w:tcBorders>
            <w:shd w:val="clear" w:color="auto" w:fill="auto"/>
            <w:noWrap/>
            <w:vAlign w:val="center"/>
            <w:hideMark/>
          </w:tcPr>
          <w:p w14:paraId="4FE4465E" w14:textId="3C5A20B1"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036C5EBE" w14:textId="1CBE39DB"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0,45</w:t>
            </w:r>
          </w:p>
        </w:tc>
        <w:tc>
          <w:tcPr>
            <w:tcW w:w="1843" w:type="dxa"/>
            <w:tcBorders>
              <w:top w:val="nil"/>
              <w:left w:val="nil"/>
              <w:bottom w:val="single" w:sz="4" w:space="0" w:color="auto"/>
              <w:right w:val="single" w:sz="4" w:space="0" w:color="auto"/>
            </w:tcBorders>
            <w:shd w:val="clear" w:color="auto" w:fill="auto"/>
            <w:noWrap/>
            <w:vAlign w:val="center"/>
            <w:hideMark/>
          </w:tcPr>
          <w:p w14:paraId="6F7B4349" w14:textId="4806D770"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1,48</w:t>
            </w:r>
          </w:p>
        </w:tc>
      </w:tr>
      <w:tr w:rsidR="006D0DC9" w:rsidRPr="00BB6E4D" w14:paraId="1D962598"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053ADBA6" w14:textId="2F7EC500"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440</w:t>
            </w:r>
          </w:p>
        </w:tc>
        <w:tc>
          <w:tcPr>
            <w:tcW w:w="2268" w:type="dxa"/>
            <w:tcBorders>
              <w:top w:val="nil"/>
              <w:left w:val="nil"/>
              <w:bottom w:val="single" w:sz="4" w:space="0" w:color="auto"/>
              <w:right w:val="single" w:sz="4" w:space="0" w:color="auto"/>
            </w:tcBorders>
            <w:shd w:val="clear" w:color="auto" w:fill="auto"/>
            <w:noWrap/>
            <w:vAlign w:val="center"/>
            <w:hideMark/>
          </w:tcPr>
          <w:p w14:paraId="7EEFCB2E" w14:textId="5D194094"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2 137 287</w:t>
            </w:r>
          </w:p>
        </w:tc>
        <w:tc>
          <w:tcPr>
            <w:tcW w:w="1559" w:type="dxa"/>
            <w:tcBorders>
              <w:top w:val="nil"/>
              <w:left w:val="nil"/>
              <w:bottom w:val="single" w:sz="4" w:space="0" w:color="auto"/>
              <w:right w:val="single" w:sz="4" w:space="0" w:color="auto"/>
            </w:tcBorders>
            <w:shd w:val="clear" w:color="auto" w:fill="auto"/>
            <w:noWrap/>
            <w:vAlign w:val="center"/>
            <w:hideMark/>
          </w:tcPr>
          <w:p w14:paraId="0B928EC3" w14:textId="270C1635"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107B956D" w14:textId="02B59AD9"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0,45</w:t>
            </w:r>
          </w:p>
        </w:tc>
        <w:tc>
          <w:tcPr>
            <w:tcW w:w="1843" w:type="dxa"/>
            <w:tcBorders>
              <w:top w:val="nil"/>
              <w:left w:val="nil"/>
              <w:bottom w:val="single" w:sz="4" w:space="0" w:color="auto"/>
              <w:right w:val="single" w:sz="4" w:space="0" w:color="auto"/>
            </w:tcBorders>
            <w:shd w:val="clear" w:color="auto" w:fill="auto"/>
            <w:noWrap/>
            <w:vAlign w:val="center"/>
            <w:hideMark/>
          </w:tcPr>
          <w:p w14:paraId="70202E1E" w14:textId="4A96A4F1"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1,44</w:t>
            </w:r>
          </w:p>
        </w:tc>
      </w:tr>
      <w:tr w:rsidR="006D0DC9" w:rsidRPr="00BB6E4D" w14:paraId="35DD20FF"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242CF2E4" w14:textId="2D585F14"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430</w:t>
            </w:r>
          </w:p>
        </w:tc>
        <w:tc>
          <w:tcPr>
            <w:tcW w:w="2268" w:type="dxa"/>
            <w:tcBorders>
              <w:top w:val="nil"/>
              <w:left w:val="nil"/>
              <w:bottom w:val="single" w:sz="4" w:space="0" w:color="auto"/>
              <w:right w:val="single" w:sz="4" w:space="0" w:color="auto"/>
            </w:tcBorders>
            <w:shd w:val="clear" w:color="auto" w:fill="auto"/>
            <w:noWrap/>
            <w:vAlign w:val="center"/>
            <w:hideMark/>
          </w:tcPr>
          <w:p w14:paraId="1551BB23" w14:textId="645A0BF1"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2 136 950</w:t>
            </w:r>
          </w:p>
        </w:tc>
        <w:tc>
          <w:tcPr>
            <w:tcW w:w="1559" w:type="dxa"/>
            <w:tcBorders>
              <w:top w:val="nil"/>
              <w:left w:val="nil"/>
              <w:bottom w:val="single" w:sz="4" w:space="0" w:color="auto"/>
              <w:right w:val="single" w:sz="4" w:space="0" w:color="auto"/>
            </w:tcBorders>
            <w:shd w:val="clear" w:color="auto" w:fill="auto"/>
            <w:noWrap/>
            <w:vAlign w:val="center"/>
            <w:hideMark/>
          </w:tcPr>
          <w:p w14:paraId="3768FC50" w14:textId="3EA85ABA"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0,58</w:t>
            </w:r>
          </w:p>
        </w:tc>
        <w:tc>
          <w:tcPr>
            <w:tcW w:w="1559" w:type="dxa"/>
            <w:tcBorders>
              <w:top w:val="nil"/>
              <w:left w:val="nil"/>
              <w:bottom w:val="single" w:sz="4" w:space="0" w:color="auto"/>
              <w:right w:val="single" w:sz="4" w:space="0" w:color="auto"/>
            </w:tcBorders>
            <w:shd w:val="clear" w:color="auto" w:fill="auto"/>
            <w:noWrap/>
            <w:vAlign w:val="center"/>
            <w:hideMark/>
          </w:tcPr>
          <w:p w14:paraId="51A461B4" w14:textId="275A68AE"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0,44</w:t>
            </w:r>
          </w:p>
        </w:tc>
        <w:tc>
          <w:tcPr>
            <w:tcW w:w="1843" w:type="dxa"/>
            <w:tcBorders>
              <w:top w:val="nil"/>
              <w:left w:val="nil"/>
              <w:bottom w:val="single" w:sz="4" w:space="0" w:color="auto"/>
              <w:right w:val="single" w:sz="4" w:space="0" w:color="auto"/>
            </w:tcBorders>
            <w:shd w:val="clear" w:color="auto" w:fill="auto"/>
            <w:noWrap/>
            <w:vAlign w:val="center"/>
            <w:hideMark/>
          </w:tcPr>
          <w:p w14:paraId="2A450BA9" w14:textId="798F6323"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1,40</w:t>
            </w:r>
          </w:p>
        </w:tc>
      </w:tr>
      <w:tr w:rsidR="006D0DC9" w:rsidRPr="00BB6E4D" w14:paraId="757A5E69"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7F479EDD" w14:textId="4B34466E"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420</w:t>
            </w:r>
          </w:p>
        </w:tc>
        <w:tc>
          <w:tcPr>
            <w:tcW w:w="2268" w:type="dxa"/>
            <w:tcBorders>
              <w:top w:val="nil"/>
              <w:left w:val="nil"/>
              <w:bottom w:val="single" w:sz="4" w:space="0" w:color="auto"/>
              <w:right w:val="single" w:sz="4" w:space="0" w:color="auto"/>
            </w:tcBorders>
            <w:shd w:val="clear" w:color="auto" w:fill="auto"/>
            <w:noWrap/>
            <w:vAlign w:val="center"/>
            <w:hideMark/>
          </w:tcPr>
          <w:p w14:paraId="04CAFA70" w14:textId="4EEFDE4B"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2 134 249</w:t>
            </w:r>
          </w:p>
        </w:tc>
        <w:tc>
          <w:tcPr>
            <w:tcW w:w="1559" w:type="dxa"/>
            <w:tcBorders>
              <w:top w:val="nil"/>
              <w:left w:val="nil"/>
              <w:bottom w:val="single" w:sz="4" w:space="0" w:color="auto"/>
              <w:right w:val="single" w:sz="4" w:space="0" w:color="auto"/>
            </w:tcBorders>
            <w:shd w:val="clear" w:color="auto" w:fill="auto"/>
            <w:noWrap/>
            <w:vAlign w:val="center"/>
            <w:hideMark/>
          </w:tcPr>
          <w:p w14:paraId="76C00E58" w14:textId="390B6B73"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0,57</w:t>
            </w:r>
          </w:p>
        </w:tc>
        <w:tc>
          <w:tcPr>
            <w:tcW w:w="1559" w:type="dxa"/>
            <w:tcBorders>
              <w:top w:val="nil"/>
              <w:left w:val="nil"/>
              <w:bottom w:val="single" w:sz="4" w:space="0" w:color="auto"/>
              <w:right w:val="single" w:sz="4" w:space="0" w:color="auto"/>
            </w:tcBorders>
            <w:shd w:val="clear" w:color="auto" w:fill="auto"/>
            <w:noWrap/>
            <w:vAlign w:val="center"/>
            <w:hideMark/>
          </w:tcPr>
          <w:p w14:paraId="40F33D2E" w14:textId="78EF8586"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0,44</w:t>
            </w:r>
          </w:p>
        </w:tc>
        <w:tc>
          <w:tcPr>
            <w:tcW w:w="1843" w:type="dxa"/>
            <w:tcBorders>
              <w:top w:val="nil"/>
              <w:left w:val="nil"/>
              <w:bottom w:val="single" w:sz="4" w:space="0" w:color="auto"/>
              <w:right w:val="single" w:sz="4" w:space="0" w:color="auto"/>
            </w:tcBorders>
            <w:shd w:val="clear" w:color="auto" w:fill="auto"/>
            <w:noWrap/>
            <w:vAlign w:val="center"/>
            <w:hideMark/>
          </w:tcPr>
          <w:p w14:paraId="4E7EE740" w14:textId="63967EFB"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1,39</w:t>
            </w:r>
          </w:p>
        </w:tc>
      </w:tr>
      <w:tr w:rsidR="006D0DC9" w:rsidRPr="00BB6E4D" w14:paraId="180CC50E"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7284CC04" w14:textId="7F5B39D8"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410</w:t>
            </w:r>
          </w:p>
        </w:tc>
        <w:tc>
          <w:tcPr>
            <w:tcW w:w="2268" w:type="dxa"/>
            <w:tcBorders>
              <w:top w:val="nil"/>
              <w:left w:val="nil"/>
              <w:bottom w:val="single" w:sz="4" w:space="0" w:color="auto"/>
              <w:right w:val="single" w:sz="4" w:space="0" w:color="auto"/>
            </w:tcBorders>
            <w:shd w:val="clear" w:color="auto" w:fill="auto"/>
            <w:noWrap/>
            <w:vAlign w:val="center"/>
            <w:hideMark/>
          </w:tcPr>
          <w:p w14:paraId="1AB89649" w14:textId="4C7D4FD6"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2 152 701</w:t>
            </w:r>
          </w:p>
        </w:tc>
        <w:tc>
          <w:tcPr>
            <w:tcW w:w="1559" w:type="dxa"/>
            <w:tcBorders>
              <w:top w:val="nil"/>
              <w:left w:val="nil"/>
              <w:bottom w:val="single" w:sz="4" w:space="0" w:color="auto"/>
              <w:right w:val="single" w:sz="4" w:space="0" w:color="auto"/>
            </w:tcBorders>
            <w:shd w:val="clear" w:color="auto" w:fill="auto"/>
            <w:noWrap/>
            <w:vAlign w:val="center"/>
            <w:hideMark/>
          </w:tcPr>
          <w:p w14:paraId="1FDDCE5D" w14:textId="29A1D991"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0,57</w:t>
            </w:r>
          </w:p>
        </w:tc>
        <w:tc>
          <w:tcPr>
            <w:tcW w:w="1559" w:type="dxa"/>
            <w:tcBorders>
              <w:top w:val="nil"/>
              <w:left w:val="nil"/>
              <w:bottom w:val="single" w:sz="4" w:space="0" w:color="auto"/>
              <w:right w:val="single" w:sz="4" w:space="0" w:color="auto"/>
            </w:tcBorders>
            <w:shd w:val="clear" w:color="auto" w:fill="auto"/>
            <w:noWrap/>
            <w:vAlign w:val="center"/>
            <w:hideMark/>
          </w:tcPr>
          <w:p w14:paraId="1B428CBF" w14:textId="2C0AC8F9"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0,44</w:t>
            </w:r>
          </w:p>
        </w:tc>
        <w:tc>
          <w:tcPr>
            <w:tcW w:w="1843" w:type="dxa"/>
            <w:tcBorders>
              <w:top w:val="nil"/>
              <w:left w:val="nil"/>
              <w:bottom w:val="single" w:sz="4" w:space="0" w:color="auto"/>
              <w:right w:val="single" w:sz="4" w:space="0" w:color="auto"/>
            </w:tcBorders>
            <w:shd w:val="clear" w:color="auto" w:fill="auto"/>
            <w:noWrap/>
            <w:vAlign w:val="center"/>
            <w:hideMark/>
          </w:tcPr>
          <w:p w14:paraId="631E2F63" w14:textId="2E455AF5"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1,36</w:t>
            </w:r>
          </w:p>
        </w:tc>
      </w:tr>
      <w:tr w:rsidR="006D0DC9" w:rsidRPr="00BB6E4D" w14:paraId="6631B4A6"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3CF066A1" w14:textId="32444015"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400</w:t>
            </w:r>
          </w:p>
        </w:tc>
        <w:tc>
          <w:tcPr>
            <w:tcW w:w="2268" w:type="dxa"/>
            <w:tcBorders>
              <w:top w:val="nil"/>
              <w:left w:val="nil"/>
              <w:bottom w:val="single" w:sz="4" w:space="0" w:color="auto"/>
              <w:right w:val="single" w:sz="4" w:space="0" w:color="auto"/>
            </w:tcBorders>
            <w:shd w:val="clear" w:color="auto" w:fill="auto"/>
            <w:noWrap/>
            <w:vAlign w:val="center"/>
            <w:hideMark/>
          </w:tcPr>
          <w:p w14:paraId="61595FB4" w14:textId="0551ABB2"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2 160 801</w:t>
            </w:r>
          </w:p>
        </w:tc>
        <w:tc>
          <w:tcPr>
            <w:tcW w:w="1559" w:type="dxa"/>
            <w:tcBorders>
              <w:top w:val="nil"/>
              <w:left w:val="nil"/>
              <w:bottom w:val="single" w:sz="4" w:space="0" w:color="auto"/>
              <w:right w:val="single" w:sz="4" w:space="0" w:color="auto"/>
            </w:tcBorders>
            <w:shd w:val="clear" w:color="auto" w:fill="auto"/>
            <w:noWrap/>
            <w:vAlign w:val="center"/>
            <w:hideMark/>
          </w:tcPr>
          <w:p w14:paraId="32412CA7" w14:textId="5F968762"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0,56</w:t>
            </w:r>
          </w:p>
        </w:tc>
        <w:tc>
          <w:tcPr>
            <w:tcW w:w="1559" w:type="dxa"/>
            <w:tcBorders>
              <w:top w:val="nil"/>
              <w:left w:val="nil"/>
              <w:bottom w:val="single" w:sz="4" w:space="0" w:color="auto"/>
              <w:right w:val="single" w:sz="4" w:space="0" w:color="auto"/>
            </w:tcBorders>
            <w:shd w:val="clear" w:color="auto" w:fill="auto"/>
            <w:noWrap/>
            <w:vAlign w:val="center"/>
            <w:hideMark/>
          </w:tcPr>
          <w:p w14:paraId="095AC6C8" w14:textId="76885418"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0,44</w:t>
            </w:r>
          </w:p>
        </w:tc>
        <w:tc>
          <w:tcPr>
            <w:tcW w:w="1843" w:type="dxa"/>
            <w:tcBorders>
              <w:top w:val="nil"/>
              <w:left w:val="nil"/>
              <w:bottom w:val="single" w:sz="4" w:space="0" w:color="auto"/>
              <w:right w:val="single" w:sz="4" w:space="0" w:color="auto"/>
            </w:tcBorders>
            <w:shd w:val="clear" w:color="auto" w:fill="auto"/>
            <w:noWrap/>
            <w:vAlign w:val="center"/>
            <w:hideMark/>
          </w:tcPr>
          <w:p w14:paraId="7A889E66" w14:textId="4785361F"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1,35</w:t>
            </w:r>
          </w:p>
        </w:tc>
      </w:tr>
      <w:tr w:rsidR="006D0DC9" w:rsidRPr="00BB6E4D" w14:paraId="304BFB4D"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1BEC3F6A" w14:textId="69C719F6" w:rsidR="006D0DC9" w:rsidRPr="00BB6E4D" w:rsidRDefault="00D122DD" w:rsidP="00D122D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D0DC9" w:rsidRPr="00BB6E4D">
              <w:rPr>
                <w:rFonts w:ascii="Times New Roman" w:eastAsia="Times New Roman" w:hAnsi="Times New Roman" w:cs="Times New Roman"/>
                <w:color w:val="000000"/>
                <w:sz w:val="24"/>
                <w:szCs w:val="24"/>
              </w:rPr>
              <w:t>390</w:t>
            </w:r>
          </w:p>
        </w:tc>
        <w:tc>
          <w:tcPr>
            <w:tcW w:w="2268" w:type="dxa"/>
            <w:tcBorders>
              <w:top w:val="nil"/>
              <w:left w:val="nil"/>
              <w:bottom w:val="single" w:sz="4" w:space="0" w:color="auto"/>
              <w:right w:val="single" w:sz="4" w:space="0" w:color="auto"/>
            </w:tcBorders>
            <w:shd w:val="clear" w:color="auto" w:fill="auto"/>
            <w:noWrap/>
            <w:vAlign w:val="center"/>
            <w:hideMark/>
          </w:tcPr>
          <w:p w14:paraId="0D343062" w14:textId="55730C54" w:rsidR="006D0DC9" w:rsidRPr="00BB6E4D" w:rsidRDefault="006D0DC9" w:rsidP="00D122DD">
            <w:pPr>
              <w:spacing w:after="0" w:line="240" w:lineRule="auto"/>
              <w:jc w:val="center"/>
              <w:rPr>
                <w:rFonts w:ascii="Times New Roman" w:eastAsia="Times New Roman" w:hAnsi="Times New Roman" w:cs="Times New Roman"/>
                <w:sz w:val="24"/>
                <w:szCs w:val="24"/>
              </w:rPr>
            </w:pPr>
            <w:r w:rsidRPr="006D0DC9">
              <w:rPr>
                <w:rFonts w:ascii="Times New Roman" w:hAnsi="Times New Roman" w:cs="Times New Roman"/>
                <w:color w:val="000000"/>
                <w:sz w:val="24"/>
                <w:szCs w:val="24"/>
              </w:rPr>
              <w:t>2 165 527</w:t>
            </w:r>
          </w:p>
        </w:tc>
        <w:tc>
          <w:tcPr>
            <w:tcW w:w="1559" w:type="dxa"/>
            <w:tcBorders>
              <w:top w:val="nil"/>
              <w:left w:val="nil"/>
              <w:bottom w:val="single" w:sz="4" w:space="0" w:color="auto"/>
              <w:right w:val="single" w:sz="4" w:space="0" w:color="auto"/>
            </w:tcBorders>
            <w:shd w:val="clear" w:color="auto" w:fill="auto"/>
            <w:noWrap/>
            <w:vAlign w:val="center"/>
            <w:hideMark/>
          </w:tcPr>
          <w:p w14:paraId="3A4F55BD" w14:textId="38560C22"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0,55</w:t>
            </w:r>
          </w:p>
        </w:tc>
        <w:tc>
          <w:tcPr>
            <w:tcW w:w="1559" w:type="dxa"/>
            <w:tcBorders>
              <w:top w:val="nil"/>
              <w:left w:val="nil"/>
              <w:bottom w:val="single" w:sz="4" w:space="0" w:color="auto"/>
              <w:right w:val="single" w:sz="4" w:space="0" w:color="auto"/>
            </w:tcBorders>
            <w:shd w:val="clear" w:color="auto" w:fill="auto"/>
            <w:noWrap/>
            <w:vAlign w:val="center"/>
            <w:hideMark/>
          </w:tcPr>
          <w:p w14:paraId="109913B9" w14:textId="4E91FAC3"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0,44</w:t>
            </w:r>
          </w:p>
        </w:tc>
        <w:tc>
          <w:tcPr>
            <w:tcW w:w="1843" w:type="dxa"/>
            <w:tcBorders>
              <w:top w:val="nil"/>
              <w:left w:val="nil"/>
              <w:bottom w:val="single" w:sz="4" w:space="0" w:color="auto"/>
              <w:right w:val="single" w:sz="4" w:space="0" w:color="auto"/>
            </w:tcBorders>
            <w:shd w:val="clear" w:color="auto" w:fill="auto"/>
            <w:noWrap/>
            <w:vAlign w:val="center"/>
            <w:hideMark/>
          </w:tcPr>
          <w:p w14:paraId="5B964E70" w14:textId="324DEFC6"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1,42</w:t>
            </w:r>
          </w:p>
        </w:tc>
      </w:tr>
      <w:tr w:rsidR="006D0DC9" w:rsidRPr="00BB6E4D" w14:paraId="3DACB5A9" w14:textId="77777777" w:rsidTr="00BB6E4D">
        <w:trPr>
          <w:trHeight w:val="31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6DF47FED" w14:textId="77777777"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BB6E4D">
              <w:rPr>
                <w:rFonts w:ascii="Times New Roman" w:eastAsia="Times New Roman" w:hAnsi="Times New Roman" w:cs="Times New Roman"/>
                <w:color w:val="000000"/>
                <w:sz w:val="24"/>
                <w:szCs w:val="24"/>
              </w:rPr>
              <w:t>ИТОГО</w:t>
            </w:r>
          </w:p>
        </w:tc>
        <w:tc>
          <w:tcPr>
            <w:tcW w:w="2268" w:type="dxa"/>
            <w:tcBorders>
              <w:top w:val="nil"/>
              <w:left w:val="nil"/>
              <w:bottom w:val="single" w:sz="4" w:space="0" w:color="auto"/>
              <w:right w:val="single" w:sz="4" w:space="0" w:color="auto"/>
            </w:tcBorders>
            <w:shd w:val="clear" w:color="auto" w:fill="auto"/>
            <w:noWrap/>
            <w:vAlign w:val="center"/>
            <w:hideMark/>
          </w:tcPr>
          <w:p w14:paraId="471F25E4" w14:textId="65923901"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47 523 776</w:t>
            </w:r>
          </w:p>
        </w:tc>
        <w:tc>
          <w:tcPr>
            <w:tcW w:w="1559" w:type="dxa"/>
            <w:tcBorders>
              <w:top w:val="nil"/>
              <w:left w:val="nil"/>
              <w:bottom w:val="single" w:sz="4" w:space="0" w:color="auto"/>
              <w:right w:val="single" w:sz="4" w:space="0" w:color="auto"/>
            </w:tcBorders>
            <w:shd w:val="clear" w:color="auto" w:fill="auto"/>
            <w:noWrap/>
            <w:vAlign w:val="center"/>
            <w:hideMark/>
          </w:tcPr>
          <w:p w14:paraId="644AAD4E" w14:textId="23012F1C"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0,57</w:t>
            </w:r>
          </w:p>
        </w:tc>
        <w:tc>
          <w:tcPr>
            <w:tcW w:w="1559" w:type="dxa"/>
            <w:tcBorders>
              <w:top w:val="nil"/>
              <w:left w:val="nil"/>
              <w:bottom w:val="single" w:sz="4" w:space="0" w:color="auto"/>
              <w:right w:val="single" w:sz="4" w:space="0" w:color="auto"/>
            </w:tcBorders>
            <w:shd w:val="clear" w:color="auto" w:fill="auto"/>
            <w:noWrap/>
            <w:vAlign w:val="center"/>
            <w:hideMark/>
          </w:tcPr>
          <w:p w14:paraId="1FE7638D" w14:textId="63FB0F85"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0,45</w:t>
            </w:r>
          </w:p>
        </w:tc>
        <w:tc>
          <w:tcPr>
            <w:tcW w:w="1843" w:type="dxa"/>
            <w:tcBorders>
              <w:top w:val="nil"/>
              <w:left w:val="nil"/>
              <w:bottom w:val="single" w:sz="4" w:space="0" w:color="auto"/>
              <w:right w:val="single" w:sz="4" w:space="0" w:color="auto"/>
            </w:tcBorders>
            <w:shd w:val="clear" w:color="auto" w:fill="auto"/>
            <w:noWrap/>
            <w:vAlign w:val="center"/>
            <w:hideMark/>
          </w:tcPr>
          <w:p w14:paraId="0AE2E660" w14:textId="6161223B" w:rsidR="006D0DC9" w:rsidRPr="00BB6E4D" w:rsidRDefault="006D0DC9" w:rsidP="00D122DD">
            <w:pPr>
              <w:spacing w:after="0" w:line="240" w:lineRule="auto"/>
              <w:jc w:val="center"/>
              <w:rPr>
                <w:rFonts w:ascii="Times New Roman" w:eastAsia="Times New Roman" w:hAnsi="Times New Roman" w:cs="Times New Roman"/>
                <w:color w:val="000000"/>
                <w:sz w:val="24"/>
                <w:szCs w:val="24"/>
              </w:rPr>
            </w:pPr>
            <w:r w:rsidRPr="006D0DC9">
              <w:rPr>
                <w:rFonts w:ascii="Times New Roman" w:hAnsi="Times New Roman" w:cs="Times New Roman"/>
                <w:color w:val="000000"/>
                <w:sz w:val="24"/>
                <w:szCs w:val="24"/>
              </w:rPr>
              <w:t>1,53</w:t>
            </w:r>
          </w:p>
        </w:tc>
      </w:tr>
    </w:tbl>
    <w:p w14:paraId="3210414E" w14:textId="77777777" w:rsidR="00BB6E4D" w:rsidRDefault="00BB6E4D" w:rsidP="00C66BE9">
      <w:pPr>
        <w:spacing w:after="0"/>
      </w:pPr>
    </w:p>
    <w:p w14:paraId="1809720D" w14:textId="77777777" w:rsidR="00D122DD" w:rsidRPr="00BB6E4D" w:rsidRDefault="00D122DD" w:rsidP="00C66BE9">
      <w:pPr>
        <w:spacing w:after="0"/>
      </w:pPr>
    </w:p>
    <w:p w14:paraId="15184568" w14:textId="1212F80A" w:rsidR="008C17EF" w:rsidRDefault="008C17EF" w:rsidP="00900F76">
      <w:pPr>
        <w:pStyle w:val="2"/>
        <w:ind w:left="709"/>
        <w:rPr>
          <w:rFonts w:ascii="Times New Roman" w:hAnsi="Times New Roman" w:cs="Times New Roman"/>
          <w:b/>
          <w:bCs/>
          <w:color w:val="auto"/>
          <w:sz w:val="24"/>
          <w:szCs w:val="24"/>
        </w:rPr>
      </w:pPr>
      <w:bookmarkStart w:id="28" w:name="_Toc207439177"/>
      <w:r w:rsidRPr="00900F76">
        <w:rPr>
          <w:rFonts w:ascii="Times New Roman" w:hAnsi="Times New Roman" w:cs="Times New Roman"/>
          <w:b/>
          <w:bCs/>
          <w:color w:val="auto"/>
          <w:sz w:val="24"/>
          <w:szCs w:val="24"/>
        </w:rPr>
        <w:t>7.3 Обоснование выемочной единицы</w:t>
      </w:r>
      <w:bookmarkEnd w:id="27"/>
      <w:bookmarkEnd w:id="28"/>
    </w:p>
    <w:p w14:paraId="67109031" w14:textId="77777777" w:rsidR="00D122DD" w:rsidRPr="00D122DD" w:rsidRDefault="00D122DD" w:rsidP="00D122DD">
      <w:pPr>
        <w:widowControl w:val="0"/>
        <w:suppressAutoHyphens/>
        <w:spacing w:after="0" w:line="240" w:lineRule="auto"/>
      </w:pPr>
    </w:p>
    <w:p w14:paraId="5F2B62B9" w14:textId="3CAEFC3A" w:rsidR="008C17EF" w:rsidRPr="006A2D30" w:rsidRDefault="008C17EF" w:rsidP="006A2D30">
      <w:pPr>
        <w:spacing w:after="0"/>
        <w:ind w:right="-3" w:firstLine="709"/>
        <w:contextualSpacing/>
        <w:jc w:val="both"/>
        <w:rPr>
          <w:rFonts w:ascii="Times New Roman" w:eastAsia="Times New Roman" w:hAnsi="Times New Roman" w:cs="Times New Roman"/>
          <w:sz w:val="24"/>
          <w:szCs w:val="24"/>
        </w:rPr>
      </w:pPr>
      <w:r w:rsidRPr="006A2D30">
        <w:rPr>
          <w:rFonts w:ascii="Times New Roman" w:eastAsia="Times New Roman" w:hAnsi="Times New Roman" w:cs="Times New Roman"/>
          <w:sz w:val="24"/>
          <w:szCs w:val="24"/>
        </w:rPr>
        <w:t>Согласно п.</w:t>
      </w:r>
      <w:r w:rsidR="00D122DD">
        <w:rPr>
          <w:rFonts w:ascii="Times New Roman" w:eastAsia="Times New Roman" w:hAnsi="Times New Roman" w:cs="Times New Roman"/>
          <w:sz w:val="24"/>
          <w:szCs w:val="24"/>
        </w:rPr>
        <w:t xml:space="preserve"> </w:t>
      </w:r>
      <w:r w:rsidRPr="006A2D30">
        <w:rPr>
          <w:rFonts w:ascii="Times New Roman" w:eastAsia="Times New Roman" w:hAnsi="Times New Roman" w:cs="Times New Roman"/>
          <w:sz w:val="24"/>
          <w:szCs w:val="24"/>
        </w:rPr>
        <w:t>3 «Единых правил по рациональному и комплексному использованию недр при разведки и добычи полезных ископаемых», 2011</w:t>
      </w:r>
      <w:r w:rsidR="00D122DD">
        <w:rPr>
          <w:rFonts w:ascii="Times New Roman" w:eastAsia="Times New Roman" w:hAnsi="Times New Roman" w:cs="Times New Roman"/>
          <w:sz w:val="24"/>
          <w:szCs w:val="24"/>
        </w:rPr>
        <w:t xml:space="preserve"> </w:t>
      </w:r>
      <w:r w:rsidRPr="006A2D30">
        <w:rPr>
          <w:rFonts w:ascii="Times New Roman" w:eastAsia="Times New Roman" w:hAnsi="Times New Roman" w:cs="Times New Roman"/>
          <w:sz w:val="24"/>
          <w:szCs w:val="24"/>
        </w:rPr>
        <w:t xml:space="preserve">г. под выемочной единицей принимается наименьший экономически и технологически оптимальный участок </w:t>
      </w:r>
      <w:r w:rsidRPr="006A2D30">
        <w:rPr>
          <w:rFonts w:ascii="Times New Roman" w:eastAsia="Times New Roman" w:hAnsi="Times New Roman" w:cs="Times New Roman"/>
          <w:sz w:val="24"/>
          <w:szCs w:val="24"/>
        </w:rPr>
        <w:lastRenderedPageBreak/>
        <w:t>месторождения с достоверным подсчетом исходных запасов руды, отработка которого осуществляется единой системой разработки и технологической схемой выемки, по которому может быть осуществлен наиболее точный отдельный учет добычи по количеству и качеству полезного ископаемого.</w:t>
      </w:r>
    </w:p>
    <w:p w14:paraId="1E773909" w14:textId="408DAABE" w:rsidR="008C17EF" w:rsidRPr="006A2D30" w:rsidRDefault="008C17EF" w:rsidP="006A2D30">
      <w:pPr>
        <w:spacing w:after="0"/>
        <w:ind w:right="-3" w:firstLine="709"/>
        <w:contextualSpacing/>
        <w:jc w:val="both"/>
        <w:rPr>
          <w:rFonts w:ascii="Times New Roman" w:eastAsia="Times New Roman" w:hAnsi="Times New Roman" w:cs="Times New Roman"/>
          <w:sz w:val="24"/>
          <w:szCs w:val="24"/>
        </w:rPr>
      </w:pPr>
      <w:r w:rsidRPr="006A2D30">
        <w:rPr>
          <w:rFonts w:ascii="Times New Roman" w:eastAsia="Times New Roman" w:hAnsi="Times New Roman" w:cs="Times New Roman"/>
          <w:sz w:val="24"/>
          <w:szCs w:val="24"/>
        </w:rPr>
        <w:t>Параметры выемочной единицы выбраны из условия выполнения требований «Единых правил по рациональному и комплексному использованию недр при разведке и добыче полезных ископаемых, предусматривающих:</w:t>
      </w:r>
    </w:p>
    <w:p w14:paraId="5ED3E256" w14:textId="77777777" w:rsidR="008C17EF" w:rsidRPr="006A2D30" w:rsidRDefault="008C17EF" w:rsidP="006A2D30">
      <w:pPr>
        <w:spacing w:after="0"/>
        <w:ind w:right="-3" w:firstLine="709"/>
        <w:contextualSpacing/>
        <w:jc w:val="both"/>
        <w:rPr>
          <w:rFonts w:ascii="Times New Roman" w:eastAsia="Times New Roman" w:hAnsi="Times New Roman" w:cs="Times New Roman"/>
          <w:sz w:val="24"/>
          <w:szCs w:val="24"/>
        </w:rPr>
      </w:pPr>
      <w:r w:rsidRPr="006A2D30">
        <w:rPr>
          <w:rFonts w:ascii="Times New Roman" w:eastAsia="Times New Roman" w:hAnsi="Times New Roman" w:cs="Times New Roman"/>
          <w:sz w:val="24"/>
          <w:szCs w:val="24"/>
        </w:rPr>
        <w:t>- относительную однородность геологических условий;</w:t>
      </w:r>
    </w:p>
    <w:p w14:paraId="019EF5CE" w14:textId="77777777" w:rsidR="008C17EF" w:rsidRPr="006A2D30" w:rsidRDefault="008C17EF" w:rsidP="006A2D30">
      <w:pPr>
        <w:spacing w:after="0"/>
        <w:ind w:right="-3" w:firstLine="709"/>
        <w:contextualSpacing/>
        <w:jc w:val="both"/>
        <w:rPr>
          <w:rFonts w:ascii="Times New Roman" w:eastAsia="Times New Roman" w:hAnsi="Times New Roman" w:cs="Times New Roman"/>
          <w:sz w:val="24"/>
          <w:szCs w:val="24"/>
        </w:rPr>
      </w:pPr>
      <w:r w:rsidRPr="006A2D30">
        <w:rPr>
          <w:rFonts w:ascii="Times New Roman" w:eastAsia="Times New Roman" w:hAnsi="Times New Roman" w:cs="Times New Roman"/>
          <w:sz w:val="24"/>
          <w:szCs w:val="24"/>
        </w:rPr>
        <w:t>- возможность отработки запасов единой системой разработки;</w:t>
      </w:r>
    </w:p>
    <w:p w14:paraId="4A489D47" w14:textId="77777777" w:rsidR="008C17EF" w:rsidRPr="006A2D30" w:rsidRDefault="008C17EF" w:rsidP="006A2D30">
      <w:pPr>
        <w:spacing w:after="0"/>
        <w:ind w:right="-3" w:firstLine="709"/>
        <w:contextualSpacing/>
        <w:jc w:val="both"/>
        <w:rPr>
          <w:rFonts w:ascii="Times New Roman" w:eastAsia="Times New Roman" w:hAnsi="Times New Roman" w:cs="Times New Roman"/>
          <w:sz w:val="24"/>
          <w:szCs w:val="24"/>
        </w:rPr>
      </w:pPr>
      <w:r w:rsidRPr="006A2D30">
        <w:rPr>
          <w:rFonts w:ascii="Times New Roman" w:eastAsia="Times New Roman" w:hAnsi="Times New Roman" w:cs="Times New Roman"/>
          <w:sz w:val="24"/>
          <w:szCs w:val="24"/>
        </w:rPr>
        <w:t>- достаточную достоверность определения запасов;</w:t>
      </w:r>
    </w:p>
    <w:p w14:paraId="5EC68489" w14:textId="77777777" w:rsidR="008C17EF" w:rsidRPr="006A2D30" w:rsidRDefault="008C17EF" w:rsidP="006A2D30">
      <w:pPr>
        <w:spacing w:after="0"/>
        <w:ind w:right="-3" w:firstLine="709"/>
        <w:contextualSpacing/>
        <w:jc w:val="both"/>
        <w:rPr>
          <w:rFonts w:ascii="Times New Roman" w:eastAsia="Times New Roman" w:hAnsi="Times New Roman" w:cs="Times New Roman"/>
          <w:sz w:val="24"/>
          <w:szCs w:val="24"/>
        </w:rPr>
      </w:pPr>
      <w:r w:rsidRPr="006A2D30">
        <w:rPr>
          <w:rFonts w:ascii="Times New Roman" w:eastAsia="Times New Roman" w:hAnsi="Times New Roman" w:cs="Times New Roman"/>
          <w:sz w:val="24"/>
          <w:szCs w:val="24"/>
        </w:rPr>
        <w:t>- возможность первичного учета извлечения полезных ископаемых;</w:t>
      </w:r>
    </w:p>
    <w:p w14:paraId="00D7559D" w14:textId="77777777" w:rsidR="008C17EF" w:rsidRPr="006A2D30" w:rsidRDefault="008C17EF" w:rsidP="006A2D30">
      <w:pPr>
        <w:spacing w:after="0"/>
        <w:ind w:right="-3" w:firstLine="709"/>
        <w:contextualSpacing/>
        <w:jc w:val="both"/>
        <w:rPr>
          <w:rFonts w:ascii="Times New Roman" w:eastAsia="Times New Roman" w:hAnsi="Times New Roman" w:cs="Times New Roman"/>
          <w:sz w:val="24"/>
          <w:szCs w:val="24"/>
        </w:rPr>
      </w:pPr>
      <w:r w:rsidRPr="006A2D30">
        <w:rPr>
          <w:rFonts w:ascii="Times New Roman" w:eastAsia="Times New Roman" w:hAnsi="Times New Roman" w:cs="Times New Roman"/>
          <w:sz w:val="24"/>
          <w:szCs w:val="24"/>
        </w:rPr>
        <w:t>- разработку локального проекта для каждой выемочной единицы.</w:t>
      </w:r>
    </w:p>
    <w:p w14:paraId="5FFC1358" w14:textId="77777777" w:rsidR="008C17EF" w:rsidRPr="006A2D30" w:rsidRDefault="008C17EF" w:rsidP="006A2D30">
      <w:pPr>
        <w:spacing w:after="0"/>
        <w:ind w:right="-3" w:firstLine="709"/>
        <w:contextualSpacing/>
        <w:jc w:val="both"/>
        <w:rPr>
          <w:rFonts w:ascii="Times New Roman" w:eastAsia="Times New Roman" w:hAnsi="Times New Roman" w:cs="Times New Roman"/>
          <w:sz w:val="24"/>
          <w:szCs w:val="24"/>
        </w:rPr>
      </w:pPr>
      <w:r w:rsidRPr="006A2D30">
        <w:rPr>
          <w:rFonts w:ascii="Times New Roman" w:eastAsia="Times New Roman" w:hAnsi="Times New Roman" w:cs="Times New Roman"/>
          <w:sz w:val="24"/>
          <w:szCs w:val="24"/>
        </w:rPr>
        <w:t xml:space="preserve">Исходя, из принятой системы отработки и схемы подготовки выемочной единицей данным проектом принимается горизонт (уступ). </w:t>
      </w:r>
    </w:p>
    <w:p w14:paraId="647EF05C" w14:textId="77777777" w:rsidR="008C17EF" w:rsidRPr="006A2D30" w:rsidRDefault="008C17EF" w:rsidP="006A2D30">
      <w:pPr>
        <w:spacing w:after="0"/>
        <w:ind w:right="-3" w:firstLine="709"/>
        <w:contextualSpacing/>
        <w:jc w:val="both"/>
        <w:rPr>
          <w:rFonts w:ascii="Times New Roman" w:eastAsia="Times New Roman" w:hAnsi="Times New Roman" w:cs="Times New Roman"/>
          <w:sz w:val="24"/>
          <w:szCs w:val="24"/>
        </w:rPr>
      </w:pPr>
      <w:r w:rsidRPr="006A2D30">
        <w:rPr>
          <w:rFonts w:ascii="Times New Roman" w:eastAsia="Times New Roman" w:hAnsi="Times New Roman" w:cs="Times New Roman"/>
          <w:sz w:val="24"/>
          <w:szCs w:val="24"/>
        </w:rPr>
        <w:t xml:space="preserve">Длина и ширина выемочной единицы определяется конечным контуром карьера на данном уступе, высота выемочной единицы равна высоте уступа и составляет 10 м.       </w:t>
      </w:r>
    </w:p>
    <w:p w14:paraId="74D7D31C" w14:textId="77777777" w:rsidR="008C17EF" w:rsidRPr="006A2D30" w:rsidRDefault="008C17EF" w:rsidP="006A2D30">
      <w:pPr>
        <w:spacing w:after="0"/>
        <w:ind w:right="-3" w:firstLine="709"/>
        <w:contextualSpacing/>
        <w:jc w:val="both"/>
        <w:rPr>
          <w:rFonts w:ascii="Times New Roman" w:eastAsia="Times New Roman" w:hAnsi="Times New Roman" w:cs="Times New Roman"/>
          <w:sz w:val="24"/>
          <w:szCs w:val="24"/>
        </w:rPr>
      </w:pPr>
      <w:r w:rsidRPr="006A2D30">
        <w:rPr>
          <w:rFonts w:ascii="Times New Roman" w:eastAsia="Times New Roman" w:hAnsi="Times New Roman" w:cs="Times New Roman"/>
          <w:sz w:val="24"/>
          <w:szCs w:val="24"/>
        </w:rPr>
        <w:t>До начала добычи запасов на каждую выемочную единицу необходимо разрабатывать локальный проект на её отработку.</w:t>
      </w:r>
    </w:p>
    <w:p w14:paraId="16CAC346" w14:textId="77777777" w:rsidR="008C17EF" w:rsidRPr="006A2D30" w:rsidRDefault="008C17EF" w:rsidP="006A2D30">
      <w:pPr>
        <w:spacing w:after="0"/>
        <w:ind w:right="-3" w:firstLine="709"/>
        <w:contextualSpacing/>
        <w:jc w:val="both"/>
        <w:rPr>
          <w:rFonts w:ascii="Times New Roman" w:eastAsia="Times New Roman" w:hAnsi="Times New Roman" w:cs="Times New Roman"/>
          <w:sz w:val="24"/>
          <w:szCs w:val="24"/>
        </w:rPr>
      </w:pPr>
      <w:r w:rsidRPr="006A2D30">
        <w:rPr>
          <w:rFonts w:ascii="Times New Roman" w:eastAsia="Times New Roman" w:hAnsi="Times New Roman" w:cs="Times New Roman"/>
          <w:sz w:val="24"/>
          <w:szCs w:val="24"/>
        </w:rPr>
        <w:t xml:space="preserve">В проекте на выемочную единицу должны быть рассчитаны показатели извлечения полезного ископаемого из недр, изменение качества полезного ископаемого при добыче (потери и разубоживание) с разбивкой их на первичные (в недрах) и технологические (отбитая руда), а также методы определения и учета показателей извлечения полезных ископаемых, обеспечивающие необходимую полноту, достоверность и оперативность установления фактических показателей извлечения. </w:t>
      </w:r>
    </w:p>
    <w:p w14:paraId="4C544A8F" w14:textId="05E70617" w:rsidR="00C56CB8" w:rsidRPr="00C56CB8" w:rsidRDefault="008C17EF" w:rsidP="006A2D30">
      <w:pPr>
        <w:spacing w:after="0"/>
        <w:ind w:right="-3" w:firstLine="709"/>
        <w:jc w:val="both"/>
      </w:pPr>
      <w:r w:rsidRPr="006A2D30">
        <w:rPr>
          <w:rFonts w:ascii="Times New Roman" w:eastAsia="Times New Roman" w:hAnsi="Times New Roman" w:cs="Times New Roman"/>
          <w:sz w:val="24"/>
          <w:szCs w:val="24"/>
        </w:rPr>
        <w:t>В процессе отработки каждой выемочной единицы необходимо вести полную горно-графическую документацию (составление геологических и маркшейдерских планов и разрезов) для учета движения запасов.</w:t>
      </w:r>
    </w:p>
    <w:p w14:paraId="58BD236B" w14:textId="77777777" w:rsidR="0058009A" w:rsidRDefault="0058009A" w:rsidP="000B151F">
      <w:pPr>
        <w:ind w:firstLine="709"/>
        <w:rPr>
          <w:rFonts w:ascii="Times New Roman" w:hAnsi="Times New Roman" w:cs="Times New Roman"/>
          <w:sz w:val="24"/>
          <w:szCs w:val="24"/>
        </w:rPr>
      </w:pPr>
    </w:p>
    <w:p w14:paraId="6B04A70C" w14:textId="77777777" w:rsidR="0058009A" w:rsidRDefault="0058009A" w:rsidP="000B151F">
      <w:pPr>
        <w:ind w:firstLine="709"/>
        <w:rPr>
          <w:rFonts w:ascii="Times New Roman" w:hAnsi="Times New Roman" w:cs="Times New Roman"/>
          <w:sz w:val="24"/>
          <w:szCs w:val="24"/>
        </w:rPr>
      </w:pPr>
    </w:p>
    <w:p w14:paraId="7AD27E23" w14:textId="77777777" w:rsidR="00D122DD" w:rsidRDefault="00D122DD" w:rsidP="000B151F">
      <w:pPr>
        <w:ind w:firstLine="709"/>
        <w:rPr>
          <w:rFonts w:ascii="Times New Roman" w:hAnsi="Times New Roman" w:cs="Times New Roman"/>
          <w:sz w:val="24"/>
          <w:szCs w:val="24"/>
        </w:rPr>
      </w:pPr>
    </w:p>
    <w:p w14:paraId="7CD6EDFB" w14:textId="77777777" w:rsidR="00D122DD" w:rsidRDefault="00D122DD" w:rsidP="000B151F">
      <w:pPr>
        <w:ind w:firstLine="709"/>
        <w:rPr>
          <w:rFonts w:ascii="Times New Roman" w:hAnsi="Times New Roman" w:cs="Times New Roman"/>
          <w:sz w:val="24"/>
          <w:szCs w:val="24"/>
        </w:rPr>
      </w:pPr>
    </w:p>
    <w:p w14:paraId="2E464689" w14:textId="77777777" w:rsidR="00D122DD" w:rsidRDefault="00D122DD" w:rsidP="000B151F">
      <w:pPr>
        <w:ind w:firstLine="709"/>
        <w:rPr>
          <w:rFonts w:ascii="Times New Roman" w:hAnsi="Times New Roman" w:cs="Times New Roman"/>
          <w:sz w:val="24"/>
          <w:szCs w:val="24"/>
        </w:rPr>
      </w:pPr>
    </w:p>
    <w:p w14:paraId="5EBDA006" w14:textId="77777777" w:rsidR="00D122DD" w:rsidRDefault="00D122DD" w:rsidP="000B151F">
      <w:pPr>
        <w:ind w:firstLine="709"/>
        <w:rPr>
          <w:rFonts w:ascii="Times New Roman" w:hAnsi="Times New Roman" w:cs="Times New Roman"/>
          <w:sz w:val="24"/>
          <w:szCs w:val="24"/>
        </w:rPr>
      </w:pPr>
    </w:p>
    <w:p w14:paraId="2FBA57EA" w14:textId="77777777" w:rsidR="00D122DD" w:rsidRDefault="00D122DD" w:rsidP="000B151F">
      <w:pPr>
        <w:ind w:firstLine="709"/>
        <w:rPr>
          <w:rFonts w:ascii="Times New Roman" w:hAnsi="Times New Roman" w:cs="Times New Roman"/>
          <w:sz w:val="24"/>
          <w:szCs w:val="24"/>
        </w:rPr>
      </w:pPr>
    </w:p>
    <w:p w14:paraId="6AC6286A" w14:textId="77777777" w:rsidR="00D122DD" w:rsidRDefault="00D122DD" w:rsidP="000B151F">
      <w:pPr>
        <w:ind w:firstLine="709"/>
        <w:rPr>
          <w:rFonts w:ascii="Times New Roman" w:hAnsi="Times New Roman" w:cs="Times New Roman"/>
          <w:sz w:val="24"/>
          <w:szCs w:val="24"/>
        </w:rPr>
      </w:pPr>
    </w:p>
    <w:p w14:paraId="402C167D" w14:textId="77777777" w:rsidR="00D122DD" w:rsidRDefault="00D122DD" w:rsidP="000B151F">
      <w:pPr>
        <w:ind w:firstLine="709"/>
        <w:rPr>
          <w:rFonts w:ascii="Times New Roman" w:hAnsi="Times New Roman" w:cs="Times New Roman"/>
          <w:sz w:val="24"/>
          <w:szCs w:val="24"/>
        </w:rPr>
      </w:pPr>
    </w:p>
    <w:p w14:paraId="51EDAF6C" w14:textId="77777777" w:rsidR="00D122DD" w:rsidRDefault="00D122DD" w:rsidP="000B151F">
      <w:pPr>
        <w:ind w:firstLine="709"/>
        <w:rPr>
          <w:rFonts w:ascii="Times New Roman" w:hAnsi="Times New Roman" w:cs="Times New Roman"/>
          <w:sz w:val="24"/>
          <w:szCs w:val="24"/>
        </w:rPr>
      </w:pPr>
    </w:p>
    <w:p w14:paraId="54E6CA27" w14:textId="77777777" w:rsidR="00EA64FD" w:rsidRDefault="00EA64FD" w:rsidP="000B151F">
      <w:pPr>
        <w:ind w:firstLine="709"/>
        <w:rPr>
          <w:rFonts w:ascii="Times New Roman" w:hAnsi="Times New Roman" w:cs="Times New Roman"/>
          <w:sz w:val="24"/>
          <w:szCs w:val="24"/>
        </w:rPr>
      </w:pPr>
    </w:p>
    <w:p w14:paraId="37EFC780" w14:textId="77777777" w:rsidR="00EA64FD" w:rsidRDefault="00EA64FD" w:rsidP="000B151F">
      <w:pPr>
        <w:ind w:firstLine="709"/>
        <w:rPr>
          <w:rFonts w:ascii="Times New Roman" w:hAnsi="Times New Roman" w:cs="Times New Roman"/>
          <w:sz w:val="24"/>
          <w:szCs w:val="24"/>
        </w:rPr>
      </w:pPr>
    </w:p>
    <w:p w14:paraId="057821E3" w14:textId="77777777" w:rsidR="00EA64FD" w:rsidRDefault="00EA64FD" w:rsidP="000B151F">
      <w:pPr>
        <w:ind w:firstLine="709"/>
        <w:rPr>
          <w:rFonts w:ascii="Times New Roman" w:hAnsi="Times New Roman" w:cs="Times New Roman"/>
          <w:sz w:val="24"/>
          <w:szCs w:val="24"/>
        </w:rPr>
      </w:pPr>
    </w:p>
    <w:p w14:paraId="19088F93" w14:textId="77777777" w:rsidR="00D122DD" w:rsidRDefault="00D122DD" w:rsidP="000B151F">
      <w:pPr>
        <w:ind w:firstLine="709"/>
        <w:rPr>
          <w:rFonts w:ascii="Times New Roman" w:hAnsi="Times New Roman" w:cs="Times New Roman"/>
          <w:sz w:val="24"/>
          <w:szCs w:val="24"/>
        </w:rPr>
      </w:pPr>
    </w:p>
    <w:p w14:paraId="2BAC3B50" w14:textId="55B9D7EE" w:rsidR="0058009A" w:rsidRDefault="0058009A" w:rsidP="00EA64FD">
      <w:pPr>
        <w:pStyle w:val="1"/>
        <w:keepNext w:val="0"/>
        <w:keepLines w:val="0"/>
        <w:widowControl w:val="0"/>
        <w:suppressAutoHyphens/>
        <w:spacing w:before="0" w:line="240" w:lineRule="auto"/>
        <w:ind w:firstLine="709"/>
        <w:jc w:val="both"/>
        <w:rPr>
          <w:rFonts w:ascii="Times New Roman" w:hAnsi="Times New Roman" w:cs="Times New Roman"/>
          <w:b/>
          <w:color w:val="auto"/>
          <w:sz w:val="24"/>
          <w:szCs w:val="24"/>
        </w:rPr>
      </w:pPr>
      <w:bookmarkStart w:id="29" w:name="_Toc207439178"/>
      <w:r w:rsidRPr="0058009A">
        <w:rPr>
          <w:rFonts w:ascii="Times New Roman" w:hAnsi="Times New Roman" w:cs="Times New Roman"/>
          <w:b/>
          <w:color w:val="auto"/>
          <w:sz w:val="24"/>
          <w:szCs w:val="24"/>
        </w:rPr>
        <w:lastRenderedPageBreak/>
        <w:t>8 ОТКРЫТЫЕ ГОРНЫЕ РАБОТЫ</w:t>
      </w:r>
      <w:bookmarkEnd w:id="29"/>
    </w:p>
    <w:p w14:paraId="34D89F10" w14:textId="77777777" w:rsidR="00EA64FD" w:rsidRPr="00EA64FD" w:rsidRDefault="00EA64FD" w:rsidP="00CD2C5A">
      <w:pPr>
        <w:spacing w:after="0" w:line="240" w:lineRule="auto"/>
        <w:rPr>
          <w:rFonts w:ascii="Times New Roman" w:hAnsi="Times New Roman" w:cs="Times New Roman"/>
          <w:sz w:val="16"/>
          <w:szCs w:val="16"/>
        </w:rPr>
      </w:pPr>
    </w:p>
    <w:p w14:paraId="1C37102A" w14:textId="77777777" w:rsidR="008C17EF" w:rsidRDefault="008C17EF" w:rsidP="00EA64FD">
      <w:pPr>
        <w:pStyle w:val="2"/>
        <w:keepNext w:val="0"/>
        <w:keepLines w:val="0"/>
        <w:widowControl w:val="0"/>
        <w:suppressAutoHyphens/>
        <w:spacing w:before="0" w:line="240" w:lineRule="auto"/>
        <w:ind w:firstLine="709"/>
        <w:jc w:val="both"/>
        <w:rPr>
          <w:rFonts w:ascii="Times New Roman" w:hAnsi="Times New Roman" w:cs="Times New Roman"/>
          <w:b/>
          <w:bCs/>
          <w:color w:val="auto"/>
          <w:sz w:val="24"/>
          <w:szCs w:val="24"/>
        </w:rPr>
      </w:pPr>
      <w:bookmarkStart w:id="30" w:name="_Toc107306055"/>
      <w:bookmarkStart w:id="31" w:name="_Toc207439179"/>
      <w:r w:rsidRPr="00900F76">
        <w:rPr>
          <w:rFonts w:ascii="Times New Roman" w:hAnsi="Times New Roman" w:cs="Times New Roman"/>
          <w:b/>
          <w:bCs/>
          <w:color w:val="auto"/>
          <w:sz w:val="24"/>
          <w:szCs w:val="24"/>
        </w:rPr>
        <w:t>8.1 Выбор способа разработки месторождения</w:t>
      </w:r>
      <w:bookmarkEnd w:id="30"/>
      <w:bookmarkEnd w:id="31"/>
    </w:p>
    <w:p w14:paraId="6B46D68B" w14:textId="77777777" w:rsidR="00EA64FD" w:rsidRPr="00EA64FD" w:rsidRDefault="00EA64FD" w:rsidP="00EA64FD">
      <w:pPr>
        <w:widowControl w:val="0"/>
        <w:suppressAutoHyphens/>
        <w:spacing w:after="0" w:line="240" w:lineRule="auto"/>
        <w:ind w:firstLine="709"/>
        <w:jc w:val="both"/>
        <w:rPr>
          <w:rFonts w:ascii="Times New Roman" w:hAnsi="Times New Roman" w:cs="Times New Roman"/>
          <w:sz w:val="24"/>
          <w:szCs w:val="24"/>
        </w:rPr>
      </w:pPr>
    </w:p>
    <w:p w14:paraId="0773CD17" w14:textId="1729E382" w:rsidR="008C17EF" w:rsidRPr="008C17EF" w:rsidRDefault="008C17EF" w:rsidP="00EA64FD">
      <w:pPr>
        <w:widowControl w:val="0"/>
        <w:suppressAutoHyphens/>
        <w:spacing w:after="0" w:line="240" w:lineRule="auto"/>
        <w:ind w:firstLine="709"/>
        <w:contextualSpacing/>
        <w:jc w:val="both"/>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 xml:space="preserve">Учитывая особенности залегания рудных тел, морфологию и горно-геологические условия, близость рудных тел к поверхности, большую их мощность, перспективы повышения производительности труда и сроки начала </w:t>
      </w:r>
      <w:r w:rsidR="00C66BE9">
        <w:rPr>
          <w:rFonts w:ascii="Times New Roman" w:eastAsia="Times New Roman" w:hAnsi="Times New Roman" w:cs="Times New Roman"/>
          <w:sz w:val="24"/>
          <w:szCs w:val="24"/>
        </w:rPr>
        <w:t>горных</w:t>
      </w:r>
      <w:r w:rsidRPr="008C17EF">
        <w:rPr>
          <w:rFonts w:ascii="Times New Roman" w:eastAsia="Times New Roman" w:hAnsi="Times New Roman" w:cs="Times New Roman"/>
          <w:sz w:val="24"/>
          <w:szCs w:val="24"/>
        </w:rPr>
        <w:t xml:space="preserve"> работ </w:t>
      </w:r>
      <w:r w:rsidR="00C66BE9">
        <w:rPr>
          <w:rFonts w:ascii="Times New Roman" w:eastAsia="Times New Roman" w:hAnsi="Times New Roman" w:cs="Times New Roman"/>
          <w:sz w:val="24"/>
          <w:szCs w:val="24"/>
        </w:rPr>
        <w:t>по</w:t>
      </w:r>
      <w:r w:rsidRPr="008C17EF">
        <w:rPr>
          <w:rFonts w:ascii="Times New Roman" w:eastAsia="Times New Roman" w:hAnsi="Times New Roman" w:cs="Times New Roman"/>
          <w:sz w:val="24"/>
          <w:szCs w:val="24"/>
        </w:rPr>
        <w:t xml:space="preserve"> разработк</w:t>
      </w:r>
      <w:r w:rsidR="00C66BE9">
        <w:rPr>
          <w:rFonts w:ascii="Times New Roman" w:eastAsia="Times New Roman" w:hAnsi="Times New Roman" w:cs="Times New Roman"/>
          <w:sz w:val="24"/>
          <w:szCs w:val="24"/>
        </w:rPr>
        <w:t>е</w:t>
      </w:r>
      <w:r w:rsidRPr="008C17EF">
        <w:rPr>
          <w:rFonts w:ascii="Times New Roman" w:eastAsia="Times New Roman" w:hAnsi="Times New Roman" w:cs="Times New Roman"/>
          <w:sz w:val="24"/>
          <w:szCs w:val="24"/>
        </w:rPr>
        <w:t xml:space="preserve"> месторождения «Коктасжал» были принят открытый способ отработки до гор.</w:t>
      </w:r>
      <w:r w:rsidR="0033057A">
        <w:rPr>
          <w:rFonts w:ascii="Times New Roman" w:eastAsia="Times New Roman" w:hAnsi="Times New Roman" w:cs="Times New Roman"/>
          <w:sz w:val="24"/>
          <w:szCs w:val="24"/>
        </w:rPr>
        <w:t xml:space="preserve"> </w:t>
      </w:r>
      <w:r w:rsidRPr="008C17EF">
        <w:rPr>
          <w:rFonts w:ascii="Times New Roman" w:eastAsia="Times New Roman" w:hAnsi="Times New Roman" w:cs="Times New Roman"/>
          <w:sz w:val="24"/>
          <w:szCs w:val="24"/>
        </w:rPr>
        <w:t>+</w:t>
      </w:r>
      <w:r w:rsidR="0033057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51</w:t>
      </w:r>
      <w:r w:rsidRPr="008C17EF">
        <w:rPr>
          <w:rFonts w:ascii="Times New Roman" w:eastAsia="Times New Roman" w:hAnsi="Times New Roman" w:cs="Times New Roman"/>
          <w:sz w:val="24"/>
          <w:szCs w:val="24"/>
        </w:rPr>
        <w:t>0</w:t>
      </w:r>
      <w:r w:rsidR="00EA64FD">
        <w:rPr>
          <w:rFonts w:ascii="Times New Roman" w:eastAsia="Times New Roman" w:hAnsi="Times New Roman" w:cs="Times New Roman"/>
          <w:sz w:val="24"/>
          <w:szCs w:val="24"/>
        </w:rPr>
        <w:t>,0</w:t>
      </w:r>
      <w:r>
        <w:rPr>
          <w:rFonts w:ascii="Times New Roman" w:eastAsia="Times New Roman" w:hAnsi="Times New Roman" w:cs="Times New Roman"/>
          <w:sz w:val="24"/>
          <w:szCs w:val="24"/>
        </w:rPr>
        <w:t xml:space="preserve"> </w:t>
      </w:r>
      <w:r w:rsidRPr="008C17EF">
        <w:rPr>
          <w:rFonts w:ascii="Times New Roman" w:eastAsia="Times New Roman" w:hAnsi="Times New Roman" w:cs="Times New Roman"/>
          <w:sz w:val="24"/>
          <w:szCs w:val="24"/>
        </w:rPr>
        <w:t xml:space="preserve">м (срок действия контракта на недропользования </w:t>
      </w:r>
      <w:r>
        <w:rPr>
          <w:rFonts w:ascii="Times New Roman" w:eastAsia="Times New Roman" w:hAnsi="Times New Roman" w:cs="Times New Roman"/>
          <w:sz w:val="24"/>
          <w:szCs w:val="24"/>
        </w:rPr>
        <w:t>п</w:t>
      </w:r>
      <w:r w:rsidRPr="008C17EF">
        <w:rPr>
          <w:rFonts w:ascii="Times New Roman" w:eastAsia="Times New Roman" w:hAnsi="Times New Roman" w:cs="Times New Roman"/>
          <w:sz w:val="24"/>
          <w:szCs w:val="24"/>
        </w:rPr>
        <w:t>о 2035 г</w:t>
      </w:r>
      <w:r w:rsidR="00EA64FD">
        <w:rPr>
          <w:rFonts w:ascii="Times New Roman" w:eastAsia="Times New Roman" w:hAnsi="Times New Roman" w:cs="Times New Roman"/>
          <w:sz w:val="24"/>
          <w:szCs w:val="24"/>
        </w:rPr>
        <w:t>.</w:t>
      </w:r>
      <w:r w:rsidRPr="008C17EF">
        <w:rPr>
          <w:rFonts w:ascii="Times New Roman" w:eastAsia="Times New Roman" w:hAnsi="Times New Roman" w:cs="Times New Roman"/>
          <w:sz w:val="24"/>
          <w:szCs w:val="24"/>
        </w:rPr>
        <w:t>).</w:t>
      </w:r>
    </w:p>
    <w:p w14:paraId="008F96D1" w14:textId="77777777" w:rsidR="008C17EF" w:rsidRDefault="008C17EF" w:rsidP="00EA64FD">
      <w:pPr>
        <w:widowControl w:val="0"/>
        <w:suppressAutoHyphens/>
        <w:spacing w:after="0" w:line="240" w:lineRule="auto"/>
        <w:ind w:firstLine="709"/>
        <w:contextualSpacing/>
        <w:jc w:val="both"/>
        <w:rPr>
          <w:rFonts w:ascii="Times New Roman" w:eastAsia="Times New Roman" w:hAnsi="Times New Roman" w:cs="Times New Roman"/>
          <w:sz w:val="24"/>
          <w:szCs w:val="24"/>
        </w:rPr>
      </w:pPr>
    </w:p>
    <w:p w14:paraId="56C468E7" w14:textId="77777777" w:rsidR="002C0324" w:rsidRPr="002C0324" w:rsidRDefault="002C0324" w:rsidP="00EA64FD">
      <w:pPr>
        <w:widowControl w:val="0"/>
        <w:suppressAutoHyphens/>
        <w:spacing w:after="0" w:line="240" w:lineRule="auto"/>
        <w:ind w:firstLine="709"/>
        <w:contextualSpacing/>
        <w:jc w:val="both"/>
        <w:rPr>
          <w:rFonts w:ascii="Times New Roman" w:eastAsia="Times New Roman" w:hAnsi="Times New Roman" w:cs="Times New Roman"/>
          <w:sz w:val="16"/>
          <w:szCs w:val="16"/>
        </w:rPr>
      </w:pPr>
    </w:p>
    <w:p w14:paraId="1F9990E4" w14:textId="77777777" w:rsidR="008C17EF" w:rsidRDefault="008C17EF" w:rsidP="00EA64FD">
      <w:pPr>
        <w:pStyle w:val="2"/>
        <w:keepNext w:val="0"/>
        <w:keepLines w:val="0"/>
        <w:widowControl w:val="0"/>
        <w:suppressAutoHyphens/>
        <w:spacing w:before="0" w:line="240" w:lineRule="auto"/>
        <w:ind w:firstLine="709"/>
        <w:jc w:val="both"/>
        <w:rPr>
          <w:rFonts w:ascii="Times New Roman" w:hAnsi="Times New Roman" w:cs="Times New Roman"/>
          <w:b/>
          <w:bCs/>
          <w:color w:val="auto"/>
          <w:sz w:val="24"/>
          <w:szCs w:val="24"/>
        </w:rPr>
      </w:pPr>
      <w:bookmarkStart w:id="32" w:name="_Toc107306056"/>
      <w:bookmarkStart w:id="33" w:name="_Toc207439180"/>
      <w:r w:rsidRPr="00900F76">
        <w:rPr>
          <w:rFonts w:ascii="Times New Roman" w:hAnsi="Times New Roman" w:cs="Times New Roman"/>
          <w:b/>
          <w:bCs/>
          <w:color w:val="auto"/>
          <w:sz w:val="24"/>
          <w:szCs w:val="24"/>
        </w:rPr>
        <w:t>8.2 Схема вскрытия</w:t>
      </w:r>
      <w:bookmarkEnd w:id="32"/>
      <w:bookmarkEnd w:id="33"/>
    </w:p>
    <w:p w14:paraId="3AD36831" w14:textId="77777777" w:rsidR="00EA64FD" w:rsidRPr="002C0324" w:rsidRDefault="00EA64FD" w:rsidP="002C0324">
      <w:pPr>
        <w:spacing w:after="0"/>
        <w:rPr>
          <w:rFonts w:ascii="Times New Roman" w:hAnsi="Times New Roman" w:cs="Times New Roman"/>
          <w:sz w:val="24"/>
          <w:szCs w:val="24"/>
        </w:rPr>
      </w:pPr>
    </w:p>
    <w:p w14:paraId="0B65CB8B" w14:textId="10B63064" w:rsidR="0033057A" w:rsidRDefault="0033057A" w:rsidP="00EA64FD">
      <w:pPr>
        <w:widowControl w:val="0"/>
        <w:suppressAutoHyphens/>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Новые горизонты будут вскрываться Комплексом циклично-поточной технологии, далее ЦПТ, постоянной траншеей внутреннего заложения. </w:t>
      </w:r>
    </w:p>
    <w:p w14:paraId="11BB4392" w14:textId="3F4A2E2D" w:rsidR="008C17EF" w:rsidRPr="008C17EF" w:rsidRDefault="008C17EF" w:rsidP="00EA64FD">
      <w:pPr>
        <w:widowControl w:val="0"/>
        <w:suppressAutoHyphens/>
        <w:spacing w:after="0" w:line="240" w:lineRule="auto"/>
        <w:ind w:firstLine="709"/>
        <w:contextualSpacing/>
        <w:jc w:val="both"/>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 xml:space="preserve">Для </w:t>
      </w:r>
      <w:r w:rsidR="0033057A">
        <w:rPr>
          <w:rFonts w:ascii="Times New Roman" w:eastAsia="Times New Roman" w:hAnsi="Times New Roman" w:cs="Times New Roman"/>
          <w:sz w:val="24"/>
          <w:szCs w:val="24"/>
        </w:rPr>
        <w:t xml:space="preserve">доведения карьера до проектных контуров и </w:t>
      </w:r>
      <w:r w:rsidRPr="008C17EF">
        <w:rPr>
          <w:rFonts w:ascii="Times New Roman" w:eastAsia="Times New Roman" w:hAnsi="Times New Roman" w:cs="Times New Roman"/>
          <w:sz w:val="24"/>
          <w:szCs w:val="24"/>
        </w:rPr>
        <w:t>погашения отставания по вскрышным работам дополнительно к ЦПТ будет применяться горно</w:t>
      </w:r>
      <w:r w:rsidR="00EA64FD">
        <w:rPr>
          <w:rFonts w:ascii="Times New Roman" w:eastAsia="Times New Roman" w:hAnsi="Times New Roman" w:cs="Times New Roman"/>
          <w:sz w:val="24"/>
          <w:szCs w:val="24"/>
        </w:rPr>
        <w:t>-</w:t>
      </w:r>
      <w:r w:rsidRPr="008C17EF">
        <w:rPr>
          <w:rFonts w:ascii="Times New Roman" w:eastAsia="Times New Roman" w:hAnsi="Times New Roman" w:cs="Times New Roman"/>
          <w:sz w:val="24"/>
          <w:szCs w:val="24"/>
        </w:rPr>
        <w:t xml:space="preserve">транспортный комплекс «Экскаватор – автосамосвал». </w:t>
      </w:r>
      <w:r w:rsidR="0033057A">
        <w:rPr>
          <w:rFonts w:ascii="Times New Roman" w:eastAsia="Times New Roman" w:hAnsi="Times New Roman" w:cs="Times New Roman"/>
          <w:sz w:val="24"/>
          <w:szCs w:val="24"/>
        </w:rPr>
        <w:t xml:space="preserve">Для этого предусматривается </w:t>
      </w:r>
      <w:r w:rsidR="001C7A9E">
        <w:rPr>
          <w:rFonts w:ascii="Times New Roman" w:eastAsia="Times New Roman" w:hAnsi="Times New Roman" w:cs="Times New Roman"/>
          <w:sz w:val="24"/>
          <w:szCs w:val="24"/>
        </w:rPr>
        <w:t>проходка</w:t>
      </w:r>
      <w:r w:rsidR="0033057A">
        <w:rPr>
          <w:rFonts w:ascii="Times New Roman" w:eastAsia="Times New Roman" w:hAnsi="Times New Roman" w:cs="Times New Roman"/>
          <w:sz w:val="24"/>
          <w:szCs w:val="24"/>
        </w:rPr>
        <w:t xml:space="preserve"> временны</w:t>
      </w:r>
      <w:r w:rsidR="001C7A9E">
        <w:rPr>
          <w:rFonts w:ascii="Times New Roman" w:eastAsia="Times New Roman" w:hAnsi="Times New Roman" w:cs="Times New Roman"/>
          <w:sz w:val="24"/>
          <w:szCs w:val="24"/>
        </w:rPr>
        <w:t>х</w:t>
      </w:r>
      <w:r w:rsidR="0033057A">
        <w:rPr>
          <w:rFonts w:ascii="Times New Roman" w:eastAsia="Times New Roman" w:hAnsi="Times New Roman" w:cs="Times New Roman"/>
          <w:sz w:val="24"/>
          <w:szCs w:val="24"/>
        </w:rPr>
        <w:t xml:space="preserve"> </w:t>
      </w:r>
      <w:r w:rsidR="001C7A9E">
        <w:rPr>
          <w:rFonts w:ascii="Times New Roman" w:eastAsia="Times New Roman" w:hAnsi="Times New Roman" w:cs="Times New Roman"/>
          <w:sz w:val="24"/>
          <w:szCs w:val="24"/>
        </w:rPr>
        <w:t>скользящих</w:t>
      </w:r>
      <w:r w:rsidR="0033057A">
        <w:rPr>
          <w:rFonts w:ascii="Times New Roman" w:eastAsia="Times New Roman" w:hAnsi="Times New Roman" w:cs="Times New Roman"/>
          <w:sz w:val="24"/>
          <w:szCs w:val="24"/>
        </w:rPr>
        <w:t xml:space="preserve"> съезд</w:t>
      </w:r>
      <w:r w:rsidR="001C7A9E">
        <w:rPr>
          <w:rFonts w:ascii="Times New Roman" w:eastAsia="Times New Roman" w:hAnsi="Times New Roman" w:cs="Times New Roman"/>
          <w:sz w:val="24"/>
          <w:szCs w:val="24"/>
        </w:rPr>
        <w:t>ов</w:t>
      </w:r>
      <w:r w:rsidR="0033057A">
        <w:rPr>
          <w:rFonts w:ascii="Times New Roman" w:eastAsia="Times New Roman" w:hAnsi="Times New Roman" w:cs="Times New Roman"/>
          <w:sz w:val="24"/>
          <w:szCs w:val="24"/>
        </w:rPr>
        <w:t>, переходящи</w:t>
      </w:r>
      <w:r w:rsidR="001C7A9E">
        <w:rPr>
          <w:rFonts w:ascii="Times New Roman" w:eastAsia="Times New Roman" w:hAnsi="Times New Roman" w:cs="Times New Roman"/>
          <w:sz w:val="24"/>
          <w:szCs w:val="24"/>
        </w:rPr>
        <w:t>х</w:t>
      </w:r>
      <w:r w:rsidR="0033057A">
        <w:rPr>
          <w:rFonts w:ascii="Times New Roman" w:eastAsia="Times New Roman" w:hAnsi="Times New Roman" w:cs="Times New Roman"/>
          <w:sz w:val="24"/>
          <w:szCs w:val="24"/>
        </w:rPr>
        <w:t xml:space="preserve"> в постоянную траншею внутреннего заложения. С целью</w:t>
      </w:r>
      <w:r w:rsidRPr="008C17EF">
        <w:rPr>
          <w:rFonts w:ascii="Times New Roman" w:eastAsia="Times New Roman" w:hAnsi="Times New Roman" w:cs="Times New Roman"/>
          <w:sz w:val="24"/>
          <w:szCs w:val="24"/>
        </w:rPr>
        <w:t xml:space="preserve"> сокращения расстояния откатки и большей производительности </w:t>
      </w:r>
      <w:r w:rsidR="0033057A">
        <w:rPr>
          <w:rFonts w:ascii="Times New Roman" w:eastAsia="Times New Roman" w:hAnsi="Times New Roman" w:cs="Times New Roman"/>
          <w:sz w:val="24"/>
          <w:szCs w:val="24"/>
        </w:rPr>
        <w:t>горнотранспортного комплекса предусм</w:t>
      </w:r>
      <w:r w:rsidR="001C7A9E">
        <w:rPr>
          <w:rFonts w:ascii="Times New Roman" w:eastAsia="Times New Roman" w:hAnsi="Times New Roman" w:cs="Times New Roman"/>
          <w:sz w:val="24"/>
          <w:szCs w:val="24"/>
        </w:rPr>
        <w:t>атривается устройство автомобильных съездов на северо-западном и юго-западном бортах карьера</w:t>
      </w:r>
      <w:r w:rsidRPr="008C17EF">
        <w:rPr>
          <w:rFonts w:ascii="Times New Roman" w:eastAsia="Times New Roman" w:hAnsi="Times New Roman" w:cs="Times New Roman"/>
          <w:sz w:val="24"/>
          <w:szCs w:val="24"/>
        </w:rPr>
        <w:t>. Безопасное расстояние между работами конвейерного комплекса (ЦПТ) и комплекса «Экскаватор – автосамосвал» составляет</w:t>
      </w:r>
      <w:r w:rsidR="001C7A9E">
        <w:rPr>
          <w:rFonts w:ascii="Times New Roman" w:eastAsia="Times New Roman" w:hAnsi="Times New Roman" w:cs="Times New Roman"/>
          <w:sz w:val="24"/>
          <w:szCs w:val="24"/>
        </w:rPr>
        <w:t xml:space="preserve"> не менее</w:t>
      </w:r>
      <w:r w:rsidRPr="008C17EF">
        <w:rPr>
          <w:rFonts w:ascii="Times New Roman" w:eastAsia="Times New Roman" w:hAnsi="Times New Roman" w:cs="Times New Roman"/>
          <w:sz w:val="24"/>
          <w:szCs w:val="24"/>
        </w:rPr>
        <w:t xml:space="preserve"> 50 метров.</w:t>
      </w:r>
    </w:p>
    <w:p w14:paraId="230A2130" w14:textId="77777777" w:rsidR="00EA64FD" w:rsidRDefault="008C17EF" w:rsidP="00EA64FD">
      <w:pPr>
        <w:widowControl w:val="0"/>
        <w:suppressAutoHyphens/>
        <w:spacing w:after="0" w:line="240" w:lineRule="auto"/>
        <w:ind w:firstLine="709"/>
        <w:jc w:val="both"/>
        <w:rPr>
          <w:rFonts w:ascii="Times New Roman" w:eastAsia="Times New Roman" w:hAnsi="Times New Roman" w:cs="Times New Roman"/>
          <w:sz w:val="24"/>
          <w:szCs w:val="24"/>
        </w:rPr>
      </w:pPr>
      <w:r w:rsidRPr="008C17EF">
        <w:rPr>
          <w:rFonts w:ascii="Times New Roman" w:eastAsia="Times New Roman" w:hAnsi="Times New Roman" w:cs="Times New Roman"/>
          <w:sz w:val="24"/>
          <w:szCs w:val="24"/>
        </w:rPr>
        <w:t>Вскрытие и подготовка новых горизонтов осуществляется, как правило, в зоне оруденения. С целью селективной выемки и исключения перемешивания руды с породой при взрыве предусматривается буровзрывные работы проводить методом «зажатой среды». При этом высота взрываемого уступа составляет 10</w:t>
      </w:r>
      <w:r w:rsidR="00EA64FD">
        <w:rPr>
          <w:rFonts w:ascii="Times New Roman" w:eastAsia="Times New Roman" w:hAnsi="Times New Roman" w:cs="Times New Roman"/>
          <w:sz w:val="24"/>
          <w:szCs w:val="24"/>
        </w:rPr>
        <w:t>,0</w:t>
      </w:r>
      <w:r w:rsidRPr="008C17EF">
        <w:rPr>
          <w:rFonts w:ascii="Times New Roman" w:eastAsia="Times New Roman" w:hAnsi="Times New Roman" w:cs="Times New Roman"/>
          <w:sz w:val="24"/>
          <w:szCs w:val="24"/>
        </w:rPr>
        <w:t xml:space="preserve"> м.</w:t>
      </w:r>
    </w:p>
    <w:p w14:paraId="023C380E" w14:textId="77777777" w:rsidR="00EA64FD" w:rsidRDefault="00EA64FD" w:rsidP="00EA64FD">
      <w:pPr>
        <w:widowControl w:val="0"/>
        <w:suppressAutoHyphens/>
        <w:spacing w:after="0" w:line="240" w:lineRule="auto"/>
        <w:ind w:firstLine="709"/>
        <w:jc w:val="both"/>
        <w:rPr>
          <w:rFonts w:ascii="Times New Roman" w:eastAsia="Times New Roman" w:hAnsi="Times New Roman" w:cs="Times New Roman"/>
          <w:sz w:val="24"/>
          <w:szCs w:val="24"/>
        </w:rPr>
      </w:pPr>
    </w:p>
    <w:p w14:paraId="2B489697" w14:textId="56A7E655" w:rsidR="008C17EF" w:rsidRPr="00EA64FD" w:rsidRDefault="008C17EF" w:rsidP="00EA64FD">
      <w:pPr>
        <w:widowControl w:val="0"/>
        <w:suppressAutoHyphens/>
        <w:spacing w:after="0" w:line="240" w:lineRule="auto"/>
        <w:ind w:firstLine="709"/>
        <w:jc w:val="both"/>
        <w:rPr>
          <w:rFonts w:ascii="Times New Roman" w:eastAsia="Times New Roman" w:hAnsi="Times New Roman" w:cs="Times New Roman"/>
          <w:sz w:val="16"/>
          <w:szCs w:val="16"/>
        </w:rPr>
      </w:pPr>
      <w:r w:rsidRPr="008C17EF">
        <w:rPr>
          <w:rFonts w:ascii="Times New Roman" w:eastAsia="Times New Roman" w:hAnsi="Times New Roman" w:cs="Times New Roman"/>
          <w:sz w:val="24"/>
          <w:szCs w:val="24"/>
        </w:rPr>
        <w:t xml:space="preserve"> </w:t>
      </w:r>
    </w:p>
    <w:p w14:paraId="096C3040" w14:textId="1B0D6A9E" w:rsidR="0058009A" w:rsidRPr="002071CA" w:rsidRDefault="002A31B0" w:rsidP="00EA64FD">
      <w:pPr>
        <w:pStyle w:val="2"/>
        <w:keepNext w:val="0"/>
        <w:keepLines w:val="0"/>
        <w:widowControl w:val="0"/>
        <w:suppressAutoHyphens/>
        <w:spacing w:before="0" w:line="240" w:lineRule="auto"/>
        <w:ind w:firstLine="709"/>
        <w:jc w:val="both"/>
        <w:rPr>
          <w:rFonts w:ascii="Times New Roman" w:hAnsi="Times New Roman" w:cs="Times New Roman"/>
          <w:b/>
          <w:bCs/>
          <w:color w:val="0070C0"/>
          <w:sz w:val="24"/>
          <w:szCs w:val="24"/>
        </w:rPr>
      </w:pPr>
      <w:bookmarkStart w:id="34" w:name="_Toc207439181"/>
      <w:r w:rsidRPr="002071CA">
        <w:rPr>
          <w:rFonts w:ascii="Times New Roman" w:hAnsi="Times New Roman" w:cs="Times New Roman"/>
          <w:b/>
          <w:bCs/>
          <w:color w:val="0070C0"/>
          <w:sz w:val="24"/>
          <w:szCs w:val="24"/>
        </w:rPr>
        <w:t>8.3 Система разработки</w:t>
      </w:r>
      <w:bookmarkEnd w:id="34"/>
    </w:p>
    <w:p w14:paraId="1E67F123" w14:textId="77777777" w:rsidR="00EA64FD" w:rsidRPr="002071CA" w:rsidRDefault="00EA64FD" w:rsidP="00EA64FD">
      <w:pPr>
        <w:spacing w:after="0"/>
        <w:rPr>
          <w:color w:val="0070C0"/>
        </w:rPr>
      </w:pPr>
    </w:p>
    <w:p w14:paraId="6CBFE7F8" w14:textId="0D268105" w:rsidR="002A31B0" w:rsidRPr="002071CA" w:rsidRDefault="002A31B0" w:rsidP="00EA64FD">
      <w:pPr>
        <w:widowControl w:val="0"/>
        <w:suppressAutoHyphens/>
        <w:spacing w:after="0" w:line="240" w:lineRule="auto"/>
        <w:ind w:firstLine="709"/>
        <w:jc w:val="both"/>
        <w:rPr>
          <w:rFonts w:ascii="Times New Roman" w:hAnsi="Times New Roman" w:cs="Times New Roman"/>
          <w:color w:val="0070C0"/>
          <w:sz w:val="24"/>
          <w:szCs w:val="24"/>
        </w:rPr>
      </w:pPr>
      <w:r w:rsidRPr="002071CA">
        <w:rPr>
          <w:rFonts w:ascii="Times New Roman" w:hAnsi="Times New Roman" w:cs="Times New Roman"/>
          <w:color w:val="0070C0"/>
          <w:sz w:val="24"/>
          <w:szCs w:val="24"/>
        </w:rPr>
        <w:t xml:space="preserve">Строение и залегание рудных тел, применяемое горнотранспортное оборудование предопределяют применение </w:t>
      </w:r>
      <w:r w:rsidR="00251612" w:rsidRPr="002071CA">
        <w:rPr>
          <w:rFonts w:ascii="Times New Roman" w:hAnsi="Times New Roman" w:cs="Times New Roman"/>
          <w:color w:val="0070C0"/>
          <w:sz w:val="24"/>
          <w:szCs w:val="24"/>
        </w:rPr>
        <w:t xml:space="preserve">транспортной </w:t>
      </w:r>
      <w:r w:rsidRPr="002071CA">
        <w:rPr>
          <w:rFonts w:ascii="Times New Roman" w:hAnsi="Times New Roman" w:cs="Times New Roman"/>
          <w:color w:val="0070C0"/>
          <w:sz w:val="24"/>
          <w:szCs w:val="24"/>
        </w:rPr>
        <w:t>двух</w:t>
      </w:r>
      <w:r w:rsidR="00251612" w:rsidRPr="002071CA">
        <w:rPr>
          <w:rFonts w:ascii="Times New Roman" w:hAnsi="Times New Roman" w:cs="Times New Roman"/>
          <w:color w:val="0070C0"/>
          <w:sz w:val="24"/>
          <w:szCs w:val="24"/>
        </w:rPr>
        <w:t xml:space="preserve"> </w:t>
      </w:r>
      <w:r w:rsidRPr="002071CA">
        <w:rPr>
          <w:rFonts w:ascii="Times New Roman" w:hAnsi="Times New Roman" w:cs="Times New Roman"/>
          <w:color w:val="0070C0"/>
          <w:sz w:val="24"/>
          <w:szCs w:val="24"/>
        </w:rPr>
        <w:t xml:space="preserve">бортовой поперечной </w:t>
      </w:r>
      <w:r w:rsidR="00251612" w:rsidRPr="002071CA">
        <w:rPr>
          <w:rFonts w:ascii="Times New Roman" w:hAnsi="Times New Roman" w:cs="Times New Roman"/>
          <w:color w:val="0070C0"/>
          <w:sz w:val="24"/>
          <w:szCs w:val="24"/>
        </w:rPr>
        <w:t xml:space="preserve">углубочной </w:t>
      </w:r>
      <w:r w:rsidRPr="002071CA">
        <w:rPr>
          <w:rFonts w:ascii="Times New Roman" w:hAnsi="Times New Roman" w:cs="Times New Roman"/>
          <w:color w:val="0070C0"/>
          <w:sz w:val="24"/>
          <w:szCs w:val="24"/>
        </w:rPr>
        <w:t>системы разработки</w:t>
      </w:r>
      <w:r w:rsidR="00251612" w:rsidRPr="002071CA">
        <w:rPr>
          <w:rFonts w:ascii="Times New Roman" w:hAnsi="Times New Roman" w:cs="Times New Roman"/>
          <w:color w:val="0070C0"/>
          <w:sz w:val="24"/>
          <w:szCs w:val="24"/>
        </w:rPr>
        <w:t>. Система разработки предусматривает применение двух типов горнотранспортных комплексов: циклично-поточного и экскаваторно-автотранспортного.</w:t>
      </w:r>
    </w:p>
    <w:p w14:paraId="461084A7" w14:textId="1A902E68" w:rsidR="00251612" w:rsidRPr="002071CA" w:rsidRDefault="00251612" w:rsidP="00EA64FD">
      <w:pPr>
        <w:widowControl w:val="0"/>
        <w:suppressAutoHyphens/>
        <w:spacing w:after="0" w:line="240" w:lineRule="auto"/>
        <w:ind w:firstLine="709"/>
        <w:jc w:val="both"/>
        <w:rPr>
          <w:rFonts w:ascii="Times New Roman" w:hAnsi="Times New Roman" w:cs="Times New Roman"/>
          <w:b/>
          <w:bCs/>
          <w:i/>
          <w:iCs/>
          <w:color w:val="0070C0"/>
          <w:sz w:val="24"/>
          <w:szCs w:val="24"/>
          <w:u w:val="single"/>
        </w:rPr>
      </w:pPr>
      <w:r w:rsidRPr="002071CA">
        <w:rPr>
          <w:rFonts w:ascii="Times New Roman" w:hAnsi="Times New Roman" w:cs="Times New Roman"/>
          <w:b/>
          <w:bCs/>
          <w:i/>
          <w:iCs/>
          <w:color w:val="0070C0"/>
          <w:sz w:val="24"/>
          <w:szCs w:val="24"/>
          <w:u w:val="single"/>
        </w:rPr>
        <w:t>Комплекс циклично-поточной технологии</w:t>
      </w:r>
      <w:r w:rsidR="00EA64FD" w:rsidRPr="002071CA">
        <w:rPr>
          <w:rFonts w:ascii="Times New Roman" w:hAnsi="Times New Roman" w:cs="Times New Roman"/>
          <w:b/>
          <w:bCs/>
          <w:i/>
          <w:iCs/>
          <w:color w:val="0070C0"/>
          <w:sz w:val="24"/>
          <w:szCs w:val="24"/>
          <w:u w:val="single"/>
        </w:rPr>
        <w:t>.</w:t>
      </w:r>
    </w:p>
    <w:p w14:paraId="290A8AD4" w14:textId="46AAF528" w:rsidR="00251612" w:rsidRPr="002071CA" w:rsidRDefault="0066266B" w:rsidP="00EA64FD">
      <w:pPr>
        <w:widowControl w:val="0"/>
        <w:suppressAutoHyphens/>
        <w:spacing w:after="0" w:line="240" w:lineRule="auto"/>
        <w:ind w:firstLine="709"/>
        <w:jc w:val="both"/>
        <w:rPr>
          <w:rFonts w:ascii="Times New Roman" w:hAnsi="Times New Roman" w:cs="Times New Roman"/>
          <w:color w:val="0070C0"/>
          <w:sz w:val="24"/>
          <w:szCs w:val="24"/>
        </w:rPr>
      </w:pPr>
      <w:r w:rsidRPr="002071CA">
        <w:rPr>
          <w:rFonts w:ascii="Times New Roman" w:hAnsi="Times New Roman" w:cs="Times New Roman"/>
          <w:color w:val="0070C0"/>
          <w:sz w:val="24"/>
          <w:szCs w:val="24"/>
        </w:rPr>
        <w:t xml:space="preserve">Циклично-поточная технология характеризуется применением выемочно-погрузочного оборудования цикличного действия и непрерывного транспорта. В качестве выемочно-погрузочного оборудования предусматривается </w:t>
      </w:r>
      <w:r w:rsidR="00F55E26" w:rsidRPr="002071CA">
        <w:rPr>
          <w:rFonts w:ascii="Times New Roman" w:hAnsi="Times New Roman" w:cs="Times New Roman"/>
          <w:color w:val="0070C0"/>
          <w:sz w:val="24"/>
          <w:szCs w:val="24"/>
        </w:rPr>
        <w:t>применение гидравлического экскаватора с емкостью ковша 20</w:t>
      </w:r>
      <w:r w:rsidR="00EA64FD" w:rsidRPr="002071CA">
        <w:rPr>
          <w:rFonts w:ascii="Times New Roman" w:hAnsi="Times New Roman" w:cs="Times New Roman"/>
          <w:color w:val="0070C0"/>
          <w:sz w:val="24"/>
          <w:szCs w:val="24"/>
        </w:rPr>
        <w:t>,0</w:t>
      </w:r>
      <w:r w:rsidR="00F55E26" w:rsidRPr="002071CA">
        <w:rPr>
          <w:rFonts w:ascii="Times New Roman" w:hAnsi="Times New Roman" w:cs="Times New Roman"/>
          <w:color w:val="0070C0"/>
          <w:sz w:val="24"/>
          <w:szCs w:val="24"/>
        </w:rPr>
        <w:t xml:space="preserve"> м</w:t>
      </w:r>
      <w:r w:rsidR="00F55E26" w:rsidRPr="002071CA">
        <w:rPr>
          <w:rFonts w:ascii="Times New Roman" w:hAnsi="Times New Roman" w:cs="Times New Roman"/>
          <w:color w:val="0070C0"/>
          <w:sz w:val="24"/>
          <w:szCs w:val="24"/>
          <w:vertAlign w:val="superscript"/>
        </w:rPr>
        <w:t>3</w:t>
      </w:r>
      <w:r w:rsidR="00F55E26" w:rsidRPr="002071CA">
        <w:rPr>
          <w:rFonts w:ascii="Times New Roman" w:hAnsi="Times New Roman" w:cs="Times New Roman"/>
          <w:color w:val="0070C0"/>
          <w:sz w:val="24"/>
          <w:szCs w:val="24"/>
        </w:rPr>
        <w:t xml:space="preserve">, в качестве непрерывного транспорта – ленточные конвейеры. При использовании </w:t>
      </w:r>
      <w:r w:rsidR="00251612" w:rsidRPr="002071CA">
        <w:rPr>
          <w:rFonts w:ascii="Times New Roman" w:hAnsi="Times New Roman" w:cs="Times New Roman"/>
          <w:color w:val="0070C0"/>
          <w:sz w:val="24"/>
          <w:szCs w:val="24"/>
        </w:rPr>
        <w:t>конвейерного транспорта требуется схема транспортирования горной массы, состоящая из нескольких видов конвейеров (забойных мобильных, мобильных мостов, транспортного карьерного, магистрального, радиального, отвального). Для транспортирования горной массы конвейерами, необходимо предварительное дробление, которое будет</w:t>
      </w:r>
      <w:r w:rsidRPr="002071CA">
        <w:rPr>
          <w:rFonts w:ascii="Times New Roman" w:hAnsi="Times New Roman" w:cs="Times New Roman"/>
          <w:color w:val="0070C0"/>
          <w:sz w:val="24"/>
          <w:szCs w:val="24"/>
        </w:rPr>
        <w:t xml:space="preserve"> осуществляться </w:t>
      </w:r>
      <w:r w:rsidR="00C66BE9" w:rsidRPr="002071CA">
        <w:rPr>
          <w:rFonts w:ascii="Times New Roman" w:hAnsi="Times New Roman" w:cs="Times New Roman"/>
          <w:color w:val="0070C0"/>
          <w:sz w:val="24"/>
          <w:szCs w:val="24"/>
        </w:rPr>
        <w:t xml:space="preserve">с применением </w:t>
      </w:r>
      <w:r w:rsidRPr="002071CA">
        <w:rPr>
          <w:rFonts w:ascii="Times New Roman" w:hAnsi="Times New Roman" w:cs="Times New Roman"/>
          <w:color w:val="0070C0"/>
          <w:sz w:val="24"/>
          <w:szCs w:val="24"/>
        </w:rPr>
        <w:t>с</w:t>
      </w:r>
      <w:r w:rsidR="00251612" w:rsidRPr="002071CA">
        <w:rPr>
          <w:rFonts w:ascii="Times New Roman" w:hAnsi="Times New Roman" w:cs="Times New Roman"/>
          <w:color w:val="0070C0"/>
          <w:sz w:val="24"/>
          <w:szCs w:val="24"/>
        </w:rPr>
        <w:t>амоходн</w:t>
      </w:r>
      <w:r w:rsidRPr="002071CA">
        <w:rPr>
          <w:rFonts w:ascii="Times New Roman" w:hAnsi="Times New Roman" w:cs="Times New Roman"/>
          <w:color w:val="0070C0"/>
          <w:sz w:val="24"/>
          <w:szCs w:val="24"/>
        </w:rPr>
        <w:t>ой</w:t>
      </w:r>
      <w:r w:rsidR="00251612" w:rsidRPr="002071CA">
        <w:rPr>
          <w:rFonts w:ascii="Times New Roman" w:hAnsi="Times New Roman" w:cs="Times New Roman"/>
          <w:color w:val="0070C0"/>
          <w:sz w:val="24"/>
          <w:szCs w:val="24"/>
        </w:rPr>
        <w:t xml:space="preserve"> передвижн</w:t>
      </w:r>
      <w:r w:rsidRPr="002071CA">
        <w:rPr>
          <w:rFonts w:ascii="Times New Roman" w:hAnsi="Times New Roman" w:cs="Times New Roman"/>
          <w:color w:val="0070C0"/>
          <w:sz w:val="24"/>
          <w:szCs w:val="24"/>
        </w:rPr>
        <w:t>ой</w:t>
      </w:r>
      <w:r w:rsidR="00251612" w:rsidRPr="002071CA">
        <w:rPr>
          <w:rFonts w:ascii="Times New Roman" w:hAnsi="Times New Roman" w:cs="Times New Roman"/>
          <w:color w:val="0070C0"/>
          <w:sz w:val="24"/>
          <w:szCs w:val="24"/>
        </w:rPr>
        <w:t xml:space="preserve"> дробилк</w:t>
      </w:r>
      <w:r w:rsidRPr="002071CA">
        <w:rPr>
          <w:rFonts w:ascii="Times New Roman" w:hAnsi="Times New Roman" w:cs="Times New Roman"/>
          <w:color w:val="0070C0"/>
          <w:sz w:val="24"/>
          <w:szCs w:val="24"/>
        </w:rPr>
        <w:t>и</w:t>
      </w:r>
      <w:r w:rsidR="00251612" w:rsidRPr="002071CA">
        <w:rPr>
          <w:rFonts w:ascii="Times New Roman" w:hAnsi="Times New Roman" w:cs="Times New Roman"/>
          <w:color w:val="0070C0"/>
          <w:sz w:val="24"/>
          <w:szCs w:val="24"/>
        </w:rPr>
        <w:t xml:space="preserve"> производительность</w:t>
      </w:r>
      <w:r w:rsidRPr="002071CA">
        <w:rPr>
          <w:rFonts w:ascii="Times New Roman" w:hAnsi="Times New Roman" w:cs="Times New Roman"/>
          <w:color w:val="0070C0"/>
          <w:sz w:val="24"/>
          <w:szCs w:val="24"/>
        </w:rPr>
        <w:t>ю</w:t>
      </w:r>
      <w:r w:rsidR="00251612" w:rsidRPr="002071CA">
        <w:rPr>
          <w:rFonts w:ascii="Times New Roman" w:hAnsi="Times New Roman" w:cs="Times New Roman"/>
          <w:color w:val="0070C0"/>
          <w:sz w:val="24"/>
          <w:szCs w:val="24"/>
        </w:rPr>
        <w:t xml:space="preserve"> 2,5 тыс. т/час. </w:t>
      </w:r>
    </w:p>
    <w:p w14:paraId="147CA3B6" w14:textId="6E715CB0" w:rsidR="00251612" w:rsidRPr="002071CA" w:rsidRDefault="00F55E26" w:rsidP="00EA64FD">
      <w:pPr>
        <w:widowControl w:val="0"/>
        <w:suppressAutoHyphens/>
        <w:spacing w:after="0" w:line="240" w:lineRule="auto"/>
        <w:ind w:firstLine="709"/>
        <w:jc w:val="both"/>
        <w:rPr>
          <w:rFonts w:ascii="Times New Roman" w:hAnsi="Times New Roman" w:cs="Times New Roman"/>
          <w:color w:val="0070C0"/>
          <w:sz w:val="24"/>
          <w:szCs w:val="24"/>
        </w:rPr>
      </w:pPr>
      <w:r w:rsidRPr="002071CA">
        <w:rPr>
          <w:rFonts w:ascii="Times New Roman" w:hAnsi="Times New Roman" w:cs="Times New Roman"/>
          <w:color w:val="0070C0"/>
          <w:sz w:val="24"/>
          <w:szCs w:val="24"/>
        </w:rPr>
        <w:t>Г</w:t>
      </w:r>
      <w:r w:rsidR="00251612" w:rsidRPr="002071CA">
        <w:rPr>
          <w:rFonts w:ascii="Times New Roman" w:hAnsi="Times New Roman" w:cs="Times New Roman"/>
          <w:color w:val="0070C0"/>
          <w:sz w:val="24"/>
          <w:szCs w:val="24"/>
        </w:rPr>
        <w:t>орная масса загружается в приемный бункер мобильной передвижной дробилки</w:t>
      </w:r>
      <w:r w:rsidR="0066266B" w:rsidRPr="002071CA">
        <w:rPr>
          <w:rFonts w:ascii="Times New Roman" w:hAnsi="Times New Roman" w:cs="Times New Roman"/>
          <w:color w:val="0070C0"/>
          <w:sz w:val="24"/>
          <w:szCs w:val="24"/>
        </w:rPr>
        <w:t>,</w:t>
      </w:r>
      <w:r w:rsidR="00251612" w:rsidRPr="002071CA">
        <w:rPr>
          <w:rFonts w:ascii="Times New Roman" w:hAnsi="Times New Roman" w:cs="Times New Roman"/>
          <w:color w:val="0070C0"/>
          <w:sz w:val="24"/>
          <w:szCs w:val="24"/>
        </w:rPr>
        <w:t xml:space="preserve"> далее транспортируется забойными мобильными конвейерами на мобильные конвейерные мосты, затем по мобильным конвейерным мостам на транспортный карьерный конвейер, далее по транспортному карьерному конвейеру на магистральный конвейер, далее по магистральному конвейеру на радиальный стакер, затем по радиальному стакеру порода на отвальный конвейер, руда в режиме шаттл складируется на рудном складе.   </w:t>
      </w:r>
    </w:p>
    <w:p w14:paraId="45CA01DD" w14:textId="583B114A" w:rsidR="002A31B0" w:rsidRPr="002071CA" w:rsidRDefault="002A31B0" w:rsidP="00EA64FD">
      <w:pPr>
        <w:pStyle w:val="a9"/>
        <w:widowControl w:val="0"/>
        <w:suppressAutoHyphens/>
        <w:ind w:firstLine="709"/>
        <w:jc w:val="both"/>
        <w:rPr>
          <w:rFonts w:ascii="Times New Roman" w:hAnsi="Times New Roman"/>
          <w:color w:val="0070C0"/>
          <w:sz w:val="24"/>
          <w:szCs w:val="24"/>
          <w:lang w:val="ru-RU"/>
        </w:rPr>
      </w:pPr>
      <w:bookmarkStart w:id="35" w:name="_Hlk209437285"/>
      <w:r w:rsidRPr="002071CA">
        <w:rPr>
          <w:rFonts w:ascii="Times New Roman" w:hAnsi="Times New Roman"/>
          <w:color w:val="0070C0"/>
          <w:sz w:val="24"/>
          <w:szCs w:val="24"/>
          <w:lang w:val="ru-RU"/>
        </w:rPr>
        <w:lastRenderedPageBreak/>
        <w:t>При отработке карьера рекомендуются следующие параметры</w:t>
      </w:r>
      <w:r w:rsidR="00F33C61" w:rsidRPr="002071CA">
        <w:rPr>
          <w:rFonts w:ascii="Times New Roman" w:hAnsi="Times New Roman"/>
          <w:color w:val="0070C0"/>
          <w:sz w:val="24"/>
          <w:szCs w:val="24"/>
          <w:lang w:val="ru-RU"/>
        </w:rPr>
        <w:t xml:space="preserve"> элементов системы</w:t>
      </w:r>
      <w:r w:rsidRPr="002071CA">
        <w:rPr>
          <w:rFonts w:ascii="Times New Roman" w:hAnsi="Times New Roman"/>
          <w:color w:val="0070C0"/>
          <w:sz w:val="24"/>
          <w:szCs w:val="24"/>
          <w:lang w:val="ru-RU"/>
        </w:rPr>
        <w:t xml:space="preserve"> разработки:</w:t>
      </w:r>
    </w:p>
    <w:p w14:paraId="71B660BC" w14:textId="21DD4008" w:rsidR="002A31B0" w:rsidRPr="002071CA" w:rsidRDefault="002A31B0" w:rsidP="00EA64FD">
      <w:pPr>
        <w:pStyle w:val="a9"/>
        <w:widowControl w:val="0"/>
        <w:suppressAutoHyphens/>
        <w:ind w:firstLine="709"/>
        <w:jc w:val="both"/>
        <w:rPr>
          <w:rFonts w:ascii="Times New Roman" w:hAnsi="Times New Roman"/>
          <w:color w:val="0070C0"/>
          <w:sz w:val="24"/>
          <w:szCs w:val="24"/>
          <w:lang w:val="ru-RU"/>
        </w:rPr>
      </w:pPr>
      <w:r w:rsidRPr="002071CA">
        <w:rPr>
          <w:rFonts w:ascii="Times New Roman" w:hAnsi="Times New Roman"/>
          <w:color w:val="0070C0"/>
          <w:sz w:val="24"/>
          <w:szCs w:val="24"/>
          <w:lang w:val="ru-RU"/>
        </w:rPr>
        <w:t>- высота уступа 1</w:t>
      </w:r>
      <w:r w:rsidR="00F33C61" w:rsidRPr="002071CA">
        <w:rPr>
          <w:rFonts w:ascii="Times New Roman" w:hAnsi="Times New Roman"/>
          <w:color w:val="0070C0"/>
          <w:sz w:val="24"/>
          <w:szCs w:val="24"/>
          <w:lang w:val="ru-RU"/>
        </w:rPr>
        <w:t>0</w:t>
      </w:r>
      <w:r w:rsidR="00D73EA9" w:rsidRPr="002071CA">
        <w:rPr>
          <w:rFonts w:ascii="Times New Roman" w:hAnsi="Times New Roman"/>
          <w:color w:val="0070C0"/>
          <w:sz w:val="24"/>
          <w:szCs w:val="24"/>
          <w:lang w:val="ru-RU"/>
        </w:rPr>
        <w:t>,0</w:t>
      </w:r>
      <w:r w:rsidRPr="002071CA">
        <w:rPr>
          <w:rFonts w:ascii="Times New Roman" w:hAnsi="Times New Roman"/>
          <w:color w:val="0070C0"/>
          <w:sz w:val="24"/>
          <w:szCs w:val="24"/>
          <w:lang w:val="ru-RU"/>
        </w:rPr>
        <w:t xml:space="preserve"> м, сдвоенного на конечном контуре – </w:t>
      </w:r>
      <w:r w:rsidR="00F33C61" w:rsidRPr="002071CA">
        <w:rPr>
          <w:rFonts w:ascii="Times New Roman" w:hAnsi="Times New Roman"/>
          <w:color w:val="0070C0"/>
          <w:sz w:val="24"/>
          <w:szCs w:val="24"/>
          <w:lang w:val="ru-RU"/>
        </w:rPr>
        <w:t>2</w:t>
      </w:r>
      <w:r w:rsidRPr="002071CA">
        <w:rPr>
          <w:rFonts w:ascii="Times New Roman" w:hAnsi="Times New Roman"/>
          <w:color w:val="0070C0"/>
          <w:sz w:val="24"/>
          <w:szCs w:val="24"/>
          <w:lang w:val="ru-RU"/>
        </w:rPr>
        <w:t>0</w:t>
      </w:r>
      <w:r w:rsidR="00D73EA9" w:rsidRPr="002071CA">
        <w:rPr>
          <w:rFonts w:ascii="Times New Roman" w:hAnsi="Times New Roman"/>
          <w:color w:val="0070C0"/>
          <w:sz w:val="24"/>
          <w:szCs w:val="24"/>
          <w:lang w:val="ru-RU"/>
        </w:rPr>
        <w:t>,0</w:t>
      </w:r>
      <w:r w:rsidRPr="002071CA">
        <w:rPr>
          <w:rFonts w:ascii="Times New Roman" w:hAnsi="Times New Roman"/>
          <w:color w:val="0070C0"/>
          <w:sz w:val="24"/>
          <w:szCs w:val="24"/>
          <w:lang w:val="ru-RU"/>
        </w:rPr>
        <w:t xml:space="preserve"> м;</w:t>
      </w:r>
    </w:p>
    <w:p w14:paraId="7CAA0A3F" w14:textId="778D64A7" w:rsidR="002A31B0" w:rsidRPr="002071CA" w:rsidRDefault="002A31B0" w:rsidP="00EA64FD">
      <w:pPr>
        <w:pStyle w:val="a9"/>
        <w:widowControl w:val="0"/>
        <w:suppressAutoHyphens/>
        <w:ind w:firstLine="709"/>
        <w:jc w:val="both"/>
        <w:rPr>
          <w:rFonts w:ascii="Times New Roman" w:hAnsi="Times New Roman"/>
          <w:color w:val="0070C0"/>
          <w:sz w:val="24"/>
          <w:szCs w:val="24"/>
          <w:lang w:val="ru-RU"/>
        </w:rPr>
      </w:pPr>
      <w:r w:rsidRPr="002071CA">
        <w:rPr>
          <w:rFonts w:ascii="Times New Roman" w:hAnsi="Times New Roman"/>
          <w:color w:val="0070C0"/>
          <w:sz w:val="24"/>
          <w:szCs w:val="24"/>
          <w:lang w:val="ru-RU"/>
        </w:rPr>
        <w:t xml:space="preserve">- углы рабочих уступов </w:t>
      </w:r>
      <w:r w:rsidR="00D73EA9" w:rsidRPr="002071CA">
        <w:rPr>
          <w:rFonts w:ascii="Times New Roman" w:hAnsi="Times New Roman"/>
          <w:color w:val="0070C0"/>
          <w:sz w:val="24"/>
          <w:szCs w:val="24"/>
          <w:lang w:val="ru-RU"/>
        </w:rPr>
        <w:t>–</w:t>
      </w:r>
      <w:r w:rsidRPr="002071CA">
        <w:rPr>
          <w:rFonts w:ascii="Times New Roman" w:hAnsi="Times New Roman"/>
          <w:color w:val="0070C0"/>
          <w:sz w:val="24"/>
          <w:szCs w:val="24"/>
          <w:lang w:val="ru-RU"/>
        </w:rPr>
        <w:t xml:space="preserve"> </w:t>
      </w:r>
      <w:r w:rsidR="00F33C61" w:rsidRPr="002071CA">
        <w:rPr>
          <w:rFonts w:ascii="Times New Roman" w:hAnsi="Times New Roman"/>
          <w:color w:val="0070C0"/>
          <w:sz w:val="24"/>
          <w:szCs w:val="24"/>
          <w:lang w:val="ru-RU"/>
        </w:rPr>
        <w:t>65</w:t>
      </w:r>
      <w:r w:rsidR="00D73EA9" w:rsidRPr="002071CA">
        <w:rPr>
          <w:rFonts w:ascii="Times New Roman" w:hAnsi="Times New Roman"/>
          <w:color w:val="0070C0"/>
          <w:sz w:val="24"/>
          <w:szCs w:val="24"/>
          <w:vertAlign w:val="superscript"/>
          <w:lang w:val="ru-RU"/>
        </w:rPr>
        <w:t>0</w:t>
      </w:r>
      <w:r w:rsidRPr="002071CA">
        <w:rPr>
          <w:rFonts w:ascii="Times New Roman" w:hAnsi="Times New Roman"/>
          <w:color w:val="0070C0"/>
          <w:sz w:val="24"/>
          <w:szCs w:val="24"/>
          <w:lang w:val="ru-RU"/>
        </w:rPr>
        <w:t>;</w:t>
      </w:r>
    </w:p>
    <w:p w14:paraId="29D5549A" w14:textId="432FBDF3" w:rsidR="002A31B0" w:rsidRPr="002071CA" w:rsidRDefault="002A31B0" w:rsidP="00EA64FD">
      <w:pPr>
        <w:pStyle w:val="a9"/>
        <w:widowControl w:val="0"/>
        <w:suppressAutoHyphens/>
        <w:ind w:firstLine="709"/>
        <w:jc w:val="both"/>
        <w:rPr>
          <w:rFonts w:ascii="Times New Roman" w:hAnsi="Times New Roman"/>
          <w:color w:val="0070C0"/>
          <w:spacing w:val="7"/>
          <w:sz w:val="24"/>
          <w:szCs w:val="24"/>
          <w:lang w:val="ru-RU"/>
        </w:rPr>
      </w:pPr>
      <w:r w:rsidRPr="002071CA">
        <w:rPr>
          <w:rFonts w:ascii="Times New Roman" w:hAnsi="Times New Roman"/>
          <w:color w:val="0070C0"/>
          <w:spacing w:val="7"/>
          <w:sz w:val="24"/>
          <w:szCs w:val="24"/>
          <w:lang w:val="ru-RU"/>
        </w:rPr>
        <w:t xml:space="preserve">- ширина предохранительных берм </w:t>
      </w:r>
      <w:r w:rsidR="00D73EA9" w:rsidRPr="002071CA">
        <w:rPr>
          <w:rFonts w:ascii="Times New Roman" w:hAnsi="Times New Roman"/>
          <w:color w:val="0070C0"/>
          <w:spacing w:val="7"/>
          <w:sz w:val="24"/>
          <w:szCs w:val="24"/>
          <w:lang w:val="ru-RU"/>
        </w:rPr>
        <w:t>–</w:t>
      </w:r>
      <w:r w:rsidR="00D53611" w:rsidRPr="002071CA">
        <w:rPr>
          <w:rFonts w:ascii="Times New Roman" w:hAnsi="Times New Roman"/>
          <w:color w:val="0070C0"/>
          <w:spacing w:val="7"/>
          <w:sz w:val="24"/>
          <w:szCs w:val="24"/>
          <w:lang w:val="ru-RU"/>
        </w:rPr>
        <w:t xml:space="preserve"> </w:t>
      </w:r>
      <w:r w:rsidR="00AB0E9C" w:rsidRPr="002071CA">
        <w:rPr>
          <w:rFonts w:ascii="Times New Roman" w:hAnsi="Times New Roman"/>
          <w:color w:val="0070C0"/>
          <w:spacing w:val="7"/>
          <w:sz w:val="24"/>
          <w:szCs w:val="24"/>
          <w:lang w:val="ru-RU"/>
        </w:rPr>
        <w:t>7</w:t>
      </w:r>
      <w:r w:rsidR="00D73EA9" w:rsidRPr="002071CA">
        <w:rPr>
          <w:rFonts w:ascii="Times New Roman" w:hAnsi="Times New Roman"/>
          <w:color w:val="0070C0"/>
          <w:spacing w:val="7"/>
          <w:sz w:val="24"/>
          <w:szCs w:val="24"/>
          <w:lang w:val="ru-RU"/>
        </w:rPr>
        <w:t>,0</w:t>
      </w:r>
      <w:r w:rsidRPr="002071CA">
        <w:rPr>
          <w:rFonts w:ascii="Times New Roman" w:hAnsi="Times New Roman"/>
          <w:color w:val="0070C0"/>
          <w:spacing w:val="7"/>
          <w:sz w:val="24"/>
          <w:szCs w:val="24"/>
          <w:lang w:val="ru-RU"/>
        </w:rPr>
        <w:t xml:space="preserve"> м;</w:t>
      </w:r>
    </w:p>
    <w:p w14:paraId="781B5DC6" w14:textId="472657C0" w:rsidR="002A31B0" w:rsidRPr="002071CA" w:rsidRDefault="002A31B0" w:rsidP="00EA64FD">
      <w:pPr>
        <w:pStyle w:val="a9"/>
        <w:widowControl w:val="0"/>
        <w:suppressAutoHyphens/>
        <w:ind w:firstLine="709"/>
        <w:jc w:val="both"/>
        <w:rPr>
          <w:rFonts w:ascii="Times New Roman" w:hAnsi="Times New Roman"/>
          <w:color w:val="0070C0"/>
          <w:sz w:val="24"/>
          <w:szCs w:val="24"/>
          <w:lang w:val="ru-RU"/>
        </w:rPr>
      </w:pPr>
      <w:r w:rsidRPr="002071CA">
        <w:rPr>
          <w:rFonts w:ascii="Times New Roman" w:hAnsi="Times New Roman"/>
          <w:color w:val="0070C0"/>
          <w:sz w:val="24"/>
          <w:szCs w:val="24"/>
          <w:lang w:val="ru-RU"/>
        </w:rPr>
        <w:t xml:space="preserve">- ширина транспортных берм </w:t>
      </w:r>
      <w:r w:rsidR="00D73EA9" w:rsidRPr="002071CA">
        <w:rPr>
          <w:rFonts w:ascii="Times New Roman" w:hAnsi="Times New Roman"/>
          <w:color w:val="0070C0"/>
          <w:sz w:val="24"/>
          <w:szCs w:val="24"/>
          <w:lang w:val="ru-RU"/>
        </w:rPr>
        <w:t>–</w:t>
      </w:r>
      <w:r w:rsidR="00D53611" w:rsidRPr="002071CA">
        <w:rPr>
          <w:rFonts w:ascii="Times New Roman" w:hAnsi="Times New Roman"/>
          <w:color w:val="0070C0"/>
          <w:sz w:val="24"/>
          <w:szCs w:val="24"/>
          <w:lang w:val="ru-RU"/>
        </w:rPr>
        <w:t xml:space="preserve"> </w:t>
      </w:r>
      <w:r w:rsidRPr="002071CA">
        <w:rPr>
          <w:rFonts w:ascii="Times New Roman" w:hAnsi="Times New Roman"/>
          <w:color w:val="0070C0"/>
          <w:sz w:val="24"/>
          <w:szCs w:val="24"/>
          <w:lang w:val="ru-RU"/>
        </w:rPr>
        <w:t>24</w:t>
      </w:r>
      <w:r w:rsidR="00D73EA9" w:rsidRPr="002071CA">
        <w:rPr>
          <w:rFonts w:ascii="Times New Roman" w:hAnsi="Times New Roman"/>
          <w:color w:val="0070C0"/>
          <w:sz w:val="24"/>
          <w:szCs w:val="24"/>
          <w:lang w:val="ru-RU"/>
        </w:rPr>
        <w:t>,0</w:t>
      </w:r>
      <w:r w:rsidRPr="002071CA">
        <w:rPr>
          <w:rFonts w:ascii="Times New Roman" w:hAnsi="Times New Roman"/>
          <w:color w:val="0070C0"/>
          <w:sz w:val="24"/>
          <w:szCs w:val="24"/>
          <w:lang w:val="ru-RU"/>
        </w:rPr>
        <w:t xml:space="preserve"> м</w:t>
      </w:r>
      <w:r w:rsidR="00D53611" w:rsidRPr="002071CA">
        <w:rPr>
          <w:rFonts w:ascii="Times New Roman" w:hAnsi="Times New Roman"/>
          <w:color w:val="0070C0"/>
          <w:sz w:val="24"/>
          <w:szCs w:val="24"/>
          <w:lang w:val="ru-RU"/>
        </w:rPr>
        <w:t xml:space="preserve">. </w:t>
      </w:r>
    </w:p>
    <w:p w14:paraId="718A6ED5" w14:textId="4D4A3CDB" w:rsidR="00AB0E9C" w:rsidRPr="002071CA" w:rsidRDefault="00AB0E9C" w:rsidP="00EA64FD">
      <w:pPr>
        <w:widowControl w:val="0"/>
        <w:suppressAutoHyphens/>
        <w:spacing w:after="0" w:line="240" w:lineRule="auto"/>
        <w:ind w:firstLine="709"/>
        <w:jc w:val="both"/>
        <w:rPr>
          <w:rFonts w:ascii="Times New Roman" w:hAnsi="Times New Roman" w:cs="Times New Roman"/>
          <w:color w:val="0070C0"/>
          <w:sz w:val="24"/>
          <w:szCs w:val="24"/>
        </w:rPr>
      </w:pPr>
      <w:r w:rsidRPr="002071CA">
        <w:rPr>
          <w:rFonts w:ascii="Times New Roman" w:hAnsi="Times New Roman" w:cs="Times New Roman"/>
          <w:color w:val="0070C0"/>
          <w:sz w:val="24"/>
          <w:szCs w:val="24"/>
        </w:rPr>
        <w:t>Главные параметры карьера</w:t>
      </w:r>
      <w:r w:rsidR="00D53611" w:rsidRPr="002071CA">
        <w:rPr>
          <w:rFonts w:ascii="Times New Roman" w:hAnsi="Times New Roman" w:cs="Times New Roman"/>
          <w:color w:val="0070C0"/>
          <w:sz w:val="24"/>
          <w:szCs w:val="24"/>
        </w:rPr>
        <w:t>:</w:t>
      </w:r>
    </w:p>
    <w:p w14:paraId="54388232" w14:textId="3D8D1E7C" w:rsidR="00D53611" w:rsidRPr="002071CA" w:rsidRDefault="00D53611" w:rsidP="00EA64FD">
      <w:pPr>
        <w:widowControl w:val="0"/>
        <w:suppressAutoHyphens/>
        <w:spacing w:after="0" w:line="240" w:lineRule="auto"/>
        <w:ind w:firstLine="709"/>
        <w:jc w:val="both"/>
        <w:rPr>
          <w:rFonts w:ascii="Times New Roman" w:hAnsi="Times New Roman" w:cs="Times New Roman"/>
          <w:color w:val="0070C0"/>
          <w:sz w:val="24"/>
          <w:szCs w:val="24"/>
        </w:rPr>
      </w:pPr>
      <w:r w:rsidRPr="002071CA">
        <w:rPr>
          <w:rFonts w:ascii="Times New Roman" w:hAnsi="Times New Roman" w:cs="Times New Roman"/>
          <w:color w:val="0070C0"/>
          <w:sz w:val="24"/>
          <w:szCs w:val="24"/>
        </w:rPr>
        <w:t xml:space="preserve">- </w:t>
      </w:r>
      <w:r w:rsidR="00D73EA9" w:rsidRPr="002071CA">
        <w:rPr>
          <w:rFonts w:ascii="Times New Roman" w:hAnsi="Times New Roman" w:cs="Times New Roman"/>
          <w:color w:val="0070C0"/>
          <w:sz w:val="24"/>
          <w:szCs w:val="24"/>
        </w:rPr>
        <w:t>г</w:t>
      </w:r>
      <w:r w:rsidRPr="002071CA">
        <w:rPr>
          <w:rFonts w:ascii="Times New Roman" w:hAnsi="Times New Roman" w:cs="Times New Roman"/>
          <w:color w:val="0070C0"/>
          <w:sz w:val="24"/>
          <w:szCs w:val="24"/>
        </w:rPr>
        <w:t>лубина карьера – 230</w:t>
      </w:r>
      <w:r w:rsidR="00D73EA9" w:rsidRPr="002071CA">
        <w:rPr>
          <w:rFonts w:ascii="Times New Roman" w:hAnsi="Times New Roman" w:cs="Times New Roman"/>
          <w:color w:val="0070C0"/>
          <w:sz w:val="24"/>
          <w:szCs w:val="24"/>
        </w:rPr>
        <w:t>,0</w:t>
      </w:r>
      <w:r w:rsidRPr="002071CA">
        <w:rPr>
          <w:rFonts w:ascii="Times New Roman" w:hAnsi="Times New Roman" w:cs="Times New Roman"/>
          <w:color w:val="0070C0"/>
          <w:sz w:val="24"/>
          <w:szCs w:val="24"/>
        </w:rPr>
        <w:t xml:space="preserve"> м;</w:t>
      </w:r>
    </w:p>
    <w:p w14:paraId="2A768A5D" w14:textId="0589F283" w:rsidR="00D53611" w:rsidRPr="002071CA" w:rsidRDefault="00D53611" w:rsidP="00EA64FD">
      <w:pPr>
        <w:widowControl w:val="0"/>
        <w:suppressAutoHyphens/>
        <w:spacing w:after="0" w:line="240" w:lineRule="auto"/>
        <w:ind w:firstLine="709"/>
        <w:jc w:val="both"/>
        <w:rPr>
          <w:rFonts w:ascii="Times New Roman" w:hAnsi="Times New Roman" w:cs="Times New Roman"/>
          <w:color w:val="0070C0"/>
          <w:sz w:val="24"/>
          <w:szCs w:val="24"/>
        </w:rPr>
      </w:pPr>
      <w:r w:rsidRPr="002071CA">
        <w:rPr>
          <w:rFonts w:ascii="Times New Roman" w:hAnsi="Times New Roman" w:cs="Times New Roman"/>
          <w:color w:val="0070C0"/>
          <w:sz w:val="24"/>
          <w:szCs w:val="24"/>
        </w:rPr>
        <w:t xml:space="preserve">- </w:t>
      </w:r>
      <w:r w:rsidR="00D73EA9" w:rsidRPr="002071CA">
        <w:rPr>
          <w:rFonts w:ascii="Times New Roman" w:hAnsi="Times New Roman" w:cs="Times New Roman"/>
          <w:color w:val="0070C0"/>
          <w:sz w:val="24"/>
          <w:szCs w:val="24"/>
        </w:rPr>
        <w:t>д</w:t>
      </w:r>
      <w:r w:rsidRPr="002071CA">
        <w:rPr>
          <w:rFonts w:ascii="Times New Roman" w:hAnsi="Times New Roman" w:cs="Times New Roman"/>
          <w:color w:val="0070C0"/>
          <w:sz w:val="24"/>
          <w:szCs w:val="24"/>
        </w:rPr>
        <w:t>лина карьера поверху – 1350</w:t>
      </w:r>
      <w:r w:rsidR="00D73EA9" w:rsidRPr="002071CA">
        <w:rPr>
          <w:rFonts w:ascii="Times New Roman" w:hAnsi="Times New Roman" w:cs="Times New Roman"/>
          <w:color w:val="0070C0"/>
          <w:sz w:val="24"/>
          <w:szCs w:val="24"/>
        </w:rPr>
        <w:t>,0</w:t>
      </w:r>
      <w:r w:rsidRPr="002071CA">
        <w:rPr>
          <w:rFonts w:ascii="Times New Roman" w:hAnsi="Times New Roman" w:cs="Times New Roman"/>
          <w:color w:val="0070C0"/>
          <w:sz w:val="24"/>
          <w:szCs w:val="24"/>
        </w:rPr>
        <w:t xml:space="preserve"> м;</w:t>
      </w:r>
    </w:p>
    <w:p w14:paraId="52997276" w14:textId="7F62B7FE" w:rsidR="00D53611" w:rsidRPr="002071CA" w:rsidRDefault="00D53611" w:rsidP="00EA64FD">
      <w:pPr>
        <w:widowControl w:val="0"/>
        <w:suppressAutoHyphens/>
        <w:spacing w:after="0" w:line="240" w:lineRule="auto"/>
        <w:ind w:firstLine="709"/>
        <w:jc w:val="both"/>
        <w:rPr>
          <w:rFonts w:ascii="Times New Roman" w:hAnsi="Times New Roman" w:cs="Times New Roman"/>
          <w:color w:val="0070C0"/>
          <w:sz w:val="24"/>
          <w:szCs w:val="24"/>
        </w:rPr>
      </w:pPr>
      <w:r w:rsidRPr="002071CA">
        <w:rPr>
          <w:rFonts w:ascii="Times New Roman" w:hAnsi="Times New Roman" w:cs="Times New Roman"/>
          <w:color w:val="0070C0"/>
          <w:sz w:val="24"/>
          <w:szCs w:val="24"/>
        </w:rPr>
        <w:t xml:space="preserve">- </w:t>
      </w:r>
      <w:r w:rsidR="00D73EA9" w:rsidRPr="002071CA">
        <w:rPr>
          <w:rFonts w:ascii="Times New Roman" w:hAnsi="Times New Roman" w:cs="Times New Roman"/>
          <w:color w:val="0070C0"/>
          <w:sz w:val="24"/>
          <w:szCs w:val="24"/>
        </w:rPr>
        <w:t>ш</w:t>
      </w:r>
      <w:r w:rsidRPr="002071CA">
        <w:rPr>
          <w:rFonts w:ascii="Times New Roman" w:hAnsi="Times New Roman" w:cs="Times New Roman"/>
          <w:color w:val="0070C0"/>
          <w:sz w:val="24"/>
          <w:szCs w:val="24"/>
        </w:rPr>
        <w:t>ирина карьера поверху – 650 м;</w:t>
      </w:r>
    </w:p>
    <w:p w14:paraId="54F03220" w14:textId="00E7AACA" w:rsidR="00D53611" w:rsidRPr="002071CA" w:rsidRDefault="00D53611" w:rsidP="00EA64FD">
      <w:pPr>
        <w:widowControl w:val="0"/>
        <w:suppressAutoHyphens/>
        <w:spacing w:after="0" w:line="240" w:lineRule="auto"/>
        <w:ind w:firstLine="709"/>
        <w:jc w:val="both"/>
        <w:rPr>
          <w:rFonts w:ascii="Times New Roman" w:hAnsi="Times New Roman" w:cs="Times New Roman"/>
          <w:color w:val="0070C0"/>
          <w:sz w:val="24"/>
          <w:szCs w:val="24"/>
        </w:rPr>
      </w:pPr>
      <w:r w:rsidRPr="002071CA">
        <w:rPr>
          <w:rFonts w:ascii="Times New Roman" w:hAnsi="Times New Roman" w:cs="Times New Roman"/>
          <w:color w:val="0070C0"/>
          <w:sz w:val="24"/>
          <w:szCs w:val="24"/>
        </w:rPr>
        <w:t xml:space="preserve">- </w:t>
      </w:r>
      <w:r w:rsidR="00D73EA9" w:rsidRPr="002071CA">
        <w:rPr>
          <w:rFonts w:ascii="Times New Roman" w:hAnsi="Times New Roman" w:cs="Times New Roman"/>
          <w:color w:val="0070C0"/>
          <w:sz w:val="24"/>
          <w:szCs w:val="24"/>
        </w:rPr>
        <w:t>д</w:t>
      </w:r>
      <w:r w:rsidRPr="002071CA">
        <w:rPr>
          <w:rFonts w:ascii="Times New Roman" w:hAnsi="Times New Roman" w:cs="Times New Roman"/>
          <w:color w:val="0070C0"/>
          <w:sz w:val="24"/>
          <w:szCs w:val="24"/>
        </w:rPr>
        <w:t>лина карьера по дну – 960</w:t>
      </w:r>
      <w:r w:rsidR="00D73EA9" w:rsidRPr="002071CA">
        <w:rPr>
          <w:rFonts w:ascii="Times New Roman" w:hAnsi="Times New Roman" w:cs="Times New Roman"/>
          <w:color w:val="0070C0"/>
          <w:sz w:val="24"/>
          <w:szCs w:val="24"/>
        </w:rPr>
        <w:t>,0</w:t>
      </w:r>
      <w:r w:rsidRPr="002071CA">
        <w:rPr>
          <w:rFonts w:ascii="Times New Roman" w:hAnsi="Times New Roman" w:cs="Times New Roman"/>
          <w:color w:val="0070C0"/>
          <w:sz w:val="24"/>
          <w:szCs w:val="24"/>
        </w:rPr>
        <w:t xml:space="preserve"> м;</w:t>
      </w:r>
    </w:p>
    <w:p w14:paraId="20A6A4B1" w14:textId="7175DF45" w:rsidR="00D53611" w:rsidRPr="002071CA" w:rsidRDefault="00D53611" w:rsidP="00EA64FD">
      <w:pPr>
        <w:widowControl w:val="0"/>
        <w:suppressAutoHyphens/>
        <w:spacing w:after="0" w:line="240" w:lineRule="auto"/>
        <w:ind w:firstLine="709"/>
        <w:jc w:val="both"/>
        <w:rPr>
          <w:rFonts w:ascii="Times New Roman" w:hAnsi="Times New Roman" w:cs="Times New Roman"/>
          <w:color w:val="0070C0"/>
          <w:sz w:val="24"/>
          <w:szCs w:val="24"/>
        </w:rPr>
      </w:pPr>
      <w:r w:rsidRPr="002071CA">
        <w:rPr>
          <w:rFonts w:ascii="Times New Roman" w:hAnsi="Times New Roman" w:cs="Times New Roman"/>
          <w:color w:val="0070C0"/>
          <w:sz w:val="24"/>
          <w:szCs w:val="24"/>
        </w:rPr>
        <w:t xml:space="preserve">- </w:t>
      </w:r>
      <w:r w:rsidR="00D73EA9" w:rsidRPr="002071CA">
        <w:rPr>
          <w:rFonts w:ascii="Times New Roman" w:hAnsi="Times New Roman" w:cs="Times New Roman"/>
          <w:color w:val="0070C0"/>
          <w:sz w:val="24"/>
          <w:szCs w:val="24"/>
        </w:rPr>
        <w:t>у</w:t>
      </w:r>
      <w:r w:rsidRPr="002071CA">
        <w:rPr>
          <w:rFonts w:ascii="Times New Roman" w:hAnsi="Times New Roman" w:cs="Times New Roman"/>
          <w:color w:val="0070C0"/>
          <w:sz w:val="24"/>
          <w:szCs w:val="24"/>
        </w:rPr>
        <w:t>гол погашения бортов карьера – 45</w:t>
      </w:r>
      <w:r w:rsidR="00D73EA9" w:rsidRPr="002071CA">
        <w:rPr>
          <w:rFonts w:ascii="Times New Roman" w:hAnsi="Times New Roman" w:cs="Times New Roman"/>
          <w:color w:val="0070C0"/>
          <w:sz w:val="24"/>
          <w:szCs w:val="24"/>
          <w:vertAlign w:val="superscript"/>
        </w:rPr>
        <w:t>0</w:t>
      </w:r>
      <w:r w:rsidRPr="002071CA">
        <w:rPr>
          <w:rFonts w:ascii="Times New Roman" w:hAnsi="Times New Roman" w:cs="Times New Roman"/>
          <w:color w:val="0070C0"/>
          <w:sz w:val="24"/>
          <w:szCs w:val="24"/>
        </w:rPr>
        <w:t>–52</w:t>
      </w:r>
      <w:r w:rsidR="00D73EA9" w:rsidRPr="002071CA">
        <w:rPr>
          <w:rFonts w:ascii="Times New Roman" w:hAnsi="Times New Roman" w:cs="Times New Roman"/>
          <w:color w:val="0070C0"/>
          <w:sz w:val="24"/>
          <w:szCs w:val="24"/>
          <w:vertAlign w:val="superscript"/>
        </w:rPr>
        <w:t>0</w:t>
      </w:r>
      <w:r w:rsidRPr="002071CA">
        <w:rPr>
          <w:rFonts w:ascii="Times New Roman" w:hAnsi="Times New Roman" w:cs="Times New Roman"/>
          <w:color w:val="0070C0"/>
          <w:sz w:val="24"/>
          <w:szCs w:val="24"/>
        </w:rPr>
        <w:t>;</w:t>
      </w:r>
    </w:p>
    <w:p w14:paraId="340D6963" w14:textId="644C2A97" w:rsidR="00D53611" w:rsidRPr="002071CA" w:rsidRDefault="00D53611" w:rsidP="00EA64FD">
      <w:pPr>
        <w:widowControl w:val="0"/>
        <w:suppressAutoHyphens/>
        <w:spacing w:after="0" w:line="240" w:lineRule="auto"/>
        <w:ind w:firstLine="709"/>
        <w:jc w:val="both"/>
        <w:rPr>
          <w:rFonts w:ascii="Times New Roman" w:hAnsi="Times New Roman" w:cs="Times New Roman"/>
          <w:color w:val="0070C0"/>
          <w:sz w:val="24"/>
          <w:szCs w:val="24"/>
        </w:rPr>
      </w:pPr>
      <w:r w:rsidRPr="002071CA">
        <w:rPr>
          <w:rFonts w:ascii="Times New Roman" w:hAnsi="Times New Roman" w:cs="Times New Roman"/>
          <w:color w:val="0070C0"/>
          <w:sz w:val="24"/>
          <w:szCs w:val="24"/>
        </w:rPr>
        <w:t xml:space="preserve">- </w:t>
      </w:r>
      <w:r w:rsidR="00D73EA9" w:rsidRPr="002071CA">
        <w:rPr>
          <w:rFonts w:ascii="Times New Roman" w:hAnsi="Times New Roman" w:cs="Times New Roman"/>
          <w:color w:val="0070C0"/>
          <w:sz w:val="24"/>
          <w:szCs w:val="24"/>
        </w:rPr>
        <w:t>о</w:t>
      </w:r>
      <w:r w:rsidRPr="002071CA">
        <w:rPr>
          <w:rFonts w:ascii="Times New Roman" w:hAnsi="Times New Roman" w:cs="Times New Roman"/>
          <w:color w:val="0070C0"/>
          <w:sz w:val="24"/>
          <w:szCs w:val="24"/>
        </w:rPr>
        <w:t>бъем горной массы в контуре карьера – 65,1 млн. м</w:t>
      </w:r>
      <w:r w:rsidRPr="002071CA">
        <w:rPr>
          <w:rFonts w:ascii="Times New Roman" w:hAnsi="Times New Roman" w:cs="Times New Roman"/>
          <w:color w:val="0070C0"/>
          <w:sz w:val="24"/>
          <w:szCs w:val="24"/>
          <w:vertAlign w:val="superscript"/>
        </w:rPr>
        <w:t>3</w:t>
      </w:r>
      <w:r w:rsidRPr="002071CA">
        <w:rPr>
          <w:rFonts w:ascii="Times New Roman" w:hAnsi="Times New Roman" w:cs="Times New Roman"/>
          <w:color w:val="0070C0"/>
          <w:sz w:val="24"/>
          <w:szCs w:val="24"/>
        </w:rPr>
        <w:t xml:space="preserve">. </w:t>
      </w:r>
    </w:p>
    <w:p w14:paraId="61B7AFA5" w14:textId="3997EB4E" w:rsidR="00D53611" w:rsidRPr="002071CA" w:rsidRDefault="00964EA1" w:rsidP="00EA64FD">
      <w:pPr>
        <w:widowControl w:val="0"/>
        <w:suppressAutoHyphens/>
        <w:spacing w:after="0" w:line="240" w:lineRule="auto"/>
        <w:ind w:firstLine="709"/>
        <w:jc w:val="both"/>
        <w:rPr>
          <w:rFonts w:ascii="Times New Roman" w:hAnsi="Times New Roman" w:cs="Times New Roman"/>
          <w:color w:val="0070C0"/>
          <w:sz w:val="24"/>
          <w:szCs w:val="24"/>
        </w:rPr>
      </w:pPr>
      <w:r w:rsidRPr="002071CA">
        <w:rPr>
          <w:rFonts w:ascii="Times New Roman" w:hAnsi="Times New Roman" w:cs="Times New Roman"/>
          <w:color w:val="0070C0"/>
          <w:sz w:val="24"/>
          <w:szCs w:val="24"/>
        </w:rPr>
        <w:t>Принимая во внимание физико-механические свойства горных пород месторождения, предусматривается предварительное рыхление вскрышных и добычных пород буровзрывным способом.</w:t>
      </w:r>
    </w:p>
    <w:bookmarkEnd w:id="35"/>
    <w:p w14:paraId="142AEDF9" w14:textId="4DF82CBE" w:rsidR="00677C34" w:rsidRDefault="00677C34" w:rsidP="00EA64FD">
      <w:pPr>
        <w:widowControl w:val="0"/>
        <w:suppressAutoHyphens/>
        <w:spacing w:after="0" w:line="240" w:lineRule="auto"/>
        <w:ind w:firstLine="709"/>
        <w:jc w:val="both"/>
        <w:rPr>
          <w:rFonts w:ascii="Times New Roman" w:hAnsi="Times New Roman" w:cs="Times New Roman"/>
          <w:sz w:val="24"/>
          <w:szCs w:val="24"/>
        </w:rPr>
      </w:pPr>
    </w:p>
    <w:p w14:paraId="0D8B181B" w14:textId="77777777" w:rsidR="00D73EA9" w:rsidRPr="00D73EA9" w:rsidRDefault="00D73EA9" w:rsidP="00EA64FD">
      <w:pPr>
        <w:widowControl w:val="0"/>
        <w:suppressAutoHyphens/>
        <w:spacing w:after="0" w:line="240" w:lineRule="auto"/>
        <w:ind w:firstLine="709"/>
        <w:jc w:val="both"/>
        <w:rPr>
          <w:rFonts w:ascii="Times New Roman" w:hAnsi="Times New Roman" w:cs="Times New Roman"/>
          <w:sz w:val="16"/>
          <w:szCs w:val="16"/>
        </w:rPr>
      </w:pPr>
    </w:p>
    <w:p w14:paraId="44D95335" w14:textId="422ADF97" w:rsidR="00677C34" w:rsidRDefault="00677C34" w:rsidP="00EA64FD">
      <w:pPr>
        <w:pStyle w:val="2"/>
        <w:keepNext w:val="0"/>
        <w:keepLines w:val="0"/>
        <w:widowControl w:val="0"/>
        <w:suppressAutoHyphens/>
        <w:spacing w:before="0" w:line="240" w:lineRule="auto"/>
        <w:ind w:firstLine="709"/>
        <w:jc w:val="both"/>
        <w:rPr>
          <w:rFonts w:ascii="Times New Roman" w:hAnsi="Times New Roman" w:cs="Times New Roman"/>
          <w:b/>
          <w:bCs/>
          <w:color w:val="auto"/>
          <w:sz w:val="24"/>
          <w:szCs w:val="24"/>
        </w:rPr>
      </w:pPr>
      <w:bookmarkStart w:id="36" w:name="_Toc207439182"/>
      <w:r w:rsidRPr="00900F76">
        <w:rPr>
          <w:rFonts w:ascii="Times New Roman" w:hAnsi="Times New Roman" w:cs="Times New Roman"/>
          <w:b/>
          <w:bCs/>
          <w:color w:val="auto"/>
          <w:sz w:val="24"/>
          <w:szCs w:val="24"/>
        </w:rPr>
        <w:t>8.4 Расчет углов погашения и устойчивости бортов карьера</w:t>
      </w:r>
      <w:bookmarkEnd w:id="36"/>
    </w:p>
    <w:p w14:paraId="268C27AB" w14:textId="77777777" w:rsidR="00D73EA9" w:rsidRPr="00D73EA9" w:rsidRDefault="00D73EA9" w:rsidP="00D73EA9">
      <w:pPr>
        <w:spacing w:after="0"/>
        <w:rPr>
          <w:rFonts w:ascii="Times New Roman" w:hAnsi="Times New Roman" w:cs="Times New Roman"/>
          <w:sz w:val="24"/>
          <w:szCs w:val="24"/>
        </w:rPr>
      </w:pPr>
    </w:p>
    <w:p w14:paraId="7B2D983C" w14:textId="09D53BE5" w:rsidR="00983C9D" w:rsidRDefault="00983C9D" w:rsidP="00EA64FD">
      <w:pPr>
        <w:pStyle w:val="3"/>
        <w:keepNext w:val="0"/>
        <w:keepLines w:val="0"/>
        <w:widowControl w:val="0"/>
        <w:suppressAutoHyphens/>
        <w:spacing w:before="0" w:line="240" w:lineRule="auto"/>
        <w:ind w:firstLine="709"/>
        <w:jc w:val="both"/>
        <w:rPr>
          <w:rFonts w:ascii="Times New Roman" w:eastAsia="Times New Roman" w:hAnsi="Times New Roman" w:cs="Times New Roman"/>
          <w:b/>
          <w:bCs/>
          <w:color w:val="auto"/>
        </w:rPr>
      </w:pPr>
      <w:bookmarkStart w:id="37" w:name="_Toc207439183"/>
      <w:r w:rsidRPr="00900F76">
        <w:rPr>
          <w:rFonts w:ascii="Times New Roman" w:eastAsia="Times New Roman" w:hAnsi="Times New Roman" w:cs="Times New Roman"/>
          <w:b/>
          <w:bCs/>
          <w:color w:val="auto"/>
        </w:rPr>
        <w:t xml:space="preserve">8.4.1 </w:t>
      </w:r>
      <w:r w:rsidR="005E30C0" w:rsidRPr="00900F76">
        <w:rPr>
          <w:rFonts w:ascii="Times New Roman" w:eastAsia="Times New Roman" w:hAnsi="Times New Roman" w:cs="Times New Roman"/>
          <w:b/>
          <w:bCs/>
          <w:color w:val="auto"/>
        </w:rPr>
        <w:t>Порядок расчета углов погашения и устойчивости бортов карьера</w:t>
      </w:r>
      <w:bookmarkEnd w:id="37"/>
      <w:r w:rsidR="004F6F7A">
        <w:rPr>
          <w:rFonts w:ascii="Times New Roman" w:eastAsia="Times New Roman" w:hAnsi="Times New Roman" w:cs="Times New Roman"/>
          <w:b/>
          <w:bCs/>
          <w:color w:val="auto"/>
        </w:rPr>
        <w:t>.</w:t>
      </w:r>
    </w:p>
    <w:p w14:paraId="7AACC455" w14:textId="77777777" w:rsidR="00D73EA9" w:rsidRPr="00D73EA9" w:rsidRDefault="00D73EA9" w:rsidP="00D73EA9">
      <w:pPr>
        <w:spacing w:after="0"/>
        <w:rPr>
          <w:rFonts w:ascii="Times New Roman" w:hAnsi="Times New Roman" w:cs="Times New Roman"/>
          <w:sz w:val="10"/>
          <w:szCs w:val="10"/>
        </w:rPr>
      </w:pPr>
    </w:p>
    <w:p w14:paraId="1A7348A9" w14:textId="237FDC27" w:rsidR="00C923B9" w:rsidRPr="00C923B9" w:rsidRDefault="00C923B9" w:rsidP="00EA64FD">
      <w:pPr>
        <w:widowControl w:val="0"/>
        <w:suppressAutoHyphens/>
        <w:spacing w:after="0" w:line="240" w:lineRule="auto"/>
        <w:ind w:firstLine="709"/>
        <w:contextualSpacing/>
        <w:jc w:val="both"/>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t>Для оценки состояния устойчивости откосов уступов и бортов карьера на практике получили наибольшее распространение следующие способы расчета:</w:t>
      </w:r>
    </w:p>
    <w:p w14:paraId="53B748DF" w14:textId="77777777" w:rsidR="00C923B9" w:rsidRPr="00C923B9" w:rsidRDefault="00C923B9" w:rsidP="00EA64FD">
      <w:pPr>
        <w:widowControl w:val="0"/>
        <w:suppressAutoHyphens/>
        <w:spacing w:after="0" w:line="240" w:lineRule="auto"/>
        <w:ind w:firstLine="709"/>
        <w:contextualSpacing/>
        <w:jc w:val="both"/>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t>- способ алгебраического сложения сил;</w:t>
      </w:r>
    </w:p>
    <w:p w14:paraId="397365CF" w14:textId="77777777" w:rsidR="00C923B9" w:rsidRPr="00C923B9" w:rsidRDefault="00C923B9" w:rsidP="00EA64FD">
      <w:pPr>
        <w:widowControl w:val="0"/>
        <w:suppressAutoHyphens/>
        <w:spacing w:after="0" w:line="240" w:lineRule="auto"/>
        <w:ind w:firstLine="709"/>
        <w:contextualSpacing/>
        <w:jc w:val="both"/>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t>- графоаналитический способ (ВНИМИ).</w:t>
      </w:r>
    </w:p>
    <w:p w14:paraId="1B158507" w14:textId="77777777" w:rsidR="00C923B9" w:rsidRPr="00C923B9" w:rsidRDefault="00C923B9" w:rsidP="00EA64FD">
      <w:pPr>
        <w:widowControl w:val="0"/>
        <w:suppressAutoHyphens/>
        <w:spacing w:after="0" w:line="240" w:lineRule="auto"/>
        <w:ind w:firstLine="709"/>
        <w:contextualSpacing/>
        <w:jc w:val="both"/>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t>Когда в массиве горных пород нет поверхностей ослабления, падающих в сторону выемки или горизонтальных, применяется схема расчета, характеризующаяся тем, что в этом случае поверхность скольжения можно принимать круглоцилиндрической, а коэффициент запаса устойчивости определять методом алгебраического сложения удерживающих и сдвигающих сил по этой поверхности.</w:t>
      </w:r>
    </w:p>
    <w:p w14:paraId="239D1451" w14:textId="0A861693" w:rsidR="00C923B9" w:rsidRPr="00C923B9" w:rsidRDefault="00C923B9" w:rsidP="00EA64FD">
      <w:pPr>
        <w:widowControl w:val="0"/>
        <w:suppressAutoHyphens/>
        <w:spacing w:after="0" w:line="240" w:lineRule="auto"/>
        <w:ind w:firstLine="709"/>
        <w:contextualSpacing/>
        <w:jc w:val="both"/>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t>Графоаналитический способ определения параметров устойчивых откосов (способ ВНИМИ) заключается в определении параметров предельного откоса (высота Н, угол наклона</w:t>
      </w:r>
      <w:r w:rsidRPr="00C923B9">
        <w:rPr>
          <w:rFonts w:ascii="Times New Roman" w:eastAsia="Times New Roman" w:hAnsi="Times New Roman" w:cs="Times New Roman"/>
          <w:sz w:val="24"/>
          <w:szCs w:val="24"/>
        </w:rPr>
        <w:object w:dxaOrig="300" w:dyaOrig="279" w14:anchorId="68CF00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4pt;height:14.4pt" o:ole="" fillcolor="window">
            <v:imagedata r:id="rId23" o:title=""/>
          </v:shape>
          <o:OLEObject Type="Embed" ProgID="Equation.3" ShapeID="_x0000_i1025" DrawAspect="Content" ObjectID="_1823668716" r:id="rId24"/>
        </w:object>
      </w:r>
      <w:r w:rsidRPr="00C923B9">
        <w:rPr>
          <w:rFonts w:ascii="Times New Roman" w:eastAsia="Times New Roman" w:hAnsi="Times New Roman" w:cs="Times New Roman"/>
          <w:sz w:val="24"/>
          <w:szCs w:val="24"/>
        </w:rPr>
        <w:t xml:space="preserve"> и ширина призмы возможного обрушения) по графикам Г.Л. Фисенко /4, 5/. При расчете параметров откоса используют средневзвешенные значения пород массива kср,</w:t>
      </w:r>
      <w:r w:rsidR="00381C52" w:rsidRPr="00C923B9">
        <w:rPr>
          <w:rFonts w:ascii="Times New Roman" w:eastAsia="Times New Roman" w:hAnsi="Times New Roman" w:cs="Times New Roman"/>
          <w:sz w:val="24"/>
          <w:szCs w:val="24"/>
        </w:rPr>
        <w:object w:dxaOrig="560" w:dyaOrig="480" w14:anchorId="6843E4AC">
          <v:shape id="_x0000_i1026" type="#_x0000_t75" style="width:29.4pt;height:14.4pt" o:ole="" fillcolor="window">
            <v:imagedata r:id="rId25" o:title=""/>
          </v:shape>
          <o:OLEObject Type="Embed" ProgID="Equation.3" ShapeID="_x0000_i1026" DrawAspect="Content" ObjectID="_1823668717" r:id="rId26"/>
        </w:object>
      </w:r>
      <w:r w:rsidRPr="00C923B9">
        <w:rPr>
          <w:rFonts w:ascii="Times New Roman" w:eastAsia="Times New Roman" w:hAnsi="Times New Roman" w:cs="Times New Roman"/>
          <w:sz w:val="24"/>
          <w:szCs w:val="24"/>
        </w:rPr>
        <w:t xml:space="preserve"> и  </w:t>
      </w:r>
      <w:r w:rsidR="00381C52" w:rsidRPr="00C923B9">
        <w:rPr>
          <w:rFonts w:ascii="Times New Roman" w:eastAsia="Times New Roman" w:hAnsi="Times New Roman" w:cs="Times New Roman"/>
          <w:sz w:val="24"/>
          <w:szCs w:val="24"/>
        </w:rPr>
        <w:object w:dxaOrig="499" w:dyaOrig="480" w14:anchorId="0FA884A9">
          <v:shape id="_x0000_i1027" type="#_x0000_t75" style="width:21.6pt;height:14.4pt" o:ole="" fillcolor="window">
            <v:imagedata r:id="rId27" o:title=""/>
          </v:shape>
          <o:OLEObject Type="Embed" ProgID="Equation.3" ShapeID="_x0000_i1027" DrawAspect="Content" ObjectID="_1823668718" r:id="rId28"/>
        </w:object>
      </w:r>
      <w:r w:rsidRPr="00C923B9">
        <w:rPr>
          <w:rFonts w:ascii="Times New Roman" w:eastAsia="Times New Roman" w:hAnsi="Times New Roman" w:cs="Times New Roman"/>
          <w:sz w:val="24"/>
          <w:szCs w:val="24"/>
        </w:rPr>
        <w:t xml:space="preserve"> , в которые предварительно вводится коэффициент запаса nз</w:t>
      </w:r>
      <w:r w:rsidR="004F6F7A">
        <w:rPr>
          <w:rFonts w:ascii="Times New Roman" w:eastAsia="Times New Roman" w:hAnsi="Times New Roman" w:cs="Times New Roman"/>
          <w:sz w:val="24"/>
          <w:szCs w:val="24"/>
        </w:rPr>
        <w:t>.</w:t>
      </w:r>
      <w:r w:rsidRPr="00C923B9">
        <w:rPr>
          <w:rFonts w:ascii="Times New Roman" w:eastAsia="Times New Roman" w:hAnsi="Times New Roman" w:cs="Times New Roman"/>
          <w:sz w:val="24"/>
          <w:szCs w:val="24"/>
        </w:rPr>
        <w:t xml:space="preserve">       </w:t>
      </w:r>
    </w:p>
    <w:p w14:paraId="5C2138CC" w14:textId="77777777" w:rsidR="00C923B9" w:rsidRPr="00C923B9" w:rsidRDefault="00C923B9" w:rsidP="00C923B9">
      <w:pPr>
        <w:spacing w:after="0" w:line="240" w:lineRule="auto"/>
        <w:ind w:right="-6" w:firstLine="709"/>
        <w:contextualSpacing/>
        <w:jc w:val="both"/>
        <w:rPr>
          <w:rFonts w:ascii="Times New Roman" w:eastAsia="Times New Roman" w:hAnsi="Times New Roman" w:cs="Times New Roman"/>
          <w:sz w:val="24"/>
          <w:szCs w:val="24"/>
        </w:rPr>
      </w:pPr>
    </w:p>
    <w:p w14:paraId="018CCDFE" w14:textId="70691636" w:rsidR="00C923B9" w:rsidRPr="00C923B9" w:rsidRDefault="00C923B9" w:rsidP="00381C52">
      <w:pPr>
        <w:spacing w:after="0" w:line="240" w:lineRule="auto"/>
        <w:ind w:right="-6" w:firstLine="709"/>
        <w:contextualSpacing/>
        <w:jc w:val="center"/>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t>kn = kср./nз;     tg</w:t>
      </w:r>
      <w:r w:rsidR="00381C52" w:rsidRPr="00C923B9">
        <w:rPr>
          <w:rFonts w:ascii="Times New Roman" w:eastAsia="Times New Roman" w:hAnsi="Times New Roman" w:cs="Times New Roman"/>
          <w:sz w:val="24"/>
          <w:szCs w:val="24"/>
        </w:rPr>
        <w:object w:dxaOrig="420" w:dyaOrig="440" w14:anchorId="4EF609A1">
          <v:shape id="_x0000_i1028" type="#_x0000_t75" style="width:21.6pt;height:9pt" o:ole="" fillcolor="window">
            <v:imagedata r:id="rId29" o:title=""/>
          </v:shape>
          <o:OLEObject Type="Embed" ProgID="Equation.3" ShapeID="_x0000_i1028" DrawAspect="Content" ObjectID="_1823668719" r:id="rId30"/>
        </w:object>
      </w:r>
      <w:r w:rsidRPr="00C923B9">
        <w:rPr>
          <w:rFonts w:ascii="Times New Roman" w:eastAsia="Times New Roman" w:hAnsi="Times New Roman" w:cs="Times New Roman"/>
          <w:sz w:val="24"/>
          <w:szCs w:val="24"/>
        </w:rPr>
        <w:t xml:space="preserve">= tg </w:t>
      </w:r>
      <w:r w:rsidR="00381C52" w:rsidRPr="00C923B9">
        <w:rPr>
          <w:rFonts w:ascii="Times New Roman" w:eastAsia="Times New Roman" w:hAnsi="Times New Roman" w:cs="Times New Roman"/>
          <w:sz w:val="24"/>
          <w:szCs w:val="24"/>
        </w:rPr>
        <w:object w:dxaOrig="520" w:dyaOrig="480" w14:anchorId="4FDC5535">
          <v:shape id="_x0000_i1029" type="#_x0000_t75" style="width:29.4pt;height:9pt" o:ole="" fillcolor="window">
            <v:imagedata r:id="rId31" o:title=""/>
          </v:shape>
          <o:OLEObject Type="Embed" ProgID="Equation.3" ShapeID="_x0000_i1029" DrawAspect="Content" ObjectID="_1823668720" r:id="rId32"/>
        </w:object>
      </w:r>
      <w:r w:rsidRPr="00C923B9">
        <w:rPr>
          <w:rFonts w:ascii="Times New Roman" w:eastAsia="Times New Roman" w:hAnsi="Times New Roman" w:cs="Times New Roman"/>
          <w:sz w:val="24"/>
          <w:szCs w:val="24"/>
        </w:rPr>
        <w:t>/nз.</w:t>
      </w:r>
    </w:p>
    <w:p w14:paraId="11C7419F" w14:textId="77777777" w:rsidR="00C923B9" w:rsidRPr="00C923B9" w:rsidRDefault="00C923B9" w:rsidP="00C923B9">
      <w:pPr>
        <w:spacing w:after="0" w:line="240" w:lineRule="auto"/>
        <w:ind w:right="-6" w:firstLine="709"/>
        <w:contextualSpacing/>
        <w:jc w:val="both"/>
        <w:rPr>
          <w:rFonts w:ascii="Times New Roman" w:eastAsia="Times New Roman" w:hAnsi="Times New Roman" w:cs="Times New Roman"/>
          <w:sz w:val="24"/>
          <w:szCs w:val="24"/>
        </w:rPr>
      </w:pPr>
    </w:p>
    <w:p w14:paraId="242D3B05" w14:textId="77777777" w:rsidR="00C923B9" w:rsidRPr="00C923B9" w:rsidRDefault="00C923B9" w:rsidP="00C923B9">
      <w:pPr>
        <w:spacing w:after="0" w:line="240" w:lineRule="auto"/>
        <w:ind w:right="-6" w:firstLine="709"/>
        <w:contextualSpacing/>
        <w:jc w:val="both"/>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t xml:space="preserve">Графиком пользуются в следующем порядке: </w:t>
      </w:r>
    </w:p>
    <w:p w14:paraId="763DEE04" w14:textId="4BECECE7" w:rsidR="00C923B9" w:rsidRPr="00C923B9" w:rsidRDefault="00C923B9" w:rsidP="00C923B9">
      <w:pPr>
        <w:spacing w:after="0" w:line="240" w:lineRule="auto"/>
        <w:ind w:right="-6" w:firstLine="709"/>
        <w:contextualSpacing/>
        <w:jc w:val="both"/>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t>-</w:t>
      </w:r>
      <w:r w:rsidR="00983C9D">
        <w:rPr>
          <w:rFonts w:ascii="Times New Roman" w:eastAsia="Times New Roman" w:hAnsi="Times New Roman" w:cs="Times New Roman"/>
          <w:sz w:val="24"/>
          <w:szCs w:val="24"/>
        </w:rPr>
        <w:t xml:space="preserve"> </w:t>
      </w:r>
      <w:r w:rsidRPr="00C923B9">
        <w:rPr>
          <w:rFonts w:ascii="Times New Roman" w:eastAsia="Times New Roman" w:hAnsi="Times New Roman" w:cs="Times New Roman"/>
          <w:sz w:val="24"/>
          <w:szCs w:val="24"/>
        </w:rPr>
        <w:t>определяют величину</w:t>
      </w:r>
    </w:p>
    <w:p w14:paraId="40E104AE" w14:textId="77777777" w:rsidR="00C923B9" w:rsidRPr="004F6F7A" w:rsidRDefault="00C923B9" w:rsidP="00C923B9">
      <w:pPr>
        <w:spacing w:after="0" w:line="240" w:lineRule="auto"/>
        <w:ind w:right="-6" w:firstLine="709"/>
        <w:contextualSpacing/>
        <w:jc w:val="both"/>
        <w:rPr>
          <w:rFonts w:ascii="Times New Roman" w:eastAsia="Times New Roman" w:hAnsi="Times New Roman" w:cs="Times New Roman"/>
          <w:sz w:val="10"/>
          <w:szCs w:val="10"/>
        </w:rPr>
      </w:pPr>
    </w:p>
    <w:p w14:paraId="137D54C4" w14:textId="77777777" w:rsidR="00C923B9" w:rsidRPr="00C923B9" w:rsidRDefault="00C923B9" w:rsidP="00381C52">
      <w:pPr>
        <w:spacing w:after="0" w:line="240" w:lineRule="auto"/>
        <w:ind w:right="-6" w:firstLine="709"/>
        <w:contextualSpacing/>
        <w:jc w:val="center"/>
        <w:rPr>
          <w:rFonts w:ascii="Times New Roman" w:eastAsia="Times New Roman" w:hAnsi="Times New Roman" w:cs="Times New Roman"/>
          <w:sz w:val="24"/>
          <w:szCs w:val="24"/>
        </w:rPr>
      </w:pPr>
      <w:r w:rsidRPr="00C923B9">
        <w:rPr>
          <w:rFonts w:ascii="Times New Roman" w:eastAsia="Times New Roman" w:hAnsi="Times New Roman" w:cs="Times New Roman"/>
          <w:position w:val="-28"/>
          <w:sz w:val="24"/>
          <w:szCs w:val="24"/>
        </w:rPr>
        <w:object w:dxaOrig="2659" w:dyaOrig="660" w14:anchorId="52BDA56C">
          <v:shape id="_x0000_i1030" type="#_x0000_t75" style="width:137.4pt;height:35.4pt" o:ole="" fillcolor="window">
            <v:imagedata r:id="rId33" o:title=""/>
          </v:shape>
          <o:OLEObject Type="Embed" ProgID="Equation.3" ShapeID="_x0000_i1030" DrawAspect="Content" ObjectID="_1823668721" r:id="rId34"/>
        </w:object>
      </w:r>
      <w:r w:rsidRPr="00C923B9">
        <w:rPr>
          <w:rFonts w:ascii="Times New Roman" w:eastAsia="Times New Roman" w:hAnsi="Times New Roman" w:cs="Times New Roman"/>
          <w:sz w:val="24"/>
          <w:szCs w:val="24"/>
        </w:rPr>
        <w:t xml:space="preserve"> ;</w:t>
      </w:r>
    </w:p>
    <w:p w14:paraId="4A29969B" w14:textId="263EA281" w:rsidR="00C923B9" w:rsidRDefault="00C923B9" w:rsidP="00C923B9">
      <w:pPr>
        <w:spacing w:after="0" w:line="240" w:lineRule="auto"/>
        <w:ind w:right="-6" w:firstLine="709"/>
        <w:contextualSpacing/>
        <w:jc w:val="both"/>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t>-</w:t>
      </w:r>
      <w:r w:rsidR="00983C9D">
        <w:rPr>
          <w:rFonts w:ascii="Times New Roman" w:eastAsia="Times New Roman" w:hAnsi="Times New Roman" w:cs="Times New Roman"/>
          <w:sz w:val="24"/>
          <w:szCs w:val="24"/>
        </w:rPr>
        <w:t xml:space="preserve"> </w:t>
      </w:r>
      <w:r w:rsidRPr="00C923B9">
        <w:rPr>
          <w:rFonts w:ascii="Times New Roman" w:eastAsia="Times New Roman" w:hAnsi="Times New Roman" w:cs="Times New Roman"/>
          <w:sz w:val="24"/>
          <w:szCs w:val="24"/>
        </w:rPr>
        <w:t xml:space="preserve">если задана высота борта Н, то необходимо определить его угол наклона </w:t>
      </w:r>
      <w:r w:rsidRPr="00C923B9">
        <w:rPr>
          <w:rFonts w:ascii="Times New Roman" w:eastAsia="Times New Roman" w:hAnsi="Times New Roman" w:cs="Times New Roman"/>
          <w:sz w:val="24"/>
          <w:szCs w:val="24"/>
        </w:rPr>
        <w:object w:dxaOrig="300" w:dyaOrig="279" w14:anchorId="299173F1">
          <v:shape id="_x0000_i1031" type="#_x0000_t75" style="width:14.4pt;height:14.4pt" o:ole="" fillcolor="window">
            <v:imagedata r:id="rId23" o:title=""/>
          </v:shape>
          <o:OLEObject Type="Embed" ProgID="Equation.3" ShapeID="_x0000_i1031" DrawAspect="Content" ObjectID="_1823668722" r:id="rId35"/>
        </w:object>
      </w:r>
      <w:r w:rsidRPr="00C923B9">
        <w:rPr>
          <w:rFonts w:ascii="Times New Roman" w:eastAsia="Times New Roman" w:hAnsi="Times New Roman" w:cs="Times New Roman"/>
          <w:sz w:val="24"/>
          <w:szCs w:val="24"/>
        </w:rPr>
        <w:t>, для этого сначала определяют величину:</w:t>
      </w:r>
    </w:p>
    <w:p w14:paraId="2D7952DE" w14:textId="77777777" w:rsidR="004F6F7A" w:rsidRPr="00C923B9" w:rsidRDefault="004F6F7A" w:rsidP="00C923B9">
      <w:pPr>
        <w:spacing w:after="0" w:line="240" w:lineRule="auto"/>
        <w:ind w:right="-6" w:firstLine="709"/>
        <w:contextualSpacing/>
        <w:jc w:val="both"/>
        <w:rPr>
          <w:rFonts w:ascii="Times New Roman" w:eastAsia="Times New Roman" w:hAnsi="Times New Roman" w:cs="Times New Roman"/>
          <w:sz w:val="24"/>
          <w:szCs w:val="24"/>
        </w:rPr>
      </w:pPr>
    </w:p>
    <w:p w14:paraId="2845E79A" w14:textId="77777777" w:rsidR="00C923B9" w:rsidRPr="00C923B9" w:rsidRDefault="00C923B9" w:rsidP="004F6F7A">
      <w:pPr>
        <w:spacing w:after="0" w:line="240" w:lineRule="auto"/>
        <w:ind w:right="-6" w:firstLine="709"/>
        <w:contextualSpacing/>
        <w:jc w:val="center"/>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object w:dxaOrig="1820" w:dyaOrig="540" w14:anchorId="508011E6">
          <v:shape id="_x0000_i1032" type="#_x0000_t75" style="width:102pt;height:21.6pt" o:ole="" fillcolor="window">
            <v:imagedata r:id="rId36" o:title=""/>
          </v:shape>
          <o:OLEObject Type="Embed" ProgID="Equation.3" ShapeID="_x0000_i1032" DrawAspect="Content" ObjectID="_1823668723" r:id="rId37"/>
        </w:object>
      </w:r>
      <w:r w:rsidRPr="00C923B9">
        <w:rPr>
          <w:rFonts w:ascii="Times New Roman" w:eastAsia="Times New Roman" w:hAnsi="Times New Roman" w:cs="Times New Roman"/>
          <w:sz w:val="24"/>
          <w:szCs w:val="24"/>
        </w:rPr>
        <w:t>,</w:t>
      </w:r>
    </w:p>
    <w:p w14:paraId="5E077D62" w14:textId="77777777" w:rsidR="00C923B9" w:rsidRPr="00C923B9" w:rsidRDefault="00C923B9" w:rsidP="004F6F7A">
      <w:pPr>
        <w:spacing w:after="0" w:line="240" w:lineRule="auto"/>
        <w:ind w:right="-6"/>
        <w:contextualSpacing/>
        <w:jc w:val="both"/>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t xml:space="preserve">а затем по расчетному значению </w:t>
      </w:r>
      <w:r w:rsidRPr="00C923B9">
        <w:rPr>
          <w:rFonts w:ascii="Times New Roman" w:eastAsia="Times New Roman" w:hAnsi="Times New Roman" w:cs="Times New Roman"/>
          <w:sz w:val="24"/>
          <w:szCs w:val="24"/>
        </w:rPr>
        <w:object w:dxaOrig="320" w:dyaOrig="340" w14:anchorId="5C3B9372">
          <v:shape id="_x0000_i1033" type="#_x0000_t75" style="width:14.4pt;height:14.4pt" o:ole="" fillcolor="window">
            <v:imagedata r:id="rId38" o:title=""/>
          </v:shape>
          <o:OLEObject Type="Embed" ProgID="Equation.3" ShapeID="_x0000_i1033" DrawAspect="Content" ObjectID="_1823668724" r:id="rId39"/>
        </w:object>
      </w:r>
      <w:r w:rsidRPr="00C923B9">
        <w:rPr>
          <w:rFonts w:ascii="Times New Roman" w:eastAsia="Times New Roman" w:hAnsi="Times New Roman" w:cs="Times New Roman"/>
          <w:sz w:val="24"/>
          <w:szCs w:val="24"/>
        </w:rPr>
        <w:t xml:space="preserve"> на оси абсцисс находят </w:t>
      </w:r>
      <w:r w:rsidRPr="00C923B9">
        <w:rPr>
          <w:rFonts w:ascii="Times New Roman" w:eastAsia="Times New Roman" w:hAnsi="Times New Roman" w:cs="Times New Roman"/>
          <w:sz w:val="24"/>
          <w:szCs w:val="24"/>
        </w:rPr>
        <w:br/>
        <w:t xml:space="preserve">угол откоса </w:t>
      </w:r>
      <w:r w:rsidRPr="00C923B9">
        <w:rPr>
          <w:rFonts w:ascii="Times New Roman" w:eastAsia="Times New Roman" w:hAnsi="Times New Roman" w:cs="Times New Roman"/>
          <w:sz w:val="24"/>
          <w:szCs w:val="24"/>
        </w:rPr>
        <w:object w:dxaOrig="300" w:dyaOrig="279" w14:anchorId="74947605">
          <v:shape id="_x0000_i1034" type="#_x0000_t75" style="width:14.4pt;height:14.4pt" o:ole="" fillcolor="window">
            <v:imagedata r:id="rId23" o:title=""/>
          </v:shape>
          <o:OLEObject Type="Embed" ProgID="Equation.3" ShapeID="_x0000_i1034" DrawAspect="Content" ObjectID="_1823668725" r:id="rId40"/>
        </w:object>
      </w:r>
      <w:r w:rsidRPr="00C923B9">
        <w:rPr>
          <w:rFonts w:ascii="Times New Roman" w:eastAsia="Times New Roman" w:hAnsi="Times New Roman" w:cs="Times New Roman"/>
          <w:sz w:val="24"/>
          <w:szCs w:val="24"/>
        </w:rPr>
        <w:t>.</w:t>
      </w:r>
    </w:p>
    <w:p w14:paraId="6061F92F" w14:textId="77777777" w:rsidR="00C923B9" w:rsidRPr="00C923B9" w:rsidRDefault="00C923B9" w:rsidP="00C923B9">
      <w:pPr>
        <w:spacing w:after="0" w:line="240" w:lineRule="auto"/>
        <w:ind w:right="-6" w:firstLine="709"/>
        <w:contextualSpacing/>
        <w:jc w:val="both"/>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lastRenderedPageBreak/>
        <w:t xml:space="preserve">Если необходимо определить высоту откоса, по заданному углу наклона борта через точку на оси абсцисс, соответствующую значению заданного угла, проводят ординату до кривой, соответствующий расчетному углу внутреннего трения  </w:t>
      </w:r>
      <w:r w:rsidRPr="00C923B9">
        <w:rPr>
          <w:rFonts w:ascii="Times New Roman" w:eastAsia="Times New Roman" w:hAnsi="Times New Roman" w:cs="Times New Roman"/>
          <w:sz w:val="24"/>
          <w:szCs w:val="24"/>
        </w:rPr>
        <w:object w:dxaOrig="320" w:dyaOrig="340" w14:anchorId="7E809673">
          <v:shape id="_x0000_i1035" type="#_x0000_t75" style="width:14.4pt;height:14.4pt" o:ole="" fillcolor="window">
            <v:imagedata r:id="rId38" o:title=""/>
          </v:shape>
          <o:OLEObject Type="Embed" ProgID="Equation.3" ShapeID="_x0000_i1035" DrawAspect="Content" ObjectID="_1823668726" r:id="rId41"/>
        </w:object>
      </w:r>
      <w:r w:rsidRPr="00C923B9">
        <w:rPr>
          <w:rFonts w:ascii="Times New Roman" w:eastAsia="Times New Roman" w:hAnsi="Times New Roman" w:cs="Times New Roman"/>
          <w:sz w:val="24"/>
          <w:szCs w:val="24"/>
        </w:rPr>
        <w:t>n ; на оси ординат определяют условную высоту откоса Н/ ; истинную высоту откоса определяют по формуле:</w:t>
      </w:r>
    </w:p>
    <w:p w14:paraId="29A15F16" w14:textId="77777777" w:rsidR="00C923B9" w:rsidRPr="00C923B9" w:rsidRDefault="00C923B9" w:rsidP="00C923B9">
      <w:pPr>
        <w:spacing w:after="0" w:line="240" w:lineRule="auto"/>
        <w:ind w:right="-6" w:firstLine="709"/>
        <w:contextualSpacing/>
        <w:jc w:val="both"/>
        <w:rPr>
          <w:rFonts w:ascii="Times New Roman" w:eastAsia="Times New Roman" w:hAnsi="Times New Roman" w:cs="Times New Roman"/>
          <w:sz w:val="24"/>
          <w:szCs w:val="24"/>
        </w:rPr>
      </w:pPr>
    </w:p>
    <w:p w14:paraId="2EC98EC2" w14:textId="77777777" w:rsidR="00C923B9" w:rsidRPr="00C923B9" w:rsidRDefault="00C923B9" w:rsidP="004F6F7A">
      <w:pPr>
        <w:spacing w:after="0" w:line="240" w:lineRule="auto"/>
        <w:ind w:right="-6" w:firstLine="709"/>
        <w:contextualSpacing/>
        <w:jc w:val="center"/>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object w:dxaOrig="1800" w:dyaOrig="540" w14:anchorId="2618A4B4">
          <v:shape id="_x0000_i1036" type="#_x0000_t75" style="width:77.4pt;height:21.6pt" o:ole="" fillcolor="window">
            <v:imagedata r:id="rId42" o:title=""/>
          </v:shape>
          <o:OLEObject Type="Embed" ProgID="Equation.3" ShapeID="_x0000_i1036" DrawAspect="Content" ObjectID="_1823668727" r:id="rId43"/>
        </w:object>
      </w:r>
      <w:r w:rsidRPr="00C923B9">
        <w:rPr>
          <w:rFonts w:ascii="Times New Roman" w:eastAsia="Times New Roman" w:hAnsi="Times New Roman" w:cs="Times New Roman"/>
          <w:sz w:val="24"/>
          <w:szCs w:val="24"/>
        </w:rPr>
        <w:t>.</w:t>
      </w:r>
    </w:p>
    <w:p w14:paraId="2C026B2A" w14:textId="77777777" w:rsidR="00C923B9" w:rsidRPr="00C923B9" w:rsidRDefault="00C923B9" w:rsidP="004F6F7A">
      <w:pPr>
        <w:widowControl w:val="0"/>
        <w:suppressAutoHyphens/>
        <w:spacing w:after="0" w:line="240" w:lineRule="auto"/>
        <w:ind w:firstLine="709"/>
        <w:contextualSpacing/>
        <w:jc w:val="both"/>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t>Параметры откоса уточняют поверочными расчетами устойчивости методом алгебраического сложения сил по наиболее напряженной поверхности с использованием конкретных значений характеристик прочности каждого отдельного слоя (без усреднения).</w:t>
      </w:r>
    </w:p>
    <w:p w14:paraId="73D5E932" w14:textId="36C00907" w:rsidR="00C923B9" w:rsidRPr="00C923B9" w:rsidRDefault="00C923B9" w:rsidP="004F6F7A">
      <w:pPr>
        <w:widowControl w:val="0"/>
        <w:suppressAutoHyphens/>
        <w:spacing w:after="0" w:line="240" w:lineRule="auto"/>
        <w:ind w:firstLine="709"/>
        <w:contextualSpacing/>
        <w:jc w:val="both"/>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t xml:space="preserve">Широкое использование вычислительной техники потребовало разработки теоретически обоснованных численно- аналитических способов расчета, позволяющих исключить трудоемкие аналитические расчеты вручную и графические построения. В развитие способа Г.Л. Фисенко с учётом применения современной вычислительной техники П.С. Шпаковым и др. разработан численно-аналитический способ расчёта, в котором в результате анализа различных вариантов, удовлетворяющих основным положениям теории предельного равновесия, может быть однозначно установлено местоположение поверхности скольжения в приоткосном массиве. Определённая универсальность этого способа позволила создать единую методику расчёта параметров предельного откоса или откоса с заданным коэффициентом запаса устойчивости численно-аналитическим способом для широкого диапазона изменения горно-геологических условий. </w:t>
      </w:r>
    </w:p>
    <w:p w14:paraId="7060132E" w14:textId="14DFD4DB" w:rsidR="00C923B9" w:rsidRPr="00C923B9" w:rsidRDefault="00C923B9" w:rsidP="004F6F7A">
      <w:pPr>
        <w:widowControl w:val="0"/>
        <w:suppressAutoHyphens/>
        <w:spacing w:after="0" w:line="240" w:lineRule="auto"/>
        <w:ind w:firstLine="709"/>
        <w:contextualSpacing/>
        <w:jc w:val="both"/>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t>Для всего многообразия горно-геологических условий прибортового массива в результате проведённых в КарПТИ (ныне КарГТУ) исследований предложено восемь основных моделей приоткосного массива, каждая из которых представлена несколькими расчётными схемам (рис</w:t>
      </w:r>
      <w:r w:rsidR="004F6F7A">
        <w:rPr>
          <w:rFonts w:ascii="Times New Roman" w:eastAsia="Times New Roman" w:hAnsi="Times New Roman" w:cs="Times New Roman"/>
          <w:sz w:val="24"/>
          <w:szCs w:val="24"/>
        </w:rPr>
        <w:t>.</w:t>
      </w:r>
      <w:r w:rsidRPr="00C923B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8</w:t>
      </w:r>
      <w:r w:rsidRPr="00C923B9">
        <w:rPr>
          <w:rFonts w:ascii="Times New Roman" w:eastAsia="Times New Roman" w:hAnsi="Times New Roman" w:cs="Times New Roman"/>
          <w:sz w:val="24"/>
          <w:szCs w:val="24"/>
        </w:rPr>
        <w:t>.1).</w:t>
      </w:r>
    </w:p>
    <w:p w14:paraId="6B4A7E15" w14:textId="05F6A255" w:rsidR="00677C34" w:rsidRDefault="00C923B9" w:rsidP="00C923B9">
      <w:pPr>
        <w:spacing w:after="0"/>
        <w:rPr>
          <w:rFonts w:ascii="Times New Roman" w:hAnsi="Times New Roman" w:cs="Times New Roman"/>
          <w:sz w:val="24"/>
          <w:szCs w:val="24"/>
        </w:rPr>
      </w:pPr>
      <w:r w:rsidRPr="001D58B3">
        <w:rPr>
          <w:rFonts w:ascii="Times New Roman" w:eastAsia="Calibri" w:hAnsi="Times New Roman" w:cs="Times New Roman"/>
          <w:noProof/>
          <w:color w:val="000000"/>
          <w:spacing w:val="-2"/>
          <w:sz w:val="24"/>
          <w:szCs w:val="24"/>
          <w:lang w:eastAsia="ru-RU"/>
        </w:rPr>
        <w:lastRenderedPageBreak/>
        <w:drawing>
          <wp:inline distT="0" distB="0" distL="0" distR="0" wp14:anchorId="61BE572A" wp14:editId="2C41D832">
            <wp:extent cx="5924550" cy="8405673"/>
            <wp:effectExtent l="0" t="0" r="0" b="0"/>
            <wp:docPr id="21" name="Рисунок 21" descr="Graph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Graphic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5036" cy="8420550"/>
                    </a:xfrm>
                    <a:prstGeom prst="rect">
                      <a:avLst/>
                    </a:prstGeom>
                    <a:noFill/>
                    <a:ln>
                      <a:noFill/>
                    </a:ln>
                  </pic:spPr>
                </pic:pic>
              </a:graphicData>
            </a:graphic>
          </wp:inline>
        </w:drawing>
      </w:r>
    </w:p>
    <w:p w14:paraId="132DA2C9" w14:textId="77777777" w:rsidR="004F6F7A" w:rsidRDefault="004F6F7A" w:rsidP="004F6F7A">
      <w:pPr>
        <w:spacing w:after="0"/>
        <w:ind w:left="709"/>
        <w:jc w:val="center"/>
        <w:rPr>
          <w:rFonts w:ascii="Times New Roman" w:hAnsi="Times New Roman" w:cs="Times New Roman"/>
          <w:sz w:val="24"/>
          <w:szCs w:val="24"/>
        </w:rPr>
      </w:pPr>
    </w:p>
    <w:p w14:paraId="01D608CF" w14:textId="72AA87EE" w:rsidR="00964EA1" w:rsidRDefault="00C923B9" w:rsidP="004F6F7A">
      <w:pPr>
        <w:spacing w:after="0"/>
        <w:ind w:left="709"/>
        <w:jc w:val="center"/>
        <w:rPr>
          <w:rFonts w:ascii="Times New Roman" w:eastAsia="Calibri" w:hAnsi="Times New Roman" w:cs="Times New Roman"/>
          <w:color w:val="000000"/>
          <w:spacing w:val="-2"/>
          <w:sz w:val="24"/>
          <w:szCs w:val="24"/>
          <w:lang w:bidi="en-US"/>
        </w:rPr>
      </w:pPr>
      <w:r>
        <w:rPr>
          <w:rFonts w:ascii="Times New Roman" w:hAnsi="Times New Roman" w:cs="Times New Roman"/>
          <w:sz w:val="24"/>
          <w:szCs w:val="24"/>
        </w:rPr>
        <w:t>Рис</w:t>
      </w:r>
      <w:r w:rsidR="004F6F7A">
        <w:rPr>
          <w:rFonts w:ascii="Times New Roman" w:hAnsi="Times New Roman" w:cs="Times New Roman"/>
          <w:sz w:val="24"/>
          <w:szCs w:val="24"/>
        </w:rPr>
        <w:t xml:space="preserve">унок </w:t>
      </w:r>
      <w:r>
        <w:rPr>
          <w:rFonts w:ascii="Times New Roman" w:hAnsi="Times New Roman" w:cs="Times New Roman"/>
          <w:sz w:val="24"/>
          <w:szCs w:val="24"/>
        </w:rPr>
        <w:t xml:space="preserve">8.1 - </w:t>
      </w:r>
      <w:r w:rsidRPr="00C923B9">
        <w:rPr>
          <w:rFonts w:ascii="Times New Roman" w:eastAsia="Calibri" w:hAnsi="Times New Roman" w:cs="Times New Roman"/>
          <w:color w:val="000000"/>
          <w:spacing w:val="-2"/>
          <w:sz w:val="24"/>
          <w:szCs w:val="24"/>
          <w:lang w:bidi="en-US"/>
        </w:rPr>
        <w:t>Структурно-логическая схема анализа геомеханических моделей на основе системного подхода</w:t>
      </w:r>
    </w:p>
    <w:p w14:paraId="1E2FE6A1" w14:textId="77777777" w:rsidR="00C923B9" w:rsidRPr="00C923B9" w:rsidRDefault="00C923B9" w:rsidP="004F6F7A">
      <w:pPr>
        <w:spacing w:after="0" w:line="240" w:lineRule="auto"/>
        <w:ind w:firstLine="709"/>
        <w:jc w:val="both"/>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lastRenderedPageBreak/>
        <w:t xml:space="preserve">Все элементы геомеханической модели находятся в тесной взаимосвязи друг с другом. С точки зрения системного подхода каждая подсистема (структурная модель, механическая модель и физико-механические свойства пород) должна быть рассмотрена с детальностью, обеспечивающей надёжную оценку поведения всей системы «геомеханическая модель массива», в которую она входит как составной элемент. </w:t>
      </w:r>
    </w:p>
    <w:p w14:paraId="2EAF62DD" w14:textId="77777777" w:rsidR="00C923B9" w:rsidRPr="00C923B9" w:rsidRDefault="00C923B9" w:rsidP="004F6F7A">
      <w:pPr>
        <w:spacing w:after="0" w:line="240" w:lineRule="auto"/>
        <w:ind w:firstLine="709"/>
        <w:jc w:val="both"/>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t xml:space="preserve">В соответствии с этим детальное изучение одного или двух элементов (подсистем) при грубом рассмотрении остальных элементов создаёт лишь видимость математической точности решения задачи, не гарантируя высокой достоверности конечных результатов. Поэтому получение соответствующих результатов возможно на основе изучения всех элементов системы на одном уровне, соответствующем стадии освоения месторождения и уровню научных достижений в исследуемой проблеме. </w:t>
      </w:r>
    </w:p>
    <w:p w14:paraId="197090DA" w14:textId="77777777" w:rsidR="00C923B9" w:rsidRPr="00C923B9" w:rsidRDefault="00C923B9" w:rsidP="004F6F7A">
      <w:pPr>
        <w:spacing w:after="0" w:line="240" w:lineRule="auto"/>
        <w:ind w:firstLine="709"/>
        <w:jc w:val="both"/>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t>По мере разработки месторождения увеличивается объём и качество исходной информации об объекте исследований (массиве горных пород), что способствует повышению уровня изученности как отдельных элементов (подсистем), так и систем в целом.</w:t>
      </w:r>
    </w:p>
    <w:p w14:paraId="7AAD8F92" w14:textId="1A5CCBB3" w:rsidR="00C923B9" w:rsidRDefault="00C923B9" w:rsidP="004F6F7A">
      <w:pPr>
        <w:spacing w:after="0" w:line="240" w:lineRule="auto"/>
        <w:ind w:firstLine="709"/>
        <w:jc w:val="both"/>
        <w:rPr>
          <w:rFonts w:ascii="Times New Roman" w:eastAsia="Times New Roman" w:hAnsi="Times New Roman" w:cs="Times New Roman"/>
          <w:sz w:val="24"/>
          <w:szCs w:val="24"/>
        </w:rPr>
      </w:pPr>
      <w:r w:rsidRPr="00C923B9">
        <w:rPr>
          <w:rFonts w:ascii="Times New Roman" w:eastAsia="Times New Roman" w:hAnsi="Times New Roman" w:cs="Times New Roman"/>
          <w:sz w:val="24"/>
          <w:szCs w:val="24"/>
        </w:rPr>
        <w:t>Обобщенные схемы расчета устойчивости откосов приведены на рис</w:t>
      </w:r>
      <w:r w:rsidR="004F6F7A">
        <w:rPr>
          <w:rFonts w:ascii="Times New Roman" w:eastAsia="Times New Roman" w:hAnsi="Times New Roman" w:cs="Times New Roman"/>
          <w:sz w:val="24"/>
          <w:szCs w:val="24"/>
        </w:rPr>
        <w:t>.</w:t>
      </w:r>
      <w:r w:rsidRPr="00C923B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8</w:t>
      </w:r>
      <w:r w:rsidRPr="00C923B9">
        <w:rPr>
          <w:rFonts w:ascii="Times New Roman" w:eastAsia="Times New Roman" w:hAnsi="Times New Roman" w:cs="Times New Roman"/>
          <w:sz w:val="24"/>
          <w:szCs w:val="24"/>
        </w:rPr>
        <w:t>.2.</w:t>
      </w:r>
    </w:p>
    <w:p w14:paraId="04028A89" w14:textId="77777777" w:rsidR="004F6F7A" w:rsidRDefault="004F6F7A" w:rsidP="004F6F7A">
      <w:pPr>
        <w:spacing w:after="0" w:line="240" w:lineRule="auto"/>
        <w:ind w:firstLine="709"/>
        <w:jc w:val="both"/>
        <w:rPr>
          <w:rFonts w:ascii="Times New Roman" w:eastAsia="Times New Roman" w:hAnsi="Times New Roman" w:cs="Times New Roman"/>
          <w:sz w:val="24"/>
          <w:szCs w:val="24"/>
        </w:rPr>
      </w:pPr>
    </w:p>
    <w:p w14:paraId="5E8C256C" w14:textId="77777777" w:rsidR="004F6F7A" w:rsidRDefault="004F6F7A" w:rsidP="004F6F7A">
      <w:pPr>
        <w:spacing w:after="0" w:line="240" w:lineRule="auto"/>
        <w:ind w:firstLine="709"/>
        <w:jc w:val="both"/>
        <w:rPr>
          <w:rFonts w:ascii="Times New Roman" w:eastAsia="Times New Roman" w:hAnsi="Times New Roman" w:cs="Times New Roman"/>
          <w:sz w:val="24"/>
          <w:szCs w:val="24"/>
        </w:rPr>
      </w:pPr>
    </w:p>
    <w:p w14:paraId="43513308" w14:textId="04E98874" w:rsidR="00C923B9" w:rsidRPr="00C923B9" w:rsidRDefault="00C923B9" w:rsidP="00C923B9">
      <w:pPr>
        <w:spacing w:after="0" w:line="240" w:lineRule="auto"/>
        <w:ind w:right="-3"/>
        <w:jc w:val="both"/>
        <w:rPr>
          <w:rFonts w:ascii="Times New Roman" w:eastAsia="Calibri" w:hAnsi="Times New Roman" w:cs="Times New Roman"/>
          <w:color w:val="000000"/>
          <w:spacing w:val="-2"/>
          <w:sz w:val="24"/>
          <w:szCs w:val="24"/>
          <w:lang w:bidi="en-US"/>
        </w:rPr>
      </w:pPr>
      <w:r w:rsidRPr="001D58B3">
        <w:rPr>
          <w:rFonts w:ascii="Times New Roman" w:eastAsia="Calibri" w:hAnsi="Times New Roman" w:cs="Times New Roman"/>
          <w:color w:val="000000"/>
          <w:spacing w:val="-2"/>
          <w:sz w:val="24"/>
          <w:szCs w:val="24"/>
          <w:lang w:bidi="en-US"/>
        </w:rPr>
        <w:object w:dxaOrig="9539" w:dyaOrig="5334" w14:anchorId="7A0AA54C">
          <v:shape id="_x0000_i1037" type="#_x0000_t75" style="width:467.4pt;height:264.6pt" o:ole="">
            <v:imagedata r:id="rId45" o:title=""/>
          </v:shape>
          <o:OLEObject Type="Embed" ProgID="CorelDraw.Graphic.11" ShapeID="_x0000_i1037" DrawAspect="Content" ObjectID="_1823668728" r:id="rId46"/>
        </w:object>
      </w:r>
    </w:p>
    <w:p w14:paraId="15095D06" w14:textId="77777777" w:rsidR="004F6F7A" w:rsidRDefault="004F6F7A" w:rsidP="00C923B9">
      <w:pPr>
        <w:spacing w:line="240" w:lineRule="auto"/>
        <w:ind w:left="709"/>
        <w:rPr>
          <w:rFonts w:ascii="Times New Roman" w:hAnsi="Times New Roman" w:cs="Times New Roman"/>
          <w:sz w:val="24"/>
          <w:szCs w:val="24"/>
        </w:rPr>
      </w:pPr>
    </w:p>
    <w:p w14:paraId="48177641" w14:textId="5F81990B" w:rsidR="00C923B9" w:rsidRPr="00C923B9" w:rsidRDefault="00C923B9" w:rsidP="004F6F7A">
      <w:pPr>
        <w:spacing w:line="240" w:lineRule="auto"/>
        <w:ind w:left="709"/>
        <w:jc w:val="center"/>
        <w:rPr>
          <w:rFonts w:ascii="Times New Roman" w:hAnsi="Times New Roman" w:cs="Times New Roman"/>
          <w:sz w:val="24"/>
          <w:szCs w:val="24"/>
        </w:rPr>
      </w:pPr>
      <w:r>
        <w:rPr>
          <w:rFonts w:ascii="Times New Roman" w:hAnsi="Times New Roman" w:cs="Times New Roman"/>
          <w:sz w:val="24"/>
          <w:szCs w:val="24"/>
        </w:rPr>
        <w:t>Ри</w:t>
      </w:r>
      <w:r w:rsidR="004F6F7A">
        <w:rPr>
          <w:rFonts w:ascii="Times New Roman" w:hAnsi="Times New Roman" w:cs="Times New Roman"/>
          <w:sz w:val="24"/>
          <w:szCs w:val="24"/>
        </w:rPr>
        <w:t>сунок</w:t>
      </w:r>
      <w:r>
        <w:rPr>
          <w:rFonts w:ascii="Times New Roman" w:hAnsi="Times New Roman" w:cs="Times New Roman"/>
          <w:sz w:val="24"/>
          <w:szCs w:val="24"/>
        </w:rPr>
        <w:t xml:space="preserve"> 8.2 - </w:t>
      </w:r>
      <w:r w:rsidRPr="00C923B9">
        <w:rPr>
          <w:rFonts w:ascii="Times New Roman" w:eastAsia="Calibri" w:hAnsi="Times New Roman" w:cs="Times New Roman"/>
          <w:color w:val="000000"/>
          <w:spacing w:val="-2"/>
          <w:sz w:val="24"/>
          <w:szCs w:val="24"/>
          <w:lang w:bidi="en-US"/>
        </w:rPr>
        <w:t>Обобщенные схемы расчета устойчивости откосов для</w:t>
      </w:r>
      <w:r>
        <w:rPr>
          <w:rFonts w:ascii="Times New Roman" w:eastAsia="Calibri" w:hAnsi="Times New Roman" w:cs="Times New Roman"/>
          <w:color w:val="000000"/>
          <w:spacing w:val="-2"/>
          <w:sz w:val="24"/>
          <w:szCs w:val="24"/>
          <w:lang w:bidi="en-US"/>
        </w:rPr>
        <w:t xml:space="preserve"> </w:t>
      </w:r>
      <w:r w:rsidRPr="00C923B9">
        <w:rPr>
          <w:rFonts w:ascii="Times New Roman" w:eastAsia="Calibri" w:hAnsi="Times New Roman" w:cs="Times New Roman"/>
          <w:color w:val="000000"/>
          <w:spacing w:val="-2"/>
          <w:sz w:val="24"/>
          <w:szCs w:val="24"/>
          <w:lang w:bidi="en-US"/>
        </w:rPr>
        <w:t>геомеханических моделей</w:t>
      </w:r>
    </w:p>
    <w:p w14:paraId="284A4FB4" w14:textId="066CFA01" w:rsidR="00C923B9" w:rsidRPr="00C923B9" w:rsidRDefault="00C923B9" w:rsidP="005E30C0">
      <w:pPr>
        <w:spacing w:line="240" w:lineRule="auto"/>
        <w:ind w:firstLine="709"/>
        <w:jc w:val="both"/>
        <w:rPr>
          <w:rFonts w:ascii="Times New Roman" w:hAnsi="Times New Roman" w:cs="Times New Roman"/>
          <w:sz w:val="24"/>
          <w:szCs w:val="24"/>
        </w:rPr>
      </w:pPr>
      <w:r w:rsidRPr="00C923B9">
        <w:rPr>
          <w:rFonts w:ascii="Times New Roman" w:eastAsia="Times New Roman" w:hAnsi="Times New Roman" w:cs="Times New Roman"/>
          <w:sz w:val="24"/>
          <w:szCs w:val="24"/>
        </w:rPr>
        <w:t>Использование геомеханической модели однородного массива позволяет решить задачу в первом приближении. С помощью применения геомеханической модели неоднородного массива с учетом основных горно-геологических факторов задача решается наиболее точно.</w:t>
      </w:r>
    </w:p>
    <w:p w14:paraId="4DAAA3B9" w14:textId="09D91BF5" w:rsidR="00C923B9" w:rsidRDefault="005E30C0" w:rsidP="00900F76">
      <w:pPr>
        <w:pStyle w:val="3"/>
        <w:ind w:left="709"/>
        <w:rPr>
          <w:rFonts w:ascii="Times New Roman" w:eastAsia="Times New Roman" w:hAnsi="Times New Roman" w:cs="Times New Roman"/>
          <w:b/>
          <w:bCs/>
          <w:color w:val="auto"/>
        </w:rPr>
      </w:pPr>
      <w:bookmarkStart w:id="38" w:name="_Toc207439184"/>
      <w:r w:rsidRPr="00900F76">
        <w:rPr>
          <w:rFonts w:ascii="Times New Roman" w:eastAsia="Times New Roman" w:hAnsi="Times New Roman" w:cs="Times New Roman"/>
          <w:b/>
          <w:bCs/>
          <w:color w:val="auto"/>
        </w:rPr>
        <w:t>8.4.2 Геомеханическая модель однородного массива</w:t>
      </w:r>
      <w:bookmarkEnd w:id="38"/>
      <w:r w:rsidR="004F6F7A">
        <w:rPr>
          <w:rFonts w:ascii="Times New Roman" w:eastAsia="Times New Roman" w:hAnsi="Times New Roman" w:cs="Times New Roman"/>
          <w:b/>
          <w:bCs/>
          <w:color w:val="auto"/>
        </w:rPr>
        <w:t>.</w:t>
      </w:r>
    </w:p>
    <w:p w14:paraId="7B733282" w14:textId="77777777" w:rsidR="004F6F7A" w:rsidRPr="004F6F7A" w:rsidRDefault="004F6F7A" w:rsidP="004F6F7A">
      <w:pPr>
        <w:spacing w:after="0" w:line="240" w:lineRule="auto"/>
        <w:rPr>
          <w:rFonts w:ascii="Times New Roman" w:hAnsi="Times New Roman" w:cs="Times New Roman"/>
          <w:sz w:val="10"/>
          <w:szCs w:val="10"/>
        </w:rPr>
      </w:pPr>
    </w:p>
    <w:p w14:paraId="5ACFB7B4" w14:textId="77777777" w:rsidR="005E30C0" w:rsidRPr="005E30C0" w:rsidRDefault="005E30C0" w:rsidP="005E30C0">
      <w:pPr>
        <w:spacing w:after="0" w:line="240" w:lineRule="auto"/>
        <w:ind w:right="-3" w:firstLine="709"/>
        <w:contextualSpacing/>
        <w:jc w:val="both"/>
        <w:rPr>
          <w:rFonts w:ascii="Times New Roman" w:eastAsia="Times New Roman" w:hAnsi="Times New Roman" w:cs="Times New Roman"/>
          <w:sz w:val="24"/>
          <w:szCs w:val="24"/>
        </w:rPr>
      </w:pPr>
      <w:r w:rsidRPr="005E30C0">
        <w:rPr>
          <w:rFonts w:ascii="Times New Roman" w:eastAsia="Times New Roman" w:hAnsi="Times New Roman" w:cs="Times New Roman"/>
          <w:sz w:val="24"/>
          <w:szCs w:val="24"/>
        </w:rPr>
        <w:t>Методика расчетов устойчивости откосов в однородном массиве основана на принципе интегрирования сил по наиболее напряженной поверхности с применением ЭВМ; теоретические основы способа изложены в работе.</w:t>
      </w:r>
    </w:p>
    <w:p w14:paraId="6DC75B0A" w14:textId="77777777" w:rsidR="005E30C0" w:rsidRPr="005E30C0" w:rsidRDefault="005E30C0" w:rsidP="004F6F7A">
      <w:pPr>
        <w:spacing w:after="0" w:line="240" w:lineRule="auto"/>
        <w:ind w:firstLine="709"/>
        <w:contextualSpacing/>
        <w:jc w:val="both"/>
        <w:rPr>
          <w:rFonts w:ascii="Times New Roman" w:eastAsia="Times New Roman" w:hAnsi="Times New Roman" w:cs="Times New Roman"/>
          <w:sz w:val="24"/>
          <w:szCs w:val="24"/>
        </w:rPr>
      </w:pPr>
      <w:r w:rsidRPr="005E30C0">
        <w:rPr>
          <w:rFonts w:ascii="Times New Roman" w:eastAsia="Times New Roman" w:hAnsi="Times New Roman" w:cs="Times New Roman"/>
          <w:sz w:val="24"/>
          <w:szCs w:val="24"/>
        </w:rPr>
        <w:lastRenderedPageBreak/>
        <w:t>В предлагаемом способе используется модель «расчлененного» отсека обрушения, разложение сил производится по схеме К. Терцаги; в качестве поверхности скольжения применяется круглоцилиндрическая поверхность, построение которой отвечает основным положениям теории предельного равновесия сыпучей среды. Основной недостаток разложения сил по схеме сил К. Терцаги (не учет сил взаимодействия между блоками) устраняется методом интегрирования по поверхности скольжения. Положение этой поверхности в массиве устанавливается на основе результатов расчета на ЭВМ коэффициента запаса устойчивости по ряду потенциальных поверхностей скольжения с использованием метода последовательных приближений.</w:t>
      </w:r>
    </w:p>
    <w:p w14:paraId="13FC88FE" w14:textId="5F197B41" w:rsidR="005E30C0" w:rsidRDefault="005E30C0" w:rsidP="004F6F7A">
      <w:pPr>
        <w:spacing w:after="0" w:line="240" w:lineRule="auto"/>
        <w:ind w:firstLine="709"/>
        <w:contextualSpacing/>
        <w:jc w:val="both"/>
        <w:rPr>
          <w:rFonts w:ascii="Times New Roman" w:eastAsia="Times New Roman" w:hAnsi="Times New Roman" w:cs="Times New Roman"/>
          <w:sz w:val="24"/>
          <w:szCs w:val="24"/>
        </w:rPr>
      </w:pPr>
      <w:r w:rsidRPr="005E30C0">
        <w:rPr>
          <w:rFonts w:ascii="Times New Roman" w:eastAsia="Times New Roman" w:hAnsi="Times New Roman" w:cs="Times New Roman"/>
          <w:sz w:val="24"/>
          <w:szCs w:val="24"/>
        </w:rPr>
        <w:t>Построение поверхности скольжения выполняется в следующей последовательности (рис</w:t>
      </w:r>
      <w:r w:rsidR="004F6F7A">
        <w:rPr>
          <w:rFonts w:ascii="Times New Roman" w:eastAsia="Times New Roman" w:hAnsi="Times New Roman" w:cs="Times New Roman"/>
          <w:sz w:val="24"/>
          <w:szCs w:val="24"/>
        </w:rPr>
        <w:t>.</w:t>
      </w:r>
      <w:r w:rsidRPr="005E30C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8</w:t>
      </w:r>
      <w:r w:rsidRPr="005E30C0">
        <w:rPr>
          <w:rFonts w:ascii="Times New Roman" w:eastAsia="Times New Roman" w:hAnsi="Times New Roman" w:cs="Times New Roman"/>
          <w:sz w:val="24"/>
          <w:szCs w:val="24"/>
        </w:rPr>
        <w:t>.3).</w:t>
      </w:r>
    </w:p>
    <w:p w14:paraId="0EC9A814" w14:textId="77777777" w:rsidR="004F6F7A" w:rsidRDefault="004F6F7A" w:rsidP="004F6F7A">
      <w:pPr>
        <w:spacing w:after="0" w:line="240" w:lineRule="auto"/>
        <w:ind w:firstLine="709"/>
        <w:contextualSpacing/>
        <w:jc w:val="both"/>
        <w:rPr>
          <w:rFonts w:ascii="Times New Roman" w:eastAsia="Times New Roman" w:hAnsi="Times New Roman" w:cs="Times New Roman"/>
          <w:sz w:val="24"/>
          <w:szCs w:val="24"/>
        </w:rPr>
      </w:pPr>
    </w:p>
    <w:p w14:paraId="1D2C7417" w14:textId="77777777" w:rsidR="004F6F7A" w:rsidRDefault="004F6F7A" w:rsidP="004F6F7A">
      <w:pPr>
        <w:spacing w:after="0" w:line="240" w:lineRule="auto"/>
        <w:ind w:firstLine="709"/>
        <w:contextualSpacing/>
        <w:jc w:val="both"/>
        <w:rPr>
          <w:rFonts w:ascii="Times New Roman" w:eastAsia="Times New Roman" w:hAnsi="Times New Roman" w:cs="Times New Roman"/>
          <w:sz w:val="24"/>
          <w:szCs w:val="24"/>
        </w:rPr>
      </w:pPr>
    </w:p>
    <w:p w14:paraId="1C8EB0FB" w14:textId="77777777" w:rsidR="004F6F7A" w:rsidRPr="005E30C0" w:rsidRDefault="004F6F7A" w:rsidP="004F6F7A">
      <w:pPr>
        <w:spacing w:after="0" w:line="240" w:lineRule="auto"/>
        <w:ind w:firstLine="709"/>
        <w:contextualSpacing/>
        <w:jc w:val="both"/>
        <w:rPr>
          <w:rFonts w:ascii="Times New Roman" w:eastAsia="Times New Roman" w:hAnsi="Times New Roman" w:cs="Times New Roman"/>
          <w:sz w:val="24"/>
          <w:szCs w:val="24"/>
        </w:rPr>
      </w:pPr>
    </w:p>
    <w:p w14:paraId="1136DCCD" w14:textId="785A20BA" w:rsidR="00C923B9" w:rsidRDefault="004F6F7A" w:rsidP="005E30C0">
      <w:pPr>
        <w:spacing w:after="0"/>
        <w:rPr>
          <w:rFonts w:ascii="Times New Roman" w:hAnsi="Times New Roman" w:cs="Times New Roman"/>
          <w:sz w:val="24"/>
          <w:szCs w:val="24"/>
        </w:rPr>
      </w:pPr>
      <w:r w:rsidRPr="001D58B3">
        <w:rPr>
          <w:rFonts w:ascii="Times New Roman" w:eastAsia="Calibri" w:hAnsi="Times New Roman" w:cs="Times New Roman"/>
          <w:color w:val="000000"/>
          <w:spacing w:val="-2"/>
          <w:sz w:val="24"/>
          <w:szCs w:val="24"/>
          <w:lang w:bidi="en-US"/>
        </w:rPr>
        <w:object w:dxaOrig="10157" w:dyaOrig="8417" w14:anchorId="2CA16142">
          <v:shape id="_x0000_i1038" type="#_x0000_t75" style="width:468pt;height:411.6pt" o:ole="">
            <v:imagedata r:id="rId47" o:title=""/>
          </v:shape>
          <o:OLEObject Type="Embed" ProgID="CorelDraw.Graphic.11" ShapeID="_x0000_i1038" DrawAspect="Content" ObjectID="_1823668729" r:id="rId48"/>
        </w:object>
      </w:r>
    </w:p>
    <w:p w14:paraId="0CEB6F87" w14:textId="77777777" w:rsidR="004F6F7A" w:rsidRDefault="004F6F7A" w:rsidP="006E215C">
      <w:pPr>
        <w:ind w:firstLine="709"/>
        <w:rPr>
          <w:rFonts w:ascii="Times New Roman" w:hAnsi="Times New Roman" w:cs="Times New Roman"/>
          <w:sz w:val="24"/>
          <w:szCs w:val="24"/>
        </w:rPr>
      </w:pPr>
    </w:p>
    <w:p w14:paraId="161562E8" w14:textId="67645A3F" w:rsidR="00C923B9" w:rsidRPr="005E30C0" w:rsidRDefault="005E30C0" w:rsidP="006E215C">
      <w:pPr>
        <w:ind w:firstLine="709"/>
        <w:rPr>
          <w:rFonts w:ascii="Times New Roman" w:hAnsi="Times New Roman" w:cs="Times New Roman"/>
          <w:sz w:val="24"/>
          <w:szCs w:val="24"/>
        </w:rPr>
      </w:pPr>
      <w:r>
        <w:rPr>
          <w:rFonts w:ascii="Times New Roman" w:hAnsi="Times New Roman" w:cs="Times New Roman"/>
          <w:sz w:val="24"/>
          <w:szCs w:val="24"/>
        </w:rPr>
        <w:t>Рис</w:t>
      </w:r>
      <w:r w:rsidR="00A17A73">
        <w:rPr>
          <w:rFonts w:ascii="Times New Roman" w:hAnsi="Times New Roman" w:cs="Times New Roman"/>
          <w:sz w:val="24"/>
          <w:szCs w:val="24"/>
        </w:rPr>
        <w:t>унок</w:t>
      </w:r>
      <w:r>
        <w:rPr>
          <w:rFonts w:ascii="Times New Roman" w:hAnsi="Times New Roman" w:cs="Times New Roman"/>
          <w:sz w:val="24"/>
          <w:szCs w:val="24"/>
        </w:rPr>
        <w:t xml:space="preserve"> 8.3 - </w:t>
      </w:r>
      <w:r w:rsidRPr="005E30C0">
        <w:rPr>
          <w:rFonts w:ascii="Times New Roman" w:eastAsia="Calibri" w:hAnsi="Times New Roman" w:cs="Times New Roman"/>
          <w:color w:val="000000"/>
          <w:spacing w:val="-2"/>
          <w:sz w:val="24"/>
          <w:szCs w:val="24"/>
          <w:lang w:bidi="en-US"/>
        </w:rPr>
        <w:t>Расчетная схема для геомеханической модели однородного массива</w:t>
      </w:r>
    </w:p>
    <w:p w14:paraId="6F0B4882" w14:textId="77777777" w:rsidR="004F6F7A" w:rsidRDefault="004F6F7A" w:rsidP="005E30C0">
      <w:pPr>
        <w:spacing w:after="0" w:line="240" w:lineRule="auto"/>
        <w:ind w:right="-3" w:firstLine="709"/>
        <w:jc w:val="both"/>
        <w:rPr>
          <w:rFonts w:ascii="Times New Roman" w:eastAsia="Times New Roman" w:hAnsi="Times New Roman" w:cs="Times New Roman"/>
          <w:sz w:val="24"/>
          <w:szCs w:val="24"/>
        </w:rPr>
      </w:pPr>
    </w:p>
    <w:p w14:paraId="480ED36D" w14:textId="77777777" w:rsidR="004F6F7A" w:rsidRDefault="004F6F7A" w:rsidP="005E30C0">
      <w:pPr>
        <w:spacing w:after="0" w:line="240" w:lineRule="auto"/>
        <w:ind w:right="-3" w:firstLine="709"/>
        <w:jc w:val="both"/>
        <w:rPr>
          <w:rFonts w:ascii="Times New Roman" w:eastAsia="Times New Roman" w:hAnsi="Times New Roman" w:cs="Times New Roman"/>
          <w:sz w:val="24"/>
          <w:szCs w:val="24"/>
        </w:rPr>
      </w:pPr>
    </w:p>
    <w:p w14:paraId="3C0DF902" w14:textId="77777777" w:rsidR="004F6F7A" w:rsidRDefault="004F6F7A" w:rsidP="005E30C0">
      <w:pPr>
        <w:spacing w:after="0" w:line="240" w:lineRule="auto"/>
        <w:ind w:right="-3" w:firstLine="709"/>
        <w:jc w:val="both"/>
        <w:rPr>
          <w:rFonts w:ascii="Times New Roman" w:eastAsia="Times New Roman" w:hAnsi="Times New Roman" w:cs="Times New Roman"/>
          <w:sz w:val="24"/>
          <w:szCs w:val="24"/>
        </w:rPr>
      </w:pPr>
    </w:p>
    <w:p w14:paraId="6946CDF3" w14:textId="5413D850" w:rsidR="005E30C0" w:rsidRPr="005E30C0" w:rsidRDefault="005E30C0" w:rsidP="005E30C0">
      <w:pPr>
        <w:spacing w:after="0" w:line="240" w:lineRule="auto"/>
        <w:ind w:right="-3" w:firstLine="709"/>
        <w:jc w:val="both"/>
        <w:rPr>
          <w:rFonts w:ascii="Times New Roman" w:eastAsia="Times New Roman" w:hAnsi="Times New Roman" w:cs="Times New Roman"/>
          <w:sz w:val="24"/>
          <w:szCs w:val="24"/>
        </w:rPr>
      </w:pPr>
      <w:r w:rsidRPr="005E30C0">
        <w:rPr>
          <w:rFonts w:ascii="Times New Roman" w:eastAsia="Times New Roman" w:hAnsi="Times New Roman" w:cs="Times New Roman"/>
          <w:sz w:val="24"/>
          <w:szCs w:val="24"/>
        </w:rPr>
        <w:lastRenderedPageBreak/>
        <w:t>Поверхность скольжения начинается с глубины Н</w:t>
      </w:r>
      <w:r w:rsidRPr="004F6F7A">
        <w:rPr>
          <w:rFonts w:ascii="Times New Roman" w:eastAsia="Times New Roman" w:hAnsi="Times New Roman" w:cs="Times New Roman"/>
          <w:sz w:val="24"/>
          <w:szCs w:val="24"/>
          <w:vertAlign w:val="subscript"/>
        </w:rPr>
        <w:t>90</w:t>
      </w:r>
      <w:r w:rsidRPr="005E30C0">
        <w:rPr>
          <w:rFonts w:ascii="Times New Roman" w:eastAsia="Times New Roman" w:hAnsi="Times New Roman" w:cs="Times New Roman"/>
          <w:sz w:val="24"/>
          <w:szCs w:val="24"/>
        </w:rPr>
        <w:t xml:space="preserve"> , отстоящей от  верхней бровки откоса на расстоянии Бi ; ниже она располагается под углом </w:t>
      </w:r>
      <w:r w:rsidR="004F6F7A" w:rsidRPr="005E30C0">
        <w:rPr>
          <w:rFonts w:ascii="Times New Roman" w:eastAsia="Times New Roman" w:hAnsi="Times New Roman" w:cs="Times New Roman"/>
          <w:sz w:val="24"/>
          <w:szCs w:val="24"/>
        </w:rPr>
        <w:object w:dxaOrig="1980" w:dyaOrig="460" w14:anchorId="6631B923">
          <v:shape id="_x0000_i1039" type="#_x0000_t75" style="width:78.6pt;height:14.4pt" o:ole="" fillcolor="window">
            <v:imagedata r:id="rId49" o:title=""/>
          </v:shape>
          <o:OLEObject Type="Embed" ProgID="Equation.3" ShapeID="_x0000_i1039" DrawAspect="Content" ObjectID="_1823668730" r:id="rId50"/>
        </w:object>
      </w:r>
      <w:r w:rsidRPr="005E30C0">
        <w:rPr>
          <w:rFonts w:ascii="Times New Roman" w:eastAsia="Times New Roman" w:hAnsi="Times New Roman" w:cs="Times New Roman"/>
          <w:sz w:val="24"/>
          <w:szCs w:val="24"/>
        </w:rPr>
        <w:t xml:space="preserve"> к вертикали и представляет собой дугу окружности R; затем круговая кривая переходит в прямолинейный участок и выходит в откос под углом </w:t>
      </w:r>
      <w:r w:rsidRPr="005E30C0">
        <w:rPr>
          <w:rFonts w:ascii="Times New Roman" w:eastAsia="Times New Roman" w:hAnsi="Times New Roman" w:cs="Times New Roman"/>
          <w:sz w:val="24"/>
          <w:szCs w:val="24"/>
        </w:rPr>
        <w:object w:dxaOrig="260" w:dyaOrig="279" w14:anchorId="1C987053">
          <v:shape id="_x0000_i1040" type="#_x0000_t75" style="width:14.4pt;height:14.4pt" o:ole="" fillcolor="window">
            <v:imagedata r:id="rId51" o:title=""/>
          </v:shape>
          <o:OLEObject Type="Embed" ProgID="Equation.3" ShapeID="_x0000_i1040" DrawAspect="Content" ObjectID="_1823668731" r:id="rId52"/>
        </w:object>
      </w:r>
      <w:r w:rsidRPr="005E30C0">
        <w:rPr>
          <w:rFonts w:ascii="Times New Roman" w:eastAsia="Times New Roman" w:hAnsi="Times New Roman" w:cs="Times New Roman"/>
          <w:sz w:val="24"/>
          <w:szCs w:val="24"/>
        </w:rPr>
        <w:t>.</w:t>
      </w:r>
    </w:p>
    <w:p w14:paraId="78869D3D" w14:textId="77777777" w:rsidR="004F6F7A" w:rsidRDefault="005E30C0" w:rsidP="004F6F7A">
      <w:pPr>
        <w:widowControl w:val="0"/>
        <w:suppressAutoHyphens/>
        <w:spacing w:after="0" w:line="240" w:lineRule="auto"/>
        <w:ind w:firstLine="709"/>
        <w:jc w:val="both"/>
        <w:rPr>
          <w:rFonts w:ascii="Times New Roman" w:eastAsia="Times New Roman" w:hAnsi="Times New Roman" w:cs="Times New Roman"/>
          <w:sz w:val="24"/>
          <w:szCs w:val="24"/>
        </w:rPr>
      </w:pPr>
      <w:r w:rsidRPr="005E30C0">
        <w:rPr>
          <w:rFonts w:ascii="Times New Roman" w:eastAsia="Times New Roman" w:hAnsi="Times New Roman" w:cs="Times New Roman"/>
          <w:sz w:val="24"/>
          <w:szCs w:val="24"/>
        </w:rPr>
        <w:t>Для решения конкретной задачи задаются шириной призмы возможного обрушения</w:t>
      </w:r>
    </w:p>
    <w:p w14:paraId="49E6FEB0" w14:textId="5C25AE14" w:rsidR="004F6F7A" w:rsidRDefault="005E30C0" w:rsidP="004F6F7A">
      <w:pPr>
        <w:widowControl w:val="0"/>
        <w:suppressAutoHyphens/>
        <w:spacing w:after="0" w:line="240" w:lineRule="auto"/>
        <w:jc w:val="both"/>
        <w:rPr>
          <w:rFonts w:ascii="Times New Roman" w:eastAsia="Times New Roman" w:hAnsi="Times New Roman" w:cs="Times New Roman"/>
          <w:sz w:val="24"/>
          <w:szCs w:val="24"/>
        </w:rPr>
      </w:pPr>
      <w:r w:rsidRPr="005E30C0">
        <w:rPr>
          <w:rFonts w:ascii="Times New Roman" w:eastAsia="Times New Roman" w:hAnsi="Times New Roman" w:cs="Times New Roman"/>
          <w:sz w:val="24"/>
          <w:szCs w:val="24"/>
        </w:rPr>
        <w:t>от Б</w:t>
      </w:r>
      <w:r w:rsidRPr="004F6F7A">
        <w:rPr>
          <w:rFonts w:ascii="Times New Roman" w:eastAsia="Times New Roman" w:hAnsi="Times New Roman" w:cs="Times New Roman"/>
          <w:sz w:val="24"/>
          <w:szCs w:val="24"/>
          <w:vertAlign w:val="subscript"/>
        </w:rPr>
        <w:t>min</w:t>
      </w:r>
      <w:r w:rsidRPr="005E30C0">
        <w:rPr>
          <w:rFonts w:ascii="Times New Roman" w:eastAsia="Times New Roman" w:hAnsi="Times New Roman" w:cs="Times New Roman"/>
          <w:sz w:val="24"/>
          <w:szCs w:val="24"/>
        </w:rPr>
        <w:t xml:space="preserve"> до Б</w:t>
      </w:r>
      <w:r w:rsidRPr="004F6F7A">
        <w:rPr>
          <w:rFonts w:ascii="Times New Roman" w:eastAsia="Times New Roman" w:hAnsi="Times New Roman" w:cs="Times New Roman"/>
          <w:sz w:val="24"/>
          <w:szCs w:val="24"/>
          <w:vertAlign w:val="subscript"/>
        </w:rPr>
        <w:t xml:space="preserve">max </w:t>
      </w:r>
      <w:r w:rsidRPr="005E30C0">
        <w:rPr>
          <w:rFonts w:ascii="Times New Roman" w:eastAsia="Times New Roman" w:hAnsi="Times New Roman" w:cs="Times New Roman"/>
          <w:sz w:val="24"/>
          <w:szCs w:val="24"/>
        </w:rPr>
        <w:t>с шагом</w:t>
      </w:r>
    </w:p>
    <w:p w14:paraId="467BF756" w14:textId="77777777" w:rsidR="004F6F7A" w:rsidRDefault="004F6F7A" w:rsidP="004F6F7A">
      <w:pPr>
        <w:widowControl w:val="0"/>
        <w:suppressAutoHyphens/>
        <w:spacing w:after="0" w:line="240" w:lineRule="auto"/>
        <w:jc w:val="both"/>
        <w:rPr>
          <w:rFonts w:ascii="Times New Roman" w:eastAsia="Times New Roman" w:hAnsi="Times New Roman" w:cs="Times New Roman"/>
          <w:sz w:val="24"/>
          <w:szCs w:val="24"/>
        </w:rPr>
      </w:pPr>
    </w:p>
    <w:p w14:paraId="5F0FFD73" w14:textId="51266B16" w:rsidR="004F6F7A" w:rsidRDefault="005E30C0" w:rsidP="004F6F7A">
      <w:pPr>
        <w:widowControl w:val="0"/>
        <w:suppressAutoHyphens/>
        <w:spacing w:after="0" w:line="240" w:lineRule="auto"/>
        <w:jc w:val="both"/>
        <w:rPr>
          <w:rFonts w:ascii="Times New Roman" w:eastAsia="Times New Roman" w:hAnsi="Times New Roman" w:cs="Times New Roman"/>
          <w:sz w:val="24"/>
          <w:szCs w:val="24"/>
        </w:rPr>
      </w:pPr>
      <w:r w:rsidRPr="005E30C0">
        <w:rPr>
          <w:rFonts w:ascii="Times New Roman" w:eastAsia="Times New Roman" w:hAnsi="Times New Roman" w:cs="Times New Roman"/>
          <w:sz w:val="24"/>
          <w:szCs w:val="24"/>
        </w:rPr>
        <w:t xml:space="preserve"> </w:t>
      </w:r>
    </w:p>
    <w:p w14:paraId="69530461" w14:textId="3449A9B2" w:rsidR="004F6F7A" w:rsidRDefault="005E30C0" w:rsidP="004F6F7A">
      <w:pPr>
        <w:spacing w:after="0" w:line="240" w:lineRule="auto"/>
        <w:ind w:right="-3" w:firstLine="709"/>
        <w:jc w:val="center"/>
        <w:rPr>
          <w:rFonts w:ascii="Times New Roman" w:eastAsia="Times New Roman" w:hAnsi="Times New Roman" w:cs="Times New Roman"/>
          <w:sz w:val="24"/>
          <w:szCs w:val="24"/>
        </w:rPr>
      </w:pPr>
      <w:r w:rsidRPr="005E30C0">
        <w:rPr>
          <w:rFonts w:ascii="Times New Roman" w:eastAsia="Times New Roman" w:hAnsi="Times New Roman" w:cs="Times New Roman"/>
          <w:sz w:val="24"/>
          <w:szCs w:val="24"/>
        </w:rPr>
        <w:object w:dxaOrig="3100" w:dyaOrig="499" w14:anchorId="1F19D641">
          <v:shape id="_x0000_i1041" type="#_x0000_t75" style="width:129.6pt;height:21.6pt" o:ole="" fillcolor="window">
            <v:imagedata r:id="rId53" o:title=""/>
          </v:shape>
          <o:OLEObject Type="Embed" ProgID="Equation.3" ShapeID="_x0000_i1041" DrawAspect="Content" ObjectID="_1823668732" r:id="rId54"/>
        </w:object>
      </w:r>
      <w:r w:rsidRPr="005E30C0">
        <w:rPr>
          <w:rFonts w:ascii="Times New Roman" w:eastAsia="Times New Roman" w:hAnsi="Times New Roman" w:cs="Times New Roman"/>
          <w:sz w:val="24"/>
          <w:szCs w:val="24"/>
        </w:rPr>
        <w:t>.</w:t>
      </w:r>
    </w:p>
    <w:p w14:paraId="7FB3EAF5" w14:textId="77777777" w:rsidR="004F6F7A" w:rsidRDefault="004F6F7A" w:rsidP="005E30C0">
      <w:pPr>
        <w:spacing w:after="0" w:line="240" w:lineRule="auto"/>
        <w:ind w:right="-3" w:firstLine="709"/>
        <w:jc w:val="both"/>
        <w:rPr>
          <w:rFonts w:ascii="Times New Roman" w:eastAsia="Times New Roman" w:hAnsi="Times New Roman" w:cs="Times New Roman"/>
          <w:sz w:val="24"/>
          <w:szCs w:val="24"/>
        </w:rPr>
      </w:pPr>
    </w:p>
    <w:p w14:paraId="5C57CA87" w14:textId="08FFF2B3" w:rsidR="005E30C0" w:rsidRPr="005E30C0" w:rsidRDefault="005E30C0" w:rsidP="005E30C0">
      <w:pPr>
        <w:spacing w:after="0" w:line="240" w:lineRule="auto"/>
        <w:ind w:right="-3" w:firstLine="709"/>
        <w:jc w:val="both"/>
        <w:rPr>
          <w:rFonts w:ascii="Times New Roman" w:eastAsia="Times New Roman" w:hAnsi="Times New Roman" w:cs="Times New Roman"/>
          <w:sz w:val="24"/>
          <w:szCs w:val="24"/>
        </w:rPr>
      </w:pPr>
      <w:r w:rsidRPr="005E30C0">
        <w:rPr>
          <w:rFonts w:ascii="Times New Roman" w:eastAsia="Times New Roman" w:hAnsi="Times New Roman" w:cs="Times New Roman"/>
          <w:sz w:val="24"/>
          <w:szCs w:val="24"/>
        </w:rPr>
        <w:t>Затем для каждого значения Б=const строится ряд поверхностей скольжения с радиусом Ri изменяющимся в зависимости от геометрии откоса от</w:t>
      </w:r>
    </w:p>
    <w:p w14:paraId="2F01826C" w14:textId="77777777" w:rsidR="005E30C0" w:rsidRPr="005E30C0" w:rsidRDefault="005E30C0" w:rsidP="005E30C0">
      <w:pPr>
        <w:spacing w:after="0" w:line="240" w:lineRule="auto"/>
        <w:ind w:right="-3" w:firstLine="709"/>
        <w:jc w:val="both"/>
        <w:rPr>
          <w:rFonts w:ascii="Times New Roman" w:eastAsia="Times New Roman" w:hAnsi="Times New Roman" w:cs="Times New Roman"/>
          <w:sz w:val="24"/>
          <w:szCs w:val="24"/>
        </w:rPr>
      </w:pPr>
    </w:p>
    <w:p w14:paraId="67F539DB" w14:textId="5E0E791E" w:rsidR="005E30C0" w:rsidRPr="005E30C0" w:rsidRDefault="005E30C0" w:rsidP="004F6F7A">
      <w:pPr>
        <w:spacing w:after="0" w:line="240" w:lineRule="auto"/>
        <w:ind w:right="-3" w:firstLine="709"/>
        <w:jc w:val="center"/>
        <w:rPr>
          <w:rFonts w:ascii="Times New Roman" w:eastAsia="Times New Roman" w:hAnsi="Times New Roman" w:cs="Times New Roman"/>
          <w:sz w:val="24"/>
          <w:szCs w:val="24"/>
        </w:rPr>
      </w:pPr>
      <w:r w:rsidRPr="005E30C0">
        <w:rPr>
          <w:rFonts w:ascii="Times New Roman" w:eastAsia="Times New Roman" w:hAnsi="Times New Roman" w:cs="Times New Roman"/>
          <w:sz w:val="24"/>
          <w:szCs w:val="24"/>
        </w:rPr>
        <w:t>R</w:t>
      </w:r>
      <w:r w:rsidRPr="004F6F7A">
        <w:rPr>
          <w:rFonts w:ascii="Times New Roman" w:eastAsia="Times New Roman" w:hAnsi="Times New Roman" w:cs="Times New Roman"/>
          <w:sz w:val="24"/>
          <w:szCs w:val="24"/>
          <w:vertAlign w:val="subscript"/>
        </w:rPr>
        <w:t>min</w:t>
      </w:r>
      <w:r w:rsidRPr="005E30C0">
        <w:rPr>
          <w:rFonts w:ascii="Times New Roman" w:eastAsia="Times New Roman" w:hAnsi="Times New Roman" w:cs="Times New Roman"/>
          <w:sz w:val="24"/>
          <w:szCs w:val="24"/>
        </w:rPr>
        <w:t xml:space="preserve"> =H90 /sin</w:t>
      </w:r>
      <w:r w:rsidRPr="005E30C0">
        <w:rPr>
          <w:rFonts w:ascii="Times New Roman" w:eastAsia="Times New Roman" w:hAnsi="Times New Roman" w:cs="Times New Roman"/>
          <w:sz w:val="24"/>
          <w:szCs w:val="24"/>
        </w:rPr>
        <w:sym w:font="Symbol" w:char="F065"/>
      </w:r>
    </w:p>
    <w:p w14:paraId="45B9717B" w14:textId="77777777" w:rsidR="005E30C0" w:rsidRPr="005E30C0" w:rsidRDefault="005E30C0" w:rsidP="005E30C0">
      <w:pPr>
        <w:spacing w:after="0" w:line="240" w:lineRule="auto"/>
        <w:ind w:right="-3" w:firstLine="709"/>
        <w:jc w:val="both"/>
        <w:rPr>
          <w:rFonts w:ascii="Times New Roman" w:eastAsia="Times New Roman" w:hAnsi="Times New Roman" w:cs="Times New Roman"/>
          <w:sz w:val="24"/>
          <w:szCs w:val="24"/>
        </w:rPr>
      </w:pPr>
    </w:p>
    <w:p w14:paraId="76435D3D" w14:textId="77777777" w:rsidR="005E30C0" w:rsidRPr="005E30C0" w:rsidRDefault="005E30C0" w:rsidP="005E30C0">
      <w:pPr>
        <w:spacing w:after="0" w:line="240" w:lineRule="auto"/>
        <w:ind w:right="-3" w:firstLine="709"/>
        <w:jc w:val="both"/>
        <w:rPr>
          <w:rFonts w:ascii="Times New Roman" w:eastAsia="Times New Roman" w:hAnsi="Times New Roman" w:cs="Times New Roman"/>
          <w:sz w:val="24"/>
          <w:szCs w:val="24"/>
        </w:rPr>
      </w:pPr>
      <w:r w:rsidRPr="005E30C0">
        <w:rPr>
          <w:rFonts w:ascii="Times New Roman" w:eastAsia="Times New Roman" w:hAnsi="Times New Roman" w:cs="Times New Roman"/>
          <w:sz w:val="24"/>
          <w:szCs w:val="24"/>
        </w:rPr>
        <w:t>до</w:t>
      </w:r>
      <w:r w:rsidRPr="005E30C0">
        <w:rPr>
          <w:rFonts w:ascii="Times New Roman" w:eastAsia="Times New Roman" w:hAnsi="Times New Roman" w:cs="Times New Roman"/>
          <w:sz w:val="24"/>
          <w:szCs w:val="24"/>
        </w:rPr>
        <w:object w:dxaOrig="6500" w:dyaOrig="499" w14:anchorId="3D3D34A2">
          <v:shape id="_x0000_i1042" type="#_x0000_t75" style="width:324pt;height:21.6pt" o:ole="" fillcolor="window">
            <v:imagedata r:id="rId55" o:title=""/>
          </v:shape>
          <o:OLEObject Type="Embed" ProgID="Equation.3" ShapeID="_x0000_i1042" DrawAspect="Content" ObjectID="_1823668733" r:id="rId56"/>
        </w:object>
      </w:r>
      <w:r w:rsidRPr="005E30C0">
        <w:rPr>
          <w:rFonts w:ascii="Times New Roman" w:eastAsia="Times New Roman" w:hAnsi="Times New Roman" w:cs="Times New Roman"/>
          <w:sz w:val="24"/>
          <w:szCs w:val="24"/>
        </w:rPr>
        <w:t xml:space="preserve">   с шагом </w:t>
      </w:r>
      <w:r w:rsidRPr="005E30C0">
        <w:rPr>
          <w:rFonts w:ascii="Times New Roman" w:eastAsia="Times New Roman" w:hAnsi="Times New Roman" w:cs="Times New Roman"/>
          <w:sz w:val="24"/>
          <w:szCs w:val="24"/>
        </w:rPr>
        <w:object w:dxaOrig="520" w:dyaOrig="340" w14:anchorId="70190D74">
          <v:shape id="_x0000_i1043" type="#_x0000_t75" style="width:30pt;height:14.4pt" o:ole="" fillcolor="window">
            <v:imagedata r:id="rId57" o:title=""/>
          </v:shape>
          <o:OLEObject Type="Embed" ProgID="Equation.3" ShapeID="_x0000_i1043" DrawAspect="Content" ObjectID="_1823668734" r:id="rId58"/>
        </w:object>
      </w:r>
      <w:r w:rsidRPr="005E30C0">
        <w:rPr>
          <w:rFonts w:ascii="Times New Roman" w:eastAsia="Times New Roman" w:hAnsi="Times New Roman" w:cs="Times New Roman"/>
          <w:sz w:val="24"/>
          <w:szCs w:val="24"/>
        </w:rPr>
        <w:t>.</w:t>
      </w:r>
    </w:p>
    <w:p w14:paraId="115CDA09" w14:textId="77777777" w:rsidR="005E30C0" w:rsidRPr="005E30C0" w:rsidRDefault="005E30C0" w:rsidP="005E30C0">
      <w:pPr>
        <w:spacing w:after="0" w:line="240" w:lineRule="auto"/>
        <w:ind w:right="-3" w:firstLine="709"/>
        <w:jc w:val="both"/>
        <w:rPr>
          <w:rFonts w:ascii="Times New Roman" w:eastAsia="Times New Roman" w:hAnsi="Times New Roman" w:cs="Times New Roman"/>
          <w:sz w:val="24"/>
          <w:szCs w:val="24"/>
        </w:rPr>
      </w:pPr>
    </w:p>
    <w:p w14:paraId="571AB096" w14:textId="77777777" w:rsidR="004F6F7A" w:rsidRDefault="004F6F7A" w:rsidP="005E30C0">
      <w:pPr>
        <w:spacing w:after="0" w:line="240" w:lineRule="auto"/>
        <w:ind w:right="-3" w:firstLine="709"/>
        <w:jc w:val="both"/>
        <w:rPr>
          <w:rFonts w:ascii="Times New Roman" w:eastAsia="Times New Roman" w:hAnsi="Times New Roman" w:cs="Times New Roman"/>
          <w:sz w:val="24"/>
          <w:szCs w:val="24"/>
        </w:rPr>
      </w:pPr>
    </w:p>
    <w:p w14:paraId="32253BE6" w14:textId="6C4967A9" w:rsidR="005E30C0" w:rsidRPr="005E30C0" w:rsidRDefault="005E30C0" w:rsidP="004F6F7A">
      <w:pPr>
        <w:widowControl w:val="0"/>
        <w:suppressAutoHyphens/>
        <w:spacing w:after="0" w:line="240" w:lineRule="auto"/>
        <w:ind w:firstLine="709"/>
        <w:jc w:val="both"/>
        <w:rPr>
          <w:rFonts w:ascii="Times New Roman" w:eastAsia="Times New Roman" w:hAnsi="Times New Roman" w:cs="Times New Roman"/>
          <w:sz w:val="24"/>
          <w:szCs w:val="24"/>
        </w:rPr>
      </w:pPr>
      <w:r w:rsidRPr="005E30C0">
        <w:rPr>
          <w:rFonts w:ascii="Times New Roman" w:eastAsia="Times New Roman" w:hAnsi="Times New Roman" w:cs="Times New Roman"/>
          <w:sz w:val="24"/>
          <w:szCs w:val="24"/>
        </w:rPr>
        <w:t>Решение задачи осуществляется на ПЭВМ. В зависимости от поставленной цели программа позволяет решать следующие задачи:</w:t>
      </w:r>
    </w:p>
    <w:p w14:paraId="5977BBF9" w14:textId="77777777" w:rsidR="005E30C0" w:rsidRPr="005E30C0" w:rsidRDefault="005E30C0" w:rsidP="004F6F7A">
      <w:pPr>
        <w:widowControl w:val="0"/>
        <w:suppressAutoHyphens/>
        <w:spacing w:after="0" w:line="240" w:lineRule="auto"/>
        <w:ind w:firstLine="709"/>
        <w:jc w:val="both"/>
        <w:rPr>
          <w:rFonts w:ascii="Times New Roman" w:eastAsia="Times New Roman" w:hAnsi="Times New Roman" w:cs="Times New Roman"/>
          <w:sz w:val="24"/>
          <w:szCs w:val="24"/>
        </w:rPr>
      </w:pPr>
      <w:r w:rsidRPr="005E30C0">
        <w:rPr>
          <w:rFonts w:ascii="Times New Roman" w:eastAsia="Times New Roman" w:hAnsi="Times New Roman" w:cs="Times New Roman"/>
          <w:sz w:val="24"/>
          <w:szCs w:val="24"/>
        </w:rPr>
        <w:t xml:space="preserve">1. По заданным физико-механическим характеристикам пород массива </w:t>
      </w:r>
      <w:r w:rsidRPr="005E30C0">
        <w:rPr>
          <w:rFonts w:ascii="Times New Roman" w:eastAsia="Times New Roman" w:hAnsi="Times New Roman" w:cs="Times New Roman"/>
          <w:sz w:val="24"/>
          <w:szCs w:val="24"/>
        </w:rPr>
        <w:object w:dxaOrig="600" w:dyaOrig="420" w14:anchorId="0C261CD8">
          <v:shape id="_x0000_i1044" type="#_x0000_t75" style="width:30pt;height:21.6pt" o:ole="" fillcolor="window">
            <v:imagedata r:id="rId59" o:title=""/>
          </v:shape>
          <o:OLEObject Type="Embed" ProgID="Equation.3" ShapeID="_x0000_i1044" DrawAspect="Content" ObjectID="_1823668735" r:id="rId60"/>
        </w:object>
      </w:r>
      <w:r w:rsidRPr="005E30C0">
        <w:rPr>
          <w:rFonts w:ascii="Times New Roman" w:eastAsia="Times New Roman" w:hAnsi="Times New Roman" w:cs="Times New Roman"/>
          <w:sz w:val="24"/>
          <w:szCs w:val="24"/>
        </w:rPr>
        <w:t xml:space="preserve">, </w:t>
      </w:r>
      <w:r w:rsidRPr="005E30C0">
        <w:rPr>
          <w:rFonts w:ascii="Times New Roman" w:eastAsia="Times New Roman" w:hAnsi="Times New Roman" w:cs="Times New Roman"/>
          <w:sz w:val="24"/>
          <w:szCs w:val="24"/>
        </w:rPr>
        <w:object w:dxaOrig="260" w:dyaOrig="340" w14:anchorId="2D2D4E21">
          <v:shape id="_x0000_i1045" type="#_x0000_t75" style="width:14.4pt;height:14.4pt" o:ole="" fillcolor="window">
            <v:imagedata r:id="rId61" o:title=""/>
          </v:shape>
          <o:OLEObject Type="Embed" ProgID="Equation.3" ShapeID="_x0000_i1045" DrawAspect="Content" ObjectID="_1823668736" r:id="rId62"/>
        </w:object>
      </w:r>
      <w:r w:rsidRPr="005E30C0">
        <w:rPr>
          <w:rFonts w:ascii="Times New Roman" w:eastAsia="Times New Roman" w:hAnsi="Times New Roman" w:cs="Times New Roman"/>
          <w:sz w:val="24"/>
          <w:szCs w:val="24"/>
        </w:rPr>
        <w:t xml:space="preserve"> и </w:t>
      </w:r>
      <w:r w:rsidRPr="00900F76">
        <w:rPr>
          <w:rFonts w:ascii="Times New Roman" w:eastAsia="Times New Roman" w:hAnsi="Times New Roman" w:cs="Times New Roman"/>
          <w:spacing w:val="-4"/>
          <w:sz w:val="24"/>
          <w:szCs w:val="24"/>
        </w:rPr>
        <w:t xml:space="preserve">углу откоса </w:t>
      </w:r>
      <w:r w:rsidRPr="00900F76">
        <w:rPr>
          <w:rFonts w:ascii="Times New Roman" w:eastAsia="Times New Roman" w:hAnsi="Times New Roman" w:cs="Times New Roman"/>
          <w:spacing w:val="-4"/>
          <w:sz w:val="24"/>
          <w:szCs w:val="24"/>
        </w:rPr>
        <w:object w:dxaOrig="300" w:dyaOrig="279" w14:anchorId="3E1B22A7">
          <v:shape id="_x0000_i1046" type="#_x0000_t75" style="width:14.4pt;height:14.4pt" o:ole="" fillcolor="window">
            <v:imagedata r:id="rId23" o:title=""/>
          </v:shape>
          <o:OLEObject Type="Embed" ProgID="Equation.3" ShapeID="_x0000_i1046" DrawAspect="Content" ObjectID="_1823668737" r:id="rId63"/>
        </w:object>
      </w:r>
      <w:r w:rsidRPr="00900F76">
        <w:rPr>
          <w:rFonts w:ascii="Times New Roman" w:eastAsia="Times New Roman" w:hAnsi="Times New Roman" w:cs="Times New Roman"/>
          <w:spacing w:val="-4"/>
          <w:sz w:val="24"/>
          <w:szCs w:val="24"/>
        </w:rPr>
        <w:t xml:space="preserve"> определить предельную высоту Н и ширину призмы возможного обрушения Б.</w:t>
      </w:r>
    </w:p>
    <w:p w14:paraId="61731BFE" w14:textId="77777777" w:rsidR="005E30C0" w:rsidRPr="005E30C0" w:rsidRDefault="005E30C0" w:rsidP="004F6F7A">
      <w:pPr>
        <w:widowControl w:val="0"/>
        <w:suppressAutoHyphens/>
        <w:spacing w:after="0" w:line="240" w:lineRule="auto"/>
        <w:ind w:firstLine="709"/>
        <w:jc w:val="both"/>
        <w:rPr>
          <w:rFonts w:ascii="Times New Roman" w:eastAsia="Times New Roman" w:hAnsi="Times New Roman" w:cs="Times New Roman"/>
          <w:sz w:val="24"/>
          <w:szCs w:val="24"/>
        </w:rPr>
      </w:pPr>
      <w:r w:rsidRPr="005E30C0">
        <w:rPr>
          <w:rFonts w:ascii="Times New Roman" w:eastAsia="Times New Roman" w:hAnsi="Times New Roman" w:cs="Times New Roman"/>
          <w:sz w:val="24"/>
          <w:szCs w:val="24"/>
        </w:rPr>
        <w:t xml:space="preserve">2. По заданным физико-механическим характеристикам пород массива </w:t>
      </w:r>
      <w:r w:rsidRPr="005E30C0">
        <w:rPr>
          <w:rFonts w:ascii="Times New Roman" w:eastAsia="Times New Roman" w:hAnsi="Times New Roman" w:cs="Times New Roman"/>
          <w:sz w:val="24"/>
          <w:szCs w:val="24"/>
        </w:rPr>
        <w:object w:dxaOrig="600" w:dyaOrig="420" w14:anchorId="320D3244">
          <v:shape id="_x0000_i1047" type="#_x0000_t75" style="width:30pt;height:21.6pt" o:ole="" fillcolor="window">
            <v:imagedata r:id="rId59" o:title=""/>
          </v:shape>
          <o:OLEObject Type="Embed" ProgID="Equation.3" ShapeID="_x0000_i1047" DrawAspect="Content" ObjectID="_1823668738" r:id="rId64"/>
        </w:object>
      </w:r>
      <w:r w:rsidRPr="005E30C0">
        <w:rPr>
          <w:rFonts w:ascii="Times New Roman" w:eastAsia="Times New Roman" w:hAnsi="Times New Roman" w:cs="Times New Roman"/>
          <w:sz w:val="24"/>
          <w:szCs w:val="24"/>
        </w:rPr>
        <w:t xml:space="preserve">, </w:t>
      </w:r>
      <w:r w:rsidRPr="005E30C0">
        <w:rPr>
          <w:rFonts w:ascii="Times New Roman" w:eastAsia="Times New Roman" w:hAnsi="Times New Roman" w:cs="Times New Roman"/>
          <w:sz w:val="24"/>
          <w:szCs w:val="24"/>
        </w:rPr>
        <w:object w:dxaOrig="260" w:dyaOrig="340" w14:anchorId="3F4E2D20">
          <v:shape id="_x0000_i1048" type="#_x0000_t75" style="width:14.4pt;height:14.4pt" o:ole="" fillcolor="window">
            <v:imagedata r:id="rId61" o:title=""/>
          </v:shape>
          <o:OLEObject Type="Embed" ProgID="Equation.3" ShapeID="_x0000_i1048" DrawAspect="Content" ObjectID="_1823668739" r:id="rId65"/>
        </w:object>
      </w:r>
      <w:r w:rsidRPr="005E30C0">
        <w:rPr>
          <w:rFonts w:ascii="Times New Roman" w:eastAsia="Times New Roman" w:hAnsi="Times New Roman" w:cs="Times New Roman"/>
          <w:sz w:val="24"/>
          <w:szCs w:val="24"/>
        </w:rPr>
        <w:t xml:space="preserve"> и высоте откоса Н определить предельный угол откоса </w:t>
      </w:r>
      <w:r w:rsidRPr="005E30C0">
        <w:rPr>
          <w:rFonts w:ascii="Times New Roman" w:eastAsia="Times New Roman" w:hAnsi="Times New Roman" w:cs="Times New Roman"/>
          <w:sz w:val="24"/>
          <w:szCs w:val="24"/>
        </w:rPr>
        <w:object w:dxaOrig="300" w:dyaOrig="279" w14:anchorId="3525F6F9">
          <v:shape id="_x0000_i1049" type="#_x0000_t75" style="width:14.4pt;height:14.4pt" o:ole="" fillcolor="window">
            <v:imagedata r:id="rId23" o:title=""/>
          </v:shape>
          <o:OLEObject Type="Embed" ProgID="Equation.3" ShapeID="_x0000_i1049" DrawAspect="Content" ObjectID="_1823668740" r:id="rId66"/>
        </w:object>
      </w:r>
      <w:r w:rsidRPr="005E30C0">
        <w:rPr>
          <w:rFonts w:ascii="Times New Roman" w:eastAsia="Times New Roman" w:hAnsi="Times New Roman" w:cs="Times New Roman"/>
          <w:sz w:val="24"/>
          <w:szCs w:val="24"/>
        </w:rPr>
        <w:t xml:space="preserve"> и ширину призмы возможного обрушения Б, отвечающую этой высоте.</w:t>
      </w:r>
    </w:p>
    <w:p w14:paraId="1805C5A1" w14:textId="77777777" w:rsidR="005E30C0" w:rsidRPr="005E30C0" w:rsidRDefault="005E30C0" w:rsidP="004F6F7A">
      <w:pPr>
        <w:widowControl w:val="0"/>
        <w:suppressAutoHyphens/>
        <w:spacing w:after="0" w:line="240" w:lineRule="auto"/>
        <w:ind w:firstLine="709"/>
        <w:jc w:val="both"/>
        <w:rPr>
          <w:rFonts w:ascii="Times New Roman" w:eastAsia="Times New Roman" w:hAnsi="Times New Roman" w:cs="Times New Roman"/>
          <w:sz w:val="24"/>
          <w:szCs w:val="24"/>
        </w:rPr>
      </w:pPr>
      <w:r w:rsidRPr="005E30C0">
        <w:rPr>
          <w:rFonts w:ascii="Times New Roman" w:eastAsia="Times New Roman" w:hAnsi="Times New Roman" w:cs="Times New Roman"/>
          <w:sz w:val="24"/>
          <w:szCs w:val="24"/>
        </w:rPr>
        <w:t xml:space="preserve">3. Оценить степень устойчивости реального откоса, т.е. определить минимальный коэффициент запаса устойчивости откоса заданного профиля с известными параметрами Н, </w:t>
      </w:r>
      <w:r w:rsidRPr="005E30C0">
        <w:rPr>
          <w:rFonts w:ascii="Times New Roman" w:eastAsia="Times New Roman" w:hAnsi="Times New Roman" w:cs="Times New Roman"/>
          <w:sz w:val="24"/>
          <w:szCs w:val="24"/>
        </w:rPr>
        <w:object w:dxaOrig="300" w:dyaOrig="279" w14:anchorId="0C8079D7">
          <v:shape id="_x0000_i1050" type="#_x0000_t75" style="width:14.4pt;height:14.4pt" o:ole="" fillcolor="window">
            <v:imagedata r:id="rId23" o:title=""/>
          </v:shape>
          <o:OLEObject Type="Embed" ProgID="Equation.3" ShapeID="_x0000_i1050" DrawAspect="Content" ObjectID="_1823668741" r:id="rId67"/>
        </w:object>
      </w:r>
      <w:r w:rsidRPr="005E30C0">
        <w:rPr>
          <w:rFonts w:ascii="Times New Roman" w:eastAsia="Times New Roman" w:hAnsi="Times New Roman" w:cs="Times New Roman"/>
          <w:sz w:val="24"/>
          <w:szCs w:val="24"/>
        </w:rPr>
        <w:t xml:space="preserve"> и физико-механическими характеристиками пород массива </w:t>
      </w:r>
      <w:r w:rsidRPr="005E30C0">
        <w:rPr>
          <w:rFonts w:ascii="Times New Roman" w:eastAsia="Times New Roman" w:hAnsi="Times New Roman" w:cs="Times New Roman"/>
          <w:sz w:val="24"/>
          <w:szCs w:val="24"/>
        </w:rPr>
        <w:object w:dxaOrig="600" w:dyaOrig="420" w14:anchorId="37CED63E">
          <v:shape id="_x0000_i1051" type="#_x0000_t75" style="width:30pt;height:21.6pt" o:ole="" fillcolor="window">
            <v:imagedata r:id="rId59" o:title=""/>
          </v:shape>
          <o:OLEObject Type="Embed" ProgID="Equation.3" ShapeID="_x0000_i1051" DrawAspect="Content" ObjectID="_1823668742" r:id="rId68"/>
        </w:object>
      </w:r>
      <w:r w:rsidRPr="005E30C0">
        <w:rPr>
          <w:rFonts w:ascii="Times New Roman" w:eastAsia="Times New Roman" w:hAnsi="Times New Roman" w:cs="Times New Roman"/>
          <w:sz w:val="24"/>
          <w:szCs w:val="24"/>
        </w:rPr>
        <w:t xml:space="preserve"> и </w:t>
      </w:r>
      <w:r w:rsidRPr="005E30C0">
        <w:rPr>
          <w:rFonts w:ascii="Times New Roman" w:eastAsia="Times New Roman" w:hAnsi="Times New Roman" w:cs="Times New Roman"/>
          <w:sz w:val="24"/>
          <w:szCs w:val="24"/>
        </w:rPr>
        <w:object w:dxaOrig="260" w:dyaOrig="340" w14:anchorId="14FDD7A7">
          <v:shape id="_x0000_i1052" type="#_x0000_t75" style="width:14.4pt;height:14.4pt" o:ole="" fillcolor="window">
            <v:imagedata r:id="rId61" o:title=""/>
          </v:shape>
          <o:OLEObject Type="Embed" ProgID="Equation.3" ShapeID="_x0000_i1052" DrawAspect="Content" ObjectID="_1823668743" r:id="rId69"/>
        </w:object>
      </w:r>
      <w:r w:rsidRPr="005E30C0">
        <w:rPr>
          <w:rFonts w:ascii="Times New Roman" w:eastAsia="Times New Roman" w:hAnsi="Times New Roman" w:cs="Times New Roman"/>
          <w:sz w:val="24"/>
          <w:szCs w:val="24"/>
        </w:rPr>
        <w:t>.</w:t>
      </w:r>
    </w:p>
    <w:p w14:paraId="307B699C" w14:textId="1B60AA95" w:rsidR="005E30C0" w:rsidRPr="005E30C0" w:rsidRDefault="005E30C0" w:rsidP="004F6F7A">
      <w:pPr>
        <w:widowControl w:val="0"/>
        <w:suppressAutoHyphens/>
        <w:spacing w:after="0" w:line="240" w:lineRule="auto"/>
        <w:ind w:firstLine="709"/>
        <w:jc w:val="both"/>
        <w:rPr>
          <w:rFonts w:ascii="Times New Roman" w:eastAsia="Times New Roman" w:hAnsi="Times New Roman" w:cs="Times New Roman"/>
          <w:sz w:val="24"/>
          <w:szCs w:val="24"/>
        </w:rPr>
      </w:pPr>
      <w:r w:rsidRPr="005E30C0">
        <w:rPr>
          <w:rFonts w:ascii="Times New Roman" w:eastAsia="Times New Roman" w:hAnsi="Times New Roman" w:cs="Times New Roman"/>
          <w:sz w:val="24"/>
          <w:szCs w:val="24"/>
        </w:rPr>
        <w:t>Численно-аналитический способ обладает большей по сравнению с другими универсальностью, так как позволяет одновременно учесть ряд геологических и техногенных факторов, таких как профиль борта, литологические разности породного массива, гидрогеологические условия, тектоническую нарушенность, влияние внешней нагрузки от горнотранспортного оборудования и наличия внешних и внутренних отвалов пригружающих борта карьера.</w:t>
      </w:r>
    </w:p>
    <w:p w14:paraId="77EEF8C0" w14:textId="098F6163" w:rsidR="005E30C0" w:rsidRDefault="005E30C0" w:rsidP="004F6F7A">
      <w:pPr>
        <w:widowControl w:val="0"/>
        <w:suppressAutoHyphens/>
        <w:spacing w:after="0" w:line="240" w:lineRule="auto"/>
        <w:ind w:firstLine="709"/>
        <w:jc w:val="both"/>
        <w:rPr>
          <w:rFonts w:ascii="Times New Roman" w:eastAsia="Times New Roman" w:hAnsi="Times New Roman" w:cs="Times New Roman"/>
          <w:sz w:val="24"/>
          <w:szCs w:val="24"/>
        </w:rPr>
      </w:pPr>
      <w:r w:rsidRPr="005E30C0">
        <w:rPr>
          <w:rFonts w:ascii="Times New Roman" w:eastAsia="Times New Roman" w:hAnsi="Times New Roman" w:cs="Times New Roman"/>
          <w:sz w:val="24"/>
          <w:szCs w:val="24"/>
        </w:rPr>
        <w:t>Основные принципы расчета устойчивости бортов в неоднородном массиве изложены ниже.</w:t>
      </w:r>
    </w:p>
    <w:p w14:paraId="5B78EEBD" w14:textId="77777777" w:rsidR="004F6F7A" w:rsidRPr="005E30C0" w:rsidRDefault="004F6F7A" w:rsidP="004F6F7A">
      <w:pPr>
        <w:widowControl w:val="0"/>
        <w:suppressAutoHyphens/>
        <w:spacing w:after="0" w:line="240" w:lineRule="auto"/>
        <w:ind w:firstLine="709"/>
        <w:jc w:val="both"/>
        <w:rPr>
          <w:rFonts w:ascii="Times New Roman" w:hAnsi="Times New Roman" w:cs="Times New Roman"/>
          <w:sz w:val="24"/>
          <w:szCs w:val="24"/>
        </w:rPr>
      </w:pPr>
    </w:p>
    <w:p w14:paraId="4849D9F2" w14:textId="0F0D0B09" w:rsidR="005E30C0" w:rsidRDefault="00003731" w:rsidP="004F6F7A">
      <w:pPr>
        <w:pStyle w:val="3"/>
        <w:keepNext w:val="0"/>
        <w:keepLines w:val="0"/>
        <w:widowControl w:val="0"/>
        <w:suppressAutoHyphens/>
        <w:spacing w:before="0" w:line="240" w:lineRule="auto"/>
        <w:ind w:firstLine="709"/>
        <w:rPr>
          <w:rFonts w:ascii="Times New Roman" w:eastAsia="Times New Roman" w:hAnsi="Times New Roman" w:cs="Times New Roman"/>
          <w:b/>
          <w:bCs/>
          <w:color w:val="auto"/>
        </w:rPr>
      </w:pPr>
      <w:bookmarkStart w:id="39" w:name="_Toc207439185"/>
      <w:r w:rsidRPr="00900F76">
        <w:rPr>
          <w:rFonts w:ascii="Times New Roman" w:eastAsia="Times New Roman" w:hAnsi="Times New Roman" w:cs="Times New Roman"/>
          <w:b/>
          <w:bCs/>
          <w:color w:val="auto"/>
        </w:rPr>
        <w:t>8.4.3 Геомеханическая модель неоднородного массива</w:t>
      </w:r>
      <w:bookmarkEnd w:id="39"/>
      <w:r w:rsidR="004F6F7A">
        <w:rPr>
          <w:rFonts w:ascii="Times New Roman" w:eastAsia="Times New Roman" w:hAnsi="Times New Roman" w:cs="Times New Roman"/>
          <w:b/>
          <w:bCs/>
          <w:color w:val="auto"/>
        </w:rPr>
        <w:t>.</w:t>
      </w:r>
    </w:p>
    <w:p w14:paraId="57E5E319" w14:textId="77777777" w:rsidR="004F6F7A" w:rsidRPr="004F6F7A" w:rsidRDefault="004F6F7A" w:rsidP="004F6F7A">
      <w:pPr>
        <w:widowControl w:val="0"/>
        <w:suppressAutoHyphens/>
        <w:spacing w:after="0" w:line="240" w:lineRule="auto"/>
        <w:ind w:firstLine="709"/>
        <w:jc w:val="both"/>
        <w:rPr>
          <w:rFonts w:ascii="Times New Roman" w:eastAsia="Times New Roman" w:hAnsi="Times New Roman" w:cs="Times New Roman"/>
          <w:sz w:val="10"/>
          <w:szCs w:val="10"/>
        </w:rPr>
      </w:pPr>
    </w:p>
    <w:p w14:paraId="4331B3E7" w14:textId="41416291" w:rsidR="00003731" w:rsidRPr="00003731" w:rsidRDefault="00003731" w:rsidP="004F6F7A">
      <w:pPr>
        <w:widowControl w:val="0"/>
        <w:suppressAutoHyphens/>
        <w:spacing w:after="0" w:line="240" w:lineRule="auto"/>
        <w:ind w:firstLine="709"/>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Данная модель используется (см. рис</w:t>
      </w:r>
      <w:r w:rsidR="004F6F7A">
        <w:rPr>
          <w:rFonts w:ascii="Times New Roman" w:eastAsia="Times New Roman" w:hAnsi="Times New Roman" w:cs="Times New Roman"/>
          <w:sz w:val="24"/>
          <w:szCs w:val="24"/>
        </w:rPr>
        <w:t>.</w:t>
      </w:r>
      <w:r w:rsidRPr="00003731">
        <w:rPr>
          <w:rFonts w:ascii="Times New Roman" w:eastAsia="Times New Roman" w:hAnsi="Times New Roman" w:cs="Times New Roman"/>
          <w:sz w:val="24"/>
          <w:szCs w:val="24"/>
        </w:rPr>
        <w:t xml:space="preserve"> 9.2) при расчете устойчивости бортов карьера произвольной формы в сложных горно-геологических условиях.</w:t>
      </w:r>
    </w:p>
    <w:p w14:paraId="64CF875F" w14:textId="3A0D3BF8" w:rsidR="00003731" w:rsidRPr="00003731" w:rsidRDefault="00003731" w:rsidP="004F6F7A">
      <w:pPr>
        <w:widowControl w:val="0"/>
        <w:suppressAutoHyphens/>
        <w:spacing w:after="0" w:line="240" w:lineRule="auto"/>
        <w:ind w:firstLine="709"/>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Принципиальная схема расчета устойчивости откосов в неоднородных массивах для всех четырех расчетных схем заключается в следующем</w:t>
      </w:r>
      <w:r w:rsidR="004F6F7A">
        <w:rPr>
          <w:rFonts w:ascii="Times New Roman" w:eastAsia="Times New Roman" w:hAnsi="Times New Roman" w:cs="Times New Roman"/>
          <w:sz w:val="24"/>
          <w:szCs w:val="24"/>
        </w:rPr>
        <w:t>:</w:t>
      </w:r>
    </w:p>
    <w:p w14:paraId="08893B48" w14:textId="77777777" w:rsidR="00003731" w:rsidRPr="00003731" w:rsidRDefault="00003731" w:rsidP="004F6F7A">
      <w:pPr>
        <w:widowControl w:val="0"/>
        <w:suppressAutoHyphens/>
        <w:spacing w:after="0" w:line="240" w:lineRule="auto"/>
        <w:ind w:firstLine="709"/>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1. На геологическом разрезе, построенным вкрест простирания борта карьера, наносится проектный либо реальный контур борта карьера и уровень подземных вод.</w:t>
      </w:r>
    </w:p>
    <w:p w14:paraId="13B3DEA0" w14:textId="77777777" w:rsidR="00003731" w:rsidRPr="00003731" w:rsidRDefault="00003731" w:rsidP="00D74297">
      <w:pPr>
        <w:widowControl w:val="0"/>
        <w:suppressAutoHyphens/>
        <w:spacing w:after="0" w:line="240" w:lineRule="auto"/>
        <w:ind w:firstLine="709"/>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 xml:space="preserve">2. Производится описание контактов пород между слоями, уровня грунтовых вод, поверхности скольжения и контура борта карьера по таблично заданным функциям путём </w:t>
      </w:r>
      <w:r w:rsidRPr="00003731">
        <w:rPr>
          <w:rFonts w:ascii="Times New Roman" w:eastAsia="Times New Roman" w:hAnsi="Times New Roman" w:cs="Times New Roman"/>
          <w:sz w:val="24"/>
          <w:szCs w:val="24"/>
        </w:rPr>
        <w:lastRenderedPageBreak/>
        <w:t>локальной интерполяции полиномами малой степени или сплайнами.</w:t>
      </w:r>
    </w:p>
    <w:p w14:paraId="76704CB4" w14:textId="77777777" w:rsidR="00003731" w:rsidRPr="00003731" w:rsidRDefault="00003731" w:rsidP="00D74297">
      <w:pPr>
        <w:widowControl w:val="0"/>
        <w:suppressAutoHyphens/>
        <w:spacing w:after="0" w:line="240" w:lineRule="auto"/>
        <w:ind w:firstLine="709"/>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Для этого выбирается система координат Х1Y с началом координат в нижней бровке откоса. Ось Х при этом направляют вглубь массива, ось Y – вертикально. На разрезе отмечают характерные (узловые) точки для каждого контура и контакта, одновременно указывается, какую интерполяцию производить между узловыми точками- линейную или квадратичную. Нумерация контактов производится снизу вверх, а узловых точек в пределах контакта- по мере увеличения абсцисс узловых точек.</w:t>
      </w:r>
    </w:p>
    <w:p w14:paraId="4D3B9884" w14:textId="77777777" w:rsidR="00003731" w:rsidRPr="00003731" w:rsidRDefault="00003731" w:rsidP="00D74297">
      <w:pPr>
        <w:widowControl w:val="0"/>
        <w:suppressAutoHyphens/>
        <w:spacing w:after="0" w:line="240" w:lineRule="auto"/>
        <w:ind w:firstLine="709"/>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 xml:space="preserve">Вычисление координат промежуточных точек производится по программам INTPOL и SPOSGCT9, в которых по таблично заданной функции (хi, yi) в системе координат (Х1Y) производится её описание «скользящим» интерполирующим многочленом Лагранжа (СИМЛ). </w:t>
      </w:r>
    </w:p>
    <w:p w14:paraId="0256D500" w14:textId="0ED89639" w:rsidR="00003731" w:rsidRPr="00003731" w:rsidRDefault="00003731" w:rsidP="00D74297">
      <w:pPr>
        <w:widowControl w:val="0"/>
        <w:tabs>
          <w:tab w:val="left" w:pos="993"/>
        </w:tabs>
        <w:suppressAutoHyphens/>
        <w:spacing w:after="0" w:line="240" w:lineRule="auto"/>
        <w:ind w:firstLine="709"/>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3. Приближенно строится поверхность скольжения (в дальнейшем её</w:t>
      </w:r>
      <w:r>
        <w:rPr>
          <w:rFonts w:ascii="Times New Roman" w:eastAsia="Times New Roman" w:hAnsi="Times New Roman" w:cs="Times New Roman"/>
          <w:sz w:val="24"/>
          <w:szCs w:val="24"/>
        </w:rPr>
        <w:t xml:space="preserve"> </w:t>
      </w:r>
      <w:r w:rsidRPr="00003731">
        <w:rPr>
          <w:rFonts w:ascii="Times New Roman" w:eastAsia="Times New Roman" w:hAnsi="Times New Roman" w:cs="Times New Roman"/>
          <w:sz w:val="24"/>
          <w:szCs w:val="24"/>
        </w:rPr>
        <w:t>местоположение уточняется методом последовательных приближений), для которой определяются средние расчетные характеристики k</w:t>
      </w:r>
      <w:r w:rsidRPr="00D74297">
        <w:rPr>
          <w:rFonts w:ascii="Times New Roman" w:eastAsia="Times New Roman" w:hAnsi="Times New Roman" w:cs="Times New Roman"/>
          <w:sz w:val="24"/>
          <w:szCs w:val="24"/>
          <w:vertAlign w:val="subscript"/>
        </w:rPr>
        <w:t>ср</w:t>
      </w:r>
      <w:r w:rsidRPr="00003731">
        <w:rPr>
          <w:rFonts w:ascii="Times New Roman" w:eastAsia="Times New Roman" w:hAnsi="Times New Roman" w:cs="Times New Roman"/>
          <w:sz w:val="24"/>
          <w:szCs w:val="24"/>
        </w:rPr>
        <w:t>, tg</w:t>
      </w:r>
      <w:r w:rsidRPr="00003731">
        <w:rPr>
          <w:rFonts w:ascii="Times New Roman" w:eastAsia="Times New Roman" w:hAnsi="Times New Roman" w:cs="Times New Roman"/>
          <w:sz w:val="24"/>
          <w:szCs w:val="24"/>
        </w:rPr>
        <w:sym w:font="Symbol" w:char="F072"/>
      </w:r>
      <w:r w:rsidRPr="00D74297">
        <w:rPr>
          <w:rFonts w:ascii="Times New Roman" w:eastAsia="Times New Roman" w:hAnsi="Times New Roman" w:cs="Times New Roman"/>
          <w:sz w:val="24"/>
          <w:szCs w:val="24"/>
          <w:vertAlign w:val="subscript"/>
        </w:rPr>
        <w:t>ср</w:t>
      </w:r>
      <w:r w:rsidRPr="00003731">
        <w:rPr>
          <w:rFonts w:ascii="Times New Roman" w:eastAsia="Times New Roman" w:hAnsi="Times New Roman" w:cs="Times New Roman"/>
          <w:sz w:val="24"/>
          <w:szCs w:val="24"/>
        </w:rPr>
        <w:t xml:space="preserve"> и  </w:t>
      </w:r>
      <w:r w:rsidRPr="00003731">
        <w:rPr>
          <w:rFonts w:ascii="Times New Roman" w:eastAsia="Times New Roman" w:hAnsi="Times New Roman" w:cs="Times New Roman"/>
          <w:sz w:val="24"/>
          <w:szCs w:val="24"/>
        </w:rPr>
        <w:sym w:font="Symbol" w:char="F067"/>
      </w:r>
      <w:r w:rsidRPr="00D74297">
        <w:rPr>
          <w:rFonts w:ascii="Times New Roman" w:eastAsia="Times New Roman" w:hAnsi="Times New Roman" w:cs="Times New Roman"/>
          <w:sz w:val="24"/>
          <w:szCs w:val="24"/>
          <w:vertAlign w:val="subscript"/>
        </w:rPr>
        <w:t>ср</w:t>
      </w:r>
      <w:r w:rsidRPr="00003731">
        <w:rPr>
          <w:rFonts w:ascii="Times New Roman" w:eastAsia="Times New Roman" w:hAnsi="Times New Roman" w:cs="Times New Roman"/>
          <w:sz w:val="24"/>
          <w:szCs w:val="24"/>
        </w:rPr>
        <w:t>.</w:t>
      </w:r>
    </w:p>
    <w:p w14:paraId="58361AB2" w14:textId="77777777" w:rsidR="00003731" w:rsidRPr="00003731" w:rsidRDefault="00003731" w:rsidP="00D74297">
      <w:pPr>
        <w:widowControl w:val="0"/>
        <w:suppressAutoHyphens/>
        <w:spacing w:after="0" w:line="240" w:lineRule="auto"/>
        <w:ind w:firstLine="709"/>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Средние расчетные характеристики вычисляются как средневзвешенные.</w:t>
      </w:r>
    </w:p>
    <w:p w14:paraId="2EAAF343" w14:textId="77777777" w:rsidR="00003731" w:rsidRPr="00003731" w:rsidRDefault="00003731" w:rsidP="00D74297">
      <w:pPr>
        <w:widowControl w:val="0"/>
        <w:suppressAutoHyphens/>
        <w:spacing w:after="0" w:line="240" w:lineRule="auto"/>
        <w:ind w:firstLine="709"/>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После этого вычисляется коэффициент устойчивости.</w:t>
      </w:r>
    </w:p>
    <w:p w14:paraId="6F431E97" w14:textId="77777777" w:rsidR="00003731" w:rsidRPr="00003731" w:rsidRDefault="00003731" w:rsidP="00D74297">
      <w:pPr>
        <w:widowControl w:val="0"/>
        <w:suppressAutoHyphens/>
        <w:spacing w:after="0" w:line="240" w:lineRule="auto"/>
        <w:ind w:firstLine="709"/>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Для борта карьера произвольной формы в однородном массиве расчет выполняется по программе SPTKZY7.</w:t>
      </w:r>
    </w:p>
    <w:p w14:paraId="7CF96B1B" w14:textId="77777777" w:rsidR="00003731" w:rsidRDefault="00003731" w:rsidP="00D74297">
      <w:pPr>
        <w:widowControl w:val="0"/>
        <w:suppressAutoHyphens/>
        <w:spacing w:after="0" w:line="240" w:lineRule="auto"/>
        <w:ind w:firstLine="709"/>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Определение коэффициента запаса устойчивости борта карьера произвольной формы в сложных горно-геологических условиях выполняется исходя из выражения</w:t>
      </w:r>
    </w:p>
    <w:p w14:paraId="30AB8681" w14:textId="77777777" w:rsidR="00D74297" w:rsidRPr="00003731" w:rsidRDefault="00D74297" w:rsidP="00D74297">
      <w:pPr>
        <w:widowControl w:val="0"/>
        <w:suppressAutoHyphens/>
        <w:spacing w:after="0" w:line="240" w:lineRule="auto"/>
        <w:ind w:firstLine="709"/>
        <w:jc w:val="both"/>
        <w:rPr>
          <w:rFonts w:ascii="Times New Roman" w:eastAsia="Times New Roman" w:hAnsi="Times New Roman" w:cs="Times New Roman"/>
          <w:sz w:val="24"/>
          <w:szCs w:val="24"/>
        </w:rPr>
      </w:pPr>
    </w:p>
    <w:p w14:paraId="078EEC83" w14:textId="77777777" w:rsidR="00003731" w:rsidRPr="00003731" w:rsidRDefault="00003731" w:rsidP="00D74297">
      <w:pPr>
        <w:spacing w:after="0" w:line="240" w:lineRule="auto"/>
        <w:ind w:right="-3" w:firstLine="709"/>
        <w:jc w:val="center"/>
        <w:rPr>
          <w:rFonts w:ascii="Times New Roman" w:eastAsia="Times New Roman" w:hAnsi="Times New Roman" w:cs="Times New Roman"/>
          <w:sz w:val="24"/>
          <w:szCs w:val="24"/>
        </w:rPr>
      </w:pPr>
    </w:p>
    <w:p w14:paraId="11142141" w14:textId="3F53CED7" w:rsidR="00003731" w:rsidRPr="00003731" w:rsidRDefault="00003731" w:rsidP="00D74297">
      <w:pPr>
        <w:spacing w:after="0" w:line="240" w:lineRule="auto"/>
        <w:ind w:right="-3" w:firstLine="709"/>
        <w:jc w:val="center"/>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object w:dxaOrig="2460" w:dyaOrig="760" w14:anchorId="6B633724">
          <v:shape id="_x0000_i1053" type="#_x0000_t75" style="width:2in;height:42pt" o:ole="" fillcolor="window">
            <v:imagedata r:id="rId70" o:title=""/>
          </v:shape>
          <o:OLEObject Type="Embed" ProgID="Equation.3" ShapeID="_x0000_i1053" DrawAspect="Content" ObjectID="_1823668744" r:id="rId71"/>
        </w:object>
      </w:r>
      <w:r w:rsidRPr="00003731">
        <w:rPr>
          <w:rFonts w:ascii="Times New Roman" w:eastAsia="Times New Roman" w:hAnsi="Times New Roman" w:cs="Times New Roman"/>
          <w:sz w:val="24"/>
          <w:szCs w:val="24"/>
        </w:rPr>
        <w:object w:dxaOrig="1640" w:dyaOrig="720" w14:anchorId="5847526B">
          <v:shape id="_x0000_i1054" type="#_x0000_t75" style="width:102pt;height:42pt" o:ole="" fillcolor="window">
            <v:imagedata r:id="rId72" o:title=""/>
          </v:shape>
          <o:OLEObject Type="Embed" ProgID="Equation.3" ShapeID="_x0000_i1054" DrawAspect="Content" ObjectID="_1823668745" r:id="rId73"/>
        </w:object>
      </w:r>
    </w:p>
    <w:p w14:paraId="4C4C6EEA" w14:textId="77777777" w:rsidR="00003731" w:rsidRPr="00003731" w:rsidRDefault="00003731" w:rsidP="00003731">
      <w:pPr>
        <w:spacing w:after="0" w:line="240" w:lineRule="auto"/>
        <w:ind w:right="-3" w:firstLine="709"/>
        <w:jc w:val="both"/>
        <w:rPr>
          <w:rFonts w:ascii="Times New Roman" w:eastAsia="Times New Roman" w:hAnsi="Times New Roman" w:cs="Times New Roman"/>
          <w:sz w:val="24"/>
          <w:szCs w:val="24"/>
        </w:rPr>
      </w:pPr>
    </w:p>
    <w:p w14:paraId="7396D242" w14:textId="441CFA77" w:rsidR="005E30C0" w:rsidRDefault="00003731" w:rsidP="00D74297">
      <w:pPr>
        <w:widowControl w:val="0"/>
        <w:suppressAutoHyphens/>
        <w:spacing w:after="0" w:line="240" w:lineRule="auto"/>
        <w:ind w:firstLine="709"/>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Расчет выполняется по программе SPOSGS33, составленной по вышеприведенному алгоритму с учетом алгоритма программы SPTKZY7 (однородный массив).</w:t>
      </w:r>
    </w:p>
    <w:p w14:paraId="448D1062" w14:textId="77777777" w:rsidR="00D74297" w:rsidRPr="00003731" w:rsidRDefault="00D74297" w:rsidP="00D74297">
      <w:pPr>
        <w:widowControl w:val="0"/>
        <w:suppressAutoHyphens/>
        <w:spacing w:after="0" w:line="240" w:lineRule="auto"/>
        <w:ind w:firstLine="709"/>
        <w:jc w:val="both"/>
        <w:rPr>
          <w:rFonts w:ascii="Times New Roman" w:hAnsi="Times New Roman" w:cs="Times New Roman"/>
          <w:sz w:val="24"/>
          <w:szCs w:val="24"/>
        </w:rPr>
      </w:pPr>
    </w:p>
    <w:p w14:paraId="73F0D4B4" w14:textId="28DE61E9" w:rsidR="00003731" w:rsidRDefault="00003731" w:rsidP="00D74297">
      <w:pPr>
        <w:widowControl w:val="0"/>
        <w:suppressAutoHyphens/>
        <w:spacing w:after="0" w:line="240" w:lineRule="auto"/>
        <w:ind w:firstLine="709"/>
        <w:jc w:val="both"/>
        <w:rPr>
          <w:rFonts w:ascii="Times New Roman" w:hAnsi="Times New Roman" w:cs="Times New Roman"/>
          <w:b/>
          <w:bCs/>
          <w:sz w:val="24"/>
          <w:szCs w:val="24"/>
        </w:rPr>
      </w:pPr>
      <w:r w:rsidRPr="00003731">
        <w:rPr>
          <w:rFonts w:ascii="Times New Roman" w:hAnsi="Times New Roman" w:cs="Times New Roman"/>
          <w:b/>
          <w:bCs/>
          <w:sz w:val="24"/>
          <w:szCs w:val="24"/>
        </w:rPr>
        <w:t>8.4.4 Оценка устойчивости бортов карьера</w:t>
      </w:r>
      <w:r w:rsidR="00CD2C5A">
        <w:rPr>
          <w:rFonts w:ascii="Times New Roman" w:hAnsi="Times New Roman" w:cs="Times New Roman"/>
          <w:b/>
          <w:bCs/>
          <w:sz w:val="24"/>
          <w:szCs w:val="24"/>
        </w:rPr>
        <w:t>.</w:t>
      </w:r>
    </w:p>
    <w:p w14:paraId="72DACC26" w14:textId="77777777" w:rsidR="00D74297" w:rsidRPr="00D74297" w:rsidRDefault="00D74297" w:rsidP="00D74297">
      <w:pPr>
        <w:widowControl w:val="0"/>
        <w:suppressAutoHyphens/>
        <w:spacing w:after="0" w:line="240" w:lineRule="auto"/>
        <w:ind w:firstLine="709"/>
        <w:jc w:val="both"/>
        <w:rPr>
          <w:rFonts w:ascii="Times New Roman" w:hAnsi="Times New Roman" w:cs="Times New Roman"/>
          <w:b/>
          <w:bCs/>
          <w:sz w:val="10"/>
          <w:szCs w:val="10"/>
        </w:rPr>
      </w:pPr>
    </w:p>
    <w:p w14:paraId="08D27212" w14:textId="77777777" w:rsidR="00003731" w:rsidRPr="00003731" w:rsidRDefault="00003731" w:rsidP="00D74297">
      <w:pPr>
        <w:widowControl w:val="0"/>
        <w:suppressAutoHyphens/>
        <w:spacing w:after="0" w:line="240" w:lineRule="auto"/>
        <w:ind w:firstLine="709"/>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Оценка устойчивости откосов уступов и бортов карьеров осуществлялась на основе изучения информации о слагающих породах, наличии крупных нарушений, трещиноватости и слоистости, обоснованности прочностных характеристик пород и выборе соответствующей методики расчета или расчетной схемы устойчивости откоса.</w:t>
      </w:r>
    </w:p>
    <w:p w14:paraId="0C6EC215" w14:textId="77777777" w:rsidR="00003731" w:rsidRPr="00003731" w:rsidRDefault="00003731" w:rsidP="00D74297">
      <w:pPr>
        <w:widowControl w:val="0"/>
        <w:suppressAutoHyphens/>
        <w:spacing w:after="0" w:line="240" w:lineRule="auto"/>
        <w:ind w:firstLine="709"/>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Порядок расчета по оценке устойчивости прибортового массива заключался в следующем:</w:t>
      </w:r>
    </w:p>
    <w:p w14:paraId="1018532F" w14:textId="77777777" w:rsidR="00003731" w:rsidRPr="00003731" w:rsidRDefault="00003731" w:rsidP="00D74297">
      <w:pPr>
        <w:widowControl w:val="0"/>
        <w:suppressAutoHyphens/>
        <w:spacing w:after="0" w:line="240" w:lineRule="auto"/>
        <w:ind w:firstLine="709"/>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1. Расчет устойчивости бортов карьеров.</w:t>
      </w:r>
    </w:p>
    <w:p w14:paraId="103BE45B" w14:textId="77777777" w:rsidR="00003731" w:rsidRPr="00003731" w:rsidRDefault="00003731" w:rsidP="00D74297">
      <w:pPr>
        <w:widowControl w:val="0"/>
        <w:suppressAutoHyphens/>
        <w:spacing w:after="0" w:line="240" w:lineRule="auto"/>
        <w:ind w:firstLine="709"/>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2. Выбор рациональных профилей бортов карьеров.</w:t>
      </w:r>
    </w:p>
    <w:p w14:paraId="64B425F6" w14:textId="5E1A9FD1" w:rsidR="00003731" w:rsidRPr="00D74297" w:rsidRDefault="00003731" w:rsidP="00D74297">
      <w:pPr>
        <w:widowControl w:val="0"/>
        <w:suppressAutoHyphens/>
        <w:spacing w:after="0" w:line="240" w:lineRule="auto"/>
        <w:ind w:firstLine="709"/>
        <w:jc w:val="both"/>
        <w:rPr>
          <w:rFonts w:ascii="Times New Roman" w:eastAsia="Times New Roman" w:hAnsi="Times New Roman" w:cs="Times New Roman"/>
          <w:b/>
          <w:i/>
          <w:iCs/>
          <w:sz w:val="24"/>
          <w:szCs w:val="24"/>
          <w:u w:val="single"/>
        </w:rPr>
      </w:pPr>
      <w:r w:rsidRPr="00D74297">
        <w:rPr>
          <w:rFonts w:ascii="Times New Roman" w:eastAsia="Times New Roman" w:hAnsi="Times New Roman" w:cs="Times New Roman"/>
          <w:b/>
          <w:i/>
          <w:iCs/>
          <w:sz w:val="24"/>
          <w:szCs w:val="24"/>
          <w:u w:val="single"/>
        </w:rPr>
        <w:t>Обоснование углов наклона бортов сложного профиля</w:t>
      </w:r>
      <w:r w:rsidR="00D74297" w:rsidRPr="00D74297">
        <w:rPr>
          <w:rFonts w:ascii="Times New Roman" w:eastAsia="Times New Roman" w:hAnsi="Times New Roman" w:cs="Times New Roman"/>
          <w:b/>
          <w:i/>
          <w:iCs/>
          <w:sz w:val="24"/>
          <w:szCs w:val="24"/>
          <w:u w:val="single"/>
        </w:rPr>
        <w:t>.</w:t>
      </w:r>
    </w:p>
    <w:p w14:paraId="6E214354" w14:textId="360BCD5B" w:rsidR="00003731" w:rsidRPr="00003731" w:rsidRDefault="00003731" w:rsidP="00D74297">
      <w:pPr>
        <w:widowControl w:val="0"/>
        <w:suppressAutoHyphens/>
        <w:spacing w:after="0" w:line="240" w:lineRule="auto"/>
        <w:ind w:firstLine="709"/>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В практике отработки карьеров профили бортов бывают в основном плоскими, выпуклыми или вогнутыми (рис</w:t>
      </w:r>
      <w:r w:rsidR="00D74297">
        <w:rPr>
          <w:rFonts w:ascii="Times New Roman" w:eastAsia="Times New Roman" w:hAnsi="Times New Roman" w:cs="Times New Roman"/>
          <w:sz w:val="24"/>
          <w:szCs w:val="24"/>
        </w:rPr>
        <w:t>.</w:t>
      </w:r>
      <w:r w:rsidRPr="00003731">
        <w:rPr>
          <w:rFonts w:ascii="Times New Roman" w:eastAsia="Times New Roman" w:hAnsi="Times New Roman" w:cs="Times New Roman"/>
          <w:sz w:val="24"/>
          <w:szCs w:val="24"/>
        </w:rPr>
        <w:t xml:space="preserve"> </w:t>
      </w:r>
      <w:r w:rsidR="00D74297">
        <w:rPr>
          <w:rFonts w:ascii="Times New Roman" w:eastAsia="Times New Roman" w:hAnsi="Times New Roman" w:cs="Times New Roman"/>
          <w:sz w:val="24"/>
          <w:szCs w:val="24"/>
        </w:rPr>
        <w:t>8</w:t>
      </w:r>
      <w:r w:rsidRPr="00003731">
        <w:rPr>
          <w:rFonts w:ascii="Times New Roman" w:eastAsia="Times New Roman" w:hAnsi="Times New Roman" w:cs="Times New Roman"/>
          <w:sz w:val="24"/>
          <w:szCs w:val="24"/>
        </w:rPr>
        <w:t xml:space="preserve">.4). Для принятой глубины разработки плоский борт имеет конкретный и постоянный угол наклона. Выпуклые же и вогнутые борта имеют переменные углы, увеличивающиеся с глубиной для выпуклых и уменьшающиеся для вогнутых. </w:t>
      </w:r>
    </w:p>
    <w:p w14:paraId="0D20DC1D" w14:textId="7E57F857" w:rsidR="00003731" w:rsidRPr="00003731" w:rsidRDefault="00D74297" w:rsidP="00D74297">
      <w:pPr>
        <w:widowControl w:val="0"/>
        <w:suppressAutoHyphens/>
        <w:spacing w:after="0" w:line="240" w:lineRule="auto"/>
        <w:ind w:firstLine="709"/>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Естественно, возникает вопрос, каким углом характеризовать наклон криволинейных по профилю откосов? Его никак нельзя характеризовать углом наклона плоского борта α</w:t>
      </w:r>
      <w:r w:rsidRPr="00D74297">
        <w:rPr>
          <w:rFonts w:ascii="Times New Roman" w:eastAsia="Times New Roman" w:hAnsi="Times New Roman" w:cs="Times New Roman"/>
          <w:sz w:val="24"/>
          <w:szCs w:val="24"/>
          <w:vertAlign w:val="subscript"/>
        </w:rPr>
        <w:t xml:space="preserve">пл </w:t>
      </w:r>
      <w:r w:rsidRPr="00003731">
        <w:rPr>
          <w:rFonts w:ascii="Times New Roman" w:eastAsia="Times New Roman" w:hAnsi="Times New Roman" w:cs="Times New Roman"/>
          <w:sz w:val="24"/>
          <w:szCs w:val="24"/>
        </w:rPr>
        <w:t>по методике ВНИМИ находится единственная поверхность скольжения</w:t>
      </w:r>
      <w:r w:rsidRPr="00D74297">
        <w:rPr>
          <w:rFonts w:ascii="Times New Roman" w:eastAsia="Times New Roman" w:hAnsi="Times New Roman" w:cs="Times New Roman"/>
          <w:sz w:val="24"/>
          <w:szCs w:val="24"/>
        </w:rPr>
        <w:t xml:space="preserve"> </w:t>
      </w:r>
      <w:r w:rsidRPr="00003731">
        <w:rPr>
          <w:rFonts w:ascii="Times New Roman" w:eastAsia="Times New Roman" w:hAnsi="Times New Roman" w:cs="Times New Roman"/>
          <w:sz w:val="24"/>
          <w:szCs w:val="24"/>
        </w:rPr>
        <w:t xml:space="preserve">ВС, по которой определяется коэффициент устойчивости </w:t>
      </w:r>
      <w:r w:rsidRPr="00003731">
        <w:rPr>
          <w:rFonts w:ascii="Times New Roman" w:eastAsia="Times New Roman" w:hAnsi="Times New Roman" w:cs="Times New Roman"/>
          <w:sz w:val="24"/>
          <w:szCs w:val="24"/>
        </w:rPr>
        <w:object w:dxaOrig="300" w:dyaOrig="380" w14:anchorId="26DF82BD">
          <v:shape id="_x0000_i1055" type="#_x0000_t75" style="width:14.4pt;height:21.6pt" o:ole="">
            <v:imagedata r:id="rId74" o:title=""/>
          </v:shape>
          <o:OLEObject Type="Embed" ProgID="Equation.3" ShapeID="_x0000_i1055" DrawAspect="Content" ObjectID="_1823668746" r:id="rId75"/>
        </w:object>
      </w:r>
      <w:r w:rsidRPr="00003731">
        <w:rPr>
          <w:rFonts w:ascii="Times New Roman" w:eastAsia="Times New Roman" w:hAnsi="Times New Roman" w:cs="Times New Roman"/>
          <w:sz w:val="24"/>
          <w:szCs w:val="24"/>
        </w:rPr>
        <w:t xml:space="preserve">, как отношение сил, удерживающих и сдвигающих призму возможного обрушения. Эта же поверхность </w:t>
      </w:r>
      <w:r w:rsidRPr="00003731">
        <w:rPr>
          <w:rFonts w:ascii="Times New Roman" w:eastAsia="Times New Roman" w:hAnsi="Times New Roman" w:cs="Times New Roman"/>
          <w:sz w:val="24"/>
          <w:szCs w:val="24"/>
        </w:rPr>
        <w:lastRenderedPageBreak/>
        <w:t>скольжения в данных условиях служит и для оценки устойчивости выпуклого (</w:t>
      </w:r>
      <w:r w:rsidRPr="00003731">
        <w:rPr>
          <w:rFonts w:ascii="Times New Roman" w:eastAsia="Times New Roman" w:hAnsi="Times New Roman" w:cs="Times New Roman"/>
          <w:sz w:val="24"/>
          <w:szCs w:val="24"/>
        </w:rPr>
        <w:object w:dxaOrig="279" w:dyaOrig="380" w14:anchorId="67A7490D">
          <v:shape id="_x0000_i1056" type="#_x0000_t75" style="width:14.4pt;height:21.6pt" o:ole="">
            <v:imagedata r:id="rId76" o:title=""/>
          </v:shape>
          <o:OLEObject Type="Embed" ProgID="Equation.3" ShapeID="_x0000_i1056" DrawAspect="Content" ObjectID="_1823668747" r:id="rId77"/>
        </w:object>
      </w:r>
      <w:r w:rsidRPr="00003731">
        <w:rPr>
          <w:rFonts w:ascii="Times New Roman" w:eastAsia="Times New Roman" w:hAnsi="Times New Roman" w:cs="Times New Roman"/>
          <w:sz w:val="24"/>
          <w:szCs w:val="24"/>
        </w:rPr>
        <w:t>) и</w:t>
      </w:r>
    </w:p>
    <w:p w14:paraId="40A8FBE8" w14:textId="0BE16E66" w:rsidR="00003731" w:rsidRPr="00003731" w:rsidRDefault="00003731" w:rsidP="006E215C">
      <w:pPr>
        <w:spacing w:after="0" w:line="240" w:lineRule="auto"/>
        <w:ind w:right="-3"/>
        <w:jc w:val="center"/>
        <w:rPr>
          <w:rFonts w:ascii="Times New Roman" w:eastAsia="Calibri" w:hAnsi="Times New Roman" w:cs="Times New Roman"/>
          <w:color w:val="000000"/>
          <w:spacing w:val="-2"/>
          <w:sz w:val="24"/>
          <w:szCs w:val="24"/>
          <w:lang w:bidi="en-US"/>
        </w:rPr>
      </w:pPr>
      <w:r w:rsidRPr="00D74297">
        <w:rPr>
          <w:rFonts w:ascii="Times New Roman" w:eastAsia="Calibri" w:hAnsi="Times New Roman" w:cs="Times New Roman"/>
          <w:noProof/>
          <w:color w:val="000000"/>
          <w:spacing w:val="-2"/>
          <w:sz w:val="24"/>
          <w:szCs w:val="24"/>
          <w:bdr w:val="single" w:sz="4" w:space="0" w:color="auto"/>
          <w:lang w:eastAsia="ru-RU"/>
        </w:rPr>
        <w:drawing>
          <wp:inline distT="0" distB="0" distL="0" distR="0" wp14:anchorId="080492A8" wp14:editId="363E9B74">
            <wp:extent cx="5354579" cy="3804285"/>
            <wp:effectExtent l="0" t="0" r="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24942" cy="3854276"/>
                    </a:xfrm>
                    <a:prstGeom prst="rect">
                      <a:avLst/>
                    </a:prstGeom>
                    <a:noFill/>
                    <a:ln>
                      <a:noFill/>
                    </a:ln>
                  </pic:spPr>
                </pic:pic>
              </a:graphicData>
            </a:graphic>
          </wp:inline>
        </w:drawing>
      </w:r>
    </w:p>
    <w:p w14:paraId="34999E99" w14:textId="77777777" w:rsidR="00D74297" w:rsidRDefault="00D74297" w:rsidP="006E215C">
      <w:pPr>
        <w:spacing w:after="0" w:line="240" w:lineRule="auto"/>
        <w:ind w:left="1843" w:right="-3"/>
        <w:jc w:val="both"/>
        <w:rPr>
          <w:rFonts w:ascii="Times New Roman" w:eastAsia="Calibri" w:hAnsi="Times New Roman" w:cs="Times New Roman"/>
          <w:color w:val="000000"/>
          <w:spacing w:val="-2"/>
          <w:sz w:val="24"/>
          <w:szCs w:val="24"/>
          <w:lang w:bidi="en-US"/>
        </w:rPr>
      </w:pPr>
    </w:p>
    <w:p w14:paraId="62A11DBB" w14:textId="77777777" w:rsidR="00D74297" w:rsidRDefault="00D74297" w:rsidP="00D74297">
      <w:pPr>
        <w:spacing w:after="0" w:line="240" w:lineRule="auto"/>
        <w:ind w:right="-3"/>
        <w:jc w:val="center"/>
        <w:rPr>
          <w:rFonts w:ascii="Times New Roman" w:eastAsia="Calibri" w:hAnsi="Times New Roman" w:cs="Times New Roman"/>
          <w:color w:val="000000"/>
          <w:spacing w:val="-2"/>
          <w:sz w:val="24"/>
          <w:szCs w:val="24"/>
          <w:lang w:bidi="en-US"/>
        </w:rPr>
      </w:pPr>
    </w:p>
    <w:p w14:paraId="29E8436A" w14:textId="1ADE70FB" w:rsidR="00D74297" w:rsidRDefault="00003731" w:rsidP="00D74297">
      <w:pPr>
        <w:spacing w:after="0" w:line="240" w:lineRule="auto"/>
        <w:ind w:right="-3"/>
        <w:jc w:val="center"/>
        <w:rPr>
          <w:rFonts w:ascii="Times New Roman" w:eastAsia="Calibri" w:hAnsi="Times New Roman" w:cs="Times New Roman"/>
          <w:color w:val="000000"/>
          <w:spacing w:val="-2"/>
          <w:sz w:val="24"/>
          <w:szCs w:val="24"/>
          <w:lang w:bidi="en-US"/>
        </w:rPr>
      </w:pPr>
      <w:r w:rsidRPr="00003731">
        <w:rPr>
          <w:rFonts w:ascii="Times New Roman" w:eastAsia="Calibri" w:hAnsi="Times New Roman" w:cs="Times New Roman"/>
          <w:color w:val="000000"/>
          <w:spacing w:val="-2"/>
          <w:sz w:val="24"/>
          <w:szCs w:val="24"/>
          <w:lang w:bidi="en-US"/>
        </w:rPr>
        <w:t xml:space="preserve">Рисунок </w:t>
      </w:r>
      <w:r w:rsidR="007C0756">
        <w:rPr>
          <w:rFonts w:ascii="Times New Roman" w:eastAsia="Calibri" w:hAnsi="Times New Roman" w:cs="Times New Roman"/>
          <w:color w:val="000000"/>
          <w:spacing w:val="-2"/>
          <w:sz w:val="24"/>
          <w:szCs w:val="24"/>
          <w:lang w:bidi="en-US"/>
        </w:rPr>
        <w:t>8</w:t>
      </w:r>
      <w:r w:rsidRPr="00003731">
        <w:rPr>
          <w:rFonts w:ascii="Times New Roman" w:eastAsia="Calibri" w:hAnsi="Times New Roman" w:cs="Times New Roman"/>
          <w:color w:val="000000"/>
          <w:spacing w:val="-2"/>
          <w:sz w:val="24"/>
          <w:szCs w:val="24"/>
          <w:lang w:bidi="en-US"/>
        </w:rPr>
        <w:t>.4 - Схема к выходу эквивалентного угла наклона</w:t>
      </w:r>
      <w:r w:rsidR="00D74297">
        <w:rPr>
          <w:rFonts w:ascii="Times New Roman" w:eastAsia="Calibri" w:hAnsi="Times New Roman" w:cs="Times New Roman"/>
          <w:color w:val="000000"/>
          <w:spacing w:val="-2"/>
          <w:sz w:val="24"/>
          <w:szCs w:val="24"/>
          <w:lang w:bidi="en-US"/>
        </w:rPr>
        <w:t xml:space="preserve"> </w:t>
      </w:r>
      <w:r w:rsidRPr="00003731">
        <w:rPr>
          <w:rFonts w:ascii="Times New Roman" w:eastAsia="Calibri" w:hAnsi="Times New Roman" w:cs="Times New Roman"/>
          <w:color w:val="000000"/>
          <w:spacing w:val="-2"/>
          <w:sz w:val="24"/>
          <w:szCs w:val="24"/>
          <w:lang w:bidi="en-US"/>
        </w:rPr>
        <w:t xml:space="preserve">выпуклых и </w:t>
      </w:r>
    </w:p>
    <w:p w14:paraId="2DD4D60A" w14:textId="58F0D355" w:rsidR="00003731" w:rsidRPr="00003731" w:rsidRDefault="00003731" w:rsidP="00D74297">
      <w:pPr>
        <w:spacing w:after="0" w:line="240" w:lineRule="auto"/>
        <w:ind w:right="-3"/>
        <w:jc w:val="center"/>
        <w:rPr>
          <w:rFonts w:ascii="Times New Roman" w:eastAsia="Calibri" w:hAnsi="Times New Roman" w:cs="Times New Roman"/>
          <w:color w:val="000000"/>
          <w:spacing w:val="-2"/>
          <w:sz w:val="24"/>
          <w:szCs w:val="24"/>
          <w:lang w:bidi="en-US"/>
        </w:rPr>
      </w:pPr>
      <w:r w:rsidRPr="00003731">
        <w:rPr>
          <w:rFonts w:ascii="Times New Roman" w:eastAsia="Calibri" w:hAnsi="Times New Roman" w:cs="Times New Roman"/>
          <w:color w:val="000000"/>
          <w:spacing w:val="-2"/>
          <w:sz w:val="24"/>
          <w:szCs w:val="24"/>
          <w:lang w:bidi="en-US"/>
        </w:rPr>
        <w:t>вогнутых бортов карьера</w:t>
      </w:r>
    </w:p>
    <w:p w14:paraId="5924008B" w14:textId="77777777" w:rsidR="00003731" w:rsidRPr="00003731" w:rsidRDefault="00003731" w:rsidP="00A65A74">
      <w:pPr>
        <w:spacing w:after="0" w:line="240" w:lineRule="auto"/>
        <w:ind w:right="-3" w:firstLine="709"/>
        <w:jc w:val="both"/>
        <w:rPr>
          <w:rFonts w:ascii="Times New Roman" w:eastAsia="Calibri" w:hAnsi="Times New Roman" w:cs="Times New Roman"/>
          <w:color w:val="000000"/>
          <w:spacing w:val="-2"/>
          <w:sz w:val="24"/>
          <w:szCs w:val="24"/>
          <w:lang w:bidi="en-US"/>
        </w:rPr>
      </w:pPr>
    </w:p>
    <w:p w14:paraId="5535B634" w14:textId="2E08E900" w:rsidR="00003731" w:rsidRPr="00003731" w:rsidRDefault="00003731" w:rsidP="00D74297">
      <w:pPr>
        <w:spacing w:after="0" w:line="240" w:lineRule="auto"/>
        <w:ind w:right="-3"/>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вогнутого (</w:t>
      </w:r>
      <w:r w:rsidRPr="00003731">
        <w:rPr>
          <w:rFonts w:ascii="Times New Roman" w:eastAsia="Times New Roman" w:hAnsi="Times New Roman" w:cs="Times New Roman"/>
          <w:sz w:val="24"/>
          <w:szCs w:val="24"/>
        </w:rPr>
        <w:object w:dxaOrig="279" w:dyaOrig="380" w14:anchorId="17DACC23">
          <v:shape id="_x0000_i1057" type="#_x0000_t75" style="width:14.4pt;height:21.6pt" o:ole="">
            <v:imagedata r:id="rId79" o:title=""/>
          </v:shape>
          <o:OLEObject Type="Embed" ProgID="Equation.3" ShapeID="_x0000_i1057" DrawAspect="Content" ObjectID="_1823668748" r:id="rId80"/>
        </w:object>
      </w:r>
      <w:r w:rsidRPr="00003731">
        <w:rPr>
          <w:rFonts w:ascii="Times New Roman" w:eastAsia="Times New Roman" w:hAnsi="Times New Roman" w:cs="Times New Roman"/>
          <w:sz w:val="24"/>
          <w:szCs w:val="24"/>
        </w:rPr>
        <w:t xml:space="preserve">) откосов. Но все эти три коэффициента не равны между собой. Нами установлено, что для вогнутого борта </w:t>
      </w:r>
      <w:r w:rsidRPr="00003731">
        <w:rPr>
          <w:rFonts w:ascii="Times New Roman" w:eastAsia="Times New Roman" w:hAnsi="Times New Roman" w:cs="Times New Roman"/>
          <w:sz w:val="24"/>
          <w:szCs w:val="24"/>
        </w:rPr>
        <w:object w:dxaOrig="279" w:dyaOrig="380" w14:anchorId="3FD629C4">
          <v:shape id="_x0000_i1058" type="#_x0000_t75" style="width:14.4pt;height:21.6pt" o:ole="">
            <v:imagedata r:id="rId79" o:title=""/>
          </v:shape>
          <o:OLEObject Type="Embed" ProgID="Equation.3" ShapeID="_x0000_i1058" DrawAspect="Content" ObjectID="_1823668749" r:id="rId81"/>
        </w:object>
      </w:r>
      <w:r w:rsidRPr="00003731">
        <w:rPr>
          <w:rFonts w:ascii="Times New Roman" w:eastAsia="Times New Roman" w:hAnsi="Times New Roman" w:cs="Times New Roman"/>
          <w:sz w:val="24"/>
          <w:szCs w:val="24"/>
        </w:rPr>
        <w:t xml:space="preserve">  всегда больше </w:t>
      </w:r>
      <w:r w:rsidRPr="00003731">
        <w:rPr>
          <w:rFonts w:ascii="Times New Roman" w:eastAsia="Times New Roman" w:hAnsi="Times New Roman" w:cs="Times New Roman"/>
          <w:sz w:val="24"/>
          <w:szCs w:val="24"/>
        </w:rPr>
        <w:object w:dxaOrig="300" w:dyaOrig="380" w14:anchorId="160D0FE2">
          <v:shape id="_x0000_i1059" type="#_x0000_t75" style="width:14.4pt;height:21.6pt" o:ole="">
            <v:imagedata r:id="rId74" o:title=""/>
          </v:shape>
          <o:OLEObject Type="Embed" ProgID="Equation.3" ShapeID="_x0000_i1059" DrawAspect="Content" ObjectID="_1823668750" r:id="rId82"/>
        </w:object>
      </w:r>
      <w:r w:rsidRPr="00003731">
        <w:rPr>
          <w:rFonts w:ascii="Times New Roman" w:eastAsia="Times New Roman" w:hAnsi="Times New Roman" w:cs="Times New Roman"/>
          <w:sz w:val="24"/>
          <w:szCs w:val="24"/>
        </w:rPr>
        <w:t xml:space="preserve">. Для выпуклого откоса </w:t>
      </w:r>
      <w:r w:rsidRPr="00003731">
        <w:rPr>
          <w:rFonts w:ascii="Times New Roman" w:eastAsia="Times New Roman" w:hAnsi="Times New Roman" w:cs="Times New Roman"/>
          <w:sz w:val="24"/>
          <w:szCs w:val="24"/>
        </w:rPr>
        <w:object w:dxaOrig="279" w:dyaOrig="380" w14:anchorId="0E27161D">
          <v:shape id="_x0000_i1060" type="#_x0000_t75" style="width:14.4pt;height:21.6pt" o:ole="">
            <v:imagedata r:id="rId76" o:title=""/>
          </v:shape>
          <o:OLEObject Type="Embed" ProgID="Equation.3" ShapeID="_x0000_i1060" DrawAspect="Content" ObjectID="_1823668751" r:id="rId83"/>
        </w:object>
      </w:r>
      <w:r w:rsidRPr="00003731">
        <w:rPr>
          <w:rFonts w:ascii="Times New Roman" w:eastAsia="Times New Roman" w:hAnsi="Times New Roman" w:cs="Times New Roman"/>
          <w:sz w:val="24"/>
          <w:szCs w:val="24"/>
        </w:rPr>
        <w:t xml:space="preserve"> обычно меньше </w:t>
      </w:r>
      <w:r w:rsidRPr="00003731">
        <w:rPr>
          <w:rFonts w:ascii="Times New Roman" w:eastAsia="Times New Roman" w:hAnsi="Times New Roman" w:cs="Times New Roman"/>
          <w:sz w:val="24"/>
          <w:szCs w:val="24"/>
        </w:rPr>
        <w:object w:dxaOrig="300" w:dyaOrig="380" w14:anchorId="0C88152E">
          <v:shape id="_x0000_i1061" type="#_x0000_t75" style="width:14.4pt;height:21.6pt" o:ole="">
            <v:imagedata r:id="rId74" o:title=""/>
          </v:shape>
          <o:OLEObject Type="Embed" ProgID="Equation.3" ShapeID="_x0000_i1061" DrawAspect="Content" ObjectID="_1823668752" r:id="rId84"/>
        </w:object>
      </w:r>
      <w:r w:rsidRPr="00003731">
        <w:rPr>
          <w:rFonts w:ascii="Times New Roman" w:eastAsia="Times New Roman" w:hAnsi="Times New Roman" w:cs="Times New Roman"/>
          <w:sz w:val="24"/>
          <w:szCs w:val="24"/>
        </w:rPr>
        <w:t xml:space="preserve">, хотя, изменяя соотношение объемов так называемых призмы активного давления и призмы упора, можно добиться </w:t>
      </w:r>
      <w:r w:rsidRPr="00003731">
        <w:rPr>
          <w:rFonts w:ascii="Times New Roman" w:eastAsia="Times New Roman" w:hAnsi="Times New Roman" w:cs="Times New Roman"/>
          <w:sz w:val="24"/>
          <w:szCs w:val="24"/>
        </w:rPr>
        <w:object w:dxaOrig="279" w:dyaOrig="380" w14:anchorId="5BA1337E">
          <v:shape id="_x0000_i1062" type="#_x0000_t75" style="width:14.4pt;height:21.6pt" o:ole="">
            <v:imagedata r:id="rId76" o:title=""/>
          </v:shape>
          <o:OLEObject Type="Embed" ProgID="Equation.3" ShapeID="_x0000_i1062" DrawAspect="Content" ObjectID="_1823668753" r:id="rId85"/>
        </w:object>
      </w:r>
      <w:r w:rsidRPr="00003731">
        <w:rPr>
          <w:rFonts w:ascii="Times New Roman" w:eastAsia="Times New Roman" w:hAnsi="Times New Roman" w:cs="Times New Roman"/>
          <w:sz w:val="24"/>
          <w:szCs w:val="24"/>
        </w:rPr>
        <w:t>≥</w:t>
      </w:r>
      <w:r w:rsidRPr="00003731">
        <w:rPr>
          <w:rFonts w:ascii="Times New Roman" w:eastAsia="Times New Roman" w:hAnsi="Times New Roman" w:cs="Times New Roman"/>
          <w:sz w:val="24"/>
          <w:szCs w:val="24"/>
        </w:rPr>
        <w:object w:dxaOrig="300" w:dyaOrig="380" w14:anchorId="524141F0">
          <v:shape id="_x0000_i1063" type="#_x0000_t75" style="width:14.4pt;height:21.6pt" o:ole="">
            <v:imagedata r:id="rId74" o:title=""/>
          </v:shape>
          <o:OLEObject Type="Embed" ProgID="Equation.3" ShapeID="_x0000_i1063" DrawAspect="Content" ObjectID="_1823668754" r:id="rId86"/>
        </w:object>
      </w:r>
    </w:p>
    <w:p w14:paraId="089BBD57" w14:textId="59FE72E3" w:rsidR="00003731" w:rsidRDefault="00003731" w:rsidP="00A65A74">
      <w:pPr>
        <w:spacing w:after="0" w:line="240" w:lineRule="auto"/>
        <w:ind w:right="-3" w:firstLine="709"/>
        <w:jc w:val="both"/>
        <w:rPr>
          <w:rFonts w:ascii="Times New Roman" w:eastAsia="Times New Roman" w:hAnsi="Times New Roman" w:cs="Times New Roman"/>
          <w:sz w:val="24"/>
          <w:szCs w:val="24"/>
        </w:rPr>
      </w:pPr>
      <w:r w:rsidRPr="00003731">
        <w:rPr>
          <w:rFonts w:ascii="Times New Roman" w:eastAsia="Times New Roman" w:hAnsi="Times New Roman" w:cs="Times New Roman"/>
          <w:sz w:val="24"/>
          <w:szCs w:val="24"/>
        </w:rPr>
        <w:t>Для характеристики крутизны криволинейных по профилю откосов и сравнительной их оценки предлагается ввести понятие эквивалентного угла αэкв., равного углу наклона плоского откоса с таким же коэффициентом устойчивости, т.</w:t>
      </w:r>
      <w:r w:rsidR="00D74297">
        <w:rPr>
          <w:rFonts w:ascii="Times New Roman" w:eastAsia="Times New Roman" w:hAnsi="Times New Roman" w:cs="Times New Roman"/>
          <w:sz w:val="24"/>
          <w:szCs w:val="24"/>
        </w:rPr>
        <w:t xml:space="preserve"> </w:t>
      </w:r>
      <w:r w:rsidRPr="00003731">
        <w:rPr>
          <w:rFonts w:ascii="Times New Roman" w:eastAsia="Times New Roman" w:hAnsi="Times New Roman" w:cs="Times New Roman"/>
          <w:sz w:val="24"/>
          <w:szCs w:val="24"/>
        </w:rPr>
        <w:t>е. при</w:t>
      </w:r>
    </w:p>
    <w:p w14:paraId="01B66228" w14:textId="77777777" w:rsidR="00D74297" w:rsidRPr="00D74297" w:rsidRDefault="00D74297" w:rsidP="00A65A74">
      <w:pPr>
        <w:spacing w:after="0" w:line="240" w:lineRule="auto"/>
        <w:ind w:right="-3" w:firstLine="709"/>
        <w:jc w:val="both"/>
        <w:rPr>
          <w:rFonts w:ascii="Times New Roman" w:eastAsia="Times New Roman" w:hAnsi="Times New Roman" w:cs="Times New Roman"/>
          <w:sz w:val="10"/>
          <w:szCs w:val="10"/>
        </w:rPr>
      </w:pPr>
    </w:p>
    <w:p w14:paraId="02CAD594" w14:textId="77777777" w:rsidR="00D74297" w:rsidRPr="00003731" w:rsidRDefault="00D74297" w:rsidP="00A65A74">
      <w:pPr>
        <w:spacing w:after="0" w:line="240" w:lineRule="auto"/>
        <w:ind w:right="-3" w:firstLine="709"/>
        <w:jc w:val="both"/>
        <w:rPr>
          <w:rFonts w:ascii="Times New Roman" w:eastAsia="Times New Roman" w:hAnsi="Times New Roman" w:cs="Times New Roman"/>
          <w:sz w:val="24"/>
          <w:szCs w:val="24"/>
        </w:rPr>
      </w:pPr>
    </w:p>
    <w:p w14:paraId="48BBABB7" w14:textId="039BB893" w:rsidR="00003731" w:rsidRDefault="00003731" w:rsidP="00D74297">
      <w:pPr>
        <w:spacing w:line="240" w:lineRule="auto"/>
        <w:ind w:right="-3" w:firstLine="709"/>
        <w:jc w:val="center"/>
        <w:rPr>
          <w:rFonts w:ascii="Times New Roman" w:hAnsi="Times New Roman" w:cs="Times New Roman"/>
          <w:sz w:val="24"/>
          <w:szCs w:val="24"/>
        </w:rPr>
      </w:pPr>
      <w:r w:rsidRPr="00003731">
        <w:rPr>
          <w:rFonts w:ascii="Times New Roman" w:eastAsia="Times New Roman" w:hAnsi="Times New Roman" w:cs="Times New Roman"/>
          <w:sz w:val="24"/>
          <w:szCs w:val="24"/>
        </w:rPr>
        <w:object w:dxaOrig="279" w:dyaOrig="380" w14:anchorId="2C8B73DF">
          <v:shape id="_x0000_i1064" type="#_x0000_t75" style="width:14.4pt;height:21.6pt" o:ole="">
            <v:imagedata r:id="rId76" o:title=""/>
          </v:shape>
          <o:OLEObject Type="Embed" ProgID="Equation.3" ShapeID="_x0000_i1064" DrawAspect="Content" ObjectID="_1823668755" r:id="rId87"/>
        </w:object>
      </w:r>
      <w:r w:rsidRPr="00003731">
        <w:rPr>
          <w:rFonts w:ascii="Times New Roman" w:eastAsia="Times New Roman" w:hAnsi="Times New Roman" w:cs="Times New Roman"/>
          <w:sz w:val="24"/>
          <w:szCs w:val="24"/>
        </w:rPr>
        <w:t>=</w:t>
      </w:r>
      <w:r w:rsidRPr="00003731">
        <w:rPr>
          <w:rFonts w:ascii="Times New Roman" w:eastAsia="Times New Roman" w:hAnsi="Times New Roman" w:cs="Times New Roman"/>
          <w:sz w:val="24"/>
          <w:szCs w:val="24"/>
        </w:rPr>
        <w:object w:dxaOrig="300" w:dyaOrig="380" w14:anchorId="7CE90A20">
          <v:shape id="_x0000_i1065" type="#_x0000_t75" style="width:14.4pt;height:21.6pt" o:ole="">
            <v:imagedata r:id="rId74" o:title=""/>
          </v:shape>
          <o:OLEObject Type="Embed" ProgID="Equation.3" ShapeID="_x0000_i1065" DrawAspect="Content" ObjectID="_1823668756" r:id="rId88"/>
        </w:object>
      </w:r>
      <w:r w:rsidRPr="00003731">
        <w:rPr>
          <w:rFonts w:ascii="Times New Roman" w:eastAsia="Times New Roman" w:hAnsi="Times New Roman" w:cs="Times New Roman"/>
          <w:sz w:val="24"/>
          <w:szCs w:val="24"/>
        </w:rPr>
        <w:t xml:space="preserve"> или </w:t>
      </w:r>
      <w:r w:rsidRPr="00003731">
        <w:rPr>
          <w:rFonts w:ascii="Times New Roman" w:eastAsia="Times New Roman" w:hAnsi="Times New Roman" w:cs="Times New Roman"/>
          <w:sz w:val="24"/>
          <w:szCs w:val="24"/>
        </w:rPr>
        <w:object w:dxaOrig="279" w:dyaOrig="380" w14:anchorId="13365ED8">
          <v:shape id="_x0000_i1066" type="#_x0000_t75" style="width:14.4pt;height:21.6pt" o:ole="">
            <v:imagedata r:id="rId79" o:title=""/>
          </v:shape>
          <o:OLEObject Type="Embed" ProgID="Equation.3" ShapeID="_x0000_i1066" DrawAspect="Content" ObjectID="_1823668757" r:id="rId89"/>
        </w:object>
      </w:r>
      <w:r w:rsidRPr="00003731">
        <w:rPr>
          <w:rFonts w:ascii="Times New Roman" w:eastAsia="Times New Roman" w:hAnsi="Times New Roman" w:cs="Times New Roman"/>
          <w:sz w:val="24"/>
          <w:szCs w:val="24"/>
        </w:rPr>
        <w:t>=</w:t>
      </w:r>
      <w:r w:rsidRPr="00003731">
        <w:rPr>
          <w:rFonts w:ascii="Times New Roman" w:eastAsia="Times New Roman" w:hAnsi="Times New Roman" w:cs="Times New Roman"/>
          <w:sz w:val="24"/>
          <w:szCs w:val="24"/>
        </w:rPr>
        <w:object w:dxaOrig="300" w:dyaOrig="380" w14:anchorId="27E149A1">
          <v:shape id="_x0000_i1067" type="#_x0000_t75" style="width:14.4pt;height:21.6pt" o:ole="">
            <v:imagedata r:id="rId74" o:title=""/>
          </v:shape>
          <o:OLEObject Type="Embed" ProgID="Equation.3" ShapeID="_x0000_i1067" DrawAspect="Content" ObjectID="_1823668758" r:id="rId90"/>
        </w:object>
      </w:r>
    </w:p>
    <w:p w14:paraId="7FC11529" w14:textId="77777777" w:rsidR="00D74297" w:rsidRPr="00D74297" w:rsidRDefault="00D74297" w:rsidP="00A65A74">
      <w:pPr>
        <w:spacing w:after="0"/>
        <w:rPr>
          <w:rFonts w:ascii="Times New Roman" w:eastAsia="Calibri" w:hAnsi="Times New Roman" w:cs="Times New Roman"/>
          <w:color w:val="000000"/>
          <w:spacing w:val="-2"/>
          <w:sz w:val="10"/>
          <w:szCs w:val="10"/>
          <w:lang w:bidi="en-US"/>
        </w:rPr>
      </w:pPr>
    </w:p>
    <w:p w14:paraId="599A21B6" w14:textId="77777777" w:rsidR="006724C6" w:rsidRDefault="006724C6" w:rsidP="00D74297">
      <w:pPr>
        <w:widowControl w:val="0"/>
        <w:suppressAutoHyphens/>
        <w:spacing w:after="0" w:line="240" w:lineRule="auto"/>
        <w:ind w:firstLine="709"/>
        <w:jc w:val="both"/>
        <w:rPr>
          <w:rFonts w:ascii="Times New Roman" w:eastAsia="Calibri" w:hAnsi="Times New Roman" w:cs="Times New Roman"/>
          <w:color w:val="000000"/>
          <w:spacing w:val="-2"/>
          <w:sz w:val="24"/>
          <w:szCs w:val="24"/>
          <w:lang w:bidi="en-US"/>
        </w:rPr>
      </w:pPr>
    </w:p>
    <w:p w14:paraId="3049D9FB" w14:textId="77777777" w:rsidR="006724C6" w:rsidRDefault="006724C6" w:rsidP="00D74297">
      <w:pPr>
        <w:widowControl w:val="0"/>
        <w:suppressAutoHyphens/>
        <w:spacing w:after="0" w:line="240" w:lineRule="auto"/>
        <w:ind w:firstLine="709"/>
        <w:jc w:val="both"/>
        <w:rPr>
          <w:rFonts w:ascii="Times New Roman" w:eastAsia="Calibri" w:hAnsi="Times New Roman" w:cs="Times New Roman"/>
          <w:color w:val="000000"/>
          <w:spacing w:val="-2"/>
          <w:sz w:val="24"/>
          <w:szCs w:val="24"/>
          <w:lang w:bidi="en-US"/>
        </w:rPr>
      </w:pPr>
    </w:p>
    <w:p w14:paraId="4CBF5C12" w14:textId="77777777" w:rsidR="006724C6" w:rsidRDefault="006724C6" w:rsidP="00D74297">
      <w:pPr>
        <w:widowControl w:val="0"/>
        <w:suppressAutoHyphens/>
        <w:spacing w:after="0" w:line="240" w:lineRule="auto"/>
        <w:ind w:firstLine="709"/>
        <w:jc w:val="both"/>
        <w:rPr>
          <w:rFonts w:ascii="Times New Roman" w:eastAsia="Calibri" w:hAnsi="Times New Roman" w:cs="Times New Roman"/>
          <w:color w:val="000000"/>
          <w:spacing w:val="-2"/>
          <w:sz w:val="24"/>
          <w:szCs w:val="24"/>
          <w:lang w:bidi="en-US"/>
        </w:rPr>
      </w:pPr>
    </w:p>
    <w:p w14:paraId="6DFBF8A8" w14:textId="77777777" w:rsidR="006724C6" w:rsidRDefault="006724C6" w:rsidP="00D74297">
      <w:pPr>
        <w:widowControl w:val="0"/>
        <w:suppressAutoHyphens/>
        <w:spacing w:after="0" w:line="240" w:lineRule="auto"/>
        <w:ind w:firstLine="709"/>
        <w:jc w:val="both"/>
        <w:rPr>
          <w:rFonts w:ascii="Times New Roman" w:eastAsia="Calibri" w:hAnsi="Times New Roman" w:cs="Times New Roman"/>
          <w:color w:val="000000"/>
          <w:spacing w:val="-2"/>
          <w:sz w:val="24"/>
          <w:szCs w:val="24"/>
          <w:lang w:bidi="en-US"/>
        </w:rPr>
      </w:pPr>
    </w:p>
    <w:p w14:paraId="06DB76A9" w14:textId="77777777" w:rsidR="006724C6" w:rsidRDefault="006724C6" w:rsidP="00D74297">
      <w:pPr>
        <w:widowControl w:val="0"/>
        <w:suppressAutoHyphens/>
        <w:spacing w:after="0" w:line="240" w:lineRule="auto"/>
        <w:ind w:firstLine="709"/>
        <w:jc w:val="both"/>
        <w:rPr>
          <w:rFonts w:ascii="Times New Roman" w:eastAsia="Calibri" w:hAnsi="Times New Roman" w:cs="Times New Roman"/>
          <w:color w:val="000000"/>
          <w:spacing w:val="-2"/>
          <w:sz w:val="24"/>
          <w:szCs w:val="24"/>
          <w:lang w:bidi="en-US"/>
        </w:rPr>
      </w:pPr>
    </w:p>
    <w:p w14:paraId="0F5010B0" w14:textId="77777777" w:rsidR="006724C6" w:rsidRDefault="006724C6" w:rsidP="00D74297">
      <w:pPr>
        <w:widowControl w:val="0"/>
        <w:suppressAutoHyphens/>
        <w:spacing w:after="0" w:line="240" w:lineRule="auto"/>
        <w:ind w:firstLine="709"/>
        <w:jc w:val="both"/>
        <w:rPr>
          <w:rFonts w:ascii="Times New Roman" w:eastAsia="Calibri" w:hAnsi="Times New Roman" w:cs="Times New Roman"/>
          <w:color w:val="000000"/>
          <w:spacing w:val="-2"/>
          <w:sz w:val="24"/>
          <w:szCs w:val="24"/>
          <w:lang w:bidi="en-US"/>
        </w:rPr>
      </w:pPr>
    </w:p>
    <w:p w14:paraId="56BBEBF4" w14:textId="77777777" w:rsidR="006724C6" w:rsidRDefault="006724C6" w:rsidP="00D74297">
      <w:pPr>
        <w:widowControl w:val="0"/>
        <w:suppressAutoHyphens/>
        <w:spacing w:after="0" w:line="240" w:lineRule="auto"/>
        <w:ind w:firstLine="709"/>
        <w:jc w:val="both"/>
        <w:rPr>
          <w:rFonts w:ascii="Times New Roman" w:eastAsia="Calibri" w:hAnsi="Times New Roman" w:cs="Times New Roman"/>
          <w:color w:val="000000"/>
          <w:spacing w:val="-2"/>
          <w:sz w:val="24"/>
          <w:szCs w:val="24"/>
          <w:lang w:bidi="en-US"/>
        </w:rPr>
      </w:pPr>
    </w:p>
    <w:p w14:paraId="007C9B75" w14:textId="77777777" w:rsidR="006724C6" w:rsidRDefault="006724C6" w:rsidP="00D74297">
      <w:pPr>
        <w:widowControl w:val="0"/>
        <w:suppressAutoHyphens/>
        <w:spacing w:after="0" w:line="240" w:lineRule="auto"/>
        <w:ind w:firstLine="709"/>
        <w:jc w:val="both"/>
        <w:rPr>
          <w:rFonts w:ascii="Times New Roman" w:eastAsia="Calibri" w:hAnsi="Times New Roman" w:cs="Times New Roman"/>
          <w:color w:val="000000"/>
          <w:spacing w:val="-2"/>
          <w:sz w:val="24"/>
          <w:szCs w:val="24"/>
          <w:lang w:bidi="en-US"/>
        </w:rPr>
      </w:pPr>
    </w:p>
    <w:p w14:paraId="7842DBB1" w14:textId="77777777" w:rsidR="006724C6" w:rsidRDefault="006724C6" w:rsidP="00D74297">
      <w:pPr>
        <w:widowControl w:val="0"/>
        <w:suppressAutoHyphens/>
        <w:spacing w:after="0" w:line="240" w:lineRule="auto"/>
        <w:ind w:firstLine="709"/>
        <w:jc w:val="both"/>
        <w:rPr>
          <w:rFonts w:ascii="Times New Roman" w:eastAsia="Calibri" w:hAnsi="Times New Roman" w:cs="Times New Roman"/>
          <w:color w:val="000000"/>
          <w:spacing w:val="-2"/>
          <w:sz w:val="24"/>
          <w:szCs w:val="24"/>
          <w:lang w:bidi="en-US"/>
        </w:rPr>
      </w:pPr>
    </w:p>
    <w:p w14:paraId="0A5F7817" w14:textId="47649206" w:rsidR="00D74297" w:rsidRDefault="00A65A74" w:rsidP="00D74297">
      <w:pPr>
        <w:widowControl w:val="0"/>
        <w:suppressAutoHyphens/>
        <w:spacing w:after="0" w:line="240" w:lineRule="auto"/>
        <w:ind w:firstLine="709"/>
        <w:jc w:val="both"/>
        <w:rPr>
          <w:rFonts w:ascii="Times New Roman" w:eastAsia="Calibri" w:hAnsi="Times New Roman" w:cs="Times New Roman"/>
          <w:color w:val="000000"/>
          <w:spacing w:val="-2"/>
          <w:sz w:val="24"/>
          <w:szCs w:val="24"/>
          <w:lang w:bidi="en-US"/>
        </w:rPr>
      </w:pPr>
      <w:r w:rsidRPr="00A65A74">
        <w:rPr>
          <w:rFonts w:ascii="Times New Roman" w:eastAsia="Calibri" w:hAnsi="Times New Roman" w:cs="Times New Roman"/>
          <w:color w:val="000000"/>
          <w:spacing w:val="-2"/>
          <w:sz w:val="24"/>
          <w:szCs w:val="24"/>
          <w:lang w:bidi="en-US"/>
        </w:rPr>
        <w:lastRenderedPageBreak/>
        <w:t xml:space="preserve">Таблица </w:t>
      </w:r>
      <w:r w:rsidR="007C0756">
        <w:rPr>
          <w:rFonts w:ascii="Times New Roman" w:eastAsia="Calibri" w:hAnsi="Times New Roman" w:cs="Times New Roman"/>
          <w:color w:val="000000"/>
          <w:spacing w:val="-2"/>
          <w:sz w:val="24"/>
          <w:szCs w:val="24"/>
          <w:lang w:bidi="en-US"/>
        </w:rPr>
        <w:t>8</w:t>
      </w:r>
      <w:r w:rsidRPr="00A65A74">
        <w:rPr>
          <w:rFonts w:ascii="Times New Roman" w:eastAsia="Calibri" w:hAnsi="Times New Roman" w:cs="Times New Roman"/>
          <w:color w:val="000000"/>
          <w:spacing w:val="-2"/>
          <w:sz w:val="24"/>
          <w:szCs w:val="24"/>
          <w:lang w:bidi="en-US"/>
        </w:rPr>
        <w:t xml:space="preserve">.1 </w:t>
      </w:r>
    </w:p>
    <w:p w14:paraId="6C83FC0B" w14:textId="77777777" w:rsidR="00D74297" w:rsidRDefault="00D74297" w:rsidP="00D74297">
      <w:pPr>
        <w:widowControl w:val="0"/>
        <w:suppressAutoHyphens/>
        <w:spacing w:after="0" w:line="240" w:lineRule="auto"/>
        <w:ind w:firstLine="709"/>
        <w:jc w:val="both"/>
        <w:rPr>
          <w:rFonts w:ascii="Times New Roman" w:eastAsia="Calibri" w:hAnsi="Times New Roman" w:cs="Times New Roman"/>
          <w:color w:val="000000"/>
          <w:spacing w:val="-2"/>
          <w:sz w:val="24"/>
          <w:szCs w:val="24"/>
          <w:lang w:bidi="en-US"/>
        </w:rPr>
      </w:pPr>
    </w:p>
    <w:p w14:paraId="693396C9" w14:textId="48A20325" w:rsidR="00003731" w:rsidRDefault="00A65A74" w:rsidP="00D74297">
      <w:pPr>
        <w:spacing w:after="0"/>
        <w:jc w:val="center"/>
        <w:rPr>
          <w:rFonts w:ascii="Times New Roman" w:eastAsia="Calibri" w:hAnsi="Times New Roman" w:cs="Times New Roman"/>
          <w:color w:val="000000"/>
          <w:spacing w:val="-2"/>
          <w:sz w:val="24"/>
          <w:szCs w:val="24"/>
          <w:lang w:bidi="en-US"/>
        </w:rPr>
      </w:pPr>
      <w:r w:rsidRPr="00A65A74">
        <w:rPr>
          <w:rFonts w:ascii="Times New Roman" w:eastAsia="Calibri" w:hAnsi="Times New Roman" w:cs="Times New Roman"/>
          <w:color w:val="000000"/>
          <w:spacing w:val="-2"/>
          <w:sz w:val="24"/>
          <w:szCs w:val="24"/>
          <w:lang w:bidi="en-US"/>
        </w:rPr>
        <w:t>Сопоставление расчетных данных по определению высоты плоского откоса</w:t>
      </w:r>
    </w:p>
    <w:p w14:paraId="452A9B1A" w14:textId="77777777" w:rsidR="00D74297" w:rsidRPr="006724C6" w:rsidRDefault="00D74297" w:rsidP="00D74297">
      <w:pPr>
        <w:spacing w:after="0"/>
        <w:jc w:val="center"/>
        <w:rPr>
          <w:rFonts w:ascii="Times New Roman" w:hAnsi="Times New Roman" w:cs="Times New Roman"/>
          <w:sz w:val="16"/>
          <w:szCs w:val="16"/>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3"/>
        <w:gridCol w:w="1021"/>
        <w:gridCol w:w="744"/>
        <w:gridCol w:w="744"/>
        <w:gridCol w:w="469"/>
        <w:gridCol w:w="1561"/>
        <w:gridCol w:w="814"/>
        <w:gridCol w:w="815"/>
        <w:gridCol w:w="815"/>
        <w:gridCol w:w="815"/>
      </w:tblGrid>
      <w:tr w:rsidR="00A65A74" w:rsidRPr="001D58B3" w14:paraId="2477DBA4" w14:textId="77777777" w:rsidTr="006724C6">
        <w:tc>
          <w:tcPr>
            <w:tcW w:w="1553" w:type="dxa"/>
            <w:vMerge w:val="restart"/>
          </w:tcPr>
          <w:p w14:paraId="0A61BFD1" w14:textId="77777777" w:rsidR="00A65A74" w:rsidRPr="001D58B3" w:rsidRDefault="00A65A74" w:rsidP="00EE1735">
            <w:pPr>
              <w:spacing w:after="0" w:line="240" w:lineRule="auto"/>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t>Угол откоса α, градус</w:t>
            </w:r>
          </w:p>
        </w:tc>
        <w:tc>
          <w:tcPr>
            <w:tcW w:w="2978" w:type="dxa"/>
            <w:gridSpan w:val="4"/>
          </w:tcPr>
          <w:p w14:paraId="63087969" w14:textId="3E95B263" w:rsidR="00A65A74" w:rsidRPr="001D58B3" w:rsidRDefault="00A65A74" w:rsidP="00EE1735">
            <w:pPr>
              <w:spacing w:after="0" w:line="240" w:lineRule="auto"/>
              <w:ind w:hanging="17"/>
              <w:jc w:val="center"/>
              <w:rPr>
                <w:rFonts w:ascii="Times New Roman" w:eastAsia="Calibri" w:hAnsi="Times New Roman" w:cs="Times New Roman"/>
                <w:color w:val="000000"/>
                <w:spacing w:val="-2"/>
                <w:sz w:val="24"/>
                <w:szCs w:val="24"/>
                <w:lang w:bidi="en-US"/>
              </w:rPr>
            </w:pPr>
            <w:r w:rsidRPr="001D58B3">
              <w:rPr>
                <w:rFonts w:ascii="Times New Roman" w:eastAsia="Calibri" w:hAnsi="Times New Roman" w:cs="Times New Roman"/>
                <w:color w:val="000000"/>
                <w:spacing w:val="-2"/>
                <w:sz w:val="24"/>
                <w:szCs w:val="24"/>
                <w:lang w:bidi="en-US"/>
              </w:rPr>
              <w:t>Угол внутреннего трения</w:t>
            </w:r>
            <w:r w:rsidR="006724C6">
              <w:rPr>
                <w:rFonts w:ascii="Times New Roman" w:eastAsia="Calibri" w:hAnsi="Times New Roman" w:cs="Times New Roman"/>
                <w:color w:val="000000"/>
                <w:spacing w:val="-2"/>
                <w:sz w:val="24"/>
                <w:szCs w:val="24"/>
                <w:lang w:bidi="en-US"/>
              </w:rPr>
              <w:t>,</w:t>
            </w:r>
            <w:r w:rsidRPr="001D58B3">
              <w:rPr>
                <w:rFonts w:ascii="Times New Roman" w:eastAsia="Calibri" w:hAnsi="Times New Roman" w:cs="Times New Roman"/>
                <w:color w:val="000000"/>
                <w:spacing w:val="-2"/>
                <w:sz w:val="24"/>
                <w:szCs w:val="24"/>
                <w:lang w:bidi="en-US"/>
              </w:rPr>
              <w:t xml:space="preserve"> </w:t>
            </w:r>
            <w:r w:rsidRPr="001D58B3">
              <w:rPr>
                <w:rFonts w:ascii="Times New Roman" w:eastAsia="Calibri" w:hAnsi="Times New Roman" w:cs="Times New Roman"/>
                <w:color w:val="000000"/>
                <w:spacing w:val="-2"/>
                <w:sz w:val="24"/>
                <w:szCs w:val="24"/>
                <w:lang w:val="en-US" w:bidi="en-US"/>
              </w:rPr>
              <w:t>φ</w:t>
            </w:r>
            <w:r w:rsidRPr="001D58B3">
              <w:rPr>
                <w:rFonts w:ascii="Times New Roman" w:eastAsia="Calibri" w:hAnsi="Times New Roman" w:cs="Times New Roman"/>
                <w:color w:val="000000"/>
                <w:spacing w:val="-2"/>
                <w:sz w:val="24"/>
                <w:szCs w:val="24"/>
                <w:lang w:bidi="en-US"/>
              </w:rPr>
              <w:t>, градус</w:t>
            </w:r>
          </w:p>
        </w:tc>
        <w:tc>
          <w:tcPr>
            <w:tcW w:w="1561" w:type="dxa"/>
            <w:vMerge w:val="restart"/>
          </w:tcPr>
          <w:p w14:paraId="57268BBB" w14:textId="77777777" w:rsidR="00A65A74" w:rsidRPr="001D58B3" w:rsidRDefault="00A65A74" w:rsidP="00EE1735">
            <w:pPr>
              <w:spacing w:after="0" w:line="240" w:lineRule="auto"/>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t>Угол откоса α, градус</w:t>
            </w:r>
          </w:p>
        </w:tc>
        <w:tc>
          <w:tcPr>
            <w:tcW w:w="3259" w:type="dxa"/>
            <w:gridSpan w:val="4"/>
          </w:tcPr>
          <w:p w14:paraId="05C549E9" w14:textId="77777777" w:rsidR="006724C6" w:rsidRDefault="00A65A74" w:rsidP="00EE1735">
            <w:pPr>
              <w:spacing w:after="0" w:line="240" w:lineRule="auto"/>
              <w:jc w:val="center"/>
              <w:rPr>
                <w:rFonts w:ascii="Times New Roman" w:eastAsia="Calibri" w:hAnsi="Times New Roman" w:cs="Times New Roman"/>
                <w:color w:val="000000"/>
                <w:spacing w:val="-2"/>
                <w:sz w:val="24"/>
                <w:szCs w:val="24"/>
                <w:lang w:bidi="en-US"/>
              </w:rPr>
            </w:pPr>
            <w:r w:rsidRPr="001D58B3">
              <w:rPr>
                <w:rFonts w:ascii="Times New Roman" w:eastAsia="Calibri" w:hAnsi="Times New Roman" w:cs="Times New Roman"/>
                <w:color w:val="000000"/>
                <w:spacing w:val="-2"/>
                <w:sz w:val="24"/>
                <w:szCs w:val="24"/>
                <w:lang w:bidi="en-US"/>
              </w:rPr>
              <w:t>Угол внутреннего трения</w:t>
            </w:r>
            <w:r w:rsidR="006724C6">
              <w:rPr>
                <w:rFonts w:ascii="Times New Roman" w:eastAsia="Calibri" w:hAnsi="Times New Roman" w:cs="Times New Roman"/>
                <w:color w:val="000000"/>
                <w:spacing w:val="-2"/>
                <w:sz w:val="24"/>
                <w:szCs w:val="24"/>
                <w:lang w:bidi="en-US"/>
              </w:rPr>
              <w:t>,</w:t>
            </w:r>
            <w:r w:rsidRPr="001D58B3">
              <w:rPr>
                <w:rFonts w:ascii="Times New Roman" w:eastAsia="Calibri" w:hAnsi="Times New Roman" w:cs="Times New Roman"/>
                <w:color w:val="000000"/>
                <w:spacing w:val="-2"/>
                <w:sz w:val="24"/>
                <w:szCs w:val="24"/>
                <w:lang w:bidi="en-US"/>
              </w:rPr>
              <w:t xml:space="preserve"> </w:t>
            </w:r>
          </w:p>
          <w:p w14:paraId="7CCB75EC" w14:textId="0FE95742" w:rsidR="00A65A74" w:rsidRPr="001D58B3" w:rsidRDefault="00A65A74" w:rsidP="00EE1735">
            <w:pPr>
              <w:spacing w:after="0" w:line="240" w:lineRule="auto"/>
              <w:jc w:val="center"/>
              <w:rPr>
                <w:rFonts w:ascii="Times New Roman" w:eastAsia="Calibri" w:hAnsi="Times New Roman" w:cs="Times New Roman"/>
                <w:color w:val="000000"/>
                <w:spacing w:val="-2"/>
                <w:sz w:val="24"/>
                <w:szCs w:val="24"/>
                <w:lang w:bidi="en-US"/>
              </w:rPr>
            </w:pPr>
            <w:r w:rsidRPr="001D58B3">
              <w:rPr>
                <w:rFonts w:ascii="Times New Roman" w:eastAsia="Calibri" w:hAnsi="Times New Roman" w:cs="Times New Roman"/>
                <w:color w:val="000000"/>
                <w:spacing w:val="-2"/>
                <w:sz w:val="24"/>
                <w:szCs w:val="24"/>
                <w:lang w:val="en-US" w:bidi="en-US"/>
              </w:rPr>
              <w:t>φ</w:t>
            </w:r>
            <w:r w:rsidRPr="001D58B3">
              <w:rPr>
                <w:rFonts w:ascii="Times New Roman" w:eastAsia="Calibri" w:hAnsi="Times New Roman" w:cs="Times New Roman"/>
                <w:color w:val="000000"/>
                <w:spacing w:val="-2"/>
                <w:sz w:val="24"/>
                <w:szCs w:val="24"/>
                <w:lang w:bidi="en-US"/>
              </w:rPr>
              <w:t>, градус</w:t>
            </w:r>
          </w:p>
        </w:tc>
      </w:tr>
      <w:tr w:rsidR="006724C6" w:rsidRPr="001D58B3" w14:paraId="00693B17" w14:textId="77777777" w:rsidTr="006724C6">
        <w:tc>
          <w:tcPr>
            <w:tcW w:w="1553" w:type="dxa"/>
            <w:vMerge/>
          </w:tcPr>
          <w:p w14:paraId="2531F4A0" w14:textId="77777777" w:rsidR="00A65A74" w:rsidRPr="001D58B3" w:rsidRDefault="00A65A74" w:rsidP="00EE1735">
            <w:pPr>
              <w:spacing w:after="0" w:line="240" w:lineRule="auto"/>
              <w:ind w:firstLine="567"/>
              <w:jc w:val="both"/>
              <w:rPr>
                <w:rFonts w:ascii="Times New Roman" w:eastAsia="Calibri" w:hAnsi="Times New Roman" w:cs="Times New Roman"/>
                <w:color w:val="000000"/>
                <w:spacing w:val="-2"/>
                <w:sz w:val="24"/>
                <w:szCs w:val="24"/>
                <w:lang w:bidi="en-US"/>
              </w:rPr>
            </w:pPr>
          </w:p>
        </w:tc>
        <w:tc>
          <w:tcPr>
            <w:tcW w:w="1021" w:type="dxa"/>
            <w:vAlign w:val="center"/>
          </w:tcPr>
          <w:p w14:paraId="088273FF"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t>10</w:t>
            </w:r>
          </w:p>
        </w:tc>
        <w:tc>
          <w:tcPr>
            <w:tcW w:w="744" w:type="dxa"/>
            <w:vAlign w:val="center"/>
          </w:tcPr>
          <w:p w14:paraId="0FA8B743" w14:textId="77777777" w:rsidR="00A65A74" w:rsidRPr="001D58B3" w:rsidRDefault="00A65A74" w:rsidP="00EE1735">
            <w:pPr>
              <w:spacing w:after="0" w:line="240" w:lineRule="auto"/>
              <w:ind w:left="-159" w:right="-117" w:firstLine="54"/>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t>20</w:t>
            </w:r>
          </w:p>
        </w:tc>
        <w:tc>
          <w:tcPr>
            <w:tcW w:w="744" w:type="dxa"/>
            <w:vAlign w:val="center"/>
          </w:tcPr>
          <w:p w14:paraId="568B2C9A" w14:textId="77777777" w:rsidR="00A65A74" w:rsidRPr="001D58B3" w:rsidRDefault="00A65A74" w:rsidP="00EE1735">
            <w:pPr>
              <w:spacing w:after="0" w:line="240" w:lineRule="auto"/>
              <w:ind w:left="-159" w:right="-117" w:firstLine="54"/>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t>30</w:t>
            </w:r>
          </w:p>
        </w:tc>
        <w:tc>
          <w:tcPr>
            <w:tcW w:w="469" w:type="dxa"/>
            <w:vAlign w:val="center"/>
          </w:tcPr>
          <w:p w14:paraId="343AF0AE" w14:textId="77777777" w:rsidR="00A65A74" w:rsidRPr="001D58B3" w:rsidRDefault="00A65A74" w:rsidP="00EE1735">
            <w:pPr>
              <w:spacing w:after="0" w:line="240" w:lineRule="auto"/>
              <w:ind w:left="-159" w:right="-117" w:firstLine="54"/>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t>40</w:t>
            </w:r>
          </w:p>
        </w:tc>
        <w:tc>
          <w:tcPr>
            <w:tcW w:w="1561" w:type="dxa"/>
            <w:vMerge/>
          </w:tcPr>
          <w:p w14:paraId="543009CB" w14:textId="77777777" w:rsidR="00A65A74" w:rsidRPr="001D58B3" w:rsidRDefault="00A65A74" w:rsidP="00EE1735">
            <w:pPr>
              <w:spacing w:after="0" w:line="240" w:lineRule="auto"/>
              <w:ind w:left="-159" w:right="-117" w:firstLine="567"/>
              <w:jc w:val="center"/>
              <w:rPr>
                <w:rFonts w:ascii="Times New Roman" w:eastAsia="Calibri" w:hAnsi="Times New Roman" w:cs="Times New Roman"/>
                <w:color w:val="000000"/>
                <w:spacing w:val="-2"/>
                <w:sz w:val="24"/>
                <w:szCs w:val="24"/>
                <w:lang w:val="en-US" w:bidi="en-US"/>
              </w:rPr>
            </w:pPr>
          </w:p>
        </w:tc>
        <w:tc>
          <w:tcPr>
            <w:tcW w:w="814" w:type="dxa"/>
            <w:vAlign w:val="center"/>
          </w:tcPr>
          <w:p w14:paraId="51F48EA1" w14:textId="77777777" w:rsidR="00A65A74" w:rsidRPr="001D58B3" w:rsidRDefault="00A65A74" w:rsidP="00EE1735">
            <w:pPr>
              <w:spacing w:after="0" w:line="240" w:lineRule="auto"/>
              <w:ind w:left="-159" w:right="-117" w:firstLine="36"/>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t>10</w:t>
            </w:r>
          </w:p>
        </w:tc>
        <w:tc>
          <w:tcPr>
            <w:tcW w:w="815" w:type="dxa"/>
            <w:vAlign w:val="center"/>
          </w:tcPr>
          <w:p w14:paraId="2E10A72F" w14:textId="77777777" w:rsidR="00A65A74" w:rsidRPr="001D58B3" w:rsidRDefault="00A65A74" w:rsidP="00EE1735">
            <w:pPr>
              <w:spacing w:after="0" w:line="240" w:lineRule="auto"/>
              <w:ind w:left="-159" w:right="-117" w:firstLine="36"/>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t>20</w:t>
            </w:r>
          </w:p>
        </w:tc>
        <w:tc>
          <w:tcPr>
            <w:tcW w:w="815" w:type="dxa"/>
            <w:vAlign w:val="center"/>
          </w:tcPr>
          <w:p w14:paraId="4FEA70BE" w14:textId="77777777" w:rsidR="00A65A74" w:rsidRPr="001D58B3" w:rsidRDefault="00A65A74" w:rsidP="00EE1735">
            <w:pPr>
              <w:spacing w:after="0" w:line="240" w:lineRule="auto"/>
              <w:ind w:left="-159" w:right="-117" w:firstLine="36"/>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t>30</w:t>
            </w:r>
          </w:p>
        </w:tc>
        <w:tc>
          <w:tcPr>
            <w:tcW w:w="815" w:type="dxa"/>
            <w:vAlign w:val="center"/>
          </w:tcPr>
          <w:p w14:paraId="6FF40B7A" w14:textId="77777777" w:rsidR="00A65A74" w:rsidRPr="001D58B3" w:rsidRDefault="00A65A74" w:rsidP="00EE1735">
            <w:pPr>
              <w:spacing w:after="0" w:line="240" w:lineRule="auto"/>
              <w:ind w:left="-159" w:right="-117" w:firstLine="36"/>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t>40</w:t>
            </w:r>
          </w:p>
        </w:tc>
      </w:tr>
      <w:tr w:rsidR="006724C6" w:rsidRPr="001D58B3" w14:paraId="1EE8333E" w14:textId="77777777" w:rsidTr="006724C6">
        <w:tc>
          <w:tcPr>
            <w:tcW w:w="1553" w:type="dxa"/>
            <w:vAlign w:val="center"/>
          </w:tcPr>
          <w:p w14:paraId="600C86E5" w14:textId="77777777" w:rsidR="00A65A74" w:rsidRPr="001D58B3" w:rsidRDefault="00A65A74" w:rsidP="00EE1735">
            <w:pPr>
              <w:spacing w:after="0" w:line="240" w:lineRule="auto"/>
              <w:ind w:firstLine="22"/>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t>20</w:t>
            </w:r>
          </w:p>
        </w:tc>
        <w:tc>
          <w:tcPr>
            <w:tcW w:w="1021" w:type="dxa"/>
          </w:tcPr>
          <w:p w14:paraId="5B9FD91B"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340" w:dyaOrig="620" w14:anchorId="6164DA36">
                <v:shape id="_x0000_i1068" type="#_x0000_t75" style="width:14.4pt;height:30pt" o:ole="">
                  <v:imagedata r:id="rId91" o:title=""/>
                </v:shape>
                <o:OLEObject Type="Embed" ProgID="Equation.3" ShapeID="_x0000_i1068" DrawAspect="Content" ObjectID="_1823668759" r:id="rId92"/>
              </w:object>
            </w:r>
          </w:p>
        </w:tc>
        <w:tc>
          <w:tcPr>
            <w:tcW w:w="744" w:type="dxa"/>
          </w:tcPr>
          <w:p w14:paraId="1E58C7D6"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noProof/>
                <w:color w:val="000000"/>
                <w:spacing w:val="-2"/>
                <w:sz w:val="24"/>
                <w:szCs w:val="24"/>
                <w:lang w:eastAsia="ru-RU"/>
              </w:rPr>
              <w:drawing>
                <wp:inline distT="0" distB="0" distL="0" distR="0" wp14:anchorId="2413CC53" wp14:editId="26924E9E">
                  <wp:extent cx="144780" cy="426720"/>
                  <wp:effectExtent l="0" t="0" r="762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4780" cy="426720"/>
                          </a:xfrm>
                          <a:prstGeom prst="rect">
                            <a:avLst/>
                          </a:prstGeom>
                          <a:noFill/>
                          <a:ln>
                            <a:noFill/>
                          </a:ln>
                        </pic:spPr>
                      </pic:pic>
                    </a:graphicData>
                  </a:graphic>
                </wp:inline>
              </w:drawing>
            </w:r>
          </w:p>
        </w:tc>
        <w:tc>
          <w:tcPr>
            <w:tcW w:w="744" w:type="dxa"/>
          </w:tcPr>
          <w:p w14:paraId="4EF72D37"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220" w:dyaOrig="680" w14:anchorId="75143B21">
                <v:shape id="_x0000_i1069" type="#_x0000_t75" style="width:14.4pt;height:36.6pt" o:ole="">
                  <v:imagedata r:id="rId94" o:title=""/>
                </v:shape>
                <o:OLEObject Type="Embed" ProgID="Equation.3" ShapeID="_x0000_i1069" DrawAspect="Content" ObjectID="_1823668760" r:id="rId95"/>
              </w:object>
            </w:r>
          </w:p>
        </w:tc>
        <w:tc>
          <w:tcPr>
            <w:tcW w:w="469" w:type="dxa"/>
          </w:tcPr>
          <w:p w14:paraId="7B8E73F7"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220" w:dyaOrig="680" w14:anchorId="242D6850">
                <v:shape id="_x0000_i1070" type="#_x0000_t75" style="width:14.4pt;height:36.6pt" o:ole="">
                  <v:imagedata r:id="rId94" o:title=""/>
                </v:shape>
                <o:OLEObject Type="Embed" ProgID="Equation.3" ShapeID="_x0000_i1070" DrawAspect="Content" ObjectID="_1823668761" r:id="rId96"/>
              </w:object>
            </w:r>
          </w:p>
        </w:tc>
        <w:tc>
          <w:tcPr>
            <w:tcW w:w="1561" w:type="dxa"/>
            <w:vAlign w:val="center"/>
          </w:tcPr>
          <w:p w14:paraId="2303B488"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t>50</w:t>
            </w:r>
          </w:p>
        </w:tc>
        <w:tc>
          <w:tcPr>
            <w:tcW w:w="814" w:type="dxa"/>
          </w:tcPr>
          <w:p w14:paraId="60318B2A"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400" w:dyaOrig="660" w14:anchorId="7D077A55">
                <v:shape id="_x0000_i1071" type="#_x0000_t75" style="width:21.6pt;height:36.6pt" o:ole="">
                  <v:imagedata r:id="rId97" o:title=""/>
                </v:shape>
                <o:OLEObject Type="Embed" ProgID="Equation.3" ShapeID="_x0000_i1071" DrawAspect="Content" ObjectID="_1823668762" r:id="rId98"/>
              </w:object>
            </w:r>
          </w:p>
        </w:tc>
        <w:tc>
          <w:tcPr>
            <w:tcW w:w="815" w:type="dxa"/>
          </w:tcPr>
          <w:p w14:paraId="67B4A837"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499" w:dyaOrig="660" w14:anchorId="22ED14B4">
                <v:shape id="_x0000_i1072" type="#_x0000_t75" style="width:21.6pt;height:36.6pt" o:ole="">
                  <v:imagedata r:id="rId99" o:title=""/>
                </v:shape>
                <o:OLEObject Type="Embed" ProgID="Equation.3" ShapeID="_x0000_i1072" DrawAspect="Content" ObjectID="_1823668763" r:id="rId100"/>
              </w:object>
            </w:r>
          </w:p>
        </w:tc>
        <w:tc>
          <w:tcPr>
            <w:tcW w:w="815" w:type="dxa"/>
          </w:tcPr>
          <w:p w14:paraId="18A63DA5"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520" w:dyaOrig="660" w14:anchorId="7C4000BF">
                <v:shape id="_x0000_i1073" type="#_x0000_t75" style="width:30pt;height:36.6pt" o:ole="">
                  <v:imagedata r:id="rId101" o:title=""/>
                </v:shape>
                <o:OLEObject Type="Embed" ProgID="Equation.3" ShapeID="_x0000_i1073" DrawAspect="Content" ObjectID="_1823668764" r:id="rId102"/>
              </w:object>
            </w:r>
          </w:p>
        </w:tc>
        <w:tc>
          <w:tcPr>
            <w:tcW w:w="815" w:type="dxa"/>
          </w:tcPr>
          <w:p w14:paraId="3C97997D"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520" w:dyaOrig="660" w14:anchorId="3E69AAE7">
                <v:shape id="_x0000_i1074" type="#_x0000_t75" style="width:30pt;height:36.6pt" o:ole="">
                  <v:imagedata r:id="rId103" o:title=""/>
                </v:shape>
                <o:OLEObject Type="Embed" ProgID="Equation.3" ShapeID="_x0000_i1074" DrawAspect="Content" ObjectID="_1823668765" r:id="rId104"/>
              </w:object>
            </w:r>
          </w:p>
        </w:tc>
      </w:tr>
      <w:tr w:rsidR="006724C6" w:rsidRPr="001D58B3" w14:paraId="17E3CCAD" w14:textId="77777777" w:rsidTr="006724C6">
        <w:tc>
          <w:tcPr>
            <w:tcW w:w="1553" w:type="dxa"/>
            <w:vAlign w:val="center"/>
          </w:tcPr>
          <w:p w14:paraId="4D029B67" w14:textId="77777777" w:rsidR="00A65A74" w:rsidRPr="001D58B3" w:rsidRDefault="00A65A74" w:rsidP="00EE1735">
            <w:pPr>
              <w:spacing w:after="0" w:line="240" w:lineRule="auto"/>
              <w:ind w:firstLine="22"/>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t>30</w:t>
            </w:r>
          </w:p>
        </w:tc>
        <w:tc>
          <w:tcPr>
            <w:tcW w:w="1021" w:type="dxa"/>
          </w:tcPr>
          <w:p w14:paraId="78109C00"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499" w:dyaOrig="620" w14:anchorId="76CE4225">
                <v:shape id="_x0000_i1075" type="#_x0000_t75" style="width:21.6pt;height:30pt" o:ole="">
                  <v:imagedata r:id="rId105" o:title=""/>
                </v:shape>
                <o:OLEObject Type="Embed" ProgID="Equation.3" ShapeID="_x0000_i1075" DrawAspect="Content" ObjectID="_1823668766" r:id="rId106"/>
              </w:object>
            </w:r>
          </w:p>
        </w:tc>
        <w:tc>
          <w:tcPr>
            <w:tcW w:w="744" w:type="dxa"/>
          </w:tcPr>
          <w:p w14:paraId="303DA72F"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noProof/>
                <w:color w:val="000000"/>
                <w:spacing w:val="-2"/>
                <w:sz w:val="24"/>
                <w:szCs w:val="24"/>
                <w:lang w:eastAsia="ru-RU"/>
              </w:rPr>
              <w:drawing>
                <wp:inline distT="0" distB="0" distL="0" distR="0" wp14:anchorId="55DEBB4B" wp14:editId="5CC4196A">
                  <wp:extent cx="220980" cy="388620"/>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0980" cy="388620"/>
                          </a:xfrm>
                          <a:prstGeom prst="rect">
                            <a:avLst/>
                          </a:prstGeom>
                          <a:noFill/>
                          <a:ln>
                            <a:noFill/>
                          </a:ln>
                        </pic:spPr>
                      </pic:pic>
                    </a:graphicData>
                  </a:graphic>
                </wp:inline>
              </w:drawing>
            </w:r>
          </w:p>
        </w:tc>
        <w:tc>
          <w:tcPr>
            <w:tcW w:w="744" w:type="dxa"/>
          </w:tcPr>
          <w:p w14:paraId="4843813A"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220" w:dyaOrig="680" w14:anchorId="61CC8AAA">
                <v:shape id="_x0000_i1076" type="#_x0000_t75" style="width:14.4pt;height:36.6pt" o:ole="">
                  <v:imagedata r:id="rId94" o:title=""/>
                </v:shape>
                <o:OLEObject Type="Embed" ProgID="Equation.3" ShapeID="_x0000_i1076" DrawAspect="Content" ObjectID="_1823668767" r:id="rId108"/>
              </w:object>
            </w:r>
          </w:p>
        </w:tc>
        <w:tc>
          <w:tcPr>
            <w:tcW w:w="469" w:type="dxa"/>
          </w:tcPr>
          <w:p w14:paraId="60C16F07"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220" w:dyaOrig="680" w14:anchorId="7EF07418">
                <v:shape id="_x0000_i1077" type="#_x0000_t75" style="width:14.4pt;height:36.6pt" o:ole="">
                  <v:imagedata r:id="rId94" o:title=""/>
                </v:shape>
                <o:OLEObject Type="Embed" ProgID="Equation.3" ShapeID="_x0000_i1077" DrawAspect="Content" ObjectID="_1823668768" r:id="rId109"/>
              </w:object>
            </w:r>
          </w:p>
        </w:tc>
        <w:tc>
          <w:tcPr>
            <w:tcW w:w="1561" w:type="dxa"/>
            <w:vAlign w:val="center"/>
          </w:tcPr>
          <w:p w14:paraId="77CD3B07"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t>60</w:t>
            </w:r>
          </w:p>
        </w:tc>
        <w:tc>
          <w:tcPr>
            <w:tcW w:w="814" w:type="dxa"/>
          </w:tcPr>
          <w:p w14:paraId="175E736E"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400" w:dyaOrig="660" w14:anchorId="69A2C2D7">
                <v:shape id="_x0000_i1078" type="#_x0000_t75" style="width:21.6pt;height:36.6pt" o:ole="">
                  <v:imagedata r:id="rId110" o:title=""/>
                </v:shape>
                <o:OLEObject Type="Embed" ProgID="Equation.3" ShapeID="_x0000_i1078" DrawAspect="Content" ObjectID="_1823668769" r:id="rId111"/>
              </w:object>
            </w:r>
          </w:p>
        </w:tc>
        <w:tc>
          <w:tcPr>
            <w:tcW w:w="815" w:type="dxa"/>
          </w:tcPr>
          <w:p w14:paraId="1D7F0E6B"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400" w:dyaOrig="660" w14:anchorId="24199157">
                <v:shape id="_x0000_i1079" type="#_x0000_t75" style="width:21.6pt;height:36.6pt" o:ole="">
                  <v:imagedata r:id="rId112" o:title=""/>
                </v:shape>
                <o:OLEObject Type="Embed" ProgID="Equation.3" ShapeID="_x0000_i1079" DrawAspect="Content" ObjectID="_1823668770" r:id="rId113"/>
              </w:object>
            </w:r>
          </w:p>
        </w:tc>
        <w:tc>
          <w:tcPr>
            <w:tcW w:w="815" w:type="dxa"/>
          </w:tcPr>
          <w:p w14:paraId="2E58CEFA"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499" w:dyaOrig="660" w14:anchorId="03E98B47">
                <v:shape id="_x0000_i1080" type="#_x0000_t75" style="width:21.6pt;height:36.6pt" o:ole="">
                  <v:imagedata r:id="rId114" o:title=""/>
                </v:shape>
                <o:OLEObject Type="Embed" ProgID="Equation.3" ShapeID="_x0000_i1080" DrawAspect="Content" ObjectID="_1823668771" r:id="rId115"/>
              </w:object>
            </w:r>
          </w:p>
        </w:tc>
        <w:tc>
          <w:tcPr>
            <w:tcW w:w="815" w:type="dxa"/>
          </w:tcPr>
          <w:p w14:paraId="200917D3"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499" w:dyaOrig="660" w14:anchorId="3190E003">
                <v:shape id="_x0000_i1081" type="#_x0000_t75" style="width:21.6pt;height:36.6pt" o:ole="">
                  <v:imagedata r:id="rId116" o:title=""/>
                </v:shape>
                <o:OLEObject Type="Embed" ProgID="Equation.3" ShapeID="_x0000_i1081" DrawAspect="Content" ObjectID="_1823668772" r:id="rId117"/>
              </w:object>
            </w:r>
          </w:p>
        </w:tc>
      </w:tr>
      <w:tr w:rsidR="006724C6" w:rsidRPr="001D58B3" w14:paraId="26227999" w14:textId="77777777" w:rsidTr="006724C6">
        <w:tc>
          <w:tcPr>
            <w:tcW w:w="1553" w:type="dxa"/>
            <w:vAlign w:val="center"/>
          </w:tcPr>
          <w:p w14:paraId="192FC637" w14:textId="77777777" w:rsidR="00A65A74" w:rsidRPr="001D58B3" w:rsidRDefault="00A65A74" w:rsidP="00EE1735">
            <w:pPr>
              <w:spacing w:after="0" w:line="240" w:lineRule="auto"/>
              <w:ind w:firstLine="22"/>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t>40</w:t>
            </w:r>
          </w:p>
        </w:tc>
        <w:tc>
          <w:tcPr>
            <w:tcW w:w="1021" w:type="dxa"/>
          </w:tcPr>
          <w:p w14:paraId="58D3FCC1"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400" w:dyaOrig="660" w14:anchorId="1DEE95EE">
                <v:shape id="_x0000_i1082" type="#_x0000_t75" style="width:21.6pt;height:36.6pt" o:ole="">
                  <v:imagedata r:id="rId118" o:title=""/>
                </v:shape>
                <o:OLEObject Type="Embed" ProgID="Equation.3" ShapeID="_x0000_i1082" DrawAspect="Content" ObjectID="_1823668773" r:id="rId119"/>
              </w:object>
            </w:r>
          </w:p>
        </w:tc>
        <w:tc>
          <w:tcPr>
            <w:tcW w:w="744" w:type="dxa"/>
          </w:tcPr>
          <w:p w14:paraId="57944A9C"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noProof/>
                <w:color w:val="000000"/>
                <w:spacing w:val="-2"/>
                <w:sz w:val="24"/>
                <w:szCs w:val="24"/>
                <w:lang w:eastAsia="ru-RU"/>
              </w:rPr>
              <w:drawing>
                <wp:inline distT="0" distB="0" distL="0" distR="0" wp14:anchorId="6A0FEA4C" wp14:editId="7F9C49EF">
                  <wp:extent cx="312420" cy="3886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12420" cy="388620"/>
                          </a:xfrm>
                          <a:prstGeom prst="rect">
                            <a:avLst/>
                          </a:prstGeom>
                          <a:noFill/>
                          <a:ln>
                            <a:noFill/>
                          </a:ln>
                        </pic:spPr>
                      </pic:pic>
                    </a:graphicData>
                  </a:graphic>
                </wp:inline>
              </w:drawing>
            </w:r>
          </w:p>
        </w:tc>
        <w:tc>
          <w:tcPr>
            <w:tcW w:w="744" w:type="dxa"/>
          </w:tcPr>
          <w:p w14:paraId="6EFF1BFC"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520" w:dyaOrig="620" w14:anchorId="64FA7FD5">
                <v:shape id="_x0000_i1083" type="#_x0000_t75" style="width:30pt;height:30pt" o:ole="">
                  <v:imagedata r:id="rId121" o:title=""/>
                </v:shape>
                <o:OLEObject Type="Embed" ProgID="Equation.3" ShapeID="_x0000_i1083" DrawAspect="Content" ObjectID="_1823668774" r:id="rId122"/>
              </w:object>
            </w:r>
          </w:p>
        </w:tc>
        <w:tc>
          <w:tcPr>
            <w:tcW w:w="469" w:type="dxa"/>
          </w:tcPr>
          <w:p w14:paraId="4BE1802B"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220" w:dyaOrig="680" w14:anchorId="79070D4E">
                <v:shape id="_x0000_i1084" type="#_x0000_t75" style="width:14.4pt;height:36.6pt" o:ole="">
                  <v:imagedata r:id="rId94" o:title=""/>
                </v:shape>
                <o:OLEObject Type="Embed" ProgID="Equation.3" ShapeID="_x0000_i1084" DrawAspect="Content" ObjectID="_1823668775" r:id="rId123"/>
              </w:object>
            </w:r>
          </w:p>
        </w:tc>
        <w:tc>
          <w:tcPr>
            <w:tcW w:w="1561" w:type="dxa"/>
            <w:vAlign w:val="center"/>
          </w:tcPr>
          <w:p w14:paraId="24FEC192"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t>70</w:t>
            </w:r>
          </w:p>
        </w:tc>
        <w:tc>
          <w:tcPr>
            <w:tcW w:w="814" w:type="dxa"/>
          </w:tcPr>
          <w:p w14:paraId="5C54D09C"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400" w:dyaOrig="660" w14:anchorId="1E965E00">
                <v:shape id="_x0000_i1085" type="#_x0000_t75" style="width:21.6pt;height:36.6pt" o:ole="">
                  <v:imagedata r:id="rId124" o:title=""/>
                </v:shape>
                <o:OLEObject Type="Embed" ProgID="Equation.3" ShapeID="_x0000_i1085" DrawAspect="Content" ObjectID="_1823668776" r:id="rId125"/>
              </w:object>
            </w:r>
          </w:p>
        </w:tc>
        <w:tc>
          <w:tcPr>
            <w:tcW w:w="815" w:type="dxa"/>
          </w:tcPr>
          <w:p w14:paraId="3CD3D0F5"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400" w:dyaOrig="660" w14:anchorId="09A0F8CD">
                <v:shape id="_x0000_i1086" type="#_x0000_t75" style="width:21.6pt;height:36.6pt" o:ole="">
                  <v:imagedata r:id="rId126" o:title=""/>
                </v:shape>
                <o:OLEObject Type="Embed" ProgID="Equation.3" ShapeID="_x0000_i1086" DrawAspect="Content" ObjectID="_1823668777" r:id="rId127"/>
              </w:object>
            </w:r>
          </w:p>
        </w:tc>
        <w:tc>
          <w:tcPr>
            <w:tcW w:w="815" w:type="dxa"/>
          </w:tcPr>
          <w:p w14:paraId="25040A24"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499" w:dyaOrig="660" w14:anchorId="7F7578EE">
                <v:shape id="_x0000_i1087" type="#_x0000_t75" style="width:21.6pt;height:36.6pt" o:ole="">
                  <v:imagedata r:id="rId128" o:title=""/>
                </v:shape>
                <o:OLEObject Type="Embed" ProgID="Equation.3" ShapeID="_x0000_i1087" DrawAspect="Content" ObjectID="_1823668778" r:id="rId129"/>
              </w:object>
            </w:r>
          </w:p>
        </w:tc>
        <w:tc>
          <w:tcPr>
            <w:tcW w:w="815" w:type="dxa"/>
          </w:tcPr>
          <w:p w14:paraId="2705D754" w14:textId="77777777" w:rsidR="00A65A74" w:rsidRPr="001D58B3" w:rsidRDefault="00A65A74" w:rsidP="00EE1735">
            <w:pPr>
              <w:spacing w:after="0" w:line="240" w:lineRule="auto"/>
              <w:ind w:left="-159" w:right="-117"/>
              <w:jc w:val="center"/>
              <w:rPr>
                <w:rFonts w:ascii="Times New Roman" w:eastAsia="Calibri" w:hAnsi="Times New Roman" w:cs="Times New Roman"/>
                <w:color w:val="000000"/>
                <w:spacing w:val="-2"/>
                <w:sz w:val="24"/>
                <w:szCs w:val="24"/>
                <w:lang w:val="en-US" w:bidi="en-US"/>
              </w:rPr>
            </w:pPr>
            <w:r w:rsidRPr="001D58B3">
              <w:rPr>
                <w:rFonts w:ascii="Times New Roman" w:eastAsia="Calibri" w:hAnsi="Times New Roman" w:cs="Times New Roman"/>
                <w:color w:val="000000"/>
                <w:spacing w:val="-2"/>
                <w:sz w:val="24"/>
                <w:szCs w:val="24"/>
                <w:lang w:val="en-US" w:bidi="en-US"/>
              </w:rPr>
              <w:object w:dxaOrig="499" w:dyaOrig="660" w14:anchorId="58AD45F5">
                <v:shape id="_x0000_i1088" type="#_x0000_t75" style="width:21.6pt;height:36.6pt" o:ole="">
                  <v:imagedata r:id="rId130" o:title=""/>
                </v:shape>
                <o:OLEObject Type="Embed" ProgID="Equation.3" ShapeID="_x0000_i1088" DrawAspect="Content" ObjectID="_1823668779" r:id="rId131"/>
              </w:object>
            </w:r>
          </w:p>
        </w:tc>
      </w:tr>
      <w:tr w:rsidR="00A65A74" w:rsidRPr="001D58B3" w14:paraId="708B1E3C" w14:textId="77777777" w:rsidTr="006724C6">
        <w:tc>
          <w:tcPr>
            <w:tcW w:w="9351" w:type="dxa"/>
            <w:gridSpan w:val="10"/>
          </w:tcPr>
          <w:p w14:paraId="139FB262" w14:textId="77777777" w:rsidR="00A65A74" w:rsidRPr="001D58B3" w:rsidRDefault="00A65A74" w:rsidP="006724C6">
            <w:pPr>
              <w:spacing w:after="0" w:line="240" w:lineRule="auto"/>
              <w:rPr>
                <w:rFonts w:ascii="Times New Roman" w:eastAsia="Calibri" w:hAnsi="Times New Roman" w:cs="Times New Roman"/>
                <w:color w:val="000000"/>
                <w:spacing w:val="-2"/>
                <w:sz w:val="24"/>
                <w:szCs w:val="24"/>
                <w:lang w:bidi="en-US"/>
              </w:rPr>
            </w:pPr>
            <w:r w:rsidRPr="001D58B3">
              <w:rPr>
                <w:rFonts w:ascii="Times New Roman" w:eastAsia="Calibri" w:hAnsi="Times New Roman" w:cs="Times New Roman"/>
                <w:color w:val="000000"/>
                <w:spacing w:val="-2"/>
                <w:sz w:val="24"/>
                <w:szCs w:val="24"/>
                <w:lang w:bidi="en-US"/>
              </w:rPr>
              <w:t>П р и м е ч а н и е. Числитель Н</w:t>
            </w:r>
            <w:r w:rsidRPr="006724C6">
              <w:rPr>
                <w:rFonts w:ascii="Times New Roman" w:eastAsia="Calibri" w:hAnsi="Times New Roman" w:cs="Times New Roman"/>
                <w:color w:val="000000"/>
                <w:spacing w:val="-2"/>
                <w:sz w:val="24"/>
                <w:szCs w:val="24"/>
                <w:vertAlign w:val="subscript"/>
                <w:lang w:bidi="en-US"/>
              </w:rPr>
              <w:t>1</w:t>
            </w:r>
            <w:r w:rsidRPr="001D58B3">
              <w:rPr>
                <w:rFonts w:ascii="Times New Roman" w:eastAsia="Calibri" w:hAnsi="Times New Roman" w:cs="Times New Roman"/>
                <w:color w:val="000000"/>
                <w:spacing w:val="-2"/>
                <w:sz w:val="24"/>
                <w:szCs w:val="24"/>
                <w:lang w:bidi="en-US"/>
              </w:rPr>
              <w:t xml:space="preserve"> рассчитан по методике, указанной в работе [99], знаменатель Н</w:t>
            </w:r>
            <w:r w:rsidRPr="006724C6">
              <w:rPr>
                <w:rFonts w:ascii="Times New Roman" w:eastAsia="Calibri" w:hAnsi="Times New Roman" w:cs="Times New Roman"/>
                <w:color w:val="000000"/>
                <w:spacing w:val="-2"/>
                <w:sz w:val="24"/>
                <w:szCs w:val="24"/>
                <w:vertAlign w:val="subscript"/>
                <w:lang w:bidi="en-US"/>
              </w:rPr>
              <w:t>2</w:t>
            </w:r>
            <w:r w:rsidRPr="001D58B3">
              <w:rPr>
                <w:rFonts w:ascii="Times New Roman" w:eastAsia="Calibri" w:hAnsi="Times New Roman" w:cs="Times New Roman"/>
                <w:color w:val="000000"/>
                <w:spacing w:val="-2"/>
                <w:sz w:val="24"/>
                <w:szCs w:val="24"/>
                <w:lang w:bidi="en-US"/>
              </w:rPr>
              <w:t xml:space="preserve"> – по методике КарПИ </w:t>
            </w:r>
          </w:p>
        </w:tc>
      </w:tr>
    </w:tbl>
    <w:p w14:paraId="308C45BB" w14:textId="77777777" w:rsidR="006724C6" w:rsidRDefault="006724C6" w:rsidP="00A65A74">
      <w:pPr>
        <w:spacing w:after="0" w:line="240" w:lineRule="auto"/>
        <w:ind w:right="-3" w:firstLine="709"/>
        <w:jc w:val="both"/>
        <w:rPr>
          <w:rFonts w:ascii="Times New Roman" w:eastAsia="Times New Roman" w:hAnsi="Times New Roman" w:cs="Times New Roman"/>
          <w:sz w:val="24"/>
          <w:szCs w:val="24"/>
        </w:rPr>
      </w:pPr>
    </w:p>
    <w:p w14:paraId="30CC3DA4" w14:textId="77777777" w:rsidR="006724C6" w:rsidRDefault="006724C6" w:rsidP="00A65A74">
      <w:pPr>
        <w:spacing w:after="0" w:line="240" w:lineRule="auto"/>
        <w:ind w:right="-3" w:firstLine="709"/>
        <w:jc w:val="both"/>
        <w:rPr>
          <w:rFonts w:ascii="Times New Roman" w:eastAsia="Times New Roman" w:hAnsi="Times New Roman" w:cs="Times New Roman"/>
          <w:sz w:val="24"/>
          <w:szCs w:val="24"/>
        </w:rPr>
      </w:pPr>
    </w:p>
    <w:p w14:paraId="03E002AE" w14:textId="105BE77C" w:rsidR="00A65A74" w:rsidRDefault="00A65A74" w:rsidP="00A65A74">
      <w:pPr>
        <w:spacing w:after="0" w:line="240" w:lineRule="auto"/>
        <w:ind w:right="-3" w:firstLine="709"/>
        <w:jc w:val="both"/>
        <w:rPr>
          <w:rFonts w:ascii="Times New Roman" w:eastAsia="Times New Roman" w:hAnsi="Times New Roman" w:cs="Times New Roman"/>
          <w:sz w:val="24"/>
          <w:szCs w:val="24"/>
        </w:rPr>
      </w:pPr>
      <w:r w:rsidRPr="00A65A74">
        <w:rPr>
          <w:rFonts w:ascii="Times New Roman" w:eastAsia="Times New Roman" w:hAnsi="Times New Roman" w:cs="Times New Roman"/>
          <w:sz w:val="24"/>
          <w:szCs w:val="24"/>
        </w:rPr>
        <w:t xml:space="preserve">Определение </w:t>
      </w:r>
      <w:r w:rsidRPr="00A65A74">
        <w:rPr>
          <w:rFonts w:ascii="Times New Roman" w:eastAsia="Times New Roman" w:hAnsi="Times New Roman" w:cs="Times New Roman"/>
          <w:sz w:val="24"/>
          <w:szCs w:val="24"/>
        </w:rPr>
        <w:object w:dxaOrig="420" w:dyaOrig="360" w14:anchorId="54823A49">
          <v:shape id="_x0000_i1089" type="#_x0000_t75" style="width:21.6pt;height:21.6pt" o:ole="">
            <v:imagedata r:id="rId132" o:title=""/>
          </v:shape>
          <o:OLEObject Type="Embed" ProgID="Equation.3" ShapeID="_x0000_i1089" DrawAspect="Content" ObjectID="_1823668780" r:id="rId133"/>
        </w:object>
      </w:r>
      <w:r w:rsidRPr="00A65A74">
        <w:rPr>
          <w:rFonts w:ascii="Times New Roman" w:eastAsia="Times New Roman" w:hAnsi="Times New Roman" w:cs="Times New Roman"/>
          <w:sz w:val="24"/>
          <w:szCs w:val="24"/>
        </w:rPr>
        <w:t xml:space="preserve"> или </w:t>
      </w:r>
      <w:r w:rsidRPr="00A65A74">
        <w:rPr>
          <w:rFonts w:ascii="Times New Roman" w:eastAsia="Times New Roman" w:hAnsi="Times New Roman" w:cs="Times New Roman"/>
          <w:sz w:val="24"/>
          <w:szCs w:val="24"/>
        </w:rPr>
        <w:object w:dxaOrig="420" w:dyaOrig="360" w14:anchorId="2302EF18">
          <v:shape id="_x0000_i1090" type="#_x0000_t75" style="width:21.6pt;height:21.6pt" o:ole="">
            <v:imagedata r:id="rId134" o:title=""/>
          </v:shape>
          <o:OLEObject Type="Embed" ProgID="Equation.3" ShapeID="_x0000_i1090" DrawAspect="Content" ObjectID="_1823668781" r:id="rId135"/>
        </w:object>
      </w:r>
      <w:r w:rsidRPr="00A65A74">
        <w:rPr>
          <w:rFonts w:ascii="Times New Roman" w:eastAsia="Times New Roman" w:hAnsi="Times New Roman" w:cs="Times New Roman"/>
          <w:sz w:val="24"/>
          <w:szCs w:val="24"/>
        </w:rPr>
        <w:t xml:space="preserve"> не вызывает затруднений. Пусть при глубине карьера Н=270 м и угле наклона борта αпл=40</w:t>
      </w:r>
      <w:r w:rsidRPr="00A65A74">
        <w:rPr>
          <w:rFonts w:ascii="Times New Roman" w:eastAsia="Times New Roman" w:hAnsi="Times New Roman" w:cs="Times New Roman"/>
          <w:sz w:val="24"/>
          <w:szCs w:val="24"/>
          <w:vertAlign w:val="superscript"/>
        </w:rPr>
        <w:t>о</w:t>
      </w:r>
      <w:r w:rsidRPr="00A65A74">
        <w:rPr>
          <w:rFonts w:ascii="Times New Roman" w:eastAsia="Times New Roman" w:hAnsi="Times New Roman" w:cs="Times New Roman"/>
          <w:sz w:val="24"/>
          <w:szCs w:val="24"/>
        </w:rPr>
        <w:t xml:space="preserve"> в породах с характеристиками γ=2,7.103 кг/м</w:t>
      </w:r>
      <w:r w:rsidRPr="00A65A74">
        <w:rPr>
          <w:rFonts w:ascii="Times New Roman" w:eastAsia="Times New Roman" w:hAnsi="Times New Roman" w:cs="Times New Roman"/>
          <w:sz w:val="24"/>
          <w:szCs w:val="24"/>
          <w:vertAlign w:val="superscript"/>
        </w:rPr>
        <w:t>3</w:t>
      </w:r>
      <w:r w:rsidRPr="00A65A74">
        <w:rPr>
          <w:rFonts w:ascii="Times New Roman" w:eastAsia="Times New Roman" w:hAnsi="Times New Roman" w:cs="Times New Roman"/>
          <w:sz w:val="24"/>
          <w:szCs w:val="24"/>
        </w:rPr>
        <w:t>, Ср=5,1.106 Па и φр=24</w:t>
      </w:r>
      <w:r w:rsidRPr="00A65A74">
        <w:rPr>
          <w:rFonts w:ascii="Times New Roman" w:eastAsia="Times New Roman" w:hAnsi="Times New Roman" w:cs="Times New Roman"/>
          <w:sz w:val="24"/>
          <w:szCs w:val="24"/>
          <w:vertAlign w:val="superscript"/>
        </w:rPr>
        <w:t>о</w:t>
      </w:r>
      <w:r w:rsidRPr="00A65A74">
        <w:rPr>
          <w:rFonts w:ascii="Times New Roman" w:eastAsia="Times New Roman" w:hAnsi="Times New Roman" w:cs="Times New Roman"/>
          <w:sz w:val="24"/>
          <w:szCs w:val="24"/>
        </w:rPr>
        <w:t xml:space="preserve"> по параметрам устойчивых откосов уступов и принятой ширине предохранительных берм отстраивается выпуклый борт (профиль</w:t>
      </w:r>
      <w:r w:rsidRPr="00A65A74">
        <w:rPr>
          <w:rFonts w:ascii="Times New Roman" w:eastAsia="Times New Roman" w:hAnsi="Times New Roman" w:cs="Times New Roman"/>
          <w:noProof/>
          <w:sz w:val="24"/>
          <w:szCs w:val="24"/>
          <w:lang w:eastAsia="ru-RU"/>
        </w:rPr>
        <w:drawing>
          <wp:inline distT="0" distB="0" distL="0" distR="0" wp14:anchorId="4B906777" wp14:editId="7DDE265B">
            <wp:extent cx="251460" cy="1981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51460" cy="198120"/>
                    </a:xfrm>
                    <a:prstGeom prst="rect">
                      <a:avLst/>
                    </a:prstGeom>
                    <a:noFill/>
                    <a:ln>
                      <a:noFill/>
                    </a:ln>
                  </pic:spPr>
                </pic:pic>
              </a:graphicData>
            </a:graphic>
          </wp:inline>
        </w:drawing>
      </w:r>
      <w:r w:rsidRPr="00A65A74">
        <w:rPr>
          <w:rFonts w:ascii="Times New Roman" w:eastAsia="Times New Roman" w:hAnsi="Times New Roman" w:cs="Times New Roman"/>
          <w:sz w:val="24"/>
          <w:szCs w:val="24"/>
        </w:rPr>
        <w:t xml:space="preserve">). Оценка его устойчивости, например, по способу алгебраического суммирования сил показала, что </w:t>
      </w:r>
      <w:r w:rsidRPr="00A65A74">
        <w:rPr>
          <w:rFonts w:ascii="Times New Roman" w:eastAsia="Times New Roman" w:hAnsi="Times New Roman" w:cs="Times New Roman"/>
          <w:sz w:val="24"/>
          <w:szCs w:val="24"/>
        </w:rPr>
        <w:object w:dxaOrig="279" w:dyaOrig="380" w14:anchorId="429B26C3">
          <v:shape id="_x0000_i1091" type="#_x0000_t75" style="width:14.4pt;height:21.6pt" o:ole="">
            <v:imagedata r:id="rId76" o:title=""/>
          </v:shape>
          <o:OLEObject Type="Embed" ProgID="Equation.3" ShapeID="_x0000_i1091" DrawAspect="Content" ObjectID="_1823668782" r:id="rId137"/>
        </w:object>
      </w:r>
      <w:r w:rsidRPr="00A65A74">
        <w:rPr>
          <w:rFonts w:ascii="Times New Roman" w:eastAsia="Times New Roman" w:hAnsi="Times New Roman" w:cs="Times New Roman"/>
          <w:sz w:val="24"/>
          <w:szCs w:val="24"/>
        </w:rPr>
        <w:t xml:space="preserve">=1,09. В то же время для плоского профиля </w:t>
      </w:r>
      <w:r w:rsidRPr="00A65A74">
        <w:rPr>
          <w:rFonts w:ascii="Times New Roman" w:eastAsia="Times New Roman" w:hAnsi="Times New Roman" w:cs="Times New Roman"/>
          <w:sz w:val="24"/>
          <w:szCs w:val="24"/>
        </w:rPr>
        <w:object w:dxaOrig="400" w:dyaOrig="320" w14:anchorId="552AE5C6">
          <v:shape id="_x0000_i1092" type="#_x0000_t75" style="width:21.6pt;height:14.4pt" o:ole="">
            <v:imagedata r:id="rId138" o:title=""/>
          </v:shape>
          <o:OLEObject Type="Embed" ProgID="Equation.3" ShapeID="_x0000_i1092" DrawAspect="Content" ObjectID="_1823668783" r:id="rId139"/>
        </w:object>
      </w:r>
      <w:r w:rsidRPr="00A65A74">
        <w:rPr>
          <w:rFonts w:ascii="Times New Roman" w:eastAsia="Times New Roman" w:hAnsi="Times New Roman" w:cs="Times New Roman"/>
          <w:sz w:val="24"/>
          <w:szCs w:val="24"/>
        </w:rPr>
        <w:object w:dxaOrig="300" w:dyaOrig="380" w14:anchorId="69BDBC16">
          <v:shape id="_x0000_i1093" type="#_x0000_t75" style="width:14.4pt;height:21.6pt" o:ole="">
            <v:imagedata r:id="rId74" o:title=""/>
          </v:shape>
          <o:OLEObject Type="Embed" ProgID="Equation.3" ShapeID="_x0000_i1093" DrawAspect="Content" ObjectID="_1823668784" r:id="rId140"/>
        </w:object>
      </w:r>
      <w:r w:rsidRPr="00A65A74">
        <w:rPr>
          <w:rFonts w:ascii="Times New Roman" w:eastAsia="Times New Roman" w:hAnsi="Times New Roman" w:cs="Times New Roman"/>
          <w:sz w:val="24"/>
          <w:szCs w:val="24"/>
        </w:rPr>
        <w:t>=1,27. Расчетные прочностные характеристики пород определяют по формулам:</w:t>
      </w:r>
    </w:p>
    <w:p w14:paraId="1E4EC654" w14:textId="77777777" w:rsidR="006724C6" w:rsidRDefault="006724C6" w:rsidP="00A65A74">
      <w:pPr>
        <w:spacing w:after="0" w:line="240" w:lineRule="auto"/>
        <w:ind w:right="-3" w:firstLine="709"/>
        <w:jc w:val="both"/>
        <w:rPr>
          <w:rFonts w:ascii="Times New Roman" w:eastAsia="Times New Roman" w:hAnsi="Times New Roman" w:cs="Times New Roman"/>
          <w:sz w:val="24"/>
          <w:szCs w:val="24"/>
        </w:rPr>
      </w:pPr>
    </w:p>
    <w:p w14:paraId="6256DBE9" w14:textId="77777777" w:rsidR="006724C6" w:rsidRPr="00A65A74" w:rsidRDefault="006724C6" w:rsidP="00A65A74">
      <w:pPr>
        <w:spacing w:after="0" w:line="240" w:lineRule="auto"/>
        <w:ind w:right="-3" w:firstLine="709"/>
        <w:jc w:val="both"/>
        <w:rPr>
          <w:rFonts w:ascii="Times New Roman" w:eastAsia="Times New Roman" w:hAnsi="Times New Roman" w:cs="Times New Roman"/>
          <w:sz w:val="24"/>
          <w:szCs w:val="24"/>
        </w:rPr>
      </w:pPr>
    </w:p>
    <w:p w14:paraId="43D3845C" w14:textId="77777777" w:rsidR="00A65A74" w:rsidRPr="00A65A74" w:rsidRDefault="00A65A74" w:rsidP="006724C6">
      <w:pPr>
        <w:spacing w:after="0" w:line="240" w:lineRule="auto"/>
        <w:ind w:right="-3" w:firstLine="709"/>
        <w:jc w:val="center"/>
        <w:rPr>
          <w:rFonts w:ascii="Times New Roman" w:eastAsia="Times New Roman" w:hAnsi="Times New Roman" w:cs="Times New Roman"/>
          <w:sz w:val="24"/>
          <w:szCs w:val="24"/>
        </w:rPr>
      </w:pPr>
      <w:r w:rsidRPr="00A65A74">
        <w:rPr>
          <w:rFonts w:ascii="Times New Roman" w:eastAsia="Times New Roman" w:hAnsi="Times New Roman" w:cs="Times New Roman"/>
          <w:sz w:val="24"/>
          <w:szCs w:val="24"/>
        </w:rPr>
        <w:object w:dxaOrig="1020" w:dyaOrig="740" w14:anchorId="2EE58C0F">
          <v:shape id="_x0000_i1094" type="#_x0000_t75" style="width:50.4pt;height:36.6pt" o:ole="">
            <v:imagedata r:id="rId141" o:title=""/>
          </v:shape>
          <o:OLEObject Type="Embed" ProgID="Equation.3" ShapeID="_x0000_i1094" DrawAspect="Content" ObjectID="_1823668785" r:id="rId142"/>
        </w:object>
      </w:r>
      <w:r w:rsidRPr="00A65A74">
        <w:rPr>
          <w:rFonts w:ascii="Times New Roman" w:eastAsia="Times New Roman" w:hAnsi="Times New Roman" w:cs="Times New Roman"/>
          <w:sz w:val="24"/>
          <w:szCs w:val="24"/>
        </w:rPr>
        <w:t xml:space="preserve">    </w:t>
      </w:r>
      <w:r w:rsidRPr="00A65A74">
        <w:rPr>
          <w:rFonts w:ascii="Times New Roman" w:eastAsia="Times New Roman" w:hAnsi="Times New Roman" w:cs="Times New Roman"/>
          <w:sz w:val="24"/>
          <w:szCs w:val="24"/>
        </w:rPr>
        <w:object w:dxaOrig="1280" w:dyaOrig="740" w14:anchorId="373ADCCA">
          <v:shape id="_x0000_i1095" type="#_x0000_t75" style="width:65.4pt;height:36.6pt" o:ole="">
            <v:imagedata r:id="rId143" o:title=""/>
          </v:shape>
          <o:OLEObject Type="Embed" ProgID="Equation.3" ShapeID="_x0000_i1095" DrawAspect="Content" ObjectID="_1823668786" r:id="rId144"/>
        </w:object>
      </w:r>
    </w:p>
    <w:p w14:paraId="4E30452F" w14:textId="77777777" w:rsidR="006724C6" w:rsidRDefault="006724C6" w:rsidP="00A65A74">
      <w:pPr>
        <w:spacing w:after="0" w:line="240" w:lineRule="auto"/>
        <w:ind w:right="-3" w:firstLine="709"/>
        <w:jc w:val="both"/>
        <w:rPr>
          <w:rFonts w:ascii="Times New Roman" w:eastAsia="Times New Roman" w:hAnsi="Times New Roman" w:cs="Times New Roman"/>
          <w:sz w:val="24"/>
          <w:szCs w:val="24"/>
        </w:rPr>
      </w:pPr>
    </w:p>
    <w:p w14:paraId="24898B46" w14:textId="2CDAF205" w:rsidR="00A65A74" w:rsidRPr="00A65A74" w:rsidRDefault="00A65A74" w:rsidP="00A65A74">
      <w:pPr>
        <w:spacing w:after="0" w:line="240" w:lineRule="auto"/>
        <w:ind w:right="-3" w:firstLine="709"/>
        <w:jc w:val="both"/>
        <w:rPr>
          <w:rFonts w:ascii="Times New Roman" w:eastAsia="Times New Roman" w:hAnsi="Times New Roman" w:cs="Times New Roman"/>
          <w:sz w:val="24"/>
          <w:szCs w:val="24"/>
        </w:rPr>
      </w:pPr>
      <w:r w:rsidRPr="00A65A74">
        <w:rPr>
          <w:rFonts w:ascii="Times New Roman" w:eastAsia="Times New Roman" w:hAnsi="Times New Roman" w:cs="Times New Roman"/>
          <w:sz w:val="24"/>
          <w:szCs w:val="24"/>
        </w:rPr>
        <w:t xml:space="preserve">По полученным </w:t>
      </w:r>
      <w:r w:rsidRPr="00A65A74">
        <w:rPr>
          <w:rFonts w:ascii="Times New Roman" w:eastAsia="Times New Roman" w:hAnsi="Times New Roman" w:cs="Times New Roman"/>
          <w:sz w:val="24"/>
          <w:szCs w:val="24"/>
        </w:rPr>
        <w:object w:dxaOrig="320" w:dyaOrig="380" w14:anchorId="6834F3D8">
          <v:shape id="_x0000_i1096" type="#_x0000_t75" style="width:14.4pt;height:21.6pt" o:ole="">
            <v:imagedata r:id="rId145" o:title=""/>
          </v:shape>
          <o:OLEObject Type="Embed" ProgID="Equation.3" ShapeID="_x0000_i1096" DrawAspect="Content" ObjectID="_1823668787" r:id="rId146"/>
        </w:object>
      </w:r>
      <w:r w:rsidRPr="00A65A74">
        <w:rPr>
          <w:rFonts w:ascii="Times New Roman" w:eastAsia="Times New Roman" w:hAnsi="Times New Roman" w:cs="Times New Roman"/>
          <w:sz w:val="24"/>
          <w:szCs w:val="24"/>
        </w:rPr>
        <w:t xml:space="preserve"> и </w:t>
      </w:r>
      <w:r w:rsidRPr="00A65A74">
        <w:rPr>
          <w:rFonts w:ascii="Times New Roman" w:eastAsia="Times New Roman" w:hAnsi="Times New Roman" w:cs="Times New Roman"/>
          <w:sz w:val="24"/>
          <w:szCs w:val="24"/>
        </w:rPr>
        <w:object w:dxaOrig="300" w:dyaOrig="380" w14:anchorId="527B83BA">
          <v:shape id="_x0000_i1097" type="#_x0000_t75" style="width:14.4pt;height:21.6pt" o:ole="">
            <v:imagedata r:id="rId147" o:title=""/>
          </v:shape>
          <o:OLEObject Type="Embed" ProgID="Equation.3" ShapeID="_x0000_i1097" DrawAspect="Content" ObjectID="_1823668788" r:id="rId148"/>
        </w:object>
      </w:r>
      <w:r w:rsidRPr="00A65A74">
        <w:rPr>
          <w:rFonts w:ascii="Times New Roman" w:eastAsia="Times New Roman" w:hAnsi="Times New Roman" w:cs="Times New Roman"/>
          <w:sz w:val="24"/>
          <w:szCs w:val="24"/>
        </w:rPr>
        <w:t xml:space="preserve">, используя графики, определим для заданной Н угол наклона плоского откоса </w:t>
      </w:r>
      <w:r w:rsidRPr="00A65A74">
        <w:rPr>
          <w:rFonts w:ascii="Times New Roman" w:eastAsia="Times New Roman" w:hAnsi="Times New Roman" w:cs="Times New Roman"/>
          <w:sz w:val="24"/>
          <w:szCs w:val="24"/>
        </w:rPr>
        <w:object w:dxaOrig="380" w:dyaOrig="340" w14:anchorId="677963BD">
          <v:shape id="_x0000_i1098" type="#_x0000_t75" style="width:21.6pt;height:14.4pt" o:ole="">
            <v:imagedata r:id="rId149" o:title=""/>
          </v:shape>
          <o:OLEObject Type="Embed" ProgID="Equation.3" ShapeID="_x0000_i1098" DrawAspect="Content" ObjectID="_1823668789" r:id="rId150"/>
        </w:object>
      </w:r>
      <w:r w:rsidRPr="00A65A74">
        <w:rPr>
          <w:rFonts w:ascii="Times New Roman" w:eastAsia="Times New Roman" w:hAnsi="Times New Roman" w:cs="Times New Roman"/>
          <w:sz w:val="24"/>
          <w:szCs w:val="24"/>
        </w:rPr>
        <w:t xml:space="preserve">, характеризующий наклон линии </w:t>
      </w:r>
      <w:r w:rsidRPr="00A65A74">
        <w:rPr>
          <w:rFonts w:ascii="Times New Roman" w:eastAsia="Times New Roman" w:hAnsi="Times New Roman" w:cs="Times New Roman"/>
          <w:sz w:val="24"/>
          <w:szCs w:val="24"/>
        </w:rPr>
        <w:object w:dxaOrig="380" w:dyaOrig="320" w14:anchorId="36F43C74">
          <v:shape id="_x0000_i1099" type="#_x0000_t75" style="width:21.6pt;height:14.4pt" o:ole="">
            <v:imagedata r:id="rId151" o:title=""/>
          </v:shape>
          <o:OLEObject Type="Embed" ProgID="Equation.3" ShapeID="_x0000_i1099" DrawAspect="Content" ObjectID="_1823668790" r:id="rId152"/>
        </w:object>
      </w:r>
      <w:r w:rsidRPr="00A65A74">
        <w:rPr>
          <w:rFonts w:ascii="Times New Roman" w:eastAsia="Times New Roman" w:hAnsi="Times New Roman" w:cs="Times New Roman"/>
          <w:sz w:val="24"/>
          <w:szCs w:val="24"/>
        </w:rPr>
        <w:t xml:space="preserve">. Нетрудно убедиться, что коэффициент устойчивости плоского профиля </w:t>
      </w:r>
      <w:r w:rsidRPr="00A65A74">
        <w:rPr>
          <w:rFonts w:ascii="Times New Roman" w:eastAsia="Times New Roman" w:hAnsi="Times New Roman" w:cs="Times New Roman"/>
          <w:sz w:val="24"/>
          <w:szCs w:val="24"/>
        </w:rPr>
        <w:object w:dxaOrig="380" w:dyaOrig="320" w14:anchorId="52BFEC1B">
          <v:shape id="_x0000_i1100" type="#_x0000_t75" style="width:21.6pt;height:14.4pt" o:ole="">
            <v:imagedata r:id="rId151" o:title=""/>
          </v:shape>
          <o:OLEObject Type="Embed" ProgID="Equation.3" ShapeID="_x0000_i1100" DrawAspect="Content" ObjectID="_1823668791" r:id="rId153"/>
        </w:object>
      </w:r>
      <w:r w:rsidRPr="00A65A74">
        <w:rPr>
          <w:rFonts w:ascii="Times New Roman" w:eastAsia="Times New Roman" w:hAnsi="Times New Roman" w:cs="Times New Roman"/>
          <w:sz w:val="24"/>
          <w:szCs w:val="24"/>
        </w:rPr>
        <w:t xml:space="preserve"> по соответствующей поверхности скольжения ВК равен коэффициенту устойчивости выпуклого профиля </w:t>
      </w:r>
      <w:r w:rsidRPr="00A65A74">
        <w:rPr>
          <w:rFonts w:ascii="Times New Roman" w:eastAsia="Times New Roman" w:hAnsi="Times New Roman" w:cs="Times New Roman"/>
          <w:noProof/>
          <w:sz w:val="24"/>
          <w:szCs w:val="24"/>
          <w:lang w:eastAsia="ru-RU"/>
        </w:rPr>
        <w:drawing>
          <wp:inline distT="0" distB="0" distL="0" distR="0" wp14:anchorId="4E726100" wp14:editId="1500253A">
            <wp:extent cx="251460" cy="19812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51460" cy="198120"/>
                    </a:xfrm>
                    <a:prstGeom prst="rect">
                      <a:avLst/>
                    </a:prstGeom>
                    <a:noFill/>
                    <a:ln>
                      <a:noFill/>
                    </a:ln>
                  </pic:spPr>
                </pic:pic>
              </a:graphicData>
            </a:graphic>
          </wp:inline>
        </w:drawing>
      </w:r>
      <w:r w:rsidRPr="00A65A74">
        <w:rPr>
          <w:rFonts w:ascii="Times New Roman" w:eastAsia="Times New Roman" w:hAnsi="Times New Roman" w:cs="Times New Roman"/>
          <w:sz w:val="24"/>
          <w:szCs w:val="24"/>
        </w:rPr>
        <w:t xml:space="preserve">, если использовать в расчетах исходные прочностные характеристики пород Ср и φр. А это значит, что </w:t>
      </w:r>
      <w:r w:rsidRPr="00A65A74">
        <w:rPr>
          <w:rFonts w:ascii="Times New Roman" w:eastAsia="Times New Roman" w:hAnsi="Times New Roman" w:cs="Times New Roman"/>
          <w:sz w:val="24"/>
          <w:szCs w:val="24"/>
        </w:rPr>
        <w:object w:dxaOrig="420" w:dyaOrig="380" w14:anchorId="27D1A9F7">
          <v:shape id="_x0000_i1101" type="#_x0000_t75" style="width:21.6pt;height:21.6pt" o:ole="">
            <v:imagedata r:id="rId154" o:title=""/>
          </v:shape>
          <o:OLEObject Type="Embed" ProgID="Equation.3" ShapeID="_x0000_i1101" DrawAspect="Content" ObjectID="_1823668792" r:id="rId155"/>
        </w:object>
      </w:r>
      <w:r w:rsidRPr="00A65A74">
        <w:rPr>
          <w:rFonts w:ascii="Times New Roman" w:eastAsia="Times New Roman" w:hAnsi="Times New Roman" w:cs="Times New Roman"/>
          <w:sz w:val="24"/>
          <w:szCs w:val="24"/>
        </w:rPr>
        <w:t xml:space="preserve">эквивалентен </w:t>
      </w:r>
      <w:r w:rsidRPr="00A65A74">
        <w:rPr>
          <w:rFonts w:ascii="Times New Roman" w:eastAsia="Times New Roman" w:hAnsi="Times New Roman" w:cs="Times New Roman"/>
          <w:sz w:val="24"/>
          <w:szCs w:val="24"/>
        </w:rPr>
        <w:object w:dxaOrig="420" w:dyaOrig="340" w14:anchorId="3172409F">
          <v:shape id="_x0000_i1102" type="#_x0000_t75" style="width:21.6pt;height:14.4pt" o:ole="">
            <v:imagedata r:id="rId156" o:title=""/>
          </v:shape>
          <o:OLEObject Type="Embed" ProgID="Equation.3" ShapeID="_x0000_i1102" DrawAspect="Content" ObjectID="_1823668793" r:id="rId157"/>
        </w:object>
      </w:r>
      <w:r w:rsidRPr="00A65A74">
        <w:rPr>
          <w:rFonts w:ascii="Times New Roman" w:eastAsia="Times New Roman" w:hAnsi="Times New Roman" w:cs="Times New Roman"/>
          <w:sz w:val="24"/>
          <w:szCs w:val="24"/>
        </w:rPr>
        <w:t>. В нашем случае</w:t>
      </w:r>
      <w:r w:rsidRPr="00A65A74">
        <w:rPr>
          <w:rFonts w:ascii="Times New Roman" w:eastAsia="Times New Roman" w:hAnsi="Times New Roman" w:cs="Times New Roman"/>
          <w:sz w:val="24"/>
          <w:szCs w:val="24"/>
        </w:rPr>
        <w:object w:dxaOrig="420" w:dyaOrig="340" w14:anchorId="0725F014">
          <v:shape id="_x0000_i1103" type="#_x0000_t75" style="width:21.6pt;height:14.4pt" o:ole="">
            <v:imagedata r:id="rId158" o:title=""/>
          </v:shape>
          <o:OLEObject Type="Embed" ProgID="Equation.3" ShapeID="_x0000_i1103" DrawAspect="Content" ObjectID="_1823668794" r:id="rId159"/>
        </w:object>
      </w:r>
      <w:r w:rsidRPr="00A65A74">
        <w:rPr>
          <w:rFonts w:ascii="Times New Roman" w:eastAsia="Times New Roman" w:hAnsi="Times New Roman" w:cs="Times New Roman"/>
          <w:sz w:val="24"/>
          <w:szCs w:val="24"/>
        </w:rPr>
        <w:t>экв =46</w:t>
      </w:r>
      <w:r w:rsidRPr="00A65A74">
        <w:rPr>
          <w:rFonts w:ascii="Times New Roman" w:eastAsia="Times New Roman" w:hAnsi="Times New Roman" w:cs="Times New Roman"/>
          <w:sz w:val="24"/>
          <w:szCs w:val="24"/>
          <w:vertAlign w:val="superscript"/>
        </w:rPr>
        <w:t>о</w:t>
      </w:r>
      <w:r w:rsidRPr="00A65A74">
        <w:rPr>
          <w:rFonts w:ascii="Times New Roman" w:eastAsia="Times New Roman" w:hAnsi="Times New Roman" w:cs="Times New Roman"/>
          <w:sz w:val="24"/>
          <w:szCs w:val="24"/>
        </w:rPr>
        <w:t xml:space="preserve">15/. Как отмечалось выше, </w:t>
      </w:r>
      <w:r w:rsidRPr="00A65A74">
        <w:rPr>
          <w:rFonts w:ascii="Times New Roman" w:eastAsia="Times New Roman" w:hAnsi="Times New Roman" w:cs="Times New Roman"/>
          <w:sz w:val="24"/>
          <w:szCs w:val="24"/>
        </w:rPr>
        <w:object w:dxaOrig="440" w:dyaOrig="340" w14:anchorId="5577DA59">
          <v:shape id="_x0000_i1104" type="#_x0000_t75" style="width:21.6pt;height:14.4pt" o:ole="">
            <v:imagedata r:id="rId160" o:title=""/>
          </v:shape>
          <o:OLEObject Type="Embed" ProgID="Equation.3" ShapeID="_x0000_i1104" DrawAspect="Content" ObjectID="_1823668795" r:id="rId161"/>
        </w:object>
      </w:r>
      <w:r w:rsidRPr="00A65A74">
        <w:rPr>
          <w:rFonts w:ascii="Times New Roman" w:eastAsia="Times New Roman" w:hAnsi="Times New Roman" w:cs="Times New Roman"/>
          <w:sz w:val="24"/>
          <w:szCs w:val="24"/>
        </w:rPr>
        <w:t>=40</w:t>
      </w:r>
      <w:r w:rsidRPr="00A65A74">
        <w:rPr>
          <w:rFonts w:ascii="Times New Roman" w:eastAsia="Times New Roman" w:hAnsi="Times New Roman" w:cs="Times New Roman"/>
          <w:sz w:val="24"/>
          <w:szCs w:val="24"/>
          <w:vertAlign w:val="superscript"/>
        </w:rPr>
        <w:t>о</w:t>
      </w:r>
      <w:r w:rsidRPr="00A65A74">
        <w:rPr>
          <w:rFonts w:ascii="Times New Roman" w:eastAsia="Times New Roman" w:hAnsi="Times New Roman" w:cs="Times New Roman"/>
          <w:sz w:val="24"/>
          <w:szCs w:val="24"/>
        </w:rPr>
        <w:t xml:space="preserve">. Подобным же образом можно определить и эквивалентный угол наклона вогнутого откоса. При этом будет </w:t>
      </w:r>
      <w:r w:rsidRPr="00A65A74">
        <w:rPr>
          <w:rFonts w:ascii="Times New Roman" w:eastAsia="Times New Roman" w:hAnsi="Times New Roman" w:cs="Times New Roman"/>
          <w:sz w:val="24"/>
          <w:szCs w:val="24"/>
        </w:rPr>
        <w:object w:dxaOrig="420" w:dyaOrig="340" w14:anchorId="7200732D">
          <v:shape id="_x0000_i1105" type="#_x0000_t75" style="width:21.6pt;height:14.4pt" o:ole="">
            <v:imagedata r:id="rId162" o:title=""/>
          </v:shape>
          <o:OLEObject Type="Embed" ProgID="Equation.3" ShapeID="_x0000_i1105" DrawAspect="Content" ObjectID="_1823668796" r:id="rId163"/>
        </w:object>
      </w:r>
      <w:r w:rsidRPr="00A65A74">
        <w:rPr>
          <w:rFonts w:ascii="Times New Roman" w:eastAsia="Times New Roman" w:hAnsi="Times New Roman" w:cs="Times New Roman"/>
          <w:sz w:val="24"/>
          <w:szCs w:val="24"/>
        </w:rPr>
        <w:t>≤</w:t>
      </w:r>
      <w:r w:rsidRPr="00A65A74">
        <w:rPr>
          <w:rFonts w:ascii="Times New Roman" w:eastAsia="Times New Roman" w:hAnsi="Times New Roman" w:cs="Times New Roman"/>
          <w:sz w:val="24"/>
          <w:szCs w:val="24"/>
        </w:rPr>
        <w:object w:dxaOrig="440" w:dyaOrig="340" w14:anchorId="164F864D">
          <v:shape id="_x0000_i1106" type="#_x0000_t75" style="width:21.6pt;height:14.4pt" o:ole="">
            <v:imagedata r:id="rId160" o:title=""/>
          </v:shape>
          <o:OLEObject Type="Embed" ProgID="Equation.3" ShapeID="_x0000_i1106" DrawAspect="Content" ObjectID="_1823668797" r:id="rId164"/>
        </w:object>
      </w:r>
      <w:r w:rsidRPr="00A65A74">
        <w:rPr>
          <w:rFonts w:ascii="Times New Roman" w:eastAsia="Times New Roman" w:hAnsi="Times New Roman" w:cs="Times New Roman"/>
          <w:sz w:val="24"/>
          <w:szCs w:val="24"/>
        </w:rPr>
        <w:t>.</w:t>
      </w:r>
    </w:p>
    <w:p w14:paraId="4BB0CBB4" w14:textId="77777777" w:rsidR="00A65A74" w:rsidRPr="00A65A74" w:rsidRDefault="00A65A74" w:rsidP="00A65A74">
      <w:pPr>
        <w:spacing w:after="0" w:line="240" w:lineRule="auto"/>
        <w:ind w:right="-3" w:firstLine="709"/>
        <w:jc w:val="both"/>
        <w:rPr>
          <w:rFonts w:ascii="Times New Roman" w:eastAsia="Times New Roman" w:hAnsi="Times New Roman" w:cs="Times New Roman"/>
          <w:sz w:val="24"/>
          <w:szCs w:val="24"/>
        </w:rPr>
      </w:pPr>
      <w:r w:rsidRPr="00A65A74">
        <w:rPr>
          <w:rFonts w:ascii="Times New Roman" w:eastAsia="Times New Roman" w:hAnsi="Times New Roman" w:cs="Times New Roman"/>
          <w:sz w:val="24"/>
          <w:szCs w:val="24"/>
        </w:rPr>
        <w:t>Таким образом, эквивалентный угол криволинейных по профилю откосов характеризует их крутизну.</w:t>
      </w:r>
    </w:p>
    <w:p w14:paraId="79A3E4DC" w14:textId="1C4D6FEB" w:rsidR="00003731" w:rsidRDefault="00A65A74" w:rsidP="00AA35ED">
      <w:pPr>
        <w:spacing w:after="0" w:line="240" w:lineRule="auto"/>
        <w:ind w:right="-3" w:firstLine="709"/>
        <w:jc w:val="both"/>
        <w:rPr>
          <w:rFonts w:ascii="Times New Roman" w:eastAsia="Times New Roman" w:hAnsi="Times New Roman" w:cs="Times New Roman"/>
          <w:sz w:val="24"/>
          <w:szCs w:val="24"/>
        </w:rPr>
      </w:pPr>
      <w:r w:rsidRPr="00A65A74">
        <w:rPr>
          <w:rFonts w:ascii="Times New Roman" w:eastAsia="Times New Roman" w:hAnsi="Times New Roman" w:cs="Times New Roman"/>
          <w:sz w:val="24"/>
          <w:szCs w:val="24"/>
        </w:rPr>
        <w:t>Необходимо отметить, что в практике нередко встречаются откосы более сложных профилей (плоско-выпуклые, плоско-вогнутые, выпукло-вогнутые). И в этих случаях их углы наклона можно характеризовать эквивалентным углом.</w:t>
      </w:r>
    </w:p>
    <w:p w14:paraId="6812D657" w14:textId="07136E59" w:rsidR="00003731" w:rsidRDefault="00A65A74" w:rsidP="006724C6">
      <w:pPr>
        <w:widowControl w:val="0"/>
        <w:suppressAutoHyphen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По заданию ТОО «Алтай Полиметаллы» НАО «Карагандинский технический </w:t>
      </w:r>
      <w:r>
        <w:rPr>
          <w:rFonts w:ascii="Times New Roman" w:hAnsi="Times New Roman" w:cs="Times New Roman"/>
          <w:sz w:val="24"/>
          <w:szCs w:val="24"/>
        </w:rPr>
        <w:lastRenderedPageBreak/>
        <w:t>университет» выполнило в 2020 г</w:t>
      </w:r>
      <w:r w:rsidR="006724C6">
        <w:rPr>
          <w:rFonts w:ascii="Times New Roman" w:hAnsi="Times New Roman" w:cs="Times New Roman"/>
          <w:sz w:val="24"/>
          <w:szCs w:val="24"/>
        </w:rPr>
        <w:t>.</w:t>
      </w:r>
      <w:r>
        <w:rPr>
          <w:rFonts w:ascii="Times New Roman" w:hAnsi="Times New Roman" w:cs="Times New Roman"/>
          <w:sz w:val="24"/>
          <w:szCs w:val="24"/>
        </w:rPr>
        <w:t xml:space="preserve"> научно-исследовательскую работу на тему «Исследование устойчивости бортов карьера «Коктасжал» в связи с корректировкой горно-геологической ситуации» по договору № НИК-1803/2020 от 18.03.2020 г. Работа выполнена д.т.н.</w:t>
      </w:r>
      <w:r w:rsidR="00881A79">
        <w:rPr>
          <w:rFonts w:ascii="Times New Roman" w:hAnsi="Times New Roman" w:cs="Times New Roman"/>
          <w:sz w:val="24"/>
          <w:szCs w:val="24"/>
        </w:rPr>
        <w:t xml:space="preserve"> проф. Ожигиным С.Г., доктором </w:t>
      </w:r>
      <w:r w:rsidR="00881A79">
        <w:rPr>
          <w:rFonts w:ascii="Times New Roman" w:hAnsi="Times New Roman" w:cs="Times New Roman"/>
          <w:sz w:val="24"/>
          <w:szCs w:val="24"/>
          <w:lang w:val="en-US"/>
        </w:rPr>
        <w:t>PhD</w:t>
      </w:r>
      <w:r w:rsidR="00881A79">
        <w:rPr>
          <w:rFonts w:ascii="Times New Roman" w:hAnsi="Times New Roman" w:cs="Times New Roman"/>
          <w:sz w:val="24"/>
          <w:szCs w:val="24"/>
        </w:rPr>
        <w:t xml:space="preserve"> Н. Хуанган, д.т.н. проф. Ф.К. Нихаметдиновым под руководством д.т.н. проф. А.З. Исагулова. По результатам работы были рекомендованы углы погашения бортов 45</w:t>
      </w:r>
      <w:r w:rsidR="006724C6" w:rsidRPr="006724C6">
        <w:rPr>
          <w:rFonts w:ascii="Times New Roman" w:hAnsi="Times New Roman" w:cs="Times New Roman"/>
          <w:sz w:val="24"/>
          <w:szCs w:val="24"/>
          <w:vertAlign w:val="superscript"/>
        </w:rPr>
        <w:t>0</w:t>
      </w:r>
      <w:r w:rsidR="006724C6">
        <w:rPr>
          <w:rFonts w:ascii="Times New Roman" w:hAnsi="Times New Roman" w:cs="Times New Roman"/>
          <w:sz w:val="24"/>
          <w:szCs w:val="24"/>
        </w:rPr>
        <w:t>÷</w:t>
      </w:r>
      <w:r w:rsidR="00881A79">
        <w:rPr>
          <w:rFonts w:ascii="Times New Roman" w:hAnsi="Times New Roman" w:cs="Times New Roman"/>
          <w:sz w:val="24"/>
          <w:szCs w:val="24"/>
        </w:rPr>
        <w:t>52</w:t>
      </w:r>
      <w:r w:rsidR="006724C6" w:rsidRPr="006724C6">
        <w:rPr>
          <w:rFonts w:ascii="Times New Roman" w:hAnsi="Times New Roman" w:cs="Times New Roman"/>
          <w:sz w:val="24"/>
          <w:szCs w:val="24"/>
          <w:vertAlign w:val="superscript"/>
        </w:rPr>
        <w:t>0</w:t>
      </w:r>
      <w:r w:rsidR="00881A79">
        <w:rPr>
          <w:rFonts w:ascii="Times New Roman" w:hAnsi="Times New Roman" w:cs="Times New Roman"/>
          <w:sz w:val="24"/>
          <w:szCs w:val="24"/>
        </w:rPr>
        <w:t xml:space="preserve">, которые и приняты к проектированию. </w:t>
      </w:r>
    </w:p>
    <w:p w14:paraId="4C70D736" w14:textId="77777777" w:rsidR="006724C6" w:rsidRDefault="006724C6" w:rsidP="006724C6">
      <w:pPr>
        <w:widowControl w:val="0"/>
        <w:suppressAutoHyphens/>
        <w:spacing w:after="0" w:line="240" w:lineRule="auto"/>
        <w:ind w:firstLine="709"/>
        <w:jc w:val="both"/>
        <w:rPr>
          <w:rFonts w:ascii="Times New Roman" w:hAnsi="Times New Roman" w:cs="Times New Roman"/>
          <w:sz w:val="24"/>
          <w:szCs w:val="24"/>
        </w:rPr>
      </w:pPr>
    </w:p>
    <w:p w14:paraId="5F7116F0" w14:textId="77777777" w:rsidR="00AA35ED" w:rsidRPr="00AA35ED" w:rsidRDefault="00AA35ED" w:rsidP="006724C6">
      <w:pPr>
        <w:widowControl w:val="0"/>
        <w:suppressAutoHyphens/>
        <w:spacing w:after="0" w:line="240" w:lineRule="auto"/>
        <w:ind w:firstLine="709"/>
        <w:jc w:val="both"/>
        <w:rPr>
          <w:rFonts w:ascii="Times New Roman" w:hAnsi="Times New Roman" w:cs="Times New Roman"/>
          <w:sz w:val="16"/>
          <w:szCs w:val="16"/>
        </w:rPr>
      </w:pPr>
    </w:p>
    <w:p w14:paraId="760B0A6A" w14:textId="3805553B" w:rsidR="00D53611" w:rsidRPr="002071CA" w:rsidRDefault="00D53611" w:rsidP="006724C6">
      <w:pPr>
        <w:pStyle w:val="2"/>
        <w:keepNext w:val="0"/>
        <w:keepLines w:val="0"/>
        <w:widowControl w:val="0"/>
        <w:suppressAutoHyphens/>
        <w:spacing w:before="0" w:line="240" w:lineRule="auto"/>
        <w:ind w:firstLine="709"/>
        <w:rPr>
          <w:rFonts w:ascii="Times New Roman" w:hAnsi="Times New Roman" w:cs="Times New Roman"/>
          <w:b/>
          <w:bCs/>
          <w:color w:val="0070C0"/>
          <w:sz w:val="24"/>
          <w:szCs w:val="24"/>
        </w:rPr>
      </w:pPr>
      <w:bookmarkStart w:id="40" w:name="_Toc207439187"/>
      <w:r w:rsidRPr="00900F76">
        <w:rPr>
          <w:rFonts w:ascii="Times New Roman" w:hAnsi="Times New Roman" w:cs="Times New Roman"/>
          <w:b/>
          <w:bCs/>
          <w:color w:val="auto"/>
          <w:sz w:val="24"/>
          <w:szCs w:val="24"/>
        </w:rPr>
        <w:t>8.</w:t>
      </w:r>
      <w:bookmarkStart w:id="41" w:name="_Hlk209437326"/>
      <w:r w:rsidR="00677C34" w:rsidRPr="002071CA">
        <w:rPr>
          <w:rFonts w:ascii="Times New Roman" w:hAnsi="Times New Roman" w:cs="Times New Roman"/>
          <w:b/>
          <w:bCs/>
          <w:color w:val="0070C0"/>
          <w:sz w:val="24"/>
          <w:szCs w:val="24"/>
        </w:rPr>
        <w:t>5</w:t>
      </w:r>
      <w:r w:rsidRPr="002071CA">
        <w:rPr>
          <w:rFonts w:ascii="Times New Roman" w:hAnsi="Times New Roman" w:cs="Times New Roman"/>
          <w:b/>
          <w:bCs/>
          <w:color w:val="0070C0"/>
          <w:sz w:val="24"/>
          <w:szCs w:val="24"/>
        </w:rPr>
        <w:t xml:space="preserve"> Производительность и срок существования карьера</w:t>
      </w:r>
      <w:bookmarkEnd w:id="40"/>
    </w:p>
    <w:p w14:paraId="4AF8E8FC" w14:textId="77777777" w:rsidR="006724C6" w:rsidRPr="002071CA" w:rsidRDefault="006724C6" w:rsidP="006724C6">
      <w:pPr>
        <w:spacing w:after="0"/>
        <w:rPr>
          <w:rFonts w:ascii="Times New Roman" w:hAnsi="Times New Roman" w:cs="Times New Roman"/>
          <w:color w:val="0070C0"/>
          <w:sz w:val="10"/>
          <w:szCs w:val="10"/>
        </w:rPr>
      </w:pPr>
    </w:p>
    <w:p w14:paraId="128D2912" w14:textId="77777777" w:rsidR="00AA35ED" w:rsidRPr="002071CA" w:rsidRDefault="00AA35ED" w:rsidP="006724C6">
      <w:pPr>
        <w:widowControl w:val="0"/>
        <w:suppressAutoHyphens/>
        <w:spacing w:after="0" w:line="240" w:lineRule="auto"/>
        <w:ind w:firstLine="709"/>
        <w:jc w:val="both"/>
        <w:rPr>
          <w:rFonts w:ascii="Times New Roman" w:eastAsia="Times New Roman" w:hAnsi="Times New Roman" w:cs="Times New Roman"/>
          <w:color w:val="0070C0"/>
          <w:sz w:val="24"/>
          <w:szCs w:val="24"/>
        </w:rPr>
      </w:pPr>
    </w:p>
    <w:p w14:paraId="7EDC8062" w14:textId="1089D3C0" w:rsidR="00D53611" w:rsidRPr="002071CA" w:rsidRDefault="004745B6" w:rsidP="006724C6">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Г</w:t>
      </w:r>
      <w:r w:rsidR="00D53611" w:rsidRPr="002071CA">
        <w:rPr>
          <w:rFonts w:ascii="Times New Roman" w:eastAsia="Times New Roman" w:hAnsi="Times New Roman" w:cs="Times New Roman"/>
          <w:color w:val="0070C0"/>
          <w:sz w:val="24"/>
          <w:szCs w:val="24"/>
        </w:rPr>
        <w:t>одов</w:t>
      </w:r>
      <w:r w:rsidRPr="002071CA">
        <w:rPr>
          <w:rFonts w:ascii="Times New Roman" w:eastAsia="Times New Roman" w:hAnsi="Times New Roman" w:cs="Times New Roman"/>
          <w:color w:val="0070C0"/>
          <w:sz w:val="24"/>
          <w:szCs w:val="24"/>
        </w:rPr>
        <w:t>ая</w:t>
      </w:r>
      <w:r w:rsidR="00D53611" w:rsidRPr="002071CA">
        <w:rPr>
          <w:rFonts w:ascii="Times New Roman" w:eastAsia="Times New Roman" w:hAnsi="Times New Roman" w:cs="Times New Roman"/>
          <w:color w:val="0070C0"/>
          <w:sz w:val="24"/>
          <w:szCs w:val="24"/>
        </w:rPr>
        <w:t xml:space="preserve"> производительность рудника </w:t>
      </w:r>
      <w:r w:rsidRPr="002071CA">
        <w:rPr>
          <w:rFonts w:ascii="Times New Roman" w:eastAsia="Times New Roman" w:hAnsi="Times New Roman" w:cs="Times New Roman"/>
          <w:color w:val="0070C0"/>
          <w:sz w:val="24"/>
          <w:szCs w:val="24"/>
        </w:rPr>
        <w:t>по сырой руде определена по производительности обогатительной фабрики и составляет 2 696,3</w:t>
      </w:r>
      <w:r w:rsidR="00D53611" w:rsidRPr="002071CA">
        <w:rPr>
          <w:rFonts w:ascii="Times New Roman" w:eastAsia="Times New Roman" w:hAnsi="Times New Roman" w:cs="Times New Roman"/>
          <w:color w:val="0070C0"/>
          <w:sz w:val="24"/>
          <w:szCs w:val="24"/>
        </w:rPr>
        <w:t xml:space="preserve"> тыс.</w:t>
      </w:r>
      <w:r w:rsidR="006724C6" w:rsidRPr="002071CA">
        <w:rPr>
          <w:rFonts w:ascii="Times New Roman" w:eastAsia="Times New Roman" w:hAnsi="Times New Roman" w:cs="Times New Roman"/>
          <w:color w:val="0070C0"/>
          <w:sz w:val="24"/>
          <w:szCs w:val="24"/>
        </w:rPr>
        <w:t xml:space="preserve"> </w:t>
      </w:r>
      <w:r w:rsidR="00D53611" w:rsidRPr="002071CA">
        <w:rPr>
          <w:rFonts w:ascii="Times New Roman" w:eastAsia="Times New Roman" w:hAnsi="Times New Roman" w:cs="Times New Roman"/>
          <w:color w:val="0070C0"/>
          <w:sz w:val="24"/>
          <w:szCs w:val="24"/>
        </w:rPr>
        <w:t>т</w:t>
      </w:r>
      <w:r w:rsidRPr="002071CA">
        <w:rPr>
          <w:rFonts w:ascii="Times New Roman" w:eastAsia="Times New Roman" w:hAnsi="Times New Roman" w:cs="Times New Roman"/>
          <w:color w:val="0070C0"/>
          <w:sz w:val="24"/>
          <w:szCs w:val="24"/>
        </w:rPr>
        <w:t>, выход на проектную мощность предусматривается в 2029 г</w:t>
      </w:r>
      <w:r w:rsidR="00D53611" w:rsidRPr="002071CA">
        <w:rPr>
          <w:rFonts w:ascii="Times New Roman" w:eastAsia="Times New Roman" w:hAnsi="Times New Roman" w:cs="Times New Roman"/>
          <w:color w:val="0070C0"/>
          <w:sz w:val="24"/>
          <w:szCs w:val="24"/>
        </w:rPr>
        <w:t>.</w:t>
      </w:r>
      <w:r w:rsidRPr="002071CA">
        <w:rPr>
          <w:rFonts w:ascii="Times New Roman" w:eastAsia="Times New Roman" w:hAnsi="Times New Roman" w:cs="Times New Roman"/>
          <w:color w:val="0070C0"/>
          <w:sz w:val="24"/>
          <w:szCs w:val="24"/>
        </w:rPr>
        <w:t xml:space="preserve"> </w:t>
      </w:r>
    </w:p>
    <w:p w14:paraId="6C363D10" w14:textId="496CBC7F" w:rsidR="00D53611" w:rsidRPr="002071CA" w:rsidRDefault="00D53611" w:rsidP="006724C6">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Для достижения принятой производительности по руде, </w:t>
      </w:r>
      <w:r w:rsidR="004745B6" w:rsidRPr="002071CA">
        <w:rPr>
          <w:rFonts w:ascii="Times New Roman" w:eastAsia="Times New Roman" w:hAnsi="Times New Roman" w:cs="Times New Roman"/>
          <w:color w:val="0070C0"/>
          <w:sz w:val="24"/>
          <w:szCs w:val="24"/>
        </w:rPr>
        <w:t xml:space="preserve">максимальная годовая </w:t>
      </w:r>
      <w:r w:rsidRPr="002071CA">
        <w:rPr>
          <w:rFonts w:ascii="Times New Roman" w:eastAsia="Times New Roman" w:hAnsi="Times New Roman" w:cs="Times New Roman"/>
          <w:color w:val="0070C0"/>
          <w:sz w:val="24"/>
          <w:szCs w:val="24"/>
        </w:rPr>
        <w:t xml:space="preserve">производительность карьера по горной массе </w:t>
      </w:r>
      <w:r w:rsidR="004745B6" w:rsidRPr="002071CA">
        <w:rPr>
          <w:rFonts w:ascii="Times New Roman" w:eastAsia="Times New Roman" w:hAnsi="Times New Roman" w:cs="Times New Roman"/>
          <w:color w:val="0070C0"/>
          <w:sz w:val="24"/>
          <w:szCs w:val="24"/>
        </w:rPr>
        <w:t>составляет</w:t>
      </w:r>
      <w:r w:rsidRPr="002071CA">
        <w:rPr>
          <w:rFonts w:ascii="Times New Roman" w:eastAsia="Times New Roman" w:hAnsi="Times New Roman" w:cs="Times New Roman"/>
          <w:color w:val="0070C0"/>
          <w:sz w:val="24"/>
          <w:szCs w:val="24"/>
        </w:rPr>
        <w:t xml:space="preserve"> </w:t>
      </w:r>
      <w:r w:rsidR="004745B6" w:rsidRPr="002071CA">
        <w:rPr>
          <w:rFonts w:ascii="Times New Roman" w:eastAsia="Times New Roman" w:hAnsi="Times New Roman" w:cs="Times New Roman"/>
          <w:color w:val="0070C0"/>
          <w:sz w:val="24"/>
          <w:szCs w:val="24"/>
        </w:rPr>
        <w:t>7 567,6</w:t>
      </w:r>
      <w:r w:rsidRPr="002071CA">
        <w:rPr>
          <w:rFonts w:ascii="Times New Roman" w:eastAsia="Times New Roman" w:hAnsi="Times New Roman" w:cs="Times New Roman"/>
          <w:color w:val="0070C0"/>
          <w:sz w:val="24"/>
          <w:szCs w:val="24"/>
        </w:rPr>
        <w:t xml:space="preserve"> тыс.</w:t>
      </w:r>
      <w:r w:rsidR="006724C6" w:rsidRPr="002071CA">
        <w:rPr>
          <w:rFonts w:ascii="Times New Roman" w:eastAsia="Times New Roman" w:hAnsi="Times New Roman" w:cs="Times New Roman"/>
          <w:color w:val="0070C0"/>
          <w:sz w:val="24"/>
          <w:szCs w:val="24"/>
        </w:rPr>
        <w:t xml:space="preserve"> </w:t>
      </w:r>
      <w:r w:rsidRPr="002071CA">
        <w:rPr>
          <w:rFonts w:ascii="Times New Roman" w:eastAsia="Times New Roman" w:hAnsi="Times New Roman" w:cs="Times New Roman"/>
          <w:color w:val="0070C0"/>
          <w:sz w:val="24"/>
          <w:szCs w:val="24"/>
        </w:rPr>
        <w:t>м</w:t>
      </w:r>
      <w:r w:rsidRPr="002071CA">
        <w:rPr>
          <w:rFonts w:ascii="Times New Roman" w:eastAsia="Times New Roman" w:hAnsi="Times New Roman" w:cs="Times New Roman"/>
          <w:color w:val="0070C0"/>
          <w:sz w:val="24"/>
          <w:szCs w:val="24"/>
          <w:vertAlign w:val="superscript"/>
        </w:rPr>
        <w:t>3</w:t>
      </w:r>
      <w:r w:rsidRPr="002071CA">
        <w:rPr>
          <w:rFonts w:ascii="Times New Roman" w:eastAsia="Times New Roman" w:hAnsi="Times New Roman" w:cs="Times New Roman"/>
          <w:color w:val="0070C0"/>
          <w:sz w:val="24"/>
          <w:szCs w:val="24"/>
        </w:rPr>
        <w:t>.</w:t>
      </w:r>
    </w:p>
    <w:p w14:paraId="77D18C9D" w14:textId="6CB07FED" w:rsidR="00D53611" w:rsidRPr="002071CA" w:rsidRDefault="004745B6" w:rsidP="006724C6">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Настоящим Планом </w:t>
      </w:r>
      <w:r w:rsidR="00D53611" w:rsidRPr="002071CA">
        <w:rPr>
          <w:rFonts w:ascii="Times New Roman" w:eastAsia="Times New Roman" w:hAnsi="Times New Roman" w:cs="Times New Roman"/>
          <w:color w:val="0070C0"/>
          <w:sz w:val="24"/>
          <w:szCs w:val="24"/>
        </w:rPr>
        <w:t xml:space="preserve">принят </w:t>
      </w:r>
      <w:r w:rsidRPr="002071CA">
        <w:rPr>
          <w:rFonts w:ascii="Times New Roman" w:eastAsia="Times New Roman" w:hAnsi="Times New Roman" w:cs="Times New Roman"/>
          <w:color w:val="0070C0"/>
          <w:sz w:val="24"/>
          <w:szCs w:val="24"/>
        </w:rPr>
        <w:t>действующий</w:t>
      </w:r>
      <w:r w:rsidR="00D53611" w:rsidRPr="002071CA">
        <w:rPr>
          <w:rFonts w:ascii="Times New Roman" w:eastAsia="Times New Roman" w:hAnsi="Times New Roman" w:cs="Times New Roman"/>
          <w:color w:val="0070C0"/>
          <w:sz w:val="24"/>
          <w:szCs w:val="24"/>
        </w:rPr>
        <w:t xml:space="preserve"> режим работы:</w:t>
      </w:r>
    </w:p>
    <w:p w14:paraId="3D0C6257" w14:textId="77777777" w:rsidR="00D53611" w:rsidRPr="002071CA" w:rsidRDefault="00D53611" w:rsidP="006724C6">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 - число рабочих дней в году – 365 дней;</w:t>
      </w:r>
    </w:p>
    <w:p w14:paraId="1F256E76" w14:textId="3A407517" w:rsidR="00D53611" w:rsidRPr="002071CA" w:rsidRDefault="00D53611" w:rsidP="006724C6">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 - число рабочих смен в сутки – 2 см</w:t>
      </w:r>
      <w:r w:rsidR="004745B6" w:rsidRPr="002071CA">
        <w:rPr>
          <w:rFonts w:ascii="Times New Roman" w:eastAsia="Times New Roman" w:hAnsi="Times New Roman" w:cs="Times New Roman"/>
          <w:color w:val="0070C0"/>
          <w:sz w:val="24"/>
          <w:szCs w:val="24"/>
        </w:rPr>
        <w:t>ены</w:t>
      </w:r>
      <w:r w:rsidRPr="002071CA">
        <w:rPr>
          <w:rFonts w:ascii="Times New Roman" w:eastAsia="Times New Roman" w:hAnsi="Times New Roman" w:cs="Times New Roman"/>
          <w:color w:val="0070C0"/>
          <w:sz w:val="24"/>
          <w:szCs w:val="24"/>
        </w:rPr>
        <w:t>;</w:t>
      </w:r>
    </w:p>
    <w:p w14:paraId="7A0B69F3" w14:textId="7B10B424" w:rsidR="00D53611" w:rsidRPr="002071CA" w:rsidRDefault="00D53611" w:rsidP="006724C6">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 - продолжительность смены – 1</w:t>
      </w:r>
      <w:r w:rsidR="004745B6" w:rsidRPr="002071CA">
        <w:rPr>
          <w:rFonts w:ascii="Times New Roman" w:eastAsia="Times New Roman" w:hAnsi="Times New Roman" w:cs="Times New Roman"/>
          <w:color w:val="0070C0"/>
          <w:sz w:val="24"/>
          <w:szCs w:val="24"/>
        </w:rPr>
        <w:t>1</w:t>
      </w:r>
      <w:r w:rsidRPr="002071CA">
        <w:rPr>
          <w:rFonts w:ascii="Times New Roman" w:eastAsia="Times New Roman" w:hAnsi="Times New Roman" w:cs="Times New Roman"/>
          <w:color w:val="0070C0"/>
          <w:sz w:val="24"/>
          <w:szCs w:val="24"/>
        </w:rPr>
        <w:t xml:space="preserve"> часов.</w:t>
      </w:r>
    </w:p>
    <w:p w14:paraId="22EC7B40" w14:textId="77777777" w:rsidR="00D53611" w:rsidRPr="002071CA" w:rsidRDefault="00D53611" w:rsidP="006724C6">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Исходя из режима работы максимальная производительность карьера по горной массе составит:</w:t>
      </w:r>
    </w:p>
    <w:p w14:paraId="65411659" w14:textId="7CD670E0" w:rsidR="00D53611" w:rsidRPr="002071CA" w:rsidRDefault="00D53611" w:rsidP="00D53611">
      <w:pPr>
        <w:spacing w:after="0" w:line="240" w:lineRule="auto"/>
        <w:ind w:right="-3"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 - годовая</w:t>
      </w:r>
      <w:r w:rsidR="00964EA1" w:rsidRPr="002071CA">
        <w:rPr>
          <w:rFonts w:ascii="Times New Roman" w:eastAsia="Times New Roman" w:hAnsi="Times New Roman" w:cs="Times New Roman"/>
          <w:color w:val="0070C0"/>
          <w:sz w:val="24"/>
          <w:szCs w:val="24"/>
        </w:rPr>
        <w:tab/>
      </w:r>
      <w:r w:rsidR="004745B6" w:rsidRPr="002071CA">
        <w:rPr>
          <w:rFonts w:ascii="Times New Roman" w:eastAsia="Times New Roman" w:hAnsi="Times New Roman" w:cs="Times New Roman"/>
          <w:color w:val="0070C0"/>
          <w:sz w:val="24"/>
          <w:szCs w:val="24"/>
        </w:rPr>
        <w:t>-</w:t>
      </w:r>
      <w:r w:rsidR="00964EA1" w:rsidRPr="002071CA">
        <w:rPr>
          <w:rFonts w:ascii="Times New Roman" w:eastAsia="Times New Roman" w:hAnsi="Times New Roman" w:cs="Times New Roman"/>
          <w:color w:val="0070C0"/>
          <w:sz w:val="24"/>
          <w:szCs w:val="24"/>
        </w:rPr>
        <w:t xml:space="preserve"> </w:t>
      </w:r>
      <w:r w:rsidR="004745B6" w:rsidRPr="002071CA">
        <w:rPr>
          <w:rFonts w:ascii="Times New Roman" w:eastAsia="Times New Roman" w:hAnsi="Times New Roman" w:cs="Times New Roman"/>
          <w:color w:val="0070C0"/>
          <w:sz w:val="24"/>
          <w:szCs w:val="24"/>
        </w:rPr>
        <w:t>7 567,6</w:t>
      </w:r>
      <w:r w:rsidRPr="002071CA">
        <w:rPr>
          <w:rFonts w:ascii="Times New Roman" w:eastAsia="Times New Roman" w:hAnsi="Times New Roman" w:cs="Times New Roman"/>
          <w:color w:val="0070C0"/>
          <w:sz w:val="24"/>
          <w:szCs w:val="24"/>
        </w:rPr>
        <w:t xml:space="preserve"> </w:t>
      </w:r>
      <w:r w:rsidR="00964EA1" w:rsidRPr="002071CA">
        <w:rPr>
          <w:rFonts w:ascii="Times New Roman" w:eastAsia="Times New Roman" w:hAnsi="Times New Roman" w:cs="Times New Roman"/>
          <w:color w:val="0070C0"/>
          <w:sz w:val="24"/>
          <w:szCs w:val="24"/>
        </w:rPr>
        <w:t>7 тыс.</w:t>
      </w:r>
      <w:r w:rsidR="006724C6" w:rsidRPr="002071CA">
        <w:rPr>
          <w:rFonts w:ascii="Times New Roman" w:eastAsia="Times New Roman" w:hAnsi="Times New Roman" w:cs="Times New Roman"/>
          <w:color w:val="0070C0"/>
          <w:sz w:val="24"/>
          <w:szCs w:val="24"/>
        </w:rPr>
        <w:t xml:space="preserve"> </w:t>
      </w:r>
      <w:r w:rsidR="00964EA1" w:rsidRPr="002071CA">
        <w:rPr>
          <w:rFonts w:ascii="Times New Roman" w:eastAsia="Times New Roman" w:hAnsi="Times New Roman" w:cs="Times New Roman"/>
          <w:color w:val="0070C0"/>
          <w:sz w:val="24"/>
          <w:szCs w:val="24"/>
        </w:rPr>
        <w:t>м</w:t>
      </w:r>
      <w:r w:rsidR="00964EA1" w:rsidRPr="002071CA">
        <w:rPr>
          <w:rFonts w:ascii="Times New Roman" w:eastAsia="Times New Roman" w:hAnsi="Times New Roman" w:cs="Times New Roman"/>
          <w:color w:val="0070C0"/>
          <w:sz w:val="24"/>
          <w:szCs w:val="24"/>
          <w:vertAlign w:val="superscript"/>
        </w:rPr>
        <w:t>3</w:t>
      </w:r>
      <w:r w:rsidR="006724C6" w:rsidRPr="002071CA">
        <w:rPr>
          <w:rFonts w:ascii="Times New Roman" w:eastAsia="Times New Roman" w:hAnsi="Times New Roman" w:cs="Times New Roman"/>
          <w:color w:val="0070C0"/>
          <w:sz w:val="24"/>
          <w:szCs w:val="24"/>
        </w:rPr>
        <w:t>;</w:t>
      </w:r>
    </w:p>
    <w:p w14:paraId="0D0334D8" w14:textId="49B537C3" w:rsidR="00D53611" w:rsidRPr="002071CA" w:rsidRDefault="00D53611" w:rsidP="00D53611">
      <w:pPr>
        <w:spacing w:after="0" w:line="240" w:lineRule="auto"/>
        <w:ind w:right="-3"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 - суточная</w:t>
      </w:r>
      <w:r w:rsidR="00964EA1" w:rsidRPr="002071CA">
        <w:rPr>
          <w:rFonts w:ascii="Times New Roman" w:eastAsia="Times New Roman" w:hAnsi="Times New Roman" w:cs="Times New Roman"/>
          <w:color w:val="0070C0"/>
          <w:sz w:val="24"/>
          <w:szCs w:val="24"/>
        </w:rPr>
        <w:tab/>
      </w:r>
      <w:r w:rsidRPr="002071CA">
        <w:rPr>
          <w:rFonts w:ascii="Times New Roman" w:eastAsia="Times New Roman" w:hAnsi="Times New Roman" w:cs="Times New Roman"/>
          <w:color w:val="0070C0"/>
          <w:sz w:val="24"/>
          <w:szCs w:val="24"/>
        </w:rPr>
        <w:t>-</w:t>
      </w:r>
      <w:r w:rsidR="00964EA1" w:rsidRPr="002071CA">
        <w:rPr>
          <w:rFonts w:ascii="Times New Roman" w:eastAsia="Times New Roman" w:hAnsi="Times New Roman" w:cs="Times New Roman"/>
          <w:color w:val="0070C0"/>
          <w:sz w:val="24"/>
          <w:szCs w:val="24"/>
        </w:rPr>
        <w:t xml:space="preserve"> 20,7</w:t>
      </w:r>
      <w:r w:rsidRPr="002071CA">
        <w:rPr>
          <w:rFonts w:ascii="Times New Roman" w:eastAsia="Times New Roman" w:hAnsi="Times New Roman" w:cs="Times New Roman"/>
          <w:color w:val="0070C0"/>
          <w:sz w:val="24"/>
          <w:szCs w:val="24"/>
        </w:rPr>
        <w:t xml:space="preserve"> тыс.</w:t>
      </w:r>
      <w:r w:rsidR="006724C6" w:rsidRPr="002071CA">
        <w:rPr>
          <w:rFonts w:ascii="Times New Roman" w:eastAsia="Times New Roman" w:hAnsi="Times New Roman" w:cs="Times New Roman"/>
          <w:color w:val="0070C0"/>
          <w:sz w:val="24"/>
          <w:szCs w:val="24"/>
        </w:rPr>
        <w:t xml:space="preserve"> </w:t>
      </w:r>
      <w:r w:rsidRPr="002071CA">
        <w:rPr>
          <w:rFonts w:ascii="Times New Roman" w:eastAsia="Times New Roman" w:hAnsi="Times New Roman" w:cs="Times New Roman"/>
          <w:color w:val="0070C0"/>
          <w:sz w:val="24"/>
          <w:szCs w:val="24"/>
        </w:rPr>
        <w:t>м</w:t>
      </w:r>
      <w:r w:rsidRPr="002071CA">
        <w:rPr>
          <w:rFonts w:ascii="Times New Roman" w:eastAsia="Times New Roman" w:hAnsi="Times New Roman" w:cs="Times New Roman"/>
          <w:color w:val="0070C0"/>
          <w:sz w:val="24"/>
          <w:szCs w:val="24"/>
          <w:vertAlign w:val="superscript"/>
        </w:rPr>
        <w:t>3</w:t>
      </w:r>
      <w:r w:rsidR="006724C6" w:rsidRPr="002071CA">
        <w:rPr>
          <w:rFonts w:ascii="Times New Roman" w:eastAsia="Times New Roman" w:hAnsi="Times New Roman" w:cs="Times New Roman"/>
          <w:color w:val="0070C0"/>
          <w:sz w:val="24"/>
          <w:szCs w:val="24"/>
        </w:rPr>
        <w:t>;</w:t>
      </w:r>
    </w:p>
    <w:p w14:paraId="4F0EF425" w14:textId="48290D61" w:rsidR="00D53611" w:rsidRPr="002071CA" w:rsidRDefault="00D53611" w:rsidP="00D53611">
      <w:pPr>
        <w:spacing w:after="0" w:line="240" w:lineRule="auto"/>
        <w:ind w:right="-3"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 - сменная</w:t>
      </w:r>
      <w:r w:rsidR="00964EA1" w:rsidRPr="002071CA">
        <w:rPr>
          <w:rFonts w:ascii="Times New Roman" w:eastAsia="Times New Roman" w:hAnsi="Times New Roman" w:cs="Times New Roman"/>
          <w:color w:val="0070C0"/>
          <w:sz w:val="24"/>
          <w:szCs w:val="24"/>
        </w:rPr>
        <w:tab/>
      </w:r>
      <w:r w:rsidRPr="002071CA">
        <w:rPr>
          <w:rFonts w:ascii="Times New Roman" w:eastAsia="Times New Roman" w:hAnsi="Times New Roman" w:cs="Times New Roman"/>
          <w:color w:val="0070C0"/>
          <w:sz w:val="24"/>
          <w:szCs w:val="24"/>
        </w:rPr>
        <w:t>-</w:t>
      </w:r>
      <w:r w:rsidR="00964EA1" w:rsidRPr="002071CA">
        <w:rPr>
          <w:rFonts w:ascii="Times New Roman" w:eastAsia="Times New Roman" w:hAnsi="Times New Roman" w:cs="Times New Roman"/>
          <w:color w:val="0070C0"/>
          <w:sz w:val="24"/>
          <w:szCs w:val="24"/>
        </w:rPr>
        <w:t xml:space="preserve"> </w:t>
      </w:r>
      <w:r w:rsidRPr="002071CA">
        <w:rPr>
          <w:rFonts w:ascii="Times New Roman" w:eastAsia="Times New Roman" w:hAnsi="Times New Roman" w:cs="Times New Roman"/>
          <w:color w:val="0070C0"/>
          <w:sz w:val="24"/>
          <w:szCs w:val="24"/>
        </w:rPr>
        <w:t>1</w:t>
      </w:r>
      <w:r w:rsidR="00964EA1" w:rsidRPr="002071CA">
        <w:rPr>
          <w:rFonts w:ascii="Times New Roman" w:eastAsia="Times New Roman" w:hAnsi="Times New Roman" w:cs="Times New Roman"/>
          <w:color w:val="0070C0"/>
          <w:sz w:val="24"/>
          <w:szCs w:val="24"/>
        </w:rPr>
        <w:t>0</w:t>
      </w:r>
      <w:r w:rsidRPr="002071CA">
        <w:rPr>
          <w:rFonts w:ascii="Times New Roman" w:eastAsia="Times New Roman" w:hAnsi="Times New Roman" w:cs="Times New Roman"/>
          <w:color w:val="0070C0"/>
          <w:sz w:val="24"/>
          <w:szCs w:val="24"/>
        </w:rPr>
        <w:t xml:space="preserve">,4 </w:t>
      </w:r>
      <w:r w:rsidR="00964EA1" w:rsidRPr="002071CA">
        <w:rPr>
          <w:rFonts w:ascii="Times New Roman" w:eastAsia="Times New Roman" w:hAnsi="Times New Roman" w:cs="Times New Roman"/>
          <w:color w:val="0070C0"/>
          <w:sz w:val="24"/>
          <w:szCs w:val="24"/>
        </w:rPr>
        <w:t>7 тыс.</w:t>
      </w:r>
      <w:r w:rsidR="006724C6" w:rsidRPr="002071CA">
        <w:rPr>
          <w:rFonts w:ascii="Times New Roman" w:eastAsia="Times New Roman" w:hAnsi="Times New Roman" w:cs="Times New Roman"/>
          <w:color w:val="0070C0"/>
          <w:sz w:val="24"/>
          <w:szCs w:val="24"/>
        </w:rPr>
        <w:t xml:space="preserve"> </w:t>
      </w:r>
      <w:r w:rsidR="00964EA1" w:rsidRPr="002071CA">
        <w:rPr>
          <w:rFonts w:ascii="Times New Roman" w:eastAsia="Times New Roman" w:hAnsi="Times New Roman" w:cs="Times New Roman"/>
          <w:color w:val="0070C0"/>
          <w:sz w:val="24"/>
          <w:szCs w:val="24"/>
        </w:rPr>
        <w:t>м</w:t>
      </w:r>
      <w:r w:rsidR="00964EA1" w:rsidRPr="002071CA">
        <w:rPr>
          <w:rFonts w:ascii="Times New Roman" w:eastAsia="Times New Roman" w:hAnsi="Times New Roman" w:cs="Times New Roman"/>
          <w:color w:val="0070C0"/>
          <w:sz w:val="24"/>
          <w:szCs w:val="24"/>
          <w:vertAlign w:val="superscript"/>
        </w:rPr>
        <w:t>3</w:t>
      </w:r>
      <w:r w:rsidR="006724C6" w:rsidRPr="002071CA">
        <w:rPr>
          <w:rFonts w:ascii="Times New Roman" w:eastAsia="Times New Roman" w:hAnsi="Times New Roman" w:cs="Times New Roman"/>
          <w:color w:val="0070C0"/>
          <w:sz w:val="24"/>
          <w:szCs w:val="24"/>
        </w:rPr>
        <w:t>.</w:t>
      </w:r>
    </w:p>
    <w:p w14:paraId="0BB919B1" w14:textId="77777777" w:rsidR="00D53611" w:rsidRPr="002071CA" w:rsidRDefault="00D53611" w:rsidP="00D53611">
      <w:pPr>
        <w:spacing w:after="0" w:line="240" w:lineRule="auto"/>
        <w:ind w:right="-3" w:firstLine="709"/>
        <w:jc w:val="both"/>
        <w:rPr>
          <w:rFonts w:ascii="Times New Roman" w:eastAsia="Times New Roman" w:hAnsi="Times New Roman" w:cs="Times New Roman"/>
          <w:color w:val="0070C0"/>
          <w:sz w:val="24"/>
          <w:szCs w:val="24"/>
        </w:rPr>
      </w:pPr>
    </w:p>
    <w:p w14:paraId="571B6481" w14:textId="77777777" w:rsidR="00D53611" w:rsidRPr="002071CA" w:rsidRDefault="00D53611" w:rsidP="00D53611">
      <w:pPr>
        <w:spacing w:after="0" w:line="240" w:lineRule="auto"/>
        <w:ind w:right="-3"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Срок существования рудника в зависимости от обеспеченности запасами определяется по формуле:</w:t>
      </w:r>
    </w:p>
    <w:p w14:paraId="50EB9476" w14:textId="77777777" w:rsidR="00D53611" w:rsidRPr="002071CA" w:rsidRDefault="00D53611" w:rsidP="00964EA1">
      <w:pPr>
        <w:spacing w:line="240" w:lineRule="auto"/>
        <w:ind w:right="-3"/>
        <w:jc w:val="center"/>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Тр = </w:t>
      </w:r>
      <w:r w:rsidRPr="002071CA">
        <w:rPr>
          <w:rFonts w:ascii="Times New Roman" w:eastAsia="Times New Roman" w:hAnsi="Times New Roman" w:cs="Times New Roman"/>
          <w:noProof/>
          <w:color w:val="0070C0"/>
          <w:sz w:val="24"/>
          <w:szCs w:val="24"/>
          <w:lang w:eastAsia="ru-RU"/>
        </w:rPr>
        <w:drawing>
          <wp:inline distT="0" distB="0" distL="0" distR="0" wp14:anchorId="5F34EBA0" wp14:editId="0C4047A6">
            <wp:extent cx="175260" cy="4038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75260" cy="403860"/>
                    </a:xfrm>
                    <a:prstGeom prst="rect">
                      <a:avLst/>
                    </a:prstGeom>
                    <a:noFill/>
                    <a:ln>
                      <a:noFill/>
                    </a:ln>
                  </pic:spPr>
                </pic:pic>
              </a:graphicData>
            </a:graphic>
          </wp:inline>
        </w:drawing>
      </w:r>
      <w:r w:rsidRPr="002071CA">
        <w:rPr>
          <w:rFonts w:ascii="Times New Roman" w:eastAsia="Times New Roman" w:hAnsi="Times New Roman" w:cs="Times New Roman"/>
          <w:color w:val="0070C0"/>
          <w:sz w:val="24"/>
          <w:szCs w:val="24"/>
        </w:rPr>
        <w:t>, год</w:t>
      </w:r>
    </w:p>
    <w:p w14:paraId="5DB9184A" w14:textId="1851C641" w:rsidR="00D53611" w:rsidRPr="002071CA" w:rsidRDefault="00D53611" w:rsidP="00D53611">
      <w:pPr>
        <w:spacing w:after="0" w:line="240" w:lineRule="auto"/>
        <w:ind w:right="-3"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где: Q – </w:t>
      </w:r>
      <w:r w:rsidR="006E4160" w:rsidRPr="002071CA">
        <w:rPr>
          <w:rFonts w:ascii="Times New Roman" w:eastAsia="Times New Roman" w:hAnsi="Times New Roman" w:cs="Times New Roman"/>
          <w:color w:val="0070C0"/>
          <w:sz w:val="24"/>
          <w:szCs w:val="24"/>
        </w:rPr>
        <w:t>эксплуатационные</w:t>
      </w:r>
      <w:r w:rsidRPr="002071CA">
        <w:rPr>
          <w:rFonts w:ascii="Times New Roman" w:eastAsia="Times New Roman" w:hAnsi="Times New Roman" w:cs="Times New Roman"/>
          <w:color w:val="0070C0"/>
          <w:sz w:val="24"/>
          <w:szCs w:val="24"/>
        </w:rPr>
        <w:t xml:space="preserve"> запасы руды, тыс.</w:t>
      </w:r>
      <w:r w:rsidR="006724C6" w:rsidRPr="002071CA">
        <w:rPr>
          <w:rFonts w:ascii="Times New Roman" w:eastAsia="Times New Roman" w:hAnsi="Times New Roman" w:cs="Times New Roman"/>
          <w:color w:val="0070C0"/>
          <w:sz w:val="24"/>
          <w:szCs w:val="24"/>
        </w:rPr>
        <w:t xml:space="preserve"> </w:t>
      </w:r>
      <w:r w:rsidRPr="002071CA">
        <w:rPr>
          <w:rFonts w:ascii="Times New Roman" w:eastAsia="Times New Roman" w:hAnsi="Times New Roman" w:cs="Times New Roman"/>
          <w:color w:val="0070C0"/>
          <w:sz w:val="24"/>
          <w:szCs w:val="24"/>
        </w:rPr>
        <w:t>т</w:t>
      </w:r>
      <w:r w:rsidR="006724C6" w:rsidRPr="002071CA">
        <w:rPr>
          <w:rFonts w:ascii="Times New Roman" w:eastAsia="Times New Roman" w:hAnsi="Times New Roman" w:cs="Times New Roman"/>
          <w:color w:val="0070C0"/>
          <w:sz w:val="24"/>
          <w:szCs w:val="24"/>
        </w:rPr>
        <w:t>.</w:t>
      </w:r>
    </w:p>
    <w:p w14:paraId="20E5A953" w14:textId="3E99A792" w:rsidR="00D53611" w:rsidRPr="002071CA" w:rsidRDefault="00D53611" w:rsidP="00D53611">
      <w:pPr>
        <w:spacing w:after="0" w:line="240" w:lineRule="auto"/>
        <w:ind w:right="-3"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        Q = 47</w:t>
      </w:r>
      <w:r w:rsidR="00964EA1" w:rsidRPr="002071CA">
        <w:rPr>
          <w:rFonts w:ascii="Times New Roman" w:eastAsia="Times New Roman" w:hAnsi="Times New Roman" w:cs="Times New Roman"/>
          <w:color w:val="0070C0"/>
          <w:sz w:val="24"/>
          <w:szCs w:val="24"/>
        </w:rPr>
        <w:t> 523,8</w:t>
      </w:r>
      <w:r w:rsidRPr="002071CA">
        <w:rPr>
          <w:rFonts w:ascii="Times New Roman" w:eastAsia="Times New Roman" w:hAnsi="Times New Roman" w:cs="Times New Roman"/>
          <w:color w:val="0070C0"/>
          <w:sz w:val="24"/>
          <w:szCs w:val="24"/>
        </w:rPr>
        <w:t xml:space="preserve"> тыс.</w:t>
      </w:r>
      <w:r w:rsidR="006724C6" w:rsidRPr="002071CA">
        <w:rPr>
          <w:rFonts w:ascii="Times New Roman" w:eastAsia="Times New Roman" w:hAnsi="Times New Roman" w:cs="Times New Roman"/>
          <w:color w:val="0070C0"/>
          <w:sz w:val="24"/>
          <w:szCs w:val="24"/>
        </w:rPr>
        <w:t xml:space="preserve"> </w:t>
      </w:r>
      <w:r w:rsidRPr="002071CA">
        <w:rPr>
          <w:rFonts w:ascii="Times New Roman" w:eastAsia="Times New Roman" w:hAnsi="Times New Roman" w:cs="Times New Roman"/>
          <w:color w:val="0070C0"/>
          <w:sz w:val="24"/>
          <w:szCs w:val="24"/>
        </w:rPr>
        <w:t>т</w:t>
      </w:r>
    </w:p>
    <w:p w14:paraId="259D91D9" w14:textId="203DBD45" w:rsidR="00D53611" w:rsidRPr="002071CA" w:rsidRDefault="00D53611" w:rsidP="00D53611">
      <w:pPr>
        <w:spacing w:after="0" w:line="240" w:lineRule="auto"/>
        <w:ind w:right="-3"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        А – производственная мощность рудника, тыс.</w:t>
      </w:r>
      <w:r w:rsidR="006724C6" w:rsidRPr="002071CA">
        <w:rPr>
          <w:rFonts w:ascii="Times New Roman" w:eastAsia="Times New Roman" w:hAnsi="Times New Roman" w:cs="Times New Roman"/>
          <w:color w:val="0070C0"/>
          <w:sz w:val="24"/>
          <w:szCs w:val="24"/>
        </w:rPr>
        <w:t xml:space="preserve"> </w:t>
      </w:r>
      <w:r w:rsidRPr="002071CA">
        <w:rPr>
          <w:rFonts w:ascii="Times New Roman" w:eastAsia="Times New Roman" w:hAnsi="Times New Roman" w:cs="Times New Roman"/>
          <w:color w:val="0070C0"/>
          <w:sz w:val="24"/>
          <w:szCs w:val="24"/>
        </w:rPr>
        <w:t>т/год</w:t>
      </w:r>
    </w:p>
    <w:p w14:paraId="28F0EA41" w14:textId="028A72F3" w:rsidR="00D53611" w:rsidRPr="002071CA" w:rsidRDefault="00D53611" w:rsidP="00964EA1">
      <w:pPr>
        <w:spacing w:line="240" w:lineRule="auto"/>
        <w:ind w:right="-3"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        А = 3000,0 тыс.</w:t>
      </w:r>
      <w:r w:rsidR="006724C6" w:rsidRPr="002071CA">
        <w:rPr>
          <w:rFonts w:ascii="Times New Roman" w:eastAsia="Times New Roman" w:hAnsi="Times New Roman" w:cs="Times New Roman"/>
          <w:color w:val="0070C0"/>
          <w:sz w:val="24"/>
          <w:szCs w:val="24"/>
        </w:rPr>
        <w:t xml:space="preserve"> </w:t>
      </w:r>
      <w:r w:rsidRPr="002071CA">
        <w:rPr>
          <w:rFonts w:ascii="Times New Roman" w:eastAsia="Times New Roman" w:hAnsi="Times New Roman" w:cs="Times New Roman"/>
          <w:color w:val="0070C0"/>
          <w:sz w:val="24"/>
          <w:szCs w:val="24"/>
        </w:rPr>
        <w:t>т/год</w:t>
      </w:r>
    </w:p>
    <w:p w14:paraId="635C37AF" w14:textId="27BE69DA" w:rsidR="00D53611" w:rsidRPr="002071CA" w:rsidRDefault="00D53611" w:rsidP="00964EA1">
      <w:pPr>
        <w:spacing w:line="240" w:lineRule="auto"/>
        <w:ind w:right="-3"/>
        <w:jc w:val="center"/>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Т = 47</w:t>
      </w:r>
      <w:r w:rsidR="00964EA1" w:rsidRPr="002071CA">
        <w:rPr>
          <w:rFonts w:ascii="Times New Roman" w:eastAsia="Times New Roman" w:hAnsi="Times New Roman" w:cs="Times New Roman"/>
          <w:color w:val="0070C0"/>
          <w:sz w:val="24"/>
          <w:szCs w:val="24"/>
        </w:rPr>
        <w:t> 523,8</w:t>
      </w:r>
      <w:r w:rsidR="006E4160" w:rsidRPr="002071CA">
        <w:rPr>
          <w:rFonts w:ascii="Times New Roman" w:eastAsia="Times New Roman" w:hAnsi="Times New Roman" w:cs="Times New Roman"/>
          <w:color w:val="0070C0"/>
          <w:sz w:val="24"/>
          <w:szCs w:val="24"/>
        </w:rPr>
        <w:t xml:space="preserve"> </w:t>
      </w:r>
      <w:r w:rsidRPr="002071CA">
        <w:rPr>
          <w:rFonts w:ascii="Times New Roman" w:eastAsia="Times New Roman" w:hAnsi="Times New Roman" w:cs="Times New Roman"/>
          <w:color w:val="0070C0"/>
          <w:sz w:val="24"/>
          <w:szCs w:val="24"/>
        </w:rPr>
        <w:t xml:space="preserve">: </w:t>
      </w:r>
      <w:r w:rsidR="00964EA1" w:rsidRPr="002071CA">
        <w:rPr>
          <w:rFonts w:ascii="Times New Roman" w:eastAsia="Times New Roman" w:hAnsi="Times New Roman" w:cs="Times New Roman"/>
          <w:color w:val="0070C0"/>
          <w:sz w:val="24"/>
          <w:szCs w:val="24"/>
        </w:rPr>
        <w:t>2 693,3</w:t>
      </w:r>
      <w:r w:rsidRPr="002071CA">
        <w:rPr>
          <w:rFonts w:ascii="Times New Roman" w:eastAsia="Times New Roman" w:hAnsi="Times New Roman" w:cs="Times New Roman"/>
          <w:color w:val="0070C0"/>
          <w:sz w:val="24"/>
          <w:szCs w:val="24"/>
        </w:rPr>
        <w:t xml:space="preserve"> = </w:t>
      </w:r>
      <w:r w:rsidR="00964EA1" w:rsidRPr="002071CA">
        <w:rPr>
          <w:rFonts w:ascii="Times New Roman" w:eastAsia="Times New Roman" w:hAnsi="Times New Roman" w:cs="Times New Roman"/>
          <w:color w:val="0070C0"/>
          <w:sz w:val="24"/>
          <w:szCs w:val="24"/>
        </w:rPr>
        <w:t>17,6</w:t>
      </w:r>
      <w:r w:rsidRPr="002071CA">
        <w:rPr>
          <w:rFonts w:ascii="Times New Roman" w:eastAsia="Times New Roman" w:hAnsi="Times New Roman" w:cs="Times New Roman"/>
          <w:color w:val="0070C0"/>
          <w:sz w:val="24"/>
          <w:szCs w:val="24"/>
        </w:rPr>
        <w:t xml:space="preserve"> лет</w:t>
      </w:r>
      <w:r w:rsidR="006724C6" w:rsidRPr="002071CA">
        <w:rPr>
          <w:rFonts w:ascii="Times New Roman" w:eastAsia="Times New Roman" w:hAnsi="Times New Roman" w:cs="Times New Roman"/>
          <w:color w:val="0070C0"/>
          <w:sz w:val="24"/>
          <w:szCs w:val="24"/>
        </w:rPr>
        <w:t>.</w:t>
      </w:r>
    </w:p>
    <w:p w14:paraId="0E308AFB" w14:textId="47CECC7B" w:rsidR="00D53611" w:rsidRPr="002071CA" w:rsidRDefault="00D53611" w:rsidP="006724C6">
      <w:pPr>
        <w:spacing w:after="0" w:line="240" w:lineRule="auto"/>
        <w:ind w:firstLine="709"/>
        <w:jc w:val="both"/>
        <w:rPr>
          <w:rFonts w:ascii="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С учетом </w:t>
      </w:r>
      <w:r w:rsidR="00964EA1" w:rsidRPr="002071CA">
        <w:rPr>
          <w:rFonts w:ascii="Times New Roman" w:eastAsia="Times New Roman" w:hAnsi="Times New Roman" w:cs="Times New Roman"/>
          <w:color w:val="0070C0"/>
          <w:sz w:val="24"/>
          <w:szCs w:val="24"/>
        </w:rPr>
        <w:t>выхода на проектную мощность и</w:t>
      </w:r>
      <w:r w:rsidRPr="002071CA">
        <w:rPr>
          <w:rFonts w:ascii="Times New Roman" w:eastAsia="Times New Roman" w:hAnsi="Times New Roman" w:cs="Times New Roman"/>
          <w:color w:val="0070C0"/>
          <w:sz w:val="24"/>
          <w:szCs w:val="24"/>
        </w:rPr>
        <w:t xml:space="preserve"> затухание </w:t>
      </w:r>
      <w:r w:rsidR="00964EA1" w:rsidRPr="002071CA">
        <w:rPr>
          <w:rFonts w:ascii="Times New Roman" w:eastAsia="Times New Roman" w:hAnsi="Times New Roman" w:cs="Times New Roman"/>
          <w:color w:val="0070C0"/>
          <w:sz w:val="24"/>
          <w:szCs w:val="24"/>
        </w:rPr>
        <w:t xml:space="preserve">горных работ </w:t>
      </w:r>
      <w:r w:rsidRPr="002071CA">
        <w:rPr>
          <w:rFonts w:ascii="Times New Roman" w:eastAsia="Times New Roman" w:hAnsi="Times New Roman" w:cs="Times New Roman"/>
          <w:color w:val="0070C0"/>
          <w:sz w:val="24"/>
          <w:szCs w:val="24"/>
        </w:rPr>
        <w:t xml:space="preserve">срок существования рудника составит еще </w:t>
      </w:r>
      <w:r w:rsidR="00964EA1" w:rsidRPr="002071CA">
        <w:rPr>
          <w:rFonts w:ascii="Times New Roman" w:eastAsia="Times New Roman" w:hAnsi="Times New Roman" w:cs="Times New Roman"/>
          <w:color w:val="0070C0"/>
          <w:sz w:val="24"/>
          <w:szCs w:val="24"/>
        </w:rPr>
        <w:t>22</w:t>
      </w:r>
      <w:r w:rsidRPr="002071CA">
        <w:rPr>
          <w:rFonts w:ascii="Times New Roman" w:eastAsia="Times New Roman" w:hAnsi="Times New Roman" w:cs="Times New Roman"/>
          <w:color w:val="0070C0"/>
          <w:sz w:val="24"/>
          <w:szCs w:val="24"/>
        </w:rPr>
        <w:t xml:space="preserve"> </w:t>
      </w:r>
      <w:r w:rsidR="00964EA1" w:rsidRPr="002071CA">
        <w:rPr>
          <w:rFonts w:ascii="Times New Roman" w:eastAsia="Times New Roman" w:hAnsi="Times New Roman" w:cs="Times New Roman"/>
          <w:color w:val="0070C0"/>
          <w:sz w:val="24"/>
          <w:szCs w:val="24"/>
        </w:rPr>
        <w:t>года</w:t>
      </w:r>
      <w:r w:rsidRPr="002071CA">
        <w:rPr>
          <w:rFonts w:ascii="Times New Roman" w:eastAsia="Times New Roman" w:hAnsi="Times New Roman" w:cs="Times New Roman"/>
          <w:color w:val="0070C0"/>
          <w:sz w:val="24"/>
          <w:szCs w:val="24"/>
        </w:rPr>
        <w:t xml:space="preserve">. </w:t>
      </w:r>
      <w:r w:rsidR="00964EA1" w:rsidRPr="002071CA">
        <w:rPr>
          <w:rFonts w:ascii="Times New Roman" w:eastAsia="Times New Roman" w:hAnsi="Times New Roman" w:cs="Times New Roman"/>
          <w:color w:val="0070C0"/>
          <w:sz w:val="24"/>
          <w:szCs w:val="24"/>
        </w:rPr>
        <w:t xml:space="preserve">Настоящий </w:t>
      </w:r>
      <w:r w:rsidR="006724C6" w:rsidRPr="002071CA">
        <w:rPr>
          <w:rFonts w:ascii="Times New Roman" w:eastAsia="Times New Roman" w:hAnsi="Times New Roman" w:cs="Times New Roman"/>
          <w:color w:val="0070C0"/>
          <w:sz w:val="24"/>
          <w:szCs w:val="24"/>
        </w:rPr>
        <w:t>«</w:t>
      </w:r>
      <w:r w:rsidR="00964EA1" w:rsidRPr="002071CA">
        <w:rPr>
          <w:rFonts w:ascii="Times New Roman" w:eastAsia="Times New Roman" w:hAnsi="Times New Roman" w:cs="Times New Roman"/>
          <w:color w:val="0070C0"/>
          <w:sz w:val="24"/>
          <w:szCs w:val="24"/>
        </w:rPr>
        <w:t>План горных работ</w:t>
      </w:r>
      <w:r w:rsidR="006724C6" w:rsidRPr="002071CA">
        <w:rPr>
          <w:rFonts w:ascii="Times New Roman" w:eastAsia="Times New Roman" w:hAnsi="Times New Roman" w:cs="Times New Roman"/>
          <w:color w:val="0070C0"/>
          <w:sz w:val="24"/>
          <w:szCs w:val="24"/>
        </w:rPr>
        <w:t xml:space="preserve">…» </w:t>
      </w:r>
      <w:r w:rsidRPr="002071CA">
        <w:rPr>
          <w:rFonts w:ascii="Times New Roman" w:eastAsia="Times New Roman" w:hAnsi="Times New Roman" w:cs="Times New Roman"/>
          <w:color w:val="0070C0"/>
          <w:sz w:val="24"/>
          <w:szCs w:val="24"/>
        </w:rPr>
        <w:t xml:space="preserve"> разработан до 2035 г</w:t>
      </w:r>
      <w:r w:rsidR="006724C6" w:rsidRPr="002071CA">
        <w:rPr>
          <w:rFonts w:ascii="Times New Roman" w:eastAsia="Times New Roman" w:hAnsi="Times New Roman" w:cs="Times New Roman"/>
          <w:color w:val="0070C0"/>
          <w:sz w:val="24"/>
          <w:szCs w:val="24"/>
        </w:rPr>
        <w:t>.,</w:t>
      </w:r>
      <w:r w:rsidRPr="002071CA">
        <w:rPr>
          <w:rFonts w:ascii="Times New Roman" w:eastAsia="Times New Roman" w:hAnsi="Times New Roman" w:cs="Times New Roman"/>
          <w:color w:val="0070C0"/>
          <w:sz w:val="24"/>
          <w:szCs w:val="24"/>
        </w:rPr>
        <w:t xml:space="preserve"> согласно условиям Контракта № 4654 на добычу меди от </w:t>
      </w:r>
      <w:r w:rsidR="006724C6" w:rsidRPr="002071CA">
        <w:rPr>
          <w:rFonts w:ascii="Times New Roman" w:eastAsia="Times New Roman" w:hAnsi="Times New Roman" w:cs="Times New Roman"/>
          <w:color w:val="0070C0"/>
          <w:sz w:val="24"/>
          <w:szCs w:val="24"/>
        </w:rPr>
        <w:t xml:space="preserve">                   </w:t>
      </w:r>
      <w:r w:rsidRPr="002071CA">
        <w:rPr>
          <w:rFonts w:ascii="Times New Roman" w:eastAsia="Times New Roman" w:hAnsi="Times New Roman" w:cs="Times New Roman"/>
          <w:color w:val="0070C0"/>
          <w:sz w:val="24"/>
          <w:szCs w:val="24"/>
        </w:rPr>
        <w:t>31</w:t>
      </w:r>
      <w:r w:rsidR="006724C6" w:rsidRPr="002071CA">
        <w:rPr>
          <w:rFonts w:ascii="Times New Roman" w:eastAsia="Times New Roman" w:hAnsi="Times New Roman" w:cs="Times New Roman"/>
          <w:color w:val="0070C0"/>
          <w:sz w:val="24"/>
          <w:szCs w:val="24"/>
        </w:rPr>
        <w:t>.07.</w:t>
      </w:r>
      <w:r w:rsidRPr="002071CA">
        <w:rPr>
          <w:rFonts w:ascii="Times New Roman" w:eastAsia="Times New Roman" w:hAnsi="Times New Roman" w:cs="Times New Roman"/>
          <w:color w:val="0070C0"/>
          <w:sz w:val="24"/>
          <w:szCs w:val="24"/>
        </w:rPr>
        <w:t>2015 г.</w:t>
      </w:r>
    </w:p>
    <w:bookmarkEnd w:id="41"/>
    <w:p w14:paraId="327AEEF6" w14:textId="77777777" w:rsidR="00AB0E9C" w:rsidRDefault="00AB0E9C" w:rsidP="00AB0E9C">
      <w:pPr>
        <w:spacing w:after="0"/>
        <w:ind w:firstLine="709"/>
        <w:rPr>
          <w:rFonts w:ascii="Times New Roman" w:hAnsi="Times New Roman" w:cs="Times New Roman"/>
          <w:b/>
          <w:bCs/>
          <w:sz w:val="24"/>
          <w:szCs w:val="24"/>
        </w:rPr>
      </w:pPr>
    </w:p>
    <w:p w14:paraId="0AE6F0B7" w14:textId="77777777" w:rsidR="00AA35ED" w:rsidRPr="002C0324" w:rsidRDefault="00AA35ED" w:rsidP="00AB0E9C">
      <w:pPr>
        <w:spacing w:after="0"/>
        <w:ind w:firstLine="709"/>
        <w:rPr>
          <w:rFonts w:ascii="Times New Roman" w:hAnsi="Times New Roman" w:cs="Times New Roman"/>
          <w:b/>
          <w:bCs/>
          <w:sz w:val="16"/>
          <w:szCs w:val="16"/>
        </w:rPr>
      </w:pPr>
    </w:p>
    <w:p w14:paraId="1683C5F8" w14:textId="58AD50B4" w:rsidR="0058009A" w:rsidRPr="002071CA" w:rsidRDefault="00A95B42" w:rsidP="00900F76">
      <w:pPr>
        <w:pStyle w:val="2"/>
        <w:ind w:left="709"/>
        <w:rPr>
          <w:rFonts w:ascii="Times New Roman" w:hAnsi="Times New Roman" w:cs="Times New Roman"/>
          <w:b/>
          <w:bCs/>
          <w:color w:val="0070C0"/>
          <w:sz w:val="24"/>
          <w:szCs w:val="24"/>
        </w:rPr>
      </w:pPr>
      <w:bookmarkStart w:id="42" w:name="_Toc207439188"/>
      <w:bookmarkStart w:id="43" w:name="_Hlk209437339"/>
      <w:r w:rsidRPr="002071CA">
        <w:rPr>
          <w:rFonts w:ascii="Times New Roman" w:hAnsi="Times New Roman" w:cs="Times New Roman"/>
          <w:b/>
          <w:bCs/>
          <w:color w:val="0070C0"/>
          <w:sz w:val="24"/>
          <w:szCs w:val="24"/>
        </w:rPr>
        <w:t>8.</w:t>
      </w:r>
      <w:r w:rsidR="00677C34" w:rsidRPr="002071CA">
        <w:rPr>
          <w:rFonts w:ascii="Times New Roman" w:hAnsi="Times New Roman" w:cs="Times New Roman"/>
          <w:b/>
          <w:bCs/>
          <w:color w:val="0070C0"/>
          <w:sz w:val="24"/>
          <w:szCs w:val="24"/>
        </w:rPr>
        <w:t>6</w:t>
      </w:r>
      <w:r w:rsidRPr="002071CA">
        <w:rPr>
          <w:rFonts w:ascii="Times New Roman" w:hAnsi="Times New Roman" w:cs="Times New Roman"/>
          <w:b/>
          <w:bCs/>
          <w:color w:val="0070C0"/>
          <w:sz w:val="24"/>
          <w:szCs w:val="24"/>
        </w:rPr>
        <w:t xml:space="preserve"> Календарный график горных работ</w:t>
      </w:r>
      <w:bookmarkEnd w:id="42"/>
    </w:p>
    <w:p w14:paraId="04739C73" w14:textId="77777777" w:rsidR="006724C6" w:rsidRPr="002071CA" w:rsidRDefault="006724C6" w:rsidP="006724C6">
      <w:pPr>
        <w:spacing w:after="0" w:line="240" w:lineRule="auto"/>
        <w:rPr>
          <w:color w:val="0070C0"/>
          <w:sz w:val="10"/>
          <w:szCs w:val="10"/>
        </w:rPr>
      </w:pPr>
    </w:p>
    <w:p w14:paraId="297B5825" w14:textId="77777777" w:rsidR="00AA35ED" w:rsidRPr="002071CA" w:rsidRDefault="00AA35ED" w:rsidP="006724C6">
      <w:pPr>
        <w:widowControl w:val="0"/>
        <w:suppressAutoHyphens/>
        <w:spacing w:after="0" w:line="240" w:lineRule="auto"/>
        <w:ind w:firstLine="709"/>
        <w:jc w:val="both"/>
        <w:rPr>
          <w:rFonts w:ascii="Times New Roman" w:eastAsia="Times New Roman" w:hAnsi="Times New Roman" w:cs="Times New Roman"/>
          <w:color w:val="0070C0"/>
          <w:sz w:val="24"/>
          <w:szCs w:val="24"/>
        </w:rPr>
      </w:pPr>
    </w:p>
    <w:p w14:paraId="0ACAF2DB" w14:textId="0BFDFA63" w:rsidR="00A95B42" w:rsidRPr="002071CA" w:rsidRDefault="007C0756" w:rsidP="006724C6">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Для отработки открытым способом месторождения Коктасжал был произведен расчет объемов горной массы, вскрыши и руды по горизонтам в контуре проектного карьера, до конца срока действия контракта на недропользования.</w:t>
      </w:r>
    </w:p>
    <w:p w14:paraId="355F04A8" w14:textId="07405482" w:rsidR="007C0756" w:rsidRPr="002071CA" w:rsidRDefault="007C0756" w:rsidP="000B151F">
      <w:pPr>
        <w:ind w:firstLine="709"/>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Добыча руды по годам отработки приведена в табл</w:t>
      </w:r>
      <w:r w:rsidR="006724C6" w:rsidRPr="002071CA">
        <w:rPr>
          <w:rFonts w:ascii="Times New Roman" w:eastAsia="Times New Roman" w:hAnsi="Times New Roman" w:cs="Times New Roman"/>
          <w:color w:val="0070C0"/>
          <w:sz w:val="24"/>
          <w:szCs w:val="24"/>
        </w:rPr>
        <w:t>.</w:t>
      </w:r>
      <w:r w:rsidRPr="002071CA">
        <w:rPr>
          <w:rFonts w:ascii="Times New Roman" w:eastAsia="Times New Roman" w:hAnsi="Times New Roman" w:cs="Times New Roman"/>
          <w:color w:val="0070C0"/>
          <w:sz w:val="24"/>
          <w:szCs w:val="24"/>
        </w:rPr>
        <w:t xml:space="preserve"> 8.2.</w:t>
      </w:r>
    </w:p>
    <w:bookmarkEnd w:id="43"/>
    <w:p w14:paraId="64281921" w14:textId="77777777" w:rsidR="006724C6" w:rsidRDefault="006724C6" w:rsidP="000B151F">
      <w:pPr>
        <w:ind w:firstLine="709"/>
        <w:rPr>
          <w:rFonts w:ascii="Times New Roman" w:eastAsia="Times New Roman" w:hAnsi="Times New Roman" w:cs="Times New Roman"/>
          <w:sz w:val="24"/>
          <w:szCs w:val="24"/>
        </w:rPr>
      </w:pPr>
    </w:p>
    <w:p w14:paraId="7B6AE307" w14:textId="77777777" w:rsidR="006724C6" w:rsidRDefault="006724C6" w:rsidP="000B151F">
      <w:pPr>
        <w:ind w:firstLine="709"/>
        <w:rPr>
          <w:rFonts w:ascii="Times New Roman" w:eastAsia="Times New Roman" w:hAnsi="Times New Roman" w:cs="Times New Roman"/>
          <w:sz w:val="24"/>
          <w:szCs w:val="24"/>
        </w:rPr>
      </w:pPr>
    </w:p>
    <w:p w14:paraId="7AEDBD20" w14:textId="77777777" w:rsidR="003248D4" w:rsidRDefault="007C0756" w:rsidP="003248D4">
      <w:pPr>
        <w:spacing w:after="0" w:line="240" w:lineRule="auto"/>
        <w:ind w:firstLine="709"/>
        <w:rPr>
          <w:rFonts w:ascii="Times New Roman" w:eastAsia="Times New Roman" w:hAnsi="Times New Roman" w:cs="Times New Roman"/>
          <w:sz w:val="24"/>
          <w:szCs w:val="24"/>
        </w:rPr>
      </w:pPr>
      <w:bookmarkStart w:id="44" w:name="_Hlk209437352"/>
      <w:bookmarkStart w:id="45" w:name="_Hlk209437398"/>
      <w:r>
        <w:rPr>
          <w:rFonts w:ascii="Times New Roman" w:eastAsia="Times New Roman" w:hAnsi="Times New Roman" w:cs="Times New Roman"/>
          <w:sz w:val="24"/>
          <w:szCs w:val="24"/>
        </w:rPr>
        <w:t xml:space="preserve">Таблица 8.2 </w:t>
      </w:r>
    </w:p>
    <w:p w14:paraId="65724C47" w14:textId="0D7D6ACA" w:rsidR="007C0756" w:rsidRDefault="007C0756" w:rsidP="003248D4">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Добыча руды по годам отработки</w:t>
      </w:r>
    </w:p>
    <w:p w14:paraId="49821905" w14:textId="77777777" w:rsidR="003248D4" w:rsidRDefault="003248D4" w:rsidP="003248D4">
      <w:pPr>
        <w:spacing w:after="0"/>
        <w:jc w:val="center"/>
        <w:rPr>
          <w:rFonts w:ascii="Times New Roman" w:eastAsia="Times New Roman" w:hAnsi="Times New Roman" w:cs="Times New Roman"/>
          <w:sz w:val="24"/>
          <w:szCs w:val="24"/>
        </w:rPr>
      </w:pPr>
    </w:p>
    <w:tbl>
      <w:tblPr>
        <w:tblW w:w="9350" w:type="dxa"/>
        <w:tblLook w:val="04A0" w:firstRow="1" w:lastRow="0" w:firstColumn="1" w:lastColumn="0" w:noHBand="0" w:noVBand="1"/>
      </w:tblPr>
      <w:tblGrid>
        <w:gridCol w:w="1838"/>
        <w:gridCol w:w="1843"/>
        <w:gridCol w:w="1821"/>
        <w:gridCol w:w="8"/>
        <w:gridCol w:w="1272"/>
        <w:gridCol w:w="8"/>
        <w:gridCol w:w="1272"/>
        <w:gridCol w:w="8"/>
        <w:gridCol w:w="1272"/>
        <w:gridCol w:w="8"/>
      </w:tblGrid>
      <w:tr w:rsidR="007C0756" w:rsidRPr="007C0756" w14:paraId="135C23D9" w14:textId="77777777" w:rsidTr="00B054C0">
        <w:trPr>
          <w:gridAfter w:val="1"/>
          <w:wAfter w:w="8" w:type="dxa"/>
          <w:trHeight w:val="315"/>
          <w:tblHeader/>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AA0D9E" w14:textId="77777777"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Год отработки </w:t>
            </w:r>
          </w:p>
        </w:tc>
        <w:tc>
          <w:tcPr>
            <w:tcW w:w="184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5D95FB5" w14:textId="77777777"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Горизонт </w:t>
            </w:r>
          </w:p>
        </w:tc>
        <w:tc>
          <w:tcPr>
            <w:tcW w:w="182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F397F97" w14:textId="1F06BF97"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Объем, тыс.</w:t>
            </w:r>
            <w:r w:rsidR="003248D4">
              <w:rPr>
                <w:rFonts w:ascii="Times New Roman" w:eastAsia="Times New Roman" w:hAnsi="Times New Roman" w:cs="Times New Roman"/>
                <w:color w:val="000000"/>
                <w:sz w:val="24"/>
                <w:szCs w:val="24"/>
              </w:rPr>
              <w:t xml:space="preserve"> </w:t>
            </w:r>
            <w:r w:rsidRPr="007C0756">
              <w:rPr>
                <w:rFonts w:ascii="Times New Roman" w:eastAsia="Times New Roman" w:hAnsi="Times New Roman" w:cs="Times New Roman"/>
                <w:color w:val="000000"/>
                <w:sz w:val="24"/>
                <w:szCs w:val="24"/>
              </w:rPr>
              <w:t>т</w:t>
            </w:r>
          </w:p>
        </w:tc>
        <w:tc>
          <w:tcPr>
            <w:tcW w:w="3840" w:type="dxa"/>
            <w:gridSpan w:val="6"/>
            <w:tcBorders>
              <w:top w:val="single" w:sz="4" w:space="0" w:color="auto"/>
              <w:left w:val="nil"/>
              <w:bottom w:val="single" w:sz="4" w:space="0" w:color="auto"/>
              <w:right w:val="single" w:sz="4" w:space="0" w:color="auto"/>
            </w:tcBorders>
            <w:shd w:val="clear" w:color="auto" w:fill="auto"/>
            <w:noWrap/>
            <w:vAlign w:val="bottom"/>
            <w:hideMark/>
          </w:tcPr>
          <w:p w14:paraId="1BE09FB8" w14:textId="77777777"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Содержание </w:t>
            </w:r>
          </w:p>
        </w:tc>
      </w:tr>
      <w:tr w:rsidR="007C0756" w:rsidRPr="007C0756" w14:paraId="6E0A5DE9" w14:textId="77777777" w:rsidTr="00B054C0">
        <w:trPr>
          <w:gridAfter w:val="1"/>
          <w:wAfter w:w="8" w:type="dxa"/>
          <w:trHeight w:val="315"/>
          <w:tblHeader/>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50D7F2AE"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vMerge/>
            <w:tcBorders>
              <w:top w:val="single" w:sz="4" w:space="0" w:color="auto"/>
              <w:left w:val="single" w:sz="4" w:space="0" w:color="auto"/>
              <w:bottom w:val="single" w:sz="4" w:space="0" w:color="000000"/>
              <w:right w:val="single" w:sz="4" w:space="0" w:color="auto"/>
            </w:tcBorders>
            <w:vAlign w:val="center"/>
            <w:hideMark/>
          </w:tcPr>
          <w:p w14:paraId="0785D58E"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21" w:type="dxa"/>
            <w:vMerge/>
            <w:tcBorders>
              <w:top w:val="single" w:sz="4" w:space="0" w:color="auto"/>
              <w:left w:val="single" w:sz="4" w:space="0" w:color="auto"/>
              <w:bottom w:val="single" w:sz="4" w:space="0" w:color="000000"/>
              <w:right w:val="single" w:sz="4" w:space="0" w:color="auto"/>
            </w:tcBorders>
            <w:vAlign w:val="center"/>
            <w:hideMark/>
          </w:tcPr>
          <w:p w14:paraId="345E61FB"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280" w:type="dxa"/>
            <w:gridSpan w:val="2"/>
            <w:tcBorders>
              <w:top w:val="nil"/>
              <w:left w:val="nil"/>
              <w:bottom w:val="single" w:sz="4" w:space="0" w:color="auto"/>
              <w:right w:val="single" w:sz="4" w:space="0" w:color="auto"/>
            </w:tcBorders>
            <w:shd w:val="clear" w:color="auto" w:fill="auto"/>
            <w:noWrap/>
            <w:vAlign w:val="bottom"/>
            <w:hideMark/>
          </w:tcPr>
          <w:p w14:paraId="23E1B945" w14:textId="77777777"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Cu, % </w:t>
            </w:r>
          </w:p>
        </w:tc>
        <w:tc>
          <w:tcPr>
            <w:tcW w:w="1280" w:type="dxa"/>
            <w:gridSpan w:val="2"/>
            <w:tcBorders>
              <w:top w:val="nil"/>
              <w:left w:val="nil"/>
              <w:bottom w:val="single" w:sz="4" w:space="0" w:color="auto"/>
              <w:right w:val="single" w:sz="4" w:space="0" w:color="auto"/>
            </w:tcBorders>
            <w:shd w:val="clear" w:color="auto" w:fill="auto"/>
            <w:noWrap/>
            <w:vAlign w:val="bottom"/>
            <w:hideMark/>
          </w:tcPr>
          <w:p w14:paraId="258D52CD" w14:textId="77777777"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Au, г/т </w:t>
            </w:r>
          </w:p>
        </w:tc>
        <w:tc>
          <w:tcPr>
            <w:tcW w:w="1280" w:type="dxa"/>
            <w:gridSpan w:val="2"/>
            <w:tcBorders>
              <w:top w:val="nil"/>
              <w:left w:val="nil"/>
              <w:bottom w:val="single" w:sz="4" w:space="0" w:color="auto"/>
              <w:right w:val="single" w:sz="4" w:space="0" w:color="auto"/>
            </w:tcBorders>
            <w:shd w:val="clear" w:color="auto" w:fill="auto"/>
            <w:noWrap/>
            <w:vAlign w:val="bottom"/>
            <w:hideMark/>
          </w:tcPr>
          <w:p w14:paraId="39AE47EF" w14:textId="77777777"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Ag, г/т </w:t>
            </w:r>
          </w:p>
        </w:tc>
      </w:tr>
      <w:tr w:rsidR="00B054C0" w:rsidRPr="007C0756" w14:paraId="2FF3B0F6" w14:textId="77777777" w:rsidTr="00B054C0">
        <w:trPr>
          <w:gridAfter w:val="1"/>
          <w:wAfter w:w="8" w:type="dxa"/>
          <w:trHeight w:val="315"/>
          <w:tblHeader/>
        </w:trPr>
        <w:tc>
          <w:tcPr>
            <w:tcW w:w="1838" w:type="dxa"/>
            <w:tcBorders>
              <w:top w:val="single" w:sz="4" w:space="0" w:color="auto"/>
              <w:left w:val="single" w:sz="4" w:space="0" w:color="auto"/>
              <w:bottom w:val="single" w:sz="4" w:space="0" w:color="auto"/>
              <w:right w:val="single" w:sz="4" w:space="0" w:color="auto"/>
            </w:tcBorders>
            <w:vAlign w:val="center"/>
          </w:tcPr>
          <w:p w14:paraId="49366498" w14:textId="6B7617BF" w:rsidR="00B054C0" w:rsidRPr="007C0756" w:rsidRDefault="00B054C0" w:rsidP="00B054C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3" w:type="dxa"/>
            <w:tcBorders>
              <w:top w:val="single" w:sz="4" w:space="0" w:color="auto"/>
              <w:left w:val="single" w:sz="4" w:space="0" w:color="auto"/>
              <w:bottom w:val="single" w:sz="4" w:space="0" w:color="000000"/>
              <w:right w:val="single" w:sz="4" w:space="0" w:color="auto"/>
            </w:tcBorders>
            <w:vAlign w:val="center"/>
          </w:tcPr>
          <w:p w14:paraId="46BDE76C" w14:textId="2C79F0ED" w:rsidR="00B054C0" w:rsidRPr="007C0756" w:rsidRDefault="00B054C0" w:rsidP="00B054C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821" w:type="dxa"/>
            <w:tcBorders>
              <w:top w:val="single" w:sz="4" w:space="0" w:color="auto"/>
              <w:left w:val="single" w:sz="4" w:space="0" w:color="auto"/>
              <w:bottom w:val="single" w:sz="4" w:space="0" w:color="000000"/>
              <w:right w:val="single" w:sz="4" w:space="0" w:color="auto"/>
            </w:tcBorders>
            <w:vAlign w:val="center"/>
          </w:tcPr>
          <w:p w14:paraId="7E63E9A8" w14:textId="5D1C755C" w:rsidR="00B054C0" w:rsidRPr="007C0756" w:rsidRDefault="00B054C0" w:rsidP="00B054C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280" w:type="dxa"/>
            <w:gridSpan w:val="2"/>
            <w:tcBorders>
              <w:top w:val="nil"/>
              <w:left w:val="nil"/>
              <w:bottom w:val="single" w:sz="4" w:space="0" w:color="auto"/>
              <w:right w:val="single" w:sz="4" w:space="0" w:color="auto"/>
            </w:tcBorders>
            <w:shd w:val="clear" w:color="auto" w:fill="auto"/>
            <w:noWrap/>
            <w:vAlign w:val="bottom"/>
          </w:tcPr>
          <w:p w14:paraId="5A07C08D" w14:textId="27CF2C48" w:rsidR="00B054C0" w:rsidRPr="007C0756" w:rsidRDefault="00B054C0" w:rsidP="00B054C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280" w:type="dxa"/>
            <w:gridSpan w:val="2"/>
            <w:tcBorders>
              <w:top w:val="nil"/>
              <w:left w:val="nil"/>
              <w:bottom w:val="single" w:sz="4" w:space="0" w:color="auto"/>
              <w:right w:val="single" w:sz="4" w:space="0" w:color="auto"/>
            </w:tcBorders>
            <w:shd w:val="clear" w:color="auto" w:fill="auto"/>
            <w:noWrap/>
            <w:vAlign w:val="bottom"/>
          </w:tcPr>
          <w:p w14:paraId="7672B810" w14:textId="51E2822C" w:rsidR="00B054C0" w:rsidRPr="007C0756" w:rsidRDefault="00B054C0" w:rsidP="00B054C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280" w:type="dxa"/>
            <w:gridSpan w:val="2"/>
            <w:tcBorders>
              <w:top w:val="nil"/>
              <w:left w:val="nil"/>
              <w:bottom w:val="single" w:sz="4" w:space="0" w:color="auto"/>
              <w:right w:val="single" w:sz="4" w:space="0" w:color="auto"/>
            </w:tcBorders>
            <w:shd w:val="clear" w:color="auto" w:fill="auto"/>
            <w:noWrap/>
            <w:vAlign w:val="bottom"/>
          </w:tcPr>
          <w:p w14:paraId="2A0C2BA9" w14:textId="79A8BEC7" w:rsidR="00B054C0" w:rsidRPr="007C0756" w:rsidRDefault="00B054C0" w:rsidP="00B054C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r w:rsidR="007C0756" w:rsidRPr="007C0756" w14:paraId="00186CB7" w14:textId="77777777" w:rsidTr="00B054C0">
        <w:trPr>
          <w:gridAfter w:val="1"/>
          <w:wAfter w:w="8" w:type="dxa"/>
          <w:trHeight w:val="315"/>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C1956E" w14:textId="77777777"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2025 год </w:t>
            </w:r>
          </w:p>
        </w:tc>
        <w:tc>
          <w:tcPr>
            <w:tcW w:w="1843" w:type="dxa"/>
            <w:tcBorders>
              <w:top w:val="nil"/>
              <w:left w:val="nil"/>
              <w:bottom w:val="single" w:sz="4" w:space="0" w:color="auto"/>
              <w:right w:val="single" w:sz="4" w:space="0" w:color="auto"/>
            </w:tcBorders>
            <w:shd w:val="clear" w:color="auto" w:fill="auto"/>
            <w:noWrap/>
            <w:vAlign w:val="bottom"/>
            <w:hideMark/>
          </w:tcPr>
          <w:p w14:paraId="038E5217" w14:textId="60F0D779"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680 </w:t>
            </w:r>
          </w:p>
        </w:tc>
        <w:tc>
          <w:tcPr>
            <w:tcW w:w="1821" w:type="dxa"/>
            <w:tcBorders>
              <w:top w:val="nil"/>
              <w:left w:val="nil"/>
              <w:bottom w:val="single" w:sz="4" w:space="0" w:color="auto"/>
              <w:right w:val="single" w:sz="4" w:space="0" w:color="auto"/>
            </w:tcBorders>
            <w:shd w:val="clear" w:color="auto" w:fill="auto"/>
            <w:vAlign w:val="center"/>
            <w:hideMark/>
          </w:tcPr>
          <w:p w14:paraId="05EFE785" w14:textId="377F61EE"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0,4</w:t>
            </w:r>
          </w:p>
        </w:tc>
        <w:tc>
          <w:tcPr>
            <w:tcW w:w="1280" w:type="dxa"/>
            <w:gridSpan w:val="2"/>
            <w:tcBorders>
              <w:top w:val="nil"/>
              <w:left w:val="nil"/>
              <w:bottom w:val="single" w:sz="4" w:space="0" w:color="auto"/>
              <w:right w:val="single" w:sz="4" w:space="0" w:color="auto"/>
            </w:tcBorders>
            <w:shd w:val="clear" w:color="auto" w:fill="auto"/>
            <w:vAlign w:val="center"/>
            <w:hideMark/>
          </w:tcPr>
          <w:p w14:paraId="5F917E68" w14:textId="2D8006AB"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0,44</w:t>
            </w:r>
          </w:p>
        </w:tc>
        <w:tc>
          <w:tcPr>
            <w:tcW w:w="1280" w:type="dxa"/>
            <w:gridSpan w:val="2"/>
            <w:tcBorders>
              <w:top w:val="nil"/>
              <w:left w:val="nil"/>
              <w:bottom w:val="single" w:sz="4" w:space="0" w:color="auto"/>
              <w:right w:val="single" w:sz="4" w:space="0" w:color="auto"/>
            </w:tcBorders>
            <w:shd w:val="clear" w:color="auto" w:fill="auto"/>
            <w:vAlign w:val="center"/>
            <w:hideMark/>
          </w:tcPr>
          <w:p w14:paraId="6BAB323F" w14:textId="6667B649"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0,33</w:t>
            </w:r>
          </w:p>
        </w:tc>
        <w:tc>
          <w:tcPr>
            <w:tcW w:w="1280" w:type="dxa"/>
            <w:gridSpan w:val="2"/>
            <w:tcBorders>
              <w:top w:val="nil"/>
              <w:left w:val="nil"/>
              <w:bottom w:val="single" w:sz="4" w:space="0" w:color="auto"/>
              <w:right w:val="single" w:sz="4" w:space="0" w:color="auto"/>
            </w:tcBorders>
            <w:shd w:val="clear" w:color="auto" w:fill="auto"/>
            <w:vAlign w:val="center"/>
            <w:hideMark/>
          </w:tcPr>
          <w:p w14:paraId="21B38C41" w14:textId="428BC949"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0,88</w:t>
            </w:r>
          </w:p>
        </w:tc>
      </w:tr>
      <w:tr w:rsidR="007C0756" w:rsidRPr="007C0756" w14:paraId="0868C401" w14:textId="77777777" w:rsidTr="00B054C0">
        <w:trPr>
          <w:gridAfter w:val="1"/>
          <w:wAfter w:w="8" w:type="dxa"/>
          <w:trHeight w:val="315"/>
        </w:trPr>
        <w:tc>
          <w:tcPr>
            <w:tcW w:w="1838" w:type="dxa"/>
            <w:vMerge/>
            <w:tcBorders>
              <w:left w:val="single" w:sz="4" w:space="0" w:color="auto"/>
              <w:bottom w:val="single" w:sz="4" w:space="0" w:color="auto"/>
              <w:right w:val="single" w:sz="4" w:space="0" w:color="auto"/>
            </w:tcBorders>
            <w:shd w:val="clear" w:color="auto" w:fill="auto"/>
            <w:vAlign w:val="center"/>
            <w:hideMark/>
          </w:tcPr>
          <w:p w14:paraId="440F4674"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190E9CCC" w14:textId="12873213"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670 </w:t>
            </w:r>
          </w:p>
        </w:tc>
        <w:tc>
          <w:tcPr>
            <w:tcW w:w="1821" w:type="dxa"/>
            <w:tcBorders>
              <w:top w:val="nil"/>
              <w:left w:val="nil"/>
              <w:bottom w:val="single" w:sz="4" w:space="0" w:color="auto"/>
              <w:right w:val="single" w:sz="4" w:space="0" w:color="auto"/>
            </w:tcBorders>
            <w:shd w:val="clear" w:color="auto" w:fill="auto"/>
            <w:vAlign w:val="center"/>
            <w:hideMark/>
          </w:tcPr>
          <w:p w14:paraId="60A1F841" w14:textId="64B5B008"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126,6</w:t>
            </w:r>
          </w:p>
        </w:tc>
        <w:tc>
          <w:tcPr>
            <w:tcW w:w="1280" w:type="dxa"/>
            <w:gridSpan w:val="2"/>
            <w:tcBorders>
              <w:top w:val="nil"/>
              <w:left w:val="nil"/>
              <w:bottom w:val="single" w:sz="4" w:space="0" w:color="auto"/>
              <w:right w:val="single" w:sz="4" w:space="0" w:color="auto"/>
            </w:tcBorders>
            <w:shd w:val="clear" w:color="auto" w:fill="auto"/>
            <w:vAlign w:val="center"/>
            <w:hideMark/>
          </w:tcPr>
          <w:p w14:paraId="40BDADA8" w14:textId="0E15755C"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0,38</w:t>
            </w:r>
          </w:p>
        </w:tc>
        <w:tc>
          <w:tcPr>
            <w:tcW w:w="1280" w:type="dxa"/>
            <w:gridSpan w:val="2"/>
            <w:tcBorders>
              <w:top w:val="nil"/>
              <w:left w:val="nil"/>
              <w:bottom w:val="single" w:sz="4" w:space="0" w:color="auto"/>
              <w:right w:val="single" w:sz="4" w:space="0" w:color="auto"/>
            </w:tcBorders>
            <w:shd w:val="clear" w:color="auto" w:fill="auto"/>
            <w:vAlign w:val="center"/>
            <w:hideMark/>
          </w:tcPr>
          <w:p w14:paraId="47BBC9EB" w14:textId="137E9195"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0,29</w:t>
            </w:r>
          </w:p>
        </w:tc>
        <w:tc>
          <w:tcPr>
            <w:tcW w:w="1280" w:type="dxa"/>
            <w:gridSpan w:val="2"/>
            <w:tcBorders>
              <w:top w:val="nil"/>
              <w:left w:val="nil"/>
              <w:bottom w:val="single" w:sz="4" w:space="0" w:color="auto"/>
              <w:right w:val="single" w:sz="4" w:space="0" w:color="auto"/>
            </w:tcBorders>
            <w:shd w:val="clear" w:color="auto" w:fill="auto"/>
            <w:vAlign w:val="center"/>
            <w:hideMark/>
          </w:tcPr>
          <w:p w14:paraId="0A3E0594" w14:textId="1AEC721C"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0,72</w:t>
            </w:r>
          </w:p>
        </w:tc>
      </w:tr>
      <w:tr w:rsidR="007C0756" w:rsidRPr="007C0756" w14:paraId="640DE536" w14:textId="77777777" w:rsidTr="00B054C0">
        <w:trPr>
          <w:gridAfter w:val="1"/>
          <w:wAfter w:w="8" w:type="dxa"/>
          <w:trHeight w:val="315"/>
        </w:trPr>
        <w:tc>
          <w:tcPr>
            <w:tcW w:w="1838" w:type="dxa"/>
            <w:vMerge/>
            <w:tcBorders>
              <w:left w:val="single" w:sz="4" w:space="0" w:color="auto"/>
              <w:bottom w:val="single" w:sz="4" w:space="0" w:color="auto"/>
              <w:right w:val="single" w:sz="4" w:space="0" w:color="auto"/>
            </w:tcBorders>
            <w:shd w:val="clear" w:color="auto" w:fill="auto"/>
            <w:vAlign w:val="center"/>
            <w:hideMark/>
          </w:tcPr>
          <w:p w14:paraId="3634078C"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05124DA5" w14:textId="6798B2B4"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660 </w:t>
            </w:r>
          </w:p>
        </w:tc>
        <w:tc>
          <w:tcPr>
            <w:tcW w:w="1821" w:type="dxa"/>
            <w:tcBorders>
              <w:top w:val="nil"/>
              <w:left w:val="nil"/>
              <w:bottom w:val="single" w:sz="4" w:space="0" w:color="auto"/>
              <w:right w:val="single" w:sz="4" w:space="0" w:color="auto"/>
            </w:tcBorders>
            <w:shd w:val="clear" w:color="auto" w:fill="auto"/>
            <w:vAlign w:val="center"/>
            <w:hideMark/>
          </w:tcPr>
          <w:p w14:paraId="2A3966DE" w14:textId="35191957"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145,5</w:t>
            </w:r>
          </w:p>
        </w:tc>
        <w:tc>
          <w:tcPr>
            <w:tcW w:w="1280" w:type="dxa"/>
            <w:gridSpan w:val="2"/>
            <w:tcBorders>
              <w:top w:val="nil"/>
              <w:left w:val="nil"/>
              <w:bottom w:val="single" w:sz="4" w:space="0" w:color="auto"/>
              <w:right w:val="single" w:sz="4" w:space="0" w:color="auto"/>
            </w:tcBorders>
            <w:shd w:val="clear" w:color="auto" w:fill="auto"/>
            <w:vAlign w:val="center"/>
            <w:hideMark/>
          </w:tcPr>
          <w:p w14:paraId="772C27C4" w14:textId="2678AC18"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0,39</w:t>
            </w:r>
          </w:p>
        </w:tc>
        <w:tc>
          <w:tcPr>
            <w:tcW w:w="1280" w:type="dxa"/>
            <w:gridSpan w:val="2"/>
            <w:tcBorders>
              <w:top w:val="nil"/>
              <w:left w:val="nil"/>
              <w:bottom w:val="single" w:sz="4" w:space="0" w:color="auto"/>
              <w:right w:val="single" w:sz="4" w:space="0" w:color="auto"/>
            </w:tcBorders>
            <w:shd w:val="clear" w:color="auto" w:fill="auto"/>
            <w:vAlign w:val="center"/>
            <w:hideMark/>
          </w:tcPr>
          <w:p w14:paraId="73FE713A" w14:textId="7D251F43"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0,30</w:t>
            </w:r>
          </w:p>
        </w:tc>
        <w:tc>
          <w:tcPr>
            <w:tcW w:w="1280" w:type="dxa"/>
            <w:gridSpan w:val="2"/>
            <w:tcBorders>
              <w:top w:val="nil"/>
              <w:left w:val="nil"/>
              <w:bottom w:val="single" w:sz="4" w:space="0" w:color="auto"/>
              <w:right w:val="single" w:sz="4" w:space="0" w:color="auto"/>
            </w:tcBorders>
            <w:shd w:val="clear" w:color="auto" w:fill="auto"/>
            <w:vAlign w:val="center"/>
            <w:hideMark/>
          </w:tcPr>
          <w:p w14:paraId="034AB4FC" w14:textId="2697BB2E"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0,72</w:t>
            </w:r>
          </w:p>
        </w:tc>
      </w:tr>
      <w:tr w:rsidR="007C0756" w:rsidRPr="007C0756" w14:paraId="01A018B9" w14:textId="77777777" w:rsidTr="00B054C0">
        <w:trPr>
          <w:gridAfter w:val="1"/>
          <w:wAfter w:w="8" w:type="dxa"/>
          <w:trHeight w:val="315"/>
        </w:trPr>
        <w:tc>
          <w:tcPr>
            <w:tcW w:w="1838" w:type="dxa"/>
            <w:vMerge/>
            <w:tcBorders>
              <w:left w:val="single" w:sz="4" w:space="0" w:color="auto"/>
              <w:bottom w:val="single" w:sz="4" w:space="0" w:color="auto"/>
              <w:right w:val="single" w:sz="4" w:space="0" w:color="auto"/>
            </w:tcBorders>
            <w:shd w:val="clear" w:color="auto" w:fill="auto"/>
            <w:vAlign w:val="center"/>
            <w:hideMark/>
          </w:tcPr>
          <w:p w14:paraId="041F3545"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3C4B4AB8" w14:textId="680C9F3F"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650 </w:t>
            </w:r>
          </w:p>
        </w:tc>
        <w:tc>
          <w:tcPr>
            <w:tcW w:w="1821" w:type="dxa"/>
            <w:tcBorders>
              <w:top w:val="nil"/>
              <w:left w:val="nil"/>
              <w:bottom w:val="single" w:sz="4" w:space="0" w:color="auto"/>
              <w:right w:val="single" w:sz="4" w:space="0" w:color="auto"/>
            </w:tcBorders>
            <w:shd w:val="clear" w:color="auto" w:fill="auto"/>
            <w:vAlign w:val="center"/>
            <w:hideMark/>
          </w:tcPr>
          <w:p w14:paraId="2F7E4698" w14:textId="33181569"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145,1</w:t>
            </w:r>
          </w:p>
        </w:tc>
        <w:tc>
          <w:tcPr>
            <w:tcW w:w="1280" w:type="dxa"/>
            <w:gridSpan w:val="2"/>
            <w:tcBorders>
              <w:top w:val="nil"/>
              <w:left w:val="nil"/>
              <w:bottom w:val="single" w:sz="4" w:space="0" w:color="auto"/>
              <w:right w:val="single" w:sz="4" w:space="0" w:color="auto"/>
            </w:tcBorders>
            <w:shd w:val="clear" w:color="auto" w:fill="auto"/>
            <w:vAlign w:val="center"/>
            <w:hideMark/>
          </w:tcPr>
          <w:p w14:paraId="1A66EF37" w14:textId="40113644"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0,40</w:t>
            </w:r>
          </w:p>
        </w:tc>
        <w:tc>
          <w:tcPr>
            <w:tcW w:w="1280" w:type="dxa"/>
            <w:gridSpan w:val="2"/>
            <w:tcBorders>
              <w:top w:val="nil"/>
              <w:left w:val="nil"/>
              <w:bottom w:val="single" w:sz="4" w:space="0" w:color="auto"/>
              <w:right w:val="single" w:sz="4" w:space="0" w:color="auto"/>
            </w:tcBorders>
            <w:shd w:val="clear" w:color="auto" w:fill="auto"/>
            <w:vAlign w:val="center"/>
            <w:hideMark/>
          </w:tcPr>
          <w:p w14:paraId="79F3DB15" w14:textId="2AF04793"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0,33</w:t>
            </w:r>
          </w:p>
        </w:tc>
        <w:tc>
          <w:tcPr>
            <w:tcW w:w="1280" w:type="dxa"/>
            <w:gridSpan w:val="2"/>
            <w:tcBorders>
              <w:top w:val="nil"/>
              <w:left w:val="nil"/>
              <w:bottom w:val="single" w:sz="4" w:space="0" w:color="auto"/>
              <w:right w:val="single" w:sz="4" w:space="0" w:color="auto"/>
            </w:tcBorders>
            <w:shd w:val="clear" w:color="auto" w:fill="auto"/>
            <w:vAlign w:val="center"/>
            <w:hideMark/>
          </w:tcPr>
          <w:p w14:paraId="1B28A71F" w14:textId="356BF887"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0,73</w:t>
            </w:r>
          </w:p>
        </w:tc>
      </w:tr>
      <w:tr w:rsidR="007C0756" w:rsidRPr="007C0756" w14:paraId="79CC2B5A" w14:textId="77777777" w:rsidTr="00B054C0">
        <w:trPr>
          <w:gridAfter w:val="1"/>
          <w:wAfter w:w="8" w:type="dxa"/>
          <w:trHeight w:val="315"/>
        </w:trPr>
        <w:tc>
          <w:tcPr>
            <w:tcW w:w="1838" w:type="dxa"/>
            <w:vMerge w:val="restart"/>
            <w:tcBorders>
              <w:top w:val="single" w:sz="4" w:space="0" w:color="auto"/>
              <w:left w:val="single" w:sz="4" w:space="0" w:color="auto"/>
              <w:right w:val="single" w:sz="4" w:space="0" w:color="auto"/>
            </w:tcBorders>
            <w:shd w:val="clear" w:color="auto" w:fill="auto"/>
            <w:vAlign w:val="center"/>
            <w:hideMark/>
          </w:tcPr>
          <w:p w14:paraId="2FAD62DB" w14:textId="29B645B3" w:rsidR="007C0756" w:rsidRDefault="007C0756" w:rsidP="007C075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2025 г.</w:t>
            </w:r>
          </w:p>
          <w:p w14:paraId="75E1171E" w14:textId="252E8BDC"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5740D6A7" w14:textId="47461764"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640 </w:t>
            </w:r>
          </w:p>
        </w:tc>
        <w:tc>
          <w:tcPr>
            <w:tcW w:w="1821" w:type="dxa"/>
            <w:tcBorders>
              <w:top w:val="nil"/>
              <w:left w:val="nil"/>
              <w:bottom w:val="single" w:sz="4" w:space="0" w:color="auto"/>
              <w:right w:val="single" w:sz="4" w:space="0" w:color="auto"/>
            </w:tcBorders>
            <w:shd w:val="clear" w:color="auto" w:fill="auto"/>
            <w:vAlign w:val="center"/>
            <w:hideMark/>
          </w:tcPr>
          <w:p w14:paraId="6D77BAAD" w14:textId="0E22B61F"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6,3</w:t>
            </w:r>
          </w:p>
        </w:tc>
        <w:tc>
          <w:tcPr>
            <w:tcW w:w="1280" w:type="dxa"/>
            <w:gridSpan w:val="2"/>
            <w:tcBorders>
              <w:top w:val="nil"/>
              <w:left w:val="nil"/>
              <w:bottom w:val="single" w:sz="4" w:space="0" w:color="auto"/>
              <w:right w:val="single" w:sz="4" w:space="0" w:color="auto"/>
            </w:tcBorders>
            <w:shd w:val="clear" w:color="auto" w:fill="auto"/>
            <w:vAlign w:val="center"/>
            <w:hideMark/>
          </w:tcPr>
          <w:p w14:paraId="25418246" w14:textId="0A7D9BCC"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0,47</w:t>
            </w:r>
          </w:p>
        </w:tc>
        <w:tc>
          <w:tcPr>
            <w:tcW w:w="1280" w:type="dxa"/>
            <w:gridSpan w:val="2"/>
            <w:tcBorders>
              <w:top w:val="nil"/>
              <w:left w:val="nil"/>
              <w:bottom w:val="single" w:sz="4" w:space="0" w:color="auto"/>
              <w:right w:val="single" w:sz="4" w:space="0" w:color="auto"/>
            </w:tcBorders>
            <w:shd w:val="clear" w:color="auto" w:fill="auto"/>
            <w:vAlign w:val="center"/>
            <w:hideMark/>
          </w:tcPr>
          <w:p w14:paraId="5D2F81FB" w14:textId="030491B8"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0,40</w:t>
            </w:r>
          </w:p>
        </w:tc>
        <w:tc>
          <w:tcPr>
            <w:tcW w:w="1280" w:type="dxa"/>
            <w:gridSpan w:val="2"/>
            <w:tcBorders>
              <w:top w:val="nil"/>
              <w:left w:val="nil"/>
              <w:bottom w:val="single" w:sz="4" w:space="0" w:color="auto"/>
              <w:right w:val="single" w:sz="4" w:space="0" w:color="auto"/>
            </w:tcBorders>
            <w:shd w:val="clear" w:color="auto" w:fill="auto"/>
            <w:vAlign w:val="center"/>
            <w:hideMark/>
          </w:tcPr>
          <w:p w14:paraId="029A7020" w14:textId="61599019"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0,79</w:t>
            </w:r>
          </w:p>
        </w:tc>
      </w:tr>
      <w:tr w:rsidR="007C0756" w:rsidRPr="007C0756" w14:paraId="0331C992" w14:textId="77777777" w:rsidTr="00B054C0">
        <w:trPr>
          <w:gridAfter w:val="1"/>
          <w:wAfter w:w="8" w:type="dxa"/>
          <w:trHeight w:val="174"/>
        </w:trPr>
        <w:tc>
          <w:tcPr>
            <w:tcW w:w="1838" w:type="dxa"/>
            <w:vMerge/>
            <w:tcBorders>
              <w:left w:val="single" w:sz="4" w:space="0" w:color="auto"/>
              <w:bottom w:val="single" w:sz="4" w:space="0" w:color="auto"/>
              <w:right w:val="single" w:sz="4" w:space="0" w:color="auto"/>
            </w:tcBorders>
            <w:shd w:val="clear" w:color="auto" w:fill="auto"/>
            <w:vAlign w:val="center"/>
            <w:hideMark/>
          </w:tcPr>
          <w:p w14:paraId="28A81096"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529122D5" w14:textId="77777777" w:rsidR="007C0756" w:rsidRPr="007C0756" w:rsidRDefault="007C0756" w:rsidP="007C0756">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 xml:space="preserve"> Итого год </w:t>
            </w:r>
          </w:p>
        </w:tc>
        <w:tc>
          <w:tcPr>
            <w:tcW w:w="1821" w:type="dxa"/>
            <w:tcBorders>
              <w:top w:val="nil"/>
              <w:left w:val="nil"/>
              <w:bottom w:val="single" w:sz="4" w:space="0" w:color="auto"/>
              <w:right w:val="single" w:sz="4" w:space="0" w:color="auto"/>
            </w:tcBorders>
            <w:shd w:val="clear" w:color="auto" w:fill="auto"/>
            <w:vAlign w:val="center"/>
            <w:hideMark/>
          </w:tcPr>
          <w:p w14:paraId="24F22524" w14:textId="6755014A" w:rsidR="007C0756" w:rsidRPr="007C0756" w:rsidRDefault="007C0756" w:rsidP="00B054C0">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424,0</w:t>
            </w:r>
          </w:p>
        </w:tc>
        <w:tc>
          <w:tcPr>
            <w:tcW w:w="1280" w:type="dxa"/>
            <w:gridSpan w:val="2"/>
            <w:tcBorders>
              <w:top w:val="nil"/>
              <w:left w:val="nil"/>
              <w:bottom w:val="single" w:sz="4" w:space="0" w:color="auto"/>
              <w:right w:val="single" w:sz="4" w:space="0" w:color="auto"/>
            </w:tcBorders>
            <w:shd w:val="clear" w:color="auto" w:fill="auto"/>
            <w:vAlign w:val="center"/>
            <w:hideMark/>
          </w:tcPr>
          <w:p w14:paraId="78878ECC" w14:textId="2684BAE2"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0,39</w:t>
            </w:r>
          </w:p>
        </w:tc>
        <w:tc>
          <w:tcPr>
            <w:tcW w:w="1280" w:type="dxa"/>
            <w:gridSpan w:val="2"/>
            <w:tcBorders>
              <w:top w:val="nil"/>
              <w:left w:val="nil"/>
              <w:bottom w:val="single" w:sz="4" w:space="0" w:color="auto"/>
              <w:right w:val="single" w:sz="4" w:space="0" w:color="auto"/>
            </w:tcBorders>
            <w:shd w:val="clear" w:color="auto" w:fill="auto"/>
            <w:vAlign w:val="center"/>
            <w:hideMark/>
          </w:tcPr>
          <w:p w14:paraId="037E1536" w14:textId="6B7C987D"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0,31</w:t>
            </w:r>
          </w:p>
        </w:tc>
        <w:tc>
          <w:tcPr>
            <w:tcW w:w="1280" w:type="dxa"/>
            <w:gridSpan w:val="2"/>
            <w:tcBorders>
              <w:top w:val="nil"/>
              <w:left w:val="nil"/>
              <w:bottom w:val="single" w:sz="4" w:space="0" w:color="auto"/>
              <w:right w:val="single" w:sz="4" w:space="0" w:color="auto"/>
            </w:tcBorders>
            <w:shd w:val="clear" w:color="auto" w:fill="auto"/>
            <w:vAlign w:val="center"/>
            <w:hideMark/>
          </w:tcPr>
          <w:p w14:paraId="170057B7" w14:textId="71C99E9D"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0,73</w:t>
            </w:r>
          </w:p>
        </w:tc>
      </w:tr>
      <w:tr w:rsidR="007C0756" w:rsidRPr="007C0756" w14:paraId="4D091CCA" w14:textId="77777777" w:rsidTr="00B054C0">
        <w:trPr>
          <w:gridAfter w:val="1"/>
          <w:wAfter w:w="8" w:type="dxa"/>
          <w:trHeight w:val="315"/>
        </w:trPr>
        <w:tc>
          <w:tcPr>
            <w:tcW w:w="183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0EA176" w14:textId="77777777"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2026 г. </w:t>
            </w:r>
          </w:p>
        </w:tc>
        <w:tc>
          <w:tcPr>
            <w:tcW w:w="1843" w:type="dxa"/>
            <w:tcBorders>
              <w:top w:val="nil"/>
              <w:left w:val="nil"/>
              <w:bottom w:val="single" w:sz="4" w:space="0" w:color="auto"/>
              <w:right w:val="single" w:sz="4" w:space="0" w:color="auto"/>
            </w:tcBorders>
            <w:shd w:val="clear" w:color="auto" w:fill="auto"/>
            <w:noWrap/>
            <w:vAlign w:val="bottom"/>
            <w:hideMark/>
          </w:tcPr>
          <w:p w14:paraId="5454E0EB" w14:textId="66FC398F"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640 </w:t>
            </w:r>
          </w:p>
        </w:tc>
        <w:tc>
          <w:tcPr>
            <w:tcW w:w="1821" w:type="dxa"/>
            <w:tcBorders>
              <w:top w:val="nil"/>
              <w:left w:val="nil"/>
              <w:bottom w:val="single" w:sz="4" w:space="0" w:color="auto"/>
              <w:right w:val="single" w:sz="4" w:space="0" w:color="auto"/>
            </w:tcBorders>
            <w:shd w:val="clear" w:color="auto" w:fill="auto"/>
            <w:vAlign w:val="center"/>
            <w:hideMark/>
          </w:tcPr>
          <w:p w14:paraId="574578ED" w14:textId="7466C55A"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191,2</w:t>
            </w:r>
          </w:p>
        </w:tc>
        <w:tc>
          <w:tcPr>
            <w:tcW w:w="1280" w:type="dxa"/>
            <w:gridSpan w:val="2"/>
            <w:tcBorders>
              <w:top w:val="nil"/>
              <w:left w:val="nil"/>
              <w:bottom w:val="single" w:sz="4" w:space="0" w:color="auto"/>
              <w:right w:val="single" w:sz="4" w:space="0" w:color="auto"/>
            </w:tcBorders>
            <w:shd w:val="clear" w:color="auto" w:fill="auto"/>
            <w:vAlign w:val="center"/>
            <w:hideMark/>
          </w:tcPr>
          <w:p w14:paraId="1F3D08F9" w14:textId="20F926A5"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0,47</w:t>
            </w:r>
          </w:p>
        </w:tc>
        <w:tc>
          <w:tcPr>
            <w:tcW w:w="1280" w:type="dxa"/>
            <w:gridSpan w:val="2"/>
            <w:tcBorders>
              <w:top w:val="nil"/>
              <w:left w:val="nil"/>
              <w:bottom w:val="single" w:sz="4" w:space="0" w:color="auto"/>
              <w:right w:val="single" w:sz="4" w:space="0" w:color="auto"/>
            </w:tcBorders>
            <w:shd w:val="clear" w:color="auto" w:fill="auto"/>
            <w:vAlign w:val="center"/>
            <w:hideMark/>
          </w:tcPr>
          <w:p w14:paraId="038DE904" w14:textId="39B7AE2F"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0,40</w:t>
            </w:r>
          </w:p>
        </w:tc>
        <w:tc>
          <w:tcPr>
            <w:tcW w:w="1280" w:type="dxa"/>
            <w:gridSpan w:val="2"/>
            <w:tcBorders>
              <w:top w:val="nil"/>
              <w:left w:val="nil"/>
              <w:bottom w:val="single" w:sz="4" w:space="0" w:color="auto"/>
              <w:right w:val="single" w:sz="4" w:space="0" w:color="auto"/>
            </w:tcBorders>
            <w:shd w:val="clear" w:color="auto" w:fill="auto"/>
            <w:vAlign w:val="center"/>
            <w:hideMark/>
          </w:tcPr>
          <w:p w14:paraId="7630E689" w14:textId="221AC9C3"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0,79</w:t>
            </w:r>
          </w:p>
        </w:tc>
      </w:tr>
      <w:tr w:rsidR="007C0756" w:rsidRPr="007C0756" w14:paraId="0C40C916"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71A25782"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7C04062B" w14:textId="753901CE"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630 </w:t>
            </w:r>
          </w:p>
        </w:tc>
        <w:tc>
          <w:tcPr>
            <w:tcW w:w="1821" w:type="dxa"/>
            <w:tcBorders>
              <w:top w:val="nil"/>
              <w:left w:val="nil"/>
              <w:bottom w:val="single" w:sz="4" w:space="0" w:color="auto"/>
              <w:right w:val="single" w:sz="4" w:space="0" w:color="auto"/>
            </w:tcBorders>
            <w:shd w:val="clear" w:color="auto" w:fill="auto"/>
            <w:vAlign w:val="center"/>
            <w:hideMark/>
          </w:tcPr>
          <w:p w14:paraId="416D87D9" w14:textId="39A5811F"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321,4</w:t>
            </w:r>
          </w:p>
        </w:tc>
        <w:tc>
          <w:tcPr>
            <w:tcW w:w="1280" w:type="dxa"/>
            <w:gridSpan w:val="2"/>
            <w:tcBorders>
              <w:top w:val="nil"/>
              <w:left w:val="nil"/>
              <w:bottom w:val="single" w:sz="4" w:space="0" w:color="auto"/>
              <w:right w:val="single" w:sz="4" w:space="0" w:color="auto"/>
            </w:tcBorders>
            <w:shd w:val="clear" w:color="auto" w:fill="auto"/>
            <w:vAlign w:val="center"/>
            <w:hideMark/>
          </w:tcPr>
          <w:p w14:paraId="22015CC9" w14:textId="3924FDC2"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0,49</w:t>
            </w:r>
          </w:p>
        </w:tc>
        <w:tc>
          <w:tcPr>
            <w:tcW w:w="1280" w:type="dxa"/>
            <w:gridSpan w:val="2"/>
            <w:tcBorders>
              <w:top w:val="nil"/>
              <w:left w:val="nil"/>
              <w:bottom w:val="single" w:sz="4" w:space="0" w:color="auto"/>
              <w:right w:val="single" w:sz="4" w:space="0" w:color="auto"/>
            </w:tcBorders>
            <w:shd w:val="clear" w:color="auto" w:fill="auto"/>
            <w:vAlign w:val="center"/>
            <w:hideMark/>
          </w:tcPr>
          <w:p w14:paraId="29515367" w14:textId="22DBCE57"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0,43</w:t>
            </w:r>
          </w:p>
        </w:tc>
        <w:tc>
          <w:tcPr>
            <w:tcW w:w="1280" w:type="dxa"/>
            <w:gridSpan w:val="2"/>
            <w:tcBorders>
              <w:top w:val="nil"/>
              <w:left w:val="nil"/>
              <w:bottom w:val="single" w:sz="4" w:space="0" w:color="auto"/>
              <w:right w:val="single" w:sz="4" w:space="0" w:color="auto"/>
            </w:tcBorders>
            <w:shd w:val="clear" w:color="auto" w:fill="auto"/>
            <w:vAlign w:val="center"/>
            <w:hideMark/>
          </w:tcPr>
          <w:p w14:paraId="2FF95BBA" w14:textId="20417A5A"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0,99</w:t>
            </w:r>
          </w:p>
        </w:tc>
      </w:tr>
      <w:tr w:rsidR="007C0756" w:rsidRPr="007C0756" w14:paraId="02261955"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2C6F14A7"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3C782555" w14:textId="27073A64"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620 </w:t>
            </w:r>
          </w:p>
        </w:tc>
        <w:tc>
          <w:tcPr>
            <w:tcW w:w="1821" w:type="dxa"/>
            <w:tcBorders>
              <w:top w:val="nil"/>
              <w:left w:val="nil"/>
              <w:bottom w:val="single" w:sz="4" w:space="0" w:color="auto"/>
              <w:right w:val="single" w:sz="4" w:space="0" w:color="auto"/>
            </w:tcBorders>
            <w:shd w:val="clear" w:color="auto" w:fill="auto"/>
            <w:vAlign w:val="center"/>
            <w:hideMark/>
          </w:tcPr>
          <w:p w14:paraId="683CFF79" w14:textId="07E99B62"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985,4</w:t>
            </w:r>
          </w:p>
        </w:tc>
        <w:tc>
          <w:tcPr>
            <w:tcW w:w="1280" w:type="dxa"/>
            <w:gridSpan w:val="2"/>
            <w:tcBorders>
              <w:top w:val="nil"/>
              <w:left w:val="nil"/>
              <w:bottom w:val="single" w:sz="4" w:space="0" w:color="auto"/>
              <w:right w:val="single" w:sz="4" w:space="0" w:color="auto"/>
            </w:tcBorders>
            <w:shd w:val="clear" w:color="auto" w:fill="auto"/>
            <w:vAlign w:val="center"/>
            <w:hideMark/>
          </w:tcPr>
          <w:p w14:paraId="0721BDBF" w14:textId="5835336F"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0,54</w:t>
            </w:r>
          </w:p>
        </w:tc>
        <w:tc>
          <w:tcPr>
            <w:tcW w:w="1280" w:type="dxa"/>
            <w:gridSpan w:val="2"/>
            <w:tcBorders>
              <w:top w:val="nil"/>
              <w:left w:val="nil"/>
              <w:bottom w:val="single" w:sz="4" w:space="0" w:color="auto"/>
              <w:right w:val="single" w:sz="4" w:space="0" w:color="auto"/>
            </w:tcBorders>
            <w:shd w:val="clear" w:color="auto" w:fill="auto"/>
            <w:vAlign w:val="center"/>
            <w:hideMark/>
          </w:tcPr>
          <w:p w14:paraId="3478F45F" w14:textId="6EF881C0"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0,46</w:t>
            </w:r>
          </w:p>
        </w:tc>
        <w:tc>
          <w:tcPr>
            <w:tcW w:w="1280" w:type="dxa"/>
            <w:gridSpan w:val="2"/>
            <w:tcBorders>
              <w:top w:val="nil"/>
              <w:left w:val="nil"/>
              <w:bottom w:val="single" w:sz="4" w:space="0" w:color="auto"/>
              <w:right w:val="single" w:sz="4" w:space="0" w:color="auto"/>
            </w:tcBorders>
            <w:shd w:val="clear" w:color="auto" w:fill="auto"/>
            <w:vAlign w:val="center"/>
            <w:hideMark/>
          </w:tcPr>
          <w:p w14:paraId="1F43ABE4" w14:textId="7FFCAA2A"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1,21</w:t>
            </w:r>
          </w:p>
        </w:tc>
      </w:tr>
      <w:tr w:rsidR="007C0756" w:rsidRPr="007C0756" w14:paraId="27C0521F"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0AA67AA5"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2FBBB83A" w14:textId="77777777" w:rsidR="007C0756" w:rsidRPr="007C0756" w:rsidRDefault="007C0756" w:rsidP="007C0756">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 xml:space="preserve"> Итого год </w:t>
            </w:r>
          </w:p>
        </w:tc>
        <w:tc>
          <w:tcPr>
            <w:tcW w:w="1821" w:type="dxa"/>
            <w:tcBorders>
              <w:top w:val="nil"/>
              <w:left w:val="nil"/>
              <w:bottom w:val="single" w:sz="4" w:space="0" w:color="auto"/>
              <w:right w:val="single" w:sz="4" w:space="0" w:color="auto"/>
            </w:tcBorders>
            <w:shd w:val="clear" w:color="auto" w:fill="auto"/>
            <w:vAlign w:val="center"/>
            <w:hideMark/>
          </w:tcPr>
          <w:p w14:paraId="4F9760F4" w14:textId="2C488C7B" w:rsidR="007C0756" w:rsidRPr="007C0756" w:rsidRDefault="007C0756" w:rsidP="00B054C0">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1 498,0</w:t>
            </w:r>
          </w:p>
        </w:tc>
        <w:tc>
          <w:tcPr>
            <w:tcW w:w="1280" w:type="dxa"/>
            <w:gridSpan w:val="2"/>
            <w:tcBorders>
              <w:top w:val="nil"/>
              <w:left w:val="nil"/>
              <w:bottom w:val="single" w:sz="4" w:space="0" w:color="auto"/>
              <w:right w:val="single" w:sz="4" w:space="0" w:color="auto"/>
            </w:tcBorders>
            <w:shd w:val="clear" w:color="auto" w:fill="auto"/>
            <w:vAlign w:val="center"/>
            <w:hideMark/>
          </w:tcPr>
          <w:p w14:paraId="7D6F3DB3" w14:textId="5D8C5362"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0,52</w:t>
            </w:r>
          </w:p>
        </w:tc>
        <w:tc>
          <w:tcPr>
            <w:tcW w:w="1280" w:type="dxa"/>
            <w:gridSpan w:val="2"/>
            <w:tcBorders>
              <w:top w:val="nil"/>
              <w:left w:val="nil"/>
              <w:bottom w:val="single" w:sz="4" w:space="0" w:color="auto"/>
              <w:right w:val="single" w:sz="4" w:space="0" w:color="auto"/>
            </w:tcBorders>
            <w:shd w:val="clear" w:color="auto" w:fill="auto"/>
            <w:vAlign w:val="center"/>
            <w:hideMark/>
          </w:tcPr>
          <w:p w14:paraId="2F9F0872" w14:textId="05FF58AC"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0,45</w:t>
            </w:r>
          </w:p>
        </w:tc>
        <w:tc>
          <w:tcPr>
            <w:tcW w:w="1280" w:type="dxa"/>
            <w:gridSpan w:val="2"/>
            <w:tcBorders>
              <w:top w:val="nil"/>
              <w:left w:val="nil"/>
              <w:bottom w:val="single" w:sz="4" w:space="0" w:color="auto"/>
              <w:right w:val="single" w:sz="4" w:space="0" w:color="auto"/>
            </w:tcBorders>
            <w:shd w:val="clear" w:color="auto" w:fill="auto"/>
            <w:vAlign w:val="center"/>
            <w:hideMark/>
          </w:tcPr>
          <w:p w14:paraId="0313C02E" w14:textId="0FA13B86"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1,11</w:t>
            </w:r>
          </w:p>
        </w:tc>
      </w:tr>
      <w:tr w:rsidR="007C0756" w:rsidRPr="007C0756" w14:paraId="529ABED9" w14:textId="77777777" w:rsidTr="00B054C0">
        <w:trPr>
          <w:gridAfter w:val="1"/>
          <w:wAfter w:w="8" w:type="dxa"/>
          <w:trHeight w:val="315"/>
        </w:trPr>
        <w:tc>
          <w:tcPr>
            <w:tcW w:w="183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1B2597" w14:textId="77777777"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2027 г. </w:t>
            </w:r>
          </w:p>
        </w:tc>
        <w:tc>
          <w:tcPr>
            <w:tcW w:w="1843" w:type="dxa"/>
            <w:tcBorders>
              <w:top w:val="nil"/>
              <w:left w:val="nil"/>
              <w:bottom w:val="single" w:sz="4" w:space="0" w:color="auto"/>
              <w:right w:val="single" w:sz="4" w:space="0" w:color="auto"/>
            </w:tcBorders>
            <w:shd w:val="clear" w:color="auto" w:fill="auto"/>
            <w:noWrap/>
            <w:vAlign w:val="bottom"/>
            <w:hideMark/>
          </w:tcPr>
          <w:p w14:paraId="647DD06B" w14:textId="5B57E039"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620 </w:t>
            </w:r>
          </w:p>
        </w:tc>
        <w:tc>
          <w:tcPr>
            <w:tcW w:w="1821" w:type="dxa"/>
            <w:tcBorders>
              <w:top w:val="nil"/>
              <w:left w:val="nil"/>
              <w:bottom w:val="single" w:sz="4" w:space="0" w:color="auto"/>
              <w:right w:val="single" w:sz="4" w:space="0" w:color="auto"/>
            </w:tcBorders>
            <w:shd w:val="clear" w:color="auto" w:fill="auto"/>
            <w:vAlign w:val="center"/>
            <w:hideMark/>
          </w:tcPr>
          <w:p w14:paraId="49B18C69" w14:textId="2A07E638"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428,8</w:t>
            </w:r>
          </w:p>
        </w:tc>
        <w:tc>
          <w:tcPr>
            <w:tcW w:w="1280" w:type="dxa"/>
            <w:gridSpan w:val="2"/>
            <w:tcBorders>
              <w:top w:val="nil"/>
              <w:left w:val="nil"/>
              <w:bottom w:val="single" w:sz="4" w:space="0" w:color="auto"/>
              <w:right w:val="single" w:sz="4" w:space="0" w:color="auto"/>
            </w:tcBorders>
            <w:shd w:val="clear" w:color="auto" w:fill="auto"/>
            <w:vAlign w:val="center"/>
            <w:hideMark/>
          </w:tcPr>
          <w:p w14:paraId="3B64756E" w14:textId="03C82960"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0,54</w:t>
            </w:r>
          </w:p>
        </w:tc>
        <w:tc>
          <w:tcPr>
            <w:tcW w:w="1280" w:type="dxa"/>
            <w:gridSpan w:val="2"/>
            <w:tcBorders>
              <w:top w:val="nil"/>
              <w:left w:val="nil"/>
              <w:bottom w:val="single" w:sz="4" w:space="0" w:color="auto"/>
              <w:right w:val="single" w:sz="4" w:space="0" w:color="auto"/>
            </w:tcBorders>
            <w:shd w:val="clear" w:color="auto" w:fill="auto"/>
            <w:vAlign w:val="center"/>
            <w:hideMark/>
          </w:tcPr>
          <w:p w14:paraId="17F9DC46" w14:textId="50D02447"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0,46</w:t>
            </w:r>
          </w:p>
        </w:tc>
        <w:tc>
          <w:tcPr>
            <w:tcW w:w="1280" w:type="dxa"/>
            <w:gridSpan w:val="2"/>
            <w:tcBorders>
              <w:top w:val="nil"/>
              <w:left w:val="nil"/>
              <w:bottom w:val="single" w:sz="4" w:space="0" w:color="auto"/>
              <w:right w:val="single" w:sz="4" w:space="0" w:color="auto"/>
            </w:tcBorders>
            <w:shd w:val="clear" w:color="auto" w:fill="auto"/>
            <w:vAlign w:val="center"/>
            <w:hideMark/>
          </w:tcPr>
          <w:p w14:paraId="67841EB4" w14:textId="6A163BB1"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1,21</w:t>
            </w:r>
          </w:p>
        </w:tc>
      </w:tr>
      <w:tr w:rsidR="007C0756" w:rsidRPr="007C0756" w14:paraId="6DE23D7A"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15987469"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14B69100" w14:textId="5541D900"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610 </w:t>
            </w:r>
          </w:p>
        </w:tc>
        <w:tc>
          <w:tcPr>
            <w:tcW w:w="1821" w:type="dxa"/>
            <w:tcBorders>
              <w:top w:val="nil"/>
              <w:left w:val="nil"/>
              <w:bottom w:val="single" w:sz="4" w:space="0" w:color="auto"/>
              <w:right w:val="single" w:sz="4" w:space="0" w:color="auto"/>
            </w:tcBorders>
            <w:shd w:val="clear" w:color="auto" w:fill="auto"/>
            <w:vAlign w:val="center"/>
            <w:hideMark/>
          </w:tcPr>
          <w:p w14:paraId="3AE570F6" w14:textId="0F60732E"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1 693,4</w:t>
            </w:r>
          </w:p>
        </w:tc>
        <w:tc>
          <w:tcPr>
            <w:tcW w:w="1280" w:type="dxa"/>
            <w:gridSpan w:val="2"/>
            <w:tcBorders>
              <w:top w:val="nil"/>
              <w:left w:val="nil"/>
              <w:bottom w:val="single" w:sz="4" w:space="0" w:color="auto"/>
              <w:right w:val="single" w:sz="4" w:space="0" w:color="auto"/>
            </w:tcBorders>
            <w:shd w:val="clear" w:color="auto" w:fill="auto"/>
            <w:vAlign w:val="center"/>
            <w:hideMark/>
          </w:tcPr>
          <w:p w14:paraId="0F2B5D8B" w14:textId="6C699CDE"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0,58</w:t>
            </w:r>
          </w:p>
        </w:tc>
        <w:tc>
          <w:tcPr>
            <w:tcW w:w="1280" w:type="dxa"/>
            <w:gridSpan w:val="2"/>
            <w:tcBorders>
              <w:top w:val="nil"/>
              <w:left w:val="nil"/>
              <w:bottom w:val="single" w:sz="4" w:space="0" w:color="auto"/>
              <w:right w:val="single" w:sz="4" w:space="0" w:color="auto"/>
            </w:tcBorders>
            <w:shd w:val="clear" w:color="auto" w:fill="auto"/>
            <w:vAlign w:val="center"/>
            <w:hideMark/>
          </w:tcPr>
          <w:p w14:paraId="0DB05E9D" w14:textId="53908ADA"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0,46</w:t>
            </w:r>
          </w:p>
        </w:tc>
        <w:tc>
          <w:tcPr>
            <w:tcW w:w="1280" w:type="dxa"/>
            <w:gridSpan w:val="2"/>
            <w:tcBorders>
              <w:top w:val="nil"/>
              <w:left w:val="nil"/>
              <w:bottom w:val="single" w:sz="4" w:space="0" w:color="auto"/>
              <w:right w:val="single" w:sz="4" w:space="0" w:color="auto"/>
            </w:tcBorders>
            <w:shd w:val="clear" w:color="auto" w:fill="auto"/>
            <w:vAlign w:val="center"/>
            <w:hideMark/>
          </w:tcPr>
          <w:p w14:paraId="422A5A97" w14:textId="07E15159"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1,62</w:t>
            </w:r>
          </w:p>
        </w:tc>
      </w:tr>
      <w:tr w:rsidR="007C0756" w:rsidRPr="007C0756" w14:paraId="42CC9A98"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1B5D5D5F"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67D3B64A" w14:textId="77777777" w:rsidR="007C0756" w:rsidRPr="007C0756" w:rsidRDefault="007C0756" w:rsidP="007C0756">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 xml:space="preserve"> Итого год </w:t>
            </w:r>
          </w:p>
        </w:tc>
        <w:tc>
          <w:tcPr>
            <w:tcW w:w="1821" w:type="dxa"/>
            <w:tcBorders>
              <w:top w:val="nil"/>
              <w:left w:val="nil"/>
              <w:bottom w:val="single" w:sz="4" w:space="0" w:color="auto"/>
              <w:right w:val="single" w:sz="4" w:space="0" w:color="auto"/>
            </w:tcBorders>
            <w:shd w:val="clear" w:color="auto" w:fill="auto"/>
            <w:vAlign w:val="center"/>
            <w:hideMark/>
          </w:tcPr>
          <w:p w14:paraId="4005183D" w14:textId="46511008" w:rsidR="007C0756" w:rsidRPr="007C0756" w:rsidRDefault="007C0756" w:rsidP="00B054C0">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2 122,1</w:t>
            </w:r>
          </w:p>
        </w:tc>
        <w:tc>
          <w:tcPr>
            <w:tcW w:w="1280" w:type="dxa"/>
            <w:gridSpan w:val="2"/>
            <w:tcBorders>
              <w:top w:val="nil"/>
              <w:left w:val="nil"/>
              <w:bottom w:val="single" w:sz="4" w:space="0" w:color="auto"/>
              <w:right w:val="single" w:sz="4" w:space="0" w:color="auto"/>
            </w:tcBorders>
            <w:shd w:val="clear" w:color="auto" w:fill="auto"/>
            <w:vAlign w:val="center"/>
            <w:hideMark/>
          </w:tcPr>
          <w:p w14:paraId="1E7FB075" w14:textId="00E67B11"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0,57</w:t>
            </w:r>
          </w:p>
        </w:tc>
        <w:tc>
          <w:tcPr>
            <w:tcW w:w="1280" w:type="dxa"/>
            <w:gridSpan w:val="2"/>
            <w:tcBorders>
              <w:top w:val="nil"/>
              <w:left w:val="nil"/>
              <w:bottom w:val="single" w:sz="4" w:space="0" w:color="auto"/>
              <w:right w:val="single" w:sz="4" w:space="0" w:color="auto"/>
            </w:tcBorders>
            <w:shd w:val="clear" w:color="auto" w:fill="auto"/>
            <w:vAlign w:val="center"/>
            <w:hideMark/>
          </w:tcPr>
          <w:p w14:paraId="23A1393E" w14:textId="554B144A"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0,46</w:t>
            </w:r>
          </w:p>
        </w:tc>
        <w:tc>
          <w:tcPr>
            <w:tcW w:w="1280" w:type="dxa"/>
            <w:gridSpan w:val="2"/>
            <w:tcBorders>
              <w:top w:val="nil"/>
              <w:left w:val="nil"/>
              <w:bottom w:val="single" w:sz="4" w:space="0" w:color="auto"/>
              <w:right w:val="single" w:sz="4" w:space="0" w:color="auto"/>
            </w:tcBorders>
            <w:shd w:val="clear" w:color="auto" w:fill="auto"/>
            <w:vAlign w:val="center"/>
            <w:hideMark/>
          </w:tcPr>
          <w:p w14:paraId="7B1DD6F6" w14:textId="53832FB8"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1,54</w:t>
            </w:r>
          </w:p>
        </w:tc>
      </w:tr>
      <w:tr w:rsidR="007C0756" w:rsidRPr="007C0756" w14:paraId="4A18B6B1" w14:textId="77777777" w:rsidTr="00B054C0">
        <w:trPr>
          <w:gridAfter w:val="1"/>
          <w:wAfter w:w="8" w:type="dxa"/>
          <w:trHeight w:val="315"/>
        </w:trPr>
        <w:tc>
          <w:tcPr>
            <w:tcW w:w="183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53A38B" w14:textId="77777777"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2028 г. </w:t>
            </w:r>
          </w:p>
        </w:tc>
        <w:tc>
          <w:tcPr>
            <w:tcW w:w="1843" w:type="dxa"/>
            <w:tcBorders>
              <w:top w:val="nil"/>
              <w:left w:val="nil"/>
              <w:bottom w:val="single" w:sz="4" w:space="0" w:color="auto"/>
              <w:right w:val="single" w:sz="4" w:space="0" w:color="auto"/>
            </w:tcBorders>
            <w:shd w:val="clear" w:color="auto" w:fill="auto"/>
            <w:noWrap/>
            <w:vAlign w:val="bottom"/>
            <w:hideMark/>
          </w:tcPr>
          <w:p w14:paraId="29B5DBAC" w14:textId="5A2EBD39"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610 </w:t>
            </w:r>
          </w:p>
        </w:tc>
        <w:tc>
          <w:tcPr>
            <w:tcW w:w="1821" w:type="dxa"/>
            <w:tcBorders>
              <w:top w:val="nil"/>
              <w:left w:val="nil"/>
              <w:bottom w:val="single" w:sz="4" w:space="0" w:color="auto"/>
              <w:right w:val="single" w:sz="4" w:space="0" w:color="auto"/>
            </w:tcBorders>
            <w:shd w:val="clear" w:color="auto" w:fill="auto"/>
            <w:vAlign w:val="center"/>
            <w:hideMark/>
          </w:tcPr>
          <w:p w14:paraId="40B91699" w14:textId="7831CFFB"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276,1</w:t>
            </w:r>
          </w:p>
        </w:tc>
        <w:tc>
          <w:tcPr>
            <w:tcW w:w="1280" w:type="dxa"/>
            <w:gridSpan w:val="2"/>
            <w:tcBorders>
              <w:top w:val="nil"/>
              <w:left w:val="nil"/>
              <w:bottom w:val="single" w:sz="4" w:space="0" w:color="auto"/>
              <w:right w:val="single" w:sz="4" w:space="0" w:color="auto"/>
            </w:tcBorders>
            <w:shd w:val="clear" w:color="auto" w:fill="auto"/>
            <w:vAlign w:val="center"/>
            <w:hideMark/>
          </w:tcPr>
          <w:p w14:paraId="17A4BF81" w14:textId="14E0C18B"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0,58</w:t>
            </w:r>
          </w:p>
        </w:tc>
        <w:tc>
          <w:tcPr>
            <w:tcW w:w="1280" w:type="dxa"/>
            <w:gridSpan w:val="2"/>
            <w:tcBorders>
              <w:top w:val="nil"/>
              <w:left w:val="nil"/>
              <w:bottom w:val="single" w:sz="4" w:space="0" w:color="auto"/>
              <w:right w:val="single" w:sz="4" w:space="0" w:color="auto"/>
            </w:tcBorders>
            <w:shd w:val="clear" w:color="auto" w:fill="auto"/>
            <w:vAlign w:val="center"/>
            <w:hideMark/>
          </w:tcPr>
          <w:p w14:paraId="26537C20" w14:textId="444A4004"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0,46</w:t>
            </w:r>
          </w:p>
        </w:tc>
        <w:tc>
          <w:tcPr>
            <w:tcW w:w="1280" w:type="dxa"/>
            <w:gridSpan w:val="2"/>
            <w:tcBorders>
              <w:top w:val="nil"/>
              <w:left w:val="nil"/>
              <w:bottom w:val="single" w:sz="4" w:space="0" w:color="auto"/>
              <w:right w:val="single" w:sz="4" w:space="0" w:color="auto"/>
            </w:tcBorders>
            <w:shd w:val="clear" w:color="auto" w:fill="auto"/>
            <w:vAlign w:val="center"/>
            <w:hideMark/>
          </w:tcPr>
          <w:p w14:paraId="6BCD9D4E" w14:textId="1B688F24"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1,62</w:t>
            </w:r>
          </w:p>
        </w:tc>
      </w:tr>
      <w:tr w:rsidR="007C0756" w:rsidRPr="007C0756" w14:paraId="2189C475"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312579CC"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05BE4441" w14:textId="4E1E26F2"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600 </w:t>
            </w:r>
          </w:p>
        </w:tc>
        <w:tc>
          <w:tcPr>
            <w:tcW w:w="1821" w:type="dxa"/>
            <w:tcBorders>
              <w:top w:val="nil"/>
              <w:left w:val="nil"/>
              <w:bottom w:val="single" w:sz="4" w:space="0" w:color="auto"/>
              <w:right w:val="single" w:sz="4" w:space="0" w:color="auto"/>
            </w:tcBorders>
            <w:shd w:val="clear" w:color="auto" w:fill="auto"/>
            <w:vAlign w:val="center"/>
            <w:hideMark/>
          </w:tcPr>
          <w:p w14:paraId="6F4D2D7A" w14:textId="07941C66"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1 932,7</w:t>
            </w:r>
          </w:p>
        </w:tc>
        <w:tc>
          <w:tcPr>
            <w:tcW w:w="1280" w:type="dxa"/>
            <w:gridSpan w:val="2"/>
            <w:tcBorders>
              <w:top w:val="nil"/>
              <w:left w:val="nil"/>
              <w:bottom w:val="single" w:sz="4" w:space="0" w:color="auto"/>
              <w:right w:val="single" w:sz="4" w:space="0" w:color="auto"/>
            </w:tcBorders>
            <w:shd w:val="clear" w:color="auto" w:fill="auto"/>
            <w:vAlign w:val="center"/>
            <w:hideMark/>
          </w:tcPr>
          <w:p w14:paraId="7ED6A68A" w14:textId="4E1C5EE2"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0,58</w:t>
            </w:r>
          </w:p>
        </w:tc>
        <w:tc>
          <w:tcPr>
            <w:tcW w:w="1280" w:type="dxa"/>
            <w:gridSpan w:val="2"/>
            <w:tcBorders>
              <w:top w:val="nil"/>
              <w:left w:val="nil"/>
              <w:bottom w:val="single" w:sz="4" w:space="0" w:color="auto"/>
              <w:right w:val="single" w:sz="4" w:space="0" w:color="auto"/>
            </w:tcBorders>
            <w:shd w:val="clear" w:color="auto" w:fill="auto"/>
            <w:vAlign w:val="center"/>
            <w:hideMark/>
          </w:tcPr>
          <w:p w14:paraId="0BBFFAD7" w14:textId="55469275"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0,48</w:t>
            </w:r>
          </w:p>
        </w:tc>
        <w:tc>
          <w:tcPr>
            <w:tcW w:w="1280" w:type="dxa"/>
            <w:gridSpan w:val="2"/>
            <w:tcBorders>
              <w:top w:val="nil"/>
              <w:left w:val="nil"/>
              <w:bottom w:val="single" w:sz="4" w:space="0" w:color="auto"/>
              <w:right w:val="single" w:sz="4" w:space="0" w:color="auto"/>
            </w:tcBorders>
            <w:shd w:val="clear" w:color="auto" w:fill="auto"/>
            <w:vAlign w:val="center"/>
            <w:hideMark/>
          </w:tcPr>
          <w:p w14:paraId="5F06C393" w14:textId="77745483"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1,67</w:t>
            </w:r>
          </w:p>
        </w:tc>
      </w:tr>
      <w:tr w:rsidR="007C0756" w:rsidRPr="007C0756" w14:paraId="4E9F5ABD"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3D427F1E"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3B1367BB" w14:textId="75C8F9B0"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590 </w:t>
            </w:r>
          </w:p>
        </w:tc>
        <w:tc>
          <w:tcPr>
            <w:tcW w:w="1821" w:type="dxa"/>
            <w:tcBorders>
              <w:top w:val="nil"/>
              <w:left w:val="nil"/>
              <w:bottom w:val="single" w:sz="4" w:space="0" w:color="auto"/>
              <w:right w:val="single" w:sz="4" w:space="0" w:color="auto"/>
            </w:tcBorders>
            <w:shd w:val="clear" w:color="auto" w:fill="auto"/>
            <w:vAlign w:val="center"/>
            <w:hideMark/>
          </w:tcPr>
          <w:p w14:paraId="727F55DC" w14:textId="2548B9E0"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38,2</w:t>
            </w:r>
          </w:p>
        </w:tc>
        <w:tc>
          <w:tcPr>
            <w:tcW w:w="1280" w:type="dxa"/>
            <w:gridSpan w:val="2"/>
            <w:tcBorders>
              <w:top w:val="nil"/>
              <w:left w:val="nil"/>
              <w:bottom w:val="single" w:sz="4" w:space="0" w:color="auto"/>
              <w:right w:val="single" w:sz="4" w:space="0" w:color="auto"/>
            </w:tcBorders>
            <w:shd w:val="clear" w:color="auto" w:fill="auto"/>
            <w:vAlign w:val="center"/>
            <w:hideMark/>
          </w:tcPr>
          <w:p w14:paraId="1A0DCC77" w14:textId="5A57689C"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0,58</w:t>
            </w:r>
          </w:p>
        </w:tc>
        <w:tc>
          <w:tcPr>
            <w:tcW w:w="1280" w:type="dxa"/>
            <w:gridSpan w:val="2"/>
            <w:tcBorders>
              <w:top w:val="nil"/>
              <w:left w:val="nil"/>
              <w:bottom w:val="single" w:sz="4" w:space="0" w:color="auto"/>
              <w:right w:val="single" w:sz="4" w:space="0" w:color="auto"/>
            </w:tcBorders>
            <w:shd w:val="clear" w:color="auto" w:fill="auto"/>
            <w:vAlign w:val="center"/>
            <w:hideMark/>
          </w:tcPr>
          <w:p w14:paraId="1E69A84E" w14:textId="6A75BD69"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0,48</w:t>
            </w:r>
          </w:p>
        </w:tc>
        <w:tc>
          <w:tcPr>
            <w:tcW w:w="1280" w:type="dxa"/>
            <w:gridSpan w:val="2"/>
            <w:tcBorders>
              <w:top w:val="nil"/>
              <w:left w:val="nil"/>
              <w:bottom w:val="single" w:sz="4" w:space="0" w:color="auto"/>
              <w:right w:val="single" w:sz="4" w:space="0" w:color="auto"/>
            </w:tcBorders>
            <w:shd w:val="clear" w:color="auto" w:fill="auto"/>
            <w:vAlign w:val="center"/>
            <w:hideMark/>
          </w:tcPr>
          <w:p w14:paraId="566A7F38" w14:textId="3A118B2F"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1,67</w:t>
            </w:r>
          </w:p>
        </w:tc>
      </w:tr>
      <w:tr w:rsidR="007C0756" w:rsidRPr="007C0756" w14:paraId="633C8FDF"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5268E4DE"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1D20FB2E" w14:textId="77777777" w:rsidR="007C0756" w:rsidRPr="007C0756" w:rsidRDefault="007C0756" w:rsidP="007C0756">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 xml:space="preserve"> Итого год </w:t>
            </w:r>
          </w:p>
        </w:tc>
        <w:tc>
          <w:tcPr>
            <w:tcW w:w="1821" w:type="dxa"/>
            <w:tcBorders>
              <w:top w:val="nil"/>
              <w:left w:val="nil"/>
              <w:bottom w:val="single" w:sz="4" w:space="0" w:color="auto"/>
              <w:right w:val="single" w:sz="4" w:space="0" w:color="auto"/>
            </w:tcBorders>
            <w:shd w:val="clear" w:color="auto" w:fill="auto"/>
            <w:vAlign w:val="center"/>
            <w:hideMark/>
          </w:tcPr>
          <w:p w14:paraId="1550E815" w14:textId="23BE2FAB" w:rsidR="007C0756" w:rsidRPr="007C0756" w:rsidRDefault="007C0756" w:rsidP="00B054C0">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2 246,9</w:t>
            </w:r>
          </w:p>
        </w:tc>
        <w:tc>
          <w:tcPr>
            <w:tcW w:w="1280" w:type="dxa"/>
            <w:gridSpan w:val="2"/>
            <w:tcBorders>
              <w:top w:val="nil"/>
              <w:left w:val="nil"/>
              <w:bottom w:val="single" w:sz="4" w:space="0" w:color="auto"/>
              <w:right w:val="single" w:sz="4" w:space="0" w:color="auto"/>
            </w:tcBorders>
            <w:shd w:val="clear" w:color="auto" w:fill="auto"/>
            <w:vAlign w:val="center"/>
            <w:hideMark/>
          </w:tcPr>
          <w:p w14:paraId="5BE43555" w14:textId="33D7BCB4"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0,58</w:t>
            </w:r>
          </w:p>
        </w:tc>
        <w:tc>
          <w:tcPr>
            <w:tcW w:w="1280" w:type="dxa"/>
            <w:gridSpan w:val="2"/>
            <w:tcBorders>
              <w:top w:val="nil"/>
              <w:left w:val="nil"/>
              <w:bottom w:val="single" w:sz="4" w:space="0" w:color="auto"/>
              <w:right w:val="single" w:sz="4" w:space="0" w:color="auto"/>
            </w:tcBorders>
            <w:shd w:val="clear" w:color="auto" w:fill="auto"/>
            <w:vAlign w:val="center"/>
            <w:hideMark/>
          </w:tcPr>
          <w:p w14:paraId="5CDEF790" w14:textId="1BACDE8C"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0,48</w:t>
            </w:r>
          </w:p>
        </w:tc>
        <w:tc>
          <w:tcPr>
            <w:tcW w:w="1280" w:type="dxa"/>
            <w:gridSpan w:val="2"/>
            <w:tcBorders>
              <w:top w:val="nil"/>
              <w:left w:val="nil"/>
              <w:bottom w:val="single" w:sz="4" w:space="0" w:color="auto"/>
              <w:right w:val="single" w:sz="4" w:space="0" w:color="auto"/>
            </w:tcBorders>
            <w:shd w:val="clear" w:color="auto" w:fill="auto"/>
            <w:vAlign w:val="center"/>
            <w:hideMark/>
          </w:tcPr>
          <w:p w14:paraId="70CC288D" w14:textId="721DC0AC"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1,66</w:t>
            </w:r>
          </w:p>
        </w:tc>
      </w:tr>
      <w:tr w:rsidR="007C0756" w:rsidRPr="007C0756" w14:paraId="5BFADFE0" w14:textId="77777777" w:rsidTr="00B054C0">
        <w:trPr>
          <w:gridAfter w:val="1"/>
          <w:wAfter w:w="8" w:type="dxa"/>
          <w:trHeight w:val="315"/>
        </w:trPr>
        <w:tc>
          <w:tcPr>
            <w:tcW w:w="183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5685885" w14:textId="77777777"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2029 г. </w:t>
            </w:r>
          </w:p>
        </w:tc>
        <w:tc>
          <w:tcPr>
            <w:tcW w:w="1843" w:type="dxa"/>
            <w:tcBorders>
              <w:top w:val="nil"/>
              <w:left w:val="nil"/>
              <w:bottom w:val="single" w:sz="4" w:space="0" w:color="auto"/>
              <w:right w:val="single" w:sz="4" w:space="0" w:color="auto"/>
            </w:tcBorders>
            <w:shd w:val="clear" w:color="auto" w:fill="auto"/>
            <w:noWrap/>
            <w:vAlign w:val="bottom"/>
            <w:hideMark/>
          </w:tcPr>
          <w:p w14:paraId="2F18BF7C" w14:textId="3A1FC4BB"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590 </w:t>
            </w:r>
          </w:p>
        </w:tc>
        <w:tc>
          <w:tcPr>
            <w:tcW w:w="1821" w:type="dxa"/>
            <w:tcBorders>
              <w:top w:val="nil"/>
              <w:left w:val="nil"/>
              <w:bottom w:val="single" w:sz="4" w:space="0" w:color="auto"/>
              <w:right w:val="single" w:sz="4" w:space="0" w:color="auto"/>
            </w:tcBorders>
            <w:shd w:val="clear" w:color="auto" w:fill="auto"/>
            <w:vAlign w:val="center"/>
            <w:hideMark/>
          </w:tcPr>
          <w:p w14:paraId="6376B15D" w14:textId="067B4531"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1 875,6</w:t>
            </w:r>
          </w:p>
        </w:tc>
        <w:tc>
          <w:tcPr>
            <w:tcW w:w="1280" w:type="dxa"/>
            <w:gridSpan w:val="2"/>
            <w:tcBorders>
              <w:top w:val="nil"/>
              <w:left w:val="nil"/>
              <w:bottom w:val="single" w:sz="4" w:space="0" w:color="auto"/>
              <w:right w:val="single" w:sz="4" w:space="0" w:color="auto"/>
            </w:tcBorders>
            <w:shd w:val="clear" w:color="auto" w:fill="auto"/>
            <w:vAlign w:val="center"/>
            <w:hideMark/>
          </w:tcPr>
          <w:p w14:paraId="5B7F3B43" w14:textId="0098CC00"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0,58</w:t>
            </w:r>
          </w:p>
        </w:tc>
        <w:tc>
          <w:tcPr>
            <w:tcW w:w="1280" w:type="dxa"/>
            <w:gridSpan w:val="2"/>
            <w:tcBorders>
              <w:top w:val="nil"/>
              <w:left w:val="nil"/>
              <w:bottom w:val="single" w:sz="4" w:space="0" w:color="auto"/>
              <w:right w:val="single" w:sz="4" w:space="0" w:color="auto"/>
            </w:tcBorders>
            <w:shd w:val="clear" w:color="auto" w:fill="auto"/>
            <w:vAlign w:val="center"/>
            <w:hideMark/>
          </w:tcPr>
          <w:p w14:paraId="3B116A8F" w14:textId="4CC842A6"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0,48</w:t>
            </w:r>
          </w:p>
        </w:tc>
        <w:tc>
          <w:tcPr>
            <w:tcW w:w="1280" w:type="dxa"/>
            <w:gridSpan w:val="2"/>
            <w:tcBorders>
              <w:top w:val="nil"/>
              <w:left w:val="nil"/>
              <w:bottom w:val="single" w:sz="4" w:space="0" w:color="auto"/>
              <w:right w:val="single" w:sz="4" w:space="0" w:color="auto"/>
            </w:tcBorders>
            <w:shd w:val="clear" w:color="auto" w:fill="auto"/>
            <w:vAlign w:val="center"/>
            <w:hideMark/>
          </w:tcPr>
          <w:p w14:paraId="2631B509" w14:textId="6F96CE62"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1,67</w:t>
            </w:r>
          </w:p>
        </w:tc>
      </w:tr>
      <w:tr w:rsidR="007C0756" w:rsidRPr="007C0756" w14:paraId="3652768A"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426B8AC3"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32B73461" w14:textId="6FCB1412"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580 </w:t>
            </w:r>
          </w:p>
        </w:tc>
        <w:tc>
          <w:tcPr>
            <w:tcW w:w="1821" w:type="dxa"/>
            <w:tcBorders>
              <w:top w:val="nil"/>
              <w:left w:val="nil"/>
              <w:bottom w:val="single" w:sz="4" w:space="0" w:color="auto"/>
              <w:right w:val="single" w:sz="4" w:space="0" w:color="auto"/>
            </w:tcBorders>
            <w:shd w:val="clear" w:color="auto" w:fill="auto"/>
            <w:vAlign w:val="center"/>
            <w:hideMark/>
          </w:tcPr>
          <w:p w14:paraId="39614967" w14:textId="366CD91A"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820,7</w:t>
            </w:r>
          </w:p>
        </w:tc>
        <w:tc>
          <w:tcPr>
            <w:tcW w:w="1280" w:type="dxa"/>
            <w:gridSpan w:val="2"/>
            <w:tcBorders>
              <w:top w:val="nil"/>
              <w:left w:val="nil"/>
              <w:bottom w:val="single" w:sz="4" w:space="0" w:color="auto"/>
              <w:right w:val="single" w:sz="4" w:space="0" w:color="auto"/>
            </w:tcBorders>
            <w:shd w:val="clear" w:color="auto" w:fill="auto"/>
            <w:vAlign w:val="center"/>
            <w:hideMark/>
          </w:tcPr>
          <w:p w14:paraId="6449B7ED" w14:textId="6B3B25CD"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0,59</w:t>
            </w:r>
          </w:p>
        </w:tc>
        <w:tc>
          <w:tcPr>
            <w:tcW w:w="1280" w:type="dxa"/>
            <w:gridSpan w:val="2"/>
            <w:tcBorders>
              <w:top w:val="nil"/>
              <w:left w:val="nil"/>
              <w:bottom w:val="single" w:sz="4" w:space="0" w:color="auto"/>
              <w:right w:val="single" w:sz="4" w:space="0" w:color="auto"/>
            </w:tcBorders>
            <w:shd w:val="clear" w:color="auto" w:fill="auto"/>
            <w:vAlign w:val="center"/>
            <w:hideMark/>
          </w:tcPr>
          <w:p w14:paraId="7B21F22F" w14:textId="6C2E19A2"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0,48</w:t>
            </w:r>
          </w:p>
        </w:tc>
        <w:tc>
          <w:tcPr>
            <w:tcW w:w="1280" w:type="dxa"/>
            <w:gridSpan w:val="2"/>
            <w:tcBorders>
              <w:top w:val="nil"/>
              <w:left w:val="nil"/>
              <w:bottom w:val="single" w:sz="4" w:space="0" w:color="auto"/>
              <w:right w:val="single" w:sz="4" w:space="0" w:color="auto"/>
            </w:tcBorders>
            <w:shd w:val="clear" w:color="auto" w:fill="auto"/>
            <w:vAlign w:val="center"/>
            <w:hideMark/>
          </w:tcPr>
          <w:p w14:paraId="6054F546" w14:textId="1C18A175"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1,67</w:t>
            </w:r>
          </w:p>
        </w:tc>
      </w:tr>
      <w:tr w:rsidR="007C0756" w:rsidRPr="007C0756" w14:paraId="1A9C9770"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149A6C7E"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0340E7E2" w14:textId="77777777" w:rsidR="007C0756" w:rsidRPr="007C0756" w:rsidRDefault="007C0756" w:rsidP="007C0756">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 xml:space="preserve"> Итого год </w:t>
            </w:r>
          </w:p>
        </w:tc>
        <w:tc>
          <w:tcPr>
            <w:tcW w:w="1821" w:type="dxa"/>
            <w:tcBorders>
              <w:top w:val="nil"/>
              <w:left w:val="nil"/>
              <w:bottom w:val="single" w:sz="4" w:space="0" w:color="auto"/>
              <w:right w:val="single" w:sz="4" w:space="0" w:color="auto"/>
            </w:tcBorders>
            <w:shd w:val="clear" w:color="auto" w:fill="auto"/>
            <w:vAlign w:val="center"/>
            <w:hideMark/>
          </w:tcPr>
          <w:p w14:paraId="6C0C6EDD" w14:textId="531FB8F2" w:rsidR="007C0756" w:rsidRPr="007C0756" w:rsidRDefault="007C0756" w:rsidP="00B054C0">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2 696,3</w:t>
            </w:r>
          </w:p>
        </w:tc>
        <w:tc>
          <w:tcPr>
            <w:tcW w:w="1280" w:type="dxa"/>
            <w:gridSpan w:val="2"/>
            <w:tcBorders>
              <w:top w:val="nil"/>
              <w:left w:val="nil"/>
              <w:bottom w:val="single" w:sz="4" w:space="0" w:color="auto"/>
              <w:right w:val="single" w:sz="4" w:space="0" w:color="auto"/>
            </w:tcBorders>
            <w:shd w:val="clear" w:color="auto" w:fill="auto"/>
            <w:vAlign w:val="center"/>
            <w:hideMark/>
          </w:tcPr>
          <w:p w14:paraId="3406031C" w14:textId="3C3A085B"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0,58</w:t>
            </w:r>
          </w:p>
        </w:tc>
        <w:tc>
          <w:tcPr>
            <w:tcW w:w="1280" w:type="dxa"/>
            <w:gridSpan w:val="2"/>
            <w:tcBorders>
              <w:top w:val="nil"/>
              <w:left w:val="nil"/>
              <w:bottom w:val="single" w:sz="4" w:space="0" w:color="auto"/>
              <w:right w:val="single" w:sz="4" w:space="0" w:color="auto"/>
            </w:tcBorders>
            <w:shd w:val="clear" w:color="auto" w:fill="auto"/>
            <w:vAlign w:val="center"/>
            <w:hideMark/>
          </w:tcPr>
          <w:p w14:paraId="65B20616" w14:textId="7B52B85D"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0,48</w:t>
            </w:r>
          </w:p>
        </w:tc>
        <w:tc>
          <w:tcPr>
            <w:tcW w:w="1280" w:type="dxa"/>
            <w:gridSpan w:val="2"/>
            <w:tcBorders>
              <w:top w:val="nil"/>
              <w:left w:val="nil"/>
              <w:bottom w:val="single" w:sz="4" w:space="0" w:color="auto"/>
              <w:right w:val="single" w:sz="4" w:space="0" w:color="auto"/>
            </w:tcBorders>
            <w:shd w:val="clear" w:color="auto" w:fill="auto"/>
            <w:vAlign w:val="center"/>
            <w:hideMark/>
          </w:tcPr>
          <w:p w14:paraId="79A06DAE" w14:textId="2256DA0A"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1,67</w:t>
            </w:r>
          </w:p>
        </w:tc>
      </w:tr>
      <w:tr w:rsidR="007C0756" w:rsidRPr="007C0756" w14:paraId="763AF610" w14:textId="77777777" w:rsidTr="00B054C0">
        <w:trPr>
          <w:gridAfter w:val="1"/>
          <w:wAfter w:w="8" w:type="dxa"/>
          <w:trHeight w:val="315"/>
        </w:trPr>
        <w:tc>
          <w:tcPr>
            <w:tcW w:w="183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6A5478" w14:textId="77777777"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2030 г. </w:t>
            </w:r>
          </w:p>
        </w:tc>
        <w:tc>
          <w:tcPr>
            <w:tcW w:w="1843" w:type="dxa"/>
            <w:tcBorders>
              <w:top w:val="nil"/>
              <w:left w:val="nil"/>
              <w:bottom w:val="single" w:sz="4" w:space="0" w:color="auto"/>
              <w:right w:val="single" w:sz="4" w:space="0" w:color="auto"/>
            </w:tcBorders>
            <w:shd w:val="clear" w:color="auto" w:fill="auto"/>
            <w:noWrap/>
            <w:vAlign w:val="bottom"/>
            <w:hideMark/>
          </w:tcPr>
          <w:p w14:paraId="7E373C95" w14:textId="5CCDE415"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580 </w:t>
            </w:r>
          </w:p>
        </w:tc>
        <w:tc>
          <w:tcPr>
            <w:tcW w:w="1821" w:type="dxa"/>
            <w:tcBorders>
              <w:top w:val="nil"/>
              <w:left w:val="nil"/>
              <w:bottom w:val="single" w:sz="4" w:space="0" w:color="auto"/>
              <w:right w:val="single" w:sz="4" w:space="0" w:color="auto"/>
            </w:tcBorders>
            <w:shd w:val="clear" w:color="auto" w:fill="auto"/>
            <w:vAlign w:val="center"/>
            <w:hideMark/>
          </w:tcPr>
          <w:p w14:paraId="281C1ACA" w14:textId="49332F36"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1 077,1</w:t>
            </w:r>
          </w:p>
        </w:tc>
        <w:tc>
          <w:tcPr>
            <w:tcW w:w="1280" w:type="dxa"/>
            <w:gridSpan w:val="2"/>
            <w:tcBorders>
              <w:top w:val="nil"/>
              <w:left w:val="nil"/>
              <w:bottom w:val="single" w:sz="4" w:space="0" w:color="auto"/>
              <w:right w:val="single" w:sz="4" w:space="0" w:color="auto"/>
            </w:tcBorders>
            <w:shd w:val="clear" w:color="auto" w:fill="auto"/>
            <w:vAlign w:val="center"/>
            <w:hideMark/>
          </w:tcPr>
          <w:p w14:paraId="593C7832" w14:textId="5FD62005"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0,59</w:t>
            </w:r>
          </w:p>
        </w:tc>
        <w:tc>
          <w:tcPr>
            <w:tcW w:w="1280" w:type="dxa"/>
            <w:gridSpan w:val="2"/>
            <w:tcBorders>
              <w:top w:val="nil"/>
              <w:left w:val="nil"/>
              <w:bottom w:val="single" w:sz="4" w:space="0" w:color="auto"/>
              <w:right w:val="single" w:sz="4" w:space="0" w:color="auto"/>
            </w:tcBorders>
            <w:shd w:val="clear" w:color="auto" w:fill="auto"/>
            <w:vAlign w:val="center"/>
            <w:hideMark/>
          </w:tcPr>
          <w:p w14:paraId="7FDBF492" w14:textId="2D377DE8"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0,48</w:t>
            </w:r>
          </w:p>
        </w:tc>
        <w:tc>
          <w:tcPr>
            <w:tcW w:w="1280" w:type="dxa"/>
            <w:gridSpan w:val="2"/>
            <w:tcBorders>
              <w:top w:val="nil"/>
              <w:left w:val="nil"/>
              <w:bottom w:val="single" w:sz="4" w:space="0" w:color="auto"/>
              <w:right w:val="single" w:sz="4" w:space="0" w:color="auto"/>
            </w:tcBorders>
            <w:shd w:val="clear" w:color="auto" w:fill="auto"/>
            <w:vAlign w:val="center"/>
            <w:hideMark/>
          </w:tcPr>
          <w:p w14:paraId="34428026" w14:textId="43A6F03B"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1,67</w:t>
            </w:r>
          </w:p>
        </w:tc>
      </w:tr>
      <w:tr w:rsidR="007C0756" w:rsidRPr="007C0756" w14:paraId="240A08E7"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4EFEAFDC"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1BAD6211" w14:textId="61B3E90C"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570 </w:t>
            </w:r>
          </w:p>
        </w:tc>
        <w:tc>
          <w:tcPr>
            <w:tcW w:w="1821" w:type="dxa"/>
            <w:tcBorders>
              <w:top w:val="nil"/>
              <w:left w:val="nil"/>
              <w:bottom w:val="single" w:sz="4" w:space="0" w:color="auto"/>
              <w:right w:val="single" w:sz="4" w:space="0" w:color="auto"/>
            </w:tcBorders>
            <w:shd w:val="clear" w:color="auto" w:fill="auto"/>
            <w:vAlign w:val="center"/>
            <w:hideMark/>
          </w:tcPr>
          <w:p w14:paraId="6597E32A" w14:textId="1A106E9E"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1 619,2</w:t>
            </w:r>
          </w:p>
        </w:tc>
        <w:tc>
          <w:tcPr>
            <w:tcW w:w="1280" w:type="dxa"/>
            <w:gridSpan w:val="2"/>
            <w:tcBorders>
              <w:top w:val="nil"/>
              <w:left w:val="nil"/>
              <w:bottom w:val="single" w:sz="4" w:space="0" w:color="auto"/>
              <w:right w:val="single" w:sz="4" w:space="0" w:color="auto"/>
            </w:tcBorders>
            <w:shd w:val="clear" w:color="auto" w:fill="auto"/>
            <w:vAlign w:val="center"/>
            <w:hideMark/>
          </w:tcPr>
          <w:p w14:paraId="0EF2BCEB" w14:textId="0AA17FF1"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0,59</w:t>
            </w:r>
          </w:p>
        </w:tc>
        <w:tc>
          <w:tcPr>
            <w:tcW w:w="1280" w:type="dxa"/>
            <w:gridSpan w:val="2"/>
            <w:tcBorders>
              <w:top w:val="nil"/>
              <w:left w:val="nil"/>
              <w:bottom w:val="single" w:sz="4" w:space="0" w:color="auto"/>
              <w:right w:val="single" w:sz="4" w:space="0" w:color="auto"/>
            </w:tcBorders>
            <w:shd w:val="clear" w:color="auto" w:fill="auto"/>
            <w:vAlign w:val="center"/>
            <w:hideMark/>
          </w:tcPr>
          <w:p w14:paraId="1146441D" w14:textId="122E21E3"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0,47</w:t>
            </w:r>
          </w:p>
        </w:tc>
        <w:tc>
          <w:tcPr>
            <w:tcW w:w="1280" w:type="dxa"/>
            <w:gridSpan w:val="2"/>
            <w:tcBorders>
              <w:top w:val="nil"/>
              <w:left w:val="nil"/>
              <w:bottom w:val="single" w:sz="4" w:space="0" w:color="auto"/>
              <w:right w:val="single" w:sz="4" w:space="0" w:color="auto"/>
            </w:tcBorders>
            <w:shd w:val="clear" w:color="auto" w:fill="auto"/>
            <w:vAlign w:val="center"/>
            <w:hideMark/>
          </w:tcPr>
          <w:p w14:paraId="4FAFBD9D" w14:textId="5EABCA6D"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1,64</w:t>
            </w:r>
          </w:p>
        </w:tc>
      </w:tr>
      <w:tr w:rsidR="007C0756" w:rsidRPr="007C0756" w14:paraId="680634A7"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300449BB"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2F8D4D2C" w14:textId="77777777" w:rsidR="007C0756" w:rsidRPr="007C0756" w:rsidRDefault="007C0756" w:rsidP="007C0756">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 xml:space="preserve"> Итого год </w:t>
            </w:r>
          </w:p>
        </w:tc>
        <w:tc>
          <w:tcPr>
            <w:tcW w:w="1821" w:type="dxa"/>
            <w:tcBorders>
              <w:top w:val="nil"/>
              <w:left w:val="nil"/>
              <w:bottom w:val="single" w:sz="4" w:space="0" w:color="auto"/>
              <w:right w:val="single" w:sz="4" w:space="0" w:color="auto"/>
            </w:tcBorders>
            <w:shd w:val="clear" w:color="auto" w:fill="auto"/>
            <w:vAlign w:val="center"/>
            <w:hideMark/>
          </w:tcPr>
          <w:p w14:paraId="5AD65A56" w14:textId="2CA35A19" w:rsidR="007C0756" w:rsidRPr="007C0756" w:rsidRDefault="007C0756" w:rsidP="00B054C0">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2 696,3</w:t>
            </w:r>
          </w:p>
        </w:tc>
        <w:tc>
          <w:tcPr>
            <w:tcW w:w="1280" w:type="dxa"/>
            <w:gridSpan w:val="2"/>
            <w:tcBorders>
              <w:top w:val="nil"/>
              <w:left w:val="nil"/>
              <w:bottom w:val="single" w:sz="4" w:space="0" w:color="auto"/>
              <w:right w:val="single" w:sz="4" w:space="0" w:color="auto"/>
            </w:tcBorders>
            <w:shd w:val="clear" w:color="auto" w:fill="auto"/>
            <w:vAlign w:val="center"/>
            <w:hideMark/>
          </w:tcPr>
          <w:p w14:paraId="6C548EC6" w14:textId="2EFA39C2"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0,59</w:t>
            </w:r>
          </w:p>
        </w:tc>
        <w:tc>
          <w:tcPr>
            <w:tcW w:w="1280" w:type="dxa"/>
            <w:gridSpan w:val="2"/>
            <w:tcBorders>
              <w:top w:val="nil"/>
              <w:left w:val="nil"/>
              <w:bottom w:val="single" w:sz="4" w:space="0" w:color="auto"/>
              <w:right w:val="single" w:sz="4" w:space="0" w:color="auto"/>
            </w:tcBorders>
            <w:shd w:val="clear" w:color="auto" w:fill="auto"/>
            <w:vAlign w:val="center"/>
            <w:hideMark/>
          </w:tcPr>
          <w:p w14:paraId="02F6339A" w14:textId="550D52F2"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0,48</w:t>
            </w:r>
          </w:p>
        </w:tc>
        <w:tc>
          <w:tcPr>
            <w:tcW w:w="1280" w:type="dxa"/>
            <w:gridSpan w:val="2"/>
            <w:tcBorders>
              <w:top w:val="nil"/>
              <w:left w:val="nil"/>
              <w:bottom w:val="single" w:sz="4" w:space="0" w:color="auto"/>
              <w:right w:val="single" w:sz="4" w:space="0" w:color="auto"/>
            </w:tcBorders>
            <w:shd w:val="clear" w:color="auto" w:fill="auto"/>
            <w:vAlign w:val="center"/>
            <w:hideMark/>
          </w:tcPr>
          <w:p w14:paraId="3A263D30" w14:textId="12E116AF"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1,65</w:t>
            </w:r>
          </w:p>
        </w:tc>
      </w:tr>
      <w:tr w:rsidR="007C0756" w:rsidRPr="007C0756" w14:paraId="4E8E7A06" w14:textId="77777777" w:rsidTr="00B054C0">
        <w:trPr>
          <w:gridAfter w:val="1"/>
          <w:wAfter w:w="8" w:type="dxa"/>
          <w:trHeight w:val="315"/>
        </w:trPr>
        <w:tc>
          <w:tcPr>
            <w:tcW w:w="183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1ECFD2" w14:textId="77777777"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2031 г. </w:t>
            </w:r>
          </w:p>
        </w:tc>
        <w:tc>
          <w:tcPr>
            <w:tcW w:w="1843" w:type="dxa"/>
            <w:tcBorders>
              <w:top w:val="nil"/>
              <w:left w:val="nil"/>
              <w:bottom w:val="single" w:sz="4" w:space="0" w:color="auto"/>
              <w:right w:val="single" w:sz="4" w:space="0" w:color="auto"/>
            </w:tcBorders>
            <w:shd w:val="clear" w:color="auto" w:fill="auto"/>
            <w:noWrap/>
            <w:vAlign w:val="bottom"/>
            <w:hideMark/>
          </w:tcPr>
          <w:p w14:paraId="26178D5F" w14:textId="7CE44E9A"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570 </w:t>
            </w:r>
          </w:p>
        </w:tc>
        <w:tc>
          <w:tcPr>
            <w:tcW w:w="1821" w:type="dxa"/>
            <w:tcBorders>
              <w:top w:val="nil"/>
              <w:left w:val="nil"/>
              <w:bottom w:val="single" w:sz="4" w:space="0" w:color="auto"/>
              <w:right w:val="single" w:sz="4" w:space="0" w:color="auto"/>
            </w:tcBorders>
            <w:shd w:val="clear" w:color="auto" w:fill="auto"/>
            <w:vAlign w:val="center"/>
            <w:hideMark/>
          </w:tcPr>
          <w:p w14:paraId="7097466E" w14:textId="29142680"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270,1</w:t>
            </w:r>
          </w:p>
        </w:tc>
        <w:tc>
          <w:tcPr>
            <w:tcW w:w="1280" w:type="dxa"/>
            <w:gridSpan w:val="2"/>
            <w:tcBorders>
              <w:top w:val="nil"/>
              <w:left w:val="nil"/>
              <w:bottom w:val="single" w:sz="4" w:space="0" w:color="auto"/>
              <w:right w:val="single" w:sz="4" w:space="0" w:color="auto"/>
            </w:tcBorders>
            <w:shd w:val="clear" w:color="auto" w:fill="auto"/>
            <w:vAlign w:val="center"/>
            <w:hideMark/>
          </w:tcPr>
          <w:p w14:paraId="7675F0C1" w14:textId="2F4E75FD"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0,59</w:t>
            </w:r>
          </w:p>
        </w:tc>
        <w:tc>
          <w:tcPr>
            <w:tcW w:w="1280" w:type="dxa"/>
            <w:gridSpan w:val="2"/>
            <w:tcBorders>
              <w:top w:val="nil"/>
              <w:left w:val="nil"/>
              <w:bottom w:val="single" w:sz="4" w:space="0" w:color="auto"/>
              <w:right w:val="single" w:sz="4" w:space="0" w:color="auto"/>
            </w:tcBorders>
            <w:shd w:val="clear" w:color="auto" w:fill="auto"/>
            <w:vAlign w:val="center"/>
            <w:hideMark/>
          </w:tcPr>
          <w:p w14:paraId="25A213A0" w14:textId="6095D649"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0,47</w:t>
            </w:r>
          </w:p>
        </w:tc>
        <w:tc>
          <w:tcPr>
            <w:tcW w:w="1280" w:type="dxa"/>
            <w:gridSpan w:val="2"/>
            <w:tcBorders>
              <w:top w:val="nil"/>
              <w:left w:val="nil"/>
              <w:bottom w:val="single" w:sz="4" w:space="0" w:color="auto"/>
              <w:right w:val="single" w:sz="4" w:space="0" w:color="auto"/>
            </w:tcBorders>
            <w:shd w:val="clear" w:color="auto" w:fill="auto"/>
            <w:vAlign w:val="center"/>
            <w:hideMark/>
          </w:tcPr>
          <w:p w14:paraId="55D7B02C" w14:textId="19750210"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1,64</w:t>
            </w:r>
          </w:p>
        </w:tc>
      </w:tr>
      <w:tr w:rsidR="007C0756" w:rsidRPr="007C0756" w14:paraId="25157EE1"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4AEC238D"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601CBD39" w14:textId="06BE2028"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w:t>
            </w:r>
            <w:r w:rsidR="003248D4">
              <w:rPr>
                <w:rFonts w:ascii="Times New Roman" w:eastAsia="Times New Roman" w:hAnsi="Times New Roman" w:cs="Times New Roman"/>
                <w:color w:val="000000"/>
                <w:sz w:val="24"/>
                <w:szCs w:val="24"/>
              </w:rPr>
              <w:t xml:space="preserve"> +</w:t>
            </w:r>
            <w:r w:rsidRPr="007C0756">
              <w:rPr>
                <w:rFonts w:ascii="Times New Roman" w:eastAsia="Times New Roman" w:hAnsi="Times New Roman" w:cs="Times New Roman"/>
                <w:color w:val="000000"/>
                <w:sz w:val="24"/>
                <w:szCs w:val="24"/>
              </w:rPr>
              <w:t xml:space="preserve">560 </w:t>
            </w:r>
          </w:p>
        </w:tc>
        <w:tc>
          <w:tcPr>
            <w:tcW w:w="1821" w:type="dxa"/>
            <w:tcBorders>
              <w:top w:val="nil"/>
              <w:left w:val="nil"/>
              <w:bottom w:val="single" w:sz="4" w:space="0" w:color="auto"/>
              <w:right w:val="single" w:sz="4" w:space="0" w:color="auto"/>
            </w:tcBorders>
            <w:shd w:val="clear" w:color="auto" w:fill="auto"/>
            <w:vAlign w:val="center"/>
            <w:hideMark/>
          </w:tcPr>
          <w:p w14:paraId="49942E37" w14:textId="0B6606C4"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1 861,8</w:t>
            </w:r>
          </w:p>
        </w:tc>
        <w:tc>
          <w:tcPr>
            <w:tcW w:w="1280" w:type="dxa"/>
            <w:gridSpan w:val="2"/>
            <w:tcBorders>
              <w:top w:val="nil"/>
              <w:left w:val="nil"/>
              <w:bottom w:val="single" w:sz="4" w:space="0" w:color="auto"/>
              <w:right w:val="single" w:sz="4" w:space="0" w:color="auto"/>
            </w:tcBorders>
            <w:shd w:val="clear" w:color="auto" w:fill="auto"/>
            <w:vAlign w:val="center"/>
            <w:hideMark/>
          </w:tcPr>
          <w:p w14:paraId="54BDCD25" w14:textId="75D279D5"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0,58</w:t>
            </w:r>
          </w:p>
        </w:tc>
        <w:tc>
          <w:tcPr>
            <w:tcW w:w="1280" w:type="dxa"/>
            <w:gridSpan w:val="2"/>
            <w:tcBorders>
              <w:top w:val="nil"/>
              <w:left w:val="nil"/>
              <w:bottom w:val="single" w:sz="4" w:space="0" w:color="auto"/>
              <w:right w:val="single" w:sz="4" w:space="0" w:color="auto"/>
            </w:tcBorders>
            <w:shd w:val="clear" w:color="auto" w:fill="auto"/>
            <w:vAlign w:val="center"/>
            <w:hideMark/>
          </w:tcPr>
          <w:p w14:paraId="1073E421" w14:textId="4E6BAE3A"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0,47</w:t>
            </w:r>
          </w:p>
        </w:tc>
        <w:tc>
          <w:tcPr>
            <w:tcW w:w="1280" w:type="dxa"/>
            <w:gridSpan w:val="2"/>
            <w:tcBorders>
              <w:top w:val="nil"/>
              <w:left w:val="nil"/>
              <w:bottom w:val="single" w:sz="4" w:space="0" w:color="auto"/>
              <w:right w:val="single" w:sz="4" w:space="0" w:color="auto"/>
            </w:tcBorders>
            <w:shd w:val="clear" w:color="auto" w:fill="auto"/>
            <w:vAlign w:val="center"/>
            <w:hideMark/>
          </w:tcPr>
          <w:p w14:paraId="490377BE" w14:textId="06B1B124"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1,66</w:t>
            </w:r>
          </w:p>
        </w:tc>
      </w:tr>
      <w:tr w:rsidR="007C0756" w:rsidRPr="007C0756" w14:paraId="3ABCEAFD"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44B142D2"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5F5D5E42" w14:textId="46E45B73"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550 </w:t>
            </w:r>
          </w:p>
        </w:tc>
        <w:tc>
          <w:tcPr>
            <w:tcW w:w="1821" w:type="dxa"/>
            <w:tcBorders>
              <w:top w:val="nil"/>
              <w:left w:val="nil"/>
              <w:bottom w:val="single" w:sz="4" w:space="0" w:color="auto"/>
              <w:right w:val="single" w:sz="4" w:space="0" w:color="auto"/>
            </w:tcBorders>
            <w:shd w:val="clear" w:color="auto" w:fill="auto"/>
            <w:vAlign w:val="center"/>
            <w:hideMark/>
          </w:tcPr>
          <w:p w14:paraId="1BF6005E" w14:textId="22169782"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564,4</w:t>
            </w:r>
          </w:p>
        </w:tc>
        <w:tc>
          <w:tcPr>
            <w:tcW w:w="1280" w:type="dxa"/>
            <w:gridSpan w:val="2"/>
            <w:tcBorders>
              <w:top w:val="nil"/>
              <w:left w:val="nil"/>
              <w:bottom w:val="single" w:sz="4" w:space="0" w:color="auto"/>
              <w:right w:val="single" w:sz="4" w:space="0" w:color="auto"/>
            </w:tcBorders>
            <w:shd w:val="clear" w:color="auto" w:fill="auto"/>
            <w:vAlign w:val="center"/>
            <w:hideMark/>
          </w:tcPr>
          <w:p w14:paraId="4778C953" w14:textId="594294C6"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0,58</w:t>
            </w:r>
          </w:p>
        </w:tc>
        <w:tc>
          <w:tcPr>
            <w:tcW w:w="1280" w:type="dxa"/>
            <w:gridSpan w:val="2"/>
            <w:tcBorders>
              <w:top w:val="nil"/>
              <w:left w:val="nil"/>
              <w:bottom w:val="single" w:sz="4" w:space="0" w:color="auto"/>
              <w:right w:val="single" w:sz="4" w:space="0" w:color="auto"/>
            </w:tcBorders>
            <w:shd w:val="clear" w:color="auto" w:fill="auto"/>
            <w:vAlign w:val="center"/>
            <w:hideMark/>
          </w:tcPr>
          <w:p w14:paraId="7FD05150" w14:textId="73BF26E6"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0,46</w:t>
            </w:r>
          </w:p>
        </w:tc>
        <w:tc>
          <w:tcPr>
            <w:tcW w:w="1280" w:type="dxa"/>
            <w:gridSpan w:val="2"/>
            <w:tcBorders>
              <w:top w:val="nil"/>
              <w:left w:val="nil"/>
              <w:bottom w:val="single" w:sz="4" w:space="0" w:color="auto"/>
              <w:right w:val="single" w:sz="4" w:space="0" w:color="auto"/>
            </w:tcBorders>
            <w:shd w:val="clear" w:color="auto" w:fill="auto"/>
            <w:vAlign w:val="center"/>
            <w:hideMark/>
          </w:tcPr>
          <w:p w14:paraId="75CC53EF" w14:textId="5CF9460D"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1,67</w:t>
            </w:r>
          </w:p>
        </w:tc>
      </w:tr>
      <w:tr w:rsidR="007C0756" w:rsidRPr="007C0756" w14:paraId="14E7E684"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7C8FCCCA"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33B05C44" w14:textId="77777777" w:rsidR="007C0756" w:rsidRPr="007C0756" w:rsidRDefault="007C0756" w:rsidP="007C0756">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 xml:space="preserve"> Итого год </w:t>
            </w:r>
          </w:p>
        </w:tc>
        <w:tc>
          <w:tcPr>
            <w:tcW w:w="1821" w:type="dxa"/>
            <w:tcBorders>
              <w:top w:val="nil"/>
              <w:left w:val="nil"/>
              <w:bottom w:val="single" w:sz="4" w:space="0" w:color="auto"/>
              <w:right w:val="single" w:sz="4" w:space="0" w:color="auto"/>
            </w:tcBorders>
            <w:shd w:val="clear" w:color="auto" w:fill="auto"/>
            <w:vAlign w:val="center"/>
            <w:hideMark/>
          </w:tcPr>
          <w:p w14:paraId="0FD07259" w14:textId="6912DFBA" w:rsidR="007C0756" w:rsidRPr="007C0756" w:rsidRDefault="007C0756" w:rsidP="00B054C0">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2 696,3</w:t>
            </w:r>
          </w:p>
        </w:tc>
        <w:tc>
          <w:tcPr>
            <w:tcW w:w="1280" w:type="dxa"/>
            <w:gridSpan w:val="2"/>
            <w:tcBorders>
              <w:top w:val="nil"/>
              <w:left w:val="nil"/>
              <w:bottom w:val="single" w:sz="4" w:space="0" w:color="auto"/>
              <w:right w:val="single" w:sz="4" w:space="0" w:color="auto"/>
            </w:tcBorders>
            <w:shd w:val="clear" w:color="auto" w:fill="auto"/>
            <w:vAlign w:val="center"/>
            <w:hideMark/>
          </w:tcPr>
          <w:p w14:paraId="4ABF8B69" w14:textId="5550289D"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0,58</w:t>
            </w:r>
          </w:p>
        </w:tc>
        <w:tc>
          <w:tcPr>
            <w:tcW w:w="1280" w:type="dxa"/>
            <w:gridSpan w:val="2"/>
            <w:tcBorders>
              <w:top w:val="nil"/>
              <w:left w:val="nil"/>
              <w:bottom w:val="single" w:sz="4" w:space="0" w:color="auto"/>
              <w:right w:val="single" w:sz="4" w:space="0" w:color="auto"/>
            </w:tcBorders>
            <w:shd w:val="clear" w:color="auto" w:fill="auto"/>
            <w:vAlign w:val="center"/>
            <w:hideMark/>
          </w:tcPr>
          <w:p w14:paraId="31541522" w14:textId="63249C9E"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0,47</w:t>
            </w:r>
          </w:p>
        </w:tc>
        <w:tc>
          <w:tcPr>
            <w:tcW w:w="1280" w:type="dxa"/>
            <w:gridSpan w:val="2"/>
            <w:tcBorders>
              <w:top w:val="nil"/>
              <w:left w:val="nil"/>
              <w:bottom w:val="single" w:sz="4" w:space="0" w:color="auto"/>
              <w:right w:val="single" w:sz="4" w:space="0" w:color="auto"/>
            </w:tcBorders>
            <w:shd w:val="clear" w:color="auto" w:fill="auto"/>
            <w:vAlign w:val="center"/>
            <w:hideMark/>
          </w:tcPr>
          <w:p w14:paraId="01BB98F7" w14:textId="28C220A4"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1,66</w:t>
            </w:r>
          </w:p>
        </w:tc>
      </w:tr>
      <w:tr w:rsidR="007C0756" w:rsidRPr="007C0756" w14:paraId="0AD008F4" w14:textId="77777777" w:rsidTr="00B054C0">
        <w:trPr>
          <w:gridAfter w:val="1"/>
          <w:wAfter w:w="8" w:type="dxa"/>
          <w:trHeight w:val="315"/>
        </w:trPr>
        <w:tc>
          <w:tcPr>
            <w:tcW w:w="183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8324EF" w14:textId="77777777"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2032 г. </w:t>
            </w:r>
          </w:p>
        </w:tc>
        <w:tc>
          <w:tcPr>
            <w:tcW w:w="1843" w:type="dxa"/>
            <w:tcBorders>
              <w:top w:val="nil"/>
              <w:left w:val="nil"/>
              <w:bottom w:val="single" w:sz="4" w:space="0" w:color="auto"/>
              <w:right w:val="single" w:sz="4" w:space="0" w:color="auto"/>
            </w:tcBorders>
            <w:shd w:val="clear" w:color="auto" w:fill="auto"/>
            <w:noWrap/>
            <w:vAlign w:val="bottom"/>
            <w:hideMark/>
          </w:tcPr>
          <w:p w14:paraId="052C9A2D" w14:textId="4E004F05"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550 </w:t>
            </w:r>
          </w:p>
        </w:tc>
        <w:tc>
          <w:tcPr>
            <w:tcW w:w="1821" w:type="dxa"/>
            <w:tcBorders>
              <w:top w:val="nil"/>
              <w:left w:val="nil"/>
              <w:bottom w:val="single" w:sz="4" w:space="0" w:color="auto"/>
              <w:right w:val="single" w:sz="4" w:space="0" w:color="auto"/>
            </w:tcBorders>
            <w:shd w:val="clear" w:color="auto" w:fill="auto"/>
            <w:vAlign w:val="center"/>
            <w:hideMark/>
          </w:tcPr>
          <w:p w14:paraId="1B23706A" w14:textId="35762FFF"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1 271,7</w:t>
            </w:r>
          </w:p>
        </w:tc>
        <w:tc>
          <w:tcPr>
            <w:tcW w:w="1280" w:type="dxa"/>
            <w:gridSpan w:val="2"/>
            <w:tcBorders>
              <w:top w:val="nil"/>
              <w:left w:val="nil"/>
              <w:bottom w:val="single" w:sz="4" w:space="0" w:color="auto"/>
              <w:right w:val="single" w:sz="4" w:space="0" w:color="auto"/>
            </w:tcBorders>
            <w:shd w:val="clear" w:color="auto" w:fill="auto"/>
            <w:vAlign w:val="center"/>
            <w:hideMark/>
          </w:tcPr>
          <w:p w14:paraId="399C5199" w14:textId="5A5C2A15"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0,58</w:t>
            </w:r>
          </w:p>
        </w:tc>
        <w:tc>
          <w:tcPr>
            <w:tcW w:w="1280" w:type="dxa"/>
            <w:gridSpan w:val="2"/>
            <w:tcBorders>
              <w:top w:val="nil"/>
              <w:left w:val="nil"/>
              <w:bottom w:val="single" w:sz="4" w:space="0" w:color="auto"/>
              <w:right w:val="single" w:sz="4" w:space="0" w:color="auto"/>
            </w:tcBorders>
            <w:shd w:val="clear" w:color="auto" w:fill="auto"/>
            <w:vAlign w:val="center"/>
            <w:hideMark/>
          </w:tcPr>
          <w:p w14:paraId="3CF3322C" w14:textId="222A75A6"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0,46</w:t>
            </w:r>
          </w:p>
        </w:tc>
        <w:tc>
          <w:tcPr>
            <w:tcW w:w="1280" w:type="dxa"/>
            <w:gridSpan w:val="2"/>
            <w:tcBorders>
              <w:top w:val="nil"/>
              <w:left w:val="nil"/>
              <w:bottom w:val="single" w:sz="4" w:space="0" w:color="auto"/>
              <w:right w:val="single" w:sz="4" w:space="0" w:color="auto"/>
            </w:tcBorders>
            <w:shd w:val="clear" w:color="auto" w:fill="auto"/>
            <w:vAlign w:val="center"/>
            <w:hideMark/>
          </w:tcPr>
          <w:p w14:paraId="58D8A8C9" w14:textId="04E3B11B"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1,67</w:t>
            </w:r>
          </w:p>
        </w:tc>
      </w:tr>
      <w:tr w:rsidR="007C0756" w:rsidRPr="007C0756" w14:paraId="3027810A"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69F43BA0"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59A051CC" w14:textId="4195181B"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540 </w:t>
            </w:r>
          </w:p>
        </w:tc>
        <w:tc>
          <w:tcPr>
            <w:tcW w:w="1821" w:type="dxa"/>
            <w:tcBorders>
              <w:top w:val="nil"/>
              <w:left w:val="nil"/>
              <w:bottom w:val="single" w:sz="4" w:space="0" w:color="auto"/>
              <w:right w:val="single" w:sz="4" w:space="0" w:color="auto"/>
            </w:tcBorders>
            <w:shd w:val="clear" w:color="auto" w:fill="auto"/>
            <w:vAlign w:val="center"/>
            <w:hideMark/>
          </w:tcPr>
          <w:p w14:paraId="766EF5CB" w14:textId="6A50B154"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1 424,6</w:t>
            </w:r>
          </w:p>
        </w:tc>
        <w:tc>
          <w:tcPr>
            <w:tcW w:w="1280" w:type="dxa"/>
            <w:gridSpan w:val="2"/>
            <w:tcBorders>
              <w:top w:val="nil"/>
              <w:left w:val="nil"/>
              <w:bottom w:val="single" w:sz="4" w:space="0" w:color="auto"/>
              <w:right w:val="single" w:sz="4" w:space="0" w:color="auto"/>
            </w:tcBorders>
            <w:shd w:val="clear" w:color="auto" w:fill="auto"/>
            <w:vAlign w:val="center"/>
            <w:hideMark/>
          </w:tcPr>
          <w:p w14:paraId="19D86229" w14:textId="5A192304"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0,57</w:t>
            </w:r>
          </w:p>
        </w:tc>
        <w:tc>
          <w:tcPr>
            <w:tcW w:w="1280" w:type="dxa"/>
            <w:gridSpan w:val="2"/>
            <w:tcBorders>
              <w:top w:val="nil"/>
              <w:left w:val="nil"/>
              <w:bottom w:val="single" w:sz="4" w:space="0" w:color="auto"/>
              <w:right w:val="single" w:sz="4" w:space="0" w:color="auto"/>
            </w:tcBorders>
            <w:shd w:val="clear" w:color="auto" w:fill="auto"/>
            <w:vAlign w:val="center"/>
            <w:hideMark/>
          </w:tcPr>
          <w:p w14:paraId="1D3A8AA6" w14:textId="58E2426F"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0,46</w:t>
            </w:r>
          </w:p>
        </w:tc>
        <w:tc>
          <w:tcPr>
            <w:tcW w:w="1280" w:type="dxa"/>
            <w:gridSpan w:val="2"/>
            <w:tcBorders>
              <w:top w:val="nil"/>
              <w:left w:val="nil"/>
              <w:bottom w:val="single" w:sz="4" w:space="0" w:color="auto"/>
              <w:right w:val="single" w:sz="4" w:space="0" w:color="auto"/>
            </w:tcBorders>
            <w:shd w:val="clear" w:color="auto" w:fill="auto"/>
            <w:vAlign w:val="center"/>
            <w:hideMark/>
          </w:tcPr>
          <w:p w14:paraId="69E5CE48" w14:textId="6751BDC6"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1,63</w:t>
            </w:r>
          </w:p>
        </w:tc>
      </w:tr>
      <w:tr w:rsidR="007C0756" w:rsidRPr="007C0756" w14:paraId="68B53676"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768E3126"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48007AD0" w14:textId="77777777" w:rsidR="007C0756" w:rsidRPr="007C0756" w:rsidRDefault="007C0756" w:rsidP="007C0756">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 xml:space="preserve"> Итого год </w:t>
            </w:r>
          </w:p>
        </w:tc>
        <w:tc>
          <w:tcPr>
            <w:tcW w:w="1821" w:type="dxa"/>
            <w:tcBorders>
              <w:top w:val="nil"/>
              <w:left w:val="nil"/>
              <w:bottom w:val="single" w:sz="4" w:space="0" w:color="auto"/>
              <w:right w:val="single" w:sz="4" w:space="0" w:color="auto"/>
            </w:tcBorders>
            <w:shd w:val="clear" w:color="auto" w:fill="auto"/>
            <w:vAlign w:val="center"/>
            <w:hideMark/>
          </w:tcPr>
          <w:p w14:paraId="557448B7" w14:textId="461675F6" w:rsidR="007C0756" w:rsidRPr="007C0756" w:rsidRDefault="007C0756" w:rsidP="00B054C0">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2 696,3</w:t>
            </w:r>
          </w:p>
        </w:tc>
        <w:tc>
          <w:tcPr>
            <w:tcW w:w="1280" w:type="dxa"/>
            <w:gridSpan w:val="2"/>
            <w:tcBorders>
              <w:top w:val="nil"/>
              <w:left w:val="nil"/>
              <w:bottom w:val="single" w:sz="4" w:space="0" w:color="auto"/>
              <w:right w:val="single" w:sz="4" w:space="0" w:color="auto"/>
            </w:tcBorders>
            <w:shd w:val="clear" w:color="auto" w:fill="auto"/>
            <w:vAlign w:val="center"/>
            <w:hideMark/>
          </w:tcPr>
          <w:p w14:paraId="6916756F" w14:textId="425171F2"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0,57</w:t>
            </w:r>
          </w:p>
        </w:tc>
        <w:tc>
          <w:tcPr>
            <w:tcW w:w="1280" w:type="dxa"/>
            <w:gridSpan w:val="2"/>
            <w:tcBorders>
              <w:top w:val="nil"/>
              <w:left w:val="nil"/>
              <w:bottom w:val="single" w:sz="4" w:space="0" w:color="auto"/>
              <w:right w:val="single" w:sz="4" w:space="0" w:color="auto"/>
            </w:tcBorders>
            <w:shd w:val="clear" w:color="auto" w:fill="auto"/>
            <w:vAlign w:val="center"/>
            <w:hideMark/>
          </w:tcPr>
          <w:p w14:paraId="1DA4252D" w14:textId="484EF88B"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0,46</w:t>
            </w:r>
          </w:p>
        </w:tc>
        <w:tc>
          <w:tcPr>
            <w:tcW w:w="1280" w:type="dxa"/>
            <w:gridSpan w:val="2"/>
            <w:tcBorders>
              <w:top w:val="nil"/>
              <w:left w:val="nil"/>
              <w:bottom w:val="single" w:sz="4" w:space="0" w:color="auto"/>
              <w:right w:val="single" w:sz="4" w:space="0" w:color="auto"/>
            </w:tcBorders>
            <w:shd w:val="clear" w:color="auto" w:fill="auto"/>
            <w:vAlign w:val="center"/>
            <w:hideMark/>
          </w:tcPr>
          <w:p w14:paraId="3D3300DF" w14:textId="111A64BA"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1,65</w:t>
            </w:r>
          </w:p>
        </w:tc>
      </w:tr>
      <w:tr w:rsidR="007C0756" w:rsidRPr="007C0756" w14:paraId="5A92D1F1" w14:textId="77777777" w:rsidTr="00B054C0">
        <w:trPr>
          <w:gridAfter w:val="1"/>
          <w:wAfter w:w="8" w:type="dxa"/>
          <w:trHeight w:val="315"/>
        </w:trPr>
        <w:tc>
          <w:tcPr>
            <w:tcW w:w="183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F749B4" w14:textId="77777777"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2033 г. </w:t>
            </w:r>
          </w:p>
        </w:tc>
        <w:tc>
          <w:tcPr>
            <w:tcW w:w="1843" w:type="dxa"/>
            <w:tcBorders>
              <w:top w:val="nil"/>
              <w:left w:val="nil"/>
              <w:bottom w:val="single" w:sz="4" w:space="0" w:color="auto"/>
              <w:right w:val="single" w:sz="4" w:space="0" w:color="auto"/>
            </w:tcBorders>
            <w:shd w:val="clear" w:color="auto" w:fill="auto"/>
            <w:noWrap/>
            <w:vAlign w:val="bottom"/>
            <w:hideMark/>
          </w:tcPr>
          <w:p w14:paraId="4BD32308" w14:textId="0FCA88AC"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540 </w:t>
            </w:r>
          </w:p>
        </w:tc>
        <w:tc>
          <w:tcPr>
            <w:tcW w:w="1821" w:type="dxa"/>
            <w:tcBorders>
              <w:top w:val="nil"/>
              <w:left w:val="nil"/>
              <w:bottom w:val="single" w:sz="4" w:space="0" w:color="auto"/>
              <w:right w:val="single" w:sz="4" w:space="0" w:color="auto"/>
            </w:tcBorders>
            <w:shd w:val="clear" w:color="auto" w:fill="auto"/>
            <w:vAlign w:val="center"/>
            <w:hideMark/>
          </w:tcPr>
          <w:p w14:paraId="7DF3BCEC" w14:textId="06FEE872"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368,7</w:t>
            </w:r>
          </w:p>
        </w:tc>
        <w:tc>
          <w:tcPr>
            <w:tcW w:w="1280" w:type="dxa"/>
            <w:gridSpan w:val="2"/>
            <w:tcBorders>
              <w:top w:val="nil"/>
              <w:left w:val="nil"/>
              <w:bottom w:val="single" w:sz="4" w:space="0" w:color="auto"/>
              <w:right w:val="single" w:sz="4" w:space="0" w:color="auto"/>
            </w:tcBorders>
            <w:shd w:val="clear" w:color="auto" w:fill="auto"/>
            <w:vAlign w:val="center"/>
            <w:hideMark/>
          </w:tcPr>
          <w:p w14:paraId="0AA3B3D5" w14:textId="27A411EF"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0,57</w:t>
            </w:r>
          </w:p>
        </w:tc>
        <w:tc>
          <w:tcPr>
            <w:tcW w:w="1280" w:type="dxa"/>
            <w:gridSpan w:val="2"/>
            <w:tcBorders>
              <w:top w:val="nil"/>
              <w:left w:val="nil"/>
              <w:bottom w:val="single" w:sz="4" w:space="0" w:color="auto"/>
              <w:right w:val="single" w:sz="4" w:space="0" w:color="auto"/>
            </w:tcBorders>
            <w:shd w:val="clear" w:color="auto" w:fill="auto"/>
            <w:vAlign w:val="center"/>
            <w:hideMark/>
          </w:tcPr>
          <w:p w14:paraId="45369CDD" w14:textId="218E878A"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0,46</w:t>
            </w:r>
          </w:p>
        </w:tc>
        <w:tc>
          <w:tcPr>
            <w:tcW w:w="1280" w:type="dxa"/>
            <w:gridSpan w:val="2"/>
            <w:tcBorders>
              <w:top w:val="nil"/>
              <w:left w:val="nil"/>
              <w:bottom w:val="single" w:sz="4" w:space="0" w:color="auto"/>
              <w:right w:val="single" w:sz="4" w:space="0" w:color="auto"/>
            </w:tcBorders>
            <w:shd w:val="clear" w:color="auto" w:fill="auto"/>
            <w:vAlign w:val="center"/>
            <w:hideMark/>
          </w:tcPr>
          <w:p w14:paraId="5B2CA3C0" w14:textId="390C0E03"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1,63</w:t>
            </w:r>
          </w:p>
        </w:tc>
      </w:tr>
      <w:tr w:rsidR="007C0756" w:rsidRPr="007C0756" w14:paraId="532EE973"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4D8CF88C"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3427DF36" w14:textId="67E9DF30"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3248D4">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530 </w:t>
            </w:r>
          </w:p>
        </w:tc>
        <w:tc>
          <w:tcPr>
            <w:tcW w:w="1821" w:type="dxa"/>
            <w:tcBorders>
              <w:top w:val="nil"/>
              <w:left w:val="nil"/>
              <w:bottom w:val="single" w:sz="4" w:space="0" w:color="auto"/>
              <w:right w:val="single" w:sz="4" w:space="0" w:color="auto"/>
            </w:tcBorders>
            <w:shd w:val="clear" w:color="auto" w:fill="auto"/>
            <w:vAlign w:val="center"/>
            <w:hideMark/>
          </w:tcPr>
          <w:p w14:paraId="78AAF7FA" w14:textId="0BDD8D58"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1 741,3</w:t>
            </w:r>
          </w:p>
        </w:tc>
        <w:tc>
          <w:tcPr>
            <w:tcW w:w="1280" w:type="dxa"/>
            <w:gridSpan w:val="2"/>
            <w:tcBorders>
              <w:top w:val="nil"/>
              <w:left w:val="nil"/>
              <w:bottom w:val="single" w:sz="4" w:space="0" w:color="auto"/>
              <w:right w:val="single" w:sz="4" w:space="0" w:color="auto"/>
            </w:tcBorders>
            <w:shd w:val="clear" w:color="auto" w:fill="auto"/>
            <w:vAlign w:val="center"/>
            <w:hideMark/>
          </w:tcPr>
          <w:p w14:paraId="51F81819" w14:textId="5E726809"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0,56</w:t>
            </w:r>
          </w:p>
        </w:tc>
        <w:tc>
          <w:tcPr>
            <w:tcW w:w="1280" w:type="dxa"/>
            <w:gridSpan w:val="2"/>
            <w:tcBorders>
              <w:top w:val="nil"/>
              <w:left w:val="nil"/>
              <w:bottom w:val="single" w:sz="4" w:space="0" w:color="auto"/>
              <w:right w:val="single" w:sz="4" w:space="0" w:color="auto"/>
            </w:tcBorders>
            <w:shd w:val="clear" w:color="auto" w:fill="auto"/>
            <w:vAlign w:val="center"/>
            <w:hideMark/>
          </w:tcPr>
          <w:p w14:paraId="35C14EAD" w14:textId="43A618FB"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0,45</w:t>
            </w:r>
          </w:p>
        </w:tc>
        <w:tc>
          <w:tcPr>
            <w:tcW w:w="1280" w:type="dxa"/>
            <w:gridSpan w:val="2"/>
            <w:tcBorders>
              <w:top w:val="nil"/>
              <w:left w:val="nil"/>
              <w:bottom w:val="single" w:sz="4" w:space="0" w:color="auto"/>
              <w:right w:val="single" w:sz="4" w:space="0" w:color="auto"/>
            </w:tcBorders>
            <w:shd w:val="clear" w:color="auto" w:fill="auto"/>
            <w:vAlign w:val="center"/>
            <w:hideMark/>
          </w:tcPr>
          <w:p w14:paraId="53F40349" w14:textId="1C53ABB4"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1,62</w:t>
            </w:r>
          </w:p>
        </w:tc>
      </w:tr>
      <w:tr w:rsidR="007C0756" w:rsidRPr="007C0756" w14:paraId="38F101A6"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49BECA20"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375D164D" w14:textId="4FA24E83"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B054C0">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520 </w:t>
            </w:r>
          </w:p>
        </w:tc>
        <w:tc>
          <w:tcPr>
            <w:tcW w:w="1821" w:type="dxa"/>
            <w:tcBorders>
              <w:top w:val="nil"/>
              <w:left w:val="nil"/>
              <w:bottom w:val="single" w:sz="4" w:space="0" w:color="auto"/>
              <w:right w:val="single" w:sz="4" w:space="0" w:color="auto"/>
            </w:tcBorders>
            <w:shd w:val="clear" w:color="auto" w:fill="auto"/>
            <w:vAlign w:val="center"/>
            <w:hideMark/>
          </w:tcPr>
          <w:p w14:paraId="092D584D" w14:textId="75A24336"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586,3</w:t>
            </w:r>
          </w:p>
        </w:tc>
        <w:tc>
          <w:tcPr>
            <w:tcW w:w="1280" w:type="dxa"/>
            <w:gridSpan w:val="2"/>
            <w:tcBorders>
              <w:top w:val="nil"/>
              <w:left w:val="nil"/>
              <w:bottom w:val="single" w:sz="4" w:space="0" w:color="auto"/>
              <w:right w:val="single" w:sz="4" w:space="0" w:color="auto"/>
            </w:tcBorders>
            <w:shd w:val="clear" w:color="auto" w:fill="auto"/>
            <w:vAlign w:val="center"/>
            <w:hideMark/>
          </w:tcPr>
          <w:p w14:paraId="2BA12AA9" w14:textId="37D28366"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0,56</w:t>
            </w:r>
          </w:p>
        </w:tc>
        <w:tc>
          <w:tcPr>
            <w:tcW w:w="1280" w:type="dxa"/>
            <w:gridSpan w:val="2"/>
            <w:tcBorders>
              <w:top w:val="nil"/>
              <w:left w:val="nil"/>
              <w:bottom w:val="single" w:sz="4" w:space="0" w:color="auto"/>
              <w:right w:val="single" w:sz="4" w:space="0" w:color="auto"/>
            </w:tcBorders>
            <w:shd w:val="clear" w:color="auto" w:fill="auto"/>
            <w:vAlign w:val="center"/>
            <w:hideMark/>
          </w:tcPr>
          <w:p w14:paraId="60EE6112" w14:textId="1D3F9A32"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0,45</w:t>
            </w:r>
          </w:p>
        </w:tc>
        <w:tc>
          <w:tcPr>
            <w:tcW w:w="1280" w:type="dxa"/>
            <w:gridSpan w:val="2"/>
            <w:tcBorders>
              <w:top w:val="nil"/>
              <w:left w:val="nil"/>
              <w:bottom w:val="single" w:sz="4" w:space="0" w:color="auto"/>
              <w:right w:val="single" w:sz="4" w:space="0" w:color="auto"/>
            </w:tcBorders>
            <w:shd w:val="clear" w:color="auto" w:fill="auto"/>
            <w:vAlign w:val="center"/>
            <w:hideMark/>
          </w:tcPr>
          <w:p w14:paraId="340EDAEA" w14:textId="41F0216C"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1,62</w:t>
            </w:r>
          </w:p>
        </w:tc>
      </w:tr>
      <w:tr w:rsidR="007C0756" w:rsidRPr="007C0756" w14:paraId="2F309F53"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10D91174"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727F41F0" w14:textId="77777777" w:rsidR="007C0756" w:rsidRPr="007C0756" w:rsidRDefault="007C0756" w:rsidP="007C0756">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 xml:space="preserve"> Итого год </w:t>
            </w:r>
          </w:p>
        </w:tc>
        <w:tc>
          <w:tcPr>
            <w:tcW w:w="1821" w:type="dxa"/>
            <w:tcBorders>
              <w:top w:val="nil"/>
              <w:left w:val="nil"/>
              <w:bottom w:val="single" w:sz="4" w:space="0" w:color="auto"/>
              <w:right w:val="single" w:sz="4" w:space="0" w:color="auto"/>
            </w:tcBorders>
            <w:shd w:val="clear" w:color="auto" w:fill="auto"/>
            <w:vAlign w:val="center"/>
            <w:hideMark/>
          </w:tcPr>
          <w:p w14:paraId="17119A3D" w14:textId="727C85B1" w:rsidR="007C0756" w:rsidRPr="007C0756" w:rsidRDefault="007C0756" w:rsidP="00B054C0">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2 696,3</w:t>
            </w:r>
          </w:p>
        </w:tc>
        <w:tc>
          <w:tcPr>
            <w:tcW w:w="1280" w:type="dxa"/>
            <w:gridSpan w:val="2"/>
            <w:tcBorders>
              <w:top w:val="nil"/>
              <w:left w:val="nil"/>
              <w:bottom w:val="single" w:sz="4" w:space="0" w:color="auto"/>
              <w:right w:val="single" w:sz="4" w:space="0" w:color="auto"/>
            </w:tcBorders>
            <w:shd w:val="clear" w:color="auto" w:fill="auto"/>
            <w:vAlign w:val="center"/>
            <w:hideMark/>
          </w:tcPr>
          <w:p w14:paraId="1956C7FD" w14:textId="5F55EFA6"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0,56</w:t>
            </w:r>
          </w:p>
        </w:tc>
        <w:tc>
          <w:tcPr>
            <w:tcW w:w="1280" w:type="dxa"/>
            <w:gridSpan w:val="2"/>
            <w:tcBorders>
              <w:top w:val="nil"/>
              <w:left w:val="nil"/>
              <w:bottom w:val="single" w:sz="4" w:space="0" w:color="auto"/>
              <w:right w:val="single" w:sz="4" w:space="0" w:color="auto"/>
            </w:tcBorders>
            <w:shd w:val="clear" w:color="auto" w:fill="auto"/>
            <w:vAlign w:val="center"/>
            <w:hideMark/>
          </w:tcPr>
          <w:p w14:paraId="314306BC" w14:textId="30AD1AD4"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0,45</w:t>
            </w:r>
          </w:p>
        </w:tc>
        <w:tc>
          <w:tcPr>
            <w:tcW w:w="1280" w:type="dxa"/>
            <w:gridSpan w:val="2"/>
            <w:tcBorders>
              <w:top w:val="nil"/>
              <w:left w:val="nil"/>
              <w:bottom w:val="single" w:sz="4" w:space="0" w:color="auto"/>
              <w:right w:val="single" w:sz="4" w:space="0" w:color="auto"/>
            </w:tcBorders>
            <w:shd w:val="clear" w:color="auto" w:fill="auto"/>
            <w:vAlign w:val="center"/>
            <w:hideMark/>
          </w:tcPr>
          <w:p w14:paraId="73661B42" w14:textId="000FDFFB"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1,62</w:t>
            </w:r>
          </w:p>
        </w:tc>
      </w:tr>
      <w:tr w:rsidR="007C0756" w:rsidRPr="007C0756" w14:paraId="056B409C" w14:textId="77777777" w:rsidTr="00B054C0">
        <w:trPr>
          <w:gridAfter w:val="1"/>
          <w:wAfter w:w="8" w:type="dxa"/>
          <w:trHeight w:val="315"/>
        </w:trPr>
        <w:tc>
          <w:tcPr>
            <w:tcW w:w="183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5CFFCD" w14:textId="77777777"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2034 г. </w:t>
            </w:r>
          </w:p>
        </w:tc>
        <w:tc>
          <w:tcPr>
            <w:tcW w:w="1843" w:type="dxa"/>
            <w:tcBorders>
              <w:top w:val="nil"/>
              <w:left w:val="nil"/>
              <w:bottom w:val="single" w:sz="4" w:space="0" w:color="auto"/>
              <w:right w:val="single" w:sz="4" w:space="0" w:color="auto"/>
            </w:tcBorders>
            <w:shd w:val="clear" w:color="auto" w:fill="auto"/>
            <w:noWrap/>
            <w:vAlign w:val="bottom"/>
            <w:hideMark/>
          </w:tcPr>
          <w:p w14:paraId="45CE54B5" w14:textId="12688AD2"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B054C0">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520 </w:t>
            </w:r>
          </w:p>
        </w:tc>
        <w:tc>
          <w:tcPr>
            <w:tcW w:w="1821" w:type="dxa"/>
            <w:tcBorders>
              <w:top w:val="nil"/>
              <w:left w:val="nil"/>
              <w:bottom w:val="single" w:sz="4" w:space="0" w:color="auto"/>
              <w:right w:val="single" w:sz="4" w:space="0" w:color="auto"/>
            </w:tcBorders>
            <w:shd w:val="clear" w:color="auto" w:fill="auto"/>
            <w:vAlign w:val="center"/>
            <w:hideMark/>
          </w:tcPr>
          <w:p w14:paraId="179479B3" w14:textId="1A4C41B9"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1 125,3</w:t>
            </w:r>
          </w:p>
        </w:tc>
        <w:tc>
          <w:tcPr>
            <w:tcW w:w="1280" w:type="dxa"/>
            <w:gridSpan w:val="2"/>
            <w:tcBorders>
              <w:top w:val="nil"/>
              <w:left w:val="nil"/>
              <w:bottom w:val="single" w:sz="4" w:space="0" w:color="auto"/>
              <w:right w:val="single" w:sz="4" w:space="0" w:color="auto"/>
            </w:tcBorders>
            <w:shd w:val="clear" w:color="auto" w:fill="auto"/>
            <w:vAlign w:val="center"/>
            <w:hideMark/>
          </w:tcPr>
          <w:p w14:paraId="360D889E" w14:textId="6E0FDE53"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0,56</w:t>
            </w:r>
          </w:p>
        </w:tc>
        <w:tc>
          <w:tcPr>
            <w:tcW w:w="1280" w:type="dxa"/>
            <w:gridSpan w:val="2"/>
            <w:tcBorders>
              <w:top w:val="nil"/>
              <w:left w:val="nil"/>
              <w:bottom w:val="single" w:sz="4" w:space="0" w:color="auto"/>
              <w:right w:val="single" w:sz="4" w:space="0" w:color="auto"/>
            </w:tcBorders>
            <w:shd w:val="clear" w:color="auto" w:fill="auto"/>
            <w:vAlign w:val="center"/>
            <w:hideMark/>
          </w:tcPr>
          <w:p w14:paraId="403EDEE7" w14:textId="7A96125C"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0,45</w:t>
            </w:r>
          </w:p>
        </w:tc>
        <w:tc>
          <w:tcPr>
            <w:tcW w:w="1280" w:type="dxa"/>
            <w:gridSpan w:val="2"/>
            <w:tcBorders>
              <w:top w:val="nil"/>
              <w:left w:val="nil"/>
              <w:bottom w:val="single" w:sz="4" w:space="0" w:color="auto"/>
              <w:right w:val="single" w:sz="4" w:space="0" w:color="auto"/>
            </w:tcBorders>
            <w:shd w:val="clear" w:color="auto" w:fill="auto"/>
            <w:vAlign w:val="center"/>
            <w:hideMark/>
          </w:tcPr>
          <w:p w14:paraId="46FA2506" w14:textId="63479BBD"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1,62</w:t>
            </w:r>
          </w:p>
        </w:tc>
      </w:tr>
      <w:tr w:rsidR="007C0756" w:rsidRPr="007C0756" w14:paraId="37BEA1A8"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7E9A4396"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7F1FC40E" w14:textId="20AAE895"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B054C0">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510 </w:t>
            </w:r>
          </w:p>
        </w:tc>
        <w:tc>
          <w:tcPr>
            <w:tcW w:w="1821" w:type="dxa"/>
            <w:tcBorders>
              <w:top w:val="nil"/>
              <w:left w:val="nil"/>
              <w:bottom w:val="single" w:sz="4" w:space="0" w:color="auto"/>
              <w:right w:val="single" w:sz="4" w:space="0" w:color="auto"/>
            </w:tcBorders>
            <w:shd w:val="clear" w:color="auto" w:fill="auto"/>
            <w:vAlign w:val="center"/>
            <w:hideMark/>
          </w:tcPr>
          <w:p w14:paraId="00B142F4" w14:textId="0BEE478C"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1 571,0</w:t>
            </w:r>
          </w:p>
        </w:tc>
        <w:tc>
          <w:tcPr>
            <w:tcW w:w="1280" w:type="dxa"/>
            <w:gridSpan w:val="2"/>
            <w:tcBorders>
              <w:top w:val="nil"/>
              <w:left w:val="nil"/>
              <w:bottom w:val="single" w:sz="4" w:space="0" w:color="auto"/>
              <w:right w:val="single" w:sz="4" w:space="0" w:color="auto"/>
            </w:tcBorders>
            <w:shd w:val="clear" w:color="auto" w:fill="auto"/>
            <w:vAlign w:val="center"/>
            <w:hideMark/>
          </w:tcPr>
          <w:p w14:paraId="2B62337A" w14:textId="35A82110"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0,55</w:t>
            </w:r>
          </w:p>
        </w:tc>
        <w:tc>
          <w:tcPr>
            <w:tcW w:w="1280" w:type="dxa"/>
            <w:gridSpan w:val="2"/>
            <w:tcBorders>
              <w:top w:val="nil"/>
              <w:left w:val="nil"/>
              <w:bottom w:val="single" w:sz="4" w:space="0" w:color="auto"/>
              <w:right w:val="single" w:sz="4" w:space="0" w:color="auto"/>
            </w:tcBorders>
            <w:shd w:val="clear" w:color="auto" w:fill="auto"/>
            <w:vAlign w:val="center"/>
            <w:hideMark/>
          </w:tcPr>
          <w:p w14:paraId="715DA8EF" w14:textId="14A7B5FD"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0,46</w:t>
            </w:r>
          </w:p>
        </w:tc>
        <w:tc>
          <w:tcPr>
            <w:tcW w:w="1280" w:type="dxa"/>
            <w:gridSpan w:val="2"/>
            <w:tcBorders>
              <w:top w:val="nil"/>
              <w:left w:val="nil"/>
              <w:bottom w:val="single" w:sz="4" w:space="0" w:color="auto"/>
              <w:right w:val="single" w:sz="4" w:space="0" w:color="auto"/>
            </w:tcBorders>
            <w:shd w:val="clear" w:color="auto" w:fill="auto"/>
            <w:vAlign w:val="center"/>
            <w:hideMark/>
          </w:tcPr>
          <w:p w14:paraId="3126C775" w14:textId="1379A95F"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1,63</w:t>
            </w:r>
          </w:p>
        </w:tc>
      </w:tr>
      <w:tr w:rsidR="007C0756" w:rsidRPr="007C0756" w14:paraId="4A852D9F"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274C6ED1"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3A441806" w14:textId="77777777" w:rsidR="007C0756" w:rsidRPr="007C0756" w:rsidRDefault="007C0756" w:rsidP="007C0756">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 xml:space="preserve"> Итого год </w:t>
            </w:r>
          </w:p>
        </w:tc>
        <w:tc>
          <w:tcPr>
            <w:tcW w:w="1821" w:type="dxa"/>
            <w:tcBorders>
              <w:top w:val="nil"/>
              <w:left w:val="nil"/>
              <w:bottom w:val="single" w:sz="4" w:space="0" w:color="auto"/>
              <w:right w:val="single" w:sz="4" w:space="0" w:color="auto"/>
            </w:tcBorders>
            <w:shd w:val="clear" w:color="auto" w:fill="auto"/>
            <w:vAlign w:val="center"/>
            <w:hideMark/>
          </w:tcPr>
          <w:p w14:paraId="615A7EB0" w14:textId="294CCDBA" w:rsidR="007C0756" w:rsidRPr="007C0756" w:rsidRDefault="007C0756" w:rsidP="00B054C0">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2 696,3</w:t>
            </w:r>
          </w:p>
        </w:tc>
        <w:tc>
          <w:tcPr>
            <w:tcW w:w="1280" w:type="dxa"/>
            <w:gridSpan w:val="2"/>
            <w:tcBorders>
              <w:top w:val="nil"/>
              <w:left w:val="nil"/>
              <w:bottom w:val="single" w:sz="4" w:space="0" w:color="auto"/>
              <w:right w:val="single" w:sz="4" w:space="0" w:color="auto"/>
            </w:tcBorders>
            <w:shd w:val="clear" w:color="auto" w:fill="auto"/>
            <w:vAlign w:val="center"/>
            <w:hideMark/>
          </w:tcPr>
          <w:p w14:paraId="67BAFDFA" w14:textId="17EF98B9"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0,55</w:t>
            </w:r>
          </w:p>
        </w:tc>
        <w:tc>
          <w:tcPr>
            <w:tcW w:w="1280" w:type="dxa"/>
            <w:gridSpan w:val="2"/>
            <w:tcBorders>
              <w:top w:val="nil"/>
              <w:left w:val="nil"/>
              <w:bottom w:val="single" w:sz="4" w:space="0" w:color="auto"/>
              <w:right w:val="single" w:sz="4" w:space="0" w:color="auto"/>
            </w:tcBorders>
            <w:shd w:val="clear" w:color="auto" w:fill="auto"/>
            <w:vAlign w:val="center"/>
            <w:hideMark/>
          </w:tcPr>
          <w:p w14:paraId="0BAE4A12" w14:textId="1376253D"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0,46</w:t>
            </w:r>
          </w:p>
        </w:tc>
        <w:tc>
          <w:tcPr>
            <w:tcW w:w="1280" w:type="dxa"/>
            <w:gridSpan w:val="2"/>
            <w:tcBorders>
              <w:top w:val="nil"/>
              <w:left w:val="nil"/>
              <w:bottom w:val="single" w:sz="4" w:space="0" w:color="auto"/>
              <w:right w:val="single" w:sz="4" w:space="0" w:color="auto"/>
            </w:tcBorders>
            <w:shd w:val="clear" w:color="auto" w:fill="auto"/>
            <w:vAlign w:val="center"/>
            <w:hideMark/>
          </w:tcPr>
          <w:p w14:paraId="385C5DBF" w14:textId="4C4BE44D"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1,62</w:t>
            </w:r>
          </w:p>
        </w:tc>
      </w:tr>
      <w:tr w:rsidR="007C0756" w:rsidRPr="007C0756" w14:paraId="68B96F0C" w14:textId="77777777" w:rsidTr="00B054C0">
        <w:trPr>
          <w:gridAfter w:val="1"/>
          <w:wAfter w:w="8" w:type="dxa"/>
          <w:trHeight w:val="179"/>
        </w:trPr>
        <w:tc>
          <w:tcPr>
            <w:tcW w:w="183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234004E" w14:textId="77777777"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lastRenderedPageBreak/>
              <w:t xml:space="preserve"> 2035 г. </w:t>
            </w:r>
          </w:p>
        </w:tc>
        <w:tc>
          <w:tcPr>
            <w:tcW w:w="1843" w:type="dxa"/>
            <w:tcBorders>
              <w:top w:val="nil"/>
              <w:left w:val="nil"/>
              <w:bottom w:val="single" w:sz="4" w:space="0" w:color="auto"/>
              <w:right w:val="single" w:sz="4" w:space="0" w:color="auto"/>
            </w:tcBorders>
            <w:shd w:val="clear" w:color="auto" w:fill="auto"/>
            <w:noWrap/>
            <w:vAlign w:val="bottom"/>
            <w:hideMark/>
          </w:tcPr>
          <w:p w14:paraId="4FFC9E7B" w14:textId="57A972AC"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B054C0">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510 </w:t>
            </w:r>
          </w:p>
        </w:tc>
        <w:tc>
          <w:tcPr>
            <w:tcW w:w="1821" w:type="dxa"/>
            <w:tcBorders>
              <w:top w:val="nil"/>
              <w:left w:val="nil"/>
              <w:bottom w:val="single" w:sz="4" w:space="0" w:color="auto"/>
              <w:right w:val="single" w:sz="4" w:space="0" w:color="auto"/>
            </w:tcBorders>
            <w:shd w:val="clear" w:color="auto" w:fill="auto"/>
            <w:vAlign w:val="center"/>
            <w:hideMark/>
          </w:tcPr>
          <w:p w14:paraId="2958AF20" w14:textId="1BB842D7"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126,0</w:t>
            </w:r>
          </w:p>
        </w:tc>
        <w:tc>
          <w:tcPr>
            <w:tcW w:w="1280" w:type="dxa"/>
            <w:gridSpan w:val="2"/>
            <w:tcBorders>
              <w:top w:val="nil"/>
              <w:left w:val="nil"/>
              <w:bottom w:val="single" w:sz="4" w:space="0" w:color="auto"/>
              <w:right w:val="single" w:sz="4" w:space="0" w:color="auto"/>
            </w:tcBorders>
            <w:shd w:val="clear" w:color="auto" w:fill="auto"/>
            <w:vAlign w:val="center"/>
            <w:hideMark/>
          </w:tcPr>
          <w:p w14:paraId="4A431B51" w14:textId="34512209"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0,55</w:t>
            </w:r>
          </w:p>
        </w:tc>
        <w:tc>
          <w:tcPr>
            <w:tcW w:w="1280" w:type="dxa"/>
            <w:gridSpan w:val="2"/>
            <w:tcBorders>
              <w:top w:val="nil"/>
              <w:left w:val="nil"/>
              <w:bottom w:val="single" w:sz="4" w:space="0" w:color="auto"/>
              <w:right w:val="single" w:sz="4" w:space="0" w:color="auto"/>
            </w:tcBorders>
            <w:shd w:val="clear" w:color="auto" w:fill="auto"/>
            <w:vAlign w:val="center"/>
            <w:hideMark/>
          </w:tcPr>
          <w:p w14:paraId="0B7BD137" w14:textId="6384F23D"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0,46</w:t>
            </w:r>
          </w:p>
        </w:tc>
        <w:tc>
          <w:tcPr>
            <w:tcW w:w="1280" w:type="dxa"/>
            <w:gridSpan w:val="2"/>
            <w:tcBorders>
              <w:top w:val="nil"/>
              <w:left w:val="nil"/>
              <w:bottom w:val="single" w:sz="4" w:space="0" w:color="auto"/>
              <w:right w:val="single" w:sz="4" w:space="0" w:color="auto"/>
            </w:tcBorders>
            <w:shd w:val="clear" w:color="auto" w:fill="auto"/>
            <w:vAlign w:val="center"/>
            <w:hideMark/>
          </w:tcPr>
          <w:p w14:paraId="2815D5D7" w14:textId="0ED28DC7"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1,63</w:t>
            </w:r>
          </w:p>
        </w:tc>
      </w:tr>
      <w:bookmarkEnd w:id="44"/>
      <w:tr w:rsidR="007C0756" w:rsidRPr="007C0756" w14:paraId="2775E900" w14:textId="77777777" w:rsidTr="00B054C0">
        <w:trPr>
          <w:gridAfter w:val="1"/>
          <w:wAfter w:w="8" w:type="dxa"/>
          <w:trHeight w:val="170"/>
        </w:trPr>
        <w:tc>
          <w:tcPr>
            <w:tcW w:w="1838" w:type="dxa"/>
            <w:vMerge/>
            <w:tcBorders>
              <w:top w:val="nil"/>
              <w:left w:val="single" w:sz="4" w:space="0" w:color="auto"/>
              <w:bottom w:val="single" w:sz="4" w:space="0" w:color="auto"/>
              <w:right w:val="single" w:sz="4" w:space="0" w:color="auto"/>
            </w:tcBorders>
            <w:vAlign w:val="center"/>
            <w:hideMark/>
          </w:tcPr>
          <w:p w14:paraId="2CE60650"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0F8CF492" w14:textId="1AA10275"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B054C0">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500 </w:t>
            </w:r>
          </w:p>
        </w:tc>
        <w:tc>
          <w:tcPr>
            <w:tcW w:w="1821" w:type="dxa"/>
            <w:tcBorders>
              <w:top w:val="nil"/>
              <w:left w:val="nil"/>
              <w:bottom w:val="single" w:sz="4" w:space="0" w:color="auto"/>
              <w:right w:val="single" w:sz="4" w:space="0" w:color="auto"/>
            </w:tcBorders>
            <w:shd w:val="clear" w:color="auto" w:fill="auto"/>
            <w:vAlign w:val="center"/>
            <w:hideMark/>
          </w:tcPr>
          <w:p w14:paraId="2D8F3FC9" w14:textId="12655600"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1 709,5</w:t>
            </w:r>
          </w:p>
        </w:tc>
        <w:tc>
          <w:tcPr>
            <w:tcW w:w="1280" w:type="dxa"/>
            <w:gridSpan w:val="2"/>
            <w:tcBorders>
              <w:top w:val="nil"/>
              <w:left w:val="nil"/>
              <w:bottom w:val="single" w:sz="4" w:space="0" w:color="auto"/>
              <w:right w:val="single" w:sz="4" w:space="0" w:color="auto"/>
            </w:tcBorders>
            <w:shd w:val="clear" w:color="auto" w:fill="auto"/>
            <w:vAlign w:val="center"/>
            <w:hideMark/>
          </w:tcPr>
          <w:p w14:paraId="6B8EC514" w14:textId="3D3468CE"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0,55</w:t>
            </w:r>
          </w:p>
        </w:tc>
        <w:tc>
          <w:tcPr>
            <w:tcW w:w="1280" w:type="dxa"/>
            <w:gridSpan w:val="2"/>
            <w:tcBorders>
              <w:top w:val="nil"/>
              <w:left w:val="nil"/>
              <w:bottom w:val="single" w:sz="4" w:space="0" w:color="auto"/>
              <w:right w:val="single" w:sz="4" w:space="0" w:color="auto"/>
            </w:tcBorders>
            <w:shd w:val="clear" w:color="auto" w:fill="auto"/>
            <w:vAlign w:val="center"/>
            <w:hideMark/>
          </w:tcPr>
          <w:p w14:paraId="5F2B7FE8" w14:textId="4B5AE025"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0,45</w:t>
            </w:r>
          </w:p>
        </w:tc>
        <w:tc>
          <w:tcPr>
            <w:tcW w:w="1280" w:type="dxa"/>
            <w:gridSpan w:val="2"/>
            <w:tcBorders>
              <w:top w:val="nil"/>
              <w:left w:val="nil"/>
              <w:bottom w:val="single" w:sz="4" w:space="0" w:color="auto"/>
              <w:right w:val="single" w:sz="4" w:space="0" w:color="auto"/>
            </w:tcBorders>
            <w:shd w:val="clear" w:color="auto" w:fill="auto"/>
            <w:vAlign w:val="center"/>
            <w:hideMark/>
          </w:tcPr>
          <w:p w14:paraId="22D6DA00" w14:textId="0D057243"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1,64</w:t>
            </w:r>
          </w:p>
        </w:tc>
      </w:tr>
      <w:tr w:rsidR="007C0756" w:rsidRPr="007C0756" w14:paraId="074D65CE"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717864E9"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32C43C86" w14:textId="2DE81168" w:rsidR="007C0756" w:rsidRPr="007C0756" w:rsidRDefault="007C0756" w:rsidP="007C0756">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 xml:space="preserve"> гор. </w:t>
            </w:r>
            <w:r w:rsidR="00B054C0">
              <w:rPr>
                <w:rFonts w:ascii="Times New Roman" w:eastAsia="Times New Roman" w:hAnsi="Times New Roman" w:cs="Times New Roman"/>
                <w:color w:val="000000"/>
                <w:sz w:val="24"/>
                <w:szCs w:val="24"/>
              </w:rPr>
              <w:t>+</w:t>
            </w:r>
            <w:r w:rsidRPr="007C0756">
              <w:rPr>
                <w:rFonts w:ascii="Times New Roman" w:eastAsia="Times New Roman" w:hAnsi="Times New Roman" w:cs="Times New Roman"/>
                <w:color w:val="000000"/>
                <w:sz w:val="24"/>
                <w:szCs w:val="24"/>
              </w:rPr>
              <w:t xml:space="preserve">490 </w:t>
            </w:r>
          </w:p>
        </w:tc>
        <w:tc>
          <w:tcPr>
            <w:tcW w:w="1821" w:type="dxa"/>
            <w:tcBorders>
              <w:top w:val="nil"/>
              <w:left w:val="nil"/>
              <w:bottom w:val="single" w:sz="4" w:space="0" w:color="auto"/>
              <w:right w:val="single" w:sz="4" w:space="0" w:color="auto"/>
            </w:tcBorders>
            <w:shd w:val="clear" w:color="auto" w:fill="auto"/>
            <w:vAlign w:val="center"/>
            <w:hideMark/>
          </w:tcPr>
          <w:p w14:paraId="2D52C084" w14:textId="21CD2D7E" w:rsidR="007C0756" w:rsidRPr="007C0756" w:rsidRDefault="007C0756" w:rsidP="00B054C0">
            <w:pPr>
              <w:spacing w:after="0" w:line="240" w:lineRule="auto"/>
              <w:jc w:val="center"/>
              <w:rPr>
                <w:rFonts w:ascii="Times New Roman" w:eastAsia="Times New Roman" w:hAnsi="Times New Roman" w:cs="Times New Roman"/>
                <w:color w:val="000000"/>
                <w:sz w:val="24"/>
                <w:szCs w:val="24"/>
              </w:rPr>
            </w:pPr>
            <w:r w:rsidRPr="007C0756">
              <w:rPr>
                <w:rFonts w:ascii="Times New Roman" w:eastAsia="Times New Roman" w:hAnsi="Times New Roman" w:cs="Times New Roman"/>
                <w:color w:val="000000"/>
                <w:sz w:val="24"/>
                <w:szCs w:val="24"/>
              </w:rPr>
              <w:t>860,8</w:t>
            </w:r>
          </w:p>
        </w:tc>
        <w:tc>
          <w:tcPr>
            <w:tcW w:w="1280" w:type="dxa"/>
            <w:gridSpan w:val="2"/>
            <w:tcBorders>
              <w:top w:val="nil"/>
              <w:left w:val="nil"/>
              <w:bottom w:val="single" w:sz="4" w:space="0" w:color="auto"/>
              <w:right w:val="single" w:sz="4" w:space="0" w:color="auto"/>
            </w:tcBorders>
            <w:shd w:val="clear" w:color="auto" w:fill="auto"/>
            <w:vAlign w:val="center"/>
            <w:hideMark/>
          </w:tcPr>
          <w:p w14:paraId="5AB047A4" w14:textId="3FCD7E97"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0,55</w:t>
            </w:r>
          </w:p>
        </w:tc>
        <w:tc>
          <w:tcPr>
            <w:tcW w:w="1280" w:type="dxa"/>
            <w:gridSpan w:val="2"/>
            <w:tcBorders>
              <w:top w:val="nil"/>
              <w:left w:val="nil"/>
              <w:bottom w:val="single" w:sz="4" w:space="0" w:color="auto"/>
              <w:right w:val="single" w:sz="4" w:space="0" w:color="auto"/>
            </w:tcBorders>
            <w:shd w:val="clear" w:color="auto" w:fill="auto"/>
            <w:vAlign w:val="center"/>
            <w:hideMark/>
          </w:tcPr>
          <w:p w14:paraId="37B9478E" w14:textId="0C48358C"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0,45</w:t>
            </w:r>
          </w:p>
        </w:tc>
        <w:tc>
          <w:tcPr>
            <w:tcW w:w="1280" w:type="dxa"/>
            <w:gridSpan w:val="2"/>
            <w:tcBorders>
              <w:top w:val="nil"/>
              <w:left w:val="nil"/>
              <w:bottom w:val="single" w:sz="4" w:space="0" w:color="auto"/>
              <w:right w:val="single" w:sz="4" w:space="0" w:color="auto"/>
            </w:tcBorders>
            <w:shd w:val="clear" w:color="auto" w:fill="auto"/>
            <w:vAlign w:val="center"/>
            <w:hideMark/>
          </w:tcPr>
          <w:p w14:paraId="59FAD86B" w14:textId="732ADCDD" w:rsidR="007C0756" w:rsidRPr="007C0756" w:rsidRDefault="007C0756" w:rsidP="00B054C0">
            <w:pPr>
              <w:spacing w:after="0" w:line="240" w:lineRule="auto"/>
              <w:jc w:val="center"/>
              <w:rPr>
                <w:rFonts w:ascii="Times New Roman" w:eastAsia="Times New Roman" w:hAnsi="Times New Roman" w:cs="Times New Roman"/>
                <w:sz w:val="24"/>
                <w:szCs w:val="24"/>
              </w:rPr>
            </w:pPr>
            <w:r w:rsidRPr="007C0756">
              <w:rPr>
                <w:rFonts w:ascii="Times New Roman" w:eastAsia="Times New Roman" w:hAnsi="Times New Roman" w:cs="Times New Roman"/>
                <w:sz w:val="24"/>
                <w:szCs w:val="24"/>
              </w:rPr>
              <w:t>1,64</w:t>
            </w:r>
          </w:p>
        </w:tc>
      </w:tr>
      <w:tr w:rsidR="007C0756" w:rsidRPr="007C0756" w14:paraId="3856C0F5" w14:textId="77777777" w:rsidTr="00B054C0">
        <w:trPr>
          <w:gridAfter w:val="1"/>
          <w:wAfter w:w="8" w:type="dxa"/>
          <w:trHeight w:val="315"/>
        </w:trPr>
        <w:tc>
          <w:tcPr>
            <w:tcW w:w="1838" w:type="dxa"/>
            <w:vMerge/>
            <w:tcBorders>
              <w:top w:val="nil"/>
              <w:left w:val="single" w:sz="4" w:space="0" w:color="auto"/>
              <w:bottom w:val="single" w:sz="4" w:space="0" w:color="auto"/>
              <w:right w:val="single" w:sz="4" w:space="0" w:color="auto"/>
            </w:tcBorders>
            <w:vAlign w:val="center"/>
            <w:hideMark/>
          </w:tcPr>
          <w:p w14:paraId="3F4736A6" w14:textId="77777777" w:rsidR="007C0756" w:rsidRPr="007C0756" w:rsidRDefault="007C0756" w:rsidP="007C0756">
            <w:pPr>
              <w:spacing w:after="0" w:line="240" w:lineRule="auto"/>
              <w:rPr>
                <w:rFonts w:ascii="Times New Roman" w:eastAsia="Times New Roman" w:hAnsi="Times New Roman" w:cs="Times New Roman"/>
                <w:color w:val="000000"/>
                <w:sz w:val="24"/>
                <w:szCs w:val="24"/>
              </w:rPr>
            </w:pPr>
          </w:p>
        </w:tc>
        <w:tc>
          <w:tcPr>
            <w:tcW w:w="1843" w:type="dxa"/>
            <w:tcBorders>
              <w:top w:val="nil"/>
              <w:left w:val="nil"/>
              <w:bottom w:val="single" w:sz="4" w:space="0" w:color="auto"/>
              <w:right w:val="single" w:sz="4" w:space="0" w:color="auto"/>
            </w:tcBorders>
            <w:shd w:val="clear" w:color="auto" w:fill="auto"/>
            <w:noWrap/>
            <w:vAlign w:val="bottom"/>
            <w:hideMark/>
          </w:tcPr>
          <w:p w14:paraId="2A085B98" w14:textId="77777777" w:rsidR="007C0756" w:rsidRPr="007C0756" w:rsidRDefault="007C0756" w:rsidP="007C0756">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 xml:space="preserve"> Итого год </w:t>
            </w:r>
          </w:p>
        </w:tc>
        <w:tc>
          <w:tcPr>
            <w:tcW w:w="1821" w:type="dxa"/>
            <w:tcBorders>
              <w:top w:val="nil"/>
              <w:left w:val="nil"/>
              <w:bottom w:val="single" w:sz="4" w:space="0" w:color="auto"/>
              <w:right w:val="single" w:sz="4" w:space="0" w:color="auto"/>
            </w:tcBorders>
            <w:shd w:val="clear" w:color="auto" w:fill="auto"/>
            <w:vAlign w:val="center"/>
            <w:hideMark/>
          </w:tcPr>
          <w:p w14:paraId="1DAE8F2B" w14:textId="04E65783" w:rsidR="007C0756" w:rsidRPr="007C0756" w:rsidRDefault="007C0756" w:rsidP="00B054C0">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2 696,3</w:t>
            </w:r>
          </w:p>
        </w:tc>
        <w:tc>
          <w:tcPr>
            <w:tcW w:w="1280" w:type="dxa"/>
            <w:gridSpan w:val="2"/>
            <w:tcBorders>
              <w:top w:val="nil"/>
              <w:left w:val="nil"/>
              <w:bottom w:val="single" w:sz="4" w:space="0" w:color="auto"/>
              <w:right w:val="single" w:sz="4" w:space="0" w:color="auto"/>
            </w:tcBorders>
            <w:shd w:val="clear" w:color="auto" w:fill="auto"/>
            <w:vAlign w:val="center"/>
            <w:hideMark/>
          </w:tcPr>
          <w:p w14:paraId="4CB719E5" w14:textId="10B2C2AC"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0,55</w:t>
            </w:r>
          </w:p>
        </w:tc>
        <w:tc>
          <w:tcPr>
            <w:tcW w:w="1280" w:type="dxa"/>
            <w:gridSpan w:val="2"/>
            <w:tcBorders>
              <w:top w:val="nil"/>
              <w:left w:val="nil"/>
              <w:bottom w:val="single" w:sz="4" w:space="0" w:color="auto"/>
              <w:right w:val="single" w:sz="4" w:space="0" w:color="auto"/>
            </w:tcBorders>
            <w:shd w:val="clear" w:color="auto" w:fill="auto"/>
            <w:vAlign w:val="center"/>
            <w:hideMark/>
          </w:tcPr>
          <w:p w14:paraId="276945A7" w14:textId="0356C34A"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0,45</w:t>
            </w:r>
          </w:p>
        </w:tc>
        <w:tc>
          <w:tcPr>
            <w:tcW w:w="1280" w:type="dxa"/>
            <w:gridSpan w:val="2"/>
            <w:tcBorders>
              <w:top w:val="nil"/>
              <w:left w:val="nil"/>
              <w:bottom w:val="single" w:sz="4" w:space="0" w:color="auto"/>
              <w:right w:val="single" w:sz="4" w:space="0" w:color="auto"/>
            </w:tcBorders>
            <w:shd w:val="clear" w:color="auto" w:fill="auto"/>
            <w:vAlign w:val="center"/>
            <w:hideMark/>
          </w:tcPr>
          <w:p w14:paraId="0CA1DAE2" w14:textId="272F9CCF"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1,64</w:t>
            </w:r>
          </w:p>
        </w:tc>
      </w:tr>
      <w:tr w:rsidR="007C0756" w:rsidRPr="007C0756" w14:paraId="69DABCB2" w14:textId="77777777" w:rsidTr="00B054C0">
        <w:trPr>
          <w:trHeight w:val="315"/>
        </w:trPr>
        <w:tc>
          <w:tcPr>
            <w:tcW w:w="368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3353AF6" w14:textId="77777777" w:rsidR="007C0756" w:rsidRPr="007C0756" w:rsidRDefault="007C0756" w:rsidP="00B054C0">
            <w:pPr>
              <w:spacing w:after="0" w:line="240" w:lineRule="auto"/>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ИТОГО</w:t>
            </w:r>
          </w:p>
        </w:tc>
        <w:tc>
          <w:tcPr>
            <w:tcW w:w="1829" w:type="dxa"/>
            <w:gridSpan w:val="2"/>
            <w:tcBorders>
              <w:top w:val="nil"/>
              <w:left w:val="nil"/>
              <w:bottom w:val="single" w:sz="4" w:space="0" w:color="auto"/>
              <w:right w:val="single" w:sz="4" w:space="0" w:color="auto"/>
            </w:tcBorders>
            <w:shd w:val="clear" w:color="auto" w:fill="auto"/>
            <w:vAlign w:val="center"/>
            <w:hideMark/>
          </w:tcPr>
          <w:p w14:paraId="5C23E5E7" w14:textId="47C05D2E" w:rsidR="007C0756" w:rsidRPr="007C0756" w:rsidRDefault="007C0756" w:rsidP="00B054C0">
            <w:pPr>
              <w:spacing w:after="0" w:line="240" w:lineRule="auto"/>
              <w:jc w:val="center"/>
              <w:rPr>
                <w:rFonts w:ascii="Times New Roman" w:eastAsia="Times New Roman" w:hAnsi="Times New Roman" w:cs="Times New Roman"/>
                <w:b/>
                <w:bCs/>
                <w:color w:val="000000"/>
                <w:sz w:val="24"/>
                <w:szCs w:val="24"/>
              </w:rPr>
            </w:pPr>
            <w:r w:rsidRPr="007C0756">
              <w:rPr>
                <w:rFonts w:ascii="Times New Roman" w:eastAsia="Times New Roman" w:hAnsi="Times New Roman" w:cs="Times New Roman"/>
                <w:b/>
                <w:bCs/>
                <w:color w:val="000000"/>
                <w:sz w:val="24"/>
                <w:szCs w:val="24"/>
              </w:rPr>
              <w:t>47 634,2</w:t>
            </w:r>
          </w:p>
        </w:tc>
        <w:tc>
          <w:tcPr>
            <w:tcW w:w="1280" w:type="dxa"/>
            <w:gridSpan w:val="2"/>
            <w:tcBorders>
              <w:top w:val="nil"/>
              <w:left w:val="nil"/>
              <w:bottom w:val="single" w:sz="4" w:space="0" w:color="auto"/>
              <w:right w:val="single" w:sz="4" w:space="0" w:color="auto"/>
            </w:tcBorders>
            <w:shd w:val="clear" w:color="auto" w:fill="auto"/>
            <w:vAlign w:val="center"/>
            <w:hideMark/>
          </w:tcPr>
          <w:p w14:paraId="6837B68B" w14:textId="1EB80C70"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0,56</w:t>
            </w:r>
          </w:p>
        </w:tc>
        <w:tc>
          <w:tcPr>
            <w:tcW w:w="1280" w:type="dxa"/>
            <w:gridSpan w:val="2"/>
            <w:tcBorders>
              <w:top w:val="nil"/>
              <w:left w:val="nil"/>
              <w:bottom w:val="single" w:sz="4" w:space="0" w:color="auto"/>
              <w:right w:val="single" w:sz="4" w:space="0" w:color="auto"/>
            </w:tcBorders>
            <w:shd w:val="clear" w:color="auto" w:fill="auto"/>
            <w:vAlign w:val="center"/>
            <w:hideMark/>
          </w:tcPr>
          <w:p w14:paraId="3C62D45A" w14:textId="4B5A54BA"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0,46</w:t>
            </w:r>
          </w:p>
        </w:tc>
        <w:tc>
          <w:tcPr>
            <w:tcW w:w="1280" w:type="dxa"/>
            <w:gridSpan w:val="2"/>
            <w:tcBorders>
              <w:top w:val="nil"/>
              <w:left w:val="nil"/>
              <w:bottom w:val="single" w:sz="4" w:space="0" w:color="auto"/>
              <w:right w:val="single" w:sz="4" w:space="0" w:color="auto"/>
            </w:tcBorders>
            <w:shd w:val="clear" w:color="auto" w:fill="auto"/>
            <w:vAlign w:val="center"/>
            <w:hideMark/>
          </w:tcPr>
          <w:p w14:paraId="36796314" w14:textId="0BAF46EA" w:rsidR="007C0756" w:rsidRPr="007C0756" w:rsidRDefault="007C0756" w:rsidP="00B054C0">
            <w:pPr>
              <w:spacing w:after="0" w:line="240" w:lineRule="auto"/>
              <w:jc w:val="center"/>
              <w:rPr>
                <w:rFonts w:ascii="Times New Roman" w:eastAsia="Times New Roman" w:hAnsi="Times New Roman" w:cs="Times New Roman"/>
                <w:b/>
                <w:bCs/>
                <w:sz w:val="24"/>
                <w:szCs w:val="24"/>
              </w:rPr>
            </w:pPr>
            <w:r w:rsidRPr="007C0756">
              <w:rPr>
                <w:rFonts w:ascii="Times New Roman" w:eastAsia="Times New Roman" w:hAnsi="Times New Roman" w:cs="Times New Roman"/>
                <w:b/>
                <w:bCs/>
                <w:sz w:val="24"/>
                <w:szCs w:val="24"/>
              </w:rPr>
              <w:t>1,59</w:t>
            </w:r>
          </w:p>
        </w:tc>
      </w:tr>
    </w:tbl>
    <w:p w14:paraId="49C75386" w14:textId="77777777" w:rsidR="00B054C0" w:rsidRDefault="00B054C0" w:rsidP="007C0756">
      <w:pPr>
        <w:spacing w:before="240"/>
        <w:ind w:firstLine="709"/>
        <w:rPr>
          <w:rFonts w:ascii="Times New Roman" w:hAnsi="Times New Roman" w:cs="Times New Roman"/>
          <w:sz w:val="24"/>
          <w:szCs w:val="24"/>
        </w:rPr>
      </w:pPr>
    </w:p>
    <w:p w14:paraId="62BB3A6F" w14:textId="59310CDD" w:rsidR="007C0756" w:rsidRDefault="007C0756" w:rsidP="007C0756">
      <w:pPr>
        <w:spacing w:before="240"/>
        <w:ind w:firstLine="709"/>
        <w:rPr>
          <w:rFonts w:ascii="Times New Roman" w:hAnsi="Times New Roman" w:cs="Times New Roman"/>
          <w:sz w:val="24"/>
          <w:szCs w:val="24"/>
        </w:rPr>
      </w:pPr>
      <w:r>
        <w:rPr>
          <w:rFonts w:ascii="Times New Roman" w:hAnsi="Times New Roman" w:cs="Times New Roman"/>
          <w:sz w:val="24"/>
          <w:szCs w:val="24"/>
        </w:rPr>
        <w:t xml:space="preserve">Календарный план горных работ </w:t>
      </w:r>
      <w:r w:rsidR="00B054C0">
        <w:rPr>
          <w:rFonts w:ascii="Times New Roman" w:hAnsi="Times New Roman" w:cs="Times New Roman"/>
          <w:sz w:val="24"/>
          <w:szCs w:val="24"/>
        </w:rPr>
        <w:t xml:space="preserve">карьера Коктасжал </w:t>
      </w:r>
      <w:r>
        <w:rPr>
          <w:rFonts w:ascii="Times New Roman" w:hAnsi="Times New Roman" w:cs="Times New Roman"/>
          <w:sz w:val="24"/>
          <w:szCs w:val="24"/>
        </w:rPr>
        <w:t xml:space="preserve">приведен </w:t>
      </w:r>
      <w:bookmarkEnd w:id="45"/>
      <w:r>
        <w:rPr>
          <w:rFonts w:ascii="Times New Roman" w:hAnsi="Times New Roman" w:cs="Times New Roman"/>
          <w:sz w:val="24"/>
          <w:szCs w:val="24"/>
        </w:rPr>
        <w:t>в табл</w:t>
      </w:r>
      <w:r w:rsidR="00B054C0">
        <w:rPr>
          <w:rFonts w:ascii="Times New Roman" w:hAnsi="Times New Roman" w:cs="Times New Roman"/>
          <w:sz w:val="24"/>
          <w:szCs w:val="24"/>
        </w:rPr>
        <w:t>.</w:t>
      </w:r>
      <w:r>
        <w:rPr>
          <w:rFonts w:ascii="Times New Roman" w:hAnsi="Times New Roman" w:cs="Times New Roman"/>
          <w:sz w:val="24"/>
          <w:szCs w:val="24"/>
        </w:rPr>
        <w:t xml:space="preserve"> 8.3.</w:t>
      </w:r>
    </w:p>
    <w:p w14:paraId="4F621ED5" w14:textId="77777777" w:rsidR="00DC3805" w:rsidRDefault="00DC3805">
      <w:pPr>
        <w:rPr>
          <w:rFonts w:ascii="Times New Roman" w:hAnsi="Times New Roman" w:cs="Times New Roman"/>
          <w:sz w:val="24"/>
          <w:szCs w:val="24"/>
        </w:rPr>
        <w:sectPr w:rsidR="00DC3805" w:rsidSect="00D52394">
          <w:headerReference w:type="default" r:id="rId166"/>
          <w:footerReference w:type="default" r:id="rId167"/>
          <w:pgSz w:w="11906" w:h="16838"/>
          <w:pgMar w:top="709" w:right="851" w:bottom="1135" w:left="1701" w:header="425" w:footer="505" w:gutter="0"/>
          <w:cols w:space="708"/>
          <w:titlePg/>
          <w:docGrid w:linePitch="360"/>
        </w:sectPr>
      </w:pPr>
    </w:p>
    <w:p w14:paraId="04F51C76" w14:textId="77777777" w:rsidR="00B054C0" w:rsidRPr="00714C4A" w:rsidRDefault="005F26F1" w:rsidP="00B054C0">
      <w:pPr>
        <w:widowControl w:val="0"/>
        <w:suppressAutoHyphens/>
        <w:spacing w:after="0" w:line="240" w:lineRule="auto"/>
        <w:ind w:firstLine="709"/>
        <w:jc w:val="both"/>
        <w:rPr>
          <w:rFonts w:ascii="Times New Roman" w:hAnsi="Times New Roman" w:cs="Times New Roman"/>
          <w:sz w:val="16"/>
          <w:szCs w:val="16"/>
        </w:rPr>
      </w:pPr>
      <w:bookmarkStart w:id="46" w:name="_Hlk209437480"/>
      <w:r>
        <w:rPr>
          <w:rFonts w:ascii="Times New Roman" w:hAnsi="Times New Roman" w:cs="Times New Roman"/>
          <w:sz w:val="24"/>
          <w:szCs w:val="24"/>
        </w:rPr>
        <w:lastRenderedPageBreak/>
        <w:t>Таблица 8.3</w:t>
      </w:r>
      <w:r w:rsidR="00B054C0">
        <w:rPr>
          <w:rFonts w:ascii="Times New Roman" w:hAnsi="Times New Roman" w:cs="Times New Roman"/>
          <w:sz w:val="24"/>
          <w:szCs w:val="24"/>
        </w:rPr>
        <w:t xml:space="preserve"> </w:t>
      </w:r>
    </w:p>
    <w:p w14:paraId="0091B86D" w14:textId="375CFA25" w:rsidR="00DC3805" w:rsidRDefault="005F26F1" w:rsidP="00B054C0">
      <w:pPr>
        <w:widowControl w:val="0"/>
        <w:spacing w:before="240" w:after="0"/>
        <w:jc w:val="center"/>
        <w:rPr>
          <w:rFonts w:ascii="Times New Roman" w:hAnsi="Times New Roman" w:cs="Times New Roman"/>
          <w:sz w:val="24"/>
          <w:szCs w:val="24"/>
        </w:rPr>
      </w:pPr>
      <w:r>
        <w:rPr>
          <w:rFonts w:ascii="Times New Roman" w:hAnsi="Times New Roman" w:cs="Times New Roman"/>
          <w:sz w:val="24"/>
          <w:szCs w:val="24"/>
        </w:rPr>
        <w:t>Календарный план горных работ</w:t>
      </w:r>
    </w:p>
    <w:p w14:paraId="346D078C" w14:textId="77777777" w:rsidR="00B054C0" w:rsidRDefault="00B054C0" w:rsidP="00B054C0">
      <w:pPr>
        <w:widowControl w:val="0"/>
        <w:spacing w:after="0"/>
        <w:jc w:val="center"/>
        <w:rPr>
          <w:rFonts w:ascii="Times New Roman" w:hAnsi="Times New Roman" w:cs="Times New Roman"/>
          <w:sz w:val="24"/>
          <w:szCs w:val="24"/>
        </w:rPr>
      </w:pPr>
    </w:p>
    <w:tbl>
      <w:tblPr>
        <w:tblW w:w="14759" w:type="dxa"/>
        <w:tblLook w:val="04A0" w:firstRow="1" w:lastRow="0" w:firstColumn="1" w:lastColumn="0" w:noHBand="0" w:noVBand="1"/>
      </w:tblPr>
      <w:tblGrid>
        <w:gridCol w:w="960"/>
        <w:gridCol w:w="3997"/>
        <w:gridCol w:w="1843"/>
        <w:gridCol w:w="1559"/>
        <w:gridCol w:w="1600"/>
        <w:gridCol w:w="1600"/>
        <w:gridCol w:w="1600"/>
        <w:gridCol w:w="1600"/>
      </w:tblGrid>
      <w:tr w:rsidR="001D681E" w:rsidRPr="001D681E" w14:paraId="587FB821" w14:textId="77777777" w:rsidTr="005A4FEB">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8258AF" w14:textId="4371C15E" w:rsidR="001D681E" w:rsidRPr="001D681E" w:rsidRDefault="001D681E" w:rsidP="00714C4A">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 п</w:t>
            </w:r>
            <w:r w:rsidR="00B054C0">
              <w:rPr>
                <w:rFonts w:ascii="Times New Roman" w:eastAsia="Times New Roman" w:hAnsi="Times New Roman" w:cs="Times New Roman"/>
                <w:color w:val="000000"/>
                <w:sz w:val="24"/>
                <w:szCs w:val="24"/>
              </w:rPr>
              <w:t>/п</w:t>
            </w:r>
          </w:p>
        </w:tc>
        <w:tc>
          <w:tcPr>
            <w:tcW w:w="3997" w:type="dxa"/>
            <w:tcBorders>
              <w:top w:val="single" w:sz="4" w:space="0" w:color="auto"/>
              <w:left w:val="nil"/>
              <w:bottom w:val="single" w:sz="4" w:space="0" w:color="auto"/>
              <w:right w:val="single" w:sz="4" w:space="0" w:color="auto"/>
            </w:tcBorders>
            <w:shd w:val="clear" w:color="auto" w:fill="auto"/>
            <w:noWrap/>
            <w:vAlign w:val="center"/>
            <w:hideMark/>
          </w:tcPr>
          <w:p w14:paraId="0090D2EC" w14:textId="77777777" w:rsidR="001D681E" w:rsidRPr="001D681E" w:rsidRDefault="001D681E" w:rsidP="00714C4A">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Наименование</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4EF854B1" w14:textId="2E12ECFE" w:rsidR="001D681E" w:rsidRPr="001D681E" w:rsidRDefault="001D681E" w:rsidP="00714C4A">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В</w:t>
            </w:r>
            <w:r w:rsidR="00B054C0">
              <w:rPr>
                <w:rFonts w:ascii="Times New Roman" w:eastAsia="Times New Roman" w:hAnsi="Times New Roman" w:cs="Times New Roman"/>
                <w:color w:val="000000"/>
                <w:sz w:val="24"/>
                <w:szCs w:val="24"/>
              </w:rPr>
              <w:t>сего</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27D5EF0B" w14:textId="77777777" w:rsidR="001D681E" w:rsidRPr="001D681E" w:rsidRDefault="001D681E" w:rsidP="001D681E">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2025 г.</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554030F7" w14:textId="77777777" w:rsidR="001D681E" w:rsidRPr="001D681E" w:rsidRDefault="001D681E" w:rsidP="001D681E">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2026 г.</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1AA367DF" w14:textId="77777777" w:rsidR="001D681E" w:rsidRPr="001D681E" w:rsidRDefault="001D681E" w:rsidP="001D681E">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2027 г.</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09D49E52" w14:textId="77777777" w:rsidR="001D681E" w:rsidRPr="001D681E" w:rsidRDefault="001D681E" w:rsidP="001D681E">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2028 г.</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3CCA6E21" w14:textId="77777777" w:rsidR="001D681E" w:rsidRPr="001D681E" w:rsidRDefault="001D681E" w:rsidP="001D681E">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2029 г.</w:t>
            </w:r>
          </w:p>
        </w:tc>
      </w:tr>
      <w:tr w:rsidR="001D681E" w:rsidRPr="001D681E" w14:paraId="39CAFC4D"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6C7B74F" w14:textId="77777777" w:rsidR="001D681E" w:rsidRPr="005A4FEB" w:rsidRDefault="001D681E" w:rsidP="005A4FEB">
            <w:pPr>
              <w:spacing w:after="0" w:line="240" w:lineRule="auto"/>
              <w:jc w:val="center"/>
              <w:rPr>
                <w:rFonts w:ascii="Times New Roman" w:eastAsia="Times New Roman" w:hAnsi="Times New Roman" w:cs="Times New Roman"/>
                <w:color w:val="000000"/>
                <w:sz w:val="24"/>
                <w:szCs w:val="24"/>
              </w:rPr>
            </w:pPr>
            <w:r w:rsidRPr="005A4FEB">
              <w:rPr>
                <w:rFonts w:ascii="Times New Roman" w:eastAsia="Times New Roman" w:hAnsi="Times New Roman" w:cs="Times New Roman"/>
                <w:color w:val="000000"/>
                <w:sz w:val="24"/>
                <w:szCs w:val="24"/>
              </w:rPr>
              <w:t>1</w:t>
            </w:r>
          </w:p>
        </w:tc>
        <w:tc>
          <w:tcPr>
            <w:tcW w:w="3997" w:type="dxa"/>
            <w:tcBorders>
              <w:top w:val="nil"/>
              <w:left w:val="nil"/>
              <w:bottom w:val="single" w:sz="4" w:space="0" w:color="auto"/>
              <w:right w:val="single" w:sz="4" w:space="0" w:color="auto"/>
            </w:tcBorders>
            <w:shd w:val="clear" w:color="auto" w:fill="auto"/>
            <w:noWrap/>
            <w:vAlign w:val="center"/>
            <w:hideMark/>
          </w:tcPr>
          <w:p w14:paraId="26D02C11" w14:textId="77777777" w:rsidR="001D681E" w:rsidRPr="005A4FEB" w:rsidRDefault="001D681E" w:rsidP="001D681E">
            <w:pPr>
              <w:spacing w:after="0" w:line="240" w:lineRule="auto"/>
              <w:rPr>
                <w:rFonts w:ascii="Times New Roman" w:eastAsia="Times New Roman" w:hAnsi="Times New Roman" w:cs="Times New Roman"/>
                <w:color w:val="000000"/>
                <w:sz w:val="24"/>
                <w:szCs w:val="24"/>
              </w:rPr>
            </w:pPr>
            <w:r w:rsidRPr="005A4FEB">
              <w:rPr>
                <w:rFonts w:ascii="Times New Roman" w:eastAsia="Times New Roman" w:hAnsi="Times New Roman" w:cs="Times New Roman"/>
                <w:color w:val="000000"/>
                <w:sz w:val="24"/>
                <w:szCs w:val="24"/>
              </w:rPr>
              <w:t>Буровзрывные работы, тыс. м</w:t>
            </w:r>
            <w:r w:rsidRPr="005A4FEB">
              <w:rPr>
                <w:rFonts w:ascii="Times New Roman" w:eastAsia="Times New Roman" w:hAnsi="Times New Roman" w:cs="Times New Roman"/>
                <w:color w:val="000000"/>
                <w:sz w:val="24"/>
                <w:szCs w:val="24"/>
                <w:vertAlign w:val="superscript"/>
              </w:rPr>
              <w:t>3</w:t>
            </w:r>
          </w:p>
        </w:tc>
        <w:tc>
          <w:tcPr>
            <w:tcW w:w="1843" w:type="dxa"/>
            <w:tcBorders>
              <w:top w:val="nil"/>
              <w:left w:val="nil"/>
              <w:bottom w:val="single" w:sz="4" w:space="0" w:color="auto"/>
              <w:right w:val="single" w:sz="4" w:space="0" w:color="auto"/>
            </w:tcBorders>
            <w:shd w:val="clear" w:color="auto" w:fill="auto"/>
            <w:noWrap/>
            <w:vAlign w:val="center"/>
            <w:hideMark/>
          </w:tcPr>
          <w:p w14:paraId="1B373DE7" w14:textId="2ECF1450" w:rsidR="001D681E" w:rsidRPr="005A4FEB" w:rsidRDefault="001D681E" w:rsidP="005A4FEB">
            <w:pPr>
              <w:spacing w:after="0" w:line="240" w:lineRule="auto"/>
              <w:jc w:val="center"/>
              <w:rPr>
                <w:rFonts w:ascii="Times New Roman" w:eastAsia="Times New Roman" w:hAnsi="Times New Roman" w:cs="Times New Roman"/>
                <w:color w:val="000000"/>
                <w:sz w:val="24"/>
                <w:szCs w:val="24"/>
              </w:rPr>
            </w:pPr>
            <w:r w:rsidRPr="005A4FEB">
              <w:rPr>
                <w:rFonts w:ascii="Times New Roman" w:eastAsia="Times New Roman" w:hAnsi="Times New Roman" w:cs="Times New Roman"/>
                <w:color w:val="000000"/>
                <w:sz w:val="24"/>
                <w:szCs w:val="24"/>
              </w:rPr>
              <w:t>64 691,0</w:t>
            </w:r>
          </w:p>
        </w:tc>
        <w:tc>
          <w:tcPr>
            <w:tcW w:w="1559" w:type="dxa"/>
            <w:tcBorders>
              <w:top w:val="nil"/>
              <w:left w:val="nil"/>
              <w:bottom w:val="single" w:sz="4" w:space="0" w:color="auto"/>
              <w:right w:val="single" w:sz="4" w:space="0" w:color="auto"/>
            </w:tcBorders>
            <w:shd w:val="clear" w:color="auto" w:fill="auto"/>
            <w:noWrap/>
            <w:vAlign w:val="center"/>
            <w:hideMark/>
          </w:tcPr>
          <w:p w14:paraId="314E8376" w14:textId="31879F43" w:rsidR="001D681E" w:rsidRPr="005A4FEB" w:rsidRDefault="001D681E" w:rsidP="005A4FEB">
            <w:pPr>
              <w:spacing w:after="0" w:line="240" w:lineRule="auto"/>
              <w:jc w:val="center"/>
              <w:rPr>
                <w:rFonts w:ascii="Times New Roman" w:eastAsia="Times New Roman" w:hAnsi="Times New Roman" w:cs="Times New Roman"/>
                <w:color w:val="000000"/>
                <w:sz w:val="24"/>
                <w:szCs w:val="24"/>
              </w:rPr>
            </w:pPr>
            <w:r w:rsidRPr="005A4FEB">
              <w:rPr>
                <w:rFonts w:ascii="Times New Roman" w:eastAsia="Times New Roman" w:hAnsi="Times New Roman" w:cs="Times New Roman"/>
                <w:color w:val="000000"/>
                <w:sz w:val="24"/>
                <w:szCs w:val="24"/>
              </w:rPr>
              <w:t>5 661,8</w:t>
            </w:r>
          </w:p>
        </w:tc>
        <w:tc>
          <w:tcPr>
            <w:tcW w:w="1600" w:type="dxa"/>
            <w:tcBorders>
              <w:top w:val="nil"/>
              <w:left w:val="nil"/>
              <w:bottom w:val="single" w:sz="4" w:space="0" w:color="auto"/>
              <w:right w:val="single" w:sz="4" w:space="0" w:color="auto"/>
            </w:tcBorders>
            <w:shd w:val="clear" w:color="auto" w:fill="auto"/>
            <w:noWrap/>
            <w:vAlign w:val="center"/>
            <w:hideMark/>
          </w:tcPr>
          <w:p w14:paraId="2C1616B7" w14:textId="7D6BDDC2" w:rsidR="001D681E" w:rsidRPr="005A4FEB" w:rsidRDefault="001D681E" w:rsidP="005A4FEB">
            <w:pPr>
              <w:spacing w:after="0" w:line="240" w:lineRule="auto"/>
              <w:jc w:val="center"/>
              <w:rPr>
                <w:rFonts w:ascii="Times New Roman" w:eastAsia="Times New Roman" w:hAnsi="Times New Roman" w:cs="Times New Roman"/>
                <w:color w:val="000000"/>
                <w:sz w:val="24"/>
                <w:szCs w:val="24"/>
              </w:rPr>
            </w:pPr>
            <w:r w:rsidRPr="005A4FEB">
              <w:rPr>
                <w:rFonts w:ascii="Times New Roman" w:eastAsia="Times New Roman" w:hAnsi="Times New Roman" w:cs="Times New Roman"/>
                <w:color w:val="000000"/>
                <w:sz w:val="24"/>
                <w:szCs w:val="24"/>
              </w:rPr>
              <w:t>6 341,0</w:t>
            </w:r>
          </w:p>
        </w:tc>
        <w:tc>
          <w:tcPr>
            <w:tcW w:w="1600" w:type="dxa"/>
            <w:tcBorders>
              <w:top w:val="nil"/>
              <w:left w:val="nil"/>
              <w:bottom w:val="single" w:sz="4" w:space="0" w:color="auto"/>
              <w:right w:val="single" w:sz="4" w:space="0" w:color="auto"/>
            </w:tcBorders>
            <w:shd w:val="clear" w:color="auto" w:fill="auto"/>
            <w:noWrap/>
            <w:vAlign w:val="center"/>
            <w:hideMark/>
          </w:tcPr>
          <w:p w14:paraId="667243F1" w14:textId="36D83540" w:rsidR="001D681E" w:rsidRPr="005A4FEB" w:rsidRDefault="001D681E" w:rsidP="005A4FEB">
            <w:pPr>
              <w:spacing w:after="0" w:line="240" w:lineRule="auto"/>
              <w:jc w:val="center"/>
              <w:rPr>
                <w:rFonts w:ascii="Times New Roman" w:eastAsia="Times New Roman" w:hAnsi="Times New Roman" w:cs="Times New Roman"/>
                <w:color w:val="000000"/>
                <w:sz w:val="24"/>
                <w:szCs w:val="24"/>
              </w:rPr>
            </w:pPr>
            <w:r w:rsidRPr="005A4FEB">
              <w:rPr>
                <w:rFonts w:ascii="Times New Roman" w:eastAsia="Times New Roman" w:hAnsi="Times New Roman" w:cs="Times New Roman"/>
                <w:color w:val="000000"/>
                <w:sz w:val="24"/>
                <w:szCs w:val="24"/>
              </w:rPr>
              <w:t>7 348,4</w:t>
            </w:r>
          </w:p>
        </w:tc>
        <w:tc>
          <w:tcPr>
            <w:tcW w:w="1600" w:type="dxa"/>
            <w:tcBorders>
              <w:top w:val="nil"/>
              <w:left w:val="nil"/>
              <w:bottom w:val="single" w:sz="4" w:space="0" w:color="auto"/>
              <w:right w:val="single" w:sz="4" w:space="0" w:color="auto"/>
            </w:tcBorders>
            <w:shd w:val="clear" w:color="auto" w:fill="auto"/>
            <w:noWrap/>
            <w:vAlign w:val="center"/>
            <w:hideMark/>
          </w:tcPr>
          <w:p w14:paraId="48A5701B" w14:textId="02473DDE" w:rsidR="001D681E" w:rsidRPr="005A4FEB" w:rsidRDefault="001D681E" w:rsidP="005A4FEB">
            <w:pPr>
              <w:spacing w:after="0" w:line="240" w:lineRule="auto"/>
              <w:jc w:val="center"/>
              <w:rPr>
                <w:rFonts w:ascii="Times New Roman" w:eastAsia="Times New Roman" w:hAnsi="Times New Roman" w:cs="Times New Roman"/>
                <w:color w:val="000000"/>
                <w:sz w:val="24"/>
                <w:szCs w:val="24"/>
              </w:rPr>
            </w:pPr>
            <w:r w:rsidRPr="005A4FEB">
              <w:rPr>
                <w:rFonts w:ascii="Times New Roman" w:eastAsia="Times New Roman" w:hAnsi="Times New Roman" w:cs="Times New Roman"/>
                <w:color w:val="000000"/>
                <w:sz w:val="24"/>
                <w:szCs w:val="24"/>
              </w:rPr>
              <w:t>7 396,1</w:t>
            </w:r>
          </w:p>
        </w:tc>
        <w:tc>
          <w:tcPr>
            <w:tcW w:w="1600" w:type="dxa"/>
            <w:tcBorders>
              <w:top w:val="nil"/>
              <w:left w:val="nil"/>
              <w:bottom w:val="single" w:sz="4" w:space="0" w:color="auto"/>
              <w:right w:val="single" w:sz="4" w:space="0" w:color="auto"/>
            </w:tcBorders>
            <w:shd w:val="clear" w:color="auto" w:fill="auto"/>
            <w:noWrap/>
            <w:vAlign w:val="center"/>
            <w:hideMark/>
          </w:tcPr>
          <w:p w14:paraId="0DCAA9CF" w14:textId="3005D766" w:rsidR="001D681E" w:rsidRPr="005A4FEB" w:rsidRDefault="001D681E" w:rsidP="005A4FEB">
            <w:pPr>
              <w:spacing w:after="0" w:line="240" w:lineRule="auto"/>
              <w:jc w:val="center"/>
              <w:rPr>
                <w:rFonts w:ascii="Times New Roman" w:eastAsia="Times New Roman" w:hAnsi="Times New Roman" w:cs="Times New Roman"/>
                <w:color w:val="000000"/>
                <w:sz w:val="24"/>
                <w:szCs w:val="24"/>
              </w:rPr>
            </w:pPr>
            <w:r w:rsidRPr="005A4FEB">
              <w:rPr>
                <w:rFonts w:ascii="Times New Roman" w:eastAsia="Times New Roman" w:hAnsi="Times New Roman" w:cs="Times New Roman"/>
                <w:color w:val="000000"/>
                <w:sz w:val="24"/>
                <w:szCs w:val="24"/>
              </w:rPr>
              <w:t>7 567,6</w:t>
            </w:r>
          </w:p>
        </w:tc>
      </w:tr>
      <w:tr w:rsidR="001D681E" w:rsidRPr="001D681E" w14:paraId="5D7458EF"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B3DFAE7" w14:textId="77777777"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2</w:t>
            </w:r>
          </w:p>
        </w:tc>
        <w:tc>
          <w:tcPr>
            <w:tcW w:w="3997" w:type="dxa"/>
            <w:tcBorders>
              <w:top w:val="nil"/>
              <w:left w:val="nil"/>
              <w:bottom w:val="single" w:sz="4" w:space="0" w:color="auto"/>
              <w:right w:val="single" w:sz="4" w:space="0" w:color="auto"/>
            </w:tcBorders>
            <w:shd w:val="clear" w:color="auto" w:fill="D9D9D9" w:themeFill="background1" w:themeFillShade="D9"/>
            <w:noWrap/>
            <w:vAlign w:val="center"/>
            <w:hideMark/>
          </w:tcPr>
          <w:p w14:paraId="53CF3D18" w14:textId="7A5E2D2A" w:rsidR="001D681E" w:rsidRPr="001D681E" w:rsidRDefault="001D681E" w:rsidP="001D681E">
            <w:pPr>
              <w:spacing w:after="0" w:line="240" w:lineRule="auto"/>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Добыча, тыс. т</w:t>
            </w:r>
          </w:p>
        </w:tc>
        <w:tc>
          <w:tcPr>
            <w:tcW w:w="1843" w:type="dxa"/>
            <w:tcBorders>
              <w:top w:val="nil"/>
              <w:left w:val="nil"/>
              <w:bottom w:val="single" w:sz="4" w:space="0" w:color="auto"/>
              <w:right w:val="single" w:sz="4" w:space="0" w:color="auto"/>
            </w:tcBorders>
            <w:shd w:val="clear" w:color="auto" w:fill="D9D9D9" w:themeFill="background1" w:themeFillShade="D9"/>
            <w:noWrap/>
            <w:vAlign w:val="center"/>
            <w:hideMark/>
          </w:tcPr>
          <w:p w14:paraId="50679F01" w14:textId="0D5FADE6"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25 165,3</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324BC8AC" w14:textId="30288710"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424,0</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205E4A20" w14:textId="27A3790C"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1 498,0</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5C4E66B8" w14:textId="323B4AE4"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2 122,1</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46C78A6B" w14:textId="605E52AC"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2 246,9</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70160216" w14:textId="32569756"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2 696,3</w:t>
            </w:r>
          </w:p>
        </w:tc>
      </w:tr>
      <w:tr w:rsidR="001D681E" w:rsidRPr="001D681E" w14:paraId="445F1A42"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384A01D" w14:textId="77777777"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2.1</w:t>
            </w:r>
          </w:p>
        </w:tc>
        <w:tc>
          <w:tcPr>
            <w:tcW w:w="3997" w:type="dxa"/>
            <w:tcBorders>
              <w:top w:val="nil"/>
              <w:left w:val="nil"/>
              <w:bottom w:val="single" w:sz="4" w:space="0" w:color="auto"/>
              <w:right w:val="single" w:sz="4" w:space="0" w:color="auto"/>
            </w:tcBorders>
            <w:shd w:val="clear" w:color="auto" w:fill="auto"/>
            <w:noWrap/>
            <w:vAlign w:val="center"/>
            <w:hideMark/>
          </w:tcPr>
          <w:p w14:paraId="21FF69D4" w14:textId="77777777" w:rsidR="001D681E" w:rsidRPr="001D681E" w:rsidRDefault="001D681E" w:rsidP="005A4FEB">
            <w:pPr>
              <w:spacing w:after="0" w:line="240" w:lineRule="auto"/>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Содержание Cu, %</w:t>
            </w:r>
          </w:p>
        </w:tc>
        <w:tc>
          <w:tcPr>
            <w:tcW w:w="1843" w:type="dxa"/>
            <w:tcBorders>
              <w:top w:val="nil"/>
              <w:left w:val="nil"/>
              <w:bottom w:val="single" w:sz="4" w:space="0" w:color="auto"/>
              <w:right w:val="single" w:sz="4" w:space="0" w:color="auto"/>
            </w:tcBorders>
            <w:shd w:val="clear" w:color="auto" w:fill="auto"/>
            <w:noWrap/>
            <w:vAlign w:val="center"/>
            <w:hideMark/>
          </w:tcPr>
          <w:p w14:paraId="5E8BB611" w14:textId="6222ECF9"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0,564</w:t>
            </w:r>
          </w:p>
        </w:tc>
        <w:tc>
          <w:tcPr>
            <w:tcW w:w="1559" w:type="dxa"/>
            <w:tcBorders>
              <w:top w:val="nil"/>
              <w:left w:val="nil"/>
              <w:bottom w:val="single" w:sz="4" w:space="0" w:color="auto"/>
              <w:right w:val="single" w:sz="4" w:space="0" w:color="auto"/>
            </w:tcBorders>
            <w:shd w:val="clear" w:color="auto" w:fill="auto"/>
            <w:noWrap/>
            <w:vAlign w:val="center"/>
            <w:hideMark/>
          </w:tcPr>
          <w:p w14:paraId="30D49207" w14:textId="58853FA9"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0,394</w:t>
            </w:r>
          </w:p>
        </w:tc>
        <w:tc>
          <w:tcPr>
            <w:tcW w:w="1600" w:type="dxa"/>
            <w:tcBorders>
              <w:top w:val="nil"/>
              <w:left w:val="nil"/>
              <w:bottom w:val="single" w:sz="4" w:space="0" w:color="auto"/>
              <w:right w:val="single" w:sz="4" w:space="0" w:color="auto"/>
            </w:tcBorders>
            <w:shd w:val="clear" w:color="auto" w:fill="auto"/>
            <w:noWrap/>
            <w:vAlign w:val="center"/>
            <w:hideMark/>
          </w:tcPr>
          <w:p w14:paraId="65F2E6F0" w14:textId="03ACA082"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0,520</w:t>
            </w:r>
          </w:p>
        </w:tc>
        <w:tc>
          <w:tcPr>
            <w:tcW w:w="1600" w:type="dxa"/>
            <w:tcBorders>
              <w:top w:val="nil"/>
              <w:left w:val="nil"/>
              <w:bottom w:val="single" w:sz="4" w:space="0" w:color="auto"/>
              <w:right w:val="single" w:sz="4" w:space="0" w:color="auto"/>
            </w:tcBorders>
            <w:shd w:val="clear" w:color="auto" w:fill="auto"/>
            <w:noWrap/>
            <w:vAlign w:val="center"/>
            <w:hideMark/>
          </w:tcPr>
          <w:p w14:paraId="32928192" w14:textId="7075EB26"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0,570</w:t>
            </w:r>
          </w:p>
        </w:tc>
        <w:tc>
          <w:tcPr>
            <w:tcW w:w="1600" w:type="dxa"/>
            <w:tcBorders>
              <w:top w:val="nil"/>
              <w:left w:val="nil"/>
              <w:bottom w:val="single" w:sz="4" w:space="0" w:color="auto"/>
              <w:right w:val="single" w:sz="4" w:space="0" w:color="auto"/>
            </w:tcBorders>
            <w:shd w:val="clear" w:color="auto" w:fill="auto"/>
            <w:noWrap/>
            <w:vAlign w:val="center"/>
            <w:hideMark/>
          </w:tcPr>
          <w:p w14:paraId="39818599" w14:textId="63B4F560"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0,578</w:t>
            </w:r>
          </w:p>
        </w:tc>
        <w:tc>
          <w:tcPr>
            <w:tcW w:w="1600" w:type="dxa"/>
            <w:tcBorders>
              <w:top w:val="nil"/>
              <w:left w:val="nil"/>
              <w:bottom w:val="single" w:sz="4" w:space="0" w:color="auto"/>
              <w:right w:val="single" w:sz="4" w:space="0" w:color="auto"/>
            </w:tcBorders>
            <w:shd w:val="clear" w:color="auto" w:fill="auto"/>
            <w:noWrap/>
            <w:vAlign w:val="center"/>
            <w:hideMark/>
          </w:tcPr>
          <w:p w14:paraId="38EF03F7" w14:textId="2BC7E8B5"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0,581</w:t>
            </w:r>
          </w:p>
        </w:tc>
      </w:tr>
      <w:tr w:rsidR="001D681E" w:rsidRPr="001D681E" w14:paraId="62560B1D"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F7F319E" w14:textId="77777777"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2.2</w:t>
            </w:r>
          </w:p>
        </w:tc>
        <w:tc>
          <w:tcPr>
            <w:tcW w:w="3997" w:type="dxa"/>
            <w:tcBorders>
              <w:top w:val="nil"/>
              <w:left w:val="nil"/>
              <w:bottom w:val="single" w:sz="4" w:space="0" w:color="auto"/>
              <w:right w:val="single" w:sz="4" w:space="0" w:color="auto"/>
            </w:tcBorders>
            <w:shd w:val="clear" w:color="auto" w:fill="auto"/>
            <w:noWrap/>
            <w:vAlign w:val="center"/>
            <w:hideMark/>
          </w:tcPr>
          <w:p w14:paraId="1D9F337F" w14:textId="77777777" w:rsidR="001D681E" w:rsidRPr="001D681E" w:rsidRDefault="001D681E" w:rsidP="005A4FEB">
            <w:pPr>
              <w:spacing w:after="0" w:line="240" w:lineRule="auto"/>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Содержание Au, г/т</w:t>
            </w:r>
          </w:p>
        </w:tc>
        <w:tc>
          <w:tcPr>
            <w:tcW w:w="1843" w:type="dxa"/>
            <w:tcBorders>
              <w:top w:val="nil"/>
              <w:left w:val="nil"/>
              <w:bottom w:val="single" w:sz="4" w:space="0" w:color="auto"/>
              <w:right w:val="single" w:sz="4" w:space="0" w:color="auto"/>
            </w:tcBorders>
            <w:shd w:val="clear" w:color="auto" w:fill="auto"/>
            <w:noWrap/>
            <w:vAlign w:val="center"/>
            <w:hideMark/>
          </w:tcPr>
          <w:p w14:paraId="7F875258" w14:textId="71B4A5BD"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0,462</w:t>
            </w:r>
          </w:p>
        </w:tc>
        <w:tc>
          <w:tcPr>
            <w:tcW w:w="1559" w:type="dxa"/>
            <w:tcBorders>
              <w:top w:val="nil"/>
              <w:left w:val="nil"/>
              <w:bottom w:val="single" w:sz="4" w:space="0" w:color="auto"/>
              <w:right w:val="single" w:sz="4" w:space="0" w:color="auto"/>
            </w:tcBorders>
            <w:shd w:val="clear" w:color="auto" w:fill="auto"/>
            <w:noWrap/>
            <w:vAlign w:val="center"/>
            <w:hideMark/>
          </w:tcPr>
          <w:p w14:paraId="056EF78D" w14:textId="597C589E"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0,307</w:t>
            </w:r>
          </w:p>
        </w:tc>
        <w:tc>
          <w:tcPr>
            <w:tcW w:w="1600" w:type="dxa"/>
            <w:tcBorders>
              <w:top w:val="nil"/>
              <w:left w:val="nil"/>
              <w:bottom w:val="single" w:sz="4" w:space="0" w:color="auto"/>
              <w:right w:val="single" w:sz="4" w:space="0" w:color="auto"/>
            </w:tcBorders>
            <w:shd w:val="clear" w:color="auto" w:fill="auto"/>
            <w:noWrap/>
            <w:vAlign w:val="center"/>
            <w:hideMark/>
          </w:tcPr>
          <w:p w14:paraId="0D1BA030" w14:textId="1F79053C"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0,449</w:t>
            </w:r>
          </w:p>
        </w:tc>
        <w:tc>
          <w:tcPr>
            <w:tcW w:w="1600" w:type="dxa"/>
            <w:tcBorders>
              <w:top w:val="nil"/>
              <w:left w:val="nil"/>
              <w:bottom w:val="single" w:sz="4" w:space="0" w:color="auto"/>
              <w:right w:val="single" w:sz="4" w:space="0" w:color="auto"/>
            </w:tcBorders>
            <w:shd w:val="clear" w:color="auto" w:fill="auto"/>
            <w:noWrap/>
            <w:vAlign w:val="center"/>
            <w:hideMark/>
          </w:tcPr>
          <w:p w14:paraId="77DCFB3F" w14:textId="74AF60B1"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0,462</w:t>
            </w:r>
          </w:p>
        </w:tc>
        <w:tc>
          <w:tcPr>
            <w:tcW w:w="1600" w:type="dxa"/>
            <w:tcBorders>
              <w:top w:val="nil"/>
              <w:left w:val="nil"/>
              <w:bottom w:val="single" w:sz="4" w:space="0" w:color="auto"/>
              <w:right w:val="single" w:sz="4" w:space="0" w:color="auto"/>
            </w:tcBorders>
            <w:shd w:val="clear" w:color="auto" w:fill="auto"/>
            <w:noWrap/>
            <w:vAlign w:val="center"/>
            <w:hideMark/>
          </w:tcPr>
          <w:p w14:paraId="739F875C" w14:textId="0DFADFB1"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0,479</w:t>
            </w:r>
          </w:p>
        </w:tc>
        <w:tc>
          <w:tcPr>
            <w:tcW w:w="1600" w:type="dxa"/>
            <w:tcBorders>
              <w:top w:val="nil"/>
              <w:left w:val="nil"/>
              <w:bottom w:val="single" w:sz="4" w:space="0" w:color="auto"/>
              <w:right w:val="single" w:sz="4" w:space="0" w:color="auto"/>
            </w:tcBorders>
            <w:shd w:val="clear" w:color="auto" w:fill="auto"/>
            <w:noWrap/>
            <w:vAlign w:val="center"/>
            <w:hideMark/>
          </w:tcPr>
          <w:p w14:paraId="4A18CEC8" w14:textId="5A68A7E4"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0,482</w:t>
            </w:r>
          </w:p>
        </w:tc>
      </w:tr>
      <w:tr w:rsidR="001D681E" w:rsidRPr="001D681E" w14:paraId="6C911D9A"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9F553FE" w14:textId="77777777"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2.3</w:t>
            </w:r>
          </w:p>
        </w:tc>
        <w:tc>
          <w:tcPr>
            <w:tcW w:w="3997" w:type="dxa"/>
            <w:tcBorders>
              <w:top w:val="nil"/>
              <w:left w:val="nil"/>
              <w:bottom w:val="single" w:sz="4" w:space="0" w:color="auto"/>
              <w:right w:val="single" w:sz="4" w:space="0" w:color="auto"/>
            </w:tcBorders>
            <w:shd w:val="clear" w:color="auto" w:fill="auto"/>
            <w:noWrap/>
            <w:vAlign w:val="center"/>
            <w:hideMark/>
          </w:tcPr>
          <w:p w14:paraId="73A405CC" w14:textId="77777777" w:rsidR="001D681E" w:rsidRPr="001D681E" w:rsidRDefault="001D681E" w:rsidP="005A4FEB">
            <w:pPr>
              <w:spacing w:after="0" w:line="240" w:lineRule="auto"/>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Содержание Ag, г/т</w:t>
            </w:r>
          </w:p>
        </w:tc>
        <w:tc>
          <w:tcPr>
            <w:tcW w:w="1843" w:type="dxa"/>
            <w:tcBorders>
              <w:top w:val="nil"/>
              <w:left w:val="nil"/>
              <w:bottom w:val="single" w:sz="4" w:space="0" w:color="auto"/>
              <w:right w:val="single" w:sz="4" w:space="0" w:color="auto"/>
            </w:tcBorders>
            <w:shd w:val="clear" w:color="auto" w:fill="auto"/>
            <w:noWrap/>
            <w:vAlign w:val="center"/>
            <w:hideMark/>
          </w:tcPr>
          <w:p w14:paraId="767F4ABB" w14:textId="4D7FCDD8"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1,588</w:t>
            </w:r>
          </w:p>
        </w:tc>
        <w:tc>
          <w:tcPr>
            <w:tcW w:w="1559" w:type="dxa"/>
            <w:tcBorders>
              <w:top w:val="nil"/>
              <w:left w:val="nil"/>
              <w:bottom w:val="single" w:sz="4" w:space="0" w:color="auto"/>
              <w:right w:val="single" w:sz="4" w:space="0" w:color="auto"/>
            </w:tcBorders>
            <w:shd w:val="clear" w:color="auto" w:fill="auto"/>
            <w:noWrap/>
            <w:vAlign w:val="center"/>
            <w:hideMark/>
          </w:tcPr>
          <w:p w14:paraId="0C62F03B" w14:textId="5A7253BF"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0,727</w:t>
            </w:r>
          </w:p>
        </w:tc>
        <w:tc>
          <w:tcPr>
            <w:tcW w:w="1600" w:type="dxa"/>
            <w:tcBorders>
              <w:top w:val="nil"/>
              <w:left w:val="nil"/>
              <w:bottom w:val="single" w:sz="4" w:space="0" w:color="auto"/>
              <w:right w:val="single" w:sz="4" w:space="0" w:color="auto"/>
            </w:tcBorders>
            <w:shd w:val="clear" w:color="auto" w:fill="auto"/>
            <w:noWrap/>
            <w:vAlign w:val="center"/>
            <w:hideMark/>
          </w:tcPr>
          <w:p w14:paraId="4AA6CA7E" w14:textId="797CDEDC"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1,112</w:t>
            </w:r>
          </w:p>
        </w:tc>
        <w:tc>
          <w:tcPr>
            <w:tcW w:w="1600" w:type="dxa"/>
            <w:tcBorders>
              <w:top w:val="nil"/>
              <w:left w:val="nil"/>
              <w:bottom w:val="single" w:sz="4" w:space="0" w:color="auto"/>
              <w:right w:val="single" w:sz="4" w:space="0" w:color="auto"/>
            </w:tcBorders>
            <w:shd w:val="clear" w:color="auto" w:fill="auto"/>
            <w:noWrap/>
            <w:vAlign w:val="center"/>
            <w:hideMark/>
          </w:tcPr>
          <w:p w14:paraId="7BB3336A" w14:textId="012C12E5"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1,536</w:t>
            </w:r>
          </w:p>
        </w:tc>
        <w:tc>
          <w:tcPr>
            <w:tcW w:w="1600" w:type="dxa"/>
            <w:tcBorders>
              <w:top w:val="nil"/>
              <w:left w:val="nil"/>
              <w:bottom w:val="single" w:sz="4" w:space="0" w:color="auto"/>
              <w:right w:val="single" w:sz="4" w:space="0" w:color="auto"/>
            </w:tcBorders>
            <w:shd w:val="clear" w:color="auto" w:fill="auto"/>
            <w:noWrap/>
            <w:vAlign w:val="center"/>
            <w:hideMark/>
          </w:tcPr>
          <w:p w14:paraId="24C85C13" w14:textId="591023C9"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1,660</w:t>
            </w:r>
          </w:p>
        </w:tc>
        <w:tc>
          <w:tcPr>
            <w:tcW w:w="1600" w:type="dxa"/>
            <w:tcBorders>
              <w:top w:val="nil"/>
              <w:left w:val="nil"/>
              <w:bottom w:val="single" w:sz="4" w:space="0" w:color="auto"/>
              <w:right w:val="single" w:sz="4" w:space="0" w:color="auto"/>
            </w:tcBorders>
            <w:shd w:val="clear" w:color="auto" w:fill="auto"/>
            <w:noWrap/>
            <w:vAlign w:val="center"/>
            <w:hideMark/>
          </w:tcPr>
          <w:p w14:paraId="35811467" w14:textId="4EDE8F56"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1,666</w:t>
            </w:r>
          </w:p>
        </w:tc>
      </w:tr>
      <w:tr w:rsidR="001D681E" w:rsidRPr="001D681E" w14:paraId="0CE72C35"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62989D2" w14:textId="77777777" w:rsidR="001D681E" w:rsidRPr="001D681E" w:rsidRDefault="001D681E" w:rsidP="005A4FEB">
            <w:pPr>
              <w:spacing w:after="0" w:line="240" w:lineRule="auto"/>
              <w:jc w:val="center"/>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3</w:t>
            </w:r>
          </w:p>
        </w:tc>
        <w:tc>
          <w:tcPr>
            <w:tcW w:w="3997" w:type="dxa"/>
            <w:tcBorders>
              <w:top w:val="nil"/>
              <w:left w:val="nil"/>
              <w:bottom w:val="single" w:sz="4" w:space="0" w:color="auto"/>
              <w:right w:val="single" w:sz="4" w:space="0" w:color="auto"/>
            </w:tcBorders>
            <w:shd w:val="clear" w:color="auto" w:fill="D9D9D9" w:themeFill="background1" w:themeFillShade="D9"/>
            <w:noWrap/>
            <w:vAlign w:val="center"/>
            <w:hideMark/>
          </w:tcPr>
          <w:p w14:paraId="5298EDEB" w14:textId="6CC72EB1" w:rsidR="001D681E" w:rsidRPr="001D681E" w:rsidRDefault="001D681E" w:rsidP="001D681E">
            <w:pPr>
              <w:spacing w:after="0" w:line="240" w:lineRule="auto"/>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Вскрыша, тыс.</w:t>
            </w:r>
            <w:r w:rsidR="005A4FEB">
              <w:rPr>
                <w:rFonts w:ascii="Times New Roman" w:eastAsia="Times New Roman" w:hAnsi="Times New Roman" w:cs="Times New Roman"/>
                <w:b/>
                <w:bCs/>
                <w:color w:val="000000"/>
                <w:sz w:val="24"/>
                <w:szCs w:val="24"/>
              </w:rPr>
              <w:t xml:space="preserve"> </w:t>
            </w:r>
            <w:r w:rsidRPr="001D681E">
              <w:rPr>
                <w:rFonts w:ascii="Times New Roman" w:eastAsia="Times New Roman" w:hAnsi="Times New Roman" w:cs="Times New Roman"/>
                <w:b/>
                <w:bCs/>
                <w:color w:val="000000"/>
                <w:sz w:val="24"/>
                <w:szCs w:val="24"/>
              </w:rPr>
              <w:t>м</w:t>
            </w:r>
            <w:r w:rsidRPr="001D681E">
              <w:rPr>
                <w:rFonts w:ascii="Times New Roman" w:eastAsia="Times New Roman" w:hAnsi="Times New Roman" w:cs="Times New Roman"/>
                <w:b/>
                <w:bCs/>
                <w:color w:val="000000"/>
                <w:sz w:val="24"/>
                <w:szCs w:val="24"/>
                <w:vertAlign w:val="superscript"/>
              </w:rPr>
              <w:t>3</w:t>
            </w:r>
          </w:p>
        </w:tc>
        <w:tc>
          <w:tcPr>
            <w:tcW w:w="1843" w:type="dxa"/>
            <w:tcBorders>
              <w:top w:val="nil"/>
              <w:left w:val="nil"/>
              <w:bottom w:val="single" w:sz="4" w:space="0" w:color="auto"/>
              <w:right w:val="single" w:sz="4" w:space="0" w:color="auto"/>
            </w:tcBorders>
            <w:shd w:val="clear" w:color="auto" w:fill="D9D9D9" w:themeFill="background1" w:themeFillShade="D9"/>
            <w:noWrap/>
            <w:vAlign w:val="center"/>
            <w:hideMark/>
          </w:tcPr>
          <w:p w14:paraId="4FEC25CA" w14:textId="33F99998" w:rsidR="001D681E" w:rsidRPr="001D681E" w:rsidRDefault="001D681E" w:rsidP="005A4FEB">
            <w:pPr>
              <w:spacing w:after="0" w:line="240" w:lineRule="auto"/>
              <w:jc w:val="center"/>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55 085,9</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317292EC" w14:textId="7A8A4980"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5 500,0</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137B27BA" w14:textId="0195189C"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5 769,2</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76AFC2B0" w14:textId="084A1DDF"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6 538,5</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4FCCDC03" w14:textId="32FC14E8"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6 538,5</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01214585" w14:textId="1A2E6032"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6 538,5</w:t>
            </w:r>
          </w:p>
        </w:tc>
      </w:tr>
      <w:tr w:rsidR="001D681E" w:rsidRPr="001D681E" w14:paraId="3F684E83"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B97B2A4" w14:textId="77777777" w:rsidR="001D681E" w:rsidRPr="001D681E" w:rsidRDefault="001D681E" w:rsidP="005A4FEB">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3.1</w:t>
            </w:r>
          </w:p>
        </w:tc>
        <w:tc>
          <w:tcPr>
            <w:tcW w:w="3997" w:type="dxa"/>
            <w:tcBorders>
              <w:top w:val="nil"/>
              <w:left w:val="nil"/>
              <w:bottom w:val="single" w:sz="4" w:space="0" w:color="auto"/>
              <w:right w:val="single" w:sz="4" w:space="0" w:color="auto"/>
            </w:tcBorders>
            <w:shd w:val="clear" w:color="auto" w:fill="auto"/>
            <w:noWrap/>
            <w:vAlign w:val="center"/>
            <w:hideMark/>
          </w:tcPr>
          <w:p w14:paraId="25ACF8B3" w14:textId="2F9843F5" w:rsidR="001D681E" w:rsidRPr="001D681E" w:rsidRDefault="001D681E" w:rsidP="005A4FEB">
            <w:pPr>
              <w:spacing w:after="0" w:line="240" w:lineRule="auto"/>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 xml:space="preserve">в т. ч. </w:t>
            </w:r>
            <w:r w:rsidR="00353DC7">
              <w:rPr>
                <w:rFonts w:ascii="Times New Roman" w:eastAsia="Times New Roman" w:hAnsi="Times New Roman" w:cs="Times New Roman"/>
                <w:color w:val="000000"/>
                <w:sz w:val="24"/>
                <w:szCs w:val="24"/>
              </w:rPr>
              <w:t xml:space="preserve">- </w:t>
            </w:r>
            <w:r w:rsidR="005A4FEB">
              <w:rPr>
                <w:rFonts w:ascii="Times New Roman" w:eastAsia="Times New Roman" w:hAnsi="Times New Roman" w:cs="Times New Roman"/>
                <w:color w:val="000000"/>
                <w:sz w:val="24"/>
                <w:szCs w:val="24"/>
              </w:rPr>
              <w:t>к</w:t>
            </w:r>
            <w:r w:rsidRPr="001D681E">
              <w:rPr>
                <w:rFonts w:ascii="Times New Roman" w:eastAsia="Times New Roman" w:hAnsi="Times New Roman" w:cs="Times New Roman"/>
                <w:color w:val="000000"/>
                <w:sz w:val="24"/>
                <w:szCs w:val="24"/>
              </w:rPr>
              <w:t>омплекс ЦПТ, тыс.</w:t>
            </w:r>
            <w:r w:rsidR="005A4FEB">
              <w:rPr>
                <w:rFonts w:ascii="Times New Roman" w:eastAsia="Times New Roman" w:hAnsi="Times New Roman" w:cs="Times New Roman"/>
                <w:color w:val="000000"/>
                <w:sz w:val="24"/>
                <w:szCs w:val="24"/>
              </w:rPr>
              <w:t xml:space="preserve"> </w:t>
            </w:r>
            <w:r w:rsidRPr="001D681E">
              <w:rPr>
                <w:rFonts w:ascii="Times New Roman" w:eastAsia="Times New Roman" w:hAnsi="Times New Roman" w:cs="Times New Roman"/>
                <w:color w:val="000000"/>
                <w:sz w:val="24"/>
                <w:szCs w:val="24"/>
              </w:rPr>
              <w:t>м</w:t>
            </w:r>
            <w:r w:rsidRPr="001D681E">
              <w:rPr>
                <w:rFonts w:ascii="Times New Roman" w:eastAsia="Times New Roman" w:hAnsi="Times New Roman" w:cs="Times New Roman"/>
                <w:color w:val="000000"/>
                <w:sz w:val="24"/>
                <w:szCs w:val="24"/>
                <w:vertAlign w:val="superscript"/>
              </w:rPr>
              <w:t>3</w:t>
            </w:r>
          </w:p>
        </w:tc>
        <w:tc>
          <w:tcPr>
            <w:tcW w:w="1843" w:type="dxa"/>
            <w:tcBorders>
              <w:top w:val="nil"/>
              <w:left w:val="nil"/>
              <w:bottom w:val="single" w:sz="4" w:space="0" w:color="auto"/>
              <w:right w:val="single" w:sz="4" w:space="0" w:color="auto"/>
            </w:tcBorders>
            <w:shd w:val="clear" w:color="auto" w:fill="auto"/>
            <w:noWrap/>
            <w:vAlign w:val="center"/>
            <w:hideMark/>
          </w:tcPr>
          <w:p w14:paraId="77CDAA90" w14:textId="5FDBE647" w:rsidR="001D681E" w:rsidRPr="001D681E" w:rsidRDefault="001D681E" w:rsidP="005A4FEB">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21 517,0</w:t>
            </w:r>
          </w:p>
        </w:tc>
        <w:tc>
          <w:tcPr>
            <w:tcW w:w="1559" w:type="dxa"/>
            <w:tcBorders>
              <w:top w:val="nil"/>
              <w:left w:val="nil"/>
              <w:bottom w:val="single" w:sz="4" w:space="0" w:color="auto"/>
              <w:right w:val="single" w:sz="4" w:space="0" w:color="auto"/>
            </w:tcBorders>
            <w:shd w:val="clear" w:color="auto" w:fill="auto"/>
            <w:noWrap/>
            <w:vAlign w:val="center"/>
            <w:hideMark/>
          </w:tcPr>
          <w:p w14:paraId="281557B7" w14:textId="285D4722"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1 000,0</w:t>
            </w:r>
          </w:p>
        </w:tc>
        <w:tc>
          <w:tcPr>
            <w:tcW w:w="1600" w:type="dxa"/>
            <w:tcBorders>
              <w:top w:val="nil"/>
              <w:left w:val="nil"/>
              <w:bottom w:val="single" w:sz="4" w:space="0" w:color="auto"/>
              <w:right w:val="single" w:sz="4" w:space="0" w:color="auto"/>
            </w:tcBorders>
            <w:shd w:val="clear" w:color="auto" w:fill="auto"/>
            <w:noWrap/>
            <w:vAlign w:val="center"/>
            <w:hideMark/>
          </w:tcPr>
          <w:p w14:paraId="55D2D5A1" w14:textId="1E220108"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1 000,0</w:t>
            </w:r>
          </w:p>
        </w:tc>
        <w:tc>
          <w:tcPr>
            <w:tcW w:w="1600" w:type="dxa"/>
            <w:tcBorders>
              <w:top w:val="nil"/>
              <w:left w:val="nil"/>
              <w:bottom w:val="single" w:sz="4" w:space="0" w:color="auto"/>
              <w:right w:val="single" w:sz="4" w:space="0" w:color="auto"/>
            </w:tcBorders>
            <w:shd w:val="clear" w:color="auto" w:fill="auto"/>
            <w:noWrap/>
            <w:vAlign w:val="center"/>
            <w:hideMark/>
          </w:tcPr>
          <w:p w14:paraId="145A6CA4" w14:textId="05876C91"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1 500,0</w:t>
            </w:r>
          </w:p>
        </w:tc>
        <w:tc>
          <w:tcPr>
            <w:tcW w:w="1600" w:type="dxa"/>
            <w:tcBorders>
              <w:top w:val="nil"/>
              <w:left w:val="nil"/>
              <w:bottom w:val="single" w:sz="4" w:space="0" w:color="auto"/>
              <w:right w:val="single" w:sz="4" w:space="0" w:color="auto"/>
            </w:tcBorders>
            <w:shd w:val="clear" w:color="auto" w:fill="auto"/>
            <w:noWrap/>
            <w:vAlign w:val="center"/>
            <w:hideMark/>
          </w:tcPr>
          <w:p w14:paraId="6C067950" w14:textId="7721010C"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2 468,2</w:t>
            </w:r>
          </w:p>
        </w:tc>
        <w:tc>
          <w:tcPr>
            <w:tcW w:w="1600" w:type="dxa"/>
            <w:tcBorders>
              <w:top w:val="nil"/>
              <w:left w:val="nil"/>
              <w:bottom w:val="single" w:sz="4" w:space="0" w:color="auto"/>
              <w:right w:val="single" w:sz="4" w:space="0" w:color="auto"/>
            </w:tcBorders>
            <w:shd w:val="clear" w:color="auto" w:fill="auto"/>
            <w:noWrap/>
            <w:vAlign w:val="center"/>
            <w:hideMark/>
          </w:tcPr>
          <w:p w14:paraId="4F68D292" w14:textId="452CA52F"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2 468,2</w:t>
            </w:r>
          </w:p>
        </w:tc>
      </w:tr>
      <w:tr w:rsidR="001D681E" w:rsidRPr="001D681E" w14:paraId="42083805"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F98CCB6" w14:textId="77777777" w:rsidR="001D681E" w:rsidRPr="001D681E" w:rsidRDefault="001D681E" w:rsidP="005A4FEB">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3.2</w:t>
            </w:r>
          </w:p>
        </w:tc>
        <w:tc>
          <w:tcPr>
            <w:tcW w:w="3997" w:type="dxa"/>
            <w:tcBorders>
              <w:top w:val="nil"/>
              <w:left w:val="nil"/>
              <w:bottom w:val="single" w:sz="4" w:space="0" w:color="auto"/>
              <w:right w:val="single" w:sz="4" w:space="0" w:color="auto"/>
            </w:tcBorders>
            <w:shd w:val="clear" w:color="auto" w:fill="auto"/>
            <w:noWrap/>
            <w:vAlign w:val="center"/>
            <w:hideMark/>
          </w:tcPr>
          <w:p w14:paraId="43F222C8" w14:textId="571A861F" w:rsidR="001D681E" w:rsidRPr="001D681E" w:rsidRDefault="005A4FEB" w:rsidP="005A4FEB">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53DC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а</w:t>
            </w:r>
            <w:r w:rsidR="001D681E" w:rsidRPr="001D681E">
              <w:rPr>
                <w:rFonts w:ascii="Times New Roman" w:eastAsia="Times New Roman" w:hAnsi="Times New Roman" w:cs="Times New Roman"/>
                <w:color w:val="000000"/>
                <w:sz w:val="24"/>
                <w:szCs w:val="24"/>
              </w:rPr>
              <w:t>втотранспорт, тыс.</w:t>
            </w:r>
            <w:r>
              <w:rPr>
                <w:rFonts w:ascii="Times New Roman" w:eastAsia="Times New Roman" w:hAnsi="Times New Roman" w:cs="Times New Roman"/>
                <w:color w:val="000000"/>
                <w:sz w:val="24"/>
                <w:szCs w:val="24"/>
              </w:rPr>
              <w:t xml:space="preserve"> </w:t>
            </w:r>
            <w:r w:rsidR="001D681E" w:rsidRPr="001D681E">
              <w:rPr>
                <w:rFonts w:ascii="Times New Roman" w:eastAsia="Times New Roman" w:hAnsi="Times New Roman" w:cs="Times New Roman"/>
                <w:color w:val="000000"/>
                <w:sz w:val="24"/>
                <w:szCs w:val="24"/>
              </w:rPr>
              <w:t>м</w:t>
            </w:r>
            <w:r w:rsidR="001D681E" w:rsidRPr="001D681E">
              <w:rPr>
                <w:rFonts w:ascii="Times New Roman" w:eastAsia="Times New Roman" w:hAnsi="Times New Roman" w:cs="Times New Roman"/>
                <w:color w:val="000000"/>
                <w:sz w:val="24"/>
                <w:szCs w:val="24"/>
                <w:vertAlign w:val="superscript"/>
              </w:rPr>
              <w:t>3</w:t>
            </w:r>
          </w:p>
        </w:tc>
        <w:tc>
          <w:tcPr>
            <w:tcW w:w="1843" w:type="dxa"/>
            <w:tcBorders>
              <w:top w:val="nil"/>
              <w:left w:val="nil"/>
              <w:bottom w:val="single" w:sz="4" w:space="0" w:color="auto"/>
              <w:right w:val="single" w:sz="4" w:space="0" w:color="auto"/>
            </w:tcBorders>
            <w:shd w:val="clear" w:color="auto" w:fill="auto"/>
            <w:noWrap/>
            <w:vAlign w:val="center"/>
            <w:hideMark/>
          </w:tcPr>
          <w:p w14:paraId="3B2D2321" w14:textId="455FAC58" w:rsidR="001D681E" w:rsidRPr="001D681E" w:rsidRDefault="001D681E" w:rsidP="005A4FEB">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33 568,9</w:t>
            </w:r>
          </w:p>
        </w:tc>
        <w:tc>
          <w:tcPr>
            <w:tcW w:w="1559" w:type="dxa"/>
            <w:tcBorders>
              <w:top w:val="nil"/>
              <w:left w:val="nil"/>
              <w:bottom w:val="single" w:sz="4" w:space="0" w:color="auto"/>
              <w:right w:val="single" w:sz="4" w:space="0" w:color="auto"/>
            </w:tcBorders>
            <w:shd w:val="clear" w:color="auto" w:fill="auto"/>
            <w:noWrap/>
            <w:vAlign w:val="center"/>
            <w:hideMark/>
          </w:tcPr>
          <w:p w14:paraId="4DA985F9" w14:textId="40223B96"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4 500,0</w:t>
            </w:r>
          </w:p>
        </w:tc>
        <w:tc>
          <w:tcPr>
            <w:tcW w:w="1600" w:type="dxa"/>
            <w:tcBorders>
              <w:top w:val="nil"/>
              <w:left w:val="nil"/>
              <w:bottom w:val="single" w:sz="4" w:space="0" w:color="auto"/>
              <w:right w:val="single" w:sz="4" w:space="0" w:color="auto"/>
            </w:tcBorders>
            <w:shd w:val="clear" w:color="auto" w:fill="auto"/>
            <w:noWrap/>
            <w:vAlign w:val="center"/>
            <w:hideMark/>
          </w:tcPr>
          <w:p w14:paraId="7B858B41" w14:textId="59976AE8"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4 769,2</w:t>
            </w:r>
          </w:p>
        </w:tc>
        <w:tc>
          <w:tcPr>
            <w:tcW w:w="1600" w:type="dxa"/>
            <w:tcBorders>
              <w:top w:val="nil"/>
              <w:left w:val="nil"/>
              <w:bottom w:val="single" w:sz="4" w:space="0" w:color="auto"/>
              <w:right w:val="single" w:sz="4" w:space="0" w:color="auto"/>
            </w:tcBorders>
            <w:shd w:val="clear" w:color="auto" w:fill="auto"/>
            <w:noWrap/>
            <w:vAlign w:val="center"/>
            <w:hideMark/>
          </w:tcPr>
          <w:p w14:paraId="4D3C28BC" w14:textId="47DE69EE"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5 038,5</w:t>
            </w:r>
          </w:p>
        </w:tc>
        <w:tc>
          <w:tcPr>
            <w:tcW w:w="1600" w:type="dxa"/>
            <w:tcBorders>
              <w:top w:val="nil"/>
              <w:left w:val="nil"/>
              <w:bottom w:val="single" w:sz="4" w:space="0" w:color="auto"/>
              <w:right w:val="single" w:sz="4" w:space="0" w:color="auto"/>
            </w:tcBorders>
            <w:shd w:val="clear" w:color="auto" w:fill="auto"/>
            <w:noWrap/>
            <w:vAlign w:val="center"/>
            <w:hideMark/>
          </w:tcPr>
          <w:p w14:paraId="17F39256" w14:textId="25311AC5"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4 070,3</w:t>
            </w:r>
          </w:p>
        </w:tc>
        <w:tc>
          <w:tcPr>
            <w:tcW w:w="1600" w:type="dxa"/>
            <w:tcBorders>
              <w:top w:val="nil"/>
              <w:left w:val="nil"/>
              <w:bottom w:val="single" w:sz="4" w:space="0" w:color="auto"/>
              <w:right w:val="single" w:sz="4" w:space="0" w:color="auto"/>
            </w:tcBorders>
            <w:shd w:val="clear" w:color="auto" w:fill="auto"/>
            <w:noWrap/>
            <w:vAlign w:val="center"/>
            <w:hideMark/>
          </w:tcPr>
          <w:p w14:paraId="76419F24" w14:textId="1B8E6926" w:rsidR="001D681E" w:rsidRPr="001D681E" w:rsidRDefault="001D681E" w:rsidP="005A4FEB">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4 070,3</w:t>
            </w:r>
          </w:p>
        </w:tc>
      </w:tr>
      <w:tr w:rsidR="001D681E" w:rsidRPr="001D681E" w14:paraId="0843F0F4"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059FE8B" w14:textId="77777777" w:rsidR="001D681E" w:rsidRPr="001D681E" w:rsidRDefault="001D681E" w:rsidP="005A4FEB">
            <w:pPr>
              <w:spacing w:after="0" w:line="240" w:lineRule="auto"/>
              <w:jc w:val="center"/>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3</w:t>
            </w:r>
          </w:p>
        </w:tc>
        <w:tc>
          <w:tcPr>
            <w:tcW w:w="3997" w:type="dxa"/>
            <w:tcBorders>
              <w:top w:val="nil"/>
              <w:left w:val="nil"/>
              <w:bottom w:val="single" w:sz="4" w:space="0" w:color="auto"/>
              <w:right w:val="single" w:sz="4" w:space="0" w:color="auto"/>
            </w:tcBorders>
            <w:shd w:val="clear" w:color="auto" w:fill="D9D9D9" w:themeFill="background1" w:themeFillShade="D9"/>
            <w:noWrap/>
            <w:vAlign w:val="center"/>
            <w:hideMark/>
          </w:tcPr>
          <w:p w14:paraId="2786F576" w14:textId="29819F40" w:rsidR="001D681E" w:rsidRPr="001D681E" w:rsidRDefault="001D681E" w:rsidP="001D681E">
            <w:pPr>
              <w:spacing w:after="0" w:line="240" w:lineRule="auto"/>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Горная масса, тыс.</w:t>
            </w:r>
            <w:r w:rsidR="005A4FEB">
              <w:rPr>
                <w:rFonts w:ascii="Times New Roman" w:eastAsia="Times New Roman" w:hAnsi="Times New Roman" w:cs="Times New Roman"/>
                <w:b/>
                <w:bCs/>
                <w:color w:val="000000"/>
                <w:sz w:val="24"/>
                <w:szCs w:val="24"/>
              </w:rPr>
              <w:t xml:space="preserve"> </w:t>
            </w:r>
            <w:r w:rsidRPr="001D681E">
              <w:rPr>
                <w:rFonts w:ascii="Times New Roman" w:eastAsia="Times New Roman" w:hAnsi="Times New Roman" w:cs="Times New Roman"/>
                <w:b/>
                <w:bCs/>
                <w:color w:val="000000"/>
                <w:sz w:val="24"/>
                <w:szCs w:val="24"/>
              </w:rPr>
              <w:t>м</w:t>
            </w:r>
            <w:r w:rsidRPr="001D681E">
              <w:rPr>
                <w:rFonts w:ascii="Times New Roman" w:eastAsia="Times New Roman" w:hAnsi="Times New Roman" w:cs="Times New Roman"/>
                <w:b/>
                <w:bCs/>
                <w:color w:val="000000"/>
                <w:sz w:val="24"/>
                <w:szCs w:val="24"/>
                <w:vertAlign w:val="superscript"/>
              </w:rPr>
              <w:t>3</w:t>
            </w:r>
          </w:p>
        </w:tc>
        <w:tc>
          <w:tcPr>
            <w:tcW w:w="1843" w:type="dxa"/>
            <w:tcBorders>
              <w:top w:val="nil"/>
              <w:left w:val="nil"/>
              <w:bottom w:val="single" w:sz="4" w:space="0" w:color="auto"/>
              <w:right w:val="single" w:sz="4" w:space="0" w:color="auto"/>
            </w:tcBorders>
            <w:shd w:val="clear" w:color="auto" w:fill="D9D9D9" w:themeFill="background1" w:themeFillShade="D9"/>
            <w:noWrap/>
            <w:vAlign w:val="center"/>
            <w:hideMark/>
          </w:tcPr>
          <w:p w14:paraId="7F8376F8" w14:textId="4A1C7230" w:rsidR="001D681E" w:rsidRPr="001D681E" w:rsidRDefault="001D681E" w:rsidP="005A4FEB">
            <w:pPr>
              <w:spacing w:after="0" w:line="240" w:lineRule="auto"/>
              <w:jc w:val="center"/>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64 691,0</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717816C1" w14:textId="2B586142"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5 661,8</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270DE453" w14:textId="75E05F3D"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6 341,0</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5AFD0184" w14:textId="4D5E8877"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7 348,4</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37301C17" w14:textId="06F4E683"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7 396,1</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4BB270DA" w14:textId="233795AF"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7 567,6</w:t>
            </w:r>
          </w:p>
        </w:tc>
      </w:tr>
      <w:tr w:rsidR="001D681E" w:rsidRPr="001D681E" w14:paraId="30884C8C"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17F7E92" w14:textId="77777777" w:rsidR="001D681E" w:rsidRPr="001D681E" w:rsidRDefault="001D681E" w:rsidP="005A4FEB">
            <w:pPr>
              <w:spacing w:after="0" w:line="240" w:lineRule="auto"/>
              <w:jc w:val="center"/>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4</w:t>
            </w:r>
          </w:p>
        </w:tc>
        <w:tc>
          <w:tcPr>
            <w:tcW w:w="3997" w:type="dxa"/>
            <w:tcBorders>
              <w:top w:val="nil"/>
              <w:left w:val="nil"/>
              <w:bottom w:val="single" w:sz="4" w:space="0" w:color="auto"/>
              <w:right w:val="single" w:sz="4" w:space="0" w:color="auto"/>
            </w:tcBorders>
            <w:shd w:val="clear" w:color="auto" w:fill="D9D9D9" w:themeFill="background1" w:themeFillShade="D9"/>
            <w:noWrap/>
            <w:vAlign w:val="center"/>
            <w:hideMark/>
          </w:tcPr>
          <w:p w14:paraId="03277289" w14:textId="77777777" w:rsidR="001D681E" w:rsidRPr="001D681E" w:rsidRDefault="001D681E" w:rsidP="001D681E">
            <w:pPr>
              <w:spacing w:after="0" w:line="240" w:lineRule="auto"/>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К</w:t>
            </w:r>
            <w:r w:rsidRPr="001D681E">
              <w:rPr>
                <w:rFonts w:ascii="Times New Roman" w:eastAsia="Times New Roman" w:hAnsi="Times New Roman" w:cs="Times New Roman"/>
                <w:b/>
                <w:bCs/>
                <w:color w:val="000000"/>
                <w:sz w:val="24"/>
                <w:szCs w:val="24"/>
                <w:vertAlign w:val="subscript"/>
              </w:rPr>
              <w:t xml:space="preserve">вскр, </w:t>
            </w:r>
            <w:r w:rsidRPr="001D681E">
              <w:rPr>
                <w:rFonts w:ascii="Times New Roman" w:eastAsia="Times New Roman" w:hAnsi="Times New Roman" w:cs="Times New Roman"/>
                <w:b/>
                <w:bCs/>
                <w:color w:val="000000"/>
                <w:sz w:val="24"/>
                <w:szCs w:val="24"/>
              </w:rPr>
              <w:t>м</w:t>
            </w:r>
            <w:r w:rsidRPr="001D681E">
              <w:rPr>
                <w:rFonts w:ascii="Times New Roman" w:eastAsia="Times New Roman" w:hAnsi="Times New Roman" w:cs="Times New Roman"/>
                <w:b/>
                <w:bCs/>
                <w:color w:val="000000"/>
                <w:sz w:val="24"/>
                <w:szCs w:val="24"/>
                <w:vertAlign w:val="superscript"/>
              </w:rPr>
              <w:t>3</w:t>
            </w:r>
            <w:r w:rsidRPr="001D681E">
              <w:rPr>
                <w:rFonts w:ascii="Times New Roman" w:eastAsia="Times New Roman" w:hAnsi="Times New Roman" w:cs="Times New Roman"/>
                <w:b/>
                <w:bCs/>
                <w:color w:val="000000"/>
                <w:sz w:val="24"/>
                <w:szCs w:val="24"/>
              </w:rPr>
              <w:t>/т</w:t>
            </w:r>
          </w:p>
        </w:tc>
        <w:tc>
          <w:tcPr>
            <w:tcW w:w="1843" w:type="dxa"/>
            <w:tcBorders>
              <w:top w:val="nil"/>
              <w:left w:val="nil"/>
              <w:bottom w:val="single" w:sz="4" w:space="0" w:color="auto"/>
              <w:right w:val="single" w:sz="4" w:space="0" w:color="auto"/>
            </w:tcBorders>
            <w:shd w:val="clear" w:color="auto" w:fill="D9D9D9" w:themeFill="background1" w:themeFillShade="D9"/>
            <w:noWrap/>
            <w:vAlign w:val="center"/>
            <w:hideMark/>
          </w:tcPr>
          <w:p w14:paraId="1B61922E" w14:textId="1A9B53AC" w:rsidR="001D681E" w:rsidRPr="001D681E" w:rsidRDefault="001D681E" w:rsidP="005A4FEB">
            <w:pPr>
              <w:spacing w:after="0" w:line="240" w:lineRule="auto"/>
              <w:jc w:val="center"/>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2,19</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0931A47A" w14:textId="2DACF466"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12,97</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507FA02B" w14:textId="39941A2D"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3,85</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4B306A86" w14:textId="4AA47779"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3,08</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1B737132" w14:textId="600F88BF"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2,91</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36CA4ED3" w14:textId="7F318328" w:rsidR="001D681E" w:rsidRPr="001D681E" w:rsidRDefault="001D681E" w:rsidP="005A4FEB">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2,42</w:t>
            </w:r>
          </w:p>
        </w:tc>
      </w:tr>
    </w:tbl>
    <w:p w14:paraId="3B66C7CE" w14:textId="16BFB0FB" w:rsidR="005F26F1" w:rsidRDefault="001D681E" w:rsidP="001D681E">
      <w:pPr>
        <w:widowControl w:val="0"/>
        <w:spacing w:before="240" w:after="0"/>
        <w:rPr>
          <w:rFonts w:ascii="Times New Roman" w:hAnsi="Times New Roman" w:cs="Times New Roman"/>
          <w:sz w:val="24"/>
          <w:szCs w:val="24"/>
        </w:rPr>
      </w:pPr>
      <w:r>
        <w:rPr>
          <w:rFonts w:ascii="Times New Roman" w:hAnsi="Times New Roman" w:cs="Times New Roman"/>
          <w:sz w:val="24"/>
          <w:szCs w:val="24"/>
        </w:rPr>
        <w:t>Окончание таблицы 8.3</w:t>
      </w:r>
    </w:p>
    <w:p w14:paraId="08140F8B" w14:textId="77777777" w:rsidR="002C0324" w:rsidRDefault="002C0324" w:rsidP="002C0324">
      <w:pPr>
        <w:widowControl w:val="0"/>
        <w:spacing w:after="0"/>
        <w:rPr>
          <w:rFonts w:ascii="Times New Roman" w:hAnsi="Times New Roman" w:cs="Times New Roman"/>
          <w:sz w:val="24"/>
          <w:szCs w:val="24"/>
        </w:rPr>
      </w:pPr>
    </w:p>
    <w:tbl>
      <w:tblPr>
        <w:tblW w:w="14751" w:type="dxa"/>
        <w:tblLook w:val="04A0" w:firstRow="1" w:lastRow="0" w:firstColumn="1" w:lastColumn="0" w:noHBand="0" w:noVBand="1"/>
      </w:tblPr>
      <w:tblGrid>
        <w:gridCol w:w="960"/>
        <w:gridCol w:w="3997"/>
        <w:gridCol w:w="1794"/>
        <w:gridCol w:w="1600"/>
        <w:gridCol w:w="1600"/>
        <w:gridCol w:w="1600"/>
        <w:gridCol w:w="1600"/>
        <w:gridCol w:w="1600"/>
      </w:tblGrid>
      <w:tr w:rsidR="001D681E" w:rsidRPr="001D681E" w14:paraId="2B001267" w14:textId="77777777" w:rsidTr="00714C4A">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2603F8" w14:textId="293DA775" w:rsidR="001D681E" w:rsidRPr="001D681E" w:rsidRDefault="001D681E" w:rsidP="00DE04E6">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 п</w:t>
            </w:r>
            <w:r w:rsidR="00714C4A">
              <w:rPr>
                <w:rFonts w:ascii="Times New Roman" w:eastAsia="Times New Roman" w:hAnsi="Times New Roman" w:cs="Times New Roman"/>
                <w:color w:val="000000"/>
                <w:sz w:val="24"/>
                <w:szCs w:val="24"/>
              </w:rPr>
              <w:t>/п</w:t>
            </w:r>
          </w:p>
        </w:tc>
        <w:tc>
          <w:tcPr>
            <w:tcW w:w="3997" w:type="dxa"/>
            <w:tcBorders>
              <w:top w:val="single" w:sz="4" w:space="0" w:color="auto"/>
              <w:left w:val="nil"/>
              <w:bottom w:val="single" w:sz="4" w:space="0" w:color="auto"/>
              <w:right w:val="single" w:sz="4" w:space="0" w:color="auto"/>
            </w:tcBorders>
            <w:shd w:val="clear" w:color="auto" w:fill="auto"/>
            <w:noWrap/>
            <w:vAlign w:val="center"/>
            <w:hideMark/>
          </w:tcPr>
          <w:p w14:paraId="6E72FEE8" w14:textId="77777777" w:rsidR="001D681E" w:rsidRPr="001D681E" w:rsidRDefault="001D681E" w:rsidP="00714C4A">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Наименование</w:t>
            </w:r>
          </w:p>
        </w:tc>
        <w:tc>
          <w:tcPr>
            <w:tcW w:w="1794" w:type="dxa"/>
            <w:tcBorders>
              <w:top w:val="single" w:sz="4" w:space="0" w:color="auto"/>
              <w:left w:val="nil"/>
              <w:bottom w:val="single" w:sz="4" w:space="0" w:color="auto"/>
              <w:right w:val="single" w:sz="4" w:space="0" w:color="auto"/>
            </w:tcBorders>
            <w:shd w:val="clear" w:color="auto" w:fill="auto"/>
            <w:noWrap/>
            <w:vAlign w:val="center"/>
            <w:hideMark/>
          </w:tcPr>
          <w:p w14:paraId="0603BEF6" w14:textId="77777777" w:rsidR="001D681E" w:rsidRPr="001D681E" w:rsidRDefault="001D681E" w:rsidP="00714C4A">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2030 г.</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58C1927F" w14:textId="77777777" w:rsidR="001D681E" w:rsidRPr="001D681E" w:rsidRDefault="001D681E" w:rsidP="00714C4A">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2031 г.</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151DF5A5" w14:textId="77777777" w:rsidR="001D681E" w:rsidRPr="001D681E" w:rsidRDefault="001D681E" w:rsidP="00714C4A">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2032 г.</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396576CF" w14:textId="77777777" w:rsidR="001D681E" w:rsidRPr="001D681E" w:rsidRDefault="001D681E" w:rsidP="00714C4A">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2033 г.</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048BC210" w14:textId="77777777" w:rsidR="001D681E" w:rsidRPr="001D681E" w:rsidRDefault="001D681E" w:rsidP="00714C4A">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2034 г.</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00A091A5" w14:textId="77777777" w:rsidR="001D681E" w:rsidRPr="001D681E" w:rsidRDefault="001D681E" w:rsidP="00714C4A">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2035 г.</w:t>
            </w:r>
          </w:p>
        </w:tc>
      </w:tr>
      <w:tr w:rsidR="001D681E" w:rsidRPr="001D681E" w14:paraId="50FCD009"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CCEBA62" w14:textId="77777777" w:rsidR="001D681E" w:rsidRPr="001D681E" w:rsidRDefault="001D681E" w:rsidP="00714C4A">
            <w:pPr>
              <w:spacing w:after="0" w:line="240" w:lineRule="auto"/>
              <w:jc w:val="center"/>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1</w:t>
            </w:r>
          </w:p>
        </w:tc>
        <w:tc>
          <w:tcPr>
            <w:tcW w:w="3997" w:type="dxa"/>
            <w:tcBorders>
              <w:top w:val="nil"/>
              <w:left w:val="nil"/>
              <w:bottom w:val="single" w:sz="4" w:space="0" w:color="auto"/>
              <w:right w:val="single" w:sz="4" w:space="0" w:color="auto"/>
            </w:tcBorders>
            <w:shd w:val="clear" w:color="auto" w:fill="auto"/>
            <w:noWrap/>
            <w:vAlign w:val="center"/>
            <w:hideMark/>
          </w:tcPr>
          <w:p w14:paraId="61D11316" w14:textId="77777777" w:rsidR="001D681E" w:rsidRPr="001D681E" w:rsidRDefault="001D681E" w:rsidP="00DE04E6">
            <w:pPr>
              <w:spacing w:after="0" w:line="240" w:lineRule="auto"/>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Буровзрывные работы, тыс. м</w:t>
            </w:r>
            <w:r w:rsidRPr="001D681E">
              <w:rPr>
                <w:rFonts w:ascii="Times New Roman" w:eastAsia="Times New Roman" w:hAnsi="Times New Roman" w:cs="Times New Roman"/>
                <w:b/>
                <w:bCs/>
                <w:color w:val="000000"/>
                <w:sz w:val="24"/>
                <w:szCs w:val="24"/>
                <w:vertAlign w:val="superscript"/>
              </w:rPr>
              <w:t>3</w:t>
            </w:r>
          </w:p>
        </w:tc>
        <w:tc>
          <w:tcPr>
            <w:tcW w:w="1794" w:type="dxa"/>
            <w:tcBorders>
              <w:top w:val="nil"/>
              <w:left w:val="nil"/>
              <w:bottom w:val="single" w:sz="4" w:space="0" w:color="auto"/>
              <w:right w:val="single" w:sz="4" w:space="0" w:color="auto"/>
            </w:tcBorders>
            <w:shd w:val="clear" w:color="auto" w:fill="auto"/>
            <w:noWrap/>
            <w:vAlign w:val="center"/>
            <w:hideMark/>
          </w:tcPr>
          <w:p w14:paraId="0A311BAD" w14:textId="6A3EA25B" w:rsidR="001D681E" w:rsidRPr="001D681E" w:rsidRDefault="001D681E" w:rsidP="00714C4A">
            <w:pPr>
              <w:spacing w:after="0" w:line="240" w:lineRule="auto"/>
              <w:jc w:val="center"/>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7 183,0</w:t>
            </w:r>
          </w:p>
        </w:tc>
        <w:tc>
          <w:tcPr>
            <w:tcW w:w="1600" w:type="dxa"/>
            <w:tcBorders>
              <w:top w:val="nil"/>
              <w:left w:val="nil"/>
              <w:bottom w:val="single" w:sz="4" w:space="0" w:color="auto"/>
              <w:right w:val="single" w:sz="4" w:space="0" w:color="auto"/>
            </w:tcBorders>
            <w:shd w:val="clear" w:color="auto" w:fill="auto"/>
            <w:noWrap/>
            <w:vAlign w:val="center"/>
            <w:hideMark/>
          </w:tcPr>
          <w:p w14:paraId="18FF7193" w14:textId="699E7FFB" w:rsidR="001D681E" w:rsidRPr="001D681E" w:rsidRDefault="001D681E" w:rsidP="00714C4A">
            <w:pPr>
              <w:spacing w:after="0" w:line="240" w:lineRule="auto"/>
              <w:jc w:val="center"/>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6 798,4</w:t>
            </w:r>
          </w:p>
        </w:tc>
        <w:tc>
          <w:tcPr>
            <w:tcW w:w="1600" w:type="dxa"/>
            <w:tcBorders>
              <w:top w:val="nil"/>
              <w:left w:val="nil"/>
              <w:bottom w:val="single" w:sz="4" w:space="0" w:color="auto"/>
              <w:right w:val="single" w:sz="4" w:space="0" w:color="auto"/>
            </w:tcBorders>
            <w:shd w:val="clear" w:color="auto" w:fill="auto"/>
            <w:noWrap/>
            <w:vAlign w:val="center"/>
            <w:hideMark/>
          </w:tcPr>
          <w:p w14:paraId="1AB4D0F2" w14:textId="31DEE931" w:rsidR="001D681E" w:rsidRPr="001D681E" w:rsidRDefault="001D681E" w:rsidP="00714C4A">
            <w:pPr>
              <w:spacing w:after="0" w:line="240" w:lineRule="auto"/>
              <w:jc w:val="center"/>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6 029,1</w:t>
            </w:r>
          </w:p>
        </w:tc>
        <w:tc>
          <w:tcPr>
            <w:tcW w:w="1600" w:type="dxa"/>
            <w:tcBorders>
              <w:top w:val="nil"/>
              <w:left w:val="nil"/>
              <w:bottom w:val="single" w:sz="4" w:space="0" w:color="auto"/>
              <w:right w:val="single" w:sz="4" w:space="0" w:color="auto"/>
            </w:tcBorders>
            <w:shd w:val="clear" w:color="auto" w:fill="auto"/>
            <w:noWrap/>
            <w:vAlign w:val="center"/>
            <w:hideMark/>
          </w:tcPr>
          <w:p w14:paraId="25C0A4C3" w14:textId="7DA39E99" w:rsidR="001D681E" w:rsidRPr="001D681E" w:rsidRDefault="001D681E" w:rsidP="00714C4A">
            <w:pPr>
              <w:spacing w:after="0" w:line="240" w:lineRule="auto"/>
              <w:jc w:val="center"/>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4 490,7</w:t>
            </w:r>
          </w:p>
        </w:tc>
        <w:tc>
          <w:tcPr>
            <w:tcW w:w="1600" w:type="dxa"/>
            <w:tcBorders>
              <w:top w:val="nil"/>
              <w:left w:val="nil"/>
              <w:bottom w:val="single" w:sz="4" w:space="0" w:color="auto"/>
              <w:right w:val="single" w:sz="4" w:space="0" w:color="auto"/>
            </w:tcBorders>
            <w:shd w:val="clear" w:color="auto" w:fill="auto"/>
            <w:noWrap/>
            <w:vAlign w:val="center"/>
            <w:hideMark/>
          </w:tcPr>
          <w:p w14:paraId="6A7DA64D" w14:textId="202CB037" w:rsidR="001D681E" w:rsidRPr="001D681E" w:rsidRDefault="001D681E" w:rsidP="00714C4A">
            <w:pPr>
              <w:spacing w:after="0" w:line="240" w:lineRule="auto"/>
              <w:jc w:val="center"/>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4 106,1</w:t>
            </w:r>
          </w:p>
        </w:tc>
        <w:tc>
          <w:tcPr>
            <w:tcW w:w="1600" w:type="dxa"/>
            <w:tcBorders>
              <w:top w:val="nil"/>
              <w:left w:val="nil"/>
              <w:bottom w:val="single" w:sz="4" w:space="0" w:color="auto"/>
              <w:right w:val="single" w:sz="4" w:space="0" w:color="auto"/>
            </w:tcBorders>
            <w:shd w:val="clear" w:color="auto" w:fill="auto"/>
            <w:noWrap/>
            <w:vAlign w:val="center"/>
            <w:hideMark/>
          </w:tcPr>
          <w:p w14:paraId="7161D387" w14:textId="1E9A3646" w:rsidR="001D681E" w:rsidRPr="001D681E" w:rsidRDefault="001D681E" w:rsidP="00714C4A">
            <w:pPr>
              <w:spacing w:after="0" w:line="240" w:lineRule="auto"/>
              <w:jc w:val="center"/>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1 768,9</w:t>
            </w:r>
          </w:p>
        </w:tc>
      </w:tr>
      <w:tr w:rsidR="001D681E" w:rsidRPr="001D681E" w14:paraId="78E5C73C"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DC5DBFD" w14:textId="77777777"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2</w:t>
            </w:r>
          </w:p>
        </w:tc>
        <w:tc>
          <w:tcPr>
            <w:tcW w:w="3997" w:type="dxa"/>
            <w:tcBorders>
              <w:top w:val="nil"/>
              <w:left w:val="nil"/>
              <w:bottom w:val="single" w:sz="4" w:space="0" w:color="auto"/>
              <w:right w:val="single" w:sz="4" w:space="0" w:color="auto"/>
            </w:tcBorders>
            <w:shd w:val="clear" w:color="auto" w:fill="D9D9D9" w:themeFill="background1" w:themeFillShade="D9"/>
            <w:noWrap/>
            <w:vAlign w:val="center"/>
            <w:hideMark/>
          </w:tcPr>
          <w:p w14:paraId="7A952FE7" w14:textId="1EBBB649" w:rsidR="001D681E" w:rsidRPr="001D681E" w:rsidRDefault="001D681E" w:rsidP="00DE04E6">
            <w:pPr>
              <w:spacing w:after="0" w:line="240" w:lineRule="auto"/>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Добыча, тыс. т</w:t>
            </w:r>
          </w:p>
        </w:tc>
        <w:tc>
          <w:tcPr>
            <w:tcW w:w="1794" w:type="dxa"/>
            <w:tcBorders>
              <w:top w:val="nil"/>
              <w:left w:val="nil"/>
              <w:bottom w:val="single" w:sz="4" w:space="0" w:color="auto"/>
              <w:right w:val="single" w:sz="4" w:space="0" w:color="auto"/>
            </w:tcBorders>
            <w:shd w:val="clear" w:color="auto" w:fill="D9D9D9" w:themeFill="background1" w:themeFillShade="D9"/>
            <w:noWrap/>
            <w:vAlign w:val="center"/>
            <w:hideMark/>
          </w:tcPr>
          <w:p w14:paraId="4C175D41" w14:textId="100D1C2E"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2 696,3</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37616C97" w14:textId="050CBEDF"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2 696,3</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2F8FBEDD" w14:textId="7719C45E"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2 696,3</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3899EE3D" w14:textId="3EF32722"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2 696,3</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04557EB8" w14:textId="20FAF7DA"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2 696,3</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5EEB032D" w14:textId="2D2D8AF6"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2 696,3</w:t>
            </w:r>
          </w:p>
        </w:tc>
      </w:tr>
      <w:tr w:rsidR="001D681E" w:rsidRPr="001D681E" w14:paraId="2F2DE073"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194C99" w14:textId="77777777"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2.1</w:t>
            </w:r>
          </w:p>
        </w:tc>
        <w:tc>
          <w:tcPr>
            <w:tcW w:w="3997" w:type="dxa"/>
            <w:tcBorders>
              <w:top w:val="nil"/>
              <w:left w:val="nil"/>
              <w:bottom w:val="single" w:sz="4" w:space="0" w:color="auto"/>
              <w:right w:val="single" w:sz="4" w:space="0" w:color="auto"/>
            </w:tcBorders>
            <w:shd w:val="clear" w:color="auto" w:fill="auto"/>
            <w:noWrap/>
            <w:vAlign w:val="center"/>
            <w:hideMark/>
          </w:tcPr>
          <w:p w14:paraId="3F9C508A" w14:textId="77777777" w:rsidR="001D681E" w:rsidRPr="001D681E" w:rsidRDefault="001D681E" w:rsidP="00714C4A">
            <w:pPr>
              <w:spacing w:after="0" w:line="240" w:lineRule="auto"/>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Содержание Cu, %</w:t>
            </w:r>
          </w:p>
        </w:tc>
        <w:tc>
          <w:tcPr>
            <w:tcW w:w="1794" w:type="dxa"/>
            <w:tcBorders>
              <w:top w:val="nil"/>
              <w:left w:val="nil"/>
              <w:bottom w:val="single" w:sz="4" w:space="0" w:color="auto"/>
              <w:right w:val="single" w:sz="4" w:space="0" w:color="auto"/>
            </w:tcBorders>
            <w:shd w:val="clear" w:color="auto" w:fill="auto"/>
            <w:noWrap/>
            <w:vAlign w:val="center"/>
            <w:hideMark/>
          </w:tcPr>
          <w:p w14:paraId="7CF19836" w14:textId="66206F68"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0,587</w:t>
            </w:r>
          </w:p>
        </w:tc>
        <w:tc>
          <w:tcPr>
            <w:tcW w:w="1600" w:type="dxa"/>
            <w:tcBorders>
              <w:top w:val="nil"/>
              <w:left w:val="nil"/>
              <w:bottom w:val="single" w:sz="4" w:space="0" w:color="auto"/>
              <w:right w:val="single" w:sz="4" w:space="0" w:color="auto"/>
            </w:tcBorders>
            <w:shd w:val="clear" w:color="auto" w:fill="auto"/>
            <w:noWrap/>
            <w:vAlign w:val="center"/>
            <w:hideMark/>
          </w:tcPr>
          <w:p w14:paraId="5B6950B8" w14:textId="1FC77AA7"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0,579</w:t>
            </w:r>
          </w:p>
        </w:tc>
        <w:tc>
          <w:tcPr>
            <w:tcW w:w="1600" w:type="dxa"/>
            <w:tcBorders>
              <w:top w:val="nil"/>
              <w:left w:val="nil"/>
              <w:bottom w:val="single" w:sz="4" w:space="0" w:color="auto"/>
              <w:right w:val="single" w:sz="4" w:space="0" w:color="auto"/>
            </w:tcBorders>
            <w:shd w:val="clear" w:color="auto" w:fill="auto"/>
            <w:noWrap/>
            <w:vAlign w:val="center"/>
            <w:hideMark/>
          </w:tcPr>
          <w:p w14:paraId="724A7B7B" w14:textId="5027D835"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0,573</w:t>
            </w:r>
          </w:p>
        </w:tc>
        <w:tc>
          <w:tcPr>
            <w:tcW w:w="1600" w:type="dxa"/>
            <w:tcBorders>
              <w:top w:val="nil"/>
              <w:left w:val="nil"/>
              <w:bottom w:val="single" w:sz="4" w:space="0" w:color="auto"/>
              <w:right w:val="single" w:sz="4" w:space="0" w:color="auto"/>
            </w:tcBorders>
            <w:shd w:val="clear" w:color="auto" w:fill="auto"/>
            <w:noWrap/>
            <w:vAlign w:val="center"/>
            <w:hideMark/>
          </w:tcPr>
          <w:p w14:paraId="2E701951" w14:textId="0ADC91BF"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0,560</w:t>
            </w:r>
          </w:p>
        </w:tc>
        <w:tc>
          <w:tcPr>
            <w:tcW w:w="1600" w:type="dxa"/>
            <w:tcBorders>
              <w:top w:val="nil"/>
              <w:left w:val="nil"/>
              <w:bottom w:val="single" w:sz="4" w:space="0" w:color="auto"/>
              <w:right w:val="single" w:sz="4" w:space="0" w:color="auto"/>
            </w:tcBorders>
            <w:shd w:val="clear" w:color="auto" w:fill="auto"/>
            <w:noWrap/>
            <w:vAlign w:val="center"/>
            <w:hideMark/>
          </w:tcPr>
          <w:p w14:paraId="1D88072E" w14:textId="2889339B"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0,553</w:t>
            </w:r>
          </w:p>
        </w:tc>
        <w:tc>
          <w:tcPr>
            <w:tcW w:w="1600" w:type="dxa"/>
            <w:tcBorders>
              <w:top w:val="nil"/>
              <w:left w:val="nil"/>
              <w:bottom w:val="single" w:sz="4" w:space="0" w:color="auto"/>
              <w:right w:val="single" w:sz="4" w:space="0" w:color="auto"/>
            </w:tcBorders>
            <w:shd w:val="clear" w:color="auto" w:fill="auto"/>
            <w:noWrap/>
            <w:vAlign w:val="center"/>
            <w:hideMark/>
          </w:tcPr>
          <w:p w14:paraId="06881F85" w14:textId="7ACB51E6"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0,549</w:t>
            </w:r>
          </w:p>
        </w:tc>
      </w:tr>
      <w:tr w:rsidR="001D681E" w:rsidRPr="001D681E" w14:paraId="698E7BEB"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E0858EC" w14:textId="77777777"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2.2</w:t>
            </w:r>
          </w:p>
        </w:tc>
        <w:tc>
          <w:tcPr>
            <w:tcW w:w="3997" w:type="dxa"/>
            <w:tcBorders>
              <w:top w:val="nil"/>
              <w:left w:val="nil"/>
              <w:bottom w:val="single" w:sz="4" w:space="0" w:color="auto"/>
              <w:right w:val="single" w:sz="4" w:space="0" w:color="auto"/>
            </w:tcBorders>
            <w:shd w:val="clear" w:color="auto" w:fill="auto"/>
            <w:noWrap/>
            <w:vAlign w:val="center"/>
            <w:hideMark/>
          </w:tcPr>
          <w:p w14:paraId="71481199" w14:textId="77777777" w:rsidR="001D681E" w:rsidRPr="001D681E" w:rsidRDefault="001D681E" w:rsidP="00714C4A">
            <w:pPr>
              <w:spacing w:after="0" w:line="240" w:lineRule="auto"/>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Содержание Au, г/т</w:t>
            </w:r>
          </w:p>
        </w:tc>
        <w:tc>
          <w:tcPr>
            <w:tcW w:w="1794" w:type="dxa"/>
            <w:tcBorders>
              <w:top w:val="nil"/>
              <w:left w:val="nil"/>
              <w:bottom w:val="single" w:sz="4" w:space="0" w:color="auto"/>
              <w:right w:val="single" w:sz="4" w:space="0" w:color="auto"/>
            </w:tcBorders>
            <w:shd w:val="clear" w:color="auto" w:fill="auto"/>
            <w:noWrap/>
            <w:vAlign w:val="center"/>
            <w:hideMark/>
          </w:tcPr>
          <w:p w14:paraId="0EF99D69" w14:textId="7B08D237"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0,476</w:t>
            </w:r>
          </w:p>
        </w:tc>
        <w:tc>
          <w:tcPr>
            <w:tcW w:w="1600" w:type="dxa"/>
            <w:tcBorders>
              <w:top w:val="nil"/>
              <w:left w:val="nil"/>
              <w:bottom w:val="single" w:sz="4" w:space="0" w:color="auto"/>
              <w:right w:val="single" w:sz="4" w:space="0" w:color="auto"/>
            </w:tcBorders>
            <w:shd w:val="clear" w:color="auto" w:fill="auto"/>
            <w:noWrap/>
            <w:vAlign w:val="center"/>
            <w:hideMark/>
          </w:tcPr>
          <w:p w14:paraId="19186C09" w14:textId="65B3D0D9"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0,470</w:t>
            </w:r>
          </w:p>
        </w:tc>
        <w:tc>
          <w:tcPr>
            <w:tcW w:w="1600" w:type="dxa"/>
            <w:tcBorders>
              <w:top w:val="nil"/>
              <w:left w:val="nil"/>
              <w:bottom w:val="single" w:sz="4" w:space="0" w:color="auto"/>
              <w:right w:val="single" w:sz="4" w:space="0" w:color="auto"/>
            </w:tcBorders>
            <w:shd w:val="clear" w:color="auto" w:fill="auto"/>
            <w:noWrap/>
            <w:vAlign w:val="center"/>
            <w:hideMark/>
          </w:tcPr>
          <w:p w14:paraId="58F55329" w14:textId="055BFFBB"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0,462</w:t>
            </w:r>
          </w:p>
        </w:tc>
        <w:tc>
          <w:tcPr>
            <w:tcW w:w="1600" w:type="dxa"/>
            <w:tcBorders>
              <w:top w:val="nil"/>
              <w:left w:val="nil"/>
              <w:bottom w:val="single" w:sz="4" w:space="0" w:color="auto"/>
              <w:right w:val="single" w:sz="4" w:space="0" w:color="auto"/>
            </w:tcBorders>
            <w:shd w:val="clear" w:color="auto" w:fill="auto"/>
            <w:noWrap/>
            <w:vAlign w:val="center"/>
            <w:hideMark/>
          </w:tcPr>
          <w:p w14:paraId="56842715" w14:textId="684BBDC0"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0,454</w:t>
            </w:r>
          </w:p>
        </w:tc>
        <w:tc>
          <w:tcPr>
            <w:tcW w:w="1600" w:type="dxa"/>
            <w:tcBorders>
              <w:top w:val="nil"/>
              <w:left w:val="nil"/>
              <w:bottom w:val="single" w:sz="4" w:space="0" w:color="auto"/>
              <w:right w:val="single" w:sz="4" w:space="0" w:color="auto"/>
            </w:tcBorders>
            <w:shd w:val="clear" w:color="auto" w:fill="auto"/>
            <w:noWrap/>
            <w:vAlign w:val="center"/>
            <w:hideMark/>
          </w:tcPr>
          <w:p w14:paraId="26DC2CA5" w14:textId="7BC20DA6"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0,458</w:t>
            </w:r>
          </w:p>
        </w:tc>
        <w:tc>
          <w:tcPr>
            <w:tcW w:w="1600" w:type="dxa"/>
            <w:tcBorders>
              <w:top w:val="nil"/>
              <w:left w:val="nil"/>
              <w:bottom w:val="single" w:sz="4" w:space="0" w:color="auto"/>
              <w:right w:val="single" w:sz="4" w:space="0" w:color="auto"/>
            </w:tcBorders>
            <w:shd w:val="clear" w:color="auto" w:fill="auto"/>
            <w:noWrap/>
            <w:vAlign w:val="center"/>
            <w:hideMark/>
          </w:tcPr>
          <w:p w14:paraId="67A96B83" w14:textId="377154E9"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0,453</w:t>
            </w:r>
          </w:p>
        </w:tc>
      </w:tr>
      <w:tr w:rsidR="001D681E" w:rsidRPr="001D681E" w14:paraId="2231C928"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A34E5D4" w14:textId="77777777"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2.3</w:t>
            </w:r>
          </w:p>
        </w:tc>
        <w:tc>
          <w:tcPr>
            <w:tcW w:w="3997" w:type="dxa"/>
            <w:tcBorders>
              <w:top w:val="nil"/>
              <w:left w:val="nil"/>
              <w:bottom w:val="single" w:sz="4" w:space="0" w:color="auto"/>
              <w:right w:val="single" w:sz="4" w:space="0" w:color="auto"/>
            </w:tcBorders>
            <w:shd w:val="clear" w:color="auto" w:fill="auto"/>
            <w:noWrap/>
            <w:vAlign w:val="center"/>
            <w:hideMark/>
          </w:tcPr>
          <w:p w14:paraId="7A61A85D" w14:textId="77777777" w:rsidR="001D681E" w:rsidRPr="001D681E" w:rsidRDefault="001D681E" w:rsidP="00714C4A">
            <w:pPr>
              <w:spacing w:after="0" w:line="240" w:lineRule="auto"/>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Содержание Ag, г/т</w:t>
            </w:r>
          </w:p>
        </w:tc>
        <w:tc>
          <w:tcPr>
            <w:tcW w:w="1794" w:type="dxa"/>
            <w:tcBorders>
              <w:top w:val="nil"/>
              <w:left w:val="nil"/>
              <w:bottom w:val="single" w:sz="4" w:space="0" w:color="auto"/>
              <w:right w:val="single" w:sz="4" w:space="0" w:color="auto"/>
            </w:tcBorders>
            <w:shd w:val="clear" w:color="auto" w:fill="auto"/>
            <w:noWrap/>
            <w:vAlign w:val="center"/>
            <w:hideMark/>
          </w:tcPr>
          <w:p w14:paraId="4B9B2219" w14:textId="704BBD54"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1,649</w:t>
            </w:r>
          </w:p>
        </w:tc>
        <w:tc>
          <w:tcPr>
            <w:tcW w:w="1600" w:type="dxa"/>
            <w:tcBorders>
              <w:top w:val="nil"/>
              <w:left w:val="nil"/>
              <w:bottom w:val="single" w:sz="4" w:space="0" w:color="auto"/>
              <w:right w:val="single" w:sz="4" w:space="0" w:color="auto"/>
            </w:tcBorders>
            <w:shd w:val="clear" w:color="auto" w:fill="auto"/>
            <w:noWrap/>
            <w:vAlign w:val="center"/>
            <w:hideMark/>
          </w:tcPr>
          <w:p w14:paraId="1977F4CC" w14:textId="59731F1C"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1,656</w:t>
            </w:r>
          </w:p>
        </w:tc>
        <w:tc>
          <w:tcPr>
            <w:tcW w:w="1600" w:type="dxa"/>
            <w:tcBorders>
              <w:top w:val="nil"/>
              <w:left w:val="nil"/>
              <w:bottom w:val="single" w:sz="4" w:space="0" w:color="auto"/>
              <w:right w:val="single" w:sz="4" w:space="0" w:color="auto"/>
            </w:tcBorders>
            <w:shd w:val="clear" w:color="auto" w:fill="auto"/>
            <w:noWrap/>
            <w:vAlign w:val="center"/>
            <w:hideMark/>
          </w:tcPr>
          <w:p w14:paraId="29F6F62D" w14:textId="5255975F"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1,646</w:t>
            </w:r>
          </w:p>
        </w:tc>
        <w:tc>
          <w:tcPr>
            <w:tcW w:w="1600" w:type="dxa"/>
            <w:tcBorders>
              <w:top w:val="nil"/>
              <w:left w:val="nil"/>
              <w:bottom w:val="single" w:sz="4" w:space="0" w:color="auto"/>
              <w:right w:val="single" w:sz="4" w:space="0" w:color="auto"/>
            </w:tcBorders>
            <w:shd w:val="clear" w:color="auto" w:fill="auto"/>
            <w:noWrap/>
            <w:vAlign w:val="center"/>
            <w:hideMark/>
          </w:tcPr>
          <w:p w14:paraId="024EDB71" w14:textId="7BB80F44"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1,619</w:t>
            </w:r>
          </w:p>
        </w:tc>
        <w:tc>
          <w:tcPr>
            <w:tcW w:w="1600" w:type="dxa"/>
            <w:tcBorders>
              <w:top w:val="nil"/>
              <w:left w:val="nil"/>
              <w:bottom w:val="single" w:sz="4" w:space="0" w:color="auto"/>
              <w:right w:val="single" w:sz="4" w:space="0" w:color="auto"/>
            </w:tcBorders>
            <w:shd w:val="clear" w:color="auto" w:fill="auto"/>
            <w:noWrap/>
            <w:vAlign w:val="center"/>
            <w:hideMark/>
          </w:tcPr>
          <w:p w14:paraId="26452F48" w14:textId="17A117A7"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1,623</w:t>
            </w:r>
          </w:p>
        </w:tc>
        <w:tc>
          <w:tcPr>
            <w:tcW w:w="1600" w:type="dxa"/>
            <w:tcBorders>
              <w:top w:val="nil"/>
              <w:left w:val="nil"/>
              <w:bottom w:val="single" w:sz="4" w:space="0" w:color="auto"/>
              <w:right w:val="single" w:sz="4" w:space="0" w:color="auto"/>
            </w:tcBorders>
            <w:shd w:val="clear" w:color="auto" w:fill="auto"/>
            <w:noWrap/>
            <w:vAlign w:val="center"/>
            <w:hideMark/>
          </w:tcPr>
          <w:p w14:paraId="47339D99" w14:textId="39D57034"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1,637</w:t>
            </w:r>
          </w:p>
        </w:tc>
      </w:tr>
      <w:tr w:rsidR="001D681E" w:rsidRPr="001D681E" w14:paraId="4E63BD90"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AFEBD73" w14:textId="77777777" w:rsidR="001D681E" w:rsidRPr="001D681E" w:rsidRDefault="001D681E" w:rsidP="00714C4A">
            <w:pPr>
              <w:spacing w:after="0" w:line="240" w:lineRule="auto"/>
              <w:jc w:val="center"/>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3</w:t>
            </w:r>
          </w:p>
        </w:tc>
        <w:tc>
          <w:tcPr>
            <w:tcW w:w="3997" w:type="dxa"/>
            <w:tcBorders>
              <w:top w:val="nil"/>
              <w:left w:val="nil"/>
              <w:bottom w:val="single" w:sz="4" w:space="0" w:color="auto"/>
              <w:right w:val="single" w:sz="4" w:space="0" w:color="auto"/>
            </w:tcBorders>
            <w:shd w:val="clear" w:color="auto" w:fill="D9D9D9" w:themeFill="background1" w:themeFillShade="D9"/>
            <w:noWrap/>
            <w:vAlign w:val="center"/>
            <w:hideMark/>
          </w:tcPr>
          <w:p w14:paraId="49B6CE47" w14:textId="3D4E0A59" w:rsidR="001D681E" w:rsidRPr="001D681E" w:rsidRDefault="001D681E" w:rsidP="00DE04E6">
            <w:pPr>
              <w:spacing w:after="0" w:line="240" w:lineRule="auto"/>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Вскрыша, тыс.</w:t>
            </w:r>
            <w:r w:rsidR="00714C4A">
              <w:rPr>
                <w:rFonts w:ascii="Times New Roman" w:eastAsia="Times New Roman" w:hAnsi="Times New Roman" w:cs="Times New Roman"/>
                <w:b/>
                <w:bCs/>
                <w:color w:val="000000"/>
                <w:sz w:val="24"/>
                <w:szCs w:val="24"/>
              </w:rPr>
              <w:t xml:space="preserve"> </w:t>
            </w:r>
            <w:r w:rsidRPr="001D681E">
              <w:rPr>
                <w:rFonts w:ascii="Times New Roman" w:eastAsia="Times New Roman" w:hAnsi="Times New Roman" w:cs="Times New Roman"/>
                <w:b/>
                <w:bCs/>
                <w:color w:val="000000"/>
                <w:sz w:val="24"/>
                <w:szCs w:val="24"/>
              </w:rPr>
              <w:t>м</w:t>
            </w:r>
            <w:r w:rsidRPr="001D681E">
              <w:rPr>
                <w:rFonts w:ascii="Times New Roman" w:eastAsia="Times New Roman" w:hAnsi="Times New Roman" w:cs="Times New Roman"/>
                <w:b/>
                <w:bCs/>
                <w:color w:val="000000"/>
                <w:sz w:val="24"/>
                <w:szCs w:val="24"/>
                <w:vertAlign w:val="superscript"/>
              </w:rPr>
              <w:t>3</w:t>
            </w:r>
          </w:p>
        </w:tc>
        <w:tc>
          <w:tcPr>
            <w:tcW w:w="1794" w:type="dxa"/>
            <w:tcBorders>
              <w:top w:val="nil"/>
              <w:left w:val="nil"/>
              <w:bottom w:val="single" w:sz="4" w:space="0" w:color="auto"/>
              <w:right w:val="single" w:sz="4" w:space="0" w:color="auto"/>
            </w:tcBorders>
            <w:shd w:val="clear" w:color="auto" w:fill="D9D9D9" w:themeFill="background1" w:themeFillShade="D9"/>
            <w:noWrap/>
            <w:vAlign w:val="center"/>
            <w:hideMark/>
          </w:tcPr>
          <w:p w14:paraId="32D90F80" w14:textId="0D6DC54F"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6 153,8</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4C3468E8" w14:textId="285C7C0C"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5 769,2</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11A96A18" w14:textId="156E2025"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5 000,0</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2B57DE15" w14:textId="2A1E0C63"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3 461,5</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64EF8A6B" w14:textId="400D2488"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3 076,9</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549E0CF4" w14:textId="3EFDF37D"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739,7</w:t>
            </w:r>
          </w:p>
        </w:tc>
      </w:tr>
      <w:tr w:rsidR="001D681E" w:rsidRPr="001D681E" w14:paraId="25E31A30"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36C1DBE" w14:textId="77777777" w:rsidR="001D681E" w:rsidRPr="001D681E" w:rsidRDefault="001D681E" w:rsidP="00714C4A">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3.1</w:t>
            </w:r>
          </w:p>
        </w:tc>
        <w:tc>
          <w:tcPr>
            <w:tcW w:w="3997" w:type="dxa"/>
            <w:tcBorders>
              <w:top w:val="nil"/>
              <w:left w:val="nil"/>
              <w:bottom w:val="single" w:sz="4" w:space="0" w:color="auto"/>
              <w:right w:val="single" w:sz="4" w:space="0" w:color="auto"/>
            </w:tcBorders>
            <w:shd w:val="clear" w:color="auto" w:fill="auto"/>
            <w:noWrap/>
            <w:vAlign w:val="center"/>
            <w:hideMark/>
          </w:tcPr>
          <w:p w14:paraId="45BDF976" w14:textId="17E650F1" w:rsidR="001D681E" w:rsidRPr="001D681E" w:rsidRDefault="001D681E" w:rsidP="00714C4A">
            <w:pPr>
              <w:spacing w:after="0" w:line="240" w:lineRule="auto"/>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 xml:space="preserve">в т. ч. </w:t>
            </w:r>
            <w:r w:rsidR="00353DC7">
              <w:rPr>
                <w:rFonts w:ascii="Times New Roman" w:eastAsia="Times New Roman" w:hAnsi="Times New Roman" w:cs="Times New Roman"/>
                <w:color w:val="000000"/>
                <w:sz w:val="24"/>
                <w:szCs w:val="24"/>
              </w:rPr>
              <w:t xml:space="preserve">- </w:t>
            </w:r>
            <w:r w:rsidR="00714C4A">
              <w:rPr>
                <w:rFonts w:ascii="Times New Roman" w:eastAsia="Times New Roman" w:hAnsi="Times New Roman" w:cs="Times New Roman"/>
                <w:color w:val="000000"/>
                <w:sz w:val="24"/>
                <w:szCs w:val="24"/>
              </w:rPr>
              <w:t>к</w:t>
            </w:r>
            <w:r w:rsidRPr="001D681E">
              <w:rPr>
                <w:rFonts w:ascii="Times New Roman" w:eastAsia="Times New Roman" w:hAnsi="Times New Roman" w:cs="Times New Roman"/>
                <w:color w:val="000000"/>
                <w:sz w:val="24"/>
                <w:szCs w:val="24"/>
              </w:rPr>
              <w:t>омплекс ЦПТ, тыс.</w:t>
            </w:r>
            <w:r w:rsidR="00714C4A">
              <w:rPr>
                <w:rFonts w:ascii="Times New Roman" w:eastAsia="Times New Roman" w:hAnsi="Times New Roman" w:cs="Times New Roman"/>
                <w:color w:val="000000"/>
                <w:sz w:val="24"/>
                <w:szCs w:val="24"/>
              </w:rPr>
              <w:t xml:space="preserve"> </w:t>
            </w:r>
            <w:r w:rsidRPr="001D681E">
              <w:rPr>
                <w:rFonts w:ascii="Times New Roman" w:eastAsia="Times New Roman" w:hAnsi="Times New Roman" w:cs="Times New Roman"/>
                <w:color w:val="000000"/>
                <w:sz w:val="24"/>
                <w:szCs w:val="24"/>
              </w:rPr>
              <w:t>м</w:t>
            </w:r>
            <w:r w:rsidRPr="001D681E">
              <w:rPr>
                <w:rFonts w:ascii="Times New Roman" w:eastAsia="Times New Roman" w:hAnsi="Times New Roman" w:cs="Times New Roman"/>
                <w:color w:val="000000"/>
                <w:sz w:val="24"/>
                <w:szCs w:val="24"/>
                <w:vertAlign w:val="superscript"/>
              </w:rPr>
              <w:t>3</w:t>
            </w:r>
          </w:p>
        </w:tc>
        <w:tc>
          <w:tcPr>
            <w:tcW w:w="1794" w:type="dxa"/>
            <w:tcBorders>
              <w:top w:val="nil"/>
              <w:left w:val="nil"/>
              <w:bottom w:val="single" w:sz="4" w:space="0" w:color="auto"/>
              <w:right w:val="single" w:sz="4" w:space="0" w:color="auto"/>
            </w:tcBorders>
            <w:shd w:val="clear" w:color="auto" w:fill="auto"/>
            <w:noWrap/>
            <w:vAlign w:val="center"/>
            <w:hideMark/>
          </w:tcPr>
          <w:p w14:paraId="4E0C3A29" w14:textId="66050313"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2 468,2</w:t>
            </w:r>
          </w:p>
        </w:tc>
        <w:tc>
          <w:tcPr>
            <w:tcW w:w="1600" w:type="dxa"/>
            <w:tcBorders>
              <w:top w:val="nil"/>
              <w:left w:val="nil"/>
              <w:bottom w:val="single" w:sz="4" w:space="0" w:color="auto"/>
              <w:right w:val="single" w:sz="4" w:space="0" w:color="auto"/>
            </w:tcBorders>
            <w:shd w:val="clear" w:color="auto" w:fill="auto"/>
            <w:noWrap/>
            <w:vAlign w:val="center"/>
            <w:hideMark/>
          </w:tcPr>
          <w:p w14:paraId="462014A1" w14:textId="4F60C4D5"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2 468,2</w:t>
            </w:r>
          </w:p>
        </w:tc>
        <w:tc>
          <w:tcPr>
            <w:tcW w:w="1600" w:type="dxa"/>
            <w:tcBorders>
              <w:top w:val="nil"/>
              <w:left w:val="nil"/>
              <w:bottom w:val="single" w:sz="4" w:space="0" w:color="auto"/>
              <w:right w:val="single" w:sz="4" w:space="0" w:color="auto"/>
            </w:tcBorders>
            <w:shd w:val="clear" w:color="auto" w:fill="auto"/>
            <w:noWrap/>
            <w:vAlign w:val="center"/>
            <w:hideMark/>
          </w:tcPr>
          <w:p w14:paraId="57C4473E" w14:textId="1F10ED59"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2 468,2</w:t>
            </w:r>
          </w:p>
        </w:tc>
        <w:tc>
          <w:tcPr>
            <w:tcW w:w="1600" w:type="dxa"/>
            <w:tcBorders>
              <w:top w:val="nil"/>
              <w:left w:val="nil"/>
              <w:bottom w:val="single" w:sz="4" w:space="0" w:color="auto"/>
              <w:right w:val="single" w:sz="4" w:space="0" w:color="auto"/>
            </w:tcBorders>
            <w:shd w:val="clear" w:color="auto" w:fill="auto"/>
            <w:noWrap/>
            <w:vAlign w:val="center"/>
            <w:hideMark/>
          </w:tcPr>
          <w:p w14:paraId="1FEDFECD" w14:textId="06C7360C"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2 468,2</w:t>
            </w:r>
          </w:p>
        </w:tc>
        <w:tc>
          <w:tcPr>
            <w:tcW w:w="1600" w:type="dxa"/>
            <w:tcBorders>
              <w:top w:val="nil"/>
              <w:left w:val="nil"/>
              <w:bottom w:val="single" w:sz="4" w:space="0" w:color="auto"/>
              <w:right w:val="single" w:sz="4" w:space="0" w:color="auto"/>
            </w:tcBorders>
            <w:shd w:val="clear" w:color="auto" w:fill="auto"/>
            <w:noWrap/>
            <w:vAlign w:val="center"/>
            <w:hideMark/>
          </w:tcPr>
          <w:p w14:paraId="0854B9D2" w14:textId="47361988"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2 468,2</w:t>
            </w:r>
          </w:p>
        </w:tc>
        <w:tc>
          <w:tcPr>
            <w:tcW w:w="1600" w:type="dxa"/>
            <w:tcBorders>
              <w:top w:val="nil"/>
              <w:left w:val="nil"/>
              <w:bottom w:val="single" w:sz="4" w:space="0" w:color="auto"/>
              <w:right w:val="single" w:sz="4" w:space="0" w:color="auto"/>
            </w:tcBorders>
            <w:shd w:val="clear" w:color="auto" w:fill="auto"/>
            <w:noWrap/>
            <w:vAlign w:val="center"/>
            <w:hideMark/>
          </w:tcPr>
          <w:p w14:paraId="35695B5F" w14:textId="6799BE62"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739,7</w:t>
            </w:r>
          </w:p>
        </w:tc>
      </w:tr>
      <w:tr w:rsidR="001D681E" w:rsidRPr="001D681E" w14:paraId="494B2883"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7072A4" w14:textId="77777777" w:rsidR="001D681E" w:rsidRPr="001D681E" w:rsidRDefault="001D681E" w:rsidP="00714C4A">
            <w:pPr>
              <w:spacing w:after="0" w:line="240" w:lineRule="auto"/>
              <w:jc w:val="center"/>
              <w:rPr>
                <w:rFonts w:ascii="Times New Roman" w:eastAsia="Times New Roman" w:hAnsi="Times New Roman" w:cs="Times New Roman"/>
                <w:color w:val="000000"/>
                <w:sz w:val="24"/>
                <w:szCs w:val="24"/>
              </w:rPr>
            </w:pPr>
            <w:r w:rsidRPr="001D681E">
              <w:rPr>
                <w:rFonts w:ascii="Times New Roman" w:eastAsia="Times New Roman" w:hAnsi="Times New Roman" w:cs="Times New Roman"/>
                <w:color w:val="000000"/>
                <w:sz w:val="24"/>
                <w:szCs w:val="24"/>
              </w:rPr>
              <w:t>3.2</w:t>
            </w:r>
          </w:p>
        </w:tc>
        <w:tc>
          <w:tcPr>
            <w:tcW w:w="3997" w:type="dxa"/>
            <w:tcBorders>
              <w:top w:val="nil"/>
              <w:left w:val="nil"/>
              <w:bottom w:val="single" w:sz="4" w:space="0" w:color="auto"/>
              <w:right w:val="single" w:sz="4" w:space="0" w:color="auto"/>
            </w:tcBorders>
            <w:shd w:val="clear" w:color="auto" w:fill="auto"/>
            <w:noWrap/>
            <w:vAlign w:val="center"/>
            <w:hideMark/>
          </w:tcPr>
          <w:p w14:paraId="38EAB0D4" w14:textId="3B9CEE36" w:rsidR="001D681E" w:rsidRPr="001D681E" w:rsidRDefault="00714C4A" w:rsidP="00714C4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53DC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а</w:t>
            </w:r>
            <w:r w:rsidR="001D681E" w:rsidRPr="001D681E">
              <w:rPr>
                <w:rFonts w:ascii="Times New Roman" w:eastAsia="Times New Roman" w:hAnsi="Times New Roman" w:cs="Times New Roman"/>
                <w:color w:val="000000"/>
                <w:sz w:val="24"/>
                <w:szCs w:val="24"/>
              </w:rPr>
              <w:t>втотранспорт, тыс.</w:t>
            </w:r>
            <w:r>
              <w:rPr>
                <w:rFonts w:ascii="Times New Roman" w:eastAsia="Times New Roman" w:hAnsi="Times New Roman" w:cs="Times New Roman"/>
                <w:color w:val="000000"/>
                <w:sz w:val="24"/>
                <w:szCs w:val="24"/>
              </w:rPr>
              <w:t xml:space="preserve"> </w:t>
            </w:r>
            <w:r w:rsidR="001D681E" w:rsidRPr="001D681E">
              <w:rPr>
                <w:rFonts w:ascii="Times New Roman" w:eastAsia="Times New Roman" w:hAnsi="Times New Roman" w:cs="Times New Roman"/>
                <w:color w:val="000000"/>
                <w:sz w:val="24"/>
                <w:szCs w:val="24"/>
              </w:rPr>
              <w:t>м</w:t>
            </w:r>
            <w:r w:rsidR="001D681E" w:rsidRPr="001D681E">
              <w:rPr>
                <w:rFonts w:ascii="Times New Roman" w:eastAsia="Times New Roman" w:hAnsi="Times New Roman" w:cs="Times New Roman"/>
                <w:color w:val="000000"/>
                <w:sz w:val="24"/>
                <w:szCs w:val="24"/>
                <w:vertAlign w:val="superscript"/>
              </w:rPr>
              <w:t>3</w:t>
            </w:r>
          </w:p>
        </w:tc>
        <w:tc>
          <w:tcPr>
            <w:tcW w:w="1794" w:type="dxa"/>
            <w:tcBorders>
              <w:top w:val="nil"/>
              <w:left w:val="nil"/>
              <w:bottom w:val="single" w:sz="4" w:space="0" w:color="auto"/>
              <w:right w:val="single" w:sz="4" w:space="0" w:color="auto"/>
            </w:tcBorders>
            <w:shd w:val="clear" w:color="auto" w:fill="auto"/>
            <w:noWrap/>
            <w:vAlign w:val="center"/>
            <w:hideMark/>
          </w:tcPr>
          <w:p w14:paraId="55A4FEEF" w14:textId="26C3EFEE"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3 685,7</w:t>
            </w:r>
          </w:p>
        </w:tc>
        <w:tc>
          <w:tcPr>
            <w:tcW w:w="1600" w:type="dxa"/>
            <w:tcBorders>
              <w:top w:val="nil"/>
              <w:left w:val="nil"/>
              <w:bottom w:val="single" w:sz="4" w:space="0" w:color="auto"/>
              <w:right w:val="single" w:sz="4" w:space="0" w:color="auto"/>
            </w:tcBorders>
            <w:shd w:val="clear" w:color="auto" w:fill="auto"/>
            <w:noWrap/>
            <w:vAlign w:val="center"/>
            <w:hideMark/>
          </w:tcPr>
          <w:p w14:paraId="35D4FC94" w14:textId="12729202"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3 301,0</w:t>
            </w:r>
          </w:p>
        </w:tc>
        <w:tc>
          <w:tcPr>
            <w:tcW w:w="1600" w:type="dxa"/>
            <w:tcBorders>
              <w:top w:val="nil"/>
              <w:left w:val="nil"/>
              <w:bottom w:val="single" w:sz="4" w:space="0" w:color="auto"/>
              <w:right w:val="single" w:sz="4" w:space="0" w:color="auto"/>
            </w:tcBorders>
            <w:shd w:val="clear" w:color="auto" w:fill="auto"/>
            <w:noWrap/>
            <w:vAlign w:val="center"/>
            <w:hideMark/>
          </w:tcPr>
          <w:p w14:paraId="46EA86DE" w14:textId="5E3E4B08"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2 531,8</w:t>
            </w:r>
          </w:p>
        </w:tc>
        <w:tc>
          <w:tcPr>
            <w:tcW w:w="1600" w:type="dxa"/>
            <w:tcBorders>
              <w:top w:val="nil"/>
              <w:left w:val="nil"/>
              <w:bottom w:val="single" w:sz="4" w:space="0" w:color="auto"/>
              <w:right w:val="single" w:sz="4" w:space="0" w:color="auto"/>
            </w:tcBorders>
            <w:shd w:val="clear" w:color="auto" w:fill="auto"/>
            <w:noWrap/>
            <w:vAlign w:val="center"/>
            <w:hideMark/>
          </w:tcPr>
          <w:p w14:paraId="2E44C8F8" w14:textId="7ABD5D3B"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993,4</w:t>
            </w:r>
          </w:p>
        </w:tc>
        <w:tc>
          <w:tcPr>
            <w:tcW w:w="1600" w:type="dxa"/>
            <w:tcBorders>
              <w:top w:val="nil"/>
              <w:left w:val="nil"/>
              <w:bottom w:val="single" w:sz="4" w:space="0" w:color="auto"/>
              <w:right w:val="single" w:sz="4" w:space="0" w:color="auto"/>
            </w:tcBorders>
            <w:shd w:val="clear" w:color="auto" w:fill="auto"/>
            <w:noWrap/>
            <w:vAlign w:val="center"/>
            <w:hideMark/>
          </w:tcPr>
          <w:p w14:paraId="1FDE8F2A" w14:textId="3E050E2B"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608,7</w:t>
            </w:r>
          </w:p>
        </w:tc>
        <w:tc>
          <w:tcPr>
            <w:tcW w:w="1600" w:type="dxa"/>
            <w:tcBorders>
              <w:top w:val="nil"/>
              <w:left w:val="nil"/>
              <w:bottom w:val="single" w:sz="4" w:space="0" w:color="auto"/>
              <w:right w:val="single" w:sz="4" w:space="0" w:color="auto"/>
            </w:tcBorders>
            <w:shd w:val="clear" w:color="auto" w:fill="auto"/>
            <w:noWrap/>
            <w:vAlign w:val="center"/>
            <w:hideMark/>
          </w:tcPr>
          <w:p w14:paraId="3826F328" w14:textId="2D1AE2D8" w:rsidR="001D681E" w:rsidRPr="001D681E" w:rsidRDefault="001D681E" w:rsidP="00714C4A">
            <w:pPr>
              <w:spacing w:after="0" w:line="240" w:lineRule="auto"/>
              <w:jc w:val="center"/>
              <w:rPr>
                <w:rFonts w:ascii="Times New Roman" w:eastAsia="Times New Roman" w:hAnsi="Times New Roman" w:cs="Times New Roman"/>
                <w:sz w:val="24"/>
                <w:szCs w:val="24"/>
              </w:rPr>
            </w:pPr>
            <w:r w:rsidRPr="001D681E">
              <w:rPr>
                <w:rFonts w:ascii="Times New Roman" w:eastAsia="Times New Roman" w:hAnsi="Times New Roman" w:cs="Times New Roman"/>
                <w:sz w:val="24"/>
                <w:szCs w:val="24"/>
              </w:rPr>
              <w:t>-</w:t>
            </w:r>
          </w:p>
        </w:tc>
      </w:tr>
      <w:tr w:rsidR="001D681E" w:rsidRPr="001D681E" w14:paraId="27C3C9F8"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35E0167" w14:textId="77777777" w:rsidR="001D681E" w:rsidRPr="001D681E" w:rsidRDefault="001D681E" w:rsidP="00714C4A">
            <w:pPr>
              <w:spacing w:after="0" w:line="240" w:lineRule="auto"/>
              <w:jc w:val="center"/>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3</w:t>
            </w:r>
          </w:p>
        </w:tc>
        <w:tc>
          <w:tcPr>
            <w:tcW w:w="3997" w:type="dxa"/>
            <w:tcBorders>
              <w:top w:val="nil"/>
              <w:left w:val="nil"/>
              <w:bottom w:val="single" w:sz="4" w:space="0" w:color="auto"/>
              <w:right w:val="single" w:sz="4" w:space="0" w:color="auto"/>
            </w:tcBorders>
            <w:shd w:val="clear" w:color="auto" w:fill="D9D9D9" w:themeFill="background1" w:themeFillShade="D9"/>
            <w:noWrap/>
            <w:vAlign w:val="center"/>
            <w:hideMark/>
          </w:tcPr>
          <w:p w14:paraId="2868C820" w14:textId="577D2396" w:rsidR="001D681E" w:rsidRPr="001D681E" w:rsidRDefault="001D681E" w:rsidP="00DE04E6">
            <w:pPr>
              <w:spacing w:after="0" w:line="240" w:lineRule="auto"/>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Горная масса, тыс.</w:t>
            </w:r>
            <w:r w:rsidR="00714C4A">
              <w:rPr>
                <w:rFonts w:ascii="Times New Roman" w:eastAsia="Times New Roman" w:hAnsi="Times New Roman" w:cs="Times New Roman"/>
                <w:b/>
                <w:bCs/>
                <w:color w:val="000000"/>
                <w:sz w:val="24"/>
                <w:szCs w:val="24"/>
              </w:rPr>
              <w:t xml:space="preserve"> </w:t>
            </w:r>
            <w:r w:rsidRPr="001D681E">
              <w:rPr>
                <w:rFonts w:ascii="Times New Roman" w:eastAsia="Times New Roman" w:hAnsi="Times New Roman" w:cs="Times New Roman"/>
                <w:b/>
                <w:bCs/>
                <w:color w:val="000000"/>
                <w:sz w:val="24"/>
                <w:szCs w:val="24"/>
              </w:rPr>
              <w:t>м</w:t>
            </w:r>
            <w:r w:rsidRPr="001D681E">
              <w:rPr>
                <w:rFonts w:ascii="Times New Roman" w:eastAsia="Times New Roman" w:hAnsi="Times New Roman" w:cs="Times New Roman"/>
                <w:b/>
                <w:bCs/>
                <w:color w:val="000000"/>
                <w:sz w:val="24"/>
                <w:szCs w:val="24"/>
                <w:vertAlign w:val="superscript"/>
              </w:rPr>
              <w:t>3</w:t>
            </w:r>
          </w:p>
        </w:tc>
        <w:tc>
          <w:tcPr>
            <w:tcW w:w="1794" w:type="dxa"/>
            <w:tcBorders>
              <w:top w:val="nil"/>
              <w:left w:val="nil"/>
              <w:bottom w:val="single" w:sz="4" w:space="0" w:color="auto"/>
              <w:right w:val="single" w:sz="4" w:space="0" w:color="auto"/>
            </w:tcBorders>
            <w:shd w:val="clear" w:color="auto" w:fill="D9D9D9" w:themeFill="background1" w:themeFillShade="D9"/>
            <w:noWrap/>
            <w:vAlign w:val="center"/>
            <w:hideMark/>
          </w:tcPr>
          <w:p w14:paraId="30818010" w14:textId="0E4D7A98"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7 183,0</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731AC08C" w14:textId="3157FFF4"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6 798,4</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6459B9C9" w14:textId="48963471"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6 029,1</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613948D5" w14:textId="0E797EB6"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4 490,7</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6DABF409" w14:textId="79DDB251"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4 106,1</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78BDE33E" w14:textId="582CE8A6"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1 768,9</w:t>
            </w:r>
          </w:p>
        </w:tc>
      </w:tr>
      <w:tr w:rsidR="001D681E" w:rsidRPr="001D681E" w14:paraId="1A1DA243" w14:textId="77777777" w:rsidTr="00714C4A">
        <w:trPr>
          <w:trHeight w:val="340"/>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D280018" w14:textId="77777777" w:rsidR="001D681E" w:rsidRPr="001D681E" w:rsidRDefault="001D681E" w:rsidP="00714C4A">
            <w:pPr>
              <w:spacing w:after="0" w:line="240" w:lineRule="auto"/>
              <w:jc w:val="center"/>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4</w:t>
            </w:r>
          </w:p>
        </w:tc>
        <w:tc>
          <w:tcPr>
            <w:tcW w:w="3997" w:type="dxa"/>
            <w:tcBorders>
              <w:top w:val="nil"/>
              <w:left w:val="nil"/>
              <w:bottom w:val="single" w:sz="4" w:space="0" w:color="auto"/>
              <w:right w:val="single" w:sz="4" w:space="0" w:color="auto"/>
            </w:tcBorders>
            <w:shd w:val="clear" w:color="auto" w:fill="D9D9D9" w:themeFill="background1" w:themeFillShade="D9"/>
            <w:noWrap/>
            <w:vAlign w:val="center"/>
            <w:hideMark/>
          </w:tcPr>
          <w:p w14:paraId="229859C2" w14:textId="77777777" w:rsidR="001D681E" w:rsidRPr="001D681E" w:rsidRDefault="001D681E" w:rsidP="00DE04E6">
            <w:pPr>
              <w:spacing w:after="0" w:line="240" w:lineRule="auto"/>
              <w:rPr>
                <w:rFonts w:ascii="Times New Roman" w:eastAsia="Times New Roman" w:hAnsi="Times New Roman" w:cs="Times New Roman"/>
                <w:b/>
                <w:bCs/>
                <w:color w:val="000000"/>
                <w:sz w:val="24"/>
                <w:szCs w:val="24"/>
              </w:rPr>
            </w:pPr>
            <w:r w:rsidRPr="001D681E">
              <w:rPr>
                <w:rFonts w:ascii="Times New Roman" w:eastAsia="Times New Roman" w:hAnsi="Times New Roman" w:cs="Times New Roman"/>
                <w:b/>
                <w:bCs/>
                <w:color w:val="000000"/>
                <w:sz w:val="24"/>
                <w:szCs w:val="24"/>
              </w:rPr>
              <w:t>К</w:t>
            </w:r>
            <w:r w:rsidRPr="001D681E">
              <w:rPr>
                <w:rFonts w:ascii="Times New Roman" w:eastAsia="Times New Roman" w:hAnsi="Times New Roman" w:cs="Times New Roman"/>
                <w:b/>
                <w:bCs/>
                <w:color w:val="000000"/>
                <w:sz w:val="24"/>
                <w:szCs w:val="24"/>
                <w:vertAlign w:val="subscript"/>
              </w:rPr>
              <w:t xml:space="preserve">вскр, </w:t>
            </w:r>
            <w:r w:rsidRPr="001D681E">
              <w:rPr>
                <w:rFonts w:ascii="Times New Roman" w:eastAsia="Times New Roman" w:hAnsi="Times New Roman" w:cs="Times New Roman"/>
                <w:b/>
                <w:bCs/>
                <w:color w:val="000000"/>
                <w:sz w:val="24"/>
                <w:szCs w:val="24"/>
              </w:rPr>
              <w:t>м</w:t>
            </w:r>
            <w:r w:rsidRPr="001D681E">
              <w:rPr>
                <w:rFonts w:ascii="Times New Roman" w:eastAsia="Times New Roman" w:hAnsi="Times New Roman" w:cs="Times New Roman"/>
                <w:b/>
                <w:bCs/>
                <w:color w:val="000000"/>
                <w:sz w:val="24"/>
                <w:szCs w:val="24"/>
                <w:vertAlign w:val="superscript"/>
              </w:rPr>
              <w:t>3</w:t>
            </w:r>
            <w:r w:rsidRPr="001D681E">
              <w:rPr>
                <w:rFonts w:ascii="Times New Roman" w:eastAsia="Times New Roman" w:hAnsi="Times New Roman" w:cs="Times New Roman"/>
                <w:b/>
                <w:bCs/>
                <w:color w:val="000000"/>
                <w:sz w:val="24"/>
                <w:szCs w:val="24"/>
              </w:rPr>
              <w:t>/т</w:t>
            </w:r>
          </w:p>
        </w:tc>
        <w:tc>
          <w:tcPr>
            <w:tcW w:w="1794" w:type="dxa"/>
            <w:tcBorders>
              <w:top w:val="nil"/>
              <w:left w:val="nil"/>
              <w:bottom w:val="single" w:sz="4" w:space="0" w:color="auto"/>
              <w:right w:val="single" w:sz="4" w:space="0" w:color="auto"/>
            </w:tcBorders>
            <w:shd w:val="clear" w:color="auto" w:fill="D9D9D9" w:themeFill="background1" w:themeFillShade="D9"/>
            <w:noWrap/>
            <w:vAlign w:val="center"/>
            <w:hideMark/>
          </w:tcPr>
          <w:p w14:paraId="5D071E96" w14:textId="0C0CB5B2"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2,28</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752D5946" w14:textId="321EA08E"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2,14</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67C6CB23" w14:textId="5B69FD3A"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1,85</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506BEF88" w14:textId="71A43398"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1,28</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57D10ADF" w14:textId="437C221F"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1,14</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099AFE62" w14:textId="098BA3F9" w:rsidR="001D681E" w:rsidRPr="001D681E" w:rsidRDefault="001D681E" w:rsidP="00714C4A">
            <w:pPr>
              <w:spacing w:after="0" w:line="240" w:lineRule="auto"/>
              <w:jc w:val="center"/>
              <w:rPr>
                <w:rFonts w:ascii="Times New Roman" w:eastAsia="Times New Roman" w:hAnsi="Times New Roman" w:cs="Times New Roman"/>
                <w:b/>
                <w:bCs/>
                <w:sz w:val="24"/>
                <w:szCs w:val="24"/>
              </w:rPr>
            </w:pPr>
            <w:r w:rsidRPr="001D681E">
              <w:rPr>
                <w:rFonts w:ascii="Times New Roman" w:eastAsia="Times New Roman" w:hAnsi="Times New Roman" w:cs="Times New Roman"/>
                <w:b/>
                <w:bCs/>
                <w:sz w:val="24"/>
                <w:szCs w:val="24"/>
              </w:rPr>
              <w:t>0,27</w:t>
            </w:r>
          </w:p>
        </w:tc>
      </w:tr>
    </w:tbl>
    <w:p w14:paraId="5D5511C3" w14:textId="77C61AB0" w:rsidR="00DC3805" w:rsidRPr="00DC3805" w:rsidRDefault="00DC3805" w:rsidP="00DC3805">
      <w:pPr>
        <w:tabs>
          <w:tab w:val="left" w:pos="801"/>
        </w:tabs>
        <w:rPr>
          <w:rFonts w:ascii="Times New Roman" w:hAnsi="Times New Roman" w:cs="Times New Roman"/>
          <w:sz w:val="24"/>
          <w:szCs w:val="24"/>
        </w:rPr>
        <w:sectPr w:rsidR="00DC3805" w:rsidRPr="00DC3805" w:rsidSect="00714C4A">
          <w:headerReference w:type="first" r:id="rId168"/>
          <w:pgSz w:w="16838" w:h="11906" w:orient="landscape" w:code="9"/>
          <w:pgMar w:top="1418" w:right="962" w:bottom="851" w:left="1134" w:header="425" w:footer="505" w:gutter="0"/>
          <w:cols w:space="708"/>
          <w:titlePg/>
          <w:docGrid w:linePitch="360"/>
        </w:sectPr>
      </w:pPr>
    </w:p>
    <w:p w14:paraId="6491D3DC" w14:textId="2C2F90C4" w:rsidR="00E14F61" w:rsidRDefault="00E14F61" w:rsidP="00353DC7">
      <w:pPr>
        <w:pStyle w:val="2"/>
        <w:keepNext w:val="0"/>
        <w:keepLines w:val="0"/>
        <w:widowControl w:val="0"/>
        <w:suppressAutoHyphens/>
        <w:spacing w:before="0" w:line="240" w:lineRule="auto"/>
        <w:ind w:firstLine="709"/>
        <w:rPr>
          <w:rFonts w:ascii="Times New Roman" w:hAnsi="Times New Roman" w:cs="Times New Roman"/>
          <w:b/>
          <w:bCs/>
          <w:color w:val="auto"/>
          <w:sz w:val="24"/>
          <w:szCs w:val="24"/>
        </w:rPr>
      </w:pPr>
      <w:bookmarkStart w:id="47" w:name="_Toc207439189"/>
      <w:bookmarkStart w:id="48" w:name="_Hlk209437654"/>
      <w:bookmarkEnd w:id="46"/>
      <w:r w:rsidRPr="00900F76">
        <w:rPr>
          <w:rFonts w:ascii="Times New Roman" w:hAnsi="Times New Roman" w:cs="Times New Roman"/>
          <w:b/>
          <w:bCs/>
          <w:color w:val="auto"/>
          <w:sz w:val="24"/>
          <w:szCs w:val="24"/>
        </w:rPr>
        <w:lastRenderedPageBreak/>
        <w:t>8.7 Буровзрывные работы</w:t>
      </w:r>
      <w:bookmarkEnd w:id="47"/>
    </w:p>
    <w:p w14:paraId="7E4BEFA3" w14:textId="77777777" w:rsidR="00714C4A" w:rsidRPr="00353DC7" w:rsidRDefault="00714C4A" w:rsidP="00353DC7">
      <w:pPr>
        <w:widowControl w:val="0"/>
        <w:suppressAutoHyphens/>
        <w:spacing w:after="0" w:line="240" w:lineRule="auto"/>
        <w:ind w:firstLine="709"/>
        <w:rPr>
          <w:rFonts w:ascii="Times New Roman" w:hAnsi="Times New Roman" w:cs="Times New Roman"/>
          <w:sz w:val="24"/>
          <w:szCs w:val="24"/>
        </w:rPr>
      </w:pPr>
    </w:p>
    <w:p w14:paraId="3313DF69" w14:textId="0A2036E9" w:rsidR="00BF2C43" w:rsidRPr="00BF2C43" w:rsidRDefault="00BF2C43" w:rsidP="00353DC7">
      <w:pPr>
        <w:widowControl w:val="0"/>
        <w:suppressAutoHyphens/>
        <w:spacing w:after="0" w:line="240" w:lineRule="auto"/>
        <w:ind w:firstLine="709"/>
        <w:jc w:val="both"/>
        <w:rPr>
          <w:rFonts w:ascii="Times New Roman" w:eastAsia="Times New Roman" w:hAnsi="Times New Roman" w:cs="Times New Roman"/>
          <w:spacing w:val="-2"/>
          <w:sz w:val="24"/>
          <w:szCs w:val="24"/>
        </w:rPr>
      </w:pPr>
      <w:r w:rsidRPr="00BF2C43">
        <w:rPr>
          <w:rFonts w:ascii="Times New Roman" w:eastAsia="Times New Roman" w:hAnsi="Times New Roman" w:cs="Times New Roman"/>
          <w:spacing w:val="-2"/>
          <w:sz w:val="24"/>
          <w:szCs w:val="24"/>
        </w:rPr>
        <w:t xml:space="preserve">Для отбойки горной массы в карьере применяется буровзрывной способ, основная цель которого обеспечить требуемую кусковатость горной массы (60% класс – </w:t>
      </w:r>
      <w:smartTag w:uri="urn:schemas-microsoft-com:office:smarttags" w:element="metricconverter">
        <w:smartTagPr>
          <w:attr w:name="ProductID" w:val="300 мм"/>
        </w:smartTagPr>
        <w:r w:rsidRPr="00BF2C43">
          <w:rPr>
            <w:rFonts w:ascii="Times New Roman" w:eastAsia="Times New Roman" w:hAnsi="Times New Roman" w:cs="Times New Roman"/>
            <w:spacing w:val="-2"/>
            <w:sz w:val="24"/>
            <w:szCs w:val="24"/>
          </w:rPr>
          <w:t>300 мм</w:t>
        </w:r>
      </w:smartTag>
      <w:r w:rsidRPr="00BF2C43">
        <w:rPr>
          <w:rFonts w:ascii="Times New Roman" w:eastAsia="Times New Roman" w:hAnsi="Times New Roman" w:cs="Times New Roman"/>
          <w:spacing w:val="-2"/>
          <w:sz w:val="24"/>
          <w:szCs w:val="24"/>
        </w:rPr>
        <w:t xml:space="preserve">). Первичное дробление производится методом скважинных зарядов (массовые взрывы). Технологические скважины диаметром до 220 мм бурятся при помощи высокопроизводительных буровых станков шарошечного бурения. </w:t>
      </w:r>
    </w:p>
    <w:p w14:paraId="1C6E96D0" w14:textId="77777777" w:rsidR="00BF2C43" w:rsidRPr="00BF2C43" w:rsidRDefault="00BF2C43" w:rsidP="00353DC7">
      <w:pPr>
        <w:widowControl w:val="0"/>
        <w:suppressAutoHyphens/>
        <w:spacing w:after="0" w:line="240" w:lineRule="auto"/>
        <w:ind w:firstLine="709"/>
        <w:jc w:val="both"/>
        <w:rPr>
          <w:rFonts w:ascii="Times New Roman" w:eastAsia="Times New Roman" w:hAnsi="Times New Roman" w:cs="Times New Roman"/>
          <w:sz w:val="24"/>
          <w:szCs w:val="24"/>
        </w:rPr>
      </w:pPr>
      <w:r w:rsidRPr="00BF2C43">
        <w:rPr>
          <w:rFonts w:ascii="Times New Roman" w:eastAsia="Times New Roman" w:hAnsi="Times New Roman" w:cs="Times New Roman"/>
          <w:sz w:val="24"/>
          <w:szCs w:val="24"/>
        </w:rPr>
        <w:t>Взрывные работы на месторождении производит подрядная организация, имеющая лицензию и все виды разрешений на данный вид деятельности.</w:t>
      </w:r>
    </w:p>
    <w:p w14:paraId="599C70F8" w14:textId="63B722A0" w:rsidR="00BF2C43" w:rsidRPr="00BF2C43" w:rsidRDefault="00BF2C43" w:rsidP="00353DC7">
      <w:pPr>
        <w:widowControl w:val="0"/>
        <w:suppressAutoHyphens/>
        <w:spacing w:after="0" w:line="240" w:lineRule="auto"/>
        <w:ind w:firstLine="709"/>
        <w:jc w:val="both"/>
        <w:rPr>
          <w:rFonts w:ascii="Times New Roman" w:eastAsia="Times New Roman" w:hAnsi="Times New Roman" w:cs="Times New Roman"/>
          <w:spacing w:val="-8"/>
          <w:sz w:val="24"/>
          <w:szCs w:val="24"/>
        </w:rPr>
      </w:pPr>
      <w:r>
        <w:rPr>
          <w:rFonts w:ascii="Times New Roman" w:eastAsia="Times New Roman" w:hAnsi="Times New Roman" w:cs="Times New Roman"/>
          <w:spacing w:val="-8"/>
          <w:sz w:val="24"/>
          <w:szCs w:val="24"/>
        </w:rPr>
        <w:t>Р</w:t>
      </w:r>
      <w:r w:rsidRPr="00BF2C43">
        <w:rPr>
          <w:rFonts w:ascii="Times New Roman" w:eastAsia="Times New Roman" w:hAnsi="Times New Roman" w:cs="Times New Roman"/>
          <w:spacing w:val="-8"/>
          <w:sz w:val="24"/>
          <w:szCs w:val="24"/>
        </w:rPr>
        <w:t xml:space="preserve">аботы по дроблению негабаритов производятся </w:t>
      </w:r>
      <w:r w:rsidR="007D33C7">
        <w:rPr>
          <w:rFonts w:ascii="Times New Roman" w:eastAsia="Times New Roman" w:hAnsi="Times New Roman" w:cs="Times New Roman"/>
          <w:spacing w:val="-8"/>
          <w:sz w:val="24"/>
          <w:szCs w:val="24"/>
        </w:rPr>
        <w:t xml:space="preserve">механическим дроблением с применением </w:t>
      </w:r>
      <w:r>
        <w:rPr>
          <w:rFonts w:ascii="Times New Roman" w:eastAsia="Times New Roman" w:hAnsi="Times New Roman" w:cs="Times New Roman"/>
          <w:spacing w:val="-8"/>
          <w:sz w:val="24"/>
          <w:szCs w:val="24"/>
        </w:rPr>
        <w:t>пневмоударник</w:t>
      </w:r>
      <w:r w:rsidR="007D33C7">
        <w:rPr>
          <w:rFonts w:ascii="Times New Roman" w:eastAsia="Times New Roman" w:hAnsi="Times New Roman" w:cs="Times New Roman"/>
          <w:spacing w:val="-8"/>
          <w:sz w:val="24"/>
          <w:szCs w:val="24"/>
        </w:rPr>
        <w:t>а</w:t>
      </w:r>
      <w:r>
        <w:rPr>
          <w:rFonts w:ascii="Times New Roman" w:eastAsia="Times New Roman" w:hAnsi="Times New Roman" w:cs="Times New Roman"/>
          <w:spacing w:val="-8"/>
          <w:sz w:val="24"/>
          <w:szCs w:val="24"/>
        </w:rPr>
        <w:t xml:space="preserve"> на базе гидравлического экскаватора</w:t>
      </w:r>
      <w:r w:rsidR="003705D4">
        <w:rPr>
          <w:rFonts w:ascii="Times New Roman" w:eastAsia="Times New Roman" w:hAnsi="Times New Roman" w:cs="Times New Roman"/>
          <w:spacing w:val="-8"/>
          <w:sz w:val="24"/>
          <w:szCs w:val="24"/>
        </w:rPr>
        <w:t xml:space="preserve"> </w:t>
      </w:r>
      <w:r>
        <w:rPr>
          <w:rFonts w:ascii="Times New Roman" w:eastAsia="Times New Roman" w:hAnsi="Times New Roman" w:cs="Times New Roman"/>
          <w:spacing w:val="-8"/>
          <w:sz w:val="24"/>
          <w:szCs w:val="24"/>
        </w:rPr>
        <w:t xml:space="preserve">массой </w:t>
      </w:r>
      <w:r w:rsidR="003705D4">
        <w:rPr>
          <w:rFonts w:ascii="Times New Roman" w:eastAsia="Times New Roman" w:hAnsi="Times New Roman" w:cs="Times New Roman"/>
          <w:spacing w:val="-8"/>
          <w:sz w:val="24"/>
          <w:szCs w:val="24"/>
        </w:rPr>
        <w:t>до 45 тонн</w:t>
      </w:r>
      <w:r w:rsidRPr="00BF2C43">
        <w:rPr>
          <w:rFonts w:ascii="Times New Roman" w:eastAsia="Times New Roman" w:hAnsi="Times New Roman" w:cs="Times New Roman"/>
          <w:spacing w:val="-8"/>
          <w:sz w:val="24"/>
          <w:szCs w:val="24"/>
        </w:rPr>
        <w:t>.</w:t>
      </w:r>
    </w:p>
    <w:p w14:paraId="46F4A968" w14:textId="19339968" w:rsidR="00BF2C43" w:rsidRDefault="00BF2C43" w:rsidP="00353DC7">
      <w:pPr>
        <w:widowControl w:val="0"/>
        <w:suppressAutoHyphens/>
        <w:spacing w:after="0" w:line="240" w:lineRule="auto"/>
        <w:ind w:firstLine="709"/>
        <w:jc w:val="both"/>
        <w:rPr>
          <w:rFonts w:ascii="Times New Roman" w:eastAsia="Times New Roman" w:hAnsi="Times New Roman" w:cs="Times New Roman"/>
          <w:sz w:val="24"/>
          <w:szCs w:val="24"/>
        </w:rPr>
      </w:pPr>
      <w:r w:rsidRPr="00BF2C43">
        <w:rPr>
          <w:rFonts w:ascii="Times New Roman" w:eastAsia="Times New Roman" w:hAnsi="Times New Roman" w:cs="Times New Roman"/>
          <w:sz w:val="24"/>
          <w:szCs w:val="24"/>
        </w:rPr>
        <w:t>Перед началом взрывных работ должен составляться проект на взрыв. Проект на взрыв должен состоять из плана блоков, таблицы корректировочного расчета зарядов по каждой скважине и порядка проведения массового взрыва. В расчетной таблице должны приводиться все основные сведения о взрыве.</w:t>
      </w:r>
    </w:p>
    <w:p w14:paraId="6B90F542" w14:textId="72F3F0FE" w:rsidR="003705D4" w:rsidRDefault="003705D4" w:rsidP="00353DC7">
      <w:pPr>
        <w:widowControl w:val="0"/>
        <w:suppressAutoHyphens/>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Объемы буровзрывных работ приведен в табл</w:t>
      </w:r>
      <w:r w:rsidR="00AA35E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8.4.</w:t>
      </w:r>
    </w:p>
    <w:p w14:paraId="01976B49" w14:textId="77777777" w:rsidR="00AA35ED" w:rsidRDefault="00AA35ED" w:rsidP="00AA35ED">
      <w:pPr>
        <w:pStyle w:val="3"/>
        <w:ind w:left="709"/>
        <w:rPr>
          <w:rFonts w:ascii="Times New Roman" w:hAnsi="Times New Roman" w:cs="Times New Roman"/>
          <w:b/>
          <w:bCs/>
          <w:color w:val="auto"/>
        </w:rPr>
      </w:pPr>
      <w:bookmarkStart w:id="49" w:name="_Toc207439190"/>
      <w:bookmarkEnd w:id="48"/>
    </w:p>
    <w:p w14:paraId="41BF3D46" w14:textId="3DA51806" w:rsidR="00AA35ED" w:rsidRDefault="00AA35ED" w:rsidP="00AA35ED">
      <w:pPr>
        <w:pStyle w:val="3"/>
        <w:ind w:left="709"/>
        <w:rPr>
          <w:rFonts w:ascii="Times New Roman" w:hAnsi="Times New Roman" w:cs="Times New Roman"/>
          <w:b/>
          <w:bCs/>
          <w:color w:val="auto"/>
        </w:rPr>
      </w:pPr>
      <w:bookmarkStart w:id="50" w:name="_Hlk209437668"/>
      <w:r w:rsidRPr="00900F76">
        <w:rPr>
          <w:rFonts w:ascii="Times New Roman" w:hAnsi="Times New Roman" w:cs="Times New Roman"/>
          <w:b/>
          <w:bCs/>
          <w:color w:val="auto"/>
        </w:rPr>
        <w:t>8.7.1 Расчет бурового оборудования</w:t>
      </w:r>
      <w:bookmarkEnd w:id="49"/>
      <w:r>
        <w:rPr>
          <w:rFonts w:ascii="Times New Roman" w:hAnsi="Times New Roman" w:cs="Times New Roman"/>
          <w:b/>
          <w:bCs/>
          <w:color w:val="auto"/>
        </w:rPr>
        <w:t>.</w:t>
      </w:r>
    </w:p>
    <w:p w14:paraId="609E71BB" w14:textId="77777777" w:rsidR="00AA35ED" w:rsidRPr="00353DC7" w:rsidRDefault="00AA35ED" w:rsidP="00AA35ED">
      <w:pPr>
        <w:spacing w:after="0"/>
        <w:rPr>
          <w:rFonts w:ascii="Times New Roman" w:hAnsi="Times New Roman" w:cs="Times New Roman"/>
          <w:sz w:val="10"/>
          <w:szCs w:val="10"/>
        </w:rPr>
      </w:pPr>
    </w:p>
    <w:p w14:paraId="397E01D4" w14:textId="77777777" w:rsidR="00AA35ED" w:rsidRDefault="00AA35ED" w:rsidP="002C0324">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При расчете парка бурового оборудования были использованы фактические данные по эксплуатации буровых установок </w:t>
      </w:r>
      <w:r>
        <w:rPr>
          <w:rFonts w:ascii="Times New Roman" w:hAnsi="Times New Roman" w:cs="Times New Roman"/>
          <w:sz w:val="24"/>
          <w:szCs w:val="24"/>
          <w:lang w:val="en-US"/>
        </w:rPr>
        <w:t>DML</w:t>
      </w:r>
      <w:r w:rsidRPr="000B2316">
        <w:rPr>
          <w:rFonts w:ascii="Times New Roman" w:hAnsi="Times New Roman" w:cs="Times New Roman"/>
          <w:sz w:val="24"/>
          <w:szCs w:val="24"/>
        </w:rPr>
        <w:t xml:space="preserve"> </w:t>
      </w:r>
      <w:r>
        <w:rPr>
          <w:rFonts w:ascii="Times New Roman" w:hAnsi="Times New Roman" w:cs="Times New Roman"/>
          <w:sz w:val="24"/>
          <w:szCs w:val="24"/>
        </w:rPr>
        <w:t xml:space="preserve">в условиях месторождения «Коктасжал». Диаметр скважины 216 мм, сетка бурения прямоугольная 5,5 м х 5,0 м; глубина скважин 11,5 м, величина перебура 1,5 м, достигнутая годовая производительность буровой установки </w:t>
      </w:r>
      <w:r>
        <w:rPr>
          <w:rFonts w:ascii="Times New Roman" w:hAnsi="Times New Roman" w:cs="Times New Roman"/>
          <w:sz w:val="24"/>
          <w:szCs w:val="24"/>
          <w:lang w:val="en-US"/>
        </w:rPr>
        <w:t>DML</w:t>
      </w:r>
      <w:r>
        <w:rPr>
          <w:rFonts w:ascii="Times New Roman" w:hAnsi="Times New Roman" w:cs="Times New Roman"/>
          <w:sz w:val="24"/>
          <w:szCs w:val="24"/>
        </w:rPr>
        <w:t xml:space="preserve"> 108,0 тыс. п.м. Парк буровых станков с 2025 по 2035 г.г. составляет 2 ед. Выполнение недостающих объемов буровых работ с 2025 по 2032 г.г. предусматривается силами подрядной организации, имеющей соответствующие производственные мощности и разрешения.</w:t>
      </w:r>
    </w:p>
    <w:p w14:paraId="3218F543" w14:textId="77777777" w:rsidR="00AA35ED" w:rsidRPr="00990861" w:rsidRDefault="00AA35ED" w:rsidP="00AA35ED">
      <w:pPr>
        <w:spacing w:after="0"/>
        <w:ind w:firstLine="709"/>
        <w:jc w:val="both"/>
        <w:rPr>
          <w:rFonts w:ascii="Times New Roman" w:hAnsi="Times New Roman" w:cs="Times New Roman"/>
          <w:sz w:val="10"/>
          <w:szCs w:val="10"/>
        </w:rPr>
      </w:pPr>
    </w:p>
    <w:p w14:paraId="0285DD9D" w14:textId="77777777" w:rsidR="00AA35ED" w:rsidRDefault="00AA35ED" w:rsidP="00AA35ED">
      <w:pPr>
        <w:pStyle w:val="3"/>
        <w:ind w:left="709"/>
        <w:rPr>
          <w:rFonts w:ascii="Times New Roman" w:hAnsi="Times New Roman" w:cs="Times New Roman"/>
          <w:b/>
          <w:bCs/>
          <w:color w:val="auto"/>
        </w:rPr>
      </w:pPr>
      <w:bookmarkStart w:id="51" w:name="_Toc207439191"/>
      <w:bookmarkEnd w:id="50"/>
      <w:r w:rsidRPr="00900F76">
        <w:rPr>
          <w:rFonts w:ascii="Times New Roman" w:hAnsi="Times New Roman" w:cs="Times New Roman"/>
          <w:b/>
          <w:bCs/>
          <w:color w:val="auto"/>
        </w:rPr>
        <w:t>8.7.2 Расчет взрывных работ</w:t>
      </w:r>
      <w:bookmarkEnd w:id="51"/>
      <w:r>
        <w:rPr>
          <w:rFonts w:ascii="Times New Roman" w:hAnsi="Times New Roman" w:cs="Times New Roman"/>
          <w:b/>
          <w:bCs/>
          <w:color w:val="auto"/>
        </w:rPr>
        <w:t>.</w:t>
      </w:r>
    </w:p>
    <w:p w14:paraId="64939471" w14:textId="77777777" w:rsidR="00AA35ED" w:rsidRPr="00990861" w:rsidRDefault="00AA35ED" w:rsidP="00AA35ED">
      <w:pPr>
        <w:spacing w:after="0"/>
        <w:rPr>
          <w:rFonts w:ascii="Times New Roman" w:hAnsi="Times New Roman" w:cs="Times New Roman"/>
          <w:sz w:val="10"/>
          <w:szCs w:val="10"/>
        </w:rPr>
      </w:pPr>
    </w:p>
    <w:p w14:paraId="0CB2AD0A" w14:textId="77777777" w:rsidR="00AA35ED" w:rsidRDefault="00AA35ED" w:rsidP="00AA35ED">
      <w:pPr>
        <w:ind w:firstLine="709"/>
        <w:jc w:val="both"/>
        <w:rPr>
          <w:rFonts w:ascii="Times New Roman" w:hAnsi="Times New Roman" w:cs="Times New Roman"/>
          <w:sz w:val="24"/>
          <w:szCs w:val="24"/>
        </w:rPr>
      </w:pPr>
      <w:r>
        <w:rPr>
          <w:rFonts w:ascii="Times New Roman" w:hAnsi="Times New Roman" w:cs="Times New Roman"/>
          <w:sz w:val="24"/>
          <w:szCs w:val="24"/>
        </w:rPr>
        <w:t>При расчете были использованы фактические данные по взрывным работам в условиях месторождения Коктасжал. Сводный расчет взрывным работ приведен в табл. 8.5.</w:t>
      </w:r>
    </w:p>
    <w:p w14:paraId="3D31FCE2" w14:textId="77777777" w:rsidR="00AA35ED" w:rsidRDefault="00AA35ED" w:rsidP="00353DC7">
      <w:pPr>
        <w:widowControl w:val="0"/>
        <w:suppressAutoHyphens/>
        <w:spacing w:after="0" w:line="240" w:lineRule="auto"/>
        <w:ind w:firstLine="709"/>
        <w:jc w:val="both"/>
        <w:rPr>
          <w:rFonts w:ascii="Times New Roman" w:eastAsia="Times New Roman" w:hAnsi="Times New Roman" w:cs="Times New Roman"/>
          <w:sz w:val="24"/>
          <w:szCs w:val="24"/>
        </w:rPr>
      </w:pPr>
    </w:p>
    <w:p w14:paraId="1ACB6C9B" w14:textId="77777777" w:rsidR="003705D4" w:rsidRDefault="003705D4" w:rsidP="003705D4">
      <w:pPr>
        <w:spacing w:line="240" w:lineRule="auto"/>
        <w:ind w:right="-3" w:firstLine="709"/>
        <w:jc w:val="both"/>
        <w:rPr>
          <w:rFonts w:ascii="Times New Roman" w:hAnsi="Times New Roman" w:cs="Times New Roman"/>
          <w:sz w:val="24"/>
          <w:szCs w:val="24"/>
        </w:rPr>
        <w:sectPr w:rsidR="003705D4" w:rsidSect="005F26F1">
          <w:headerReference w:type="first" r:id="rId169"/>
          <w:footerReference w:type="first" r:id="rId170"/>
          <w:pgSz w:w="11906" w:h="16838" w:code="9"/>
          <w:pgMar w:top="709" w:right="851" w:bottom="426" w:left="1701" w:header="425" w:footer="505" w:gutter="0"/>
          <w:cols w:space="708"/>
          <w:titlePg/>
          <w:docGrid w:linePitch="360"/>
        </w:sectPr>
      </w:pPr>
    </w:p>
    <w:p w14:paraId="69893598" w14:textId="77777777" w:rsidR="00353DC7" w:rsidRDefault="000B2316" w:rsidP="00353DC7">
      <w:pPr>
        <w:widowControl w:val="0"/>
        <w:suppressAutoHyphens/>
        <w:spacing w:after="0" w:line="240" w:lineRule="auto"/>
        <w:ind w:firstLine="709"/>
        <w:jc w:val="both"/>
        <w:rPr>
          <w:rFonts w:ascii="Times New Roman" w:hAnsi="Times New Roman" w:cs="Times New Roman"/>
          <w:sz w:val="24"/>
          <w:szCs w:val="24"/>
        </w:rPr>
      </w:pPr>
      <w:bookmarkStart w:id="52" w:name="_Hlk209437724"/>
      <w:r w:rsidRPr="000B2316">
        <w:rPr>
          <w:rFonts w:ascii="Times New Roman" w:hAnsi="Times New Roman" w:cs="Times New Roman"/>
          <w:sz w:val="24"/>
          <w:szCs w:val="24"/>
        </w:rPr>
        <w:lastRenderedPageBreak/>
        <w:t>Таблица 8.4</w:t>
      </w:r>
      <w:r>
        <w:rPr>
          <w:rFonts w:ascii="Times New Roman" w:hAnsi="Times New Roman" w:cs="Times New Roman"/>
          <w:sz w:val="24"/>
          <w:szCs w:val="24"/>
        </w:rPr>
        <w:t xml:space="preserve"> </w:t>
      </w:r>
    </w:p>
    <w:p w14:paraId="560A75D2" w14:textId="16F2C0E1" w:rsidR="003705D4" w:rsidRDefault="000B2316" w:rsidP="00353DC7">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Объемы буровзрывных работ</w:t>
      </w:r>
    </w:p>
    <w:p w14:paraId="5BB6A871" w14:textId="77777777" w:rsidR="00353DC7" w:rsidRDefault="00353DC7" w:rsidP="00353DC7">
      <w:pPr>
        <w:spacing w:after="0"/>
        <w:jc w:val="center"/>
        <w:rPr>
          <w:rFonts w:ascii="Times New Roman" w:eastAsia="Times New Roman" w:hAnsi="Times New Roman" w:cs="Times New Roman"/>
          <w:sz w:val="24"/>
          <w:szCs w:val="24"/>
        </w:rPr>
      </w:pPr>
    </w:p>
    <w:tbl>
      <w:tblPr>
        <w:tblW w:w="14878" w:type="dxa"/>
        <w:tblLayout w:type="fixed"/>
        <w:tblLook w:val="04A0" w:firstRow="1" w:lastRow="0" w:firstColumn="1" w:lastColumn="0" w:noHBand="0" w:noVBand="1"/>
      </w:tblPr>
      <w:tblGrid>
        <w:gridCol w:w="960"/>
        <w:gridCol w:w="4138"/>
        <w:gridCol w:w="1630"/>
        <w:gridCol w:w="1630"/>
        <w:gridCol w:w="1630"/>
        <w:gridCol w:w="1630"/>
        <w:gridCol w:w="1630"/>
        <w:gridCol w:w="1630"/>
      </w:tblGrid>
      <w:tr w:rsidR="000B2316" w:rsidRPr="000B2316" w14:paraId="6797B674" w14:textId="77777777" w:rsidTr="00353DC7">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FE60C5" w14:textId="3F418057"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 п</w:t>
            </w:r>
            <w:r w:rsidR="00353DC7">
              <w:rPr>
                <w:rFonts w:ascii="Times New Roman" w:eastAsia="Times New Roman" w:hAnsi="Times New Roman" w:cs="Times New Roman"/>
                <w:color w:val="000000"/>
                <w:sz w:val="24"/>
                <w:szCs w:val="24"/>
              </w:rPr>
              <w:t>/п</w:t>
            </w:r>
          </w:p>
        </w:tc>
        <w:tc>
          <w:tcPr>
            <w:tcW w:w="4138" w:type="dxa"/>
            <w:tcBorders>
              <w:top w:val="single" w:sz="4" w:space="0" w:color="auto"/>
              <w:left w:val="nil"/>
              <w:bottom w:val="single" w:sz="4" w:space="0" w:color="auto"/>
              <w:right w:val="single" w:sz="4" w:space="0" w:color="auto"/>
            </w:tcBorders>
            <w:shd w:val="clear" w:color="auto" w:fill="auto"/>
            <w:noWrap/>
            <w:vAlign w:val="center"/>
            <w:hideMark/>
          </w:tcPr>
          <w:p w14:paraId="70D3222E" w14:textId="77777777"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Наименование</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6ED33CE3" w14:textId="4DDD2BF7"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В</w:t>
            </w:r>
            <w:r w:rsidR="00353DC7">
              <w:rPr>
                <w:rFonts w:ascii="Times New Roman" w:eastAsia="Times New Roman" w:hAnsi="Times New Roman" w:cs="Times New Roman"/>
                <w:color w:val="000000"/>
                <w:sz w:val="24"/>
                <w:szCs w:val="24"/>
              </w:rPr>
              <w:t>сего</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38D3CC2C" w14:textId="77777777"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2025 г.</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304C89A1" w14:textId="77777777"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2026 г.</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0348B092" w14:textId="77777777"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2027 г.</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16AA84AB" w14:textId="77777777"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2028 г.</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26B04D5F" w14:textId="77777777"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2029 г.</w:t>
            </w:r>
          </w:p>
        </w:tc>
      </w:tr>
      <w:tr w:rsidR="000B2316" w:rsidRPr="000B2316" w14:paraId="62490134" w14:textId="77777777" w:rsidTr="00353DC7">
        <w:trPr>
          <w:trHeight w:val="315"/>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23F6179" w14:textId="77777777"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1</w:t>
            </w:r>
          </w:p>
        </w:tc>
        <w:tc>
          <w:tcPr>
            <w:tcW w:w="4138" w:type="dxa"/>
            <w:tcBorders>
              <w:top w:val="nil"/>
              <w:left w:val="nil"/>
              <w:bottom w:val="single" w:sz="4" w:space="0" w:color="auto"/>
              <w:right w:val="single" w:sz="4" w:space="0" w:color="auto"/>
            </w:tcBorders>
            <w:shd w:val="clear" w:color="auto" w:fill="D9D9D9" w:themeFill="background1" w:themeFillShade="D9"/>
            <w:noWrap/>
            <w:vAlign w:val="center"/>
            <w:hideMark/>
          </w:tcPr>
          <w:p w14:paraId="148B36ED" w14:textId="77777777" w:rsidR="000B2316" w:rsidRPr="000B2316" w:rsidRDefault="000B2316" w:rsidP="000B2316">
            <w:pPr>
              <w:spacing w:after="0" w:line="240" w:lineRule="auto"/>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Буровые работы, тыс. п.м.</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3BC6DF04" w14:textId="5B229943"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2 705,3</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576669C7" w14:textId="1A193757"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236,8</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0EF4E285" w14:textId="6BD018ED"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265,2</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63A2B905" w14:textId="5BFE6F3D"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307,3</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74A0D133" w14:textId="1A1FD70B"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309,3</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5886904E" w14:textId="02034C91"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316,5</w:t>
            </w:r>
          </w:p>
        </w:tc>
      </w:tr>
      <w:tr w:rsidR="000B2316" w:rsidRPr="000B2316" w14:paraId="5B08D081" w14:textId="77777777" w:rsidTr="00353DC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5C024DF" w14:textId="48DBA2E9"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1.1</w:t>
            </w:r>
          </w:p>
        </w:tc>
        <w:tc>
          <w:tcPr>
            <w:tcW w:w="4138" w:type="dxa"/>
            <w:tcBorders>
              <w:top w:val="nil"/>
              <w:left w:val="nil"/>
              <w:bottom w:val="single" w:sz="4" w:space="0" w:color="auto"/>
              <w:right w:val="single" w:sz="4" w:space="0" w:color="auto"/>
            </w:tcBorders>
            <w:shd w:val="clear" w:color="auto" w:fill="auto"/>
            <w:noWrap/>
            <w:vAlign w:val="center"/>
            <w:hideMark/>
          </w:tcPr>
          <w:p w14:paraId="575357F3" w14:textId="678D8005" w:rsidR="000B2316" w:rsidRPr="000B2316" w:rsidRDefault="000B2316" w:rsidP="00353DC7">
            <w:pPr>
              <w:spacing w:after="0" w:line="240" w:lineRule="auto"/>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в т.</w:t>
            </w:r>
            <w:r w:rsidR="00353DC7">
              <w:rPr>
                <w:rFonts w:ascii="Times New Roman" w:eastAsia="Times New Roman" w:hAnsi="Times New Roman" w:cs="Times New Roman"/>
                <w:color w:val="000000"/>
                <w:sz w:val="24"/>
                <w:szCs w:val="24"/>
              </w:rPr>
              <w:t xml:space="preserve"> </w:t>
            </w:r>
            <w:r w:rsidRPr="000B2316">
              <w:rPr>
                <w:rFonts w:ascii="Times New Roman" w:eastAsia="Times New Roman" w:hAnsi="Times New Roman" w:cs="Times New Roman"/>
                <w:color w:val="000000"/>
                <w:sz w:val="24"/>
                <w:szCs w:val="24"/>
              </w:rPr>
              <w:t xml:space="preserve">ч. </w:t>
            </w:r>
            <w:r w:rsidR="00353DC7">
              <w:rPr>
                <w:rFonts w:ascii="Times New Roman" w:eastAsia="Times New Roman" w:hAnsi="Times New Roman" w:cs="Times New Roman"/>
                <w:color w:val="000000"/>
                <w:sz w:val="24"/>
                <w:szCs w:val="24"/>
              </w:rPr>
              <w:t>- ТОО «</w:t>
            </w:r>
            <w:r w:rsidRPr="000B2316">
              <w:rPr>
                <w:rFonts w:ascii="Times New Roman" w:eastAsia="Times New Roman" w:hAnsi="Times New Roman" w:cs="Times New Roman"/>
                <w:color w:val="000000"/>
                <w:sz w:val="24"/>
                <w:szCs w:val="24"/>
              </w:rPr>
              <w:t>АПМ</w:t>
            </w:r>
            <w:r w:rsidR="00353DC7">
              <w:rPr>
                <w:rFonts w:ascii="Times New Roman" w:eastAsia="Times New Roman" w:hAnsi="Times New Roman" w:cs="Times New Roman"/>
                <w:color w:val="000000"/>
                <w:sz w:val="24"/>
                <w:szCs w:val="24"/>
              </w:rPr>
              <w:t>»</w:t>
            </w:r>
            <w:r w:rsidRPr="000B2316">
              <w:rPr>
                <w:rFonts w:ascii="Times New Roman" w:eastAsia="Times New Roman" w:hAnsi="Times New Roman" w:cs="Times New Roman"/>
                <w:color w:val="000000"/>
                <w:sz w:val="24"/>
                <w:szCs w:val="24"/>
              </w:rPr>
              <w:t>, тыс. п.м.</w:t>
            </w:r>
          </w:p>
        </w:tc>
        <w:tc>
          <w:tcPr>
            <w:tcW w:w="1630" w:type="dxa"/>
            <w:tcBorders>
              <w:top w:val="nil"/>
              <w:left w:val="nil"/>
              <w:bottom w:val="single" w:sz="4" w:space="0" w:color="auto"/>
              <w:right w:val="single" w:sz="4" w:space="0" w:color="auto"/>
            </w:tcBorders>
            <w:shd w:val="clear" w:color="auto" w:fill="auto"/>
            <w:noWrap/>
            <w:vAlign w:val="center"/>
            <w:hideMark/>
          </w:tcPr>
          <w:p w14:paraId="3361F66C" w14:textId="4BDA5D7D"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2 161,5</w:t>
            </w:r>
          </w:p>
        </w:tc>
        <w:tc>
          <w:tcPr>
            <w:tcW w:w="1630" w:type="dxa"/>
            <w:tcBorders>
              <w:top w:val="nil"/>
              <w:left w:val="nil"/>
              <w:bottom w:val="single" w:sz="4" w:space="0" w:color="auto"/>
              <w:right w:val="single" w:sz="4" w:space="0" w:color="auto"/>
            </w:tcBorders>
            <w:shd w:val="clear" w:color="auto" w:fill="auto"/>
            <w:noWrap/>
            <w:vAlign w:val="center"/>
            <w:hideMark/>
          </w:tcPr>
          <w:p w14:paraId="50374B59" w14:textId="4BDB252A"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216,0</w:t>
            </w:r>
          </w:p>
        </w:tc>
        <w:tc>
          <w:tcPr>
            <w:tcW w:w="1630" w:type="dxa"/>
            <w:tcBorders>
              <w:top w:val="nil"/>
              <w:left w:val="nil"/>
              <w:bottom w:val="single" w:sz="4" w:space="0" w:color="auto"/>
              <w:right w:val="single" w:sz="4" w:space="0" w:color="auto"/>
            </w:tcBorders>
            <w:shd w:val="clear" w:color="auto" w:fill="auto"/>
            <w:noWrap/>
            <w:vAlign w:val="center"/>
            <w:hideMark/>
          </w:tcPr>
          <w:p w14:paraId="7452856C" w14:textId="3F902FFA"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216,0</w:t>
            </w:r>
          </w:p>
        </w:tc>
        <w:tc>
          <w:tcPr>
            <w:tcW w:w="1630" w:type="dxa"/>
            <w:tcBorders>
              <w:top w:val="nil"/>
              <w:left w:val="nil"/>
              <w:bottom w:val="single" w:sz="4" w:space="0" w:color="auto"/>
              <w:right w:val="single" w:sz="4" w:space="0" w:color="auto"/>
            </w:tcBorders>
            <w:shd w:val="clear" w:color="auto" w:fill="auto"/>
            <w:noWrap/>
            <w:vAlign w:val="center"/>
            <w:hideMark/>
          </w:tcPr>
          <w:p w14:paraId="1CD57640" w14:textId="5CE24258"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216,0</w:t>
            </w:r>
          </w:p>
        </w:tc>
        <w:tc>
          <w:tcPr>
            <w:tcW w:w="1630" w:type="dxa"/>
            <w:tcBorders>
              <w:top w:val="nil"/>
              <w:left w:val="nil"/>
              <w:bottom w:val="single" w:sz="4" w:space="0" w:color="auto"/>
              <w:right w:val="single" w:sz="4" w:space="0" w:color="auto"/>
            </w:tcBorders>
            <w:shd w:val="clear" w:color="auto" w:fill="auto"/>
            <w:noWrap/>
            <w:vAlign w:val="center"/>
            <w:hideMark/>
          </w:tcPr>
          <w:p w14:paraId="44262C06" w14:textId="0BDA79E3"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216,0</w:t>
            </w:r>
          </w:p>
        </w:tc>
        <w:tc>
          <w:tcPr>
            <w:tcW w:w="1630" w:type="dxa"/>
            <w:tcBorders>
              <w:top w:val="nil"/>
              <w:left w:val="nil"/>
              <w:bottom w:val="single" w:sz="4" w:space="0" w:color="auto"/>
              <w:right w:val="single" w:sz="4" w:space="0" w:color="auto"/>
            </w:tcBorders>
            <w:shd w:val="clear" w:color="auto" w:fill="auto"/>
            <w:noWrap/>
            <w:vAlign w:val="center"/>
            <w:hideMark/>
          </w:tcPr>
          <w:p w14:paraId="0773B38E" w14:textId="4A11F828"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216,0</w:t>
            </w:r>
          </w:p>
        </w:tc>
      </w:tr>
      <w:tr w:rsidR="000B2316" w:rsidRPr="000B2316" w14:paraId="6E3F8050" w14:textId="77777777" w:rsidTr="00353DC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C33CC69" w14:textId="2D059305"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1.2</w:t>
            </w:r>
          </w:p>
        </w:tc>
        <w:tc>
          <w:tcPr>
            <w:tcW w:w="4138" w:type="dxa"/>
            <w:tcBorders>
              <w:top w:val="nil"/>
              <w:left w:val="nil"/>
              <w:bottom w:val="single" w:sz="4" w:space="0" w:color="auto"/>
              <w:right w:val="single" w:sz="4" w:space="0" w:color="auto"/>
            </w:tcBorders>
            <w:shd w:val="clear" w:color="auto" w:fill="auto"/>
            <w:noWrap/>
            <w:vAlign w:val="center"/>
            <w:hideMark/>
          </w:tcPr>
          <w:p w14:paraId="6A35D965" w14:textId="3BEFB67A" w:rsidR="000B2316" w:rsidRPr="000B2316" w:rsidRDefault="00353DC7" w:rsidP="00353DC7">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субп</w:t>
            </w:r>
            <w:r w:rsidR="000B2316" w:rsidRPr="000B2316">
              <w:rPr>
                <w:rFonts w:ascii="Times New Roman" w:eastAsia="Times New Roman" w:hAnsi="Times New Roman" w:cs="Times New Roman"/>
                <w:color w:val="000000"/>
                <w:sz w:val="24"/>
                <w:szCs w:val="24"/>
              </w:rPr>
              <w:t>одряд, тыс. п.м.</w:t>
            </w:r>
          </w:p>
        </w:tc>
        <w:tc>
          <w:tcPr>
            <w:tcW w:w="1630" w:type="dxa"/>
            <w:tcBorders>
              <w:top w:val="nil"/>
              <w:left w:val="nil"/>
              <w:bottom w:val="single" w:sz="4" w:space="0" w:color="auto"/>
              <w:right w:val="single" w:sz="4" w:space="0" w:color="auto"/>
            </w:tcBorders>
            <w:shd w:val="clear" w:color="auto" w:fill="auto"/>
            <w:noWrap/>
            <w:vAlign w:val="center"/>
            <w:hideMark/>
          </w:tcPr>
          <w:p w14:paraId="2EE1DE45" w14:textId="2FAA9008"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543,8</w:t>
            </w:r>
          </w:p>
        </w:tc>
        <w:tc>
          <w:tcPr>
            <w:tcW w:w="1630" w:type="dxa"/>
            <w:tcBorders>
              <w:top w:val="nil"/>
              <w:left w:val="nil"/>
              <w:bottom w:val="single" w:sz="4" w:space="0" w:color="auto"/>
              <w:right w:val="single" w:sz="4" w:space="0" w:color="auto"/>
            </w:tcBorders>
            <w:shd w:val="clear" w:color="auto" w:fill="auto"/>
            <w:noWrap/>
            <w:vAlign w:val="center"/>
            <w:hideMark/>
          </w:tcPr>
          <w:p w14:paraId="2A18CA18" w14:textId="4D32E979"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20,8</w:t>
            </w:r>
          </w:p>
        </w:tc>
        <w:tc>
          <w:tcPr>
            <w:tcW w:w="1630" w:type="dxa"/>
            <w:tcBorders>
              <w:top w:val="nil"/>
              <w:left w:val="nil"/>
              <w:bottom w:val="single" w:sz="4" w:space="0" w:color="auto"/>
              <w:right w:val="single" w:sz="4" w:space="0" w:color="auto"/>
            </w:tcBorders>
            <w:shd w:val="clear" w:color="auto" w:fill="auto"/>
            <w:noWrap/>
            <w:vAlign w:val="center"/>
            <w:hideMark/>
          </w:tcPr>
          <w:p w14:paraId="140DCA12" w14:textId="1A672FDE"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49,2</w:t>
            </w:r>
          </w:p>
        </w:tc>
        <w:tc>
          <w:tcPr>
            <w:tcW w:w="1630" w:type="dxa"/>
            <w:tcBorders>
              <w:top w:val="nil"/>
              <w:left w:val="nil"/>
              <w:bottom w:val="single" w:sz="4" w:space="0" w:color="auto"/>
              <w:right w:val="single" w:sz="4" w:space="0" w:color="auto"/>
            </w:tcBorders>
            <w:shd w:val="clear" w:color="auto" w:fill="auto"/>
            <w:noWrap/>
            <w:vAlign w:val="center"/>
            <w:hideMark/>
          </w:tcPr>
          <w:p w14:paraId="700DD5B9" w14:textId="49DAFECF"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91,3</w:t>
            </w:r>
          </w:p>
        </w:tc>
        <w:tc>
          <w:tcPr>
            <w:tcW w:w="1630" w:type="dxa"/>
            <w:tcBorders>
              <w:top w:val="nil"/>
              <w:left w:val="nil"/>
              <w:bottom w:val="single" w:sz="4" w:space="0" w:color="auto"/>
              <w:right w:val="single" w:sz="4" w:space="0" w:color="auto"/>
            </w:tcBorders>
            <w:shd w:val="clear" w:color="auto" w:fill="auto"/>
            <w:noWrap/>
            <w:vAlign w:val="center"/>
            <w:hideMark/>
          </w:tcPr>
          <w:p w14:paraId="5DCD1B75" w14:textId="2C69E175"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93,3</w:t>
            </w:r>
          </w:p>
        </w:tc>
        <w:tc>
          <w:tcPr>
            <w:tcW w:w="1630" w:type="dxa"/>
            <w:tcBorders>
              <w:top w:val="nil"/>
              <w:left w:val="nil"/>
              <w:bottom w:val="single" w:sz="4" w:space="0" w:color="auto"/>
              <w:right w:val="single" w:sz="4" w:space="0" w:color="auto"/>
            </w:tcBorders>
            <w:shd w:val="clear" w:color="auto" w:fill="auto"/>
            <w:noWrap/>
            <w:vAlign w:val="center"/>
            <w:hideMark/>
          </w:tcPr>
          <w:p w14:paraId="20A33E15" w14:textId="5F39584C"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100,5</w:t>
            </w:r>
          </w:p>
        </w:tc>
      </w:tr>
      <w:tr w:rsidR="000B2316" w:rsidRPr="000B2316" w14:paraId="3640A2F1" w14:textId="77777777" w:rsidTr="00353DC7">
        <w:trPr>
          <w:trHeight w:val="375"/>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52A607F" w14:textId="77777777"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2</w:t>
            </w:r>
          </w:p>
        </w:tc>
        <w:tc>
          <w:tcPr>
            <w:tcW w:w="4138" w:type="dxa"/>
            <w:tcBorders>
              <w:top w:val="nil"/>
              <w:left w:val="nil"/>
              <w:bottom w:val="single" w:sz="4" w:space="0" w:color="auto"/>
              <w:right w:val="single" w:sz="4" w:space="0" w:color="auto"/>
            </w:tcBorders>
            <w:shd w:val="clear" w:color="auto" w:fill="D9D9D9" w:themeFill="background1" w:themeFillShade="D9"/>
            <w:noWrap/>
            <w:vAlign w:val="center"/>
            <w:hideMark/>
          </w:tcPr>
          <w:p w14:paraId="15C49D1D" w14:textId="77777777" w:rsidR="000B2316" w:rsidRPr="000B2316" w:rsidRDefault="000B2316" w:rsidP="000B2316">
            <w:pPr>
              <w:spacing w:after="0" w:line="240" w:lineRule="auto"/>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Взрывные работы, тыс. м</w:t>
            </w:r>
            <w:r w:rsidRPr="000B2316">
              <w:rPr>
                <w:rFonts w:ascii="Times New Roman" w:eastAsia="Times New Roman" w:hAnsi="Times New Roman" w:cs="Times New Roman"/>
                <w:b/>
                <w:bCs/>
                <w:color w:val="000000"/>
                <w:sz w:val="24"/>
                <w:szCs w:val="24"/>
                <w:vertAlign w:val="superscript"/>
              </w:rPr>
              <w:t>3</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32CC251F" w14:textId="4FCFB93D"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64 691,0</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5CB8E9F5" w14:textId="448D801A"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5 661,8</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3CF431B9" w14:textId="34B3C120"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6 341,0</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7F245840" w14:textId="25BED43B"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7 348,4</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305A8B7B" w14:textId="587DB3CB"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7 396,1</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1CA5CDD2" w14:textId="3E9AFE01"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7 567,6</w:t>
            </w:r>
          </w:p>
        </w:tc>
      </w:tr>
      <w:tr w:rsidR="000B2316" w:rsidRPr="000B2316" w14:paraId="5F87E4E8" w14:textId="77777777" w:rsidTr="00353DC7">
        <w:trPr>
          <w:trHeight w:val="37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8B7B6B7" w14:textId="535AD12D"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2.1</w:t>
            </w:r>
          </w:p>
        </w:tc>
        <w:tc>
          <w:tcPr>
            <w:tcW w:w="4138" w:type="dxa"/>
            <w:tcBorders>
              <w:top w:val="nil"/>
              <w:left w:val="nil"/>
              <w:bottom w:val="single" w:sz="4" w:space="0" w:color="auto"/>
              <w:right w:val="single" w:sz="4" w:space="0" w:color="auto"/>
            </w:tcBorders>
            <w:shd w:val="clear" w:color="auto" w:fill="auto"/>
            <w:noWrap/>
            <w:vAlign w:val="center"/>
            <w:hideMark/>
          </w:tcPr>
          <w:p w14:paraId="6AE9690A" w14:textId="6558C9B4" w:rsidR="000B2316" w:rsidRPr="000B2316" w:rsidRDefault="000B2316" w:rsidP="00353DC7">
            <w:pPr>
              <w:spacing w:after="0" w:line="240" w:lineRule="auto"/>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в т.</w:t>
            </w:r>
            <w:r w:rsidR="00353DC7">
              <w:rPr>
                <w:rFonts w:ascii="Times New Roman" w:eastAsia="Times New Roman" w:hAnsi="Times New Roman" w:cs="Times New Roman"/>
                <w:color w:val="000000"/>
                <w:sz w:val="24"/>
                <w:szCs w:val="24"/>
              </w:rPr>
              <w:t xml:space="preserve"> </w:t>
            </w:r>
            <w:r w:rsidRPr="000B2316">
              <w:rPr>
                <w:rFonts w:ascii="Times New Roman" w:eastAsia="Times New Roman" w:hAnsi="Times New Roman" w:cs="Times New Roman"/>
                <w:color w:val="000000"/>
                <w:sz w:val="24"/>
                <w:szCs w:val="24"/>
              </w:rPr>
              <w:t xml:space="preserve">ч. </w:t>
            </w:r>
            <w:r w:rsidR="00353DC7">
              <w:rPr>
                <w:rFonts w:ascii="Times New Roman" w:eastAsia="Times New Roman" w:hAnsi="Times New Roman" w:cs="Times New Roman"/>
                <w:color w:val="000000"/>
                <w:sz w:val="24"/>
                <w:szCs w:val="24"/>
              </w:rPr>
              <w:t>- ТОО «</w:t>
            </w:r>
            <w:r w:rsidRPr="000B2316">
              <w:rPr>
                <w:rFonts w:ascii="Times New Roman" w:eastAsia="Times New Roman" w:hAnsi="Times New Roman" w:cs="Times New Roman"/>
                <w:color w:val="000000"/>
                <w:sz w:val="24"/>
                <w:szCs w:val="24"/>
              </w:rPr>
              <w:t>АПМ</w:t>
            </w:r>
            <w:r w:rsidR="00353DC7">
              <w:rPr>
                <w:rFonts w:ascii="Times New Roman" w:eastAsia="Times New Roman" w:hAnsi="Times New Roman" w:cs="Times New Roman"/>
                <w:color w:val="000000"/>
                <w:sz w:val="24"/>
                <w:szCs w:val="24"/>
              </w:rPr>
              <w:t>»</w:t>
            </w:r>
            <w:r w:rsidRPr="000B2316">
              <w:rPr>
                <w:rFonts w:ascii="Times New Roman" w:eastAsia="Times New Roman" w:hAnsi="Times New Roman" w:cs="Times New Roman"/>
                <w:color w:val="000000"/>
                <w:sz w:val="24"/>
                <w:szCs w:val="24"/>
              </w:rPr>
              <w:t>, тыс. м</w:t>
            </w:r>
            <w:r w:rsidRPr="000B2316">
              <w:rPr>
                <w:rFonts w:ascii="Times New Roman" w:eastAsia="Times New Roman" w:hAnsi="Times New Roman" w:cs="Times New Roman"/>
                <w:color w:val="000000"/>
                <w:sz w:val="24"/>
                <w:szCs w:val="24"/>
                <w:vertAlign w:val="superscript"/>
              </w:rPr>
              <w:t>3</w:t>
            </w:r>
          </w:p>
        </w:tc>
        <w:tc>
          <w:tcPr>
            <w:tcW w:w="1630" w:type="dxa"/>
            <w:tcBorders>
              <w:top w:val="nil"/>
              <w:left w:val="nil"/>
              <w:bottom w:val="single" w:sz="4" w:space="0" w:color="auto"/>
              <w:right w:val="single" w:sz="4" w:space="0" w:color="auto"/>
            </w:tcBorders>
            <w:shd w:val="clear" w:color="auto" w:fill="auto"/>
            <w:noWrap/>
            <w:vAlign w:val="center"/>
            <w:hideMark/>
          </w:tcPr>
          <w:p w14:paraId="176F8751" w14:textId="73D70CA1"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2CA6EA72" w14:textId="24693773"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1A7CDDD9" w14:textId="35485E89"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43579DC8" w14:textId="4C83E424"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134CD43B" w14:textId="3622C4D1"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0576955B" w14:textId="7194A87E"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w:t>
            </w:r>
          </w:p>
        </w:tc>
      </w:tr>
      <w:tr w:rsidR="000B2316" w:rsidRPr="000B2316" w14:paraId="42B339F1" w14:textId="77777777" w:rsidTr="00353DC7">
        <w:trPr>
          <w:trHeight w:val="37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B656F92" w14:textId="5E178F27"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2.2</w:t>
            </w:r>
          </w:p>
        </w:tc>
        <w:tc>
          <w:tcPr>
            <w:tcW w:w="4138" w:type="dxa"/>
            <w:tcBorders>
              <w:top w:val="nil"/>
              <w:left w:val="nil"/>
              <w:bottom w:val="single" w:sz="4" w:space="0" w:color="auto"/>
              <w:right w:val="single" w:sz="4" w:space="0" w:color="auto"/>
            </w:tcBorders>
            <w:shd w:val="clear" w:color="auto" w:fill="auto"/>
            <w:noWrap/>
            <w:vAlign w:val="center"/>
            <w:hideMark/>
          </w:tcPr>
          <w:p w14:paraId="7D762554" w14:textId="2AD77FCE" w:rsidR="000B2316" w:rsidRPr="000B2316" w:rsidRDefault="00353DC7" w:rsidP="00353DC7">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субп</w:t>
            </w:r>
            <w:r w:rsidR="000B2316" w:rsidRPr="000B2316">
              <w:rPr>
                <w:rFonts w:ascii="Times New Roman" w:eastAsia="Times New Roman" w:hAnsi="Times New Roman" w:cs="Times New Roman"/>
                <w:color w:val="000000"/>
                <w:sz w:val="24"/>
                <w:szCs w:val="24"/>
              </w:rPr>
              <w:t>одряд, тыс. м</w:t>
            </w:r>
            <w:r w:rsidR="000B2316" w:rsidRPr="000B2316">
              <w:rPr>
                <w:rFonts w:ascii="Times New Roman" w:eastAsia="Times New Roman" w:hAnsi="Times New Roman" w:cs="Times New Roman"/>
                <w:color w:val="000000"/>
                <w:sz w:val="24"/>
                <w:szCs w:val="24"/>
                <w:vertAlign w:val="superscript"/>
              </w:rPr>
              <w:t>3</w:t>
            </w:r>
          </w:p>
        </w:tc>
        <w:tc>
          <w:tcPr>
            <w:tcW w:w="1630" w:type="dxa"/>
            <w:tcBorders>
              <w:top w:val="nil"/>
              <w:left w:val="nil"/>
              <w:bottom w:val="single" w:sz="4" w:space="0" w:color="auto"/>
              <w:right w:val="single" w:sz="4" w:space="0" w:color="auto"/>
            </w:tcBorders>
            <w:shd w:val="clear" w:color="auto" w:fill="auto"/>
            <w:noWrap/>
            <w:vAlign w:val="center"/>
            <w:hideMark/>
          </w:tcPr>
          <w:p w14:paraId="3882F9EF" w14:textId="74468C16"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64 691,0</w:t>
            </w:r>
          </w:p>
        </w:tc>
        <w:tc>
          <w:tcPr>
            <w:tcW w:w="1630" w:type="dxa"/>
            <w:tcBorders>
              <w:top w:val="nil"/>
              <w:left w:val="nil"/>
              <w:bottom w:val="single" w:sz="4" w:space="0" w:color="auto"/>
              <w:right w:val="single" w:sz="4" w:space="0" w:color="auto"/>
            </w:tcBorders>
            <w:shd w:val="clear" w:color="auto" w:fill="auto"/>
            <w:noWrap/>
            <w:vAlign w:val="center"/>
            <w:hideMark/>
          </w:tcPr>
          <w:p w14:paraId="13BB0764" w14:textId="2D4A7778"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5 661,8</w:t>
            </w:r>
          </w:p>
        </w:tc>
        <w:tc>
          <w:tcPr>
            <w:tcW w:w="1630" w:type="dxa"/>
            <w:tcBorders>
              <w:top w:val="nil"/>
              <w:left w:val="nil"/>
              <w:bottom w:val="single" w:sz="4" w:space="0" w:color="auto"/>
              <w:right w:val="single" w:sz="4" w:space="0" w:color="auto"/>
            </w:tcBorders>
            <w:shd w:val="clear" w:color="auto" w:fill="auto"/>
            <w:noWrap/>
            <w:vAlign w:val="center"/>
            <w:hideMark/>
          </w:tcPr>
          <w:p w14:paraId="09173856" w14:textId="57B20CFE"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6 341,0</w:t>
            </w:r>
          </w:p>
        </w:tc>
        <w:tc>
          <w:tcPr>
            <w:tcW w:w="1630" w:type="dxa"/>
            <w:tcBorders>
              <w:top w:val="nil"/>
              <w:left w:val="nil"/>
              <w:bottom w:val="single" w:sz="4" w:space="0" w:color="auto"/>
              <w:right w:val="single" w:sz="4" w:space="0" w:color="auto"/>
            </w:tcBorders>
            <w:shd w:val="clear" w:color="auto" w:fill="auto"/>
            <w:noWrap/>
            <w:vAlign w:val="center"/>
            <w:hideMark/>
          </w:tcPr>
          <w:p w14:paraId="5AD8E6C6" w14:textId="4D2FF57E"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7 348,4</w:t>
            </w:r>
          </w:p>
        </w:tc>
        <w:tc>
          <w:tcPr>
            <w:tcW w:w="1630" w:type="dxa"/>
            <w:tcBorders>
              <w:top w:val="nil"/>
              <w:left w:val="nil"/>
              <w:bottom w:val="single" w:sz="4" w:space="0" w:color="auto"/>
              <w:right w:val="single" w:sz="4" w:space="0" w:color="auto"/>
            </w:tcBorders>
            <w:shd w:val="clear" w:color="auto" w:fill="auto"/>
            <w:noWrap/>
            <w:vAlign w:val="center"/>
            <w:hideMark/>
          </w:tcPr>
          <w:p w14:paraId="4E1A2839" w14:textId="776BD66C"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7 396,1</w:t>
            </w:r>
          </w:p>
        </w:tc>
        <w:tc>
          <w:tcPr>
            <w:tcW w:w="1630" w:type="dxa"/>
            <w:tcBorders>
              <w:top w:val="nil"/>
              <w:left w:val="nil"/>
              <w:bottom w:val="single" w:sz="4" w:space="0" w:color="auto"/>
              <w:right w:val="single" w:sz="4" w:space="0" w:color="auto"/>
            </w:tcBorders>
            <w:shd w:val="clear" w:color="auto" w:fill="auto"/>
            <w:noWrap/>
            <w:vAlign w:val="center"/>
            <w:hideMark/>
          </w:tcPr>
          <w:p w14:paraId="5C85FAEE" w14:textId="52A8A6E3"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7 567,6</w:t>
            </w:r>
          </w:p>
        </w:tc>
      </w:tr>
    </w:tbl>
    <w:p w14:paraId="1C31250E" w14:textId="246755C4" w:rsidR="000B2316" w:rsidRDefault="000B2316" w:rsidP="000B2316">
      <w:pPr>
        <w:spacing w:after="0"/>
        <w:ind w:firstLine="709"/>
        <w:rPr>
          <w:rFonts w:ascii="Times New Roman" w:hAnsi="Times New Roman" w:cs="Times New Roman"/>
          <w:sz w:val="24"/>
          <w:szCs w:val="24"/>
        </w:rPr>
      </w:pPr>
    </w:p>
    <w:p w14:paraId="7E5AA6C4" w14:textId="77777777" w:rsidR="00353DC7" w:rsidRDefault="00353DC7" w:rsidP="000B2316">
      <w:pPr>
        <w:spacing w:after="0"/>
        <w:ind w:firstLine="709"/>
        <w:rPr>
          <w:rFonts w:ascii="Times New Roman" w:hAnsi="Times New Roman" w:cs="Times New Roman"/>
          <w:sz w:val="24"/>
          <w:szCs w:val="24"/>
        </w:rPr>
      </w:pPr>
    </w:p>
    <w:p w14:paraId="2B520537" w14:textId="0968F0F6" w:rsidR="000B2316" w:rsidRDefault="000B2316" w:rsidP="00353DC7">
      <w:pPr>
        <w:widowControl w:val="0"/>
        <w:suppressAutoHyphen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Окончание таблицы 8.4</w:t>
      </w:r>
    </w:p>
    <w:p w14:paraId="472DED18" w14:textId="77777777" w:rsidR="00353DC7" w:rsidRDefault="00353DC7" w:rsidP="000B2316">
      <w:pPr>
        <w:spacing w:after="0"/>
        <w:rPr>
          <w:rFonts w:ascii="Times New Roman" w:hAnsi="Times New Roman" w:cs="Times New Roman"/>
          <w:sz w:val="24"/>
          <w:szCs w:val="24"/>
        </w:rPr>
      </w:pPr>
    </w:p>
    <w:tbl>
      <w:tblPr>
        <w:tblW w:w="14879" w:type="dxa"/>
        <w:tblLayout w:type="fixed"/>
        <w:tblLook w:val="04A0" w:firstRow="1" w:lastRow="0" w:firstColumn="1" w:lastColumn="0" w:noHBand="0" w:noVBand="1"/>
      </w:tblPr>
      <w:tblGrid>
        <w:gridCol w:w="960"/>
        <w:gridCol w:w="4138"/>
        <w:gridCol w:w="1630"/>
        <w:gridCol w:w="1630"/>
        <w:gridCol w:w="1630"/>
        <w:gridCol w:w="1630"/>
        <w:gridCol w:w="1630"/>
        <w:gridCol w:w="1631"/>
      </w:tblGrid>
      <w:tr w:rsidR="000B2316" w:rsidRPr="000B2316" w14:paraId="371FE543" w14:textId="77777777" w:rsidTr="00353DC7">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A81A60" w14:textId="27DD0EDB"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 п</w:t>
            </w:r>
            <w:r w:rsidR="00353DC7">
              <w:rPr>
                <w:rFonts w:ascii="Times New Roman" w:eastAsia="Times New Roman" w:hAnsi="Times New Roman" w:cs="Times New Roman"/>
                <w:color w:val="000000"/>
                <w:sz w:val="24"/>
                <w:szCs w:val="24"/>
              </w:rPr>
              <w:t>/п</w:t>
            </w:r>
          </w:p>
        </w:tc>
        <w:tc>
          <w:tcPr>
            <w:tcW w:w="4138" w:type="dxa"/>
            <w:tcBorders>
              <w:top w:val="single" w:sz="4" w:space="0" w:color="auto"/>
              <w:left w:val="nil"/>
              <w:bottom w:val="single" w:sz="4" w:space="0" w:color="auto"/>
              <w:right w:val="single" w:sz="4" w:space="0" w:color="auto"/>
            </w:tcBorders>
            <w:shd w:val="clear" w:color="auto" w:fill="auto"/>
            <w:noWrap/>
            <w:vAlign w:val="center"/>
            <w:hideMark/>
          </w:tcPr>
          <w:p w14:paraId="5B08BF92" w14:textId="77777777"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Наименование</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3019A5DB" w14:textId="77777777"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2030 г.</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62FC8BD6" w14:textId="77777777"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2031 г.</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0D8D8350" w14:textId="77777777"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2032 г.</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08F33D20" w14:textId="77777777"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2033 г.</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767CBCC7" w14:textId="77777777"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2034 г.</w:t>
            </w:r>
          </w:p>
        </w:tc>
        <w:tc>
          <w:tcPr>
            <w:tcW w:w="1631" w:type="dxa"/>
            <w:tcBorders>
              <w:top w:val="single" w:sz="4" w:space="0" w:color="auto"/>
              <w:left w:val="nil"/>
              <w:bottom w:val="single" w:sz="4" w:space="0" w:color="auto"/>
              <w:right w:val="single" w:sz="4" w:space="0" w:color="auto"/>
            </w:tcBorders>
            <w:shd w:val="clear" w:color="auto" w:fill="auto"/>
            <w:noWrap/>
            <w:vAlign w:val="center"/>
            <w:hideMark/>
          </w:tcPr>
          <w:p w14:paraId="2A631B6D" w14:textId="77777777"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2035 г.</w:t>
            </w:r>
          </w:p>
        </w:tc>
      </w:tr>
      <w:tr w:rsidR="000B2316" w:rsidRPr="000B2316" w14:paraId="078B58E4" w14:textId="77777777" w:rsidTr="00353DC7">
        <w:trPr>
          <w:trHeight w:val="315"/>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DAB0BD0" w14:textId="77777777"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1</w:t>
            </w:r>
          </w:p>
        </w:tc>
        <w:tc>
          <w:tcPr>
            <w:tcW w:w="4138" w:type="dxa"/>
            <w:tcBorders>
              <w:top w:val="nil"/>
              <w:left w:val="nil"/>
              <w:bottom w:val="single" w:sz="4" w:space="0" w:color="auto"/>
              <w:right w:val="single" w:sz="4" w:space="0" w:color="auto"/>
            </w:tcBorders>
            <w:shd w:val="clear" w:color="auto" w:fill="D9D9D9" w:themeFill="background1" w:themeFillShade="D9"/>
            <w:noWrap/>
            <w:vAlign w:val="center"/>
            <w:hideMark/>
          </w:tcPr>
          <w:p w14:paraId="05F1078D" w14:textId="77777777" w:rsidR="000B2316" w:rsidRPr="000B2316" w:rsidRDefault="000B2316" w:rsidP="00DE04E6">
            <w:pPr>
              <w:spacing w:after="0" w:line="240" w:lineRule="auto"/>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Буровые работы, тыс. п.м.</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3A23B1A0" w14:textId="11BF3E9C"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300,4</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066224B7" w14:textId="32AC25A5"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284,3</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7E272EEF" w14:textId="03C4A4DF"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252,1</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40407857" w14:textId="51CD3715"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187,8</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045582A4" w14:textId="1472600B"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171,7</w:t>
            </w:r>
          </w:p>
        </w:tc>
        <w:tc>
          <w:tcPr>
            <w:tcW w:w="1631" w:type="dxa"/>
            <w:tcBorders>
              <w:top w:val="nil"/>
              <w:left w:val="nil"/>
              <w:bottom w:val="single" w:sz="4" w:space="0" w:color="auto"/>
              <w:right w:val="single" w:sz="4" w:space="0" w:color="auto"/>
            </w:tcBorders>
            <w:shd w:val="clear" w:color="auto" w:fill="D9D9D9" w:themeFill="background1" w:themeFillShade="D9"/>
            <w:noWrap/>
            <w:vAlign w:val="center"/>
            <w:hideMark/>
          </w:tcPr>
          <w:p w14:paraId="5F8189AB" w14:textId="30DEFB8D"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74,0</w:t>
            </w:r>
          </w:p>
        </w:tc>
      </w:tr>
      <w:tr w:rsidR="000B2316" w:rsidRPr="000B2316" w14:paraId="4F97090C" w14:textId="77777777" w:rsidTr="00353DC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7DDC84C" w14:textId="1C96A2C8"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1.1</w:t>
            </w:r>
          </w:p>
        </w:tc>
        <w:tc>
          <w:tcPr>
            <w:tcW w:w="4138" w:type="dxa"/>
            <w:tcBorders>
              <w:top w:val="nil"/>
              <w:left w:val="nil"/>
              <w:bottom w:val="single" w:sz="4" w:space="0" w:color="auto"/>
              <w:right w:val="single" w:sz="4" w:space="0" w:color="auto"/>
            </w:tcBorders>
            <w:shd w:val="clear" w:color="auto" w:fill="auto"/>
            <w:noWrap/>
            <w:vAlign w:val="center"/>
            <w:hideMark/>
          </w:tcPr>
          <w:p w14:paraId="6259B831" w14:textId="61E46E16" w:rsidR="000B2316" w:rsidRPr="000B2316" w:rsidRDefault="000B2316" w:rsidP="00353DC7">
            <w:pPr>
              <w:spacing w:after="0" w:line="240" w:lineRule="auto"/>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в т.</w:t>
            </w:r>
            <w:r w:rsidR="00353DC7">
              <w:rPr>
                <w:rFonts w:ascii="Times New Roman" w:eastAsia="Times New Roman" w:hAnsi="Times New Roman" w:cs="Times New Roman"/>
                <w:color w:val="000000"/>
                <w:sz w:val="24"/>
                <w:szCs w:val="24"/>
              </w:rPr>
              <w:t xml:space="preserve"> </w:t>
            </w:r>
            <w:r w:rsidRPr="000B2316">
              <w:rPr>
                <w:rFonts w:ascii="Times New Roman" w:eastAsia="Times New Roman" w:hAnsi="Times New Roman" w:cs="Times New Roman"/>
                <w:color w:val="000000"/>
                <w:sz w:val="24"/>
                <w:szCs w:val="24"/>
              </w:rPr>
              <w:t xml:space="preserve">ч. </w:t>
            </w:r>
            <w:r w:rsidR="00353DC7">
              <w:rPr>
                <w:rFonts w:ascii="Times New Roman" w:eastAsia="Times New Roman" w:hAnsi="Times New Roman" w:cs="Times New Roman"/>
                <w:color w:val="000000"/>
                <w:sz w:val="24"/>
                <w:szCs w:val="24"/>
              </w:rPr>
              <w:t>- ТОО «</w:t>
            </w:r>
            <w:r w:rsidRPr="000B2316">
              <w:rPr>
                <w:rFonts w:ascii="Times New Roman" w:eastAsia="Times New Roman" w:hAnsi="Times New Roman" w:cs="Times New Roman"/>
                <w:color w:val="000000"/>
                <w:sz w:val="24"/>
                <w:szCs w:val="24"/>
              </w:rPr>
              <w:t>АПМ</w:t>
            </w:r>
            <w:r w:rsidR="00353DC7">
              <w:rPr>
                <w:rFonts w:ascii="Times New Roman" w:eastAsia="Times New Roman" w:hAnsi="Times New Roman" w:cs="Times New Roman"/>
                <w:color w:val="000000"/>
                <w:sz w:val="24"/>
                <w:szCs w:val="24"/>
              </w:rPr>
              <w:t>»</w:t>
            </w:r>
            <w:r w:rsidRPr="000B2316">
              <w:rPr>
                <w:rFonts w:ascii="Times New Roman" w:eastAsia="Times New Roman" w:hAnsi="Times New Roman" w:cs="Times New Roman"/>
                <w:color w:val="000000"/>
                <w:sz w:val="24"/>
                <w:szCs w:val="24"/>
              </w:rPr>
              <w:t>, тыс. п.м.</w:t>
            </w:r>
          </w:p>
        </w:tc>
        <w:tc>
          <w:tcPr>
            <w:tcW w:w="1630" w:type="dxa"/>
            <w:tcBorders>
              <w:top w:val="nil"/>
              <w:left w:val="nil"/>
              <w:bottom w:val="single" w:sz="4" w:space="0" w:color="auto"/>
              <w:right w:val="single" w:sz="4" w:space="0" w:color="auto"/>
            </w:tcBorders>
            <w:shd w:val="clear" w:color="auto" w:fill="auto"/>
            <w:noWrap/>
            <w:vAlign w:val="center"/>
            <w:hideMark/>
          </w:tcPr>
          <w:p w14:paraId="34A27F49" w14:textId="32DBFEBA"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216,0</w:t>
            </w:r>
          </w:p>
        </w:tc>
        <w:tc>
          <w:tcPr>
            <w:tcW w:w="1630" w:type="dxa"/>
            <w:tcBorders>
              <w:top w:val="nil"/>
              <w:left w:val="nil"/>
              <w:bottom w:val="single" w:sz="4" w:space="0" w:color="auto"/>
              <w:right w:val="single" w:sz="4" w:space="0" w:color="auto"/>
            </w:tcBorders>
            <w:shd w:val="clear" w:color="auto" w:fill="auto"/>
            <w:noWrap/>
            <w:vAlign w:val="center"/>
            <w:hideMark/>
          </w:tcPr>
          <w:p w14:paraId="58F9EBDC" w14:textId="60AC7BA9"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216,0</w:t>
            </w:r>
          </w:p>
        </w:tc>
        <w:tc>
          <w:tcPr>
            <w:tcW w:w="1630" w:type="dxa"/>
            <w:tcBorders>
              <w:top w:val="nil"/>
              <w:left w:val="nil"/>
              <w:bottom w:val="single" w:sz="4" w:space="0" w:color="auto"/>
              <w:right w:val="single" w:sz="4" w:space="0" w:color="auto"/>
            </w:tcBorders>
            <w:shd w:val="clear" w:color="auto" w:fill="auto"/>
            <w:noWrap/>
            <w:vAlign w:val="center"/>
            <w:hideMark/>
          </w:tcPr>
          <w:p w14:paraId="06DA36AF" w14:textId="29A0B025"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216,0</w:t>
            </w:r>
          </w:p>
        </w:tc>
        <w:tc>
          <w:tcPr>
            <w:tcW w:w="1630" w:type="dxa"/>
            <w:tcBorders>
              <w:top w:val="nil"/>
              <w:left w:val="nil"/>
              <w:bottom w:val="single" w:sz="4" w:space="0" w:color="auto"/>
              <w:right w:val="single" w:sz="4" w:space="0" w:color="auto"/>
            </w:tcBorders>
            <w:shd w:val="clear" w:color="auto" w:fill="auto"/>
            <w:noWrap/>
            <w:vAlign w:val="center"/>
            <w:hideMark/>
          </w:tcPr>
          <w:p w14:paraId="7C70904B" w14:textId="4CE15CB3"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187,8</w:t>
            </w:r>
          </w:p>
        </w:tc>
        <w:tc>
          <w:tcPr>
            <w:tcW w:w="1630" w:type="dxa"/>
            <w:tcBorders>
              <w:top w:val="nil"/>
              <w:left w:val="nil"/>
              <w:bottom w:val="single" w:sz="4" w:space="0" w:color="auto"/>
              <w:right w:val="single" w:sz="4" w:space="0" w:color="auto"/>
            </w:tcBorders>
            <w:shd w:val="clear" w:color="auto" w:fill="auto"/>
            <w:noWrap/>
            <w:vAlign w:val="center"/>
            <w:hideMark/>
          </w:tcPr>
          <w:p w14:paraId="055C7A58" w14:textId="3D4D7636"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171,7</w:t>
            </w:r>
          </w:p>
        </w:tc>
        <w:tc>
          <w:tcPr>
            <w:tcW w:w="1631" w:type="dxa"/>
            <w:tcBorders>
              <w:top w:val="nil"/>
              <w:left w:val="nil"/>
              <w:bottom w:val="single" w:sz="4" w:space="0" w:color="auto"/>
              <w:right w:val="single" w:sz="4" w:space="0" w:color="auto"/>
            </w:tcBorders>
            <w:shd w:val="clear" w:color="auto" w:fill="auto"/>
            <w:noWrap/>
            <w:vAlign w:val="center"/>
            <w:hideMark/>
          </w:tcPr>
          <w:p w14:paraId="47CE476D" w14:textId="4392EA6D"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74,0</w:t>
            </w:r>
          </w:p>
        </w:tc>
      </w:tr>
      <w:tr w:rsidR="000B2316" w:rsidRPr="000B2316" w14:paraId="204416BC" w14:textId="77777777" w:rsidTr="00353DC7">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42F323" w14:textId="59EF8E99"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1.2</w:t>
            </w:r>
          </w:p>
        </w:tc>
        <w:tc>
          <w:tcPr>
            <w:tcW w:w="4138" w:type="dxa"/>
            <w:tcBorders>
              <w:top w:val="nil"/>
              <w:left w:val="nil"/>
              <w:bottom w:val="single" w:sz="4" w:space="0" w:color="auto"/>
              <w:right w:val="single" w:sz="4" w:space="0" w:color="auto"/>
            </w:tcBorders>
            <w:shd w:val="clear" w:color="auto" w:fill="auto"/>
            <w:noWrap/>
            <w:vAlign w:val="center"/>
            <w:hideMark/>
          </w:tcPr>
          <w:p w14:paraId="5376877D" w14:textId="69C2246B" w:rsidR="000B2316" w:rsidRPr="000B2316" w:rsidRDefault="00353DC7" w:rsidP="00353DC7">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п</w:t>
            </w:r>
            <w:r w:rsidR="000B2316" w:rsidRPr="000B2316">
              <w:rPr>
                <w:rFonts w:ascii="Times New Roman" w:eastAsia="Times New Roman" w:hAnsi="Times New Roman" w:cs="Times New Roman"/>
                <w:color w:val="000000"/>
                <w:sz w:val="24"/>
                <w:szCs w:val="24"/>
              </w:rPr>
              <w:t>одряд, тыс. п.м.</w:t>
            </w:r>
          </w:p>
        </w:tc>
        <w:tc>
          <w:tcPr>
            <w:tcW w:w="1630" w:type="dxa"/>
            <w:tcBorders>
              <w:top w:val="nil"/>
              <w:left w:val="nil"/>
              <w:bottom w:val="single" w:sz="4" w:space="0" w:color="auto"/>
              <w:right w:val="single" w:sz="4" w:space="0" w:color="auto"/>
            </w:tcBorders>
            <w:shd w:val="clear" w:color="auto" w:fill="auto"/>
            <w:noWrap/>
            <w:vAlign w:val="center"/>
            <w:hideMark/>
          </w:tcPr>
          <w:p w14:paraId="0A122E46" w14:textId="66CEEB70"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84,4</w:t>
            </w:r>
          </w:p>
        </w:tc>
        <w:tc>
          <w:tcPr>
            <w:tcW w:w="1630" w:type="dxa"/>
            <w:tcBorders>
              <w:top w:val="nil"/>
              <w:left w:val="nil"/>
              <w:bottom w:val="single" w:sz="4" w:space="0" w:color="auto"/>
              <w:right w:val="single" w:sz="4" w:space="0" w:color="auto"/>
            </w:tcBorders>
            <w:shd w:val="clear" w:color="auto" w:fill="auto"/>
            <w:noWrap/>
            <w:vAlign w:val="center"/>
            <w:hideMark/>
          </w:tcPr>
          <w:p w14:paraId="7685F67D" w14:textId="2C9E6171"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68,3</w:t>
            </w:r>
          </w:p>
        </w:tc>
        <w:tc>
          <w:tcPr>
            <w:tcW w:w="1630" w:type="dxa"/>
            <w:tcBorders>
              <w:top w:val="nil"/>
              <w:left w:val="nil"/>
              <w:bottom w:val="single" w:sz="4" w:space="0" w:color="auto"/>
              <w:right w:val="single" w:sz="4" w:space="0" w:color="auto"/>
            </w:tcBorders>
            <w:shd w:val="clear" w:color="auto" w:fill="auto"/>
            <w:noWrap/>
            <w:vAlign w:val="center"/>
            <w:hideMark/>
          </w:tcPr>
          <w:p w14:paraId="0C4E090F" w14:textId="308EC837"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36,1</w:t>
            </w:r>
          </w:p>
        </w:tc>
        <w:tc>
          <w:tcPr>
            <w:tcW w:w="1630" w:type="dxa"/>
            <w:tcBorders>
              <w:top w:val="nil"/>
              <w:left w:val="nil"/>
              <w:bottom w:val="single" w:sz="4" w:space="0" w:color="auto"/>
              <w:right w:val="single" w:sz="4" w:space="0" w:color="auto"/>
            </w:tcBorders>
            <w:shd w:val="clear" w:color="auto" w:fill="auto"/>
            <w:noWrap/>
            <w:vAlign w:val="center"/>
            <w:hideMark/>
          </w:tcPr>
          <w:p w14:paraId="28BE2A71" w14:textId="539E3CFF"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226EE80D" w14:textId="5060F14D"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w:t>
            </w:r>
          </w:p>
        </w:tc>
        <w:tc>
          <w:tcPr>
            <w:tcW w:w="1631" w:type="dxa"/>
            <w:tcBorders>
              <w:top w:val="nil"/>
              <w:left w:val="nil"/>
              <w:bottom w:val="single" w:sz="4" w:space="0" w:color="auto"/>
              <w:right w:val="single" w:sz="4" w:space="0" w:color="auto"/>
            </w:tcBorders>
            <w:shd w:val="clear" w:color="auto" w:fill="auto"/>
            <w:noWrap/>
            <w:vAlign w:val="center"/>
            <w:hideMark/>
          </w:tcPr>
          <w:p w14:paraId="13C8FAA4" w14:textId="65296338"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w:t>
            </w:r>
          </w:p>
        </w:tc>
      </w:tr>
      <w:tr w:rsidR="000B2316" w:rsidRPr="000B2316" w14:paraId="537AFD50" w14:textId="77777777" w:rsidTr="00353DC7">
        <w:trPr>
          <w:trHeight w:val="375"/>
        </w:trPr>
        <w:tc>
          <w:tcPr>
            <w:tcW w:w="9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F28E3C4" w14:textId="77777777"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2</w:t>
            </w:r>
          </w:p>
        </w:tc>
        <w:tc>
          <w:tcPr>
            <w:tcW w:w="4138" w:type="dxa"/>
            <w:tcBorders>
              <w:top w:val="nil"/>
              <w:left w:val="nil"/>
              <w:bottom w:val="single" w:sz="4" w:space="0" w:color="auto"/>
              <w:right w:val="single" w:sz="4" w:space="0" w:color="auto"/>
            </w:tcBorders>
            <w:shd w:val="clear" w:color="auto" w:fill="D9D9D9" w:themeFill="background1" w:themeFillShade="D9"/>
            <w:noWrap/>
            <w:vAlign w:val="center"/>
            <w:hideMark/>
          </w:tcPr>
          <w:p w14:paraId="0EB6BC42" w14:textId="77777777" w:rsidR="000B2316" w:rsidRPr="000B2316" w:rsidRDefault="000B2316" w:rsidP="00DE04E6">
            <w:pPr>
              <w:spacing w:after="0" w:line="240" w:lineRule="auto"/>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Взрывные работы, тыс. м</w:t>
            </w:r>
            <w:r w:rsidRPr="000B2316">
              <w:rPr>
                <w:rFonts w:ascii="Times New Roman" w:eastAsia="Times New Roman" w:hAnsi="Times New Roman" w:cs="Times New Roman"/>
                <w:b/>
                <w:bCs/>
                <w:color w:val="000000"/>
                <w:sz w:val="24"/>
                <w:szCs w:val="24"/>
                <w:vertAlign w:val="superscript"/>
              </w:rPr>
              <w:t>3</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78E77DF3" w14:textId="0DA4BA2C"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7 183,0</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63D7D820" w14:textId="665E1B62"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6 798,4</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6A8B1F69" w14:textId="0DF282ED"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6 029,1</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7640EC89" w14:textId="20ED9229"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4 490,7</w:t>
            </w:r>
          </w:p>
        </w:tc>
        <w:tc>
          <w:tcPr>
            <w:tcW w:w="1630" w:type="dxa"/>
            <w:tcBorders>
              <w:top w:val="nil"/>
              <w:left w:val="nil"/>
              <w:bottom w:val="single" w:sz="4" w:space="0" w:color="auto"/>
              <w:right w:val="single" w:sz="4" w:space="0" w:color="auto"/>
            </w:tcBorders>
            <w:shd w:val="clear" w:color="auto" w:fill="D9D9D9" w:themeFill="background1" w:themeFillShade="D9"/>
            <w:noWrap/>
            <w:vAlign w:val="center"/>
            <w:hideMark/>
          </w:tcPr>
          <w:p w14:paraId="33BF4B77" w14:textId="6CE48AB2"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4 106,1</w:t>
            </w:r>
          </w:p>
        </w:tc>
        <w:tc>
          <w:tcPr>
            <w:tcW w:w="1631" w:type="dxa"/>
            <w:tcBorders>
              <w:top w:val="nil"/>
              <w:left w:val="nil"/>
              <w:bottom w:val="single" w:sz="4" w:space="0" w:color="auto"/>
              <w:right w:val="single" w:sz="4" w:space="0" w:color="auto"/>
            </w:tcBorders>
            <w:shd w:val="clear" w:color="auto" w:fill="D9D9D9" w:themeFill="background1" w:themeFillShade="D9"/>
            <w:noWrap/>
            <w:vAlign w:val="center"/>
            <w:hideMark/>
          </w:tcPr>
          <w:p w14:paraId="4CBEEC45" w14:textId="74C57904" w:rsidR="000B2316" w:rsidRPr="000B2316" w:rsidRDefault="000B2316" w:rsidP="00353DC7">
            <w:pPr>
              <w:spacing w:after="0" w:line="240" w:lineRule="auto"/>
              <w:jc w:val="center"/>
              <w:rPr>
                <w:rFonts w:ascii="Times New Roman" w:eastAsia="Times New Roman" w:hAnsi="Times New Roman" w:cs="Times New Roman"/>
                <w:b/>
                <w:bCs/>
                <w:color w:val="000000"/>
                <w:sz w:val="24"/>
                <w:szCs w:val="24"/>
              </w:rPr>
            </w:pPr>
            <w:r w:rsidRPr="000B2316">
              <w:rPr>
                <w:rFonts w:ascii="Times New Roman" w:eastAsia="Times New Roman" w:hAnsi="Times New Roman" w:cs="Times New Roman"/>
                <w:b/>
                <w:bCs/>
                <w:color w:val="000000"/>
                <w:sz w:val="24"/>
                <w:szCs w:val="24"/>
              </w:rPr>
              <w:t>1 768,9</w:t>
            </w:r>
          </w:p>
        </w:tc>
      </w:tr>
      <w:tr w:rsidR="000B2316" w:rsidRPr="000B2316" w14:paraId="3CC82ED0" w14:textId="77777777" w:rsidTr="00353DC7">
        <w:trPr>
          <w:trHeight w:val="37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054D5A2" w14:textId="563E6969"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2.1</w:t>
            </w:r>
          </w:p>
        </w:tc>
        <w:tc>
          <w:tcPr>
            <w:tcW w:w="4138" w:type="dxa"/>
            <w:tcBorders>
              <w:top w:val="nil"/>
              <w:left w:val="nil"/>
              <w:bottom w:val="single" w:sz="4" w:space="0" w:color="auto"/>
              <w:right w:val="single" w:sz="4" w:space="0" w:color="auto"/>
            </w:tcBorders>
            <w:shd w:val="clear" w:color="auto" w:fill="auto"/>
            <w:noWrap/>
            <w:vAlign w:val="center"/>
            <w:hideMark/>
          </w:tcPr>
          <w:p w14:paraId="41946D16" w14:textId="2053512B" w:rsidR="000B2316" w:rsidRPr="000B2316" w:rsidRDefault="000B2316" w:rsidP="00353DC7">
            <w:pPr>
              <w:spacing w:after="0" w:line="240" w:lineRule="auto"/>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в т.</w:t>
            </w:r>
            <w:r w:rsidR="00353DC7">
              <w:rPr>
                <w:rFonts w:ascii="Times New Roman" w:eastAsia="Times New Roman" w:hAnsi="Times New Roman" w:cs="Times New Roman"/>
                <w:color w:val="000000"/>
                <w:sz w:val="24"/>
                <w:szCs w:val="24"/>
              </w:rPr>
              <w:t xml:space="preserve"> </w:t>
            </w:r>
            <w:r w:rsidRPr="000B2316">
              <w:rPr>
                <w:rFonts w:ascii="Times New Roman" w:eastAsia="Times New Roman" w:hAnsi="Times New Roman" w:cs="Times New Roman"/>
                <w:color w:val="000000"/>
                <w:sz w:val="24"/>
                <w:szCs w:val="24"/>
              </w:rPr>
              <w:t xml:space="preserve">ч. </w:t>
            </w:r>
            <w:r w:rsidR="00353DC7">
              <w:rPr>
                <w:rFonts w:ascii="Times New Roman" w:eastAsia="Times New Roman" w:hAnsi="Times New Roman" w:cs="Times New Roman"/>
                <w:color w:val="000000"/>
                <w:sz w:val="24"/>
                <w:szCs w:val="24"/>
              </w:rPr>
              <w:t>- ТОО «</w:t>
            </w:r>
            <w:r w:rsidRPr="000B2316">
              <w:rPr>
                <w:rFonts w:ascii="Times New Roman" w:eastAsia="Times New Roman" w:hAnsi="Times New Roman" w:cs="Times New Roman"/>
                <w:color w:val="000000"/>
                <w:sz w:val="24"/>
                <w:szCs w:val="24"/>
              </w:rPr>
              <w:t>АПМ</w:t>
            </w:r>
            <w:r w:rsidR="00353DC7">
              <w:rPr>
                <w:rFonts w:ascii="Times New Roman" w:eastAsia="Times New Roman" w:hAnsi="Times New Roman" w:cs="Times New Roman"/>
                <w:color w:val="000000"/>
                <w:sz w:val="24"/>
                <w:szCs w:val="24"/>
              </w:rPr>
              <w:t>»</w:t>
            </w:r>
            <w:r w:rsidRPr="000B2316">
              <w:rPr>
                <w:rFonts w:ascii="Times New Roman" w:eastAsia="Times New Roman" w:hAnsi="Times New Roman" w:cs="Times New Roman"/>
                <w:color w:val="000000"/>
                <w:sz w:val="24"/>
                <w:szCs w:val="24"/>
              </w:rPr>
              <w:t>, тыс. м</w:t>
            </w:r>
            <w:r w:rsidRPr="000B2316">
              <w:rPr>
                <w:rFonts w:ascii="Times New Roman" w:eastAsia="Times New Roman" w:hAnsi="Times New Roman" w:cs="Times New Roman"/>
                <w:color w:val="000000"/>
                <w:sz w:val="24"/>
                <w:szCs w:val="24"/>
                <w:vertAlign w:val="superscript"/>
              </w:rPr>
              <w:t>3</w:t>
            </w:r>
          </w:p>
        </w:tc>
        <w:tc>
          <w:tcPr>
            <w:tcW w:w="1630" w:type="dxa"/>
            <w:tcBorders>
              <w:top w:val="nil"/>
              <w:left w:val="nil"/>
              <w:bottom w:val="single" w:sz="4" w:space="0" w:color="auto"/>
              <w:right w:val="single" w:sz="4" w:space="0" w:color="auto"/>
            </w:tcBorders>
            <w:shd w:val="clear" w:color="auto" w:fill="auto"/>
            <w:noWrap/>
            <w:vAlign w:val="center"/>
            <w:hideMark/>
          </w:tcPr>
          <w:p w14:paraId="2C123CAF" w14:textId="088C4DC4"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52AEC20A" w14:textId="75734B83"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1556E9E1" w14:textId="14F0EA30"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425713F6" w14:textId="4B89F564"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21A59930" w14:textId="0C0388D4"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w:t>
            </w:r>
          </w:p>
        </w:tc>
        <w:tc>
          <w:tcPr>
            <w:tcW w:w="1631" w:type="dxa"/>
            <w:tcBorders>
              <w:top w:val="nil"/>
              <w:left w:val="nil"/>
              <w:bottom w:val="single" w:sz="4" w:space="0" w:color="auto"/>
              <w:right w:val="single" w:sz="4" w:space="0" w:color="auto"/>
            </w:tcBorders>
            <w:shd w:val="clear" w:color="auto" w:fill="auto"/>
            <w:noWrap/>
            <w:vAlign w:val="center"/>
            <w:hideMark/>
          </w:tcPr>
          <w:p w14:paraId="68F29197" w14:textId="3136B6EC"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w:t>
            </w:r>
          </w:p>
        </w:tc>
      </w:tr>
      <w:tr w:rsidR="000B2316" w:rsidRPr="000B2316" w14:paraId="2BE2C575" w14:textId="77777777" w:rsidTr="00353DC7">
        <w:trPr>
          <w:trHeight w:val="37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6B8BD0C" w14:textId="335EB537"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2.2</w:t>
            </w:r>
          </w:p>
        </w:tc>
        <w:tc>
          <w:tcPr>
            <w:tcW w:w="4138" w:type="dxa"/>
            <w:tcBorders>
              <w:top w:val="nil"/>
              <w:left w:val="nil"/>
              <w:bottom w:val="single" w:sz="4" w:space="0" w:color="auto"/>
              <w:right w:val="single" w:sz="4" w:space="0" w:color="auto"/>
            </w:tcBorders>
            <w:shd w:val="clear" w:color="auto" w:fill="auto"/>
            <w:noWrap/>
            <w:vAlign w:val="center"/>
            <w:hideMark/>
          </w:tcPr>
          <w:p w14:paraId="58396D3E" w14:textId="4524DBC2" w:rsidR="000B2316" w:rsidRPr="000B2316" w:rsidRDefault="00353DC7" w:rsidP="00353DC7">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субп</w:t>
            </w:r>
            <w:r w:rsidR="000B2316" w:rsidRPr="000B2316">
              <w:rPr>
                <w:rFonts w:ascii="Times New Roman" w:eastAsia="Times New Roman" w:hAnsi="Times New Roman" w:cs="Times New Roman"/>
                <w:color w:val="000000"/>
                <w:sz w:val="24"/>
                <w:szCs w:val="24"/>
              </w:rPr>
              <w:t>одряд, тыс. м</w:t>
            </w:r>
            <w:r w:rsidR="000B2316" w:rsidRPr="000B2316">
              <w:rPr>
                <w:rFonts w:ascii="Times New Roman" w:eastAsia="Times New Roman" w:hAnsi="Times New Roman" w:cs="Times New Roman"/>
                <w:color w:val="000000"/>
                <w:sz w:val="24"/>
                <w:szCs w:val="24"/>
                <w:vertAlign w:val="superscript"/>
              </w:rPr>
              <w:t>3</w:t>
            </w:r>
          </w:p>
        </w:tc>
        <w:tc>
          <w:tcPr>
            <w:tcW w:w="1630" w:type="dxa"/>
            <w:tcBorders>
              <w:top w:val="nil"/>
              <w:left w:val="nil"/>
              <w:bottom w:val="single" w:sz="4" w:space="0" w:color="auto"/>
              <w:right w:val="single" w:sz="4" w:space="0" w:color="auto"/>
            </w:tcBorders>
            <w:shd w:val="clear" w:color="auto" w:fill="auto"/>
            <w:noWrap/>
            <w:vAlign w:val="center"/>
            <w:hideMark/>
          </w:tcPr>
          <w:p w14:paraId="1E2247C2" w14:textId="172B091A"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7 183,0</w:t>
            </w:r>
          </w:p>
        </w:tc>
        <w:tc>
          <w:tcPr>
            <w:tcW w:w="1630" w:type="dxa"/>
            <w:tcBorders>
              <w:top w:val="nil"/>
              <w:left w:val="nil"/>
              <w:bottom w:val="single" w:sz="4" w:space="0" w:color="auto"/>
              <w:right w:val="single" w:sz="4" w:space="0" w:color="auto"/>
            </w:tcBorders>
            <w:shd w:val="clear" w:color="auto" w:fill="auto"/>
            <w:noWrap/>
            <w:vAlign w:val="center"/>
            <w:hideMark/>
          </w:tcPr>
          <w:p w14:paraId="24279081" w14:textId="1680DE07"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6 798,4</w:t>
            </w:r>
          </w:p>
        </w:tc>
        <w:tc>
          <w:tcPr>
            <w:tcW w:w="1630" w:type="dxa"/>
            <w:tcBorders>
              <w:top w:val="nil"/>
              <w:left w:val="nil"/>
              <w:bottom w:val="single" w:sz="4" w:space="0" w:color="auto"/>
              <w:right w:val="single" w:sz="4" w:space="0" w:color="auto"/>
            </w:tcBorders>
            <w:shd w:val="clear" w:color="auto" w:fill="auto"/>
            <w:noWrap/>
            <w:vAlign w:val="center"/>
            <w:hideMark/>
          </w:tcPr>
          <w:p w14:paraId="1CDF7317" w14:textId="6B0DDA92"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6 029,1</w:t>
            </w:r>
          </w:p>
        </w:tc>
        <w:tc>
          <w:tcPr>
            <w:tcW w:w="1630" w:type="dxa"/>
            <w:tcBorders>
              <w:top w:val="nil"/>
              <w:left w:val="nil"/>
              <w:bottom w:val="single" w:sz="4" w:space="0" w:color="auto"/>
              <w:right w:val="single" w:sz="4" w:space="0" w:color="auto"/>
            </w:tcBorders>
            <w:shd w:val="clear" w:color="auto" w:fill="auto"/>
            <w:noWrap/>
            <w:vAlign w:val="center"/>
            <w:hideMark/>
          </w:tcPr>
          <w:p w14:paraId="434F051C" w14:textId="1170097B"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4 490,7</w:t>
            </w:r>
          </w:p>
        </w:tc>
        <w:tc>
          <w:tcPr>
            <w:tcW w:w="1630" w:type="dxa"/>
            <w:tcBorders>
              <w:top w:val="nil"/>
              <w:left w:val="nil"/>
              <w:bottom w:val="single" w:sz="4" w:space="0" w:color="auto"/>
              <w:right w:val="single" w:sz="4" w:space="0" w:color="auto"/>
            </w:tcBorders>
            <w:shd w:val="clear" w:color="auto" w:fill="auto"/>
            <w:noWrap/>
            <w:vAlign w:val="center"/>
            <w:hideMark/>
          </w:tcPr>
          <w:p w14:paraId="4983CF26" w14:textId="34EA6BF8"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4 106,1</w:t>
            </w:r>
          </w:p>
        </w:tc>
        <w:tc>
          <w:tcPr>
            <w:tcW w:w="1631" w:type="dxa"/>
            <w:tcBorders>
              <w:top w:val="nil"/>
              <w:left w:val="nil"/>
              <w:bottom w:val="single" w:sz="4" w:space="0" w:color="auto"/>
              <w:right w:val="single" w:sz="4" w:space="0" w:color="auto"/>
            </w:tcBorders>
            <w:shd w:val="clear" w:color="auto" w:fill="auto"/>
            <w:noWrap/>
            <w:vAlign w:val="center"/>
            <w:hideMark/>
          </w:tcPr>
          <w:p w14:paraId="60AEC5AF" w14:textId="736EF93D" w:rsidR="000B2316" w:rsidRPr="000B2316" w:rsidRDefault="000B2316" w:rsidP="00353DC7">
            <w:pPr>
              <w:spacing w:after="0" w:line="240" w:lineRule="auto"/>
              <w:jc w:val="center"/>
              <w:rPr>
                <w:rFonts w:ascii="Times New Roman" w:eastAsia="Times New Roman" w:hAnsi="Times New Roman" w:cs="Times New Roman"/>
                <w:color w:val="000000"/>
                <w:sz w:val="24"/>
                <w:szCs w:val="24"/>
              </w:rPr>
            </w:pPr>
            <w:r w:rsidRPr="000B2316">
              <w:rPr>
                <w:rFonts w:ascii="Times New Roman" w:eastAsia="Times New Roman" w:hAnsi="Times New Roman" w:cs="Times New Roman"/>
                <w:color w:val="000000"/>
                <w:sz w:val="24"/>
                <w:szCs w:val="24"/>
              </w:rPr>
              <w:t>1 768,9</w:t>
            </w:r>
          </w:p>
        </w:tc>
      </w:tr>
    </w:tbl>
    <w:p w14:paraId="5F6C5FE7" w14:textId="77777777" w:rsidR="000B2316" w:rsidRDefault="000B2316" w:rsidP="00E14F61">
      <w:pPr>
        <w:ind w:firstLine="709"/>
        <w:rPr>
          <w:rFonts w:ascii="Times New Roman" w:hAnsi="Times New Roman" w:cs="Times New Roman"/>
          <w:sz w:val="24"/>
          <w:szCs w:val="24"/>
        </w:rPr>
      </w:pPr>
    </w:p>
    <w:bookmarkEnd w:id="52"/>
    <w:p w14:paraId="192A5213" w14:textId="5FE62BF4" w:rsidR="000B2316" w:rsidRPr="000B2316" w:rsidRDefault="000B2316" w:rsidP="000B2316">
      <w:pPr>
        <w:rPr>
          <w:rFonts w:ascii="Times New Roman" w:hAnsi="Times New Roman" w:cs="Times New Roman"/>
          <w:sz w:val="24"/>
          <w:szCs w:val="24"/>
        </w:rPr>
        <w:sectPr w:rsidR="000B2316" w:rsidRPr="000B2316" w:rsidSect="003705D4">
          <w:headerReference w:type="first" r:id="rId171"/>
          <w:footerReference w:type="first" r:id="rId172"/>
          <w:pgSz w:w="16838" w:h="11906" w:orient="landscape" w:code="9"/>
          <w:pgMar w:top="1276" w:right="709" w:bottom="851" w:left="1134" w:header="425" w:footer="505" w:gutter="0"/>
          <w:cols w:space="708"/>
          <w:titlePg/>
          <w:docGrid w:linePitch="360"/>
        </w:sectPr>
      </w:pPr>
    </w:p>
    <w:p w14:paraId="5F0A32B6" w14:textId="6755CBE7" w:rsidR="00990861" w:rsidRDefault="00C7457C" w:rsidP="00990861">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lastRenderedPageBreak/>
        <w:t xml:space="preserve">Таблица 8.5  </w:t>
      </w:r>
    </w:p>
    <w:p w14:paraId="7B3FAA92" w14:textId="7D5FCB61" w:rsidR="00C7457C" w:rsidRDefault="00C7457C" w:rsidP="00990861">
      <w:pPr>
        <w:spacing w:after="0"/>
        <w:jc w:val="center"/>
        <w:rPr>
          <w:rFonts w:ascii="Times New Roman" w:hAnsi="Times New Roman" w:cs="Times New Roman"/>
          <w:sz w:val="24"/>
          <w:szCs w:val="24"/>
        </w:rPr>
      </w:pPr>
      <w:r>
        <w:rPr>
          <w:rFonts w:ascii="Times New Roman" w:hAnsi="Times New Roman" w:cs="Times New Roman"/>
          <w:sz w:val="24"/>
          <w:szCs w:val="24"/>
        </w:rPr>
        <w:t>Сводный расчет взрывны</w:t>
      </w:r>
      <w:r w:rsidR="006A48E3">
        <w:rPr>
          <w:rFonts w:ascii="Times New Roman" w:hAnsi="Times New Roman" w:cs="Times New Roman"/>
          <w:sz w:val="24"/>
          <w:szCs w:val="24"/>
        </w:rPr>
        <w:t>х</w:t>
      </w:r>
      <w:r>
        <w:rPr>
          <w:rFonts w:ascii="Times New Roman" w:hAnsi="Times New Roman" w:cs="Times New Roman"/>
          <w:sz w:val="24"/>
          <w:szCs w:val="24"/>
        </w:rPr>
        <w:t xml:space="preserve"> работ</w:t>
      </w:r>
    </w:p>
    <w:p w14:paraId="5B7946C7" w14:textId="77777777" w:rsidR="00990861" w:rsidRPr="00AA35ED" w:rsidRDefault="00990861" w:rsidP="00990861">
      <w:pPr>
        <w:spacing w:after="0"/>
        <w:jc w:val="center"/>
        <w:rPr>
          <w:rFonts w:ascii="Times New Roman" w:hAnsi="Times New Roman" w:cs="Times New Roman"/>
          <w:sz w:val="10"/>
          <w:szCs w:val="10"/>
        </w:rPr>
      </w:pPr>
    </w:p>
    <w:tbl>
      <w:tblPr>
        <w:tblW w:w="9346" w:type="dxa"/>
        <w:tblInd w:w="5" w:type="dxa"/>
        <w:tblLook w:val="04A0" w:firstRow="1" w:lastRow="0" w:firstColumn="1" w:lastColumn="0" w:noHBand="0" w:noVBand="1"/>
      </w:tblPr>
      <w:tblGrid>
        <w:gridCol w:w="5802"/>
        <w:gridCol w:w="3544"/>
      </w:tblGrid>
      <w:tr w:rsidR="007D0803" w:rsidRPr="00C7457C" w14:paraId="50DFD536" w14:textId="77777777" w:rsidTr="00AA35ED">
        <w:trPr>
          <w:trHeight w:val="285"/>
          <w:tblHeader/>
        </w:trPr>
        <w:tc>
          <w:tcPr>
            <w:tcW w:w="58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4D5D17" w14:textId="77777777" w:rsidR="007D0803" w:rsidRPr="00C7457C" w:rsidRDefault="007D0803" w:rsidP="00990861">
            <w:pPr>
              <w:spacing w:after="0" w:line="240" w:lineRule="auto"/>
              <w:jc w:val="center"/>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Наименование</w:t>
            </w:r>
          </w:p>
        </w:tc>
        <w:tc>
          <w:tcPr>
            <w:tcW w:w="3544" w:type="dxa"/>
            <w:tcBorders>
              <w:top w:val="single" w:sz="4" w:space="0" w:color="auto"/>
              <w:left w:val="nil"/>
              <w:bottom w:val="single" w:sz="4" w:space="0" w:color="auto"/>
              <w:right w:val="single" w:sz="4" w:space="0" w:color="auto"/>
            </w:tcBorders>
            <w:shd w:val="clear" w:color="auto" w:fill="auto"/>
            <w:noWrap/>
            <w:vAlign w:val="center"/>
            <w:hideMark/>
          </w:tcPr>
          <w:p w14:paraId="34663A85" w14:textId="77777777" w:rsidR="007D0803" w:rsidRPr="00C7457C" w:rsidRDefault="007D0803" w:rsidP="00990861">
            <w:pPr>
              <w:spacing w:after="0" w:line="240" w:lineRule="auto"/>
              <w:jc w:val="center"/>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Показатель</w:t>
            </w:r>
          </w:p>
        </w:tc>
      </w:tr>
      <w:tr w:rsidR="007D0803" w:rsidRPr="00C7457C" w14:paraId="65A10C35"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757117F" w14:textId="77777777"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Наименование применяемого ВВ</w:t>
            </w:r>
          </w:p>
        </w:tc>
        <w:tc>
          <w:tcPr>
            <w:tcW w:w="3544" w:type="dxa"/>
            <w:tcBorders>
              <w:top w:val="nil"/>
              <w:left w:val="nil"/>
              <w:bottom w:val="single" w:sz="4" w:space="0" w:color="auto"/>
              <w:right w:val="single" w:sz="4" w:space="0" w:color="auto"/>
            </w:tcBorders>
            <w:shd w:val="clear" w:color="auto" w:fill="auto"/>
            <w:vAlign w:val="center"/>
            <w:hideMark/>
          </w:tcPr>
          <w:p w14:paraId="1B63FB01" w14:textId="77777777" w:rsidR="007D0803" w:rsidRPr="00C7457C" w:rsidRDefault="007D0803" w:rsidP="007D0803">
            <w:pPr>
              <w:spacing w:after="0" w:line="240" w:lineRule="auto"/>
              <w:jc w:val="center"/>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Интерит 40</w:t>
            </w:r>
          </w:p>
        </w:tc>
      </w:tr>
      <w:tr w:rsidR="007D0803" w:rsidRPr="00C7457C" w14:paraId="65979E9E"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294D5C3" w14:textId="47981455"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Удельная теплота взрыва</w:t>
            </w:r>
            <w:r>
              <w:rPr>
                <w:rFonts w:ascii="Times New Roman" w:eastAsia="Times New Roman" w:hAnsi="Times New Roman" w:cs="Times New Roman"/>
                <w:color w:val="000000"/>
                <w:sz w:val="24"/>
                <w:szCs w:val="24"/>
              </w:rPr>
              <w:t xml:space="preserve">, </w:t>
            </w:r>
            <w:r w:rsidRPr="00C7457C">
              <w:rPr>
                <w:rFonts w:ascii="Times New Roman" w:eastAsia="Times New Roman" w:hAnsi="Times New Roman" w:cs="Times New Roman"/>
                <w:color w:val="000000"/>
                <w:sz w:val="24"/>
                <w:szCs w:val="24"/>
              </w:rPr>
              <w:t>ккал/кг</w:t>
            </w:r>
          </w:p>
        </w:tc>
        <w:tc>
          <w:tcPr>
            <w:tcW w:w="3544" w:type="dxa"/>
            <w:tcBorders>
              <w:top w:val="nil"/>
              <w:left w:val="nil"/>
              <w:bottom w:val="single" w:sz="4" w:space="0" w:color="auto"/>
              <w:right w:val="single" w:sz="4" w:space="0" w:color="auto"/>
            </w:tcBorders>
            <w:shd w:val="clear" w:color="auto" w:fill="auto"/>
            <w:noWrap/>
            <w:vAlign w:val="center"/>
            <w:hideMark/>
          </w:tcPr>
          <w:p w14:paraId="3C06A292" w14:textId="6FF6CC5B"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3 413</w:t>
            </w:r>
          </w:p>
        </w:tc>
      </w:tr>
      <w:tr w:rsidR="007D0803" w:rsidRPr="00C7457C" w14:paraId="51E7BEE2"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B635451" w14:textId="34CE2D54"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Скорость детонации</w:t>
            </w:r>
            <w:r>
              <w:rPr>
                <w:rFonts w:ascii="Times New Roman" w:eastAsia="Times New Roman" w:hAnsi="Times New Roman" w:cs="Times New Roman"/>
                <w:color w:val="000000"/>
                <w:sz w:val="24"/>
                <w:szCs w:val="24"/>
              </w:rPr>
              <w:t xml:space="preserve">, </w:t>
            </w:r>
            <w:r w:rsidRPr="00C7457C">
              <w:rPr>
                <w:rFonts w:ascii="Times New Roman" w:eastAsia="Times New Roman" w:hAnsi="Times New Roman" w:cs="Times New Roman"/>
                <w:color w:val="000000"/>
                <w:sz w:val="24"/>
                <w:szCs w:val="24"/>
              </w:rPr>
              <w:t>м/сек</w:t>
            </w:r>
            <w:r>
              <w:rPr>
                <w:rFonts w:ascii="Times New Roman" w:eastAsia="Times New Roman" w:hAnsi="Times New Roman" w:cs="Times New Roman"/>
                <w:color w:val="000000"/>
                <w:sz w:val="24"/>
                <w:szCs w:val="24"/>
              </w:rPr>
              <w:t>.</w:t>
            </w:r>
          </w:p>
        </w:tc>
        <w:tc>
          <w:tcPr>
            <w:tcW w:w="3544" w:type="dxa"/>
            <w:tcBorders>
              <w:top w:val="nil"/>
              <w:left w:val="nil"/>
              <w:bottom w:val="single" w:sz="4" w:space="0" w:color="auto"/>
              <w:right w:val="single" w:sz="4" w:space="0" w:color="auto"/>
            </w:tcBorders>
            <w:shd w:val="clear" w:color="auto" w:fill="auto"/>
            <w:noWrap/>
            <w:vAlign w:val="center"/>
            <w:hideMark/>
          </w:tcPr>
          <w:p w14:paraId="1048BF83" w14:textId="3558ED21"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5 481</w:t>
            </w:r>
          </w:p>
        </w:tc>
      </w:tr>
      <w:tr w:rsidR="007D0803" w:rsidRPr="00C7457C" w14:paraId="04F5A13C"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45F4346" w14:textId="6A84367D"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Плотность заряжания</w:t>
            </w:r>
            <w:r>
              <w:rPr>
                <w:rFonts w:ascii="Times New Roman" w:eastAsia="Times New Roman" w:hAnsi="Times New Roman" w:cs="Times New Roman"/>
                <w:color w:val="000000"/>
                <w:sz w:val="24"/>
                <w:szCs w:val="24"/>
              </w:rPr>
              <w:t xml:space="preserve">, </w:t>
            </w:r>
            <w:r w:rsidRPr="00C7457C">
              <w:rPr>
                <w:rFonts w:ascii="Times New Roman" w:eastAsia="Times New Roman" w:hAnsi="Times New Roman" w:cs="Times New Roman"/>
                <w:color w:val="000000"/>
                <w:sz w:val="24"/>
                <w:szCs w:val="24"/>
              </w:rPr>
              <w:t>кг/м</w:t>
            </w:r>
            <w:r w:rsidRPr="00C7457C">
              <w:rPr>
                <w:rFonts w:ascii="Times New Roman" w:eastAsia="Times New Roman" w:hAnsi="Times New Roman" w:cs="Times New Roman"/>
                <w:color w:val="000000"/>
                <w:sz w:val="24"/>
                <w:szCs w:val="24"/>
                <w:vertAlign w:val="superscript"/>
              </w:rPr>
              <w:t>3</w:t>
            </w:r>
          </w:p>
        </w:tc>
        <w:tc>
          <w:tcPr>
            <w:tcW w:w="3544" w:type="dxa"/>
            <w:tcBorders>
              <w:top w:val="nil"/>
              <w:left w:val="nil"/>
              <w:bottom w:val="single" w:sz="4" w:space="0" w:color="auto"/>
              <w:right w:val="single" w:sz="4" w:space="0" w:color="auto"/>
            </w:tcBorders>
            <w:shd w:val="clear" w:color="auto" w:fill="auto"/>
            <w:noWrap/>
            <w:vAlign w:val="center"/>
            <w:hideMark/>
          </w:tcPr>
          <w:p w14:paraId="375CFA28" w14:textId="6E2F319D"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970</w:t>
            </w:r>
          </w:p>
        </w:tc>
      </w:tr>
      <w:tr w:rsidR="007D0803" w:rsidRPr="00C7457C" w14:paraId="48BE905E"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3D1FDCF" w14:textId="0D40BFBA"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Высота уступа</w:t>
            </w:r>
            <w:r>
              <w:rPr>
                <w:rFonts w:ascii="Times New Roman" w:eastAsia="Times New Roman" w:hAnsi="Times New Roman" w:cs="Times New Roman"/>
                <w:color w:val="000000"/>
                <w:sz w:val="24"/>
                <w:szCs w:val="24"/>
              </w:rPr>
              <w:t>, м</w:t>
            </w:r>
          </w:p>
        </w:tc>
        <w:tc>
          <w:tcPr>
            <w:tcW w:w="3544" w:type="dxa"/>
            <w:tcBorders>
              <w:top w:val="nil"/>
              <w:left w:val="nil"/>
              <w:bottom w:val="single" w:sz="4" w:space="0" w:color="auto"/>
              <w:right w:val="single" w:sz="4" w:space="0" w:color="auto"/>
            </w:tcBorders>
            <w:shd w:val="clear" w:color="auto" w:fill="auto"/>
            <w:noWrap/>
            <w:vAlign w:val="center"/>
            <w:hideMark/>
          </w:tcPr>
          <w:p w14:paraId="3F29FC3D" w14:textId="48BA06B5"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10</w:t>
            </w:r>
          </w:p>
        </w:tc>
      </w:tr>
      <w:tr w:rsidR="007D0803" w:rsidRPr="00C7457C" w14:paraId="790DEE0D"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2B20F95" w14:textId="22509E19"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Диаметр заряда</w:t>
            </w:r>
            <w:r>
              <w:rPr>
                <w:rFonts w:ascii="Times New Roman" w:eastAsia="Times New Roman" w:hAnsi="Times New Roman" w:cs="Times New Roman"/>
                <w:color w:val="000000"/>
                <w:sz w:val="24"/>
                <w:szCs w:val="24"/>
              </w:rPr>
              <w:t>, м</w:t>
            </w:r>
          </w:p>
        </w:tc>
        <w:tc>
          <w:tcPr>
            <w:tcW w:w="3544" w:type="dxa"/>
            <w:tcBorders>
              <w:top w:val="nil"/>
              <w:left w:val="nil"/>
              <w:bottom w:val="single" w:sz="4" w:space="0" w:color="auto"/>
              <w:right w:val="single" w:sz="4" w:space="0" w:color="auto"/>
            </w:tcBorders>
            <w:shd w:val="clear" w:color="auto" w:fill="auto"/>
            <w:noWrap/>
            <w:vAlign w:val="center"/>
            <w:hideMark/>
          </w:tcPr>
          <w:p w14:paraId="20D07B11" w14:textId="539FD26E"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0,216</w:t>
            </w:r>
          </w:p>
        </w:tc>
      </w:tr>
      <w:tr w:rsidR="007D0803" w:rsidRPr="00C7457C" w14:paraId="0A6D12C5"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A5BEA06" w14:textId="7A9AA104"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Угол откоса уступа</w:t>
            </w:r>
            <w:r>
              <w:rPr>
                <w:rFonts w:ascii="Times New Roman" w:eastAsia="Times New Roman" w:hAnsi="Times New Roman" w:cs="Times New Roman"/>
                <w:color w:val="000000"/>
                <w:sz w:val="24"/>
                <w:szCs w:val="24"/>
              </w:rPr>
              <w:t>, град.</w:t>
            </w:r>
          </w:p>
        </w:tc>
        <w:tc>
          <w:tcPr>
            <w:tcW w:w="3544" w:type="dxa"/>
            <w:tcBorders>
              <w:top w:val="nil"/>
              <w:left w:val="nil"/>
              <w:bottom w:val="single" w:sz="4" w:space="0" w:color="auto"/>
              <w:right w:val="single" w:sz="4" w:space="0" w:color="auto"/>
            </w:tcBorders>
            <w:shd w:val="clear" w:color="auto" w:fill="auto"/>
            <w:noWrap/>
            <w:vAlign w:val="center"/>
            <w:hideMark/>
          </w:tcPr>
          <w:p w14:paraId="079F6EDF" w14:textId="26C30CF2"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65</w:t>
            </w:r>
          </w:p>
        </w:tc>
      </w:tr>
      <w:tr w:rsidR="007D0803" w:rsidRPr="00C7457C" w14:paraId="6800AE79"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2FB84D8" w14:textId="443D10D1"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Угол наклона взрывных скважин</w:t>
            </w:r>
            <w:r>
              <w:rPr>
                <w:rFonts w:ascii="Times New Roman" w:eastAsia="Times New Roman" w:hAnsi="Times New Roman" w:cs="Times New Roman"/>
                <w:color w:val="000000"/>
                <w:sz w:val="24"/>
                <w:szCs w:val="24"/>
              </w:rPr>
              <w:t>, град.</w:t>
            </w:r>
          </w:p>
        </w:tc>
        <w:tc>
          <w:tcPr>
            <w:tcW w:w="3544" w:type="dxa"/>
            <w:tcBorders>
              <w:top w:val="nil"/>
              <w:left w:val="nil"/>
              <w:bottom w:val="single" w:sz="4" w:space="0" w:color="auto"/>
              <w:right w:val="single" w:sz="4" w:space="0" w:color="auto"/>
            </w:tcBorders>
            <w:shd w:val="clear" w:color="auto" w:fill="auto"/>
            <w:noWrap/>
            <w:vAlign w:val="center"/>
            <w:hideMark/>
          </w:tcPr>
          <w:p w14:paraId="1867FA79" w14:textId="23D45C9C" w:rsidR="007D0803" w:rsidRPr="00C7457C" w:rsidRDefault="007D0803" w:rsidP="007D0803">
            <w:pPr>
              <w:spacing w:after="0" w:line="240" w:lineRule="auto"/>
              <w:jc w:val="center"/>
              <w:rPr>
                <w:rFonts w:ascii="Times New Roman" w:eastAsia="Times New Roman" w:hAnsi="Times New Roman" w:cs="Times New Roman"/>
                <w:sz w:val="24"/>
                <w:szCs w:val="24"/>
              </w:rPr>
            </w:pPr>
          </w:p>
        </w:tc>
      </w:tr>
      <w:tr w:rsidR="007D0803" w:rsidRPr="00C7457C" w14:paraId="213175DD"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EA0D7C0" w14:textId="77777777"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первого ряда</w:t>
            </w:r>
          </w:p>
        </w:tc>
        <w:tc>
          <w:tcPr>
            <w:tcW w:w="3544" w:type="dxa"/>
            <w:tcBorders>
              <w:top w:val="nil"/>
              <w:left w:val="nil"/>
              <w:bottom w:val="single" w:sz="4" w:space="0" w:color="auto"/>
              <w:right w:val="single" w:sz="4" w:space="0" w:color="auto"/>
            </w:tcBorders>
            <w:shd w:val="clear" w:color="auto" w:fill="auto"/>
            <w:noWrap/>
            <w:vAlign w:val="center"/>
            <w:hideMark/>
          </w:tcPr>
          <w:p w14:paraId="48AC9DE0" w14:textId="608BBAF0"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65</w:t>
            </w:r>
          </w:p>
        </w:tc>
      </w:tr>
      <w:tr w:rsidR="007D0803" w:rsidRPr="00C7457C" w14:paraId="1861EC0E"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A8B80A7" w14:textId="77777777"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последующих рядов</w:t>
            </w:r>
          </w:p>
        </w:tc>
        <w:tc>
          <w:tcPr>
            <w:tcW w:w="3544" w:type="dxa"/>
            <w:tcBorders>
              <w:top w:val="nil"/>
              <w:left w:val="nil"/>
              <w:bottom w:val="single" w:sz="4" w:space="0" w:color="auto"/>
              <w:right w:val="single" w:sz="4" w:space="0" w:color="auto"/>
            </w:tcBorders>
            <w:shd w:val="clear" w:color="auto" w:fill="auto"/>
            <w:noWrap/>
            <w:vAlign w:val="center"/>
            <w:hideMark/>
          </w:tcPr>
          <w:p w14:paraId="7BA8DE37" w14:textId="7C0119B9"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90</w:t>
            </w:r>
          </w:p>
        </w:tc>
      </w:tr>
      <w:tr w:rsidR="007D0803" w:rsidRPr="00C7457C" w14:paraId="68FEFD9F"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519D74C" w14:textId="20D805B2"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Конструкция заряда</w:t>
            </w:r>
          </w:p>
        </w:tc>
        <w:tc>
          <w:tcPr>
            <w:tcW w:w="3544" w:type="dxa"/>
            <w:tcBorders>
              <w:top w:val="nil"/>
              <w:left w:val="nil"/>
              <w:bottom w:val="single" w:sz="4" w:space="0" w:color="auto"/>
              <w:right w:val="single" w:sz="4" w:space="0" w:color="auto"/>
            </w:tcBorders>
            <w:shd w:val="clear" w:color="auto" w:fill="auto"/>
            <w:noWrap/>
            <w:vAlign w:val="center"/>
            <w:hideMark/>
          </w:tcPr>
          <w:p w14:paraId="286C978E" w14:textId="58706E0E" w:rsidR="007D0803" w:rsidRPr="00C7457C" w:rsidRDefault="007D0803" w:rsidP="007D080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сплошной</w:t>
            </w:r>
          </w:p>
        </w:tc>
      </w:tr>
      <w:tr w:rsidR="007D0803" w:rsidRPr="00C7457C" w14:paraId="1845E07F"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11ED5B4" w14:textId="77C843FF"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Расстояние от первого ряда скважин до верхней бровки уступа</w:t>
            </w:r>
            <w:r>
              <w:rPr>
                <w:rFonts w:ascii="Times New Roman" w:eastAsia="Times New Roman" w:hAnsi="Times New Roman" w:cs="Times New Roman"/>
                <w:color w:val="000000"/>
                <w:sz w:val="24"/>
                <w:szCs w:val="24"/>
              </w:rPr>
              <w:t>, м</w:t>
            </w:r>
          </w:p>
        </w:tc>
        <w:tc>
          <w:tcPr>
            <w:tcW w:w="3544" w:type="dxa"/>
            <w:tcBorders>
              <w:top w:val="nil"/>
              <w:left w:val="nil"/>
              <w:bottom w:val="single" w:sz="4" w:space="0" w:color="auto"/>
              <w:right w:val="single" w:sz="4" w:space="0" w:color="auto"/>
            </w:tcBorders>
            <w:shd w:val="clear" w:color="auto" w:fill="auto"/>
            <w:noWrap/>
            <w:vAlign w:val="center"/>
            <w:hideMark/>
          </w:tcPr>
          <w:p w14:paraId="563DB497" w14:textId="55427FD3"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2,00</w:t>
            </w:r>
          </w:p>
        </w:tc>
      </w:tr>
      <w:tr w:rsidR="007D0803" w:rsidRPr="00C7457C" w14:paraId="7E281D8B"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181BE01" w14:textId="12A2ED98"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Линия сопротивления по подошве</w:t>
            </w:r>
            <w:r>
              <w:rPr>
                <w:rFonts w:ascii="Times New Roman" w:eastAsia="Times New Roman" w:hAnsi="Times New Roman" w:cs="Times New Roman"/>
                <w:color w:val="000000"/>
                <w:sz w:val="24"/>
                <w:szCs w:val="24"/>
              </w:rPr>
              <w:t>, м</w:t>
            </w:r>
          </w:p>
        </w:tc>
        <w:tc>
          <w:tcPr>
            <w:tcW w:w="3544" w:type="dxa"/>
            <w:tcBorders>
              <w:top w:val="nil"/>
              <w:left w:val="nil"/>
              <w:bottom w:val="single" w:sz="4" w:space="0" w:color="auto"/>
              <w:right w:val="single" w:sz="4" w:space="0" w:color="auto"/>
            </w:tcBorders>
            <w:shd w:val="clear" w:color="auto" w:fill="auto"/>
            <w:noWrap/>
            <w:vAlign w:val="center"/>
            <w:hideMark/>
          </w:tcPr>
          <w:p w14:paraId="0C4CECE1" w14:textId="603509BE" w:rsidR="007D0803" w:rsidRPr="00C7457C" w:rsidRDefault="007D0803" w:rsidP="007D0803">
            <w:pPr>
              <w:spacing w:after="0" w:line="240" w:lineRule="auto"/>
              <w:jc w:val="center"/>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6,70</w:t>
            </w:r>
          </w:p>
        </w:tc>
      </w:tr>
      <w:tr w:rsidR="007D0803" w:rsidRPr="00C7457C" w14:paraId="4B7B4032"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BDC963D" w14:textId="59D45D44"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Удельный расход ВВ</w:t>
            </w:r>
            <w:r>
              <w:rPr>
                <w:rFonts w:ascii="Times New Roman" w:eastAsia="Times New Roman" w:hAnsi="Times New Roman" w:cs="Times New Roman"/>
                <w:color w:val="000000"/>
                <w:sz w:val="24"/>
                <w:szCs w:val="24"/>
              </w:rPr>
              <w:t xml:space="preserve">, </w:t>
            </w:r>
            <w:r w:rsidRPr="00C7457C">
              <w:rPr>
                <w:rFonts w:ascii="Times New Roman" w:eastAsia="Times New Roman" w:hAnsi="Times New Roman" w:cs="Times New Roman"/>
                <w:color w:val="000000"/>
                <w:sz w:val="24"/>
                <w:szCs w:val="24"/>
              </w:rPr>
              <w:t>кг/м</w:t>
            </w:r>
            <w:r w:rsidRPr="00C7457C">
              <w:rPr>
                <w:rFonts w:ascii="Times New Roman" w:eastAsia="Times New Roman" w:hAnsi="Times New Roman" w:cs="Times New Roman"/>
                <w:color w:val="000000"/>
                <w:sz w:val="24"/>
                <w:szCs w:val="24"/>
                <w:vertAlign w:val="superscript"/>
              </w:rPr>
              <w:t>3</w:t>
            </w:r>
          </w:p>
        </w:tc>
        <w:tc>
          <w:tcPr>
            <w:tcW w:w="3544" w:type="dxa"/>
            <w:tcBorders>
              <w:top w:val="nil"/>
              <w:left w:val="nil"/>
              <w:bottom w:val="single" w:sz="4" w:space="0" w:color="auto"/>
              <w:right w:val="single" w:sz="4" w:space="0" w:color="auto"/>
            </w:tcBorders>
            <w:shd w:val="clear" w:color="auto" w:fill="auto"/>
            <w:noWrap/>
            <w:vAlign w:val="center"/>
            <w:hideMark/>
          </w:tcPr>
          <w:p w14:paraId="087D56E5" w14:textId="065D6BAA"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0,98</w:t>
            </w:r>
          </w:p>
        </w:tc>
      </w:tr>
      <w:tr w:rsidR="007D0803" w:rsidRPr="00C7457C" w14:paraId="297C8146"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7557DBE" w14:textId="5DD8CE6F"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Вместимость 1п.м скважины</w:t>
            </w:r>
            <w:r>
              <w:rPr>
                <w:rFonts w:ascii="Times New Roman" w:eastAsia="Times New Roman" w:hAnsi="Times New Roman" w:cs="Times New Roman"/>
                <w:color w:val="000000"/>
                <w:sz w:val="24"/>
                <w:szCs w:val="24"/>
              </w:rPr>
              <w:t xml:space="preserve">, </w:t>
            </w:r>
            <w:r w:rsidRPr="00C7457C">
              <w:rPr>
                <w:rFonts w:ascii="Times New Roman" w:eastAsia="Times New Roman" w:hAnsi="Times New Roman" w:cs="Times New Roman"/>
                <w:color w:val="000000"/>
                <w:sz w:val="24"/>
                <w:szCs w:val="24"/>
              </w:rPr>
              <w:t>кг/п.м.</w:t>
            </w:r>
          </w:p>
        </w:tc>
        <w:tc>
          <w:tcPr>
            <w:tcW w:w="3544" w:type="dxa"/>
            <w:tcBorders>
              <w:top w:val="nil"/>
              <w:left w:val="nil"/>
              <w:bottom w:val="single" w:sz="4" w:space="0" w:color="auto"/>
              <w:right w:val="single" w:sz="4" w:space="0" w:color="auto"/>
            </w:tcBorders>
            <w:shd w:val="clear" w:color="auto" w:fill="auto"/>
            <w:noWrap/>
            <w:vAlign w:val="center"/>
            <w:hideMark/>
          </w:tcPr>
          <w:p w14:paraId="2FECC634" w14:textId="6EEEABFC" w:rsidR="007D0803" w:rsidRPr="00C7457C" w:rsidRDefault="007D0803" w:rsidP="007D0803">
            <w:pPr>
              <w:spacing w:after="0" w:line="240" w:lineRule="auto"/>
              <w:jc w:val="center"/>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35,54</w:t>
            </w:r>
          </w:p>
        </w:tc>
      </w:tr>
      <w:tr w:rsidR="007D0803" w:rsidRPr="00C7457C" w14:paraId="12783AEE"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366702D" w14:textId="2A7D3F4B"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Расстояние между скважинами в ряду</w:t>
            </w:r>
            <w:r>
              <w:rPr>
                <w:rFonts w:ascii="Times New Roman" w:eastAsia="Times New Roman" w:hAnsi="Times New Roman" w:cs="Times New Roman"/>
                <w:color w:val="000000"/>
                <w:sz w:val="24"/>
                <w:szCs w:val="24"/>
              </w:rPr>
              <w:t>, м</w:t>
            </w:r>
          </w:p>
        </w:tc>
        <w:tc>
          <w:tcPr>
            <w:tcW w:w="3544" w:type="dxa"/>
            <w:tcBorders>
              <w:top w:val="nil"/>
              <w:left w:val="nil"/>
              <w:bottom w:val="single" w:sz="4" w:space="0" w:color="auto"/>
              <w:right w:val="single" w:sz="4" w:space="0" w:color="auto"/>
            </w:tcBorders>
            <w:shd w:val="clear" w:color="auto" w:fill="auto"/>
            <w:noWrap/>
            <w:vAlign w:val="center"/>
            <w:hideMark/>
          </w:tcPr>
          <w:p w14:paraId="528D5164" w14:textId="64D71809"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5,00</w:t>
            </w:r>
          </w:p>
        </w:tc>
      </w:tr>
      <w:tr w:rsidR="007D0803" w:rsidRPr="00C7457C" w14:paraId="3E4EF81B"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1AB88AA" w14:textId="58412DC9"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Расстояние между рядами</w:t>
            </w:r>
            <w:r>
              <w:rPr>
                <w:rFonts w:ascii="Times New Roman" w:eastAsia="Times New Roman" w:hAnsi="Times New Roman" w:cs="Times New Roman"/>
                <w:color w:val="000000"/>
                <w:sz w:val="24"/>
                <w:szCs w:val="24"/>
              </w:rPr>
              <w:t>, м</w:t>
            </w:r>
          </w:p>
        </w:tc>
        <w:tc>
          <w:tcPr>
            <w:tcW w:w="3544" w:type="dxa"/>
            <w:tcBorders>
              <w:top w:val="nil"/>
              <w:left w:val="nil"/>
              <w:bottom w:val="single" w:sz="4" w:space="0" w:color="auto"/>
              <w:right w:val="single" w:sz="4" w:space="0" w:color="auto"/>
            </w:tcBorders>
            <w:shd w:val="clear" w:color="auto" w:fill="auto"/>
            <w:noWrap/>
            <w:vAlign w:val="center"/>
            <w:hideMark/>
          </w:tcPr>
          <w:p w14:paraId="414CE737" w14:textId="6D70B6D0"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5,50</w:t>
            </w:r>
          </w:p>
        </w:tc>
      </w:tr>
      <w:tr w:rsidR="007D0803" w:rsidRPr="00C7457C" w14:paraId="3ABD3D94"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24BA765" w14:textId="568D7541"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Длина перебура</w:t>
            </w:r>
            <w:r>
              <w:rPr>
                <w:rFonts w:ascii="Times New Roman" w:eastAsia="Times New Roman" w:hAnsi="Times New Roman" w:cs="Times New Roman"/>
                <w:color w:val="000000"/>
                <w:sz w:val="24"/>
                <w:szCs w:val="24"/>
              </w:rPr>
              <w:t>, м</w:t>
            </w:r>
          </w:p>
        </w:tc>
        <w:tc>
          <w:tcPr>
            <w:tcW w:w="3544" w:type="dxa"/>
            <w:tcBorders>
              <w:top w:val="nil"/>
              <w:left w:val="nil"/>
              <w:bottom w:val="single" w:sz="4" w:space="0" w:color="auto"/>
              <w:right w:val="single" w:sz="4" w:space="0" w:color="auto"/>
            </w:tcBorders>
            <w:shd w:val="clear" w:color="auto" w:fill="auto"/>
            <w:noWrap/>
            <w:vAlign w:val="center"/>
            <w:hideMark/>
          </w:tcPr>
          <w:p w14:paraId="08658C1F" w14:textId="7671D627"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1,50</w:t>
            </w:r>
          </w:p>
        </w:tc>
      </w:tr>
      <w:tr w:rsidR="007D0803" w:rsidRPr="00C7457C" w14:paraId="65D981F0"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2CA4D5F" w14:textId="00DBD06C"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Длина скважины</w:t>
            </w:r>
            <w:r>
              <w:rPr>
                <w:rFonts w:ascii="Times New Roman" w:eastAsia="Times New Roman" w:hAnsi="Times New Roman" w:cs="Times New Roman"/>
                <w:color w:val="000000"/>
                <w:sz w:val="24"/>
                <w:szCs w:val="24"/>
              </w:rPr>
              <w:t>, м:</w:t>
            </w:r>
          </w:p>
        </w:tc>
        <w:tc>
          <w:tcPr>
            <w:tcW w:w="3544" w:type="dxa"/>
            <w:tcBorders>
              <w:top w:val="nil"/>
              <w:left w:val="nil"/>
              <w:bottom w:val="single" w:sz="4" w:space="0" w:color="auto"/>
              <w:right w:val="single" w:sz="4" w:space="0" w:color="auto"/>
            </w:tcBorders>
            <w:shd w:val="clear" w:color="auto" w:fill="auto"/>
            <w:noWrap/>
            <w:vAlign w:val="center"/>
            <w:hideMark/>
          </w:tcPr>
          <w:p w14:paraId="7147AD8A" w14:textId="0831819E" w:rsidR="007D0803" w:rsidRPr="00C7457C" w:rsidRDefault="007D0803" w:rsidP="007D0803">
            <w:pPr>
              <w:spacing w:after="0" w:line="240" w:lineRule="auto"/>
              <w:jc w:val="center"/>
              <w:rPr>
                <w:rFonts w:ascii="Times New Roman" w:eastAsia="Times New Roman" w:hAnsi="Times New Roman" w:cs="Times New Roman"/>
                <w:color w:val="000000"/>
                <w:sz w:val="24"/>
                <w:szCs w:val="24"/>
              </w:rPr>
            </w:pPr>
          </w:p>
        </w:tc>
      </w:tr>
      <w:tr w:rsidR="007D0803" w:rsidRPr="00C7457C" w14:paraId="63736DBA"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9E96525" w14:textId="23B25D15" w:rsidR="007D0803" w:rsidRPr="00C7457C" w:rsidRDefault="007D0803" w:rsidP="00C745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w:t>
            </w:r>
            <w:r w:rsidRPr="00C7457C">
              <w:rPr>
                <w:rFonts w:ascii="Times New Roman" w:eastAsia="Times New Roman" w:hAnsi="Times New Roman" w:cs="Times New Roman"/>
                <w:color w:val="000000"/>
                <w:sz w:val="24"/>
                <w:szCs w:val="24"/>
              </w:rPr>
              <w:t>первого ряда</w:t>
            </w:r>
          </w:p>
        </w:tc>
        <w:tc>
          <w:tcPr>
            <w:tcW w:w="3544" w:type="dxa"/>
            <w:tcBorders>
              <w:top w:val="nil"/>
              <w:left w:val="nil"/>
              <w:bottom w:val="single" w:sz="4" w:space="0" w:color="auto"/>
              <w:right w:val="single" w:sz="4" w:space="0" w:color="auto"/>
            </w:tcBorders>
            <w:shd w:val="clear" w:color="auto" w:fill="auto"/>
            <w:noWrap/>
            <w:vAlign w:val="center"/>
            <w:hideMark/>
          </w:tcPr>
          <w:p w14:paraId="182F238C" w14:textId="1A7DEC7E" w:rsidR="007D0803" w:rsidRPr="00C7457C" w:rsidRDefault="007D0803" w:rsidP="007D0803">
            <w:pPr>
              <w:spacing w:after="0" w:line="240" w:lineRule="auto"/>
              <w:jc w:val="center"/>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12,05</w:t>
            </w:r>
          </w:p>
        </w:tc>
      </w:tr>
      <w:tr w:rsidR="007D0803" w:rsidRPr="00C7457C" w14:paraId="10CD3339"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537EF27" w14:textId="4F6547A8" w:rsidR="007D0803" w:rsidRPr="00C7457C" w:rsidRDefault="007D0803" w:rsidP="00C745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w:t>
            </w:r>
            <w:r w:rsidRPr="00C7457C">
              <w:rPr>
                <w:rFonts w:ascii="Times New Roman" w:eastAsia="Times New Roman" w:hAnsi="Times New Roman" w:cs="Times New Roman"/>
                <w:color w:val="000000"/>
                <w:sz w:val="24"/>
                <w:szCs w:val="24"/>
              </w:rPr>
              <w:t>последующих рядов</w:t>
            </w:r>
          </w:p>
        </w:tc>
        <w:tc>
          <w:tcPr>
            <w:tcW w:w="3544" w:type="dxa"/>
            <w:tcBorders>
              <w:top w:val="nil"/>
              <w:left w:val="nil"/>
              <w:bottom w:val="single" w:sz="4" w:space="0" w:color="auto"/>
              <w:right w:val="single" w:sz="4" w:space="0" w:color="auto"/>
            </w:tcBorders>
            <w:shd w:val="clear" w:color="auto" w:fill="auto"/>
            <w:noWrap/>
            <w:vAlign w:val="center"/>
            <w:hideMark/>
          </w:tcPr>
          <w:p w14:paraId="0B6DDD3D" w14:textId="0245A232" w:rsidR="007D0803" w:rsidRPr="00C7457C" w:rsidRDefault="007D0803" w:rsidP="007D0803">
            <w:pPr>
              <w:spacing w:after="0" w:line="240" w:lineRule="auto"/>
              <w:jc w:val="center"/>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11,50</w:t>
            </w:r>
          </w:p>
        </w:tc>
      </w:tr>
      <w:tr w:rsidR="007D0803" w:rsidRPr="00C7457C" w14:paraId="4415B0B4"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4CF18BD" w14:textId="7BDF0E7B"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Длина забойки,</w:t>
            </w:r>
            <w:r>
              <w:rPr>
                <w:rFonts w:ascii="Times New Roman" w:eastAsia="Times New Roman" w:hAnsi="Times New Roman" w:cs="Times New Roman"/>
                <w:color w:val="000000"/>
                <w:sz w:val="24"/>
                <w:szCs w:val="24"/>
              </w:rPr>
              <w:t xml:space="preserve"> </w:t>
            </w:r>
            <w:r w:rsidRPr="00C7457C">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z w:val="24"/>
                <w:szCs w:val="24"/>
              </w:rPr>
              <w:t>:</w:t>
            </w:r>
          </w:p>
        </w:tc>
        <w:tc>
          <w:tcPr>
            <w:tcW w:w="3544" w:type="dxa"/>
            <w:tcBorders>
              <w:top w:val="nil"/>
              <w:left w:val="nil"/>
              <w:bottom w:val="single" w:sz="4" w:space="0" w:color="auto"/>
              <w:right w:val="single" w:sz="4" w:space="0" w:color="auto"/>
            </w:tcBorders>
            <w:shd w:val="clear" w:color="auto" w:fill="auto"/>
            <w:noWrap/>
            <w:vAlign w:val="center"/>
            <w:hideMark/>
          </w:tcPr>
          <w:p w14:paraId="799E2C48" w14:textId="446C0C8A" w:rsidR="007D0803" w:rsidRPr="00C7457C" w:rsidRDefault="007D0803" w:rsidP="007D0803">
            <w:pPr>
              <w:spacing w:after="0" w:line="240" w:lineRule="auto"/>
              <w:jc w:val="center"/>
              <w:rPr>
                <w:rFonts w:ascii="Times New Roman" w:eastAsia="Times New Roman" w:hAnsi="Times New Roman" w:cs="Times New Roman"/>
                <w:color w:val="000000"/>
                <w:sz w:val="24"/>
                <w:szCs w:val="24"/>
              </w:rPr>
            </w:pPr>
          </w:p>
        </w:tc>
      </w:tr>
      <w:tr w:rsidR="007D0803" w:rsidRPr="00C7457C" w14:paraId="63884EF4"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hideMark/>
          </w:tcPr>
          <w:p w14:paraId="2B8B6C73" w14:textId="529F61D7" w:rsidR="007D0803" w:rsidRPr="00C7457C" w:rsidRDefault="007D0803" w:rsidP="00C745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w:t>
            </w:r>
            <w:r w:rsidRPr="00C7457C">
              <w:rPr>
                <w:rFonts w:ascii="Times New Roman" w:eastAsia="Times New Roman" w:hAnsi="Times New Roman" w:cs="Times New Roman"/>
                <w:color w:val="000000"/>
                <w:sz w:val="24"/>
                <w:szCs w:val="24"/>
              </w:rPr>
              <w:t>первого ряда</w:t>
            </w:r>
          </w:p>
        </w:tc>
        <w:tc>
          <w:tcPr>
            <w:tcW w:w="3544" w:type="dxa"/>
            <w:tcBorders>
              <w:top w:val="nil"/>
              <w:left w:val="nil"/>
              <w:bottom w:val="single" w:sz="4" w:space="0" w:color="auto"/>
              <w:right w:val="single" w:sz="4" w:space="0" w:color="auto"/>
            </w:tcBorders>
            <w:shd w:val="clear" w:color="auto" w:fill="auto"/>
            <w:noWrap/>
            <w:hideMark/>
          </w:tcPr>
          <w:p w14:paraId="1D6FC293" w14:textId="61EAD254" w:rsidR="007D0803" w:rsidRPr="00C7457C" w:rsidRDefault="007D0803" w:rsidP="007D0803">
            <w:pPr>
              <w:spacing w:after="0" w:line="240" w:lineRule="auto"/>
              <w:jc w:val="center"/>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4,00</w:t>
            </w:r>
          </w:p>
        </w:tc>
      </w:tr>
      <w:tr w:rsidR="007D0803" w:rsidRPr="00C7457C" w14:paraId="748182A2"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hideMark/>
          </w:tcPr>
          <w:p w14:paraId="4B67207C" w14:textId="12F86DF3" w:rsidR="007D0803" w:rsidRPr="00C7457C" w:rsidRDefault="007D0803" w:rsidP="00C745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w:t>
            </w:r>
            <w:r w:rsidRPr="00C7457C">
              <w:rPr>
                <w:rFonts w:ascii="Times New Roman" w:eastAsia="Times New Roman" w:hAnsi="Times New Roman" w:cs="Times New Roman"/>
                <w:color w:val="000000"/>
                <w:sz w:val="24"/>
                <w:szCs w:val="24"/>
              </w:rPr>
              <w:t>последующих рядов</w:t>
            </w:r>
          </w:p>
        </w:tc>
        <w:tc>
          <w:tcPr>
            <w:tcW w:w="3544" w:type="dxa"/>
            <w:tcBorders>
              <w:top w:val="nil"/>
              <w:left w:val="nil"/>
              <w:bottom w:val="single" w:sz="4" w:space="0" w:color="auto"/>
              <w:right w:val="single" w:sz="4" w:space="0" w:color="auto"/>
            </w:tcBorders>
            <w:shd w:val="clear" w:color="auto" w:fill="auto"/>
            <w:noWrap/>
            <w:hideMark/>
          </w:tcPr>
          <w:p w14:paraId="5715A5AB" w14:textId="29B3EED7" w:rsidR="007D0803" w:rsidRPr="00C7457C" w:rsidRDefault="007D0803" w:rsidP="007D0803">
            <w:pPr>
              <w:spacing w:after="0" w:line="240" w:lineRule="auto"/>
              <w:jc w:val="center"/>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4,00</w:t>
            </w:r>
          </w:p>
        </w:tc>
      </w:tr>
      <w:tr w:rsidR="007D0803" w:rsidRPr="00C7457C" w14:paraId="51BFD9A9"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hideMark/>
          </w:tcPr>
          <w:p w14:paraId="15DDDBA0" w14:textId="5F9EAC43"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Длина заряда, м</w:t>
            </w:r>
            <w:r>
              <w:rPr>
                <w:rFonts w:ascii="Times New Roman" w:eastAsia="Times New Roman" w:hAnsi="Times New Roman" w:cs="Times New Roman"/>
                <w:color w:val="000000"/>
                <w:sz w:val="24"/>
                <w:szCs w:val="24"/>
              </w:rPr>
              <w:t>:</w:t>
            </w:r>
          </w:p>
        </w:tc>
        <w:tc>
          <w:tcPr>
            <w:tcW w:w="3544" w:type="dxa"/>
            <w:tcBorders>
              <w:top w:val="nil"/>
              <w:left w:val="nil"/>
              <w:bottom w:val="single" w:sz="4" w:space="0" w:color="auto"/>
              <w:right w:val="single" w:sz="4" w:space="0" w:color="auto"/>
            </w:tcBorders>
            <w:shd w:val="clear" w:color="auto" w:fill="auto"/>
            <w:noWrap/>
            <w:hideMark/>
          </w:tcPr>
          <w:p w14:paraId="44DC47EB" w14:textId="76DE6420" w:rsidR="007D0803" w:rsidRPr="00C7457C" w:rsidRDefault="007D0803" w:rsidP="007D0803">
            <w:pPr>
              <w:spacing w:after="0" w:line="240" w:lineRule="auto"/>
              <w:jc w:val="center"/>
              <w:rPr>
                <w:rFonts w:ascii="Times New Roman" w:eastAsia="Times New Roman" w:hAnsi="Times New Roman" w:cs="Times New Roman"/>
                <w:color w:val="000000"/>
                <w:sz w:val="24"/>
                <w:szCs w:val="24"/>
              </w:rPr>
            </w:pPr>
          </w:p>
        </w:tc>
      </w:tr>
      <w:tr w:rsidR="007D0803" w:rsidRPr="00C7457C" w14:paraId="36D19841"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hideMark/>
          </w:tcPr>
          <w:p w14:paraId="5FFC40FD" w14:textId="69482900" w:rsidR="007D0803" w:rsidRPr="00C7457C" w:rsidRDefault="007D0803" w:rsidP="00C745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w:t>
            </w:r>
            <w:r w:rsidRPr="00C7457C">
              <w:rPr>
                <w:rFonts w:ascii="Times New Roman" w:eastAsia="Times New Roman" w:hAnsi="Times New Roman" w:cs="Times New Roman"/>
                <w:color w:val="000000"/>
                <w:sz w:val="24"/>
                <w:szCs w:val="24"/>
              </w:rPr>
              <w:t>первого ряда</w:t>
            </w:r>
          </w:p>
        </w:tc>
        <w:tc>
          <w:tcPr>
            <w:tcW w:w="3544" w:type="dxa"/>
            <w:tcBorders>
              <w:top w:val="nil"/>
              <w:left w:val="nil"/>
              <w:bottom w:val="single" w:sz="4" w:space="0" w:color="auto"/>
              <w:right w:val="single" w:sz="4" w:space="0" w:color="auto"/>
            </w:tcBorders>
            <w:shd w:val="clear" w:color="auto" w:fill="auto"/>
            <w:noWrap/>
            <w:hideMark/>
          </w:tcPr>
          <w:p w14:paraId="5FF4363C" w14:textId="34FF3C25" w:rsidR="007D0803" w:rsidRPr="00C7457C" w:rsidRDefault="007D0803" w:rsidP="007D0803">
            <w:pPr>
              <w:spacing w:after="0" w:line="240" w:lineRule="auto"/>
              <w:jc w:val="center"/>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8,05</w:t>
            </w:r>
          </w:p>
        </w:tc>
      </w:tr>
      <w:tr w:rsidR="007D0803" w:rsidRPr="00C7457C" w14:paraId="70060F6C"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hideMark/>
          </w:tcPr>
          <w:p w14:paraId="7AD35A56" w14:textId="21559FD3" w:rsidR="007D0803" w:rsidRPr="00C7457C" w:rsidRDefault="007D0803" w:rsidP="00C745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w:t>
            </w:r>
            <w:r w:rsidRPr="00C7457C">
              <w:rPr>
                <w:rFonts w:ascii="Times New Roman" w:eastAsia="Times New Roman" w:hAnsi="Times New Roman" w:cs="Times New Roman"/>
                <w:color w:val="000000"/>
                <w:sz w:val="24"/>
                <w:szCs w:val="24"/>
              </w:rPr>
              <w:t>последующих рядов</w:t>
            </w:r>
          </w:p>
        </w:tc>
        <w:tc>
          <w:tcPr>
            <w:tcW w:w="3544" w:type="dxa"/>
            <w:tcBorders>
              <w:top w:val="nil"/>
              <w:left w:val="nil"/>
              <w:bottom w:val="single" w:sz="4" w:space="0" w:color="auto"/>
              <w:right w:val="single" w:sz="4" w:space="0" w:color="auto"/>
            </w:tcBorders>
            <w:shd w:val="clear" w:color="auto" w:fill="auto"/>
            <w:noWrap/>
            <w:hideMark/>
          </w:tcPr>
          <w:p w14:paraId="6BCE9A65" w14:textId="7BA186E3" w:rsidR="007D0803" w:rsidRPr="00C7457C" w:rsidRDefault="007D0803" w:rsidP="007D0803">
            <w:pPr>
              <w:spacing w:after="0" w:line="240" w:lineRule="auto"/>
              <w:jc w:val="center"/>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7,50</w:t>
            </w:r>
          </w:p>
        </w:tc>
      </w:tr>
      <w:tr w:rsidR="007D0803" w:rsidRPr="00C7457C" w14:paraId="4E6063C7"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hideMark/>
          </w:tcPr>
          <w:p w14:paraId="65D49378" w14:textId="5FA8D379"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Масса заряда в скважине</w:t>
            </w:r>
            <w:r>
              <w:rPr>
                <w:rFonts w:ascii="Times New Roman" w:eastAsia="Times New Roman" w:hAnsi="Times New Roman" w:cs="Times New Roman"/>
                <w:color w:val="000000"/>
                <w:sz w:val="24"/>
                <w:szCs w:val="24"/>
              </w:rPr>
              <w:t>, кг:</w:t>
            </w:r>
          </w:p>
        </w:tc>
        <w:tc>
          <w:tcPr>
            <w:tcW w:w="3544" w:type="dxa"/>
            <w:tcBorders>
              <w:top w:val="nil"/>
              <w:left w:val="nil"/>
              <w:bottom w:val="single" w:sz="4" w:space="0" w:color="auto"/>
              <w:right w:val="single" w:sz="4" w:space="0" w:color="auto"/>
            </w:tcBorders>
            <w:shd w:val="clear" w:color="auto" w:fill="auto"/>
            <w:noWrap/>
            <w:hideMark/>
          </w:tcPr>
          <w:p w14:paraId="1FD52104" w14:textId="7EC09AC3" w:rsidR="007D0803" w:rsidRPr="00C7457C" w:rsidRDefault="007D0803" w:rsidP="007D0803">
            <w:pPr>
              <w:spacing w:after="0" w:line="240" w:lineRule="auto"/>
              <w:jc w:val="center"/>
              <w:rPr>
                <w:rFonts w:ascii="Times New Roman" w:eastAsia="Times New Roman" w:hAnsi="Times New Roman" w:cs="Times New Roman"/>
                <w:color w:val="000000"/>
                <w:sz w:val="24"/>
                <w:szCs w:val="24"/>
              </w:rPr>
            </w:pPr>
          </w:p>
        </w:tc>
      </w:tr>
      <w:tr w:rsidR="007D0803" w:rsidRPr="00C7457C" w14:paraId="625F5910"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hideMark/>
          </w:tcPr>
          <w:p w14:paraId="617A0305" w14:textId="5D5BD572" w:rsidR="007D0803" w:rsidRPr="00C7457C" w:rsidRDefault="007D0803" w:rsidP="00C745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w:t>
            </w:r>
            <w:r w:rsidRPr="00C7457C">
              <w:rPr>
                <w:rFonts w:ascii="Times New Roman" w:eastAsia="Times New Roman" w:hAnsi="Times New Roman" w:cs="Times New Roman"/>
                <w:color w:val="000000"/>
                <w:sz w:val="24"/>
                <w:szCs w:val="24"/>
              </w:rPr>
              <w:t>первого ряда</w:t>
            </w:r>
          </w:p>
        </w:tc>
        <w:tc>
          <w:tcPr>
            <w:tcW w:w="3544" w:type="dxa"/>
            <w:tcBorders>
              <w:top w:val="nil"/>
              <w:left w:val="nil"/>
              <w:bottom w:val="single" w:sz="4" w:space="0" w:color="auto"/>
              <w:right w:val="single" w:sz="4" w:space="0" w:color="auto"/>
            </w:tcBorders>
            <w:shd w:val="clear" w:color="auto" w:fill="auto"/>
            <w:noWrap/>
            <w:hideMark/>
          </w:tcPr>
          <w:p w14:paraId="4E31AA4E" w14:textId="59E02116"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286,13</w:t>
            </w:r>
          </w:p>
        </w:tc>
      </w:tr>
      <w:tr w:rsidR="007D0803" w:rsidRPr="00C7457C" w14:paraId="3217E477"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hideMark/>
          </w:tcPr>
          <w:p w14:paraId="3BC6BA67" w14:textId="3F9482D0" w:rsidR="007D0803" w:rsidRPr="00C7457C" w:rsidRDefault="007D0803" w:rsidP="00C745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w:t>
            </w:r>
            <w:r w:rsidRPr="00C7457C">
              <w:rPr>
                <w:rFonts w:ascii="Times New Roman" w:eastAsia="Times New Roman" w:hAnsi="Times New Roman" w:cs="Times New Roman"/>
                <w:color w:val="000000"/>
                <w:sz w:val="24"/>
                <w:szCs w:val="24"/>
              </w:rPr>
              <w:t>последующих рядов</w:t>
            </w:r>
          </w:p>
        </w:tc>
        <w:tc>
          <w:tcPr>
            <w:tcW w:w="3544" w:type="dxa"/>
            <w:tcBorders>
              <w:top w:val="nil"/>
              <w:left w:val="nil"/>
              <w:bottom w:val="single" w:sz="4" w:space="0" w:color="auto"/>
              <w:right w:val="single" w:sz="4" w:space="0" w:color="auto"/>
            </w:tcBorders>
            <w:shd w:val="clear" w:color="auto" w:fill="auto"/>
            <w:noWrap/>
            <w:hideMark/>
          </w:tcPr>
          <w:p w14:paraId="0FFB2DC7" w14:textId="0243047D"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266,58</w:t>
            </w:r>
          </w:p>
        </w:tc>
      </w:tr>
      <w:tr w:rsidR="007D0803" w:rsidRPr="00C7457C" w14:paraId="324FBA46"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hideMark/>
          </w:tcPr>
          <w:p w14:paraId="14EC563E" w14:textId="7096A0ED"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Коэффициент заполнения скважин</w:t>
            </w:r>
            <w:r>
              <w:rPr>
                <w:rFonts w:ascii="Times New Roman" w:eastAsia="Times New Roman" w:hAnsi="Times New Roman" w:cs="Times New Roman"/>
                <w:color w:val="000000"/>
                <w:sz w:val="24"/>
                <w:szCs w:val="24"/>
              </w:rPr>
              <w:t>:</w:t>
            </w:r>
          </w:p>
        </w:tc>
        <w:tc>
          <w:tcPr>
            <w:tcW w:w="3544" w:type="dxa"/>
            <w:tcBorders>
              <w:top w:val="nil"/>
              <w:left w:val="nil"/>
              <w:bottom w:val="single" w:sz="4" w:space="0" w:color="auto"/>
              <w:right w:val="single" w:sz="4" w:space="0" w:color="auto"/>
            </w:tcBorders>
            <w:shd w:val="clear" w:color="auto" w:fill="auto"/>
            <w:noWrap/>
            <w:hideMark/>
          </w:tcPr>
          <w:p w14:paraId="4B526093" w14:textId="600FE25C" w:rsidR="007D0803" w:rsidRPr="00C7457C" w:rsidRDefault="007D0803" w:rsidP="007D0803">
            <w:pPr>
              <w:spacing w:after="0" w:line="240" w:lineRule="auto"/>
              <w:jc w:val="center"/>
              <w:rPr>
                <w:rFonts w:ascii="Times New Roman" w:eastAsia="Times New Roman" w:hAnsi="Times New Roman" w:cs="Times New Roman"/>
                <w:color w:val="000000"/>
                <w:sz w:val="24"/>
                <w:szCs w:val="24"/>
              </w:rPr>
            </w:pPr>
          </w:p>
        </w:tc>
      </w:tr>
      <w:tr w:rsidR="007D0803" w:rsidRPr="00C7457C" w14:paraId="4C19151B"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hideMark/>
          </w:tcPr>
          <w:p w14:paraId="0BCB94BA" w14:textId="44AF5A09" w:rsidR="007D0803" w:rsidRPr="00C7457C" w:rsidRDefault="007D0803" w:rsidP="00C745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w:t>
            </w:r>
            <w:r w:rsidRPr="00C7457C">
              <w:rPr>
                <w:rFonts w:ascii="Times New Roman" w:eastAsia="Times New Roman" w:hAnsi="Times New Roman" w:cs="Times New Roman"/>
                <w:color w:val="000000"/>
                <w:sz w:val="24"/>
                <w:szCs w:val="24"/>
              </w:rPr>
              <w:t>первого ряда</w:t>
            </w:r>
          </w:p>
        </w:tc>
        <w:tc>
          <w:tcPr>
            <w:tcW w:w="3544" w:type="dxa"/>
            <w:tcBorders>
              <w:top w:val="nil"/>
              <w:left w:val="nil"/>
              <w:bottom w:val="single" w:sz="4" w:space="0" w:color="auto"/>
              <w:right w:val="single" w:sz="4" w:space="0" w:color="auto"/>
            </w:tcBorders>
            <w:shd w:val="clear" w:color="auto" w:fill="auto"/>
            <w:noWrap/>
            <w:hideMark/>
          </w:tcPr>
          <w:p w14:paraId="7882C6FF" w14:textId="2F3F79E0"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0,67</w:t>
            </w:r>
          </w:p>
        </w:tc>
      </w:tr>
      <w:tr w:rsidR="007D0803" w:rsidRPr="00C7457C" w14:paraId="0B90E911"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hideMark/>
          </w:tcPr>
          <w:p w14:paraId="5F6E3783" w14:textId="27339660" w:rsidR="007D0803" w:rsidRPr="00C7457C" w:rsidRDefault="007D0803" w:rsidP="00C745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w:t>
            </w:r>
            <w:r w:rsidRPr="00C7457C">
              <w:rPr>
                <w:rFonts w:ascii="Times New Roman" w:eastAsia="Times New Roman" w:hAnsi="Times New Roman" w:cs="Times New Roman"/>
                <w:color w:val="000000"/>
                <w:sz w:val="24"/>
                <w:szCs w:val="24"/>
              </w:rPr>
              <w:t>последующих рядов</w:t>
            </w:r>
          </w:p>
        </w:tc>
        <w:tc>
          <w:tcPr>
            <w:tcW w:w="3544" w:type="dxa"/>
            <w:tcBorders>
              <w:top w:val="nil"/>
              <w:left w:val="nil"/>
              <w:bottom w:val="single" w:sz="4" w:space="0" w:color="auto"/>
              <w:right w:val="single" w:sz="4" w:space="0" w:color="auto"/>
            </w:tcBorders>
            <w:shd w:val="clear" w:color="auto" w:fill="auto"/>
            <w:noWrap/>
            <w:hideMark/>
          </w:tcPr>
          <w:p w14:paraId="206987F1" w14:textId="1780F7E0"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0,65</w:t>
            </w:r>
          </w:p>
        </w:tc>
      </w:tr>
      <w:tr w:rsidR="007D0803" w:rsidRPr="00C7457C" w14:paraId="7D504534"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hideMark/>
          </w:tcPr>
          <w:p w14:paraId="1D177259" w14:textId="56F781B5"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Выход горной массы с 1 п.м. скважины</w:t>
            </w:r>
            <w:r>
              <w:rPr>
                <w:rFonts w:ascii="Times New Roman" w:eastAsia="Times New Roman" w:hAnsi="Times New Roman" w:cs="Times New Roman"/>
                <w:color w:val="000000"/>
                <w:sz w:val="24"/>
                <w:szCs w:val="24"/>
              </w:rPr>
              <w:t xml:space="preserve">, </w:t>
            </w:r>
            <w:r w:rsidRPr="00C7457C">
              <w:rPr>
                <w:rFonts w:ascii="Times New Roman" w:eastAsia="Times New Roman" w:hAnsi="Times New Roman" w:cs="Times New Roman"/>
                <w:color w:val="000000"/>
                <w:sz w:val="24"/>
                <w:szCs w:val="24"/>
              </w:rPr>
              <w:t>м</w:t>
            </w:r>
            <w:r w:rsidRPr="00C7457C">
              <w:rPr>
                <w:rFonts w:ascii="Times New Roman" w:eastAsia="Times New Roman" w:hAnsi="Times New Roman" w:cs="Times New Roman"/>
                <w:color w:val="000000"/>
                <w:sz w:val="24"/>
                <w:szCs w:val="24"/>
                <w:vertAlign w:val="superscript"/>
              </w:rPr>
              <w:t>3</w:t>
            </w:r>
            <w:r w:rsidRPr="00C7457C">
              <w:rPr>
                <w:rFonts w:ascii="Times New Roman" w:eastAsia="Times New Roman" w:hAnsi="Times New Roman" w:cs="Times New Roman"/>
                <w:color w:val="000000"/>
                <w:sz w:val="24"/>
                <w:szCs w:val="24"/>
              </w:rPr>
              <w:t>/п.м</w:t>
            </w:r>
          </w:p>
        </w:tc>
        <w:tc>
          <w:tcPr>
            <w:tcW w:w="3544" w:type="dxa"/>
            <w:tcBorders>
              <w:top w:val="nil"/>
              <w:left w:val="nil"/>
              <w:bottom w:val="single" w:sz="4" w:space="0" w:color="auto"/>
              <w:right w:val="single" w:sz="4" w:space="0" w:color="auto"/>
            </w:tcBorders>
            <w:shd w:val="clear" w:color="auto" w:fill="auto"/>
            <w:noWrap/>
            <w:hideMark/>
          </w:tcPr>
          <w:p w14:paraId="07D1239F" w14:textId="4EF8A59D"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23,91</w:t>
            </w:r>
          </w:p>
        </w:tc>
      </w:tr>
      <w:tr w:rsidR="007D0803" w:rsidRPr="00C7457C" w14:paraId="6942FDFA"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hideMark/>
          </w:tcPr>
          <w:p w14:paraId="27DFEBAD" w14:textId="4609F292"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Количество рядов скважин</w:t>
            </w:r>
            <w:r>
              <w:rPr>
                <w:rFonts w:ascii="Times New Roman" w:eastAsia="Times New Roman" w:hAnsi="Times New Roman" w:cs="Times New Roman"/>
                <w:color w:val="000000"/>
                <w:sz w:val="24"/>
                <w:szCs w:val="24"/>
              </w:rPr>
              <w:t>, ед.</w:t>
            </w:r>
          </w:p>
        </w:tc>
        <w:tc>
          <w:tcPr>
            <w:tcW w:w="3544" w:type="dxa"/>
            <w:tcBorders>
              <w:top w:val="nil"/>
              <w:left w:val="nil"/>
              <w:bottom w:val="single" w:sz="4" w:space="0" w:color="auto"/>
              <w:right w:val="single" w:sz="4" w:space="0" w:color="auto"/>
            </w:tcBorders>
            <w:shd w:val="clear" w:color="auto" w:fill="auto"/>
            <w:noWrap/>
            <w:hideMark/>
          </w:tcPr>
          <w:p w14:paraId="2CB650B5" w14:textId="0CBB2406" w:rsidR="007D0803" w:rsidRPr="00C7457C" w:rsidRDefault="007D0803" w:rsidP="007D0803">
            <w:pPr>
              <w:spacing w:after="0" w:line="240" w:lineRule="auto"/>
              <w:jc w:val="center"/>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6,0</w:t>
            </w:r>
          </w:p>
        </w:tc>
      </w:tr>
      <w:tr w:rsidR="007D0803" w:rsidRPr="00C7457C" w14:paraId="52DCF439"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hideMark/>
          </w:tcPr>
          <w:p w14:paraId="5552302A" w14:textId="547181BA"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Ширина блока</w:t>
            </w:r>
            <w:r>
              <w:rPr>
                <w:rFonts w:ascii="Times New Roman" w:eastAsia="Times New Roman" w:hAnsi="Times New Roman" w:cs="Times New Roman"/>
                <w:color w:val="000000"/>
                <w:sz w:val="24"/>
                <w:szCs w:val="24"/>
              </w:rPr>
              <w:t>, ед.</w:t>
            </w:r>
          </w:p>
        </w:tc>
        <w:tc>
          <w:tcPr>
            <w:tcW w:w="3544" w:type="dxa"/>
            <w:tcBorders>
              <w:top w:val="nil"/>
              <w:left w:val="nil"/>
              <w:bottom w:val="single" w:sz="4" w:space="0" w:color="auto"/>
              <w:right w:val="single" w:sz="4" w:space="0" w:color="auto"/>
            </w:tcBorders>
            <w:shd w:val="clear" w:color="auto" w:fill="auto"/>
            <w:noWrap/>
            <w:hideMark/>
          </w:tcPr>
          <w:p w14:paraId="4488E599" w14:textId="784CF7D4" w:rsidR="007D0803" w:rsidRPr="00C7457C" w:rsidRDefault="007D0803" w:rsidP="007D0803">
            <w:pPr>
              <w:spacing w:after="0" w:line="240" w:lineRule="auto"/>
              <w:jc w:val="center"/>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33,0</w:t>
            </w:r>
          </w:p>
        </w:tc>
      </w:tr>
      <w:tr w:rsidR="007D0803" w:rsidRPr="00C7457C" w14:paraId="4B1E6A71"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hideMark/>
          </w:tcPr>
          <w:p w14:paraId="5DE82BCB" w14:textId="2ED0A2F4"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Количество скважин в ряду</w:t>
            </w:r>
            <w:r>
              <w:rPr>
                <w:rFonts w:ascii="Times New Roman" w:eastAsia="Times New Roman" w:hAnsi="Times New Roman" w:cs="Times New Roman"/>
                <w:color w:val="000000"/>
                <w:sz w:val="24"/>
                <w:szCs w:val="24"/>
              </w:rPr>
              <w:t>, ед.</w:t>
            </w:r>
          </w:p>
        </w:tc>
        <w:tc>
          <w:tcPr>
            <w:tcW w:w="3544" w:type="dxa"/>
            <w:tcBorders>
              <w:top w:val="nil"/>
              <w:left w:val="nil"/>
              <w:bottom w:val="single" w:sz="4" w:space="0" w:color="auto"/>
              <w:right w:val="single" w:sz="4" w:space="0" w:color="auto"/>
            </w:tcBorders>
            <w:shd w:val="clear" w:color="auto" w:fill="auto"/>
            <w:noWrap/>
            <w:hideMark/>
          </w:tcPr>
          <w:p w14:paraId="1EFF81AC" w14:textId="2FECA6C2" w:rsidR="007D0803" w:rsidRPr="00C7457C" w:rsidRDefault="007D0803" w:rsidP="007D0803">
            <w:pPr>
              <w:spacing w:after="0" w:line="240" w:lineRule="auto"/>
              <w:jc w:val="center"/>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10,0</w:t>
            </w:r>
          </w:p>
        </w:tc>
      </w:tr>
      <w:tr w:rsidR="007D0803" w:rsidRPr="00C7457C" w14:paraId="495F126C"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hideMark/>
          </w:tcPr>
          <w:p w14:paraId="65E7FD98" w14:textId="47D59E30"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Длина блока</w:t>
            </w:r>
            <w:r>
              <w:rPr>
                <w:rFonts w:ascii="Times New Roman" w:eastAsia="Times New Roman" w:hAnsi="Times New Roman" w:cs="Times New Roman"/>
                <w:color w:val="000000"/>
                <w:sz w:val="24"/>
                <w:szCs w:val="24"/>
              </w:rPr>
              <w:t>, м</w:t>
            </w:r>
          </w:p>
        </w:tc>
        <w:tc>
          <w:tcPr>
            <w:tcW w:w="3544" w:type="dxa"/>
            <w:tcBorders>
              <w:top w:val="nil"/>
              <w:left w:val="nil"/>
              <w:bottom w:val="single" w:sz="4" w:space="0" w:color="auto"/>
              <w:right w:val="single" w:sz="4" w:space="0" w:color="auto"/>
            </w:tcBorders>
            <w:shd w:val="clear" w:color="auto" w:fill="auto"/>
            <w:noWrap/>
            <w:hideMark/>
          </w:tcPr>
          <w:p w14:paraId="4E310379" w14:textId="61D23CF4" w:rsidR="007D0803" w:rsidRPr="00C7457C" w:rsidRDefault="007D0803" w:rsidP="007D0803">
            <w:pPr>
              <w:spacing w:after="0" w:line="240" w:lineRule="auto"/>
              <w:jc w:val="center"/>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50</w:t>
            </w:r>
          </w:p>
        </w:tc>
      </w:tr>
      <w:tr w:rsidR="007D0803" w:rsidRPr="00C7457C" w14:paraId="44D9BD34"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000000" w:fill="FFFFFF"/>
            <w:hideMark/>
          </w:tcPr>
          <w:p w14:paraId="7D2ED997" w14:textId="30870237"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Суммарная масса скважинных зарядов</w:t>
            </w:r>
            <w:r>
              <w:rPr>
                <w:rFonts w:ascii="Times New Roman" w:eastAsia="Times New Roman" w:hAnsi="Times New Roman" w:cs="Times New Roman"/>
                <w:color w:val="000000"/>
                <w:sz w:val="24"/>
                <w:szCs w:val="24"/>
              </w:rPr>
              <w:t>, т</w:t>
            </w:r>
          </w:p>
        </w:tc>
        <w:tc>
          <w:tcPr>
            <w:tcW w:w="3544" w:type="dxa"/>
            <w:tcBorders>
              <w:top w:val="nil"/>
              <w:left w:val="nil"/>
              <w:bottom w:val="single" w:sz="4" w:space="0" w:color="auto"/>
              <w:right w:val="single" w:sz="4" w:space="0" w:color="auto"/>
            </w:tcBorders>
            <w:shd w:val="clear" w:color="auto" w:fill="auto"/>
            <w:noWrap/>
            <w:hideMark/>
          </w:tcPr>
          <w:p w14:paraId="05DE867B" w14:textId="1AFDB4EB"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16,2</w:t>
            </w:r>
          </w:p>
        </w:tc>
      </w:tr>
      <w:tr w:rsidR="007D0803" w:rsidRPr="00C7457C" w14:paraId="67ADA7A1" w14:textId="77777777" w:rsidTr="007D0803">
        <w:trPr>
          <w:trHeight w:val="317"/>
        </w:trPr>
        <w:tc>
          <w:tcPr>
            <w:tcW w:w="5802" w:type="dxa"/>
            <w:tcBorders>
              <w:top w:val="single" w:sz="4" w:space="0" w:color="auto"/>
              <w:left w:val="single" w:sz="4" w:space="0" w:color="auto"/>
              <w:bottom w:val="single" w:sz="4" w:space="0" w:color="auto"/>
              <w:right w:val="single" w:sz="4" w:space="0" w:color="auto"/>
            </w:tcBorders>
            <w:shd w:val="clear" w:color="auto" w:fill="auto"/>
            <w:noWrap/>
            <w:hideMark/>
          </w:tcPr>
          <w:p w14:paraId="53879BBA" w14:textId="2AA6D07C" w:rsidR="007D0803" w:rsidRPr="00C7457C" w:rsidRDefault="007D0803" w:rsidP="00C7457C">
            <w:pPr>
              <w:spacing w:after="0" w:line="240" w:lineRule="auto"/>
              <w:rPr>
                <w:rFonts w:ascii="Times New Roman" w:eastAsia="Times New Roman" w:hAnsi="Times New Roman" w:cs="Times New Roman"/>
                <w:color w:val="000000"/>
                <w:sz w:val="24"/>
                <w:szCs w:val="24"/>
              </w:rPr>
            </w:pPr>
            <w:r w:rsidRPr="00C7457C">
              <w:rPr>
                <w:rFonts w:ascii="Times New Roman" w:eastAsia="Times New Roman" w:hAnsi="Times New Roman" w:cs="Times New Roman"/>
                <w:color w:val="000000"/>
                <w:sz w:val="24"/>
                <w:szCs w:val="24"/>
              </w:rPr>
              <w:t>Объем блока</w:t>
            </w:r>
            <w:r>
              <w:rPr>
                <w:rFonts w:ascii="Times New Roman" w:eastAsia="Times New Roman" w:hAnsi="Times New Roman" w:cs="Times New Roman"/>
                <w:color w:val="000000"/>
                <w:sz w:val="24"/>
                <w:szCs w:val="24"/>
              </w:rPr>
              <w:t xml:space="preserve">, </w:t>
            </w:r>
            <w:r w:rsidRPr="00C7457C">
              <w:rPr>
                <w:rFonts w:ascii="Times New Roman" w:eastAsia="Times New Roman" w:hAnsi="Times New Roman" w:cs="Times New Roman"/>
                <w:color w:val="000000"/>
                <w:sz w:val="24"/>
                <w:szCs w:val="24"/>
              </w:rPr>
              <w:t>м</w:t>
            </w:r>
            <w:r w:rsidRPr="00C7457C">
              <w:rPr>
                <w:rFonts w:ascii="Times New Roman" w:eastAsia="Times New Roman" w:hAnsi="Times New Roman" w:cs="Times New Roman"/>
                <w:color w:val="000000"/>
                <w:sz w:val="24"/>
                <w:szCs w:val="24"/>
                <w:vertAlign w:val="superscript"/>
              </w:rPr>
              <w:t>3</w:t>
            </w:r>
          </w:p>
        </w:tc>
        <w:tc>
          <w:tcPr>
            <w:tcW w:w="3544" w:type="dxa"/>
            <w:tcBorders>
              <w:top w:val="nil"/>
              <w:left w:val="nil"/>
              <w:bottom w:val="single" w:sz="4" w:space="0" w:color="auto"/>
              <w:right w:val="single" w:sz="4" w:space="0" w:color="auto"/>
            </w:tcBorders>
            <w:shd w:val="clear" w:color="auto" w:fill="auto"/>
            <w:noWrap/>
            <w:hideMark/>
          </w:tcPr>
          <w:p w14:paraId="5D92E6D0" w14:textId="643F42CD" w:rsidR="007D0803" w:rsidRPr="00C7457C" w:rsidRDefault="007D0803" w:rsidP="007D0803">
            <w:pPr>
              <w:spacing w:after="0" w:line="240" w:lineRule="auto"/>
              <w:jc w:val="center"/>
              <w:rPr>
                <w:rFonts w:ascii="Times New Roman" w:eastAsia="Times New Roman" w:hAnsi="Times New Roman" w:cs="Times New Roman"/>
                <w:sz w:val="24"/>
                <w:szCs w:val="24"/>
              </w:rPr>
            </w:pPr>
            <w:r w:rsidRPr="00C7457C">
              <w:rPr>
                <w:rFonts w:ascii="Times New Roman" w:eastAsia="Times New Roman" w:hAnsi="Times New Roman" w:cs="Times New Roman"/>
                <w:sz w:val="24"/>
                <w:szCs w:val="24"/>
              </w:rPr>
              <w:t>16 500</w:t>
            </w:r>
          </w:p>
        </w:tc>
      </w:tr>
    </w:tbl>
    <w:p w14:paraId="38AD7D79" w14:textId="69F2B00D" w:rsidR="00C7457C" w:rsidRDefault="007D33C7" w:rsidP="007D33C7">
      <w:pPr>
        <w:spacing w:before="240"/>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Выполнение взрывных работ предусматривается подрядной организацией, имеющей соответствующие производственные мощности и разрешения. </w:t>
      </w:r>
    </w:p>
    <w:p w14:paraId="4E071489" w14:textId="7A2C0CE8" w:rsidR="007D33C7" w:rsidRDefault="007D33C7" w:rsidP="00900F76">
      <w:pPr>
        <w:pStyle w:val="3"/>
        <w:ind w:left="709"/>
        <w:rPr>
          <w:rFonts w:ascii="Times New Roman" w:hAnsi="Times New Roman" w:cs="Times New Roman"/>
          <w:b/>
          <w:bCs/>
          <w:color w:val="auto"/>
        </w:rPr>
      </w:pPr>
      <w:bookmarkStart w:id="53" w:name="_Toc207439192"/>
      <w:r w:rsidRPr="00900F76">
        <w:rPr>
          <w:rFonts w:ascii="Times New Roman" w:hAnsi="Times New Roman" w:cs="Times New Roman"/>
          <w:b/>
          <w:bCs/>
          <w:color w:val="auto"/>
        </w:rPr>
        <w:t>8.7.3 Определение безопасных расстояний и допустимого веса заряда</w:t>
      </w:r>
      <w:bookmarkEnd w:id="53"/>
      <w:r w:rsidR="00AA35ED">
        <w:rPr>
          <w:rFonts w:ascii="Times New Roman" w:hAnsi="Times New Roman" w:cs="Times New Roman"/>
          <w:b/>
          <w:bCs/>
          <w:color w:val="auto"/>
        </w:rPr>
        <w:t>.</w:t>
      </w:r>
    </w:p>
    <w:p w14:paraId="3857944A" w14:textId="77777777" w:rsidR="007D0803" w:rsidRPr="007D0803" w:rsidRDefault="007D0803" w:rsidP="007D33C7">
      <w:pPr>
        <w:spacing w:after="0" w:line="240" w:lineRule="auto"/>
        <w:ind w:right="-3" w:firstLine="709"/>
        <w:jc w:val="both"/>
        <w:rPr>
          <w:rFonts w:ascii="Times New Roman" w:eastAsia="Times New Roman" w:hAnsi="Times New Roman" w:cs="Times New Roman"/>
          <w:b/>
          <w:sz w:val="10"/>
          <w:szCs w:val="10"/>
        </w:rPr>
      </w:pPr>
    </w:p>
    <w:p w14:paraId="3BBE1FD1" w14:textId="462A7474" w:rsidR="007D33C7" w:rsidRPr="007D33C7" w:rsidRDefault="007D33C7" w:rsidP="007D33C7">
      <w:pPr>
        <w:spacing w:after="0" w:line="240" w:lineRule="auto"/>
        <w:ind w:right="-3" w:firstLine="709"/>
        <w:jc w:val="both"/>
        <w:rPr>
          <w:rFonts w:ascii="Times New Roman" w:eastAsia="Times New Roman" w:hAnsi="Times New Roman" w:cs="Times New Roman"/>
          <w:b/>
          <w:sz w:val="24"/>
          <w:szCs w:val="24"/>
        </w:rPr>
      </w:pPr>
      <w:r w:rsidRPr="007D33C7">
        <w:rPr>
          <w:rFonts w:ascii="Times New Roman" w:eastAsia="Times New Roman" w:hAnsi="Times New Roman" w:cs="Times New Roman"/>
          <w:b/>
          <w:sz w:val="24"/>
          <w:szCs w:val="24"/>
        </w:rPr>
        <w:t>Определение зон опасных по разлету отдельных кусков породы (грунта)</w:t>
      </w:r>
      <w:r w:rsidR="007D0803">
        <w:rPr>
          <w:rFonts w:ascii="Times New Roman" w:eastAsia="Times New Roman" w:hAnsi="Times New Roman" w:cs="Times New Roman"/>
          <w:b/>
          <w:sz w:val="24"/>
          <w:szCs w:val="24"/>
        </w:rPr>
        <w:t>.</w:t>
      </w:r>
    </w:p>
    <w:p w14:paraId="07D77909" w14:textId="77777777" w:rsidR="007D33C7" w:rsidRPr="007D33C7" w:rsidRDefault="007D33C7" w:rsidP="007D33C7">
      <w:pPr>
        <w:spacing w:after="0" w:line="240" w:lineRule="auto"/>
        <w:ind w:right="-3" w:firstLine="709"/>
        <w:jc w:val="both"/>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Расстояние r</w:t>
      </w:r>
      <w:r w:rsidRPr="007D33C7">
        <w:rPr>
          <w:rFonts w:ascii="Times New Roman" w:eastAsia="Times New Roman" w:hAnsi="Times New Roman" w:cs="Times New Roman"/>
          <w:sz w:val="24"/>
          <w:szCs w:val="24"/>
          <w:vertAlign w:val="subscript"/>
        </w:rPr>
        <w:t>разл</w:t>
      </w:r>
      <w:r w:rsidRPr="007D33C7">
        <w:rPr>
          <w:rFonts w:ascii="Times New Roman" w:eastAsia="Times New Roman" w:hAnsi="Times New Roman" w:cs="Times New Roman"/>
          <w:sz w:val="24"/>
          <w:szCs w:val="24"/>
        </w:rPr>
        <w:t>. (м), опасное для людей по разлету отдельных кусков породы при взрывании скважинных зарядов, расчитанных на разрыхляющее (дробящее) действие, определяется по формуле:</w:t>
      </w:r>
    </w:p>
    <w:p w14:paraId="704AF528" w14:textId="77777777" w:rsidR="007D33C7" w:rsidRPr="007D33C7" w:rsidRDefault="007D33C7" w:rsidP="007D33C7">
      <w:pPr>
        <w:spacing w:after="0" w:line="240" w:lineRule="auto"/>
        <w:ind w:right="-3" w:firstLine="709"/>
        <w:jc w:val="both"/>
        <w:rPr>
          <w:rFonts w:ascii="Times New Roman" w:eastAsia="Times New Roman" w:hAnsi="Times New Roman" w:cs="Times New Roman"/>
          <w:sz w:val="24"/>
          <w:szCs w:val="24"/>
        </w:rPr>
      </w:pPr>
    </w:p>
    <w:p w14:paraId="06ABE3CA" w14:textId="77777777" w:rsidR="007D33C7" w:rsidRPr="007D33C7" w:rsidRDefault="007D33C7" w:rsidP="007D0803">
      <w:pPr>
        <w:spacing w:after="0" w:line="240" w:lineRule="auto"/>
        <w:ind w:right="-3" w:firstLine="709"/>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object w:dxaOrig="3040" w:dyaOrig="760" w14:anchorId="534E54B6">
          <v:shape id="_x0000_i1107" type="#_x0000_t75" style="width:149.4pt;height:35.4pt" o:ole="" fillcolor="window">
            <v:imagedata r:id="rId173" o:title=""/>
          </v:shape>
          <o:OLEObject Type="Embed" ProgID="Equation.3" ShapeID="_x0000_i1107" DrawAspect="Content" ObjectID="_1823668798" r:id="rId174"/>
        </w:object>
      </w:r>
    </w:p>
    <w:p w14:paraId="0B4E715C" w14:textId="77777777" w:rsidR="007D33C7" w:rsidRPr="007D33C7" w:rsidRDefault="007D33C7" w:rsidP="007D33C7">
      <w:pPr>
        <w:spacing w:after="0" w:line="240" w:lineRule="auto"/>
        <w:ind w:right="-3" w:firstLine="709"/>
        <w:jc w:val="both"/>
        <w:rPr>
          <w:rFonts w:ascii="Times New Roman" w:eastAsia="Times New Roman" w:hAnsi="Times New Roman" w:cs="Times New Roman"/>
          <w:sz w:val="24"/>
          <w:szCs w:val="24"/>
        </w:rPr>
      </w:pPr>
    </w:p>
    <w:p w14:paraId="5B5F9A01" w14:textId="50D85682" w:rsidR="007D33C7" w:rsidRPr="007D33C7" w:rsidRDefault="007D33C7" w:rsidP="007D0803">
      <w:pPr>
        <w:spacing w:after="0" w:line="240" w:lineRule="auto"/>
        <w:ind w:right="-3"/>
        <w:jc w:val="both"/>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 xml:space="preserve">где: </w:t>
      </w:r>
      <w:r w:rsidRPr="007D33C7">
        <w:rPr>
          <w:rFonts w:ascii="Times New Roman" w:eastAsia="Times New Roman" w:hAnsi="Times New Roman" w:cs="Times New Roman"/>
          <w:i/>
          <w:sz w:val="24"/>
          <w:szCs w:val="24"/>
        </w:rPr>
        <w:t>К</w:t>
      </w:r>
      <w:r w:rsidRPr="007D33C7">
        <w:rPr>
          <w:rFonts w:ascii="Times New Roman" w:eastAsia="Times New Roman" w:hAnsi="Times New Roman" w:cs="Times New Roman"/>
          <w:i/>
          <w:sz w:val="24"/>
          <w:szCs w:val="24"/>
          <w:vertAlign w:val="subscript"/>
        </w:rPr>
        <w:t>з</w:t>
      </w:r>
      <w:r w:rsidRPr="007D33C7">
        <w:rPr>
          <w:rFonts w:ascii="Times New Roman" w:eastAsia="Times New Roman" w:hAnsi="Times New Roman" w:cs="Times New Roman"/>
          <w:sz w:val="24"/>
          <w:szCs w:val="24"/>
        </w:rPr>
        <w:t xml:space="preserve"> - коэффициент заполнения скважин взрывчатым веществом;</w:t>
      </w:r>
    </w:p>
    <w:p w14:paraId="7DA4126B" w14:textId="03C64E72" w:rsidR="007D33C7" w:rsidRPr="007D33C7" w:rsidRDefault="007D0803" w:rsidP="007D0803">
      <w:pPr>
        <w:spacing w:after="0" w:line="240" w:lineRule="auto"/>
        <w:ind w:right="-3"/>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       </w:t>
      </w:r>
      <w:r w:rsidR="007D33C7" w:rsidRPr="007D33C7">
        <w:rPr>
          <w:rFonts w:ascii="Times New Roman" w:eastAsia="Times New Roman" w:hAnsi="Times New Roman" w:cs="Times New Roman"/>
          <w:i/>
          <w:sz w:val="24"/>
          <w:szCs w:val="24"/>
        </w:rPr>
        <w:t>К</w:t>
      </w:r>
      <w:r w:rsidR="007D33C7" w:rsidRPr="007D33C7">
        <w:rPr>
          <w:rFonts w:ascii="Times New Roman" w:eastAsia="Times New Roman" w:hAnsi="Times New Roman" w:cs="Times New Roman"/>
          <w:i/>
          <w:sz w:val="24"/>
          <w:szCs w:val="24"/>
          <w:vertAlign w:val="subscript"/>
        </w:rPr>
        <w:t>заб</w:t>
      </w:r>
      <w:r w:rsidR="007D33C7" w:rsidRPr="007D33C7">
        <w:rPr>
          <w:rFonts w:ascii="Times New Roman" w:eastAsia="Times New Roman" w:hAnsi="Times New Roman" w:cs="Times New Roman"/>
          <w:i/>
          <w:sz w:val="24"/>
          <w:szCs w:val="24"/>
        </w:rPr>
        <w:t xml:space="preserve"> </w:t>
      </w:r>
      <w:r w:rsidR="007D33C7" w:rsidRPr="007D33C7">
        <w:rPr>
          <w:rFonts w:ascii="Times New Roman" w:eastAsia="Times New Roman" w:hAnsi="Times New Roman" w:cs="Times New Roman"/>
          <w:sz w:val="24"/>
          <w:szCs w:val="24"/>
        </w:rPr>
        <w:t xml:space="preserve">- коэффициент заполнения скважин забойкой; </w:t>
      </w:r>
    </w:p>
    <w:p w14:paraId="1A638EF4" w14:textId="77777777" w:rsidR="007D33C7" w:rsidRPr="007D33C7" w:rsidRDefault="007D33C7" w:rsidP="007D33C7">
      <w:pPr>
        <w:spacing w:after="0" w:line="240" w:lineRule="auto"/>
        <w:ind w:right="-3" w:firstLine="709"/>
        <w:jc w:val="both"/>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При полном заполнении забойкой свободной от заряда верхней части</w:t>
      </w:r>
    </w:p>
    <w:p w14:paraId="786FF8AF" w14:textId="1087E97B" w:rsidR="007D33C7" w:rsidRPr="007D33C7" w:rsidRDefault="007D0803" w:rsidP="007D0803">
      <w:pPr>
        <w:spacing w:after="0" w:line="240" w:lineRule="auto"/>
        <w:ind w:right="-3"/>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       </w:t>
      </w:r>
      <w:r w:rsidR="007D33C7" w:rsidRPr="007D33C7">
        <w:rPr>
          <w:rFonts w:ascii="Times New Roman" w:eastAsia="Times New Roman" w:hAnsi="Times New Roman" w:cs="Times New Roman"/>
          <w:i/>
          <w:sz w:val="24"/>
          <w:szCs w:val="24"/>
        </w:rPr>
        <w:t>К</w:t>
      </w:r>
      <w:r w:rsidR="007D33C7" w:rsidRPr="007D33C7">
        <w:rPr>
          <w:rFonts w:ascii="Times New Roman" w:eastAsia="Times New Roman" w:hAnsi="Times New Roman" w:cs="Times New Roman"/>
          <w:i/>
          <w:sz w:val="24"/>
          <w:szCs w:val="24"/>
          <w:vertAlign w:val="subscript"/>
        </w:rPr>
        <w:t>заб</w:t>
      </w:r>
      <w:r w:rsidR="007D33C7" w:rsidRPr="007D33C7">
        <w:rPr>
          <w:rFonts w:ascii="Times New Roman" w:eastAsia="Times New Roman" w:hAnsi="Times New Roman" w:cs="Times New Roman"/>
          <w:sz w:val="24"/>
          <w:szCs w:val="24"/>
        </w:rPr>
        <w:t xml:space="preserve"> = 1</w:t>
      </w:r>
    </w:p>
    <w:p w14:paraId="7AA44DCD" w14:textId="5E0DA580" w:rsidR="007D33C7" w:rsidRPr="007D33C7" w:rsidRDefault="007D0803" w:rsidP="007D0803">
      <w:pPr>
        <w:spacing w:after="0" w:line="240" w:lineRule="auto"/>
        <w:ind w:right="-3"/>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        </w:t>
      </w:r>
      <w:r w:rsidR="007D33C7" w:rsidRPr="007D33C7">
        <w:rPr>
          <w:rFonts w:ascii="Times New Roman" w:eastAsia="Times New Roman" w:hAnsi="Times New Roman" w:cs="Times New Roman"/>
          <w:i/>
          <w:sz w:val="24"/>
          <w:szCs w:val="24"/>
          <w:lang w:val="en-US"/>
        </w:rPr>
        <w:t>f</w:t>
      </w:r>
      <w:r w:rsidR="007D33C7" w:rsidRPr="007D33C7">
        <w:rPr>
          <w:rFonts w:ascii="Times New Roman" w:eastAsia="Times New Roman" w:hAnsi="Times New Roman" w:cs="Times New Roman"/>
          <w:sz w:val="24"/>
          <w:szCs w:val="24"/>
        </w:rPr>
        <w:t xml:space="preserve"> - коэффициент крепости пород по шкале профессора </w:t>
      </w:r>
      <w:r w:rsidR="007D33C7" w:rsidRPr="007D33C7">
        <w:rPr>
          <w:rFonts w:ascii="Times New Roman" w:eastAsia="Times New Roman" w:hAnsi="Times New Roman" w:cs="Times New Roman"/>
          <w:sz w:val="24"/>
          <w:szCs w:val="24"/>
        </w:rPr>
        <w:br/>
        <w:t xml:space="preserve">М.М. Протодьяконова, </w:t>
      </w:r>
      <w:r w:rsidR="007D33C7" w:rsidRPr="007D33C7">
        <w:rPr>
          <w:rFonts w:ascii="Times New Roman" w:eastAsia="Times New Roman" w:hAnsi="Times New Roman" w:cs="Times New Roman"/>
          <w:i/>
          <w:sz w:val="24"/>
          <w:szCs w:val="24"/>
          <w:lang w:val="en-US"/>
        </w:rPr>
        <w:t>f</w:t>
      </w:r>
      <w:r w:rsidR="007D33C7" w:rsidRPr="007D33C7">
        <w:rPr>
          <w:rFonts w:ascii="Times New Roman" w:eastAsia="Times New Roman" w:hAnsi="Times New Roman" w:cs="Times New Roman"/>
          <w:i/>
          <w:sz w:val="24"/>
          <w:szCs w:val="24"/>
        </w:rPr>
        <w:t xml:space="preserve"> </w:t>
      </w:r>
      <w:r w:rsidR="007D33C7" w:rsidRPr="007D33C7">
        <w:rPr>
          <w:rFonts w:ascii="Times New Roman" w:eastAsia="Times New Roman" w:hAnsi="Times New Roman" w:cs="Times New Roman"/>
          <w:sz w:val="24"/>
          <w:szCs w:val="24"/>
        </w:rPr>
        <w:t>= 10</w:t>
      </w:r>
      <w:r>
        <w:rPr>
          <w:rFonts w:ascii="Times New Roman" w:eastAsia="Times New Roman" w:hAnsi="Times New Roman" w:cs="Times New Roman"/>
          <w:sz w:val="24"/>
          <w:szCs w:val="24"/>
        </w:rPr>
        <w:t>÷</w:t>
      </w:r>
      <w:r w:rsidR="007D33C7" w:rsidRPr="007D33C7">
        <w:rPr>
          <w:rFonts w:ascii="Times New Roman" w:eastAsia="Times New Roman" w:hAnsi="Times New Roman" w:cs="Times New Roman"/>
          <w:sz w:val="24"/>
          <w:szCs w:val="24"/>
        </w:rPr>
        <w:t>16</w:t>
      </w:r>
    </w:p>
    <w:p w14:paraId="0C49B7F9" w14:textId="46FAD5B4" w:rsidR="007D33C7" w:rsidRPr="007D33C7" w:rsidRDefault="007D0803" w:rsidP="007D0803">
      <w:pPr>
        <w:spacing w:after="0" w:line="240" w:lineRule="auto"/>
        <w:ind w:right="-3"/>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      </w:t>
      </w:r>
      <w:r w:rsidR="007D33C7" w:rsidRPr="007D33C7">
        <w:rPr>
          <w:rFonts w:ascii="Times New Roman" w:eastAsia="Times New Roman" w:hAnsi="Times New Roman" w:cs="Times New Roman"/>
          <w:i/>
          <w:sz w:val="24"/>
          <w:szCs w:val="24"/>
        </w:rPr>
        <w:t>d</w:t>
      </w:r>
      <w:r w:rsidR="007D33C7" w:rsidRPr="007D33C7">
        <w:rPr>
          <w:rFonts w:ascii="Times New Roman" w:eastAsia="Times New Roman" w:hAnsi="Times New Roman" w:cs="Times New Roman"/>
          <w:sz w:val="24"/>
          <w:szCs w:val="24"/>
        </w:rPr>
        <w:t xml:space="preserve"> - диаметр взрываемой скважины, м; </w:t>
      </w:r>
    </w:p>
    <w:p w14:paraId="032380BC" w14:textId="4C930028" w:rsidR="007D33C7" w:rsidRPr="007D33C7" w:rsidRDefault="007D0803" w:rsidP="007D0803">
      <w:pPr>
        <w:spacing w:after="0" w:line="240" w:lineRule="auto"/>
        <w:ind w:right="-3"/>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      </w:t>
      </w:r>
      <w:r w:rsidR="007D33C7" w:rsidRPr="007D33C7">
        <w:rPr>
          <w:rFonts w:ascii="Times New Roman" w:eastAsia="Times New Roman" w:hAnsi="Times New Roman" w:cs="Times New Roman"/>
          <w:i/>
          <w:sz w:val="24"/>
          <w:szCs w:val="24"/>
        </w:rPr>
        <w:t>а</w:t>
      </w:r>
      <w:r w:rsidR="007D33C7" w:rsidRPr="007D33C7">
        <w:rPr>
          <w:rFonts w:ascii="Times New Roman" w:eastAsia="Times New Roman" w:hAnsi="Times New Roman" w:cs="Times New Roman"/>
          <w:sz w:val="24"/>
          <w:szCs w:val="24"/>
        </w:rPr>
        <w:t xml:space="preserve"> - расстояние между скважинами в ряду или между рядами, м</w:t>
      </w:r>
      <w:r>
        <w:rPr>
          <w:rFonts w:ascii="Times New Roman" w:eastAsia="Times New Roman" w:hAnsi="Times New Roman" w:cs="Times New Roman"/>
          <w:sz w:val="24"/>
          <w:szCs w:val="24"/>
        </w:rPr>
        <w:t>.</w:t>
      </w:r>
    </w:p>
    <w:p w14:paraId="040E6565" w14:textId="77777777" w:rsidR="007D33C7" w:rsidRPr="007D33C7" w:rsidRDefault="007D33C7" w:rsidP="007D33C7">
      <w:pPr>
        <w:spacing w:after="0" w:line="240" w:lineRule="auto"/>
        <w:ind w:right="-3" w:firstLine="709"/>
        <w:jc w:val="both"/>
        <w:rPr>
          <w:rFonts w:ascii="Times New Roman" w:eastAsia="Times New Roman" w:hAnsi="Times New Roman" w:cs="Times New Roman"/>
          <w:sz w:val="24"/>
          <w:szCs w:val="24"/>
        </w:rPr>
      </w:pPr>
    </w:p>
    <w:p w14:paraId="375496E8" w14:textId="77777777" w:rsidR="007D33C7" w:rsidRPr="007D33C7" w:rsidRDefault="007D33C7" w:rsidP="007D0803">
      <w:pPr>
        <w:spacing w:after="0" w:line="240" w:lineRule="auto"/>
        <w:ind w:right="-3" w:firstLine="709"/>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object w:dxaOrig="1080" w:dyaOrig="680" w14:anchorId="7F14B8EF">
          <v:shape id="_x0000_i1108" type="#_x0000_t75" style="width:65.4pt;height:42.6pt" o:ole="" fillcolor="window">
            <v:imagedata r:id="rId175" o:title=""/>
          </v:shape>
          <o:OLEObject Type="Embed" ProgID="Equation.3" ShapeID="_x0000_i1108" DrawAspect="Content" ObjectID="_1823668799" r:id="rId176"/>
        </w:object>
      </w:r>
    </w:p>
    <w:p w14:paraId="432E0A21" w14:textId="77777777" w:rsidR="007D33C7" w:rsidRPr="007D33C7" w:rsidRDefault="007D33C7" w:rsidP="007D33C7">
      <w:pPr>
        <w:spacing w:after="0" w:line="240" w:lineRule="auto"/>
        <w:ind w:right="-3" w:firstLine="709"/>
        <w:jc w:val="both"/>
        <w:rPr>
          <w:rFonts w:ascii="Times New Roman" w:eastAsia="Times New Roman" w:hAnsi="Times New Roman" w:cs="Times New Roman"/>
          <w:sz w:val="24"/>
          <w:szCs w:val="24"/>
        </w:rPr>
      </w:pPr>
    </w:p>
    <w:p w14:paraId="584765F5" w14:textId="3E79E482" w:rsidR="007D33C7" w:rsidRPr="007D33C7" w:rsidRDefault="007D33C7" w:rsidP="007D0803">
      <w:pPr>
        <w:spacing w:after="0" w:line="240" w:lineRule="auto"/>
        <w:ind w:right="-3"/>
        <w:jc w:val="both"/>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где:</w:t>
      </w:r>
      <w:r w:rsidRPr="007D33C7">
        <w:rPr>
          <w:rFonts w:ascii="Times New Roman" w:eastAsia="Times New Roman" w:hAnsi="Times New Roman" w:cs="Times New Roman"/>
          <w:i/>
          <w:sz w:val="24"/>
          <w:szCs w:val="24"/>
        </w:rPr>
        <w:t xml:space="preserve"> l</w:t>
      </w:r>
      <w:r w:rsidRPr="007D33C7">
        <w:rPr>
          <w:rFonts w:ascii="Times New Roman" w:eastAsia="Times New Roman" w:hAnsi="Times New Roman" w:cs="Times New Roman"/>
          <w:i/>
          <w:sz w:val="24"/>
          <w:szCs w:val="24"/>
          <w:vertAlign w:val="subscript"/>
        </w:rPr>
        <w:t>з</w:t>
      </w:r>
      <w:r w:rsidRPr="007D33C7">
        <w:rPr>
          <w:rFonts w:ascii="Times New Roman" w:eastAsia="Times New Roman" w:hAnsi="Times New Roman" w:cs="Times New Roman"/>
          <w:sz w:val="24"/>
          <w:szCs w:val="24"/>
        </w:rPr>
        <w:t xml:space="preserve"> - длина заряда в скважине, м; </w:t>
      </w:r>
    </w:p>
    <w:p w14:paraId="461F5D44" w14:textId="7A1FABBD" w:rsidR="007D33C7" w:rsidRPr="007D33C7" w:rsidRDefault="007D0803" w:rsidP="007D0803">
      <w:pPr>
        <w:spacing w:after="0" w:line="240" w:lineRule="auto"/>
        <w:ind w:right="-3"/>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       </w:t>
      </w:r>
      <w:r w:rsidR="007D33C7" w:rsidRPr="007D33C7">
        <w:rPr>
          <w:rFonts w:ascii="Times New Roman" w:eastAsia="Times New Roman" w:hAnsi="Times New Roman" w:cs="Times New Roman"/>
          <w:i/>
          <w:sz w:val="24"/>
          <w:szCs w:val="24"/>
        </w:rPr>
        <w:t>L</w:t>
      </w:r>
      <w:r w:rsidR="007D33C7" w:rsidRPr="007D33C7">
        <w:rPr>
          <w:rFonts w:ascii="Times New Roman" w:eastAsia="Times New Roman" w:hAnsi="Times New Roman" w:cs="Times New Roman"/>
          <w:i/>
          <w:sz w:val="24"/>
          <w:szCs w:val="24"/>
          <w:vertAlign w:val="subscript"/>
        </w:rPr>
        <w:t>скв</w:t>
      </w:r>
      <w:r w:rsidR="007D33C7" w:rsidRPr="007D33C7">
        <w:rPr>
          <w:rFonts w:ascii="Times New Roman" w:eastAsia="Times New Roman" w:hAnsi="Times New Roman" w:cs="Times New Roman"/>
          <w:sz w:val="24"/>
          <w:szCs w:val="24"/>
        </w:rPr>
        <w:t xml:space="preserve"> - глубина, пробуренной скважины, м.</w:t>
      </w:r>
    </w:p>
    <w:p w14:paraId="3C49DDCF" w14:textId="77777777" w:rsidR="007D33C7" w:rsidRPr="007D33C7" w:rsidRDefault="007D33C7" w:rsidP="007D33C7">
      <w:pPr>
        <w:spacing w:after="0" w:line="240" w:lineRule="auto"/>
        <w:ind w:right="-3" w:firstLine="709"/>
        <w:jc w:val="both"/>
        <w:rPr>
          <w:rFonts w:ascii="Times New Roman" w:eastAsia="Times New Roman" w:hAnsi="Times New Roman" w:cs="Times New Roman"/>
          <w:sz w:val="24"/>
          <w:szCs w:val="24"/>
        </w:rPr>
      </w:pPr>
    </w:p>
    <w:p w14:paraId="78CF1B72" w14:textId="77777777" w:rsidR="007D33C7" w:rsidRPr="007D33C7" w:rsidRDefault="007D33C7" w:rsidP="007D0803">
      <w:pPr>
        <w:spacing w:after="0" w:line="240" w:lineRule="auto"/>
        <w:ind w:right="-3" w:firstLine="709"/>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object w:dxaOrig="1200" w:dyaOrig="700" w14:anchorId="59079B77">
          <v:shape id="_x0000_i1109" type="#_x0000_t75" style="width:1in;height:42.6pt" o:ole="" fillcolor="window">
            <v:imagedata r:id="rId177" o:title=""/>
          </v:shape>
          <o:OLEObject Type="Embed" ProgID="Equation.3" ShapeID="_x0000_i1109" DrawAspect="Content" ObjectID="_1823668800" r:id="rId178"/>
        </w:object>
      </w:r>
    </w:p>
    <w:p w14:paraId="544AE13E" w14:textId="2C0C6B6C" w:rsidR="007D33C7" w:rsidRPr="007D33C7" w:rsidRDefault="007D33C7" w:rsidP="007D0803">
      <w:pPr>
        <w:spacing w:after="0" w:line="240" w:lineRule="auto"/>
        <w:ind w:right="-3"/>
        <w:jc w:val="both"/>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 xml:space="preserve">где: </w:t>
      </w:r>
      <w:r w:rsidRPr="007D33C7">
        <w:rPr>
          <w:rFonts w:ascii="Times New Roman" w:eastAsia="Times New Roman" w:hAnsi="Times New Roman" w:cs="Times New Roman"/>
          <w:i/>
          <w:sz w:val="24"/>
          <w:szCs w:val="24"/>
        </w:rPr>
        <w:t>l</w:t>
      </w:r>
      <w:r w:rsidRPr="007D33C7">
        <w:rPr>
          <w:rFonts w:ascii="Times New Roman" w:eastAsia="Times New Roman" w:hAnsi="Times New Roman" w:cs="Times New Roman"/>
          <w:i/>
          <w:sz w:val="24"/>
          <w:szCs w:val="24"/>
          <w:vertAlign w:val="subscript"/>
        </w:rPr>
        <w:t>заб</w:t>
      </w:r>
      <w:r w:rsidRPr="007D33C7">
        <w:rPr>
          <w:rFonts w:ascii="Times New Roman" w:eastAsia="Times New Roman" w:hAnsi="Times New Roman" w:cs="Times New Roman"/>
          <w:sz w:val="24"/>
          <w:szCs w:val="24"/>
        </w:rPr>
        <w:t xml:space="preserve"> - длина забойки, м; </w:t>
      </w:r>
    </w:p>
    <w:p w14:paraId="57AFF179" w14:textId="41F6343C" w:rsidR="007D33C7" w:rsidRPr="007D33C7" w:rsidRDefault="007D0803" w:rsidP="007D0803">
      <w:pPr>
        <w:spacing w:after="0" w:line="240" w:lineRule="auto"/>
        <w:ind w:right="-3"/>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       </w:t>
      </w:r>
      <w:r w:rsidR="007D33C7" w:rsidRPr="007D33C7">
        <w:rPr>
          <w:rFonts w:ascii="Times New Roman" w:eastAsia="Times New Roman" w:hAnsi="Times New Roman" w:cs="Times New Roman"/>
          <w:i/>
          <w:sz w:val="24"/>
          <w:szCs w:val="24"/>
        </w:rPr>
        <w:t>L</w:t>
      </w:r>
      <w:r w:rsidR="007D33C7" w:rsidRPr="007D33C7">
        <w:rPr>
          <w:rFonts w:ascii="Times New Roman" w:eastAsia="Times New Roman" w:hAnsi="Times New Roman" w:cs="Times New Roman"/>
          <w:i/>
          <w:sz w:val="24"/>
          <w:szCs w:val="24"/>
          <w:vertAlign w:val="subscript"/>
        </w:rPr>
        <w:t>н</w:t>
      </w:r>
      <w:r w:rsidR="007D33C7" w:rsidRPr="007D33C7">
        <w:rPr>
          <w:rFonts w:ascii="Times New Roman" w:eastAsia="Times New Roman" w:hAnsi="Times New Roman" w:cs="Times New Roman"/>
          <w:sz w:val="24"/>
          <w:szCs w:val="24"/>
        </w:rPr>
        <w:t xml:space="preserve"> - длина свободной от заряда верхней части скважины, м;</w:t>
      </w:r>
    </w:p>
    <w:p w14:paraId="0960DD05" w14:textId="77777777" w:rsidR="007D0803" w:rsidRDefault="007D0803" w:rsidP="006A48E3">
      <w:pPr>
        <w:spacing w:line="240" w:lineRule="auto"/>
        <w:ind w:right="-3" w:firstLine="709"/>
        <w:jc w:val="both"/>
        <w:rPr>
          <w:rFonts w:ascii="Times New Roman" w:eastAsia="Times New Roman" w:hAnsi="Times New Roman" w:cs="Times New Roman"/>
          <w:sz w:val="24"/>
          <w:szCs w:val="24"/>
        </w:rPr>
      </w:pPr>
    </w:p>
    <w:p w14:paraId="13CF82A8" w14:textId="3BDEFF3F" w:rsidR="007D33C7" w:rsidRDefault="007D33C7" w:rsidP="006A48E3">
      <w:pPr>
        <w:spacing w:line="240" w:lineRule="auto"/>
        <w:ind w:right="-3" w:firstLine="709"/>
        <w:jc w:val="both"/>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 xml:space="preserve">Безопасные расстояния </w:t>
      </w:r>
      <w:r w:rsidR="007D0803">
        <w:rPr>
          <w:rFonts w:ascii="Times New Roman" w:eastAsia="Times New Roman" w:hAnsi="Times New Roman" w:cs="Times New Roman"/>
          <w:sz w:val="24"/>
          <w:szCs w:val="24"/>
        </w:rPr>
        <w:t>приведены в табл. 8.6.</w:t>
      </w:r>
    </w:p>
    <w:p w14:paraId="53FE1F26" w14:textId="77777777" w:rsidR="007D0803" w:rsidRDefault="007D0803" w:rsidP="007D0803">
      <w:pPr>
        <w:widowControl w:val="0"/>
        <w:suppressAutoHyphens/>
        <w:spacing w:after="0" w:line="240" w:lineRule="auto"/>
        <w:ind w:firstLine="709"/>
        <w:jc w:val="both"/>
        <w:rPr>
          <w:rFonts w:ascii="Times New Roman" w:eastAsia="Times New Roman" w:hAnsi="Times New Roman" w:cs="Times New Roman"/>
          <w:sz w:val="24"/>
          <w:szCs w:val="24"/>
        </w:rPr>
      </w:pPr>
    </w:p>
    <w:p w14:paraId="63951DD6" w14:textId="4C00C122" w:rsidR="007D0803" w:rsidRDefault="007D33C7" w:rsidP="007D0803">
      <w:pPr>
        <w:widowControl w:val="0"/>
        <w:suppressAutoHyphens/>
        <w:spacing w:after="0" w:line="240" w:lineRule="auto"/>
        <w:ind w:firstLine="709"/>
        <w:jc w:val="both"/>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 xml:space="preserve">Таблица 8.6 </w:t>
      </w:r>
    </w:p>
    <w:p w14:paraId="64AAC20E" w14:textId="77777777" w:rsidR="007D0803" w:rsidRDefault="007D0803" w:rsidP="007D0803">
      <w:pPr>
        <w:widowControl w:val="0"/>
        <w:suppressAutoHyphens/>
        <w:spacing w:after="0" w:line="240" w:lineRule="auto"/>
        <w:ind w:firstLine="709"/>
        <w:jc w:val="both"/>
        <w:rPr>
          <w:rFonts w:ascii="Times New Roman" w:eastAsia="Times New Roman" w:hAnsi="Times New Roman" w:cs="Times New Roman"/>
          <w:sz w:val="24"/>
          <w:szCs w:val="24"/>
        </w:rPr>
      </w:pPr>
    </w:p>
    <w:p w14:paraId="1AD41663" w14:textId="78435CAC" w:rsidR="007D33C7" w:rsidRDefault="007D33C7" w:rsidP="007D0803">
      <w:pPr>
        <w:spacing w:after="0" w:line="240" w:lineRule="auto"/>
        <w:ind w:right="-3"/>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Безопасное расстояние</w:t>
      </w:r>
      <w:r w:rsidR="006A48E3">
        <w:rPr>
          <w:rFonts w:ascii="Times New Roman" w:eastAsia="Times New Roman" w:hAnsi="Times New Roman" w:cs="Times New Roman"/>
          <w:sz w:val="24"/>
          <w:szCs w:val="24"/>
        </w:rPr>
        <w:t xml:space="preserve"> по разлету отдельных кусков породы</w:t>
      </w:r>
    </w:p>
    <w:p w14:paraId="0F0CC738" w14:textId="77777777" w:rsidR="007D0803" w:rsidRPr="007D0803" w:rsidRDefault="007D0803" w:rsidP="002C28F8">
      <w:pPr>
        <w:spacing w:after="0" w:line="240" w:lineRule="auto"/>
        <w:ind w:right="-3"/>
        <w:jc w:val="both"/>
        <w:rPr>
          <w:rFonts w:ascii="Times New Roman" w:eastAsia="Times New Roman" w:hAnsi="Times New Roman" w:cs="Times New Roman"/>
          <w:sz w:val="16"/>
          <w:szCs w:val="16"/>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97"/>
        <w:gridCol w:w="2552"/>
        <w:gridCol w:w="3402"/>
      </w:tblGrid>
      <w:tr w:rsidR="007D33C7" w:rsidRPr="007D33C7" w14:paraId="32D9FB89" w14:textId="77777777" w:rsidTr="007D0803">
        <w:trPr>
          <w:trHeight w:val="453"/>
          <w:jc w:val="center"/>
        </w:trPr>
        <w:tc>
          <w:tcPr>
            <w:tcW w:w="3397" w:type="dxa"/>
            <w:vAlign w:val="center"/>
          </w:tcPr>
          <w:p w14:paraId="556BA603" w14:textId="77777777" w:rsidR="007D33C7" w:rsidRPr="007D33C7" w:rsidRDefault="007D33C7" w:rsidP="007D33C7">
            <w:pPr>
              <w:spacing w:after="0" w:line="240" w:lineRule="auto"/>
              <w:ind w:right="-6"/>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Диаметр скважины, мм</w:t>
            </w:r>
          </w:p>
        </w:tc>
        <w:tc>
          <w:tcPr>
            <w:tcW w:w="2552" w:type="dxa"/>
            <w:vAlign w:val="center"/>
          </w:tcPr>
          <w:p w14:paraId="1DCC96F6" w14:textId="77777777" w:rsidR="007D33C7" w:rsidRPr="007D33C7" w:rsidRDefault="007D33C7" w:rsidP="007D33C7">
            <w:pPr>
              <w:spacing w:after="0" w:line="240" w:lineRule="auto"/>
              <w:ind w:right="-6"/>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Высота уступа, м</w:t>
            </w:r>
          </w:p>
        </w:tc>
        <w:tc>
          <w:tcPr>
            <w:tcW w:w="3402" w:type="dxa"/>
            <w:vAlign w:val="center"/>
          </w:tcPr>
          <w:p w14:paraId="4CC814FD" w14:textId="77777777" w:rsidR="007D33C7" w:rsidRPr="007D33C7" w:rsidRDefault="007D33C7" w:rsidP="007D33C7">
            <w:pPr>
              <w:spacing w:after="0" w:line="240" w:lineRule="auto"/>
              <w:ind w:right="-6"/>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Безопасное расстояние, м</w:t>
            </w:r>
          </w:p>
        </w:tc>
      </w:tr>
      <w:tr w:rsidR="007D33C7" w:rsidRPr="007D33C7" w14:paraId="7D0F810A" w14:textId="77777777" w:rsidTr="007D0803">
        <w:trPr>
          <w:jc w:val="center"/>
        </w:trPr>
        <w:tc>
          <w:tcPr>
            <w:tcW w:w="3397" w:type="dxa"/>
            <w:vAlign w:val="center"/>
          </w:tcPr>
          <w:p w14:paraId="6F939780" w14:textId="054E9E4D" w:rsidR="007D33C7" w:rsidRPr="007D33C7" w:rsidRDefault="007D33C7" w:rsidP="007D33C7">
            <w:pPr>
              <w:spacing w:after="0" w:line="240" w:lineRule="auto"/>
              <w:ind w:right="-6"/>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170</w:t>
            </w:r>
            <w:r>
              <w:rPr>
                <w:rFonts w:ascii="Times New Roman" w:eastAsia="Times New Roman" w:hAnsi="Times New Roman" w:cs="Times New Roman"/>
                <w:sz w:val="24"/>
                <w:szCs w:val="24"/>
              </w:rPr>
              <w:t xml:space="preserve"> </w:t>
            </w:r>
            <w:r w:rsidR="007D080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7D33C7">
              <w:rPr>
                <w:rFonts w:ascii="Times New Roman" w:eastAsia="Times New Roman" w:hAnsi="Times New Roman" w:cs="Times New Roman"/>
                <w:sz w:val="24"/>
                <w:szCs w:val="24"/>
              </w:rPr>
              <w:t>220</w:t>
            </w:r>
          </w:p>
        </w:tc>
        <w:tc>
          <w:tcPr>
            <w:tcW w:w="2552" w:type="dxa"/>
            <w:vAlign w:val="center"/>
          </w:tcPr>
          <w:p w14:paraId="0C27F673" w14:textId="24B334EF" w:rsidR="007D33C7" w:rsidRPr="007D33C7" w:rsidRDefault="007D33C7" w:rsidP="007D33C7">
            <w:pPr>
              <w:spacing w:after="0" w:line="240" w:lineRule="auto"/>
              <w:ind w:right="-6"/>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10</w:t>
            </w:r>
            <w:r w:rsidR="007D0803">
              <w:rPr>
                <w:rFonts w:ascii="Times New Roman" w:eastAsia="Times New Roman" w:hAnsi="Times New Roman" w:cs="Times New Roman"/>
                <w:sz w:val="24"/>
                <w:szCs w:val="24"/>
              </w:rPr>
              <w:t>,0</w:t>
            </w:r>
          </w:p>
        </w:tc>
        <w:tc>
          <w:tcPr>
            <w:tcW w:w="3402" w:type="dxa"/>
            <w:vAlign w:val="center"/>
          </w:tcPr>
          <w:p w14:paraId="74265172" w14:textId="19F7DD2E" w:rsidR="007D33C7" w:rsidRPr="007D33C7" w:rsidRDefault="007D33C7" w:rsidP="007D33C7">
            <w:pPr>
              <w:spacing w:after="0" w:line="240" w:lineRule="auto"/>
              <w:ind w:right="-6"/>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377</w:t>
            </w:r>
            <w:r w:rsidR="007D0803">
              <w:rPr>
                <w:rFonts w:ascii="Times New Roman" w:eastAsia="Times New Roman" w:hAnsi="Times New Roman" w:cs="Times New Roman"/>
                <w:sz w:val="24"/>
                <w:szCs w:val="24"/>
              </w:rPr>
              <w:t>,0</w:t>
            </w:r>
          </w:p>
        </w:tc>
      </w:tr>
    </w:tbl>
    <w:p w14:paraId="487C53EF" w14:textId="77777777" w:rsidR="007D0803" w:rsidRDefault="007D0803" w:rsidP="007D33C7">
      <w:pPr>
        <w:spacing w:before="240" w:after="0" w:line="240" w:lineRule="auto"/>
        <w:ind w:right="-3" w:firstLine="709"/>
        <w:jc w:val="both"/>
        <w:rPr>
          <w:rFonts w:ascii="Times New Roman" w:eastAsia="Times New Roman" w:hAnsi="Times New Roman" w:cs="Times New Roman"/>
          <w:sz w:val="24"/>
          <w:szCs w:val="24"/>
        </w:rPr>
      </w:pPr>
    </w:p>
    <w:p w14:paraId="7891D10A" w14:textId="197C169D" w:rsidR="007D33C7" w:rsidRPr="007D33C7" w:rsidRDefault="007D33C7" w:rsidP="007D0803">
      <w:pPr>
        <w:widowControl w:val="0"/>
        <w:suppressAutoHyphens/>
        <w:spacing w:after="0" w:line="240" w:lineRule="auto"/>
        <w:ind w:firstLine="709"/>
        <w:jc w:val="both"/>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 xml:space="preserve">Безопасное расстояние для людей при взрывных работах на открытой местности принимается </w:t>
      </w:r>
      <w:r w:rsidRPr="007D33C7">
        <w:rPr>
          <w:rFonts w:ascii="Times New Roman" w:eastAsia="Times New Roman" w:hAnsi="Times New Roman" w:cs="Times New Roman"/>
          <w:i/>
          <w:sz w:val="24"/>
          <w:szCs w:val="24"/>
        </w:rPr>
        <w:t>r</w:t>
      </w:r>
      <w:r w:rsidRPr="007D33C7">
        <w:rPr>
          <w:rFonts w:ascii="Times New Roman" w:eastAsia="Times New Roman" w:hAnsi="Times New Roman" w:cs="Times New Roman"/>
          <w:i/>
          <w:sz w:val="24"/>
          <w:szCs w:val="24"/>
          <w:vertAlign w:val="subscript"/>
        </w:rPr>
        <w:t>разл</w:t>
      </w:r>
      <w:r w:rsidRPr="007D33C7">
        <w:rPr>
          <w:rFonts w:ascii="Times New Roman" w:eastAsia="Times New Roman" w:hAnsi="Times New Roman" w:cs="Times New Roman"/>
          <w:sz w:val="24"/>
          <w:szCs w:val="24"/>
        </w:rPr>
        <w:t xml:space="preserve"> = </w:t>
      </w:r>
      <w:smartTag w:uri="urn:schemas-microsoft-com:office:smarttags" w:element="metricconverter">
        <w:smartTagPr>
          <w:attr w:name="ProductID" w:val="400 м"/>
        </w:smartTagPr>
        <w:r w:rsidRPr="007D33C7">
          <w:rPr>
            <w:rFonts w:ascii="Times New Roman" w:eastAsia="Times New Roman" w:hAnsi="Times New Roman" w:cs="Times New Roman"/>
            <w:sz w:val="24"/>
            <w:szCs w:val="24"/>
          </w:rPr>
          <w:t>400 м</w:t>
        </w:r>
      </w:smartTag>
      <w:r w:rsidRPr="007D33C7">
        <w:rPr>
          <w:rFonts w:ascii="Times New Roman" w:eastAsia="Times New Roman" w:hAnsi="Times New Roman" w:cs="Times New Roman"/>
          <w:sz w:val="24"/>
          <w:szCs w:val="24"/>
        </w:rPr>
        <w:t>. При производстве взрывов люди должны быть выведены в безопасную зону.</w:t>
      </w:r>
    </w:p>
    <w:p w14:paraId="0D0D5815" w14:textId="3DB095A4" w:rsidR="007D33C7" w:rsidRPr="007D33C7" w:rsidRDefault="007D33C7" w:rsidP="007D0803">
      <w:pPr>
        <w:widowControl w:val="0"/>
        <w:suppressAutoHyphens/>
        <w:spacing w:after="0" w:line="240" w:lineRule="auto"/>
        <w:ind w:firstLine="709"/>
        <w:jc w:val="both"/>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Безопасные расстояния, обеспечивающие сохранность механизмов и сооружений от повреждений их разлетающимися кусками породы, принимаем 200</w:t>
      </w:r>
      <w:r w:rsidR="007D0803">
        <w:rPr>
          <w:rFonts w:ascii="Times New Roman" w:eastAsia="Times New Roman" w:hAnsi="Times New Roman" w:cs="Times New Roman"/>
          <w:sz w:val="24"/>
          <w:szCs w:val="24"/>
        </w:rPr>
        <w:t>,0</w:t>
      </w:r>
      <w:r w:rsidRPr="007D33C7">
        <w:rPr>
          <w:rFonts w:ascii="Times New Roman" w:eastAsia="Times New Roman" w:hAnsi="Times New Roman" w:cs="Times New Roman"/>
          <w:sz w:val="24"/>
          <w:szCs w:val="24"/>
        </w:rPr>
        <w:t xml:space="preserve"> м.</w:t>
      </w:r>
    </w:p>
    <w:p w14:paraId="7BD4AFB5" w14:textId="77777777" w:rsidR="007D0803" w:rsidRPr="007D0803" w:rsidRDefault="007D0803" w:rsidP="007D0803">
      <w:pPr>
        <w:widowControl w:val="0"/>
        <w:suppressAutoHyphens/>
        <w:spacing w:after="0" w:line="240" w:lineRule="auto"/>
        <w:ind w:firstLine="709"/>
        <w:jc w:val="both"/>
        <w:rPr>
          <w:rFonts w:ascii="Times New Roman" w:eastAsia="Times New Roman" w:hAnsi="Times New Roman" w:cs="Times New Roman"/>
          <w:b/>
          <w:sz w:val="10"/>
          <w:szCs w:val="10"/>
        </w:rPr>
      </w:pPr>
    </w:p>
    <w:p w14:paraId="53F8E363" w14:textId="4DF640DD" w:rsidR="007D33C7" w:rsidRPr="007D33C7" w:rsidRDefault="007D33C7" w:rsidP="007D0803">
      <w:pPr>
        <w:widowControl w:val="0"/>
        <w:suppressAutoHyphens/>
        <w:spacing w:after="0" w:line="240" w:lineRule="auto"/>
        <w:ind w:firstLine="709"/>
        <w:jc w:val="both"/>
        <w:rPr>
          <w:rFonts w:ascii="Times New Roman" w:eastAsia="Times New Roman" w:hAnsi="Times New Roman" w:cs="Times New Roman"/>
          <w:b/>
          <w:sz w:val="24"/>
          <w:szCs w:val="24"/>
        </w:rPr>
      </w:pPr>
      <w:r w:rsidRPr="007D33C7">
        <w:rPr>
          <w:rFonts w:ascii="Times New Roman" w:eastAsia="Times New Roman" w:hAnsi="Times New Roman" w:cs="Times New Roman"/>
          <w:b/>
          <w:sz w:val="24"/>
          <w:szCs w:val="24"/>
        </w:rPr>
        <w:lastRenderedPageBreak/>
        <w:t>Определение допустимого веса заряда ВВ по сейсмическому действию взрыва на инженерные сооружения</w:t>
      </w:r>
      <w:r w:rsidR="007D0803">
        <w:rPr>
          <w:rFonts w:ascii="Times New Roman" w:eastAsia="Times New Roman" w:hAnsi="Times New Roman" w:cs="Times New Roman"/>
          <w:b/>
          <w:sz w:val="24"/>
          <w:szCs w:val="24"/>
        </w:rPr>
        <w:t>.</w:t>
      </w:r>
    </w:p>
    <w:p w14:paraId="0E382AEE" w14:textId="06E6FB79" w:rsidR="007D33C7" w:rsidRPr="007D33C7" w:rsidRDefault="007D33C7" w:rsidP="007D0803">
      <w:pPr>
        <w:widowControl w:val="0"/>
        <w:suppressAutoHyphens/>
        <w:spacing w:after="0" w:line="240" w:lineRule="auto"/>
        <w:ind w:firstLine="709"/>
        <w:jc w:val="both"/>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Расстояние, на которых колебания грунта, вызываемые однократным взрывом сосредоточенного заряда ВВ, становится безопасными для зданий и сооружений, определяются по формуле:</w:t>
      </w:r>
    </w:p>
    <w:p w14:paraId="1F63DA9B" w14:textId="77777777" w:rsidR="007D33C7" w:rsidRPr="007D33C7" w:rsidRDefault="007D33C7" w:rsidP="007D0803">
      <w:pPr>
        <w:spacing w:after="0" w:line="240" w:lineRule="auto"/>
        <w:ind w:right="-3" w:firstLine="709"/>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object w:dxaOrig="1780" w:dyaOrig="400" w14:anchorId="13E3FAC7">
          <v:shape id="_x0000_i1110" type="#_x0000_t75" style="width:86.4pt;height:21.6pt" o:ole="" fillcolor="window">
            <v:imagedata r:id="rId179" o:title=""/>
          </v:shape>
          <o:OLEObject Type="Embed" ProgID="Equation.3" ShapeID="_x0000_i1110" DrawAspect="Content" ObjectID="_1823668801" r:id="rId180"/>
        </w:object>
      </w:r>
    </w:p>
    <w:p w14:paraId="789745E1" w14:textId="74BD30B9" w:rsidR="007D0803" w:rsidRDefault="007D33C7" w:rsidP="007D0803">
      <w:pPr>
        <w:spacing w:before="120" w:after="0" w:line="240" w:lineRule="auto"/>
        <w:ind w:right="-6"/>
        <w:jc w:val="both"/>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 xml:space="preserve">где: </w:t>
      </w:r>
      <w:r w:rsidRPr="007D33C7">
        <w:rPr>
          <w:rFonts w:ascii="Times New Roman" w:eastAsia="Times New Roman" w:hAnsi="Times New Roman" w:cs="Times New Roman"/>
          <w:i/>
          <w:sz w:val="24"/>
          <w:szCs w:val="24"/>
        </w:rPr>
        <w:t>r</w:t>
      </w:r>
      <w:r w:rsidRPr="007D33C7">
        <w:rPr>
          <w:rFonts w:ascii="Times New Roman" w:eastAsia="Times New Roman" w:hAnsi="Times New Roman" w:cs="Times New Roman"/>
          <w:i/>
          <w:sz w:val="24"/>
          <w:szCs w:val="24"/>
          <w:vertAlign w:val="subscript"/>
        </w:rPr>
        <w:t>с</w:t>
      </w:r>
      <w:r w:rsidRPr="007D33C7">
        <w:rPr>
          <w:rFonts w:ascii="Times New Roman" w:eastAsia="Times New Roman" w:hAnsi="Times New Roman" w:cs="Times New Roman"/>
          <w:sz w:val="24"/>
          <w:szCs w:val="24"/>
        </w:rPr>
        <w:t xml:space="preserve"> - расстояние от места взрыва до охраняемого сооружения, м</w:t>
      </w:r>
      <w:r w:rsidR="007D0803">
        <w:rPr>
          <w:rFonts w:ascii="Times New Roman" w:eastAsia="Times New Roman" w:hAnsi="Times New Roman" w:cs="Times New Roman"/>
          <w:sz w:val="24"/>
          <w:szCs w:val="24"/>
        </w:rPr>
        <w:t>;</w:t>
      </w:r>
    </w:p>
    <w:p w14:paraId="572AA293" w14:textId="77777777" w:rsidR="007D0803" w:rsidRDefault="007D0803" w:rsidP="007D0803">
      <w:pPr>
        <w:spacing w:before="120" w:after="0" w:line="240" w:lineRule="auto"/>
        <w:ind w:right="-6"/>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       </w:t>
      </w:r>
      <w:r w:rsidR="007D33C7" w:rsidRPr="007D33C7">
        <w:rPr>
          <w:rFonts w:ascii="Times New Roman" w:eastAsia="Times New Roman" w:hAnsi="Times New Roman" w:cs="Times New Roman"/>
          <w:i/>
          <w:sz w:val="24"/>
          <w:szCs w:val="24"/>
        </w:rPr>
        <w:t>К</w:t>
      </w:r>
      <w:r w:rsidR="007D33C7" w:rsidRPr="007D33C7">
        <w:rPr>
          <w:rFonts w:ascii="Times New Roman" w:eastAsia="Times New Roman" w:hAnsi="Times New Roman" w:cs="Times New Roman"/>
          <w:i/>
          <w:sz w:val="24"/>
          <w:szCs w:val="24"/>
          <w:vertAlign w:val="subscript"/>
        </w:rPr>
        <w:t>г</w:t>
      </w:r>
      <w:r w:rsidR="007D33C7" w:rsidRPr="007D33C7">
        <w:rPr>
          <w:rFonts w:ascii="Times New Roman" w:eastAsia="Times New Roman" w:hAnsi="Times New Roman" w:cs="Times New Roman"/>
          <w:sz w:val="24"/>
          <w:szCs w:val="24"/>
        </w:rPr>
        <w:t xml:space="preserve"> - коэффициент, зависящий от свойств грунта в основании</w:t>
      </w:r>
      <w:r>
        <w:rPr>
          <w:rFonts w:ascii="Times New Roman" w:eastAsia="Times New Roman" w:hAnsi="Times New Roman" w:cs="Times New Roman"/>
          <w:sz w:val="24"/>
          <w:szCs w:val="24"/>
        </w:rPr>
        <w:t xml:space="preserve"> </w:t>
      </w:r>
      <w:r w:rsidR="007D33C7" w:rsidRPr="007D33C7">
        <w:rPr>
          <w:rFonts w:ascii="Times New Roman" w:eastAsia="Times New Roman" w:hAnsi="Times New Roman" w:cs="Times New Roman"/>
          <w:sz w:val="24"/>
          <w:szCs w:val="24"/>
        </w:rPr>
        <w:t xml:space="preserve">охраняемого сооружения, </w:t>
      </w:r>
      <w:r w:rsidR="007D33C7" w:rsidRPr="007D33C7">
        <w:rPr>
          <w:rFonts w:ascii="Times New Roman" w:eastAsia="Times New Roman" w:hAnsi="Times New Roman" w:cs="Times New Roman"/>
          <w:i/>
          <w:sz w:val="24"/>
          <w:szCs w:val="24"/>
        </w:rPr>
        <w:t>К</w:t>
      </w:r>
      <w:r w:rsidR="007D33C7" w:rsidRPr="007D33C7">
        <w:rPr>
          <w:rFonts w:ascii="Times New Roman" w:eastAsia="Times New Roman" w:hAnsi="Times New Roman" w:cs="Times New Roman"/>
          <w:i/>
          <w:sz w:val="24"/>
          <w:szCs w:val="24"/>
          <w:vertAlign w:val="subscript"/>
        </w:rPr>
        <w:t>г</w:t>
      </w:r>
      <w:r w:rsidR="007D33C7" w:rsidRPr="007D33C7">
        <w:rPr>
          <w:rFonts w:ascii="Times New Roman" w:eastAsia="Times New Roman" w:hAnsi="Times New Roman" w:cs="Times New Roman"/>
          <w:i/>
          <w:sz w:val="24"/>
          <w:szCs w:val="24"/>
        </w:rPr>
        <w:t xml:space="preserve"> </w:t>
      </w:r>
      <w:r w:rsidR="007D33C7" w:rsidRPr="007D33C7">
        <w:rPr>
          <w:rFonts w:ascii="Times New Roman" w:eastAsia="Times New Roman" w:hAnsi="Times New Roman" w:cs="Times New Roman"/>
          <w:sz w:val="24"/>
          <w:szCs w:val="24"/>
        </w:rPr>
        <w:t>= 8;</w:t>
      </w:r>
    </w:p>
    <w:p w14:paraId="56DBFFB5" w14:textId="77777777" w:rsidR="007D0803" w:rsidRDefault="007D0803" w:rsidP="007D0803">
      <w:pPr>
        <w:spacing w:before="120" w:after="0" w:line="240" w:lineRule="auto"/>
        <w:ind w:right="-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7D33C7" w:rsidRPr="007D33C7">
        <w:rPr>
          <w:rFonts w:ascii="Times New Roman" w:eastAsia="Times New Roman" w:hAnsi="Times New Roman" w:cs="Times New Roman"/>
          <w:sz w:val="24"/>
          <w:szCs w:val="24"/>
        </w:rPr>
        <w:t xml:space="preserve"> </w:t>
      </w:r>
      <w:r w:rsidR="007D33C7" w:rsidRPr="007D33C7">
        <w:rPr>
          <w:rFonts w:ascii="Times New Roman" w:eastAsia="Times New Roman" w:hAnsi="Times New Roman" w:cs="Times New Roman"/>
          <w:i/>
          <w:sz w:val="24"/>
          <w:szCs w:val="24"/>
        </w:rPr>
        <w:t>К</w:t>
      </w:r>
      <w:r w:rsidR="007D33C7" w:rsidRPr="007D33C7">
        <w:rPr>
          <w:rFonts w:ascii="Times New Roman" w:eastAsia="Times New Roman" w:hAnsi="Times New Roman" w:cs="Times New Roman"/>
          <w:i/>
          <w:sz w:val="24"/>
          <w:szCs w:val="24"/>
          <w:vertAlign w:val="subscript"/>
        </w:rPr>
        <w:t>с</w:t>
      </w:r>
      <w:r w:rsidR="007D33C7" w:rsidRPr="007D33C7">
        <w:rPr>
          <w:rFonts w:ascii="Times New Roman" w:eastAsia="Times New Roman" w:hAnsi="Times New Roman" w:cs="Times New Roman"/>
          <w:sz w:val="24"/>
          <w:szCs w:val="24"/>
        </w:rPr>
        <w:t xml:space="preserve"> - коэффициент, зависящий от типа сооружения и характера застройки, </w:t>
      </w:r>
      <w:r w:rsidR="007D33C7" w:rsidRPr="007D33C7">
        <w:rPr>
          <w:rFonts w:ascii="Times New Roman" w:eastAsia="Times New Roman" w:hAnsi="Times New Roman" w:cs="Times New Roman"/>
          <w:i/>
          <w:sz w:val="24"/>
          <w:szCs w:val="24"/>
        </w:rPr>
        <w:t>К</w:t>
      </w:r>
      <w:r w:rsidR="007D33C7" w:rsidRPr="007D33C7">
        <w:rPr>
          <w:rFonts w:ascii="Times New Roman" w:eastAsia="Times New Roman" w:hAnsi="Times New Roman" w:cs="Times New Roman"/>
          <w:i/>
          <w:sz w:val="24"/>
          <w:szCs w:val="24"/>
          <w:vertAlign w:val="subscript"/>
        </w:rPr>
        <w:t>с</w:t>
      </w:r>
      <w:r w:rsidR="007D33C7" w:rsidRPr="007D33C7">
        <w:rPr>
          <w:rFonts w:ascii="Times New Roman" w:eastAsia="Times New Roman" w:hAnsi="Times New Roman" w:cs="Times New Roman"/>
          <w:sz w:val="24"/>
          <w:szCs w:val="24"/>
        </w:rPr>
        <w:t xml:space="preserve"> = 1;    </w:t>
      </w:r>
    </w:p>
    <w:p w14:paraId="5F5D7AC0" w14:textId="2E669975" w:rsidR="007D0803" w:rsidRDefault="007D0803" w:rsidP="007D0803">
      <w:pPr>
        <w:spacing w:before="120" w:after="0" w:line="240" w:lineRule="auto"/>
        <w:ind w:right="-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7D33C7" w:rsidRPr="007D33C7">
        <w:rPr>
          <w:rFonts w:ascii="Times New Roman" w:eastAsia="Times New Roman" w:hAnsi="Times New Roman" w:cs="Times New Roman"/>
          <w:i/>
          <w:sz w:val="24"/>
          <w:szCs w:val="24"/>
        </w:rPr>
        <w:t>α</w:t>
      </w:r>
      <w:r w:rsidR="007D33C7" w:rsidRPr="007D33C7">
        <w:rPr>
          <w:rFonts w:ascii="Times New Roman" w:eastAsia="Times New Roman" w:hAnsi="Times New Roman" w:cs="Times New Roman"/>
          <w:sz w:val="24"/>
          <w:szCs w:val="24"/>
        </w:rPr>
        <w:t xml:space="preserve">- коэффициент, зависящий от условий взрывания, </w:t>
      </w:r>
      <w:r w:rsidR="007D33C7" w:rsidRPr="007D33C7">
        <w:rPr>
          <w:rFonts w:ascii="Times New Roman" w:eastAsia="Times New Roman" w:hAnsi="Times New Roman" w:cs="Times New Roman"/>
          <w:i/>
          <w:sz w:val="24"/>
          <w:szCs w:val="24"/>
        </w:rPr>
        <w:t>α</w:t>
      </w:r>
      <w:r w:rsidR="007D33C7" w:rsidRPr="007D33C7">
        <w:rPr>
          <w:rFonts w:ascii="Times New Roman" w:eastAsia="Times New Roman" w:hAnsi="Times New Roman" w:cs="Times New Roman"/>
          <w:sz w:val="24"/>
          <w:szCs w:val="24"/>
        </w:rPr>
        <w:t xml:space="preserve"> = 1</w:t>
      </w:r>
      <w:r>
        <w:rPr>
          <w:rFonts w:ascii="Times New Roman" w:eastAsia="Times New Roman" w:hAnsi="Times New Roman" w:cs="Times New Roman"/>
          <w:sz w:val="24"/>
          <w:szCs w:val="24"/>
        </w:rPr>
        <w:t>;</w:t>
      </w:r>
    </w:p>
    <w:p w14:paraId="4E296548" w14:textId="188E83E5" w:rsidR="007D33C7" w:rsidRDefault="007D0803" w:rsidP="007D0803">
      <w:pPr>
        <w:spacing w:before="120" w:after="0" w:line="240" w:lineRule="auto"/>
        <w:ind w:right="-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7D33C7" w:rsidRPr="007D33C7">
        <w:rPr>
          <w:rFonts w:ascii="Times New Roman" w:eastAsia="Times New Roman" w:hAnsi="Times New Roman" w:cs="Times New Roman"/>
          <w:i/>
          <w:sz w:val="24"/>
          <w:szCs w:val="24"/>
        </w:rPr>
        <w:sym w:font="Times New Roman" w:char="0051"/>
      </w:r>
      <w:r w:rsidR="007D33C7" w:rsidRPr="007D33C7">
        <w:rPr>
          <w:rFonts w:ascii="Times New Roman" w:eastAsia="Times New Roman" w:hAnsi="Times New Roman" w:cs="Times New Roman"/>
          <w:sz w:val="24"/>
          <w:szCs w:val="24"/>
        </w:rPr>
        <w:t xml:space="preserve"> - масса заряда, кг.</w:t>
      </w:r>
    </w:p>
    <w:p w14:paraId="4BC9D15C" w14:textId="77777777" w:rsidR="007D0803" w:rsidRPr="007D33C7" w:rsidRDefault="007D0803" w:rsidP="007D0803">
      <w:pPr>
        <w:spacing w:before="120" w:after="0" w:line="240" w:lineRule="auto"/>
        <w:ind w:right="-6"/>
        <w:jc w:val="both"/>
        <w:rPr>
          <w:rFonts w:ascii="Times New Roman" w:eastAsia="Times New Roman" w:hAnsi="Times New Roman" w:cs="Times New Roman"/>
          <w:sz w:val="24"/>
          <w:szCs w:val="24"/>
        </w:rPr>
      </w:pPr>
    </w:p>
    <w:p w14:paraId="0E1E6083" w14:textId="77777777" w:rsidR="007D0803" w:rsidRDefault="007D33C7" w:rsidP="007D0803">
      <w:pPr>
        <w:widowControl w:val="0"/>
        <w:suppressAutoHyphens/>
        <w:spacing w:after="0" w:line="240" w:lineRule="auto"/>
        <w:ind w:firstLine="709"/>
        <w:jc w:val="both"/>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 xml:space="preserve">Таблица 8.7 </w:t>
      </w:r>
    </w:p>
    <w:p w14:paraId="76178AC0" w14:textId="77777777" w:rsidR="007D0803" w:rsidRDefault="007D0803" w:rsidP="007D0803">
      <w:pPr>
        <w:spacing w:after="0" w:line="240" w:lineRule="auto"/>
        <w:ind w:right="-3"/>
        <w:jc w:val="center"/>
        <w:rPr>
          <w:rFonts w:ascii="Times New Roman" w:eastAsia="Times New Roman" w:hAnsi="Times New Roman" w:cs="Times New Roman"/>
          <w:sz w:val="24"/>
          <w:szCs w:val="24"/>
        </w:rPr>
      </w:pPr>
    </w:p>
    <w:p w14:paraId="5D53B605" w14:textId="5D969D25" w:rsidR="007D33C7" w:rsidRDefault="006A48E3" w:rsidP="007D0803">
      <w:pPr>
        <w:spacing w:after="0" w:line="240" w:lineRule="auto"/>
        <w:ind w:right="-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w:t>
      </w:r>
      <w:r w:rsidR="007D33C7" w:rsidRPr="007D33C7">
        <w:rPr>
          <w:rFonts w:ascii="Times New Roman" w:eastAsia="Times New Roman" w:hAnsi="Times New Roman" w:cs="Times New Roman"/>
          <w:sz w:val="24"/>
          <w:szCs w:val="24"/>
        </w:rPr>
        <w:t>езопасные расстояния</w:t>
      </w:r>
      <w:r>
        <w:rPr>
          <w:rFonts w:ascii="Times New Roman" w:eastAsia="Times New Roman" w:hAnsi="Times New Roman" w:cs="Times New Roman"/>
          <w:sz w:val="24"/>
          <w:szCs w:val="24"/>
        </w:rPr>
        <w:t xml:space="preserve"> в зависимости от массы заряда</w:t>
      </w:r>
    </w:p>
    <w:p w14:paraId="663C724D" w14:textId="77777777" w:rsidR="007D0803" w:rsidRPr="007D33C7" w:rsidRDefault="007D0803" w:rsidP="007D33C7">
      <w:pPr>
        <w:spacing w:after="0" w:line="240" w:lineRule="auto"/>
        <w:ind w:right="-3"/>
        <w:jc w:val="both"/>
        <w:rPr>
          <w:rFonts w:ascii="Times New Roman" w:eastAsia="Times New Roman" w:hAnsi="Times New Roman" w:cs="Times New Roman"/>
          <w:sz w:val="24"/>
          <w:szCs w:val="24"/>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9"/>
        <w:gridCol w:w="1557"/>
        <w:gridCol w:w="1557"/>
        <w:gridCol w:w="1557"/>
        <w:gridCol w:w="1557"/>
        <w:gridCol w:w="1449"/>
      </w:tblGrid>
      <w:tr w:rsidR="007D33C7" w:rsidRPr="007D33C7" w14:paraId="23E91697" w14:textId="77777777" w:rsidTr="007D0803">
        <w:trPr>
          <w:trHeight w:val="425"/>
          <w:jc w:val="center"/>
        </w:trPr>
        <w:tc>
          <w:tcPr>
            <w:tcW w:w="1679" w:type="dxa"/>
            <w:vAlign w:val="center"/>
          </w:tcPr>
          <w:p w14:paraId="6F7ABB53" w14:textId="0032E0B0" w:rsidR="007D33C7" w:rsidRPr="007D33C7" w:rsidRDefault="007D33C7" w:rsidP="007D33C7">
            <w:pPr>
              <w:spacing w:after="0" w:line="240" w:lineRule="auto"/>
              <w:ind w:right="-6"/>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sym w:font="Times New Roman" w:char="0051"/>
            </w:r>
            <w:r w:rsidRPr="007D33C7">
              <w:rPr>
                <w:rFonts w:ascii="Times New Roman" w:eastAsia="Times New Roman" w:hAnsi="Times New Roman" w:cs="Times New Roman"/>
                <w:sz w:val="24"/>
                <w:szCs w:val="24"/>
              </w:rPr>
              <w:t>,</w:t>
            </w:r>
            <w:r w:rsidR="007D0803">
              <w:rPr>
                <w:rFonts w:ascii="Times New Roman" w:eastAsia="Times New Roman" w:hAnsi="Times New Roman" w:cs="Times New Roman"/>
                <w:sz w:val="24"/>
                <w:szCs w:val="24"/>
              </w:rPr>
              <w:t xml:space="preserve"> </w:t>
            </w:r>
            <w:r w:rsidRPr="007D33C7">
              <w:rPr>
                <w:rFonts w:ascii="Times New Roman" w:eastAsia="Times New Roman" w:hAnsi="Times New Roman" w:cs="Times New Roman"/>
                <w:sz w:val="24"/>
                <w:szCs w:val="24"/>
              </w:rPr>
              <w:t>кг</w:t>
            </w:r>
          </w:p>
        </w:tc>
        <w:tc>
          <w:tcPr>
            <w:tcW w:w="1557" w:type="dxa"/>
            <w:vAlign w:val="center"/>
          </w:tcPr>
          <w:p w14:paraId="5271535E" w14:textId="77777777" w:rsidR="007D33C7" w:rsidRPr="007D33C7" w:rsidRDefault="007D33C7" w:rsidP="007D33C7">
            <w:pPr>
              <w:spacing w:after="0" w:line="240" w:lineRule="auto"/>
              <w:ind w:right="-6"/>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10000</w:t>
            </w:r>
          </w:p>
        </w:tc>
        <w:tc>
          <w:tcPr>
            <w:tcW w:w="1557" w:type="dxa"/>
            <w:vAlign w:val="center"/>
          </w:tcPr>
          <w:p w14:paraId="60980C7F" w14:textId="77777777" w:rsidR="007D33C7" w:rsidRPr="007D33C7" w:rsidRDefault="007D33C7" w:rsidP="007D33C7">
            <w:pPr>
              <w:spacing w:after="0" w:line="240" w:lineRule="auto"/>
              <w:ind w:right="-6"/>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15000</w:t>
            </w:r>
          </w:p>
        </w:tc>
        <w:tc>
          <w:tcPr>
            <w:tcW w:w="1557" w:type="dxa"/>
            <w:vAlign w:val="center"/>
          </w:tcPr>
          <w:p w14:paraId="44244BB0" w14:textId="77777777" w:rsidR="007D33C7" w:rsidRPr="007D33C7" w:rsidRDefault="007D33C7" w:rsidP="007D33C7">
            <w:pPr>
              <w:spacing w:after="0" w:line="240" w:lineRule="auto"/>
              <w:ind w:right="-6"/>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20000</w:t>
            </w:r>
          </w:p>
        </w:tc>
        <w:tc>
          <w:tcPr>
            <w:tcW w:w="1557" w:type="dxa"/>
            <w:vAlign w:val="center"/>
          </w:tcPr>
          <w:p w14:paraId="3F7879D3" w14:textId="77777777" w:rsidR="007D33C7" w:rsidRPr="007D33C7" w:rsidRDefault="007D33C7" w:rsidP="007D33C7">
            <w:pPr>
              <w:spacing w:after="0" w:line="240" w:lineRule="auto"/>
              <w:ind w:right="-6"/>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25000</w:t>
            </w:r>
          </w:p>
        </w:tc>
        <w:tc>
          <w:tcPr>
            <w:tcW w:w="1449" w:type="dxa"/>
            <w:vAlign w:val="center"/>
          </w:tcPr>
          <w:p w14:paraId="0BE67A28" w14:textId="77777777" w:rsidR="007D33C7" w:rsidRPr="007D33C7" w:rsidRDefault="007D33C7" w:rsidP="007D33C7">
            <w:pPr>
              <w:spacing w:after="0" w:line="240" w:lineRule="auto"/>
              <w:ind w:right="-6"/>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30000</w:t>
            </w:r>
          </w:p>
        </w:tc>
      </w:tr>
      <w:tr w:rsidR="007D33C7" w:rsidRPr="007D33C7" w14:paraId="3E79A480" w14:textId="77777777" w:rsidTr="007D0803">
        <w:trPr>
          <w:trHeight w:val="425"/>
          <w:jc w:val="center"/>
        </w:trPr>
        <w:tc>
          <w:tcPr>
            <w:tcW w:w="1679" w:type="dxa"/>
            <w:vAlign w:val="center"/>
          </w:tcPr>
          <w:p w14:paraId="40147253" w14:textId="77777777" w:rsidR="007D33C7" w:rsidRPr="007D33C7" w:rsidRDefault="007D33C7" w:rsidP="007D33C7">
            <w:pPr>
              <w:spacing w:after="0" w:line="240" w:lineRule="auto"/>
              <w:ind w:right="-6"/>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r</w:t>
            </w:r>
            <w:r w:rsidRPr="007D33C7">
              <w:rPr>
                <w:rFonts w:ascii="Times New Roman" w:eastAsia="Times New Roman" w:hAnsi="Times New Roman" w:cs="Times New Roman"/>
                <w:sz w:val="24"/>
                <w:szCs w:val="24"/>
                <w:vertAlign w:val="subscript"/>
              </w:rPr>
              <w:t>c</w:t>
            </w:r>
            <w:r w:rsidRPr="007D33C7">
              <w:rPr>
                <w:rFonts w:ascii="Times New Roman" w:eastAsia="Times New Roman" w:hAnsi="Times New Roman" w:cs="Times New Roman"/>
                <w:sz w:val="24"/>
                <w:szCs w:val="24"/>
              </w:rPr>
              <w:t>, м</w:t>
            </w:r>
          </w:p>
        </w:tc>
        <w:tc>
          <w:tcPr>
            <w:tcW w:w="1557" w:type="dxa"/>
            <w:vAlign w:val="center"/>
          </w:tcPr>
          <w:p w14:paraId="6B72C154" w14:textId="77777777" w:rsidR="007D33C7" w:rsidRPr="007D33C7" w:rsidRDefault="007D33C7" w:rsidP="007D33C7">
            <w:pPr>
              <w:spacing w:after="0" w:line="240" w:lineRule="auto"/>
              <w:ind w:right="-6"/>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175</w:t>
            </w:r>
          </w:p>
        </w:tc>
        <w:tc>
          <w:tcPr>
            <w:tcW w:w="1557" w:type="dxa"/>
            <w:vAlign w:val="center"/>
          </w:tcPr>
          <w:p w14:paraId="2C6F91ED" w14:textId="77777777" w:rsidR="007D33C7" w:rsidRPr="007D33C7" w:rsidRDefault="007D33C7" w:rsidP="007D33C7">
            <w:pPr>
              <w:spacing w:after="0" w:line="240" w:lineRule="auto"/>
              <w:ind w:right="-6"/>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200</w:t>
            </w:r>
          </w:p>
        </w:tc>
        <w:tc>
          <w:tcPr>
            <w:tcW w:w="1557" w:type="dxa"/>
            <w:vAlign w:val="center"/>
          </w:tcPr>
          <w:p w14:paraId="4F3E05D7" w14:textId="77777777" w:rsidR="007D33C7" w:rsidRPr="007D33C7" w:rsidRDefault="007D33C7" w:rsidP="007D33C7">
            <w:pPr>
              <w:spacing w:after="0" w:line="240" w:lineRule="auto"/>
              <w:ind w:right="-6"/>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220</w:t>
            </w:r>
          </w:p>
        </w:tc>
        <w:tc>
          <w:tcPr>
            <w:tcW w:w="1557" w:type="dxa"/>
            <w:vAlign w:val="center"/>
          </w:tcPr>
          <w:p w14:paraId="1972F3A8" w14:textId="77777777" w:rsidR="007D33C7" w:rsidRPr="007D33C7" w:rsidRDefault="007D33C7" w:rsidP="007D33C7">
            <w:pPr>
              <w:spacing w:after="0" w:line="240" w:lineRule="auto"/>
              <w:ind w:right="-6"/>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235</w:t>
            </w:r>
          </w:p>
        </w:tc>
        <w:tc>
          <w:tcPr>
            <w:tcW w:w="1449" w:type="dxa"/>
            <w:vAlign w:val="center"/>
          </w:tcPr>
          <w:p w14:paraId="69FA32BE" w14:textId="77777777" w:rsidR="007D33C7" w:rsidRPr="007D33C7" w:rsidRDefault="007D33C7" w:rsidP="007D33C7">
            <w:pPr>
              <w:spacing w:after="0" w:line="240" w:lineRule="auto"/>
              <w:ind w:right="-6"/>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250</w:t>
            </w:r>
          </w:p>
        </w:tc>
      </w:tr>
    </w:tbl>
    <w:p w14:paraId="5BA8978B" w14:textId="77777777" w:rsidR="007D33C7" w:rsidRPr="007D33C7" w:rsidRDefault="007D33C7" w:rsidP="007D33C7">
      <w:pPr>
        <w:spacing w:after="0" w:line="240" w:lineRule="auto"/>
        <w:ind w:right="-3" w:firstLine="709"/>
        <w:jc w:val="both"/>
        <w:rPr>
          <w:rFonts w:ascii="Times New Roman" w:eastAsia="Times New Roman" w:hAnsi="Times New Roman" w:cs="Times New Roman"/>
          <w:sz w:val="24"/>
          <w:szCs w:val="24"/>
        </w:rPr>
      </w:pPr>
    </w:p>
    <w:p w14:paraId="6DCA8F8D" w14:textId="7B233067" w:rsidR="007D33C7" w:rsidRPr="007D33C7" w:rsidRDefault="007D33C7" w:rsidP="007D33C7">
      <w:pPr>
        <w:spacing w:after="0" w:line="240" w:lineRule="auto"/>
        <w:ind w:right="-3" w:firstLine="709"/>
        <w:jc w:val="both"/>
        <w:rPr>
          <w:rFonts w:ascii="Times New Roman" w:eastAsia="Times New Roman" w:hAnsi="Times New Roman" w:cs="Times New Roman"/>
          <w:b/>
          <w:sz w:val="24"/>
          <w:szCs w:val="24"/>
        </w:rPr>
      </w:pPr>
      <w:r w:rsidRPr="007D33C7">
        <w:rPr>
          <w:rFonts w:ascii="Times New Roman" w:eastAsia="Times New Roman" w:hAnsi="Times New Roman" w:cs="Times New Roman"/>
          <w:b/>
          <w:sz w:val="24"/>
          <w:szCs w:val="24"/>
        </w:rPr>
        <w:t>Определение расстояний, безопасных по действию ударно-воздушной волны (УВВ) при взрывах</w:t>
      </w:r>
    </w:p>
    <w:p w14:paraId="0EF20F2F" w14:textId="77777777" w:rsidR="007D33C7" w:rsidRPr="007D33C7" w:rsidRDefault="007D33C7" w:rsidP="007D33C7">
      <w:pPr>
        <w:spacing w:after="0" w:line="240" w:lineRule="auto"/>
        <w:ind w:right="-3" w:firstLine="709"/>
        <w:jc w:val="both"/>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Безопасные расстояния по действию ударной воздушной волны при взрыве на земной поверхности для зданий и сооружений рассчитываются по формуле:</w:t>
      </w:r>
    </w:p>
    <w:p w14:paraId="773D3465" w14:textId="77777777" w:rsidR="007D33C7" w:rsidRPr="007D33C7" w:rsidRDefault="007D33C7" w:rsidP="007D0803">
      <w:pPr>
        <w:spacing w:after="0" w:line="240" w:lineRule="auto"/>
        <w:ind w:right="-3" w:firstLine="709"/>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object w:dxaOrig="1120" w:dyaOrig="400" w14:anchorId="2C184FE7">
          <v:shape id="_x0000_i1111" type="#_x0000_t75" style="width:57.6pt;height:21.6pt" o:ole="" fillcolor="window">
            <v:imagedata r:id="rId181" o:title=""/>
          </v:shape>
          <o:OLEObject Type="Embed" ProgID="Equation.3" ShapeID="_x0000_i1111" DrawAspect="Content" ObjectID="_1823668802" r:id="rId182"/>
        </w:object>
      </w:r>
    </w:p>
    <w:p w14:paraId="3B67FC9D" w14:textId="77777777" w:rsidR="007D0803" w:rsidRDefault="007D33C7" w:rsidP="007D0803">
      <w:pPr>
        <w:spacing w:after="0" w:line="240" w:lineRule="auto"/>
        <w:ind w:right="-3"/>
        <w:jc w:val="both"/>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 xml:space="preserve">где: </w:t>
      </w:r>
      <w:r w:rsidRPr="007D33C7">
        <w:rPr>
          <w:rFonts w:ascii="Times New Roman" w:eastAsia="Times New Roman" w:hAnsi="Times New Roman" w:cs="Times New Roman"/>
          <w:i/>
          <w:sz w:val="24"/>
          <w:szCs w:val="24"/>
        </w:rPr>
        <w:t>r</w:t>
      </w:r>
      <w:r w:rsidRPr="007D33C7">
        <w:rPr>
          <w:rFonts w:ascii="Times New Roman" w:eastAsia="Times New Roman" w:hAnsi="Times New Roman" w:cs="Times New Roman"/>
          <w:i/>
          <w:sz w:val="24"/>
          <w:szCs w:val="24"/>
          <w:vertAlign w:val="subscript"/>
        </w:rPr>
        <w:t>в</w:t>
      </w:r>
      <w:r w:rsidRPr="007D33C7">
        <w:rPr>
          <w:rFonts w:ascii="Times New Roman" w:eastAsia="Times New Roman" w:hAnsi="Times New Roman" w:cs="Times New Roman"/>
          <w:sz w:val="24"/>
          <w:szCs w:val="24"/>
        </w:rPr>
        <w:t xml:space="preserve"> - безопасные расстояния, м;</w:t>
      </w:r>
    </w:p>
    <w:p w14:paraId="59504304" w14:textId="383C564D" w:rsidR="007D0803" w:rsidRDefault="007D0803" w:rsidP="007D0803">
      <w:pPr>
        <w:spacing w:after="0" w:line="240" w:lineRule="auto"/>
        <w:ind w:right="-3"/>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       </w:t>
      </w:r>
      <w:r w:rsidR="007D33C7" w:rsidRPr="007D33C7">
        <w:rPr>
          <w:rFonts w:ascii="Times New Roman" w:eastAsia="Times New Roman" w:hAnsi="Times New Roman" w:cs="Times New Roman"/>
          <w:i/>
          <w:sz w:val="24"/>
          <w:szCs w:val="24"/>
        </w:rPr>
        <w:t>Q</w:t>
      </w:r>
      <w:r w:rsidR="007D33C7" w:rsidRPr="007D33C7">
        <w:rPr>
          <w:rFonts w:ascii="Times New Roman" w:eastAsia="Times New Roman" w:hAnsi="Times New Roman" w:cs="Times New Roman"/>
          <w:sz w:val="24"/>
          <w:szCs w:val="24"/>
        </w:rPr>
        <w:t xml:space="preserve"> - масса заряда, кг; </w:t>
      </w:r>
    </w:p>
    <w:p w14:paraId="69A0430F" w14:textId="10F66B24" w:rsidR="007D33C7" w:rsidRPr="007D33C7" w:rsidRDefault="007D33C7" w:rsidP="007D0803">
      <w:pPr>
        <w:spacing w:after="0" w:line="240" w:lineRule="auto"/>
        <w:ind w:right="-3"/>
        <w:jc w:val="both"/>
        <w:rPr>
          <w:rFonts w:ascii="Times New Roman" w:eastAsia="Times New Roman" w:hAnsi="Times New Roman" w:cs="Times New Roman"/>
          <w:sz w:val="24"/>
          <w:szCs w:val="24"/>
        </w:rPr>
      </w:pPr>
      <w:r w:rsidRPr="007D33C7">
        <w:rPr>
          <w:rFonts w:ascii="Times New Roman" w:eastAsia="Times New Roman" w:hAnsi="Times New Roman" w:cs="Times New Roman"/>
          <w:i/>
          <w:sz w:val="24"/>
          <w:szCs w:val="24"/>
        </w:rPr>
        <w:t xml:space="preserve"> </w:t>
      </w:r>
      <w:r w:rsidR="007D0803">
        <w:rPr>
          <w:rFonts w:ascii="Times New Roman" w:eastAsia="Times New Roman" w:hAnsi="Times New Roman" w:cs="Times New Roman"/>
          <w:i/>
          <w:sz w:val="24"/>
          <w:szCs w:val="24"/>
        </w:rPr>
        <w:t xml:space="preserve">      </w:t>
      </w:r>
      <w:r w:rsidRPr="007D33C7">
        <w:rPr>
          <w:rFonts w:ascii="Times New Roman" w:eastAsia="Times New Roman" w:hAnsi="Times New Roman" w:cs="Times New Roman"/>
          <w:i/>
          <w:sz w:val="24"/>
          <w:szCs w:val="24"/>
        </w:rPr>
        <w:t>k</w:t>
      </w:r>
      <w:r w:rsidRPr="007D33C7">
        <w:rPr>
          <w:rFonts w:ascii="Times New Roman" w:eastAsia="Times New Roman" w:hAnsi="Times New Roman" w:cs="Times New Roman"/>
          <w:i/>
          <w:sz w:val="24"/>
          <w:szCs w:val="24"/>
          <w:vertAlign w:val="subscript"/>
        </w:rPr>
        <w:t>в</w:t>
      </w:r>
      <w:r w:rsidRPr="007D33C7">
        <w:rPr>
          <w:rFonts w:ascii="Times New Roman" w:eastAsia="Times New Roman" w:hAnsi="Times New Roman" w:cs="Times New Roman"/>
          <w:sz w:val="24"/>
          <w:szCs w:val="24"/>
        </w:rPr>
        <w:t xml:space="preserve"> - коэффициент пропорциональности, значение которого зависит от условий расположения и массы заряда, а также от степени допускаемых повреждений зданий и сооружений. </w:t>
      </w:r>
    </w:p>
    <w:p w14:paraId="44398CD6" w14:textId="77777777" w:rsidR="007D33C7" w:rsidRPr="007D33C7" w:rsidRDefault="007D33C7" w:rsidP="007D33C7">
      <w:pPr>
        <w:spacing w:after="0" w:line="240" w:lineRule="auto"/>
        <w:ind w:right="-3" w:firstLine="709"/>
        <w:jc w:val="both"/>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 xml:space="preserve">Для отдельно стоящих зданий и других сооружений второстепенного значения, автомобильных и железных дорог с небольшим движением, для особо прочных сооружений, принимается четвертая степень повреждения </w:t>
      </w:r>
      <w:r w:rsidRPr="007D33C7">
        <w:rPr>
          <w:rFonts w:ascii="Times New Roman" w:eastAsia="Times New Roman" w:hAnsi="Times New Roman" w:cs="Times New Roman"/>
          <w:sz w:val="24"/>
          <w:szCs w:val="24"/>
        </w:rPr>
        <w:br/>
      </w:r>
      <w:r w:rsidRPr="007D33C7">
        <w:rPr>
          <w:rFonts w:ascii="Times New Roman" w:eastAsia="Times New Roman" w:hAnsi="Times New Roman" w:cs="Times New Roman"/>
          <w:i/>
          <w:sz w:val="24"/>
          <w:szCs w:val="24"/>
        </w:rPr>
        <w:sym w:font="Times New Roman" w:char="006B"/>
      </w:r>
      <w:r w:rsidRPr="007D33C7">
        <w:rPr>
          <w:rFonts w:ascii="Times New Roman" w:eastAsia="Times New Roman" w:hAnsi="Times New Roman" w:cs="Times New Roman"/>
          <w:i/>
          <w:sz w:val="24"/>
          <w:szCs w:val="24"/>
          <w:vertAlign w:val="subscript"/>
        </w:rPr>
        <w:t>в</w:t>
      </w:r>
      <w:r w:rsidRPr="007D33C7">
        <w:rPr>
          <w:rFonts w:ascii="Times New Roman" w:eastAsia="Times New Roman" w:hAnsi="Times New Roman" w:cs="Times New Roman"/>
          <w:sz w:val="24"/>
          <w:szCs w:val="24"/>
        </w:rPr>
        <w:t>= (1÷2).</w:t>
      </w:r>
    </w:p>
    <w:p w14:paraId="6EDCC747" w14:textId="5A36FDBB" w:rsidR="007D33C7" w:rsidRDefault="007D33C7" w:rsidP="006A48E3">
      <w:pPr>
        <w:spacing w:line="240" w:lineRule="auto"/>
        <w:ind w:right="-3" w:firstLine="709"/>
        <w:jc w:val="both"/>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 xml:space="preserve">Безопасные расстояния по действию ударной воздушной волны определены для конкретной массы заряда ВВ. </w:t>
      </w:r>
    </w:p>
    <w:p w14:paraId="7A228C58" w14:textId="77777777" w:rsidR="00222F9C" w:rsidRDefault="00222F9C" w:rsidP="00761617">
      <w:pPr>
        <w:spacing w:after="0" w:line="240" w:lineRule="auto"/>
        <w:ind w:right="-3"/>
        <w:jc w:val="both"/>
        <w:rPr>
          <w:rFonts w:ascii="Times New Roman" w:eastAsia="Times New Roman" w:hAnsi="Times New Roman" w:cs="Times New Roman"/>
          <w:sz w:val="24"/>
          <w:szCs w:val="24"/>
        </w:rPr>
      </w:pPr>
    </w:p>
    <w:p w14:paraId="69D29928" w14:textId="77777777" w:rsidR="00222F9C" w:rsidRDefault="007D33C7" w:rsidP="00222F9C">
      <w:pPr>
        <w:widowControl w:val="0"/>
        <w:suppressAutoHyphens/>
        <w:spacing w:after="0" w:line="240" w:lineRule="auto"/>
        <w:ind w:firstLine="709"/>
        <w:jc w:val="both"/>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Таблица 8.8</w:t>
      </w:r>
    </w:p>
    <w:p w14:paraId="62C8A390" w14:textId="12F55BE2" w:rsidR="00222F9C" w:rsidRDefault="007D33C7" w:rsidP="00761617">
      <w:pPr>
        <w:spacing w:after="0" w:line="240" w:lineRule="auto"/>
        <w:ind w:right="-3"/>
        <w:jc w:val="both"/>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 xml:space="preserve"> </w:t>
      </w:r>
    </w:p>
    <w:p w14:paraId="78979A72" w14:textId="56FF742A" w:rsidR="007D33C7" w:rsidRDefault="007D33C7" w:rsidP="00222F9C">
      <w:pPr>
        <w:spacing w:after="0" w:line="240" w:lineRule="auto"/>
        <w:ind w:right="-3"/>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Безопасные расстояния по действию ударной воздушной волны</w:t>
      </w:r>
    </w:p>
    <w:p w14:paraId="62347EE7" w14:textId="77777777" w:rsidR="00222F9C" w:rsidRPr="007D33C7" w:rsidRDefault="00222F9C" w:rsidP="00761617">
      <w:pPr>
        <w:spacing w:after="0" w:line="240" w:lineRule="auto"/>
        <w:ind w:right="-3"/>
        <w:jc w:val="both"/>
        <w:rPr>
          <w:rFonts w:ascii="Times New Roman" w:eastAsia="Times New Roman" w:hAnsi="Times New Roman" w:cs="Times New Roman"/>
          <w:sz w:val="24"/>
          <w:szCs w:val="24"/>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21"/>
        <w:gridCol w:w="1557"/>
        <w:gridCol w:w="1557"/>
        <w:gridCol w:w="1557"/>
        <w:gridCol w:w="1557"/>
        <w:gridCol w:w="1307"/>
      </w:tblGrid>
      <w:tr w:rsidR="007D33C7" w:rsidRPr="007D33C7" w14:paraId="77FD15C1" w14:textId="77777777" w:rsidTr="00222F9C">
        <w:trPr>
          <w:trHeight w:val="397"/>
        </w:trPr>
        <w:tc>
          <w:tcPr>
            <w:tcW w:w="1821" w:type="dxa"/>
            <w:vAlign w:val="center"/>
          </w:tcPr>
          <w:p w14:paraId="6B0D0870" w14:textId="77777777" w:rsidR="007D33C7" w:rsidRPr="007D33C7" w:rsidRDefault="007D33C7" w:rsidP="00761617">
            <w:pPr>
              <w:spacing w:after="0" w:line="240" w:lineRule="auto"/>
              <w:ind w:right="-3"/>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sym w:font="Times New Roman" w:char="0051"/>
            </w:r>
            <w:r w:rsidRPr="007D33C7">
              <w:rPr>
                <w:rFonts w:ascii="Times New Roman" w:eastAsia="Times New Roman" w:hAnsi="Times New Roman" w:cs="Times New Roman"/>
                <w:sz w:val="24"/>
                <w:szCs w:val="24"/>
              </w:rPr>
              <w:t>, кг</w:t>
            </w:r>
          </w:p>
        </w:tc>
        <w:tc>
          <w:tcPr>
            <w:tcW w:w="1557" w:type="dxa"/>
            <w:vAlign w:val="center"/>
          </w:tcPr>
          <w:p w14:paraId="6E09A8CC" w14:textId="77777777" w:rsidR="007D33C7" w:rsidRPr="007D33C7" w:rsidRDefault="007D33C7" w:rsidP="00761617">
            <w:pPr>
              <w:spacing w:after="0" w:line="240" w:lineRule="auto"/>
              <w:ind w:right="-3"/>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10000</w:t>
            </w:r>
          </w:p>
        </w:tc>
        <w:tc>
          <w:tcPr>
            <w:tcW w:w="1557" w:type="dxa"/>
            <w:vAlign w:val="center"/>
          </w:tcPr>
          <w:p w14:paraId="039D7A8C" w14:textId="77777777" w:rsidR="007D33C7" w:rsidRPr="007D33C7" w:rsidRDefault="007D33C7" w:rsidP="00761617">
            <w:pPr>
              <w:spacing w:after="0" w:line="240" w:lineRule="auto"/>
              <w:ind w:right="-3"/>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15000</w:t>
            </w:r>
          </w:p>
        </w:tc>
        <w:tc>
          <w:tcPr>
            <w:tcW w:w="1557" w:type="dxa"/>
            <w:vAlign w:val="center"/>
          </w:tcPr>
          <w:p w14:paraId="4B72F7A5" w14:textId="77777777" w:rsidR="007D33C7" w:rsidRPr="007D33C7" w:rsidRDefault="007D33C7" w:rsidP="00761617">
            <w:pPr>
              <w:spacing w:after="0" w:line="240" w:lineRule="auto"/>
              <w:ind w:right="-3"/>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20000</w:t>
            </w:r>
          </w:p>
        </w:tc>
        <w:tc>
          <w:tcPr>
            <w:tcW w:w="1557" w:type="dxa"/>
            <w:vAlign w:val="center"/>
          </w:tcPr>
          <w:p w14:paraId="149343EB" w14:textId="77777777" w:rsidR="007D33C7" w:rsidRPr="007D33C7" w:rsidRDefault="007D33C7" w:rsidP="00761617">
            <w:pPr>
              <w:spacing w:after="0" w:line="240" w:lineRule="auto"/>
              <w:ind w:right="-3"/>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25000</w:t>
            </w:r>
          </w:p>
        </w:tc>
        <w:tc>
          <w:tcPr>
            <w:tcW w:w="1307" w:type="dxa"/>
            <w:vAlign w:val="center"/>
          </w:tcPr>
          <w:p w14:paraId="70A15314" w14:textId="77777777" w:rsidR="007D33C7" w:rsidRPr="007D33C7" w:rsidRDefault="007D33C7" w:rsidP="00761617">
            <w:pPr>
              <w:spacing w:after="0" w:line="240" w:lineRule="auto"/>
              <w:ind w:right="-3"/>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30000</w:t>
            </w:r>
          </w:p>
        </w:tc>
      </w:tr>
      <w:tr w:rsidR="007D33C7" w:rsidRPr="007D33C7" w14:paraId="30EA9EC9" w14:textId="77777777" w:rsidTr="00222F9C">
        <w:trPr>
          <w:trHeight w:val="397"/>
        </w:trPr>
        <w:tc>
          <w:tcPr>
            <w:tcW w:w="1821" w:type="dxa"/>
            <w:vAlign w:val="center"/>
          </w:tcPr>
          <w:p w14:paraId="4338981B" w14:textId="77777777" w:rsidR="007D33C7" w:rsidRPr="007D33C7" w:rsidRDefault="007D33C7" w:rsidP="00761617">
            <w:pPr>
              <w:spacing w:after="0" w:line="240" w:lineRule="auto"/>
              <w:ind w:right="-3"/>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r</w:t>
            </w:r>
            <w:r w:rsidRPr="007D33C7">
              <w:rPr>
                <w:rFonts w:ascii="Times New Roman" w:eastAsia="Times New Roman" w:hAnsi="Times New Roman" w:cs="Times New Roman"/>
                <w:sz w:val="24"/>
                <w:szCs w:val="24"/>
                <w:vertAlign w:val="subscript"/>
              </w:rPr>
              <w:t>в</w:t>
            </w:r>
            <w:r w:rsidRPr="007D33C7">
              <w:rPr>
                <w:rFonts w:ascii="Times New Roman" w:eastAsia="Times New Roman" w:hAnsi="Times New Roman" w:cs="Times New Roman"/>
                <w:sz w:val="24"/>
                <w:szCs w:val="24"/>
              </w:rPr>
              <w:t>, м</w:t>
            </w:r>
          </w:p>
        </w:tc>
        <w:tc>
          <w:tcPr>
            <w:tcW w:w="1557" w:type="dxa"/>
            <w:vAlign w:val="center"/>
          </w:tcPr>
          <w:p w14:paraId="6D301B8C" w14:textId="77777777" w:rsidR="007D33C7" w:rsidRPr="007D33C7" w:rsidRDefault="007D33C7" w:rsidP="00761617">
            <w:pPr>
              <w:spacing w:after="0" w:line="240" w:lineRule="auto"/>
              <w:ind w:right="-3"/>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100÷200</w:t>
            </w:r>
          </w:p>
        </w:tc>
        <w:tc>
          <w:tcPr>
            <w:tcW w:w="1557" w:type="dxa"/>
            <w:vAlign w:val="center"/>
          </w:tcPr>
          <w:p w14:paraId="699DBE98" w14:textId="77777777" w:rsidR="007D33C7" w:rsidRPr="007D33C7" w:rsidRDefault="007D33C7" w:rsidP="00761617">
            <w:pPr>
              <w:spacing w:after="0" w:line="240" w:lineRule="auto"/>
              <w:ind w:right="-3"/>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122,5÷245</w:t>
            </w:r>
          </w:p>
        </w:tc>
        <w:tc>
          <w:tcPr>
            <w:tcW w:w="1557" w:type="dxa"/>
            <w:vAlign w:val="center"/>
          </w:tcPr>
          <w:p w14:paraId="63A5CD6B" w14:textId="77777777" w:rsidR="007D33C7" w:rsidRPr="007D33C7" w:rsidRDefault="007D33C7" w:rsidP="00761617">
            <w:pPr>
              <w:spacing w:after="0" w:line="240" w:lineRule="auto"/>
              <w:ind w:right="-3"/>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141,5÷283</w:t>
            </w:r>
          </w:p>
        </w:tc>
        <w:tc>
          <w:tcPr>
            <w:tcW w:w="1557" w:type="dxa"/>
            <w:vAlign w:val="center"/>
          </w:tcPr>
          <w:p w14:paraId="6AC679E7" w14:textId="77777777" w:rsidR="007D33C7" w:rsidRPr="007D33C7" w:rsidRDefault="007D33C7" w:rsidP="00761617">
            <w:pPr>
              <w:spacing w:after="0" w:line="240" w:lineRule="auto"/>
              <w:ind w:right="-3"/>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158÷316</w:t>
            </w:r>
          </w:p>
        </w:tc>
        <w:tc>
          <w:tcPr>
            <w:tcW w:w="1307" w:type="dxa"/>
            <w:vAlign w:val="center"/>
          </w:tcPr>
          <w:p w14:paraId="5B3F92AB" w14:textId="77777777" w:rsidR="007D33C7" w:rsidRPr="007D33C7" w:rsidRDefault="007D33C7" w:rsidP="00761617">
            <w:pPr>
              <w:spacing w:after="0" w:line="240" w:lineRule="auto"/>
              <w:ind w:right="-3"/>
              <w:jc w:val="center"/>
              <w:rPr>
                <w:rFonts w:ascii="Times New Roman" w:eastAsia="Times New Roman" w:hAnsi="Times New Roman" w:cs="Times New Roman"/>
                <w:sz w:val="24"/>
                <w:szCs w:val="24"/>
              </w:rPr>
            </w:pPr>
            <w:r w:rsidRPr="007D33C7">
              <w:rPr>
                <w:rFonts w:ascii="Times New Roman" w:eastAsia="Times New Roman" w:hAnsi="Times New Roman" w:cs="Times New Roman"/>
                <w:sz w:val="24"/>
                <w:szCs w:val="24"/>
              </w:rPr>
              <w:t>173÷346</w:t>
            </w:r>
          </w:p>
        </w:tc>
      </w:tr>
    </w:tbl>
    <w:p w14:paraId="33DA57BE" w14:textId="77777777" w:rsidR="007D33C7" w:rsidRDefault="007D33C7" w:rsidP="007D33C7">
      <w:pPr>
        <w:spacing w:after="0" w:line="240" w:lineRule="auto"/>
        <w:ind w:right="-3" w:firstLine="709"/>
        <w:jc w:val="both"/>
        <w:rPr>
          <w:rFonts w:ascii="Times New Roman" w:eastAsia="Times New Roman" w:hAnsi="Times New Roman" w:cs="Times New Roman"/>
          <w:sz w:val="24"/>
          <w:szCs w:val="24"/>
        </w:rPr>
      </w:pPr>
    </w:p>
    <w:p w14:paraId="3BE153F2" w14:textId="77777777" w:rsidR="00222F9C" w:rsidRPr="007D33C7" w:rsidRDefault="00222F9C" w:rsidP="007D33C7">
      <w:pPr>
        <w:spacing w:after="0" w:line="240" w:lineRule="auto"/>
        <w:ind w:right="-3" w:firstLine="709"/>
        <w:jc w:val="both"/>
        <w:rPr>
          <w:rFonts w:ascii="Times New Roman" w:eastAsia="Times New Roman" w:hAnsi="Times New Roman" w:cs="Times New Roman"/>
          <w:sz w:val="24"/>
          <w:szCs w:val="24"/>
        </w:rPr>
      </w:pPr>
    </w:p>
    <w:p w14:paraId="61B76F72" w14:textId="77777777" w:rsidR="00E14F61" w:rsidRDefault="00E14F61" w:rsidP="00900F76">
      <w:pPr>
        <w:pStyle w:val="2"/>
        <w:ind w:left="709"/>
        <w:rPr>
          <w:rFonts w:ascii="Times New Roman" w:hAnsi="Times New Roman" w:cs="Times New Roman"/>
          <w:b/>
          <w:bCs/>
          <w:color w:val="auto"/>
          <w:sz w:val="24"/>
          <w:szCs w:val="24"/>
        </w:rPr>
      </w:pPr>
      <w:bookmarkStart w:id="54" w:name="_Toc207439193"/>
      <w:bookmarkStart w:id="55" w:name="_Hlk209437762"/>
      <w:r w:rsidRPr="00900F76">
        <w:rPr>
          <w:rFonts w:ascii="Times New Roman" w:hAnsi="Times New Roman" w:cs="Times New Roman"/>
          <w:b/>
          <w:bCs/>
          <w:color w:val="auto"/>
          <w:sz w:val="24"/>
          <w:szCs w:val="24"/>
        </w:rPr>
        <w:lastRenderedPageBreak/>
        <w:t>8.8 Выемочно-погрузочные работы</w:t>
      </w:r>
      <w:bookmarkEnd w:id="54"/>
    </w:p>
    <w:p w14:paraId="0E8993EE" w14:textId="77777777" w:rsidR="00222F9C" w:rsidRPr="00222F9C" w:rsidRDefault="00222F9C" w:rsidP="00222F9C">
      <w:pPr>
        <w:spacing w:after="0" w:line="240" w:lineRule="auto"/>
        <w:rPr>
          <w:rFonts w:ascii="Times New Roman" w:hAnsi="Times New Roman" w:cs="Times New Roman"/>
          <w:sz w:val="10"/>
          <w:szCs w:val="10"/>
        </w:rPr>
      </w:pPr>
    </w:p>
    <w:p w14:paraId="3550E99B" w14:textId="5AC78A7D" w:rsidR="006012D3" w:rsidRDefault="006012D3" w:rsidP="00900F76">
      <w:pPr>
        <w:pStyle w:val="3"/>
        <w:ind w:left="709"/>
        <w:rPr>
          <w:rFonts w:ascii="Times New Roman" w:hAnsi="Times New Roman" w:cs="Times New Roman"/>
          <w:b/>
          <w:bCs/>
          <w:color w:val="auto"/>
        </w:rPr>
      </w:pPr>
      <w:bookmarkStart w:id="56" w:name="_Toc207439194"/>
      <w:r w:rsidRPr="00900F76">
        <w:rPr>
          <w:rFonts w:ascii="Times New Roman" w:hAnsi="Times New Roman" w:cs="Times New Roman"/>
          <w:b/>
          <w:bCs/>
          <w:color w:val="auto"/>
        </w:rPr>
        <w:t>8.8.1 Вскрышные работы</w:t>
      </w:r>
      <w:bookmarkEnd w:id="56"/>
      <w:r w:rsidR="00222F9C">
        <w:rPr>
          <w:rFonts w:ascii="Times New Roman" w:hAnsi="Times New Roman" w:cs="Times New Roman"/>
          <w:b/>
          <w:bCs/>
          <w:color w:val="auto"/>
        </w:rPr>
        <w:t>.</w:t>
      </w:r>
    </w:p>
    <w:p w14:paraId="339F7F66" w14:textId="77777777" w:rsidR="00222F9C" w:rsidRPr="00222F9C" w:rsidRDefault="00222F9C" w:rsidP="00222F9C">
      <w:pPr>
        <w:spacing w:after="0"/>
        <w:rPr>
          <w:rFonts w:ascii="Times New Roman" w:hAnsi="Times New Roman" w:cs="Times New Roman"/>
          <w:sz w:val="10"/>
          <w:szCs w:val="10"/>
        </w:rPr>
      </w:pPr>
    </w:p>
    <w:p w14:paraId="580CE606" w14:textId="491E9542" w:rsidR="00761617" w:rsidRPr="00761617" w:rsidRDefault="00761617" w:rsidP="00222F9C">
      <w:pPr>
        <w:widowControl w:val="0"/>
        <w:suppressAutoHyphens/>
        <w:spacing w:after="0" w:line="240" w:lineRule="auto"/>
        <w:ind w:firstLine="709"/>
        <w:jc w:val="both"/>
        <w:rPr>
          <w:rFonts w:ascii="Times New Roman" w:eastAsia="Times New Roman" w:hAnsi="Times New Roman" w:cs="Times New Roman"/>
          <w:sz w:val="24"/>
          <w:szCs w:val="24"/>
        </w:rPr>
      </w:pPr>
      <w:r w:rsidRPr="00761617">
        <w:rPr>
          <w:rFonts w:ascii="Times New Roman" w:eastAsia="Times New Roman" w:hAnsi="Times New Roman" w:cs="Times New Roman"/>
          <w:sz w:val="24"/>
          <w:szCs w:val="24"/>
        </w:rPr>
        <w:t xml:space="preserve">Вскрышные работы </w:t>
      </w:r>
      <w:r>
        <w:rPr>
          <w:rFonts w:ascii="Times New Roman" w:eastAsia="Times New Roman" w:hAnsi="Times New Roman" w:cs="Times New Roman"/>
          <w:sz w:val="24"/>
          <w:szCs w:val="24"/>
        </w:rPr>
        <w:t>производятся для</w:t>
      </w:r>
      <w:r w:rsidRPr="00761617">
        <w:rPr>
          <w:rFonts w:ascii="Times New Roman" w:eastAsia="Times New Roman" w:hAnsi="Times New Roman" w:cs="Times New Roman"/>
          <w:sz w:val="24"/>
          <w:szCs w:val="24"/>
        </w:rPr>
        <w:t xml:space="preserve"> подготовк</w:t>
      </w:r>
      <w:r>
        <w:rPr>
          <w:rFonts w:ascii="Times New Roman" w:eastAsia="Times New Roman" w:hAnsi="Times New Roman" w:cs="Times New Roman"/>
          <w:sz w:val="24"/>
          <w:szCs w:val="24"/>
        </w:rPr>
        <w:t>и</w:t>
      </w:r>
      <w:r w:rsidRPr="00761617">
        <w:rPr>
          <w:rFonts w:ascii="Times New Roman" w:eastAsia="Times New Roman" w:hAnsi="Times New Roman" w:cs="Times New Roman"/>
          <w:sz w:val="24"/>
          <w:szCs w:val="24"/>
        </w:rPr>
        <w:t xml:space="preserve"> полезного ископаемого для добычи </w:t>
      </w:r>
      <w:r>
        <w:rPr>
          <w:rFonts w:ascii="Times New Roman" w:eastAsia="Times New Roman" w:hAnsi="Times New Roman" w:cs="Times New Roman"/>
          <w:sz w:val="24"/>
          <w:szCs w:val="24"/>
        </w:rPr>
        <w:t xml:space="preserve">и </w:t>
      </w:r>
      <w:r w:rsidRPr="00761617">
        <w:rPr>
          <w:rFonts w:ascii="Times New Roman" w:eastAsia="Times New Roman" w:hAnsi="Times New Roman" w:cs="Times New Roman"/>
          <w:sz w:val="24"/>
          <w:szCs w:val="24"/>
        </w:rPr>
        <w:t xml:space="preserve">заключаются в </w:t>
      </w:r>
      <w:r>
        <w:rPr>
          <w:rFonts w:ascii="Times New Roman" w:eastAsia="Times New Roman" w:hAnsi="Times New Roman" w:cs="Times New Roman"/>
          <w:sz w:val="24"/>
          <w:szCs w:val="24"/>
        </w:rPr>
        <w:t>выемке</w:t>
      </w:r>
      <w:r w:rsidRPr="00761617">
        <w:rPr>
          <w:rFonts w:ascii="Times New Roman" w:eastAsia="Times New Roman" w:hAnsi="Times New Roman" w:cs="Times New Roman"/>
          <w:sz w:val="24"/>
          <w:szCs w:val="24"/>
        </w:rPr>
        <w:t xml:space="preserve"> вскрышных пород и перемещении его в отвал</w:t>
      </w:r>
      <w:r>
        <w:rPr>
          <w:rFonts w:ascii="Times New Roman" w:eastAsia="Times New Roman" w:hAnsi="Times New Roman" w:cs="Times New Roman"/>
          <w:sz w:val="24"/>
          <w:szCs w:val="24"/>
        </w:rPr>
        <w:t>ы</w:t>
      </w:r>
      <w:r w:rsidRPr="00761617">
        <w:rPr>
          <w:rFonts w:ascii="Times New Roman" w:eastAsia="Times New Roman" w:hAnsi="Times New Roman" w:cs="Times New Roman"/>
          <w:sz w:val="24"/>
          <w:szCs w:val="24"/>
        </w:rPr>
        <w:t xml:space="preserve">. </w:t>
      </w:r>
    </w:p>
    <w:p w14:paraId="01E16780" w14:textId="41E1FDC0" w:rsidR="00761617" w:rsidRPr="00761617" w:rsidRDefault="00761617" w:rsidP="00222F9C">
      <w:pPr>
        <w:widowControl w:val="0"/>
        <w:suppressAutoHyphens/>
        <w:spacing w:after="0" w:line="240" w:lineRule="auto"/>
        <w:ind w:firstLine="709"/>
        <w:jc w:val="both"/>
        <w:rPr>
          <w:rFonts w:ascii="Times New Roman" w:eastAsia="Times New Roman" w:hAnsi="Times New Roman" w:cs="Times New Roman"/>
          <w:sz w:val="24"/>
          <w:szCs w:val="24"/>
        </w:rPr>
      </w:pPr>
      <w:r w:rsidRPr="00761617">
        <w:rPr>
          <w:rFonts w:ascii="Times New Roman" w:eastAsia="Times New Roman" w:hAnsi="Times New Roman" w:cs="Times New Roman"/>
          <w:sz w:val="24"/>
          <w:szCs w:val="24"/>
        </w:rPr>
        <w:t xml:space="preserve">Объем вскрышных пород на конец </w:t>
      </w:r>
      <w:r>
        <w:rPr>
          <w:rFonts w:ascii="Times New Roman" w:eastAsia="Times New Roman" w:hAnsi="Times New Roman" w:cs="Times New Roman"/>
          <w:sz w:val="24"/>
          <w:szCs w:val="24"/>
        </w:rPr>
        <w:t>срока действия Контракта на недропользование</w:t>
      </w:r>
      <w:r w:rsidRPr="00761617">
        <w:rPr>
          <w:rFonts w:ascii="Times New Roman" w:eastAsia="Times New Roman" w:hAnsi="Times New Roman" w:cs="Times New Roman"/>
          <w:sz w:val="24"/>
          <w:szCs w:val="24"/>
        </w:rPr>
        <w:t xml:space="preserve"> составляет</w:t>
      </w:r>
      <w:r>
        <w:rPr>
          <w:rFonts w:ascii="Times New Roman" w:eastAsia="Times New Roman" w:hAnsi="Times New Roman" w:cs="Times New Roman"/>
          <w:sz w:val="24"/>
          <w:szCs w:val="24"/>
        </w:rPr>
        <w:t xml:space="preserve"> 55 085,9</w:t>
      </w:r>
      <w:r w:rsidRPr="00761617">
        <w:rPr>
          <w:rFonts w:ascii="Times New Roman" w:eastAsia="Times New Roman" w:hAnsi="Times New Roman" w:cs="Times New Roman"/>
          <w:sz w:val="24"/>
          <w:szCs w:val="24"/>
        </w:rPr>
        <w:t xml:space="preserve"> тыс.</w:t>
      </w:r>
      <w:r>
        <w:rPr>
          <w:rFonts w:ascii="Times New Roman" w:eastAsia="Times New Roman" w:hAnsi="Times New Roman" w:cs="Times New Roman"/>
          <w:sz w:val="24"/>
          <w:szCs w:val="24"/>
        </w:rPr>
        <w:t xml:space="preserve"> </w:t>
      </w:r>
      <w:r w:rsidRPr="00761617">
        <w:rPr>
          <w:rFonts w:ascii="Times New Roman" w:eastAsia="Times New Roman" w:hAnsi="Times New Roman" w:cs="Times New Roman"/>
          <w:sz w:val="24"/>
          <w:szCs w:val="24"/>
        </w:rPr>
        <w:t>м</w:t>
      </w:r>
      <w:r w:rsidRPr="00761617">
        <w:rPr>
          <w:rFonts w:ascii="Times New Roman" w:eastAsia="Times New Roman" w:hAnsi="Times New Roman" w:cs="Times New Roman"/>
          <w:sz w:val="24"/>
          <w:szCs w:val="24"/>
          <w:vertAlign w:val="superscript"/>
        </w:rPr>
        <w:t>3</w:t>
      </w:r>
      <w:r w:rsidRPr="00761617">
        <w:rPr>
          <w:rFonts w:ascii="Times New Roman" w:eastAsia="Times New Roman" w:hAnsi="Times New Roman" w:cs="Times New Roman"/>
          <w:sz w:val="24"/>
          <w:szCs w:val="24"/>
        </w:rPr>
        <w:t xml:space="preserve">. </w:t>
      </w:r>
    </w:p>
    <w:p w14:paraId="3F4C3B85" w14:textId="0E9A984E" w:rsidR="00761617" w:rsidRPr="00761617" w:rsidRDefault="00761617" w:rsidP="00222F9C">
      <w:pPr>
        <w:widowControl w:val="0"/>
        <w:suppressAutoHyphens/>
        <w:spacing w:after="0" w:line="240" w:lineRule="auto"/>
        <w:ind w:firstLine="709"/>
        <w:jc w:val="both"/>
        <w:rPr>
          <w:rFonts w:ascii="Times New Roman" w:eastAsia="Times New Roman" w:hAnsi="Times New Roman" w:cs="Times New Roman"/>
          <w:sz w:val="24"/>
          <w:szCs w:val="24"/>
        </w:rPr>
      </w:pPr>
      <w:r w:rsidRPr="00761617">
        <w:rPr>
          <w:rFonts w:ascii="Times New Roman" w:eastAsia="Times New Roman" w:hAnsi="Times New Roman" w:cs="Times New Roman"/>
          <w:sz w:val="24"/>
          <w:szCs w:val="24"/>
        </w:rPr>
        <w:t xml:space="preserve">Вскрышные работы </w:t>
      </w:r>
      <w:r>
        <w:rPr>
          <w:rFonts w:ascii="Times New Roman" w:eastAsia="Times New Roman" w:hAnsi="Times New Roman" w:cs="Times New Roman"/>
          <w:sz w:val="24"/>
          <w:szCs w:val="24"/>
        </w:rPr>
        <w:t>комплексом</w:t>
      </w:r>
      <w:r w:rsidRPr="00761617">
        <w:rPr>
          <w:rFonts w:ascii="Times New Roman" w:eastAsia="Times New Roman" w:hAnsi="Times New Roman" w:cs="Times New Roman"/>
          <w:sz w:val="24"/>
          <w:szCs w:val="24"/>
        </w:rPr>
        <w:t xml:space="preserve"> ЦПТ производятся экскаватором с емкостью ковша 21</w:t>
      </w:r>
      <w:r w:rsidR="00222F9C">
        <w:rPr>
          <w:rFonts w:ascii="Times New Roman" w:eastAsia="Times New Roman" w:hAnsi="Times New Roman" w:cs="Times New Roman"/>
          <w:sz w:val="24"/>
          <w:szCs w:val="24"/>
        </w:rPr>
        <w:t xml:space="preserve">,0 </w:t>
      </w:r>
      <w:r w:rsidRPr="00761617">
        <w:rPr>
          <w:rFonts w:ascii="Times New Roman" w:eastAsia="Times New Roman" w:hAnsi="Times New Roman" w:cs="Times New Roman"/>
          <w:sz w:val="24"/>
          <w:szCs w:val="24"/>
        </w:rPr>
        <w:t>м</w:t>
      </w:r>
      <w:r w:rsidRPr="00761617">
        <w:rPr>
          <w:rFonts w:ascii="Times New Roman" w:eastAsia="Times New Roman" w:hAnsi="Times New Roman" w:cs="Times New Roman"/>
          <w:sz w:val="24"/>
          <w:szCs w:val="24"/>
          <w:vertAlign w:val="superscript"/>
        </w:rPr>
        <w:t>3</w:t>
      </w:r>
      <w:r w:rsidRPr="00761617">
        <w:rPr>
          <w:rFonts w:ascii="Times New Roman" w:eastAsia="Times New Roman" w:hAnsi="Times New Roman" w:cs="Times New Roman"/>
          <w:sz w:val="24"/>
          <w:szCs w:val="24"/>
        </w:rPr>
        <w:t xml:space="preserve"> марки Hitachi EX-3600. </w:t>
      </w:r>
    </w:p>
    <w:p w14:paraId="6A9422A0" w14:textId="77777777" w:rsidR="00761617" w:rsidRPr="00761617" w:rsidRDefault="00761617" w:rsidP="00222F9C">
      <w:pPr>
        <w:widowControl w:val="0"/>
        <w:suppressAutoHyphens/>
        <w:spacing w:after="0" w:line="240" w:lineRule="auto"/>
        <w:ind w:firstLine="709"/>
        <w:jc w:val="both"/>
        <w:rPr>
          <w:rFonts w:ascii="Times New Roman" w:eastAsia="Times New Roman" w:hAnsi="Times New Roman" w:cs="Times New Roman"/>
          <w:sz w:val="24"/>
          <w:szCs w:val="24"/>
        </w:rPr>
      </w:pPr>
      <w:r w:rsidRPr="00761617">
        <w:rPr>
          <w:rFonts w:ascii="Times New Roman" w:eastAsia="Times New Roman" w:hAnsi="Times New Roman" w:cs="Times New Roman"/>
          <w:sz w:val="24"/>
          <w:szCs w:val="24"/>
        </w:rPr>
        <w:t>Транспортирование вскрыши и забалансовой руды в отвал будет производится конвейерным транспортом.</w:t>
      </w:r>
    </w:p>
    <w:p w14:paraId="45F0CC7F" w14:textId="75402AC6" w:rsidR="00761617" w:rsidRDefault="00761617" w:rsidP="00222F9C">
      <w:pPr>
        <w:widowControl w:val="0"/>
        <w:suppressAutoHyphens/>
        <w:spacing w:after="0" w:line="240" w:lineRule="auto"/>
        <w:ind w:firstLine="709"/>
        <w:jc w:val="both"/>
        <w:rPr>
          <w:rFonts w:ascii="Times New Roman" w:eastAsia="Times New Roman" w:hAnsi="Times New Roman" w:cs="Times New Roman"/>
          <w:sz w:val="24"/>
          <w:szCs w:val="24"/>
        </w:rPr>
      </w:pPr>
      <w:r w:rsidRPr="00761617">
        <w:rPr>
          <w:rFonts w:ascii="Times New Roman" w:eastAsia="Times New Roman" w:hAnsi="Times New Roman" w:cs="Times New Roman"/>
          <w:sz w:val="24"/>
          <w:szCs w:val="24"/>
        </w:rPr>
        <w:t>Вскрышные работы для автотранспорта производятся гидравлическими экскаваторами с емкостью ковша до 7</w:t>
      </w:r>
      <w:r w:rsidR="00222F9C">
        <w:rPr>
          <w:rFonts w:ascii="Times New Roman" w:eastAsia="Times New Roman" w:hAnsi="Times New Roman" w:cs="Times New Roman"/>
          <w:sz w:val="24"/>
          <w:szCs w:val="24"/>
        </w:rPr>
        <w:t>,0</w:t>
      </w:r>
      <w:r w:rsidRPr="00761617">
        <w:rPr>
          <w:rFonts w:ascii="Times New Roman" w:eastAsia="Times New Roman" w:hAnsi="Times New Roman" w:cs="Times New Roman"/>
          <w:sz w:val="24"/>
          <w:szCs w:val="24"/>
        </w:rPr>
        <w:t xml:space="preserve"> м</w:t>
      </w:r>
      <w:r w:rsidRPr="00761617">
        <w:rPr>
          <w:rFonts w:ascii="Times New Roman" w:eastAsia="Times New Roman" w:hAnsi="Times New Roman" w:cs="Times New Roman"/>
          <w:sz w:val="24"/>
          <w:szCs w:val="24"/>
          <w:vertAlign w:val="superscript"/>
        </w:rPr>
        <w:t>3</w:t>
      </w:r>
      <w:r w:rsidRPr="00761617">
        <w:rPr>
          <w:rFonts w:ascii="Times New Roman" w:eastAsia="Times New Roman" w:hAnsi="Times New Roman" w:cs="Times New Roman"/>
          <w:sz w:val="24"/>
          <w:szCs w:val="24"/>
        </w:rPr>
        <w:t xml:space="preserve"> марки. Транспортирование вскрыши в отвал будет производится автосамосвалами, грузоподъемностью </w:t>
      </w:r>
      <w:r>
        <w:rPr>
          <w:rFonts w:ascii="Times New Roman" w:eastAsia="Times New Roman" w:hAnsi="Times New Roman" w:cs="Times New Roman"/>
          <w:sz w:val="24"/>
          <w:szCs w:val="24"/>
        </w:rPr>
        <w:t xml:space="preserve">80 - </w:t>
      </w:r>
      <w:r w:rsidRPr="00761617">
        <w:rPr>
          <w:rFonts w:ascii="Times New Roman" w:eastAsia="Times New Roman" w:hAnsi="Times New Roman" w:cs="Times New Roman"/>
          <w:sz w:val="24"/>
          <w:szCs w:val="24"/>
        </w:rPr>
        <w:t>100 т, на внешние отвалы</w:t>
      </w:r>
      <w:r>
        <w:rPr>
          <w:rFonts w:ascii="Times New Roman" w:eastAsia="Times New Roman" w:hAnsi="Times New Roman" w:cs="Times New Roman"/>
          <w:sz w:val="24"/>
          <w:szCs w:val="24"/>
        </w:rPr>
        <w:t xml:space="preserve"> вскрышных пород</w:t>
      </w:r>
      <w:r w:rsidRPr="00761617">
        <w:rPr>
          <w:rFonts w:ascii="Times New Roman" w:eastAsia="Times New Roman" w:hAnsi="Times New Roman" w:cs="Times New Roman"/>
          <w:sz w:val="24"/>
          <w:szCs w:val="24"/>
        </w:rPr>
        <w:t>, расположенные на западном борту карьера.</w:t>
      </w:r>
    </w:p>
    <w:p w14:paraId="0025ED69" w14:textId="3E5F3D58" w:rsidR="006012D3" w:rsidRDefault="006012D3" w:rsidP="00222F9C">
      <w:pPr>
        <w:widowControl w:val="0"/>
        <w:suppressAutoHyphens/>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Расчет производительности и парка экскаваторов выполнен с учетом фактических данных в условиях месторождения «Коктасжал» и приведен в табл</w:t>
      </w:r>
      <w:r w:rsidR="00222F9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8.9.</w:t>
      </w:r>
    </w:p>
    <w:p w14:paraId="114823C6" w14:textId="77777777" w:rsidR="00222F9C" w:rsidRDefault="00222F9C" w:rsidP="00222F9C">
      <w:pPr>
        <w:widowControl w:val="0"/>
        <w:suppressAutoHyphens/>
        <w:spacing w:after="0" w:line="240" w:lineRule="auto"/>
        <w:ind w:firstLine="709"/>
        <w:jc w:val="both"/>
        <w:rPr>
          <w:rFonts w:ascii="Times New Roman" w:eastAsia="Times New Roman" w:hAnsi="Times New Roman" w:cs="Times New Roman"/>
          <w:sz w:val="24"/>
          <w:szCs w:val="24"/>
        </w:rPr>
      </w:pPr>
    </w:p>
    <w:p w14:paraId="372EC1C3" w14:textId="6BD9B0C6" w:rsidR="00222F9C" w:rsidRDefault="006012D3" w:rsidP="00222F9C">
      <w:pPr>
        <w:widowControl w:val="0"/>
        <w:suppressAutoHyphens/>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Таблица 8.9 </w:t>
      </w:r>
    </w:p>
    <w:p w14:paraId="026BC7E5" w14:textId="77777777" w:rsidR="00222F9C" w:rsidRDefault="00222F9C" w:rsidP="00222F9C">
      <w:pPr>
        <w:widowControl w:val="0"/>
        <w:suppressAutoHyphens/>
        <w:spacing w:after="0" w:line="240" w:lineRule="auto"/>
        <w:ind w:firstLine="709"/>
        <w:jc w:val="both"/>
        <w:rPr>
          <w:rFonts w:ascii="Times New Roman" w:eastAsia="Times New Roman" w:hAnsi="Times New Roman" w:cs="Times New Roman"/>
          <w:sz w:val="24"/>
          <w:szCs w:val="24"/>
        </w:rPr>
      </w:pPr>
    </w:p>
    <w:p w14:paraId="020D54D3" w14:textId="7BE05249" w:rsidR="006012D3" w:rsidRDefault="006012D3" w:rsidP="00222F9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Расчет производительности и парка экскаваторов</w:t>
      </w:r>
    </w:p>
    <w:p w14:paraId="0B826399" w14:textId="77777777" w:rsidR="00222F9C" w:rsidRDefault="00222F9C" w:rsidP="006A48E3">
      <w:pPr>
        <w:spacing w:after="0" w:line="240" w:lineRule="auto"/>
        <w:jc w:val="both"/>
        <w:rPr>
          <w:rFonts w:ascii="Times New Roman" w:eastAsia="Times New Roman" w:hAnsi="Times New Roman" w:cs="Times New Roman"/>
          <w:sz w:val="24"/>
          <w:szCs w:val="24"/>
        </w:rPr>
      </w:pPr>
    </w:p>
    <w:tbl>
      <w:tblPr>
        <w:tblW w:w="9346" w:type="dxa"/>
        <w:tblInd w:w="5" w:type="dxa"/>
        <w:tblLayout w:type="fixed"/>
        <w:tblLook w:val="04A0" w:firstRow="1" w:lastRow="0" w:firstColumn="1" w:lastColumn="0" w:noHBand="0" w:noVBand="1"/>
      </w:tblPr>
      <w:tblGrid>
        <w:gridCol w:w="4668"/>
        <w:gridCol w:w="2339"/>
        <w:gridCol w:w="2339"/>
      </w:tblGrid>
      <w:tr w:rsidR="00222F9C" w:rsidRPr="006012D3" w14:paraId="017B41A3" w14:textId="77777777" w:rsidTr="00882E96">
        <w:trPr>
          <w:trHeight w:val="509"/>
          <w:tblHeader/>
        </w:trPr>
        <w:tc>
          <w:tcPr>
            <w:tcW w:w="46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A66F3F" w14:textId="77777777" w:rsidR="00222F9C" w:rsidRPr="006012D3" w:rsidRDefault="00222F9C" w:rsidP="00222F9C">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Наименование показателей</w:t>
            </w:r>
          </w:p>
        </w:tc>
        <w:tc>
          <w:tcPr>
            <w:tcW w:w="2339" w:type="dxa"/>
            <w:tcBorders>
              <w:top w:val="single" w:sz="4" w:space="0" w:color="auto"/>
              <w:left w:val="nil"/>
              <w:bottom w:val="single" w:sz="4" w:space="0" w:color="auto"/>
              <w:right w:val="single" w:sz="4" w:space="0" w:color="auto"/>
            </w:tcBorders>
            <w:shd w:val="clear" w:color="auto" w:fill="auto"/>
            <w:vAlign w:val="center"/>
            <w:hideMark/>
          </w:tcPr>
          <w:p w14:paraId="38854C4B" w14:textId="4CAD8585" w:rsidR="00222F9C" w:rsidRPr="006012D3" w:rsidRDefault="00882E96" w:rsidP="00222F9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Автосамосвал </w:t>
            </w:r>
            <w:r w:rsidR="00222F9C" w:rsidRPr="006012D3">
              <w:rPr>
                <w:rFonts w:ascii="Times New Roman" w:eastAsia="Times New Roman" w:hAnsi="Times New Roman" w:cs="Times New Roman"/>
                <w:color w:val="000000"/>
                <w:sz w:val="24"/>
                <w:szCs w:val="24"/>
              </w:rPr>
              <w:t>Hitachi 3600</w:t>
            </w:r>
          </w:p>
        </w:tc>
        <w:tc>
          <w:tcPr>
            <w:tcW w:w="2339" w:type="dxa"/>
            <w:tcBorders>
              <w:top w:val="single" w:sz="4" w:space="0" w:color="auto"/>
              <w:left w:val="nil"/>
              <w:bottom w:val="single" w:sz="4" w:space="0" w:color="auto"/>
              <w:right w:val="single" w:sz="4" w:space="0" w:color="auto"/>
            </w:tcBorders>
            <w:shd w:val="clear" w:color="auto" w:fill="auto"/>
            <w:vAlign w:val="center"/>
            <w:hideMark/>
          </w:tcPr>
          <w:p w14:paraId="6CCCA24C" w14:textId="05AD13DB" w:rsidR="00222F9C" w:rsidRPr="006012D3" w:rsidRDefault="00882E96" w:rsidP="00222F9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Автосамосвал </w:t>
            </w:r>
            <w:r w:rsidR="00222F9C" w:rsidRPr="006012D3">
              <w:rPr>
                <w:rFonts w:ascii="Times New Roman" w:eastAsia="Times New Roman" w:hAnsi="Times New Roman" w:cs="Times New Roman"/>
                <w:color w:val="000000"/>
                <w:sz w:val="24"/>
                <w:szCs w:val="24"/>
              </w:rPr>
              <w:t>Hitachi 1200</w:t>
            </w:r>
          </w:p>
        </w:tc>
      </w:tr>
      <w:tr w:rsidR="00222F9C" w:rsidRPr="006012D3" w14:paraId="61FC1E79"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77D5B" w14:textId="1962C77D" w:rsidR="00222F9C" w:rsidRPr="006012D3" w:rsidRDefault="00222F9C" w:rsidP="006012D3">
            <w:pPr>
              <w:spacing w:after="0" w:line="240" w:lineRule="auto"/>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Емкость ковша</w:t>
            </w:r>
            <w:r>
              <w:rPr>
                <w:rFonts w:ascii="Times New Roman" w:eastAsia="Times New Roman" w:hAnsi="Times New Roman" w:cs="Times New Roman"/>
                <w:color w:val="000000"/>
                <w:sz w:val="24"/>
                <w:szCs w:val="24"/>
              </w:rPr>
              <w:t xml:space="preserve">, </w:t>
            </w:r>
            <w:r w:rsidRPr="00C7457C">
              <w:rPr>
                <w:rFonts w:ascii="Times New Roman" w:eastAsia="Times New Roman" w:hAnsi="Times New Roman" w:cs="Times New Roman"/>
                <w:color w:val="000000"/>
                <w:sz w:val="24"/>
                <w:szCs w:val="24"/>
              </w:rPr>
              <w:t>м</w:t>
            </w:r>
            <w:r w:rsidRPr="00C7457C">
              <w:rPr>
                <w:rFonts w:ascii="Times New Roman" w:eastAsia="Times New Roman" w:hAnsi="Times New Roman" w:cs="Times New Roman"/>
                <w:color w:val="000000"/>
                <w:sz w:val="24"/>
                <w:szCs w:val="24"/>
                <w:vertAlign w:val="superscript"/>
              </w:rPr>
              <w:t>3</w:t>
            </w:r>
          </w:p>
        </w:tc>
        <w:tc>
          <w:tcPr>
            <w:tcW w:w="2339" w:type="dxa"/>
            <w:tcBorders>
              <w:top w:val="nil"/>
              <w:left w:val="nil"/>
              <w:bottom w:val="single" w:sz="4" w:space="0" w:color="auto"/>
              <w:right w:val="single" w:sz="4" w:space="0" w:color="auto"/>
            </w:tcBorders>
            <w:shd w:val="clear" w:color="auto" w:fill="auto"/>
            <w:noWrap/>
            <w:vAlign w:val="center"/>
            <w:hideMark/>
          </w:tcPr>
          <w:p w14:paraId="682EA9D1" w14:textId="0F986716" w:rsidR="00222F9C" w:rsidRPr="006012D3" w:rsidRDefault="00222F9C" w:rsidP="00222F9C">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21,0</w:t>
            </w:r>
          </w:p>
        </w:tc>
        <w:tc>
          <w:tcPr>
            <w:tcW w:w="2339" w:type="dxa"/>
            <w:tcBorders>
              <w:top w:val="nil"/>
              <w:left w:val="nil"/>
              <w:bottom w:val="single" w:sz="4" w:space="0" w:color="auto"/>
              <w:right w:val="single" w:sz="4" w:space="0" w:color="auto"/>
            </w:tcBorders>
            <w:shd w:val="clear" w:color="auto" w:fill="auto"/>
            <w:noWrap/>
            <w:vAlign w:val="center"/>
            <w:hideMark/>
          </w:tcPr>
          <w:p w14:paraId="6135A4B2" w14:textId="6E2B505B" w:rsidR="00222F9C" w:rsidRPr="006012D3" w:rsidRDefault="00222F9C" w:rsidP="00222F9C">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7,0</w:t>
            </w:r>
          </w:p>
        </w:tc>
      </w:tr>
      <w:tr w:rsidR="00222F9C" w:rsidRPr="006012D3" w14:paraId="1F4B3708"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29855E" w14:textId="77777777" w:rsidR="00222F9C" w:rsidRPr="006012D3" w:rsidRDefault="00222F9C" w:rsidP="006012D3">
            <w:pPr>
              <w:spacing w:after="0" w:line="240" w:lineRule="auto"/>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Коэффициент наполнения ковша</w:t>
            </w:r>
          </w:p>
        </w:tc>
        <w:tc>
          <w:tcPr>
            <w:tcW w:w="2339" w:type="dxa"/>
            <w:tcBorders>
              <w:top w:val="nil"/>
              <w:left w:val="nil"/>
              <w:bottom w:val="single" w:sz="4" w:space="0" w:color="auto"/>
              <w:right w:val="single" w:sz="4" w:space="0" w:color="auto"/>
            </w:tcBorders>
            <w:shd w:val="clear" w:color="auto" w:fill="auto"/>
            <w:noWrap/>
            <w:vAlign w:val="center"/>
            <w:hideMark/>
          </w:tcPr>
          <w:p w14:paraId="15BC6F93" w14:textId="0E16F069" w:rsidR="00222F9C" w:rsidRPr="006012D3" w:rsidRDefault="00222F9C" w:rsidP="00222F9C">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0,9</w:t>
            </w:r>
          </w:p>
        </w:tc>
        <w:tc>
          <w:tcPr>
            <w:tcW w:w="2339" w:type="dxa"/>
            <w:tcBorders>
              <w:top w:val="nil"/>
              <w:left w:val="nil"/>
              <w:bottom w:val="single" w:sz="4" w:space="0" w:color="auto"/>
              <w:right w:val="single" w:sz="4" w:space="0" w:color="auto"/>
            </w:tcBorders>
            <w:shd w:val="clear" w:color="auto" w:fill="auto"/>
            <w:noWrap/>
            <w:vAlign w:val="center"/>
            <w:hideMark/>
          </w:tcPr>
          <w:p w14:paraId="79111478" w14:textId="3A621CBD" w:rsidR="00222F9C" w:rsidRPr="006012D3" w:rsidRDefault="00222F9C" w:rsidP="00222F9C">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0,9</w:t>
            </w:r>
          </w:p>
        </w:tc>
      </w:tr>
      <w:tr w:rsidR="004B18E3" w:rsidRPr="006012D3" w14:paraId="634EB6FB"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0E9A95" w14:textId="7C03E0E2" w:rsidR="004B18E3" w:rsidRPr="006012D3" w:rsidRDefault="004B18E3" w:rsidP="004B18E3">
            <w:pPr>
              <w:spacing w:after="0" w:line="240" w:lineRule="auto"/>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Объемный вес</w:t>
            </w:r>
            <w:r>
              <w:rPr>
                <w:rFonts w:ascii="Times New Roman" w:eastAsia="Times New Roman" w:hAnsi="Times New Roman" w:cs="Times New Roman"/>
                <w:color w:val="000000"/>
                <w:sz w:val="24"/>
                <w:szCs w:val="24"/>
              </w:rPr>
              <w:t xml:space="preserve">, </w:t>
            </w:r>
            <w:r w:rsidRPr="006012D3">
              <w:rPr>
                <w:rFonts w:ascii="Times New Roman" w:eastAsia="Times New Roman" w:hAnsi="Times New Roman" w:cs="Times New Roman"/>
                <w:color w:val="000000"/>
                <w:sz w:val="24"/>
                <w:szCs w:val="24"/>
              </w:rPr>
              <w:t>т/м</w:t>
            </w:r>
            <w:r w:rsidRPr="006012D3">
              <w:rPr>
                <w:rFonts w:ascii="Times New Roman" w:eastAsia="Times New Roman" w:hAnsi="Times New Roman" w:cs="Times New Roman"/>
                <w:color w:val="000000"/>
                <w:sz w:val="24"/>
                <w:szCs w:val="24"/>
                <w:vertAlign w:val="superscript"/>
              </w:rPr>
              <w:t>3</w:t>
            </w:r>
          </w:p>
        </w:tc>
        <w:tc>
          <w:tcPr>
            <w:tcW w:w="2339" w:type="dxa"/>
            <w:tcBorders>
              <w:top w:val="single" w:sz="4" w:space="0" w:color="auto"/>
              <w:left w:val="nil"/>
              <w:bottom w:val="single" w:sz="4" w:space="0" w:color="auto"/>
              <w:right w:val="single" w:sz="4" w:space="0" w:color="auto"/>
            </w:tcBorders>
            <w:shd w:val="clear" w:color="auto" w:fill="auto"/>
            <w:noWrap/>
            <w:vAlign w:val="center"/>
            <w:hideMark/>
          </w:tcPr>
          <w:p w14:paraId="7204AA7A" w14:textId="3E7961DF"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2,6</w:t>
            </w:r>
          </w:p>
        </w:tc>
        <w:tc>
          <w:tcPr>
            <w:tcW w:w="2339" w:type="dxa"/>
            <w:tcBorders>
              <w:top w:val="single" w:sz="4" w:space="0" w:color="auto"/>
              <w:left w:val="nil"/>
              <w:bottom w:val="single" w:sz="4" w:space="0" w:color="auto"/>
              <w:right w:val="single" w:sz="4" w:space="0" w:color="auto"/>
            </w:tcBorders>
            <w:shd w:val="clear" w:color="auto" w:fill="auto"/>
            <w:noWrap/>
            <w:vAlign w:val="center"/>
            <w:hideMark/>
          </w:tcPr>
          <w:p w14:paraId="380CEF8D" w14:textId="624076E4"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2,6</w:t>
            </w:r>
          </w:p>
        </w:tc>
      </w:tr>
      <w:tr w:rsidR="004B18E3" w:rsidRPr="006012D3" w14:paraId="1F4DD81C"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0EC11C" w14:textId="62A1387B" w:rsidR="004B18E3" w:rsidRPr="006012D3" w:rsidRDefault="004B18E3" w:rsidP="004B18E3">
            <w:pPr>
              <w:spacing w:after="0" w:line="240" w:lineRule="auto"/>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Коэффициент разрыхления</w:t>
            </w:r>
            <w:r>
              <w:rPr>
                <w:rFonts w:ascii="Times New Roman" w:eastAsia="Times New Roman" w:hAnsi="Times New Roman" w:cs="Times New Roman"/>
                <w:color w:val="000000"/>
                <w:sz w:val="24"/>
                <w:szCs w:val="24"/>
              </w:rPr>
              <w:t xml:space="preserve">, </w:t>
            </w:r>
            <w:r w:rsidRPr="006012D3">
              <w:rPr>
                <w:rFonts w:ascii="Times New Roman" w:eastAsia="Times New Roman" w:hAnsi="Times New Roman" w:cs="Times New Roman"/>
                <w:color w:val="000000"/>
                <w:sz w:val="24"/>
                <w:szCs w:val="24"/>
              </w:rPr>
              <w:t>т/м</w:t>
            </w:r>
            <w:r w:rsidRPr="006012D3">
              <w:rPr>
                <w:rFonts w:ascii="Times New Roman" w:eastAsia="Times New Roman" w:hAnsi="Times New Roman" w:cs="Times New Roman"/>
                <w:color w:val="000000"/>
                <w:sz w:val="24"/>
                <w:szCs w:val="24"/>
                <w:vertAlign w:val="superscript"/>
              </w:rPr>
              <w:t>3</w:t>
            </w:r>
          </w:p>
        </w:tc>
        <w:tc>
          <w:tcPr>
            <w:tcW w:w="2339" w:type="dxa"/>
            <w:tcBorders>
              <w:top w:val="nil"/>
              <w:left w:val="nil"/>
              <w:bottom w:val="single" w:sz="4" w:space="0" w:color="auto"/>
              <w:right w:val="single" w:sz="4" w:space="0" w:color="auto"/>
            </w:tcBorders>
            <w:shd w:val="clear" w:color="auto" w:fill="auto"/>
            <w:noWrap/>
            <w:vAlign w:val="center"/>
            <w:hideMark/>
          </w:tcPr>
          <w:p w14:paraId="390FDC1C" w14:textId="5D8EFD18"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1,4</w:t>
            </w:r>
          </w:p>
        </w:tc>
        <w:tc>
          <w:tcPr>
            <w:tcW w:w="2339" w:type="dxa"/>
            <w:tcBorders>
              <w:top w:val="nil"/>
              <w:left w:val="nil"/>
              <w:bottom w:val="single" w:sz="4" w:space="0" w:color="auto"/>
              <w:right w:val="single" w:sz="4" w:space="0" w:color="auto"/>
            </w:tcBorders>
            <w:shd w:val="clear" w:color="auto" w:fill="auto"/>
            <w:noWrap/>
            <w:vAlign w:val="center"/>
            <w:hideMark/>
          </w:tcPr>
          <w:p w14:paraId="307BFAB6" w14:textId="2D42CA06"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1,4</w:t>
            </w:r>
          </w:p>
        </w:tc>
      </w:tr>
      <w:tr w:rsidR="004B18E3" w:rsidRPr="006012D3" w14:paraId="2058C3E3"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8FB2F6" w14:textId="4854080E" w:rsidR="004B18E3" w:rsidRPr="006012D3" w:rsidRDefault="004B18E3" w:rsidP="004B18E3">
            <w:pPr>
              <w:spacing w:after="0" w:line="240" w:lineRule="auto"/>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Продолжительность цикла</w:t>
            </w:r>
            <w:r>
              <w:rPr>
                <w:rFonts w:ascii="Times New Roman" w:eastAsia="Times New Roman" w:hAnsi="Times New Roman" w:cs="Times New Roman"/>
                <w:color w:val="000000"/>
                <w:sz w:val="24"/>
                <w:szCs w:val="24"/>
              </w:rPr>
              <w:t>, сек.</w:t>
            </w:r>
          </w:p>
        </w:tc>
        <w:tc>
          <w:tcPr>
            <w:tcW w:w="2339" w:type="dxa"/>
            <w:tcBorders>
              <w:top w:val="nil"/>
              <w:left w:val="nil"/>
              <w:bottom w:val="single" w:sz="4" w:space="0" w:color="auto"/>
              <w:right w:val="single" w:sz="4" w:space="0" w:color="auto"/>
            </w:tcBorders>
            <w:shd w:val="clear" w:color="auto" w:fill="auto"/>
            <w:noWrap/>
            <w:vAlign w:val="center"/>
            <w:hideMark/>
          </w:tcPr>
          <w:p w14:paraId="4DAE2C6A" w14:textId="05C066C8"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62,0</w:t>
            </w:r>
          </w:p>
        </w:tc>
        <w:tc>
          <w:tcPr>
            <w:tcW w:w="2339" w:type="dxa"/>
            <w:tcBorders>
              <w:top w:val="nil"/>
              <w:left w:val="nil"/>
              <w:bottom w:val="single" w:sz="4" w:space="0" w:color="auto"/>
              <w:right w:val="single" w:sz="4" w:space="0" w:color="auto"/>
            </w:tcBorders>
            <w:shd w:val="clear" w:color="auto" w:fill="auto"/>
            <w:noWrap/>
            <w:vAlign w:val="center"/>
            <w:hideMark/>
          </w:tcPr>
          <w:p w14:paraId="2DEAB61A" w14:textId="767E92C8"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22,0</w:t>
            </w:r>
          </w:p>
        </w:tc>
      </w:tr>
      <w:tr w:rsidR="004B18E3" w:rsidRPr="006012D3" w14:paraId="2EBE8004"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31F741" w14:textId="3D5C5CF6" w:rsidR="004B18E3" w:rsidRPr="006012D3" w:rsidRDefault="004B18E3" w:rsidP="004B18E3">
            <w:pPr>
              <w:spacing w:after="0" w:line="240" w:lineRule="auto"/>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Кол-во циклов на 1 а/с</w:t>
            </w:r>
            <w:r>
              <w:rPr>
                <w:rFonts w:ascii="Times New Roman" w:eastAsia="Times New Roman" w:hAnsi="Times New Roman" w:cs="Times New Roman"/>
                <w:color w:val="000000"/>
                <w:sz w:val="24"/>
                <w:szCs w:val="24"/>
              </w:rPr>
              <w:t>, ед.</w:t>
            </w:r>
          </w:p>
        </w:tc>
        <w:tc>
          <w:tcPr>
            <w:tcW w:w="2339" w:type="dxa"/>
            <w:tcBorders>
              <w:top w:val="nil"/>
              <w:left w:val="nil"/>
              <w:bottom w:val="single" w:sz="4" w:space="0" w:color="auto"/>
              <w:right w:val="single" w:sz="4" w:space="0" w:color="auto"/>
            </w:tcBorders>
            <w:shd w:val="clear" w:color="auto" w:fill="auto"/>
            <w:noWrap/>
            <w:vAlign w:val="center"/>
            <w:hideMark/>
          </w:tcPr>
          <w:p w14:paraId="288C2435" w14:textId="43294AA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w:t>
            </w:r>
          </w:p>
        </w:tc>
        <w:tc>
          <w:tcPr>
            <w:tcW w:w="2339" w:type="dxa"/>
            <w:tcBorders>
              <w:top w:val="nil"/>
              <w:left w:val="nil"/>
              <w:bottom w:val="single" w:sz="4" w:space="0" w:color="auto"/>
              <w:right w:val="single" w:sz="4" w:space="0" w:color="auto"/>
            </w:tcBorders>
            <w:shd w:val="clear" w:color="auto" w:fill="auto"/>
            <w:noWrap/>
            <w:vAlign w:val="center"/>
            <w:hideMark/>
          </w:tcPr>
          <w:p w14:paraId="2355D44E" w14:textId="040788B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9,0</w:t>
            </w:r>
          </w:p>
        </w:tc>
      </w:tr>
      <w:tr w:rsidR="004B18E3" w:rsidRPr="006012D3" w14:paraId="6B085D30"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0039DF" w14:textId="7A531BA1" w:rsidR="004B18E3" w:rsidRPr="006012D3" w:rsidRDefault="004B18E3" w:rsidP="004B18E3">
            <w:pPr>
              <w:spacing w:after="0" w:line="240" w:lineRule="auto"/>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Объем груза в целике</w:t>
            </w:r>
            <w:r>
              <w:rPr>
                <w:rFonts w:ascii="Times New Roman" w:eastAsia="Times New Roman" w:hAnsi="Times New Roman" w:cs="Times New Roman"/>
                <w:color w:val="000000"/>
                <w:sz w:val="24"/>
                <w:szCs w:val="24"/>
              </w:rPr>
              <w:t xml:space="preserve">, </w:t>
            </w:r>
            <w:r w:rsidRPr="006012D3">
              <w:rPr>
                <w:rFonts w:ascii="Times New Roman" w:eastAsia="Times New Roman" w:hAnsi="Times New Roman" w:cs="Times New Roman"/>
                <w:color w:val="000000"/>
                <w:sz w:val="24"/>
                <w:szCs w:val="24"/>
              </w:rPr>
              <w:t>м</w:t>
            </w:r>
            <w:r w:rsidRPr="006012D3">
              <w:rPr>
                <w:rFonts w:ascii="Times New Roman" w:eastAsia="Times New Roman" w:hAnsi="Times New Roman" w:cs="Times New Roman"/>
                <w:color w:val="000000"/>
                <w:sz w:val="24"/>
                <w:szCs w:val="24"/>
                <w:vertAlign w:val="superscript"/>
              </w:rPr>
              <w:t>3</w:t>
            </w:r>
          </w:p>
        </w:tc>
        <w:tc>
          <w:tcPr>
            <w:tcW w:w="2339" w:type="dxa"/>
            <w:tcBorders>
              <w:top w:val="nil"/>
              <w:left w:val="nil"/>
              <w:bottom w:val="single" w:sz="4" w:space="0" w:color="auto"/>
              <w:right w:val="single" w:sz="4" w:space="0" w:color="auto"/>
            </w:tcBorders>
            <w:shd w:val="clear" w:color="auto" w:fill="auto"/>
            <w:noWrap/>
            <w:vAlign w:val="center"/>
            <w:hideMark/>
          </w:tcPr>
          <w:p w14:paraId="247B7BB3" w14:textId="1BC5354E"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w:t>
            </w:r>
          </w:p>
        </w:tc>
        <w:tc>
          <w:tcPr>
            <w:tcW w:w="2339" w:type="dxa"/>
            <w:tcBorders>
              <w:top w:val="nil"/>
              <w:left w:val="nil"/>
              <w:bottom w:val="single" w:sz="4" w:space="0" w:color="auto"/>
              <w:right w:val="single" w:sz="4" w:space="0" w:color="auto"/>
            </w:tcBorders>
            <w:shd w:val="clear" w:color="auto" w:fill="auto"/>
            <w:noWrap/>
            <w:vAlign w:val="center"/>
            <w:hideMark/>
          </w:tcPr>
          <w:p w14:paraId="30453B80" w14:textId="0238D6AC"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36,6</w:t>
            </w:r>
          </w:p>
        </w:tc>
      </w:tr>
      <w:tr w:rsidR="004B18E3" w:rsidRPr="006012D3" w14:paraId="102A2114"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801F6B" w14:textId="21A4B47E" w:rsidR="004B18E3" w:rsidRPr="006012D3" w:rsidRDefault="004B18E3" w:rsidP="004B18E3">
            <w:pPr>
              <w:spacing w:after="0" w:line="240" w:lineRule="auto"/>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Вес груза</w:t>
            </w:r>
            <w:r>
              <w:rPr>
                <w:rFonts w:ascii="Times New Roman" w:eastAsia="Times New Roman" w:hAnsi="Times New Roman" w:cs="Times New Roman"/>
                <w:color w:val="000000"/>
                <w:sz w:val="24"/>
                <w:szCs w:val="24"/>
              </w:rPr>
              <w:t>, т</w:t>
            </w:r>
          </w:p>
        </w:tc>
        <w:tc>
          <w:tcPr>
            <w:tcW w:w="2339" w:type="dxa"/>
            <w:tcBorders>
              <w:top w:val="nil"/>
              <w:left w:val="nil"/>
              <w:bottom w:val="single" w:sz="4" w:space="0" w:color="auto"/>
              <w:right w:val="single" w:sz="4" w:space="0" w:color="auto"/>
            </w:tcBorders>
            <w:shd w:val="clear" w:color="auto" w:fill="auto"/>
            <w:noWrap/>
            <w:vAlign w:val="center"/>
            <w:hideMark/>
          </w:tcPr>
          <w:p w14:paraId="0DA28BD7" w14:textId="09DFCB2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w:t>
            </w:r>
          </w:p>
        </w:tc>
        <w:tc>
          <w:tcPr>
            <w:tcW w:w="2339" w:type="dxa"/>
            <w:tcBorders>
              <w:top w:val="nil"/>
              <w:left w:val="nil"/>
              <w:bottom w:val="single" w:sz="4" w:space="0" w:color="auto"/>
              <w:right w:val="single" w:sz="4" w:space="0" w:color="auto"/>
            </w:tcBorders>
            <w:shd w:val="clear" w:color="auto" w:fill="auto"/>
            <w:noWrap/>
            <w:vAlign w:val="center"/>
            <w:hideMark/>
          </w:tcPr>
          <w:p w14:paraId="2FDB6E7B" w14:textId="209AC7CC"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95,2</w:t>
            </w:r>
          </w:p>
        </w:tc>
      </w:tr>
      <w:tr w:rsidR="004B18E3" w:rsidRPr="006012D3" w14:paraId="638306A1"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0A030E" w14:textId="46E9E308" w:rsidR="004B18E3" w:rsidRPr="006012D3" w:rsidRDefault="004B18E3" w:rsidP="004B18E3">
            <w:pPr>
              <w:spacing w:after="0" w:line="240" w:lineRule="auto"/>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Маневры автосамосвала</w:t>
            </w:r>
            <w:r>
              <w:rPr>
                <w:rFonts w:ascii="Times New Roman" w:eastAsia="Times New Roman" w:hAnsi="Times New Roman" w:cs="Times New Roman"/>
                <w:color w:val="000000"/>
                <w:sz w:val="24"/>
                <w:szCs w:val="24"/>
              </w:rPr>
              <w:t>, м</w:t>
            </w:r>
            <w:r w:rsidRPr="006012D3">
              <w:rPr>
                <w:rFonts w:ascii="Times New Roman" w:eastAsia="Times New Roman" w:hAnsi="Times New Roman" w:cs="Times New Roman"/>
                <w:color w:val="000000"/>
                <w:sz w:val="24"/>
                <w:szCs w:val="24"/>
              </w:rPr>
              <w:t>ин</w:t>
            </w:r>
            <w:r>
              <w:rPr>
                <w:rFonts w:ascii="Times New Roman" w:eastAsia="Times New Roman" w:hAnsi="Times New Roman" w:cs="Times New Roman"/>
                <w:color w:val="000000"/>
                <w:sz w:val="24"/>
                <w:szCs w:val="24"/>
              </w:rPr>
              <w:t>.</w:t>
            </w:r>
          </w:p>
        </w:tc>
        <w:tc>
          <w:tcPr>
            <w:tcW w:w="2339" w:type="dxa"/>
            <w:tcBorders>
              <w:top w:val="nil"/>
              <w:left w:val="nil"/>
              <w:bottom w:val="single" w:sz="4" w:space="0" w:color="auto"/>
              <w:right w:val="single" w:sz="4" w:space="0" w:color="auto"/>
            </w:tcBorders>
            <w:shd w:val="clear" w:color="auto" w:fill="auto"/>
            <w:noWrap/>
            <w:vAlign w:val="center"/>
            <w:hideMark/>
          </w:tcPr>
          <w:p w14:paraId="48CEA415" w14:textId="3E6DB1F3"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w:t>
            </w:r>
          </w:p>
        </w:tc>
        <w:tc>
          <w:tcPr>
            <w:tcW w:w="2339" w:type="dxa"/>
            <w:tcBorders>
              <w:top w:val="nil"/>
              <w:left w:val="nil"/>
              <w:bottom w:val="single" w:sz="4" w:space="0" w:color="auto"/>
              <w:right w:val="single" w:sz="4" w:space="0" w:color="auto"/>
            </w:tcBorders>
            <w:shd w:val="clear" w:color="auto" w:fill="auto"/>
            <w:noWrap/>
            <w:vAlign w:val="center"/>
            <w:hideMark/>
          </w:tcPr>
          <w:p w14:paraId="3A7988D4" w14:textId="5801DE6B"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1,0</w:t>
            </w:r>
          </w:p>
        </w:tc>
      </w:tr>
      <w:tr w:rsidR="004B18E3" w:rsidRPr="006012D3" w14:paraId="7BB9632A"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566027" w14:textId="3B77115F" w:rsidR="004B18E3" w:rsidRPr="006012D3" w:rsidRDefault="004B18E3" w:rsidP="004B18E3">
            <w:pPr>
              <w:spacing w:after="0" w:line="240" w:lineRule="auto"/>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Простой в ожидании а/с</w:t>
            </w:r>
            <w:r>
              <w:rPr>
                <w:rFonts w:ascii="Times New Roman" w:eastAsia="Times New Roman" w:hAnsi="Times New Roman" w:cs="Times New Roman"/>
                <w:color w:val="000000"/>
                <w:sz w:val="24"/>
                <w:szCs w:val="24"/>
              </w:rPr>
              <w:t>, м</w:t>
            </w:r>
            <w:r w:rsidRPr="006012D3">
              <w:rPr>
                <w:rFonts w:ascii="Times New Roman" w:eastAsia="Times New Roman" w:hAnsi="Times New Roman" w:cs="Times New Roman"/>
                <w:color w:val="000000"/>
                <w:sz w:val="24"/>
                <w:szCs w:val="24"/>
              </w:rPr>
              <w:t>ин</w:t>
            </w:r>
            <w:r>
              <w:rPr>
                <w:rFonts w:ascii="Times New Roman" w:eastAsia="Times New Roman" w:hAnsi="Times New Roman" w:cs="Times New Roman"/>
                <w:color w:val="000000"/>
                <w:sz w:val="24"/>
                <w:szCs w:val="24"/>
              </w:rPr>
              <w:t>.</w:t>
            </w:r>
          </w:p>
        </w:tc>
        <w:tc>
          <w:tcPr>
            <w:tcW w:w="2339" w:type="dxa"/>
            <w:tcBorders>
              <w:top w:val="nil"/>
              <w:left w:val="nil"/>
              <w:bottom w:val="single" w:sz="4" w:space="0" w:color="auto"/>
              <w:right w:val="single" w:sz="4" w:space="0" w:color="auto"/>
            </w:tcBorders>
            <w:shd w:val="clear" w:color="auto" w:fill="auto"/>
            <w:noWrap/>
            <w:vAlign w:val="center"/>
            <w:hideMark/>
          </w:tcPr>
          <w:p w14:paraId="530C7E62" w14:textId="5C21EDAF"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w:t>
            </w:r>
          </w:p>
        </w:tc>
        <w:tc>
          <w:tcPr>
            <w:tcW w:w="2339" w:type="dxa"/>
            <w:tcBorders>
              <w:top w:val="nil"/>
              <w:left w:val="nil"/>
              <w:bottom w:val="single" w:sz="4" w:space="0" w:color="auto"/>
              <w:right w:val="single" w:sz="4" w:space="0" w:color="auto"/>
            </w:tcBorders>
            <w:shd w:val="clear" w:color="auto" w:fill="auto"/>
            <w:noWrap/>
            <w:vAlign w:val="center"/>
            <w:hideMark/>
          </w:tcPr>
          <w:p w14:paraId="21595909" w14:textId="7A71F38A"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1,5</w:t>
            </w:r>
          </w:p>
        </w:tc>
      </w:tr>
      <w:tr w:rsidR="004B18E3" w:rsidRPr="006012D3" w14:paraId="05BEDE35"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472AD6" w14:textId="134C2411" w:rsidR="004B18E3" w:rsidRPr="006012D3" w:rsidRDefault="004B18E3" w:rsidP="004B18E3">
            <w:pPr>
              <w:spacing w:after="0" w:line="240" w:lineRule="auto"/>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Время загрузки 1-го а/с</w:t>
            </w:r>
            <w:r>
              <w:rPr>
                <w:rFonts w:ascii="Times New Roman" w:eastAsia="Times New Roman" w:hAnsi="Times New Roman" w:cs="Times New Roman"/>
                <w:color w:val="000000"/>
                <w:sz w:val="24"/>
                <w:szCs w:val="24"/>
              </w:rPr>
              <w:t>, м</w:t>
            </w:r>
            <w:r w:rsidRPr="006012D3">
              <w:rPr>
                <w:rFonts w:ascii="Times New Roman" w:eastAsia="Times New Roman" w:hAnsi="Times New Roman" w:cs="Times New Roman"/>
                <w:color w:val="000000"/>
                <w:sz w:val="24"/>
                <w:szCs w:val="24"/>
              </w:rPr>
              <w:t>ин</w:t>
            </w:r>
            <w:r>
              <w:rPr>
                <w:rFonts w:ascii="Times New Roman" w:eastAsia="Times New Roman" w:hAnsi="Times New Roman" w:cs="Times New Roman"/>
                <w:color w:val="000000"/>
                <w:sz w:val="24"/>
                <w:szCs w:val="24"/>
              </w:rPr>
              <w:t>.</w:t>
            </w:r>
          </w:p>
        </w:tc>
        <w:tc>
          <w:tcPr>
            <w:tcW w:w="2339" w:type="dxa"/>
            <w:tcBorders>
              <w:top w:val="nil"/>
              <w:left w:val="nil"/>
              <w:bottom w:val="single" w:sz="4" w:space="0" w:color="auto"/>
              <w:right w:val="single" w:sz="4" w:space="0" w:color="auto"/>
            </w:tcBorders>
            <w:shd w:val="clear" w:color="auto" w:fill="auto"/>
            <w:noWrap/>
            <w:vAlign w:val="center"/>
            <w:hideMark/>
          </w:tcPr>
          <w:p w14:paraId="24975A89" w14:textId="05C6C47A"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w:t>
            </w:r>
          </w:p>
        </w:tc>
        <w:tc>
          <w:tcPr>
            <w:tcW w:w="2339" w:type="dxa"/>
            <w:tcBorders>
              <w:top w:val="nil"/>
              <w:left w:val="nil"/>
              <w:bottom w:val="single" w:sz="4" w:space="0" w:color="auto"/>
              <w:right w:val="single" w:sz="4" w:space="0" w:color="auto"/>
            </w:tcBorders>
            <w:shd w:val="clear" w:color="auto" w:fill="auto"/>
            <w:noWrap/>
            <w:vAlign w:val="center"/>
            <w:hideMark/>
          </w:tcPr>
          <w:p w14:paraId="5D78FE41" w14:textId="139A94F6"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5,8</w:t>
            </w:r>
          </w:p>
        </w:tc>
      </w:tr>
      <w:tr w:rsidR="004B18E3" w:rsidRPr="006012D3" w14:paraId="1B786A1F"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B33DD" w14:textId="2CDC5108" w:rsidR="004B18E3" w:rsidRPr="006012D3" w:rsidRDefault="004B18E3" w:rsidP="004B18E3">
            <w:pPr>
              <w:spacing w:after="0" w:line="240" w:lineRule="auto"/>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Часовая производительность</w:t>
            </w:r>
            <w:r>
              <w:rPr>
                <w:rFonts w:ascii="Times New Roman" w:eastAsia="Times New Roman" w:hAnsi="Times New Roman" w:cs="Times New Roman"/>
                <w:color w:val="000000"/>
                <w:sz w:val="24"/>
                <w:szCs w:val="24"/>
              </w:rPr>
              <w:t xml:space="preserve">, </w:t>
            </w:r>
            <w:r w:rsidRPr="006012D3">
              <w:rPr>
                <w:rFonts w:ascii="Times New Roman" w:eastAsia="Times New Roman" w:hAnsi="Times New Roman" w:cs="Times New Roman"/>
                <w:color w:val="000000"/>
                <w:sz w:val="24"/>
                <w:szCs w:val="24"/>
              </w:rPr>
              <w:t>м</w:t>
            </w:r>
            <w:r w:rsidRPr="006012D3">
              <w:rPr>
                <w:rFonts w:ascii="Times New Roman" w:eastAsia="Times New Roman" w:hAnsi="Times New Roman" w:cs="Times New Roman"/>
                <w:color w:val="000000"/>
                <w:sz w:val="24"/>
                <w:szCs w:val="24"/>
                <w:vertAlign w:val="superscript"/>
              </w:rPr>
              <w:t>3</w:t>
            </w:r>
            <w:r w:rsidRPr="006012D3">
              <w:rPr>
                <w:rFonts w:ascii="Times New Roman" w:eastAsia="Times New Roman" w:hAnsi="Times New Roman" w:cs="Times New Roman"/>
                <w:color w:val="000000"/>
                <w:sz w:val="24"/>
                <w:szCs w:val="24"/>
              </w:rPr>
              <w:t>/ч</w:t>
            </w:r>
          </w:p>
        </w:tc>
        <w:tc>
          <w:tcPr>
            <w:tcW w:w="2339" w:type="dxa"/>
            <w:tcBorders>
              <w:top w:val="nil"/>
              <w:left w:val="nil"/>
              <w:bottom w:val="single" w:sz="4" w:space="0" w:color="auto"/>
              <w:right w:val="single" w:sz="4" w:space="0" w:color="auto"/>
            </w:tcBorders>
            <w:shd w:val="clear" w:color="auto" w:fill="auto"/>
            <w:noWrap/>
            <w:vAlign w:val="center"/>
            <w:hideMark/>
          </w:tcPr>
          <w:p w14:paraId="27093018" w14:textId="47CECD0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871,0</w:t>
            </w:r>
          </w:p>
        </w:tc>
        <w:tc>
          <w:tcPr>
            <w:tcW w:w="2339" w:type="dxa"/>
            <w:tcBorders>
              <w:top w:val="nil"/>
              <w:left w:val="nil"/>
              <w:bottom w:val="single" w:sz="4" w:space="0" w:color="auto"/>
              <w:right w:val="single" w:sz="4" w:space="0" w:color="auto"/>
            </w:tcBorders>
            <w:shd w:val="clear" w:color="auto" w:fill="auto"/>
            <w:noWrap/>
            <w:vAlign w:val="center"/>
            <w:hideMark/>
          </w:tcPr>
          <w:p w14:paraId="2686C676" w14:textId="0179DEFA"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378,8</w:t>
            </w:r>
          </w:p>
        </w:tc>
      </w:tr>
      <w:tr w:rsidR="004B18E3" w:rsidRPr="006012D3" w14:paraId="60C0E62C"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2E45C" w14:textId="63135898" w:rsidR="004B18E3" w:rsidRPr="006012D3" w:rsidRDefault="004B18E3" w:rsidP="004B18E3">
            <w:pPr>
              <w:spacing w:after="0" w:line="240" w:lineRule="auto"/>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Сменная производительность</w:t>
            </w:r>
            <w:r>
              <w:rPr>
                <w:rFonts w:ascii="Times New Roman" w:eastAsia="Times New Roman" w:hAnsi="Times New Roman" w:cs="Times New Roman"/>
                <w:color w:val="000000"/>
                <w:sz w:val="24"/>
                <w:szCs w:val="24"/>
              </w:rPr>
              <w:t xml:space="preserve">, </w:t>
            </w:r>
            <w:r w:rsidRPr="006012D3">
              <w:rPr>
                <w:rFonts w:ascii="Times New Roman" w:eastAsia="Times New Roman" w:hAnsi="Times New Roman" w:cs="Times New Roman"/>
                <w:color w:val="000000"/>
                <w:sz w:val="24"/>
                <w:szCs w:val="24"/>
              </w:rPr>
              <w:t>м</w:t>
            </w:r>
            <w:r w:rsidRPr="006012D3">
              <w:rPr>
                <w:rFonts w:ascii="Times New Roman" w:eastAsia="Times New Roman" w:hAnsi="Times New Roman" w:cs="Times New Roman"/>
                <w:color w:val="000000"/>
                <w:sz w:val="24"/>
                <w:szCs w:val="24"/>
                <w:vertAlign w:val="superscript"/>
              </w:rPr>
              <w:t>3</w:t>
            </w:r>
            <w:r w:rsidRPr="006012D3">
              <w:rPr>
                <w:rFonts w:ascii="Times New Roman" w:eastAsia="Times New Roman" w:hAnsi="Times New Roman" w:cs="Times New Roman"/>
                <w:color w:val="000000"/>
                <w:sz w:val="24"/>
                <w:szCs w:val="24"/>
              </w:rPr>
              <w:t>/см</w:t>
            </w:r>
            <w:r>
              <w:rPr>
                <w:rFonts w:ascii="Times New Roman" w:eastAsia="Times New Roman" w:hAnsi="Times New Roman" w:cs="Times New Roman"/>
                <w:color w:val="000000"/>
                <w:sz w:val="24"/>
                <w:szCs w:val="24"/>
              </w:rPr>
              <w:t>.</w:t>
            </w:r>
          </w:p>
        </w:tc>
        <w:tc>
          <w:tcPr>
            <w:tcW w:w="2339" w:type="dxa"/>
            <w:tcBorders>
              <w:top w:val="nil"/>
              <w:left w:val="nil"/>
              <w:bottom w:val="single" w:sz="4" w:space="0" w:color="auto"/>
              <w:right w:val="single" w:sz="4" w:space="0" w:color="auto"/>
            </w:tcBorders>
            <w:shd w:val="clear" w:color="auto" w:fill="auto"/>
            <w:noWrap/>
            <w:vAlign w:val="center"/>
            <w:hideMark/>
          </w:tcPr>
          <w:p w14:paraId="55059559" w14:textId="2FBE80D5"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7 838,7</w:t>
            </w:r>
          </w:p>
        </w:tc>
        <w:tc>
          <w:tcPr>
            <w:tcW w:w="2339" w:type="dxa"/>
            <w:tcBorders>
              <w:top w:val="nil"/>
              <w:left w:val="nil"/>
              <w:bottom w:val="single" w:sz="4" w:space="0" w:color="auto"/>
              <w:right w:val="single" w:sz="4" w:space="0" w:color="auto"/>
            </w:tcBorders>
            <w:shd w:val="clear" w:color="auto" w:fill="auto"/>
            <w:noWrap/>
            <w:vAlign w:val="center"/>
            <w:hideMark/>
          </w:tcPr>
          <w:p w14:paraId="523F482E" w14:textId="3BE0BE1C"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3 409,0</w:t>
            </w:r>
          </w:p>
        </w:tc>
      </w:tr>
      <w:tr w:rsidR="004B18E3" w:rsidRPr="006012D3" w14:paraId="15DB1AFD"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529920" w14:textId="7658E970" w:rsidR="004B18E3" w:rsidRPr="006012D3" w:rsidRDefault="004B18E3" w:rsidP="004B18E3">
            <w:pPr>
              <w:spacing w:after="0" w:line="240" w:lineRule="auto"/>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Суточная производительность</w:t>
            </w:r>
            <w:r>
              <w:rPr>
                <w:rFonts w:ascii="Times New Roman" w:eastAsia="Times New Roman" w:hAnsi="Times New Roman" w:cs="Times New Roman"/>
                <w:color w:val="000000"/>
                <w:sz w:val="24"/>
                <w:szCs w:val="24"/>
              </w:rPr>
              <w:t xml:space="preserve">, </w:t>
            </w:r>
            <w:r w:rsidRPr="006012D3">
              <w:rPr>
                <w:rFonts w:ascii="Times New Roman" w:eastAsia="Times New Roman" w:hAnsi="Times New Roman" w:cs="Times New Roman"/>
                <w:color w:val="000000"/>
                <w:sz w:val="24"/>
                <w:szCs w:val="24"/>
              </w:rPr>
              <w:t>м</w:t>
            </w:r>
            <w:r w:rsidRPr="006012D3">
              <w:rPr>
                <w:rFonts w:ascii="Times New Roman" w:eastAsia="Times New Roman" w:hAnsi="Times New Roman" w:cs="Times New Roman"/>
                <w:color w:val="000000"/>
                <w:sz w:val="24"/>
                <w:szCs w:val="24"/>
                <w:vertAlign w:val="superscript"/>
              </w:rPr>
              <w:t>3</w:t>
            </w:r>
            <w:r w:rsidRPr="006012D3">
              <w:rPr>
                <w:rFonts w:ascii="Times New Roman" w:eastAsia="Times New Roman" w:hAnsi="Times New Roman" w:cs="Times New Roman"/>
                <w:color w:val="000000"/>
                <w:sz w:val="24"/>
                <w:szCs w:val="24"/>
              </w:rPr>
              <w:t>/сут</w:t>
            </w:r>
            <w:r>
              <w:rPr>
                <w:rFonts w:ascii="Times New Roman" w:eastAsia="Times New Roman" w:hAnsi="Times New Roman" w:cs="Times New Roman"/>
                <w:color w:val="000000"/>
                <w:sz w:val="24"/>
                <w:szCs w:val="24"/>
              </w:rPr>
              <w:t>.</w:t>
            </w:r>
          </w:p>
        </w:tc>
        <w:tc>
          <w:tcPr>
            <w:tcW w:w="2339" w:type="dxa"/>
            <w:tcBorders>
              <w:top w:val="nil"/>
              <w:left w:val="nil"/>
              <w:bottom w:val="single" w:sz="4" w:space="0" w:color="auto"/>
              <w:right w:val="single" w:sz="4" w:space="0" w:color="auto"/>
            </w:tcBorders>
            <w:shd w:val="clear" w:color="auto" w:fill="auto"/>
            <w:noWrap/>
            <w:vAlign w:val="center"/>
            <w:hideMark/>
          </w:tcPr>
          <w:p w14:paraId="698F0DF7" w14:textId="2851DF51"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15 677,4</w:t>
            </w:r>
          </w:p>
        </w:tc>
        <w:tc>
          <w:tcPr>
            <w:tcW w:w="2339" w:type="dxa"/>
            <w:tcBorders>
              <w:top w:val="nil"/>
              <w:left w:val="nil"/>
              <w:bottom w:val="single" w:sz="4" w:space="0" w:color="auto"/>
              <w:right w:val="single" w:sz="4" w:space="0" w:color="auto"/>
            </w:tcBorders>
            <w:shd w:val="clear" w:color="auto" w:fill="auto"/>
            <w:noWrap/>
            <w:vAlign w:val="center"/>
            <w:hideMark/>
          </w:tcPr>
          <w:p w14:paraId="3017A329" w14:textId="2222D3B5"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6 818,0</w:t>
            </w:r>
          </w:p>
        </w:tc>
      </w:tr>
      <w:tr w:rsidR="004B18E3" w:rsidRPr="006012D3" w14:paraId="00A01078"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AFDE84" w14:textId="77777777" w:rsidR="004B18E3" w:rsidRPr="006012D3" w:rsidRDefault="004B18E3" w:rsidP="004B18E3">
            <w:pPr>
              <w:spacing w:after="0" w:line="240" w:lineRule="auto"/>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Коэффициент использования парка</w:t>
            </w:r>
          </w:p>
        </w:tc>
        <w:tc>
          <w:tcPr>
            <w:tcW w:w="2339" w:type="dxa"/>
            <w:tcBorders>
              <w:top w:val="nil"/>
              <w:left w:val="nil"/>
              <w:bottom w:val="single" w:sz="4" w:space="0" w:color="auto"/>
              <w:right w:val="single" w:sz="4" w:space="0" w:color="auto"/>
            </w:tcBorders>
            <w:shd w:val="clear" w:color="auto" w:fill="auto"/>
            <w:noWrap/>
            <w:vAlign w:val="center"/>
            <w:hideMark/>
          </w:tcPr>
          <w:p w14:paraId="221D7A74" w14:textId="543161C2"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0,7</w:t>
            </w:r>
          </w:p>
        </w:tc>
        <w:tc>
          <w:tcPr>
            <w:tcW w:w="2339" w:type="dxa"/>
            <w:tcBorders>
              <w:top w:val="nil"/>
              <w:left w:val="nil"/>
              <w:bottom w:val="single" w:sz="4" w:space="0" w:color="auto"/>
              <w:right w:val="single" w:sz="4" w:space="0" w:color="auto"/>
            </w:tcBorders>
            <w:shd w:val="clear" w:color="auto" w:fill="auto"/>
            <w:noWrap/>
            <w:vAlign w:val="center"/>
            <w:hideMark/>
          </w:tcPr>
          <w:p w14:paraId="5FEF7673" w14:textId="205C1E7F"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0,7</w:t>
            </w:r>
          </w:p>
        </w:tc>
      </w:tr>
      <w:tr w:rsidR="004B18E3" w:rsidRPr="006012D3" w14:paraId="7EF0B533"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0DB9D6" w14:textId="206C9059" w:rsidR="004B18E3" w:rsidRPr="006012D3" w:rsidRDefault="004B18E3" w:rsidP="004B18E3">
            <w:pPr>
              <w:spacing w:after="0" w:line="240" w:lineRule="auto"/>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Годовая производительность</w:t>
            </w:r>
            <w:r>
              <w:rPr>
                <w:rFonts w:ascii="Times New Roman" w:eastAsia="Times New Roman" w:hAnsi="Times New Roman" w:cs="Times New Roman"/>
                <w:color w:val="000000"/>
                <w:sz w:val="24"/>
                <w:szCs w:val="24"/>
              </w:rPr>
              <w:t xml:space="preserve">, </w:t>
            </w:r>
            <w:r w:rsidRPr="006012D3">
              <w:rPr>
                <w:rFonts w:ascii="Times New Roman" w:eastAsia="Times New Roman" w:hAnsi="Times New Roman" w:cs="Times New Roman"/>
                <w:color w:val="000000"/>
                <w:sz w:val="24"/>
                <w:szCs w:val="24"/>
              </w:rPr>
              <w:t>тыс.</w:t>
            </w:r>
            <w:r>
              <w:rPr>
                <w:rFonts w:ascii="Times New Roman" w:eastAsia="Times New Roman" w:hAnsi="Times New Roman" w:cs="Times New Roman"/>
                <w:color w:val="000000"/>
                <w:sz w:val="24"/>
                <w:szCs w:val="24"/>
              </w:rPr>
              <w:t xml:space="preserve"> </w:t>
            </w:r>
            <w:r w:rsidRPr="006012D3">
              <w:rPr>
                <w:rFonts w:ascii="Times New Roman" w:eastAsia="Times New Roman" w:hAnsi="Times New Roman" w:cs="Times New Roman"/>
                <w:color w:val="000000"/>
                <w:sz w:val="24"/>
                <w:szCs w:val="24"/>
              </w:rPr>
              <w:t>м</w:t>
            </w:r>
            <w:r w:rsidRPr="006012D3">
              <w:rPr>
                <w:rFonts w:ascii="Times New Roman" w:eastAsia="Times New Roman" w:hAnsi="Times New Roman" w:cs="Times New Roman"/>
                <w:color w:val="000000"/>
                <w:sz w:val="24"/>
                <w:szCs w:val="24"/>
                <w:vertAlign w:val="superscript"/>
              </w:rPr>
              <w:t>3</w:t>
            </w:r>
            <w:r w:rsidRPr="006012D3">
              <w:rPr>
                <w:rFonts w:ascii="Times New Roman" w:eastAsia="Times New Roman" w:hAnsi="Times New Roman" w:cs="Times New Roman"/>
                <w:color w:val="000000"/>
                <w:sz w:val="24"/>
                <w:szCs w:val="24"/>
              </w:rPr>
              <w:t>/год</w:t>
            </w:r>
          </w:p>
        </w:tc>
        <w:tc>
          <w:tcPr>
            <w:tcW w:w="2339" w:type="dxa"/>
            <w:tcBorders>
              <w:top w:val="nil"/>
              <w:left w:val="nil"/>
              <w:bottom w:val="single" w:sz="4" w:space="0" w:color="auto"/>
              <w:right w:val="single" w:sz="4" w:space="0" w:color="auto"/>
            </w:tcBorders>
            <w:shd w:val="clear" w:color="auto" w:fill="auto"/>
            <w:noWrap/>
            <w:vAlign w:val="center"/>
            <w:hideMark/>
          </w:tcPr>
          <w:p w14:paraId="0A4BE5E8" w14:textId="7B95AB49"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4 005,6</w:t>
            </w:r>
          </w:p>
        </w:tc>
        <w:tc>
          <w:tcPr>
            <w:tcW w:w="2339" w:type="dxa"/>
            <w:tcBorders>
              <w:top w:val="nil"/>
              <w:left w:val="nil"/>
              <w:bottom w:val="single" w:sz="4" w:space="0" w:color="auto"/>
              <w:right w:val="single" w:sz="4" w:space="0" w:color="auto"/>
            </w:tcBorders>
            <w:shd w:val="clear" w:color="auto" w:fill="auto"/>
            <w:noWrap/>
            <w:vAlign w:val="center"/>
            <w:hideMark/>
          </w:tcPr>
          <w:p w14:paraId="1CBFA384" w14:textId="1BD2CE40"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1 742,0</w:t>
            </w:r>
          </w:p>
        </w:tc>
      </w:tr>
      <w:tr w:rsidR="004B18E3" w:rsidRPr="006012D3" w14:paraId="1185B7B6"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EDC8F"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2025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02F8140F" w14:textId="71E5028E"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1 161,8</w:t>
            </w:r>
          </w:p>
        </w:tc>
        <w:tc>
          <w:tcPr>
            <w:tcW w:w="2339" w:type="dxa"/>
            <w:tcBorders>
              <w:top w:val="nil"/>
              <w:left w:val="nil"/>
              <w:bottom w:val="single" w:sz="4" w:space="0" w:color="auto"/>
              <w:right w:val="single" w:sz="4" w:space="0" w:color="auto"/>
            </w:tcBorders>
            <w:shd w:val="clear" w:color="auto" w:fill="auto"/>
            <w:noWrap/>
            <w:vAlign w:val="center"/>
            <w:hideMark/>
          </w:tcPr>
          <w:p w14:paraId="02264730" w14:textId="05E553F9"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4 500,0</w:t>
            </w:r>
          </w:p>
        </w:tc>
      </w:tr>
      <w:tr w:rsidR="004B18E3" w:rsidRPr="006012D3" w14:paraId="6B8237AA"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EBC89"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2026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5F0AA8FF" w14:textId="47D4C575"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1 571,7</w:t>
            </w:r>
          </w:p>
        </w:tc>
        <w:tc>
          <w:tcPr>
            <w:tcW w:w="2339" w:type="dxa"/>
            <w:tcBorders>
              <w:top w:val="nil"/>
              <w:left w:val="nil"/>
              <w:bottom w:val="single" w:sz="4" w:space="0" w:color="auto"/>
              <w:right w:val="single" w:sz="4" w:space="0" w:color="auto"/>
            </w:tcBorders>
            <w:shd w:val="clear" w:color="auto" w:fill="auto"/>
            <w:noWrap/>
            <w:vAlign w:val="center"/>
            <w:hideMark/>
          </w:tcPr>
          <w:p w14:paraId="37023A45" w14:textId="6F5FFAEE"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4 769,2</w:t>
            </w:r>
          </w:p>
        </w:tc>
      </w:tr>
      <w:tr w:rsidR="004B18E3" w:rsidRPr="006012D3" w14:paraId="0993CA04"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6516E"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2027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7D5CF49F" w14:textId="06B2F1E4"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2 310,0</w:t>
            </w:r>
          </w:p>
        </w:tc>
        <w:tc>
          <w:tcPr>
            <w:tcW w:w="2339" w:type="dxa"/>
            <w:tcBorders>
              <w:top w:val="nil"/>
              <w:left w:val="nil"/>
              <w:bottom w:val="single" w:sz="4" w:space="0" w:color="auto"/>
              <w:right w:val="single" w:sz="4" w:space="0" w:color="auto"/>
            </w:tcBorders>
            <w:shd w:val="clear" w:color="auto" w:fill="auto"/>
            <w:noWrap/>
            <w:vAlign w:val="center"/>
            <w:hideMark/>
          </w:tcPr>
          <w:p w14:paraId="72217BB5" w14:textId="1DFAFB73"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5 038,5</w:t>
            </w:r>
          </w:p>
        </w:tc>
      </w:tr>
      <w:tr w:rsidR="004B18E3" w:rsidRPr="006012D3" w14:paraId="01BF06E3"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37F53"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2028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0939A192" w14:textId="02EDBCD9"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3 325,8</w:t>
            </w:r>
          </w:p>
        </w:tc>
        <w:tc>
          <w:tcPr>
            <w:tcW w:w="2339" w:type="dxa"/>
            <w:tcBorders>
              <w:top w:val="nil"/>
              <w:left w:val="nil"/>
              <w:bottom w:val="single" w:sz="4" w:space="0" w:color="auto"/>
              <w:right w:val="single" w:sz="4" w:space="0" w:color="auto"/>
            </w:tcBorders>
            <w:shd w:val="clear" w:color="auto" w:fill="auto"/>
            <w:noWrap/>
            <w:vAlign w:val="center"/>
            <w:hideMark/>
          </w:tcPr>
          <w:p w14:paraId="02F8115E" w14:textId="437BD132"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4 070,3</w:t>
            </w:r>
          </w:p>
        </w:tc>
      </w:tr>
      <w:tr w:rsidR="004B18E3" w:rsidRPr="006012D3" w14:paraId="04AD62C1"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E829C5"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lastRenderedPageBreak/>
              <w:t>2029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5C595A2F" w14:textId="4A5890CB"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3 497,3</w:t>
            </w:r>
          </w:p>
        </w:tc>
        <w:tc>
          <w:tcPr>
            <w:tcW w:w="2339" w:type="dxa"/>
            <w:tcBorders>
              <w:top w:val="nil"/>
              <w:left w:val="nil"/>
              <w:bottom w:val="single" w:sz="4" w:space="0" w:color="auto"/>
              <w:right w:val="single" w:sz="4" w:space="0" w:color="auto"/>
            </w:tcBorders>
            <w:shd w:val="clear" w:color="auto" w:fill="auto"/>
            <w:noWrap/>
            <w:vAlign w:val="center"/>
            <w:hideMark/>
          </w:tcPr>
          <w:p w14:paraId="6AE595B6" w14:textId="1A709E18"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4 070,3</w:t>
            </w:r>
          </w:p>
        </w:tc>
      </w:tr>
      <w:tr w:rsidR="004B18E3" w:rsidRPr="006012D3" w14:paraId="3572C57B"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AEBAAA"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2030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6BFCF59D" w14:textId="257F2CA6"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3 497,3</w:t>
            </w:r>
          </w:p>
        </w:tc>
        <w:tc>
          <w:tcPr>
            <w:tcW w:w="2339" w:type="dxa"/>
            <w:tcBorders>
              <w:top w:val="nil"/>
              <w:left w:val="nil"/>
              <w:bottom w:val="single" w:sz="4" w:space="0" w:color="auto"/>
              <w:right w:val="single" w:sz="4" w:space="0" w:color="auto"/>
            </w:tcBorders>
            <w:shd w:val="clear" w:color="auto" w:fill="auto"/>
            <w:noWrap/>
            <w:vAlign w:val="center"/>
            <w:hideMark/>
          </w:tcPr>
          <w:p w14:paraId="6267714F" w14:textId="3426BB43"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3 685,7</w:t>
            </w:r>
          </w:p>
        </w:tc>
      </w:tr>
      <w:tr w:rsidR="004B18E3" w:rsidRPr="006012D3" w14:paraId="05513B19"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F818A3"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2031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121CBF7B" w14:textId="63814DC0"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3 497,3</w:t>
            </w:r>
          </w:p>
        </w:tc>
        <w:tc>
          <w:tcPr>
            <w:tcW w:w="2339" w:type="dxa"/>
            <w:tcBorders>
              <w:top w:val="nil"/>
              <w:left w:val="nil"/>
              <w:bottom w:val="single" w:sz="4" w:space="0" w:color="auto"/>
              <w:right w:val="single" w:sz="4" w:space="0" w:color="auto"/>
            </w:tcBorders>
            <w:shd w:val="clear" w:color="auto" w:fill="auto"/>
            <w:noWrap/>
            <w:vAlign w:val="center"/>
            <w:hideMark/>
          </w:tcPr>
          <w:p w14:paraId="73EA79D8" w14:textId="312C1FAA"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3 301,0</w:t>
            </w:r>
          </w:p>
        </w:tc>
      </w:tr>
      <w:tr w:rsidR="004B18E3" w:rsidRPr="006012D3" w14:paraId="62EC0449"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46EA8"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2032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211C314B" w14:textId="77BB3F52"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3 497,3</w:t>
            </w:r>
          </w:p>
        </w:tc>
        <w:tc>
          <w:tcPr>
            <w:tcW w:w="2339" w:type="dxa"/>
            <w:tcBorders>
              <w:top w:val="nil"/>
              <w:left w:val="nil"/>
              <w:bottom w:val="single" w:sz="4" w:space="0" w:color="auto"/>
              <w:right w:val="single" w:sz="4" w:space="0" w:color="auto"/>
            </w:tcBorders>
            <w:shd w:val="clear" w:color="auto" w:fill="auto"/>
            <w:noWrap/>
            <w:vAlign w:val="center"/>
            <w:hideMark/>
          </w:tcPr>
          <w:p w14:paraId="519BD94B" w14:textId="7310B16B"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2 531,8</w:t>
            </w:r>
          </w:p>
        </w:tc>
      </w:tr>
      <w:tr w:rsidR="004B18E3" w:rsidRPr="006012D3" w14:paraId="7F4B6848"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9EC2D4"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2033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499CA2D8" w14:textId="799AF809"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3 497,3</w:t>
            </w:r>
          </w:p>
        </w:tc>
        <w:tc>
          <w:tcPr>
            <w:tcW w:w="2339" w:type="dxa"/>
            <w:tcBorders>
              <w:top w:val="nil"/>
              <w:left w:val="nil"/>
              <w:bottom w:val="single" w:sz="4" w:space="0" w:color="auto"/>
              <w:right w:val="single" w:sz="4" w:space="0" w:color="auto"/>
            </w:tcBorders>
            <w:shd w:val="clear" w:color="auto" w:fill="auto"/>
            <w:noWrap/>
            <w:vAlign w:val="center"/>
            <w:hideMark/>
          </w:tcPr>
          <w:p w14:paraId="19201828" w14:textId="78EEC7B4"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993,4</w:t>
            </w:r>
          </w:p>
        </w:tc>
      </w:tr>
      <w:tr w:rsidR="004B18E3" w:rsidRPr="006012D3" w14:paraId="031F9643"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78BF09"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2034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2B9FB8BC" w14:textId="1B3581DD"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3 497,3</w:t>
            </w:r>
          </w:p>
        </w:tc>
        <w:tc>
          <w:tcPr>
            <w:tcW w:w="2339" w:type="dxa"/>
            <w:tcBorders>
              <w:top w:val="nil"/>
              <w:left w:val="nil"/>
              <w:bottom w:val="single" w:sz="4" w:space="0" w:color="auto"/>
              <w:right w:val="single" w:sz="4" w:space="0" w:color="auto"/>
            </w:tcBorders>
            <w:shd w:val="clear" w:color="auto" w:fill="auto"/>
            <w:noWrap/>
            <w:vAlign w:val="center"/>
            <w:hideMark/>
          </w:tcPr>
          <w:p w14:paraId="297EDE36" w14:textId="67CE9593"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608,7</w:t>
            </w:r>
          </w:p>
        </w:tc>
      </w:tr>
      <w:tr w:rsidR="004B18E3" w:rsidRPr="006012D3" w14:paraId="55B24A99"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583A7E"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2035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1D940A9D" w14:textId="563EC078"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1 768,9</w:t>
            </w:r>
          </w:p>
        </w:tc>
        <w:tc>
          <w:tcPr>
            <w:tcW w:w="2339" w:type="dxa"/>
            <w:tcBorders>
              <w:top w:val="nil"/>
              <w:left w:val="nil"/>
              <w:bottom w:val="single" w:sz="4" w:space="0" w:color="auto"/>
              <w:right w:val="single" w:sz="4" w:space="0" w:color="auto"/>
            </w:tcBorders>
            <w:shd w:val="clear" w:color="auto" w:fill="auto"/>
            <w:noWrap/>
            <w:vAlign w:val="center"/>
            <w:hideMark/>
          </w:tcPr>
          <w:p w14:paraId="5367F1C1" w14:textId="53A3189E"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w:t>
            </w:r>
          </w:p>
        </w:tc>
      </w:tr>
      <w:tr w:rsidR="004B18E3" w:rsidRPr="006012D3" w14:paraId="75B87D42"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07C2D5"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2025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12E612B3" w14:textId="5F25191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0,3</w:t>
            </w:r>
          </w:p>
        </w:tc>
        <w:tc>
          <w:tcPr>
            <w:tcW w:w="2339" w:type="dxa"/>
            <w:tcBorders>
              <w:top w:val="nil"/>
              <w:left w:val="nil"/>
              <w:bottom w:val="single" w:sz="4" w:space="0" w:color="auto"/>
              <w:right w:val="single" w:sz="4" w:space="0" w:color="auto"/>
            </w:tcBorders>
            <w:shd w:val="clear" w:color="auto" w:fill="auto"/>
            <w:noWrap/>
            <w:vAlign w:val="center"/>
            <w:hideMark/>
          </w:tcPr>
          <w:p w14:paraId="1F680C9C" w14:textId="1B087F63"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2,6</w:t>
            </w:r>
          </w:p>
        </w:tc>
      </w:tr>
      <w:tr w:rsidR="004B18E3" w:rsidRPr="006012D3" w14:paraId="3B830E5B"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D0BA7"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2026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0F00CB31" w14:textId="4F94C6AA"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0,4</w:t>
            </w:r>
          </w:p>
        </w:tc>
        <w:tc>
          <w:tcPr>
            <w:tcW w:w="2339" w:type="dxa"/>
            <w:tcBorders>
              <w:top w:val="nil"/>
              <w:left w:val="nil"/>
              <w:bottom w:val="single" w:sz="4" w:space="0" w:color="auto"/>
              <w:right w:val="single" w:sz="4" w:space="0" w:color="auto"/>
            </w:tcBorders>
            <w:shd w:val="clear" w:color="auto" w:fill="auto"/>
            <w:noWrap/>
            <w:vAlign w:val="center"/>
            <w:hideMark/>
          </w:tcPr>
          <w:p w14:paraId="2C7FBD04" w14:textId="34DDD691"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2,7</w:t>
            </w:r>
          </w:p>
        </w:tc>
      </w:tr>
      <w:tr w:rsidR="004B18E3" w:rsidRPr="006012D3" w14:paraId="0C811ED8"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53319"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2027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5CC41A4B" w14:textId="0794D484"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0,6</w:t>
            </w:r>
          </w:p>
        </w:tc>
        <w:tc>
          <w:tcPr>
            <w:tcW w:w="2339" w:type="dxa"/>
            <w:tcBorders>
              <w:top w:val="nil"/>
              <w:left w:val="nil"/>
              <w:bottom w:val="single" w:sz="4" w:space="0" w:color="auto"/>
              <w:right w:val="single" w:sz="4" w:space="0" w:color="auto"/>
            </w:tcBorders>
            <w:shd w:val="clear" w:color="auto" w:fill="auto"/>
            <w:noWrap/>
            <w:vAlign w:val="center"/>
            <w:hideMark/>
          </w:tcPr>
          <w:p w14:paraId="6A319DD7" w14:textId="46348B88"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2,9</w:t>
            </w:r>
          </w:p>
        </w:tc>
      </w:tr>
      <w:tr w:rsidR="004B18E3" w:rsidRPr="006012D3" w14:paraId="224451EA"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F2E132"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2028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277E6B75" w14:textId="05B93E52"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0,8</w:t>
            </w:r>
          </w:p>
        </w:tc>
        <w:tc>
          <w:tcPr>
            <w:tcW w:w="2339" w:type="dxa"/>
            <w:tcBorders>
              <w:top w:val="nil"/>
              <w:left w:val="nil"/>
              <w:bottom w:val="single" w:sz="4" w:space="0" w:color="auto"/>
              <w:right w:val="single" w:sz="4" w:space="0" w:color="auto"/>
            </w:tcBorders>
            <w:shd w:val="clear" w:color="auto" w:fill="auto"/>
            <w:noWrap/>
            <w:vAlign w:val="center"/>
            <w:hideMark/>
          </w:tcPr>
          <w:p w14:paraId="37ED362E" w14:textId="2921F9B5"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2,3</w:t>
            </w:r>
          </w:p>
        </w:tc>
      </w:tr>
      <w:tr w:rsidR="004B18E3" w:rsidRPr="006012D3" w14:paraId="3B73EC07"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9941B"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2029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7E492269" w14:textId="0E3A993D"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0,9</w:t>
            </w:r>
          </w:p>
        </w:tc>
        <w:tc>
          <w:tcPr>
            <w:tcW w:w="2339" w:type="dxa"/>
            <w:tcBorders>
              <w:top w:val="nil"/>
              <w:left w:val="nil"/>
              <w:bottom w:val="single" w:sz="4" w:space="0" w:color="auto"/>
              <w:right w:val="single" w:sz="4" w:space="0" w:color="auto"/>
            </w:tcBorders>
            <w:shd w:val="clear" w:color="auto" w:fill="auto"/>
            <w:noWrap/>
            <w:vAlign w:val="center"/>
            <w:hideMark/>
          </w:tcPr>
          <w:p w14:paraId="56BA12E6" w14:textId="494E1459"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2,3</w:t>
            </w:r>
          </w:p>
        </w:tc>
      </w:tr>
      <w:tr w:rsidR="004B18E3" w:rsidRPr="006012D3" w14:paraId="4FE00745"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3033E7"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2030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1DCAD313" w14:textId="75A60F35"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0,9</w:t>
            </w:r>
          </w:p>
        </w:tc>
        <w:tc>
          <w:tcPr>
            <w:tcW w:w="2339" w:type="dxa"/>
            <w:tcBorders>
              <w:top w:val="nil"/>
              <w:left w:val="nil"/>
              <w:bottom w:val="single" w:sz="4" w:space="0" w:color="auto"/>
              <w:right w:val="single" w:sz="4" w:space="0" w:color="auto"/>
            </w:tcBorders>
            <w:shd w:val="clear" w:color="auto" w:fill="auto"/>
            <w:noWrap/>
            <w:vAlign w:val="center"/>
            <w:hideMark/>
          </w:tcPr>
          <w:p w14:paraId="091042D1" w14:textId="32CD1E1A"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2,1</w:t>
            </w:r>
          </w:p>
        </w:tc>
      </w:tr>
      <w:tr w:rsidR="004B18E3" w:rsidRPr="006012D3" w14:paraId="383C7999"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D8E44"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2031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764E9887" w14:textId="2040F8A0"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0,9</w:t>
            </w:r>
          </w:p>
        </w:tc>
        <w:tc>
          <w:tcPr>
            <w:tcW w:w="2339" w:type="dxa"/>
            <w:tcBorders>
              <w:top w:val="nil"/>
              <w:left w:val="nil"/>
              <w:bottom w:val="single" w:sz="4" w:space="0" w:color="auto"/>
              <w:right w:val="single" w:sz="4" w:space="0" w:color="auto"/>
            </w:tcBorders>
            <w:shd w:val="clear" w:color="auto" w:fill="auto"/>
            <w:noWrap/>
            <w:vAlign w:val="center"/>
            <w:hideMark/>
          </w:tcPr>
          <w:p w14:paraId="403E7C89" w14:textId="3E1F6C83"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1,9</w:t>
            </w:r>
          </w:p>
        </w:tc>
      </w:tr>
      <w:tr w:rsidR="004B18E3" w:rsidRPr="006012D3" w14:paraId="303D91A1"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8F6DD"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2032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1FCA411A" w14:textId="570977D2"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0,9</w:t>
            </w:r>
          </w:p>
        </w:tc>
        <w:tc>
          <w:tcPr>
            <w:tcW w:w="2339" w:type="dxa"/>
            <w:tcBorders>
              <w:top w:val="nil"/>
              <w:left w:val="nil"/>
              <w:bottom w:val="single" w:sz="4" w:space="0" w:color="auto"/>
              <w:right w:val="single" w:sz="4" w:space="0" w:color="auto"/>
            </w:tcBorders>
            <w:shd w:val="clear" w:color="auto" w:fill="auto"/>
            <w:noWrap/>
            <w:vAlign w:val="center"/>
            <w:hideMark/>
          </w:tcPr>
          <w:p w14:paraId="2D3047C1" w14:textId="2AC37B1C"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1,5</w:t>
            </w:r>
          </w:p>
        </w:tc>
      </w:tr>
      <w:tr w:rsidR="004B18E3" w:rsidRPr="006012D3" w14:paraId="68619B5A"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53977"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2033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7C11644B" w14:textId="209687AE"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0,9</w:t>
            </w:r>
          </w:p>
        </w:tc>
        <w:tc>
          <w:tcPr>
            <w:tcW w:w="2339" w:type="dxa"/>
            <w:tcBorders>
              <w:top w:val="nil"/>
              <w:left w:val="nil"/>
              <w:bottom w:val="single" w:sz="4" w:space="0" w:color="auto"/>
              <w:right w:val="single" w:sz="4" w:space="0" w:color="auto"/>
            </w:tcBorders>
            <w:shd w:val="clear" w:color="auto" w:fill="auto"/>
            <w:noWrap/>
            <w:vAlign w:val="center"/>
            <w:hideMark/>
          </w:tcPr>
          <w:p w14:paraId="424190ED" w14:textId="2D89FB6F"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0,6</w:t>
            </w:r>
          </w:p>
        </w:tc>
      </w:tr>
      <w:tr w:rsidR="004B18E3" w:rsidRPr="006012D3" w14:paraId="1C45DE88"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9B96E"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2034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6F3E3C1F" w14:textId="38830B31"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0,9</w:t>
            </w:r>
          </w:p>
        </w:tc>
        <w:tc>
          <w:tcPr>
            <w:tcW w:w="2339" w:type="dxa"/>
            <w:tcBorders>
              <w:top w:val="nil"/>
              <w:left w:val="nil"/>
              <w:bottom w:val="single" w:sz="4" w:space="0" w:color="auto"/>
              <w:right w:val="single" w:sz="4" w:space="0" w:color="auto"/>
            </w:tcBorders>
            <w:shd w:val="clear" w:color="auto" w:fill="auto"/>
            <w:noWrap/>
            <w:vAlign w:val="center"/>
            <w:hideMark/>
          </w:tcPr>
          <w:p w14:paraId="41956B65" w14:textId="41D56B7F"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0,3</w:t>
            </w:r>
          </w:p>
        </w:tc>
      </w:tr>
      <w:tr w:rsidR="004B18E3" w:rsidRPr="006012D3" w14:paraId="59E9FEB4" w14:textId="77777777" w:rsidTr="004B18E3">
        <w:trPr>
          <w:trHeight w:val="369"/>
        </w:trPr>
        <w:tc>
          <w:tcPr>
            <w:tcW w:w="4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39DE48" w14:textId="77777777"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2035 год</w:t>
            </w:r>
          </w:p>
        </w:tc>
        <w:tc>
          <w:tcPr>
            <w:tcW w:w="2339" w:type="dxa"/>
            <w:tcBorders>
              <w:top w:val="nil"/>
              <w:left w:val="single" w:sz="4" w:space="0" w:color="auto"/>
              <w:bottom w:val="single" w:sz="4" w:space="0" w:color="auto"/>
              <w:right w:val="single" w:sz="4" w:space="0" w:color="auto"/>
            </w:tcBorders>
            <w:shd w:val="clear" w:color="auto" w:fill="auto"/>
            <w:noWrap/>
            <w:vAlign w:val="center"/>
            <w:hideMark/>
          </w:tcPr>
          <w:p w14:paraId="4ED1E77D" w14:textId="43A96BED"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0,4</w:t>
            </w:r>
          </w:p>
        </w:tc>
        <w:tc>
          <w:tcPr>
            <w:tcW w:w="2339" w:type="dxa"/>
            <w:tcBorders>
              <w:top w:val="nil"/>
              <w:left w:val="nil"/>
              <w:bottom w:val="single" w:sz="4" w:space="0" w:color="auto"/>
              <w:right w:val="single" w:sz="4" w:space="0" w:color="auto"/>
            </w:tcBorders>
            <w:shd w:val="clear" w:color="auto" w:fill="auto"/>
            <w:noWrap/>
            <w:vAlign w:val="center"/>
            <w:hideMark/>
          </w:tcPr>
          <w:p w14:paraId="65AA862B" w14:textId="350178ED" w:rsidR="004B18E3" w:rsidRPr="006012D3" w:rsidRDefault="004B18E3" w:rsidP="004B18E3">
            <w:pPr>
              <w:spacing w:after="0" w:line="240" w:lineRule="auto"/>
              <w:jc w:val="center"/>
              <w:rPr>
                <w:rFonts w:ascii="Times New Roman" w:eastAsia="Times New Roman" w:hAnsi="Times New Roman" w:cs="Times New Roman"/>
                <w:color w:val="000000"/>
                <w:sz w:val="24"/>
                <w:szCs w:val="24"/>
              </w:rPr>
            </w:pPr>
            <w:r w:rsidRPr="006012D3">
              <w:rPr>
                <w:rFonts w:ascii="Times New Roman" w:eastAsia="Times New Roman" w:hAnsi="Times New Roman" w:cs="Times New Roman"/>
                <w:color w:val="000000"/>
                <w:sz w:val="24"/>
                <w:szCs w:val="24"/>
              </w:rPr>
              <w:t>-</w:t>
            </w:r>
          </w:p>
        </w:tc>
      </w:tr>
    </w:tbl>
    <w:p w14:paraId="3F48AC47" w14:textId="77777777" w:rsidR="00697707" w:rsidRDefault="00697707" w:rsidP="00900F76">
      <w:pPr>
        <w:pStyle w:val="3"/>
        <w:ind w:left="709"/>
        <w:rPr>
          <w:rFonts w:ascii="Times New Roman" w:hAnsi="Times New Roman" w:cs="Times New Roman"/>
          <w:b/>
          <w:bCs/>
          <w:color w:val="auto"/>
        </w:rPr>
      </w:pPr>
      <w:bookmarkStart w:id="57" w:name="_Toc207439195"/>
    </w:p>
    <w:p w14:paraId="19B3F41F" w14:textId="77777777" w:rsidR="00697707" w:rsidRDefault="00697707" w:rsidP="00900F76">
      <w:pPr>
        <w:pStyle w:val="3"/>
        <w:ind w:left="709"/>
        <w:rPr>
          <w:rFonts w:ascii="Times New Roman" w:hAnsi="Times New Roman" w:cs="Times New Roman"/>
          <w:b/>
          <w:bCs/>
          <w:color w:val="auto"/>
        </w:rPr>
      </w:pPr>
    </w:p>
    <w:p w14:paraId="61C37242" w14:textId="6205F5CF" w:rsidR="006012D3" w:rsidRDefault="006012D3" w:rsidP="00900F76">
      <w:pPr>
        <w:pStyle w:val="3"/>
        <w:ind w:left="709"/>
        <w:rPr>
          <w:rFonts w:ascii="Times New Roman" w:hAnsi="Times New Roman" w:cs="Times New Roman"/>
          <w:b/>
          <w:bCs/>
          <w:color w:val="auto"/>
        </w:rPr>
      </w:pPr>
      <w:r w:rsidRPr="00900F76">
        <w:rPr>
          <w:rFonts w:ascii="Times New Roman" w:hAnsi="Times New Roman" w:cs="Times New Roman"/>
          <w:b/>
          <w:bCs/>
          <w:color w:val="auto"/>
        </w:rPr>
        <w:t>8.8.2 Добычные работы</w:t>
      </w:r>
      <w:bookmarkEnd w:id="57"/>
      <w:r w:rsidR="00882E96">
        <w:rPr>
          <w:rFonts w:ascii="Times New Roman" w:hAnsi="Times New Roman" w:cs="Times New Roman"/>
          <w:b/>
          <w:bCs/>
          <w:color w:val="auto"/>
        </w:rPr>
        <w:t>.</w:t>
      </w:r>
    </w:p>
    <w:p w14:paraId="50B6BF2E" w14:textId="77777777" w:rsidR="00882E96" w:rsidRPr="004B18E3" w:rsidRDefault="00882E96" w:rsidP="00882E96">
      <w:pPr>
        <w:spacing w:after="0"/>
        <w:rPr>
          <w:rFonts w:ascii="Times New Roman" w:hAnsi="Times New Roman" w:cs="Times New Roman"/>
          <w:sz w:val="10"/>
          <w:szCs w:val="10"/>
        </w:rPr>
      </w:pPr>
    </w:p>
    <w:p w14:paraId="531A0605" w14:textId="77777777" w:rsidR="006012D3" w:rsidRPr="006012D3" w:rsidRDefault="006012D3" w:rsidP="004B18E3">
      <w:pPr>
        <w:widowControl w:val="0"/>
        <w:suppressAutoHyphens/>
        <w:spacing w:after="0" w:line="240" w:lineRule="auto"/>
        <w:ind w:firstLine="709"/>
        <w:jc w:val="both"/>
        <w:rPr>
          <w:rFonts w:ascii="Times New Roman" w:eastAsia="Times New Roman" w:hAnsi="Times New Roman" w:cs="Times New Roman"/>
          <w:sz w:val="24"/>
          <w:szCs w:val="24"/>
        </w:rPr>
      </w:pPr>
      <w:r w:rsidRPr="006012D3">
        <w:rPr>
          <w:rFonts w:ascii="Times New Roman" w:eastAsia="Times New Roman" w:hAnsi="Times New Roman" w:cs="Times New Roman"/>
          <w:sz w:val="24"/>
          <w:szCs w:val="24"/>
        </w:rPr>
        <w:t>Добычные работы ведутся буровзрывным способом. Для бурения технологических скважин предусматривается применение буровых станков. Скважины бурятся диаметром до 220 мм.</w:t>
      </w:r>
    </w:p>
    <w:p w14:paraId="2865D8AA" w14:textId="048DC94F" w:rsidR="006012D3" w:rsidRPr="006012D3" w:rsidRDefault="006012D3" w:rsidP="004B18E3">
      <w:pPr>
        <w:widowControl w:val="0"/>
        <w:suppressAutoHyphens/>
        <w:spacing w:after="0" w:line="240" w:lineRule="auto"/>
        <w:ind w:firstLine="709"/>
        <w:jc w:val="both"/>
        <w:rPr>
          <w:rFonts w:ascii="Times New Roman" w:eastAsia="Times New Roman" w:hAnsi="Times New Roman" w:cs="Times New Roman"/>
          <w:sz w:val="24"/>
          <w:szCs w:val="24"/>
        </w:rPr>
      </w:pPr>
      <w:r w:rsidRPr="006012D3">
        <w:rPr>
          <w:rFonts w:ascii="Times New Roman" w:eastAsia="Times New Roman" w:hAnsi="Times New Roman" w:cs="Times New Roman"/>
          <w:sz w:val="24"/>
          <w:szCs w:val="24"/>
        </w:rPr>
        <w:t>Взорванная руда отгружается экскаватором с емкостью ковша 21</w:t>
      </w:r>
      <w:r w:rsidR="004B18E3">
        <w:rPr>
          <w:rFonts w:ascii="Times New Roman" w:eastAsia="Times New Roman" w:hAnsi="Times New Roman" w:cs="Times New Roman"/>
          <w:sz w:val="24"/>
          <w:szCs w:val="24"/>
        </w:rPr>
        <w:t xml:space="preserve">,0 </w:t>
      </w:r>
      <w:r w:rsidRPr="006012D3">
        <w:rPr>
          <w:rFonts w:ascii="Times New Roman" w:eastAsia="Times New Roman" w:hAnsi="Times New Roman" w:cs="Times New Roman"/>
          <w:sz w:val="24"/>
          <w:szCs w:val="24"/>
        </w:rPr>
        <w:t>м</w:t>
      </w:r>
      <w:r w:rsidRPr="006012D3">
        <w:rPr>
          <w:rFonts w:ascii="Times New Roman" w:eastAsia="Times New Roman" w:hAnsi="Times New Roman" w:cs="Times New Roman"/>
          <w:sz w:val="24"/>
          <w:szCs w:val="24"/>
          <w:vertAlign w:val="superscript"/>
        </w:rPr>
        <w:t>3</w:t>
      </w:r>
      <w:r w:rsidRPr="006012D3">
        <w:rPr>
          <w:rFonts w:ascii="Times New Roman" w:eastAsia="Times New Roman" w:hAnsi="Times New Roman" w:cs="Times New Roman"/>
          <w:sz w:val="24"/>
          <w:szCs w:val="24"/>
        </w:rPr>
        <w:t xml:space="preserve"> марки Hitachi EX-3600 в конвейерный транспорт. Добытое полезное ископаемое транспортируется конвейерным транспортом на рудный склад. </w:t>
      </w:r>
    </w:p>
    <w:p w14:paraId="5755E672" w14:textId="0D4E25C5" w:rsidR="006012D3" w:rsidRDefault="006012D3" w:rsidP="004B18E3">
      <w:pPr>
        <w:widowControl w:val="0"/>
        <w:suppressAutoHyphens/>
        <w:spacing w:after="0" w:line="240" w:lineRule="auto"/>
        <w:ind w:firstLine="709"/>
        <w:jc w:val="both"/>
        <w:rPr>
          <w:rFonts w:ascii="Times New Roman" w:eastAsia="Times New Roman" w:hAnsi="Times New Roman" w:cs="Times New Roman"/>
          <w:sz w:val="24"/>
          <w:szCs w:val="24"/>
        </w:rPr>
      </w:pPr>
      <w:r w:rsidRPr="006012D3">
        <w:rPr>
          <w:rFonts w:ascii="Times New Roman" w:eastAsia="Times New Roman" w:hAnsi="Times New Roman" w:cs="Times New Roman"/>
          <w:sz w:val="24"/>
          <w:szCs w:val="24"/>
        </w:rPr>
        <w:t>При отработке вскрышных работ комплексом «</w:t>
      </w:r>
      <w:r w:rsidR="004B18E3">
        <w:rPr>
          <w:rFonts w:ascii="Times New Roman" w:eastAsia="Times New Roman" w:hAnsi="Times New Roman" w:cs="Times New Roman"/>
          <w:sz w:val="24"/>
          <w:szCs w:val="24"/>
        </w:rPr>
        <w:t>э</w:t>
      </w:r>
      <w:r w:rsidRPr="006012D3">
        <w:rPr>
          <w:rFonts w:ascii="Times New Roman" w:eastAsia="Times New Roman" w:hAnsi="Times New Roman" w:cs="Times New Roman"/>
          <w:sz w:val="24"/>
          <w:szCs w:val="24"/>
        </w:rPr>
        <w:t xml:space="preserve">кскаватор–автосамосвал», попутная руда будет транспортироваться автосамосвалами под экскаватор Hitachi EX-3600, работающий на ЦПТ и далее конвейерным транспортом на рудный склад. </w:t>
      </w:r>
    </w:p>
    <w:p w14:paraId="2D09387D" w14:textId="77777777" w:rsidR="00882E96" w:rsidRDefault="00882E96" w:rsidP="004B18E3">
      <w:pPr>
        <w:widowControl w:val="0"/>
        <w:suppressAutoHyphens/>
        <w:spacing w:after="0" w:line="240" w:lineRule="auto"/>
        <w:ind w:firstLine="709"/>
        <w:jc w:val="both"/>
        <w:rPr>
          <w:rFonts w:ascii="Times New Roman" w:eastAsia="Times New Roman" w:hAnsi="Times New Roman" w:cs="Times New Roman"/>
          <w:sz w:val="24"/>
          <w:szCs w:val="24"/>
        </w:rPr>
      </w:pPr>
    </w:p>
    <w:p w14:paraId="4CA22081" w14:textId="77777777" w:rsidR="004B18E3" w:rsidRPr="004B18E3" w:rsidRDefault="004B18E3" w:rsidP="004B18E3">
      <w:pPr>
        <w:pStyle w:val="2"/>
        <w:spacing w:line="240" w:lineRule="auto"/>
        <w:ind w:left="709"/>
        <w:rPr>
          <w:rFonts w:ascii="Times New Roman" w:eastAsia="Calibri" w:hAnsi="Times New Roman" w:cs="Times New Roman"/>
          <w:b/>
          <w:bCs/>
          <w:color w:val="auto"/>
          <w:sz w:val="16"/>
          <w:szCs w:val="16"/>
        </w:rPr>
      </w:pPr>
      <w:bookmarkStart w:id="58" w:name="_Toc207439196"/>
      <w:bookmarkEnd w:id="55"/>
    </w:p>
    <w:p w14:paraId="5E2740C0" w14:textId="4E707E17" w:rsidR="00E14F61" w:rsidRDefault="00E14F61" w:rsidP="00900F76">
      <w:pPr>
        <w:pStyle w:val="2"/>
        <w:ind w:left="709"/>
        <w:rPr>
          <w:rFonts w:ascii="Times New Roman" w:eastAsia="Calibri" w:hAnsi="Times New Roman" w:cs="Times New Roman"/>
          <w:b/>
          <w:bCs/>
          <w:color w:val="auto"/>
          <w:sz w:val="24"/>
          <w:szCs w:val="24"/>
        </w:rPr>
      </w:pPr>
      <w:r w:rsidRPr="00900F76">
        <w:rPr>
          <w:rFonts w:ascii="Times New Roman" w:eastAsia="Calibri" w:hAnsi="Times New Roman" w:cs="Times New Roman"/>
          <w:b/>
          <w:bCs/>
          <w:color w:val="auto"/>
          <w:sz w:val="24"/>
          <w:szCs w:val="24"/>
        </w:rPr>
        <w:t>8</w:t>
      </w:r>
      <w:bookmarkStart w:id="59" w:name="_Hlk209437789"/>
      <w:r w:rsidRPr="00900F76">
        <w:rPr>
          <w:rFonts w:ascii="Times New Roman" w:eastAsia="Calibri" w:hAnsi="Times New Roman" w:cs="Times New Roman"/>
          <w:b/>
          <w:bCs/>
          <w:color w:val="auto"/>
          <w:sz w:val="24"/>
          <w:szCs w:val="24"/>
        </w:rPr>
        <w:t>.9 Карьерный транспорт</w:t>
      </w:r>
      <w:bookmarkEnd w:id="58"/>
    </w:p>
    <w:p w14:paraId="77D9B965" w14:textId="77777777" w:rsidR="00882E96" w:rsidRPr="004B18E3" w:rsidRDefault="00882E96" w:rsidP="004B18E3">
      <w:pPr>
        <w:spacing w:after="0"/>
        <w:rPr>
          <w:rFonts w:ascii="Times New Roman" w:hAnsi="Times New Roman" w:cs="Times New Roman"/>
          <w:sz w:val="10"/>
          <w:szCs w:val="10"/>
        </w:rPr>
      </w:pPr>
    </w:p>
    <w:p w14:paraId="22EBDBB2" w14:textId="77864BB5" w:rsidR="00E14F61" w:rsidRPr="006012D3" w:rsidRDefault="006012D3" w:rsidP="00900F76">
      <w:pPr>
        <w:pStyle w:val="3"/>
        <w:ind w:left="709"/>
        <w:rPr>
          <w:rFonts w:ascii="Times New Roman" w:hAnsi="Times New Roman" w:cs="Times New Roman"/>
          <w:b/>
          <w:bCs/>
        </w:rPr>
      </w:pPr>
      <w:bookmarkStart w:id="60" w:name="_Toc207439197"/>
      <w:r w:rsidRPr="00900F76">
        <w:rPr>
          <w:rFonts w:ascii="Times New Roman" w:hAnsi="Times New Roman" w:cs="Times New Roman"/>
          <w:b/>
          <w:bCs/>
          <w:color w:val="auto"/>
        </w:rPr>
        <w:t>8.9.1 Конвейерный транспорт</w:t>
      </w:r>
      <w:bookmarkEnd w:id="60"/>
      <w:r w:rsidR="004B18E3">
        <w:rPr>
          <w:rFonts w:ascii="Times New Roman" w:hAnsi="Times New Roman" w:cs="Times New Roman"/>
          <w:b/>
          <w:bCs/>
          <w:color w:val="auto"/>
        </w:rPr>
        <w:t>.</w:t>
      </w:r>
    </w:p>
    <w:p w14:paraId="1ADAECA6" w14:textId="3A630AD1" w:rsidR="006012D3" w:rsidRDefault="006012D3" w:rsidP="00B3085A">
      <w:pPr>
        <w:ind w:firstLine="709"/>
        <w:jc w:val="both"/>
        <w:rPr>
          <w:rFonts w:ascii="Times New Roman" w:hAnsi="Times New Roman" w:cs="Times New Roman"/>
          <w:sz w:val="24"/>
          <w:szCs w:val="24"/>
        </w:rPr>
      </w:pPr>
      <w:r>
        <w:rPr>
          <w:rFonts w:ascii="Times New Roman" w:hAnsi="Times New Roman" w:cs="Times New Roman"/>
          <w:sz w:val="24"/>
          <w:szCs w:val="24"/>
        </w:rPr>
        <w:t xml:space="preserve">Применение конвейерного транспорта предусматривается в комплексе ЦПТ. Конвейерный транспорт был спроектирован </w:t>
      </w:r>
      <w:r w:rsidR="00C1002A">
        <w:rPr>
          <w:rFonts w:ascii="Times New Roman" w:hAnsi="Times New Roman" w:cs="Times New Roman"/>
          <w:sz w:val="24"/>
          <w:szCs w:val="24"/>
        </w:rPr>
        <w:t xml:space="preserve">по заданию ТОО «Алтай Полиметаллы» </w:t>
      </w:r>
      <w:r>
        <w:rPr>
          <w:rFonts w:ascii="Times New Roman" w:hAnsi="Times New Roman" w:cs="Times New Roman"/>
          <w:sz w:val="24"/>
          <w:szCs w:val="24"/>
        </w:rPr>
        <w:t>заводом</w:t>
      </w:r>
      <w:r w:rsidR="00C1002A">
        <w:rPr>
          <w:rFonts w:ascii="Times New Roman" w:hAnsi="Times New Roman" w:cs="Times New Roman"/>
          <w:sz w:val="24"/>
          <w:szCs w:val="24"/>
        </w:rPr>
        <w:t>-</w:t>
      </w:r>
      <w:r>
        <w:rPr>
          <w:rFonts w:ascii="Times New Roman" w:hAnsi="Times New Roman" w:cs="Times New Roman"/>
          <w:sz w:val="24"/>
          <w:szCs w:val="24"/>
        </w:rPr>
        <w:t xml:space="preserve">изготовителем в </w:t>
      </w:r>
      <w:r w:rsidR="00C1002A">
        <w:rPr>
          <w:rFonts w:ascii="Times New Roman" w:hAnsi="Times New Roman" w:cs="Times New Roman"/>
          <w:sz w:val="24"/>
          <w:szCs w:val="24"/>
        </w:rPr>
        <w:t xml:space="preserve">составе единого комплекса циклично-поточной технологии и соответствует производительности экскаватора </w:t>
      </w:r>
      <w:r w:rsidR="00C1002A" w:rsidRPr="006012D3">
        <w:rPr>
          <w:rFonts w:ascii="Times New Roman" w:eastAsia="Times New Roman" w:hAnsi="Times New Roman" w:cs="Times New Roman"/>
          <w:sz w:val="24"/>
          <w:szCs w:val="24"/>
        </w:rPr>
        <w:t>Hitachi EX-3600</w:t>
      </w:r>
      <w:r w:rsidR="00C1002A">
        <w:rPr>
          <w:rFonts w:ascii="Times New Roman" w:eastAsia="Times New Roman" w:hAnsi="Times New Roman" w:cs="Times New Roman"/>
          <w:sz w:val="24"/>
          <w:szCs w:val="24"/>
        </w:rPr>
        <w:t xml:space="preserve"> и заданной настоящим Планом горных работ производительности.</w:t>
      </w:r>
    </w:p>
    <w:p w14:paraId="5788A8E5" w14:textId="76134E18" w:rsidR="006012D3" w:rsidRPr="00900F76" w:rsidRDefault="006012D3" w:rsidP="00900F76">
      <w:pPr>
        <w:pStyle w:val="3"/>
        <w:ind w:left="709"/>
        <w:rPr>
          <w:rFonts w:ascii="Times New Roman" w:hAnsi="Times New Roman" w:cs="Times New Roman"/>
          <w:b/>
          <w:bCs/>
        </w:rPr>
      </w:pPr>
      <w:bookmarkStart w:id="61" w:name="_Toc207439198"/>
      <w:r w:rsidRPr="00900F76">
        <w:rPr>
          <w:rFonts w:ascii="Times New Roman" w:hAnsi="Times New Roman" w:cs="Times New Roman"/>
          <w:b/>
          <w:bCs/>
          <w:color w:val="auto"/>
        </w:rPr>
        <w:lastRenderedPageBreak/>
        <w:t>8.9.2 Автомобильный транспорт</w:t>
      </w:r>
      <w:bookmarkEnd w:id="61"/>
      <w:r w:rsidR="004B18E3">
        <w:rPr>
          <w:rFonts w:ascii="Times New Roman" w:hAnsi="Times New Roman" w:cs="Times New Roman"/>
          <w:b/>
          <w:bCs/>
          <w:color w:val="auto"/>
        </w:rPr>
        <w:t>.</w:t>
      </w:r>
    </w:p>
    <w:p w14:paraId="672FB8E8" w14:textId="6C5AB878" w:rsidR="00B3085A" w:rsidRPr="00B3085A" w:rsidRDefault="00B3085A" w:rsidP="00B3085A">
      <w:pPr>
        <w:spacing w:after="0"/>
        <w:ind w:firstLine="709"/>
        <w:jc w:val="both"/>
        <w:rPr>
          <w:rFonts w:ascii="Times New Roman" w:hAnsi="Times New Roman" w:cs="Times New Roman"/>
          <w:b/>
          <w:bCs/>
          <w:sz w:val="24"/>
          <w:szCs w:val="24"/>
        </w:rPr>
      </w:pPr>
      <w:r w:rsidRPr="00B3085A">
        <w:rPr>
          <w:rFonts w:ascii="Times New Roman" w:hAnsi="Times New Roman" w:cs="Times New Roman"/>
          <w:b/>
          <w:bCs/>
          <w:sz w:val="24"/>
          <w:szCs w:val="24"/>
        </w:rPr>
        <w:t>Карьерные автосамосвалы</w:t>
      </w:r>
      <w:r w:rsidR="004B18E3">
        <w:rPr>
          <w:rFonts w:ascii="Times New Roman" w:hAnsi="Times New Roman" w:cs="Times New Roman"/>
          <w:b/>
          <w:bCs/>
          <w:sz w:val="24"/>
          <w:szCs w:val="24"/>
        </w:rPr>
        <w:t>.</w:t>
      </w:r>
    </w:p>
    <w:p w14:paraId="73761245" w14:textId="2EEBAC1D" w:rsidR="00C1002A" w:rsidRDefault="00C1002A" w:rsidP="00B3085A">
      <w:pPr>
        <w:spacing w:after="0"/>
        <w:ind w:firstLine="709"/>
        <w:jc w:val="both"/>
        <w:rPr>
          <w:rFonts w:ascii="Times New Roman" w:hAnsi="Times New Roman" w:cs="Times New Roman"/>
          <w:sz w:val="24"/>
          <w:szCs w:val="24"/>
        </w:rPr>
      </w:pPr>
      <w:r w:rsidRPr="00C1002A">
        <w:rPr>
          <w:rFonts w:ascii="Times New Roman" w:hAnsi="Times New Roman" w:cs="Times New Roman"/>
          <w:sz w:val="24"/>
          <w:szCs w:val="24"/>
        </w:rPr>
        <w:t>Настоящим Планом горных работ</w:t>
      </w:r>
      <w:r>
        <w:rPr>
          <w:rFonts w:ascii="Times New Roman" w:hAnsi="Times New Roman" w:cs="Times New Roman"/>
          <w:b/>
          <w:bCs/>
          <w:sz w:val="24"/>
          <w:szCs w:val="24"/>
        </w:rPr>
        <w:t xml:space="preserve"> </w:t>
      </w:r>
      <w:r w:rsidRPr="00C1002A">
        <w:rPr>
          <w:rFonts w:ascii="Times New Roman" w:hAnsi="Times New Roman" w:cs="Times New Roman"/>
          <w:sz w:val="24"/>
          <w:szCs w:val="24"/>
        </w:rPr>
        <w:t>предусматривается применение</w:t>
      </w:r>
      <w:r>
        <w:rPr>
          <w:rFonts w:ascii="Times New Roman" w:hAnsi="Times New Roman" w:cs="Times New Roman"/>
          <w:sz w:val="24"/>
          <w:szCs w:val="24"/>
        </w:rPr>
        <w:t xml:space="preserve"> большегрузных карьерных</w:t>
      </w:r>
      <w:r w:rsidRPr="00C1002A">
        <w:rPr>
          <w:rFonts w:ascii="Times New Roman" w:hAnsi="Times New Roman" w:cs="Times New Roman"/>
          <w:sz w:val="24"/>
          <w:szCs w:val="24"/>
        </w:rPr>
        <w:t xml:space="preserve"> автосамосвалов</w:t>
      </w:r>
      <w:r>
        <w:rPr>
          <w:rFonts w:ascii="Times New Roman" w:hAnsi="Times New Roman" w:cs="Times New Roman"/>
          <w:sz w:val="24"/>
          <w:szCs w:val="24"/>
        </w:rPr>
        <w:t xml:space="preserve"> грузоподъемностью 96 т, ранее применявшихся на месторождении Коктасжал.</w:t>
      </w:r>
      <w:r w:rsidRPr="00C1002A">
        <w:rPr>
          <w:rFonts w:ascii="Times New Roman" w:hAnsi="Times New Roman" w:cs="Times New Roman"/>
          <w:sz w:val="24"/>
          <w:szCs w:val="24"/>
        </w:rPr>
        <w:t xml:space="preserve"> </w:t>
      </w:r>
    </w:p>
    <w:bookmarkEnd w:id="59"/>
    <w:p w14:paraId="4D3BA809" w14:textId="2975AA5A" w:rsidR="00C1002A" w:rsidRDefault="00A55E0D" w:rsidP="00C1002A">
      <w:pPr>
        <w:ind w:firstLine="709"/>
        <w:jc w:val="both"/>
        <w:rPr>
          <w:rFonts w:ascii="Times New Roman" w:hAnsi="Times New Roman" w:cs="Times New Roman"/>
          <w:sz w:val="24"/>
          <w:szCs w:val="24"/>
        </w:rPr>
      </w:pPr>
      <w:r>
        <w:rPr>
          <w:rFonts w:ascii="Times New Roman" w:hAnsi="Times New Roman" w:cs="Times New Roman"/>
          <w:sz w:val="24"/>
          <w:szCs w:val="24"/>
        </w:rPr>
        <w:t>Сводный расчет производительности и парка карьерных автосамосвалов выполнен с учетом фактических данных применения в условиях месторождения Коктасжал и приведен в табл</w:t>
      </w:r>
      <w:r w:rsidR="004B18E3">
        <w:rPr>
          <w:rFonts w:ascii="Times New Roman" w:hAnsi="Times New Roman" w:cs="Times New Roman"/>
          <w:sz w:val="24"/>
          <w:szCs w:val="24"/>
        </w:rPr>
        <w:t>.</w:t>
      </w:r>
      <w:r>
        <w:rPr>
          <w:rFonts w:ascii="Times New Roman" w:hAnsi="Times New Roman" w:cs="Times New Roman"/>
          <w:sz w:val="24"/>
          <w:szCs w:val="24"/>
        </w:rPr>
        <w:t xml:space="preserve"> 8.10.</w:t>
      </w:r>
    </w:p>
    <w:p w14:paraId="6C39E496" w14:textId="77777777" w:rsidR="004F214F" w:rsidRPr="004B18E3" w:rsidRDefault="004F214F" w:rsidP="00A55E0D">
      <w:pPr>
        <w:spacing w:after="0"/>
        <w:jc w:val="both"/>
        <w:rPr>
          <w:rFonts w:ascii="Times New Roman" w:hAnsi="Times New Roman" w:cs="Times New Roman"/>
          <w:sz w:val="16"/>
          <w:szCs w:val="16"/>
        </w:rPr>
      </w:pPr>
    </w:p>
    <w:p w14:paraId="76981C35" w14:textId="4963838C" w:rsidR="004B18E3" w:rsidRDefault="00A55E0D" w:rsidP="004B18E3">
      <w:pPr>
        <w:suppressAutoHyphen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Таблица 8.10  </w:t>
      </w:r>
    </w:p>
    <w:p w14:paraId="5BEA5FA1" w14:textId="77777777" w:rsidR="004B18E3" w:rsidRDefault="004B18E3" w:rsidP="00A55E0D">
      <w:pPr>
        <w:spacing w:after="0"/>
        <w:jc w:val="both"/>
        <w:rPr>
          <w:rFonts w:ascii="Times New Roman" w:hAnsi="Times New Roman" w:cs="Times New Roman"/>
          <w:sz w:val="24"/>
          <w:szCs w:val="24"/>
        </w:rPr>
      </w:pPr>
    </w:p>
    <w:p w14:paraId="55604F88" w14:textId="447F1F8E" w:rsidR="00A55E0D" w:rsidRDefault="006A48E3" w:rsidP="004B18E3">
      <w:pPr>
        <w:spacing w:after="0"/>
        <w:jc w:val="center"/>
        <w:rPr>
          <w:rFonts w:ascii="Times New Roman" w:hAnsi="Times New Roman" w:cs="Times New Roman"/>
          <w:sz w:val="24"/>
          <w:szCs w:val="24"/>
        </w:rPr>
      </w:pPr>
      <w:r>
        <w:rPr>
          <w:rFonts w:ascii="Times New Roman" w:hAnsi="Times New Roman" w:cs="Times New Roman"/>
          <w:sz w:val="24"/>
          <w:szCs w:val="24"/>
        </w:rPr>
        <w:t>Р</w:t>
      </w:r>
      <w:r w:rsidR="00A55E0D">
        <w:rPr>
          <w:rFonts w:ascii="Times New Roman" w:hAnsi="Times New Roman" w:cs="Times New Roman"/>
          <w:sz w:val="24"/>
          <w:szCs w:val="24"/>
        </w:rPr>
        <w:t>асчет производительности и парка карьерных автосамосвалов</w:t>
      </w:r>
    </w:p>
    <w:p w14:paraId="63A7B669" w14:textId="77777777" w:rsidR="004B18E3" w:rsidRPr="004B18E3" w:rsidRDefault="004B18E3" w:rsidP="004B18E3">
      <w:pPr>
        <w:spacing w:after="0"/>
        <w:jc w:val="center"/>
        <w:rPr>
          <w:rFonts w:ascii="Times New Roman" w:hAnsi="Times New Roman" w:cs="Times New Roman"/>
          <w:sz w:val="16"/>
          <w:szCs w:val="16"/>
        </w:rPr>
      </w:pPr>
    </w:p>
    <w:tbl>
      <w:tblPr>
        <w:tblW w:w="9204" w:type="dxa"/>
        <w:tblInd w:w="5" w:type="dxa"/>
        <w:tblLook w:val="04A0" w:firstRow="1" w:lastRow="0" w:firstColumn="1" w:lastColumn="0" w:noHBand="0" w:noVBand="1"/>
      </w:tblPr>
      <w:tblGrid>
        <w:gridCol w:w="5414"/>
        <w:gridCol w:w="3790"/>
      </w:tblGrid>
      <w:tr w:rsidR="004F214F" w:rsidRPr="00C1002A" w14:paraId="2DAF3C5C" w14:textId="77777777" w:rsidTr="004F214F">
        <w:trPr>
          <w:trHeight w:val="641"/>
          <w:tblHeader/>
        </w:trPr>
        <w:tc>
          <w:tcPr>
            <w:tcW w:w="5414" w:type="dxa"/>
            <w:tcBorders>
              <w:top w:val="single" w:sz="4" w:space="0" w:color="auto"/>
              <w:left w:val="single" w:sz="4" w:space="0" w:color="auto"/>
              <w:bottom w:val="single" w:sz="4" w:space="0" w:color="auto"/>
              <w:right w:val="nil"/>
            </w:tcBorders>
            <w:shd w:val="clear" w:color="auto" w:fill="auto"/>
            <w:vAlign w:val="center"/>
            <w:hideMark/>
          </w:tcPr>
          <w:p w14:paraId="5E836401" w14:textId="77777777"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Наименование показателей</w:t>
            </w:r>
          </w:p>
        </w:tc>
        <w:tc>
          <w:tcPr>
            <w:tcW w:w="3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970BDF" w14:textId="04032C88" w:rsidR="004F214F" w:rsidRPr="00C1002A" w:rsidRDefault="004F214F" w:rsidP="00C1002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Автосамосвал </w:t>
            </w:r>
            <w:r w:rsidRPr="00C1002A">
              <w:rPr>
                <w:rFonts w:ascii="Times New Roman" w:eastAsia="Times New Roman" w:hAnsi="Times New Roman" w:cs="Times New Roman"/>
                <w:sz w:val="24"/>
                <w:szCs w:val="24"/>
              </w:rPr>
              <w:t>Hitachi EH1700</w:t>
            </w:r>
          </w:p>
        </w:tc>
      </w:tr>
      <w:tr w:rsidR="00F30FB3" w:rsidRPr="00C1002A" w14:paraId="0EABBB30"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vAlign w:val="center"/>
            <w:hideMark/>
          </w:tcPr>
          <w:p w14:paraId="67AD67F8" w14:textId="74A5BDBE" w:rsidR="00F30FB3" w:rsidRPr="00C1002A" w:rsidRDefault="00F30FB3" w:rsidP="00C1002A">
            <w:pPr>
              <w:spacing w:after="0" w:line="240" w:lineRule="auto"/>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Грузоподъемность</w:t>
            </w:r>
            <w:r>
              <w:rPr>
                <w:rFonts w:ascii="Times New Roman" w:eastAsia="Times New Roman" w:hAnsi="Times New Roman" w:cs="Times New Roman"/>
                <w:sz w:val="24"/>
                <w:szCs w:val="24"/>
              </w:rPr>
              <w:t>, т</w:t>
            </w:r>
          </w:p>
        </w:tc>
        <w:tc>
          <w:tcPr>
            <w:tcW w:w="3790" w:type="dxa"/>
            <w:tcBorders>
              <w:top w:val="nil"/>
              <w:left w:val="single" w:sz="4" w:space="0" w:color="auto"/>
              <w:bottom w:val="single" w:sz="4" w:space="0" w:color="auto"/>
              <w:right w:val="single" w:sz="4" w:space="0" w:color="auto"/>
            </w:tcBorders>
            <w:shd w:val="clear" w:color="auto" w:fill="auto"/>
            <w:vAlign w:val="center"/>
          </w:tcPr>
          <w:p w14:paraId="322348C7" w14:textId="3D367648" w:rsidR="00F30FB3" w:rsidRPr="00C1002A" w:rsidRDefault="00F30FB3"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95,2</w:t>
            </w:r>
          </w:p>
        </w:tc>
      </w:tr>
      <w:tr w:rsidR="00F30FB3" w:rsidRPr="00C1002A" w14:paraId="2777F8D0" w14:textId="77777777" w:rsidTr="004F214F">
        <w:trPr>
          <w:trHeight w:val="375"/>
        </w:trPr>
        <w:tc>
          <w:tcPr>
            <w:tcW w:w="5414" w:type="dxa"/>
            <w:tcBorders>
              <w:top w:val="single" w:sz="4" w:space="0" w:color="auto"/>
              <w:left w:val="single" w:sz="4" w:space="0" w:color="auto"/>
              <w:bottom w:val="single" w:sz="4" w:space="0" w:color="auto"/>
              <w:right w:val="nil"/>
            </w:tcBorders>
            <w:shd w:val="clear" w:color="auto" w:fill="auto"/>
            <w:vAlign w:val="center"/>
            <w:hideMark/>
          </w:tcPr>
          <w:p w14:paraId="3793F047" w14:textId="26F5C386" w:rsidR="00F30FB3" w:rsidRPr="00C1002A" w:rsidRDefault="00F30FB3" w:rsidP="00C1002A">
            <w:pPr>
              <w:spacing w:after="0" w:line="240" w:lineRule="auto"/>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 xml:space="preserve">Емкость кузова с </w:t>
            </w:r>
            <w:r>
              <w:rPr>
                <w:rFonts w:ascii="Times New Roman" w:eastAsia="Times New Roman" w:hAnsi="Times New Roman" w:cs="Times New Roman"/>
                <w:sz w:val="24"/>
                <w:szCs w:val="24"/>
              </w:rPr>
              <w:t>«</w:t>
            </w:r>
            <w:r w:rsidRPr="00C1002A">
              <w:rPr>
                <w:rFonts w:ascii="Times New Roman" w:eastAsia="Times New Roman" w:hAnsi="Times New Roman" w:cs="Times New Roman"/>
                <w:sz w:val="24"/>
                <w:szCs w:val="24"/>
              </w:rPr>
              <w:t>шапкой</w:t>
            </w:r>
            <w:r>
              <w:rPr>
                <w:rFonts w:ascii="Times New Roman" w:eastAsia="Times New Roman" w:hAnsi="Times New Roman" w:cs="Times New Roman"/>
                <w:sz w:val="24"/>
                <w:szCs w:val="24"/>
              </w:rPr>
              <w:t>», м</w:t>
            </w:r>
            <w:r w:rsidRPr="004B18E3">
              <w:rPr>
                <w:rFonts w:ascii="Times New Roman" w:eastAsia="Times New Roman" w:hAnsi="Times New Roman" w:cs="Times New Roman"/>
                <w:sz w:val="24"/>
                <w:szCs w:val="24"/>
                <w:vertAlign w:val="superscript"/>
              </w:rPr>
              <w:t>3</w:t>
            </w:r>
          </w:p>
        </w:tc>
        <w:tc>
          <w:tcPr>
            <w:tcW w:w="3790" w:type="dxa"/>
            <w:tcBorders>
              <w:top w:val="nil"/>
              <w:left w:val="single" w:sz="4" w:space="0" w:color="auto"/>
              <w:bottom w:val="single" w:sz="4" w:space="0" w:color="auto"/>
              <w:right w:val="single" w:sz="4" w:space="0" w:color="auto"/>
            </w:tcBorders>
            <w:shd w:val="clear" w:color="auto" w:fill="auto"/>
            <w:vAlign w:val="center"/>
          </w:tcPr>
          <w:p w14:paraId="578514B3" w14:textId="4049CE6F" w:rsidR="00F30FB3" w:rsidRPr="00C1002A" w:rsidRDefault="00F30FB3"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60,3</w:t>
            </w:r>
          </w:p>
        </w:tc>
      </w:tr>
      <w:tr w:rsidR="00F30FB3" w:rsidRPr="00C1002A" w14:paraId="0B84AE9D"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149E6997" w14:textId="4D99267C" w:rsidR="00F30FB3" w:rsidRPr="00C1002A" w:rsidRDefault="00F30FB3" w:rsidP="00C1002A">
            <w:pPr>
              <w:spacing w:after="0" w:line="240" w:lineRule="auto"/>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Количество загружаемых ковшей</w:t>
            </w:r>
            <w:r>
              <w:rPr>
                <w:rFonts w:ascii="Times New Roman" w:eastAsia="Times New Roman" w:hAnsi="Times New Roman" w:cs="Times New Roman"/>
                <w:color w:val="000000"/>
                <w:sz w:val="24"/>
                <w:szCs w:val="24"/>
              </w:rPr>
              <w:t>, ед.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3482730E" w14:textId="7F145D19" w:rsidR="00F30FB3" w:rsidRPr="00C1002A" w:rsidRDefault="00F30FB3"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9,0</w:t>
            </w:r>
          </w:p>
        </w:tc>
      </w:tr>
      <w:tr w:rsidR="00F30FB3" w:rsidRPr="00C1002A" w14:paraId="34177E53" w14:textId="77777777" w:rsidTr="004F214F">
        <w:trPr>
          <w:trHeight w:val="37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2B990B78" w14:textId="1894F1C7" w:rsidR="00F30FB3" w:rsidRPr="00C1002A" w:rsidRDefault="00F30FB3" w:rsidP="00C1002A">
            <w:pPr>
              <w:spacing w:after="0" w:line="240" w:lineRule="auto"/>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Объем груза насыпной</w:t>
            </w:r>
            <w:r>
              <w:rPr>
                <w:rFonts w:ascii="Times New Roman" w:eastAsia="Times New Roman" w:hAnsi="Times New Roman" w:cs="Times New Roman"/>
                <w:color w:val="000000"/>
                <w:sz w:val="24"/>
                <w:szCs w:val="24"/>
              </w:rPr>
              <w:t>, м</w:t>
            </w:r>
            <w:r w:rsidRPr="004B18E3">
              <w:rPr>
                <w:rFonts w:ascii="Times New Roman" w:eastAsia="Times New Roman" w:hAnsi="Times New Roman" w:cs="Times New Roman"/>
                <w:color w:val="000000"/>
                <w:sz w:val="24"/>
                <w:szCs w:val="24"/>
                <w:vertAlign w:val="superscript"/>
              </w:rPr>
              <w:t>3</w:t>
            </w:r>
          </w:p>
        </w:tc>
        <w:tc>
          <w:tcPr>
            <w:tcW w:w="3790" w:type="dxa"/>
            <w:tcBorders>
              <w:top w:val="nil"/>
              <w:left w:val="single" w:sz="4" w:space="0" w:color="auto"/>
              <w:bottom w:val="single" w:sz="4" w:space="0" w:color="auto"/>
              <w:right w:val="single" w:sz="4" w:space="0" w:color="auto"/>
            </w:tcBorders>
            <w:shd w:val="clear" w:color="auto" w:fill="auto"/>
            <w:vAlign w:val="center"/>
          </w:tcPr>
          <w:p w14:paraId="71C52B35" w14:textId="1E2A75E8" w:rsidR="00F30FB3" w:rsidRPr="00C1002A" w:rsidRDefault="00F30FB3"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51,5</w:t>
            </w:r>
          </w:p>
        </w:tc>
      </w:tr>
      <w:tr w:rsidR="00F30FB3" w:rsidRPr="00C1002A" w14:paraId="5FC11533" w14:textId="77777777" w:rsidTr="004F214F">
        <w:trPr>
          <w:trHeight w:val="37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73B92011" w14:textId="42A775F9" w:rsidR="00F30FB3" w:rsidRPr="00C1002A" w:rsidRDefault="00F30FB3" w:rsidP="00C1002A">
            <w:pPr>
              <w:spacing w:after="0" w:line="240" w:lineRule="auto"/>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Объем груза в целике</w:t>
            </w:r>
            <w:r>
              <w:rPr>
                <w:rFonts w:ascii="Times New Roman" w:eastAsia="Times New Roman" w:hAnsi="Times New Roman" w:cs="Times New Roman"/>
                <w:color w:val="000000"/>
                <w:sz w:val="24"/>
                <w:szCs w:val="24"/>
              </w:rPr>
              <w:t>, м</w:t>
            </w:r>
            <w:r w:rsidRPr="004B18E3">
              <w:rPr>
                <w:rFonts w:ascii="Times New Roman" w:eastAsia="Times New Roman" w:hAnsi="Times New Roman" w:cs="Times New Roman"/>
                <w:color w:val="000000"/>
                <w:sz w:val="24"/>
                <w:szCs w:val="24"/>
                <w:vertAlign w:val="superscript"/>
              </w:rPr>
              <w:t>3</w:t>
            </w:r>
          </w:p>
        </w:tc>
        <w:tc>
          <w:tcPr>
            <w:tcW w:w="3790" w:type="dxa"/>
            <w:tcBorders>
              <w:top w:val="nil"/>
              <w:left w:val="single" w:sz="4" w:space="0" w:color="auto"/>
              <w:bottom w:val="single" w:sz="4" w:space="0" w:color="auto"/>
              <w:right w:val="single" w:sz="4" w:space="0" w:color="auto"/>
            </w:tcBorders>
            <w:shd w:val="clear" w:color="auto" w:fill="auto"/>
            <w:vAlign w:val="center"/>
          </w:tcPr>
          <w:p w14:paraId="23110A33" w14:textId="5E9A24AB" w:rsidR="00F30FB3" w:rsidRPr="00C1002A" w:rsidRDefault="00F30FB3"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36,6</w:t>
            </w:r>
          </w:p>
        </w:tc>
      </w:tr>
      <w:tr w:rsidR="00F30FB3" w:rsidRPr="00C1002A" w14:paraId="114B02F9"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6682BAF8" w14:textId="05513EDB" w:rsidR="00F30FB3" w:rsidRPr="00C1002A" w:rsidRDefault="00F30FB3" w:rsidP="00C1002A">
            <w:pPr>
              <w:spacing w:after="0" w:line="240" w:lineRule="auto"/>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Вес груза</w:t>
            </w:r>
            <w:r>
              <w:rPr>
                <w:rFonts w:ascii="Times New Roman" w:eastAsia="Times New Roman" w:hAnsi="Times New Roman" w:cs="Times New Roman"/>
                <w:color w:val="000000"/>
                <w:sz w:val="24"/>
                <w:szCs w:val="24"/>
              </w:rPr>
              <w:t>, т</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30283376" w14:textId="1D2F0E61" w:rsidR="00F30FB3" w:rsidRPr="00C1002A" w:rsidRDefault="00F30FB3"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95,2</w:t>
            </w:r>
          </w:p>
        </w:tc>
      </w:tr>
      <w:tr w:rsidR="00F30FB3" w:rsidRPr="00C1002A" w14:paraId="0D7FFD7B"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5AA53193" w14:textId="1195B4F8" w:rsidR="00F30FB3" w:rsidRPr="00C1002A" w:rsidRDefault="00F30FB3" w:rsidP="00C1002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Коэффициент</w:t>
            </w:r>
            <w:r w:rsidRPr="00C1002A">
              <w:rPr>
                <w:rFonts w:ascii="Times New Roman" w:eastAsia="Times New Roman" w:hAnsi="Times New Roman" w:cs="Times New Roman"/>
                <w:color w:val="000000"/>
                <w:sz w:val="24"/>
                <w:szCs w:val="24"/>
              </w:rPr>
              <w:t xml:space="preserve"> использования емкости кузова</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543EEFBD" w14:textId="19AFD779" w:rsidR="00F30FB3" w:rsidRPr="00C1002A" w:rsidRDefault="00F30FB3" w:rsidP="00F30FB3">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0,85</w:t>
            </w:r>
          </w:p>
        </w:tc>
      </w:tr>
      <w:tr w:rsidR="00F30FB3" w:rsidRPr="00C1002A" w14:paraId="6626E853"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6E087D53" w14:textId="77777777" w:rsidR="00F30FB3" w:rsidRPr="00C1002A" w:rsidRDefault="00F30FB3" w:rsidP="00C1002A">
            <w:pPr>
              <w:spacing w:after="0" w:line="240" w:lineRule="auto"/>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Коэффициент использования грузоподъемности</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22A9C63D" w14:textId="6F7A3B54" w:rsidR="00F30FB3" w:rsidRPr="00C1002A" w:rsidRDefault="00F30FB3"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1,00</w:t>
            </w:r>
          </w:p>
        </w:tc>
      </w:tr>
      <w:tr w:rsidR="00F30FB3" w:rsidRPr="00C1002A" w14:paraId="1121A298"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3F25943B" w14:textId="59DB00EB" w:rsidR="00F30FB3" w:rsidRPr="00C1002A" w:rsidRDefault="00F30FB3" w:rsidP="00C1002A">
            <w:pPr>
              <w:spacing w:after="0" w:line="240" w:lineRule="auto"/>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Продолжительность погрузки</w:t>
            </w:r>
            <w:r>
              <w:rPr>
                <w:rFonts w:ascii="Times New Roman" w:eastAsia="Times New Roman" w:hAnsi="Times New Roman" w:cs="Times New Roman"/>
                <w:color w:val="000000"/>
                <w:sz w:val="24"/>
                <w:szCs w:val="24"/>
              </w:rPr>
              <w:t>, м</w:t>
            </w:r>
            <w:r w:rsidRPr="00C1002A">
              <w:rPr>
                <w:rFonts w:ascii="Times New Roman" w:eastAsia="Times New Roman" w:hAnsi="Times New Roman" w:cs="Times New Roman"/>
                <w:color w:val="000000"/>
                <w:sz w:val="24"/>
                <w:szCs w:val="24"/>
              </w:rPr>
              <w:t>ин</w:t>
            </w:r>
            <w:r>
              <w:rPr>
                <w:rFonts w:ascii="Times New Roman" w:eastAsia="Times New Roman" w:hAnsi="Times New Roman" w:cs="Times New Roman"/>
                <w:color w:val="000000"/>
                <w:sz w:val="24"/>
                <w:szCs w:val="24"/>
              </w:rPr>
              <w:t>.</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6A45C19D" w14:textId="080BA35B" w:rsidR="00F30FB3" w:rsidRPr="00C1002A" w:rsidRDefault="00F30FB3"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3,3</w:t>
            </w:r>
          </w:p>
        </w:tc>
      </w:tr>
      <w:tr w:rsidR="00F30FB3" w:rsidRPr="00C1002A" w14:paraId="53CA0D89"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5FF5702C" w14:textId="583D7545" w:rsidR="00F30FB3" w:rsidRPr="00C1002A" w:rsidRDefault="00F30FB3" w:rsidP="00C1002A">
            <w:pPr>
              <w:spacing w:after="0" w:line="240" w:lineRule="auto"/>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Время на маневры при погрузке</w:t>
            </w:r>
            <w:r>
              <w:rPr>
                <w:rFonts w:ascii="Times New Roman" w:eastAsia="Times New Roman" w:hAnsi="Times New Roman" w:cs="Times New Roman"/>
                <w:color w:val="000000"/>
                <w:sz w:val="24"/>
                <w:szCs w:val="24"/>
              </w:rPr>
              <w:t>, м</w:t>
            </w:r>
            <w:r w:rsidRPr="00C1002A">
              <w:rPr>
                <w:rFonts w:ascii="Times New Roman" w:eastAsia="Times New Roman" w:hAnsi="Times New Roman" w:cs="Times New Roman"/>
                <w:color w:val="000000"/>
                <w:sz w:val="24"/>
                <w:szCs w:val="24"/>
              </w:rPr>
              <w:t>ин</w:t>
            </w:r>
            <w:r>
              <w:rPr>
                <w:rFonts w:ascii="Times New Roman" w:eastAsia="Times New Roman" w:hAnsi="Times New Roman" w:cs="Times New Roman"/>
                <w:color w:val="000000"/>
                <w:sz w:val="24"/>
                <w:szCs w:val="24"/>
              </w:rPr>
              <w:t>.</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722D6D61" w14:textId="64B6927F" w:rsidR="00F30FB3" w:rsidRPr="00C1002A" w:rsidRDefault="00F30FB3"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1,0</w:t>
            </w:r>
          </w:p>
        </w:tc>
      </w:tr>
      <w:tr w:rsidR="00F30FB3" w:rsidRPr="00C1002A" w14:paraId="1323E8B9"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13889D1B" w14:textId="5B05D1FC" w:rsidR="00F30FB3" w:rsidRPr="00C1002A" w:rsidRDefault="00F30FB3" w:rsidP="00C1002A">
            <w:pPr>
              <w:spacing w:after="0" w:line="240" w:lineRule="auto"/>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Время на маневры при разгрузке</w:t>
            </w:r>
            <w:r>
              <w:rPr>
                <w:rFonts w:ascii="Times New Roman" w:eastAsia="Times New Roman" w:hAnsi="Times New Roman" w:cs="Times New Roman"/>
                <w:color w:val="000000"/>
                <w:sz w:val="24"/>
                <w:szCs w:val="24"/>
              </w:rPr>
              <w:t>, м</w:t>
            </w:r>
            <w:r w:rsidRPr="00C1002A">
              <w:rPr>
                <w:rFonts w:ascii="Times New Roman" w:eastAsia="Times New Roman" w:hAnsi="Times New Roman" w:cs="Times New Roman"/>
                <w:color w:val="000000"/>
                <w:sz w:val="24"/>
                <w:szCs w:val="24"/>
              </w:rPr>
              <w:t>ин</w:t>
            </w:r>
            <w:r>
              <w:rPr>
                <w:rFonts w:ascii="Times New Roman" w:eastAsia="Times New Roman" w:hAnsi="Times New Roman" w:cs="Times New Roman"/>
                <w:color w:val="000000"/>
                <w:sz w:val="24"/>
                <w:szCs w:val="24"/>
              </w:rPr>
              <w:t>.</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418B2C01" w14:textId="7EED695B" w:rsidR="00F30FB3" w:rsidRPr="00C1002A" w:rsidRDefault="00F30FB3"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2,0</w:t>
            </w:r>
          </w:p>
        </w:tc>
      </w:tr>
      <w:tr w:rsidR="004B18E3" w:rsidRPr="00C1002A" w14:paraId="1A5EAD79" w14:textId="77777777" w:rsidTr="004F214F">
        <w:trPr>
          <w:trHeight w:val="315"/>
        </w:trPr>
        <w:tc>
          <w:tcPr>
            <w:tcW w:w="92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36537" w14:textId="6F2B808B" w:rsidR="004B18E3" w:rsidRPr="004F214F" w:rsidRDefault="004B18E3" w:rsidP="00F30FB3">
            <w:pPr>
              <w:spacing w:after="0" w:line="240" w:lineRule="auto"/>
              <w:jc w:val="center"/>
              <w:rPr>
                <w:rFonts w:ascii="Times New Roman" w:eastAsia="Times New Roman" w:hAnsi="Times New Roman" w:cs="Times New Roman"/>
                <w:b/>
                <w:bCs/>
                <w:i/>
                <w:iCs/>
                <w:sz w:val="24"/>
                <w:szCs w:val="24"/>
                <w:u w:val="single"/>
              </w:rPr>
            </w:pPr>
            <w:r w:rsidRPr="004F214F">
              <w:rPr>
                <w:rFonts w:ascii="Times New Roman" w:eastAsia="Times New Roman" w:hAnsi="Times New Roman" w:cs="Times New Roman"/>
                <w:b/>
                <w:bCs/>
                <w:i/>
                <w:iCs/>
                <w:color w:val="000000"/>
                <w:sz w:val="24"/>
                <w:szCs w:val="24"/>
                <w:u w:val="single"/>
              </w:rPr>
              <w:t>Расстояние перевозки, км</w:t>
            </w:r>
            <w:r w:rsidRPr="004F214F">
              <w:rPr>
                <w:rFonts w:ascii="Times New Roman" w:eastAsia="Times New Roman" w:hAnsi="Times New Roman" w:cs="Times New Roman"/>
                <w:b/>
                <w:bCs/>
                <w:i/>
                <w:iCs/>
                <w:sz w:val="24"/>
                <w:szCs w:val="24"/>
                <w:u w:val="single"/>
              </w:rPr>
              <w:t> </w:t>
            </w:r>
          </w:p>
        </w:tc>
      </w:tr>
      <w:tr w:rsidR="004F214F" w:rsidRPr="00C1002A" w14:paraId="6D7F5FEB"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38CC5808"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2025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23AE36F7" w14:textId="2528CEDC"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2,2</w:t>
            </w:r>
          </w:p>
        </w:tc>
      </w:tr>
      <w:tr w:rsidR="004F214F" w:rsidRPr="00C1002A" w14:paraId="124272E6"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0596BAEE"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2026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1BCFE9A0" w14:textId="43F817EA"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2,5</w:t>
            </w:r>
          </w:p>
        </w:tc>
      </w:tr>
      <w:tr w:rsidR="004F214F" w:rsidRPr="00C1002A" w14:paraId="0F2A3047"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71C7D8F5"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2027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65447ADC" w14:textId="45928479"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2,8</w:t>
            </w:r>
          </w:p>
        </w:tc>
      </w:tr>
      <w:tr w:rsidR="004F214F" w:rsidRPr="00C1002A" w14:paraId="65E1E9E8"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47BDABB8"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2028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6AEB7484" w14:textId="5676F36B"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3,1</w:t>
            </w:r>
          </w:p>
        </w:tc>
      </w:tr>
      <w:tr w:rsidR="004F214F" w:rsidRPr="00C1002A" w14:paraId="4EC5F636"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2D2AF76F"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2029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493D467D" w14:textId="411D6FDB"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3,4</w:t>
            </w:r>
          </w:p>
        </w:tc>
      </w:tr>
      <w:tr w:rsidR="004F214F" w:rsidRPr="00C1002A" w14:paraId="750E7D89"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18976127"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2030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21F953BF" w14:textId="6F8E906E"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3,8</w:t>
            </w:r>
          </w:p>
        </w:tc>
      </w:tr>
      <w:tr w:rsidR="004F214F" w:rsidRPr="00C1002A" w14:paraId="2384C7B5"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49FA217B"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2031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7C27F23B" w14:textId="194B5D38"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4,0</w:t>
            </w:r>
          </w:p>
        </w:tc>
      </w:tr>
      <w:tr w:rsidR="004F214F" w:rsidRPr="00C1002A" w14:paraId="259C1855"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47EA6DFF"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2032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70631EA8" w14:textId="7781B989"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4,2</w:t>
            </w:r>
          </w:p>
        </w:tc>
      </w:tr>
      <w:tr w:rsidR="004F214F" w:rsidRPr="00C1002A" w14:paraId="3A19447E"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680DF36B"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2033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0C086BB9" w14:textId="0E195967"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4,4</w:t>
            </w:r>
          </w:p>
        </w:tc>
      </w:tr>
      <w:tr w:rsidR="004F214F" w:rsidRPr="00C1002A" w14:paraId="623ADCE3"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28BA76C6"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2034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75809E03" w14:textId="51573AA1"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4,6</w:t>
            </w:r>
          </w:p>
        </w:tc>
      </w:tr>
      <w:tr w:rsidR="004F214F" w:rsidRPr="00C1002A" w14:paraId="5B319651"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2BA14262"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2035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182193D8" w14:textId="7FB33002"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4,8</w:t>
            </w:r>
          </w:p>
        </w:tc>
      </w:tr>
      <w:tr w:rsidR="00F30FB3" w:rsidRPr="00C1002A" w14:paraId="220D185F" w14:textId="77777777" w:rsidTr="004F214F">
        <w:trPr>
          <w:trHeight w:val="315"/>
        </w:trPr>
        <w:tc>
          <w:tcPr>
            <w:tcW w:w="92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B32EA" w14:textId="7A0970FB" w:rsidR="00F30FB3" w:rsidRPr="004F214F" w:rsidRDefault="00F30FB3" w:rsidP="00F30FB3">
            <w:pPr>
              <w:spacing w:after="0" w:line="240" w:lineRule="auto"/>
              <w:jc w:val="center"/>
              <w:rPr>
                <w:rFonts w:ascii="Times New Roman" w:eastAsia="Times New Roman" w:hAnsi="Times New Roman" w:cs="Times New Roman"/>
                <w:b/>
                <w:bCs/>
                <w:i/>
                <w:iCs/>
                <w:sz w:val="24"/>
                <w:szCs w:val="24"/>
                <w:u w:val="single"/>
              </w:rPr>
            </w:pPr>
            <w:r w:rsidRPr="004F214F">
              <w:rPr>
                <w:rFonts w:ascii="Times New Roman" w:eastAsia="Times New Roman" w:hAnsi="Times New Roman" w:cs="Times New Roman"/>
                <w:b/>
                <w:bCs/>
                <w:i/>
                <w:iCs/>
                <w:color w:val="000000"/>
                <w:sz w:val="24"/>
                <w:szCs w:val="24"/>
                <w:u w:val="single"/>
              </w:rPr>
              <w:t>Время движения в обе стороны, мин.</w:t>
            </w:r>
          </w:p>
        </w:tc>
      </w:tr>
      <w:tr w:rsidR="00F30FB3" w:rsidRPr="00C1002A" w14:paraId="0E0BE681"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4452911D" w14:textId="77777777" w:rsidR="00F30FB3" w:rsidRPr="00C1002A" w:rsidRDefault="00F30FB3"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2025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478D2D33" w14:textId="47C0F8F2" w:rsidR="00F30FB3" w:rsidRPr="00C1002A" w:rsidRDefault="00F30FB3"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13,2</w:t>
            </w:r>
          </w:p>
        </w:tc>
      </w:tr>
      <w:tr w:rsidR="004F214F" w:rsidRPr="00C1002A" w14:paraId="5F569405"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23D29998"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2026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0152C4DA" w14:textId="1EC13E11"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15,0</w:t>
            </w:r>
          </w:p>
        </w:tc>
      </w:tr>
      <w:tr w:rsidR="00F30FB3" w:rsidRPr="00C1002A" w14:paraId="20ECB195"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265E2F6B" w14:textId="77777777" w:rsidR="00F30FB3" w:rsidRPr="00C1002A" w:rsidRDefault="00F30FB3"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2027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75E9AF08" w14:textId="4A3253AB" w:rsidR="00F30FB3" w:rsidRPr="00C1002A" w:rsidRDefault="00F30FB3"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16,8</w:t>
            </w:r>
          </w:p>
        </w:tc>
      </w:tr>
      <w:tr w:rsidR="004F214F" w:rsidRPr="00C1002A" w14:paraId="06412816"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51884EB0"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2028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21FD1CA8" w14:textId="064773E2"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18,6</w:t>
            </w:r>
          </w:p>
        </w:tc>
      </w:tr>
      <w:tr w:rsidR="004F214F" w:rsidRPr="00C1002A" w14:paraId="02202F01"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295990B6"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2029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6FED6A9E" w14:textId="620C5AFC"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20,4</w:t>
            </w:r>
          </w:p>
        </w:tc>
      </w:tr>
      <w:tr w:rsidR="004F214F" w:rsidRPr="00C1002A" w14:paraId="6EA8DB20"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57F42F89"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2030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51BA2EF9" w14:textId="420242D7"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22,8</w:t>
            </w:r>
          </w:p>
        </w:tc>
      </w:tr>
      <w:tr w:rsidR="004F214F" w:rsidRPr="00C1002A" w14:paraId="13CFCA07"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01BE3A2B"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lastRenderedPageBreak/>
              <w:t>2031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5EDE5E2D" w14:textId="68DDC5D7"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24,0</w:t>
            </w:r>
          </w:p>
        </w:tc>
      </w:tr>
      <w:tr w:rsidR="004F214F" w:rsidRPr="00C1002A" w14:paraId="681792A8"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289FAB4A"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2032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57B8D02F" w14:textId="3AEB3E71"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25,2</w:t>
            </w:r>
          </w:p>
        </w:tc>
      </w:tr>
      <w:tr w:rsidR="004F214F" w:rsidRPr="00C1002A" w14:paraId="791D9F46"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31585132"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2033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5538A4F8" w14:textId="13218762"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26,4</w:t>
            </w:r>
          </w:p>
        </w:tc>
      </w:tr>
      <w:tr w:rsidR="004F214F" w:rsidRPr="00C1002A" w14:paraId="65A5CC41"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0481D3D1"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2034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5090FF7A" w14:textId="0242D77F"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27,6</w:t>
            </w:r>
          </w:p>
        </w:tc>
      </w:tr>
      <w:tr w:rsidR="00F30FB3" w:rsidRPr="00C1002A" w14:paraId="073884B4"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37CE1795" w14:textId="77777777" w:rsidR="00F30FB3" w:rsidRPr="00C1002A" w:rsidRDefault="00F30FB3"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2035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4C7031EF" w14:textId="3221E80A" w:rsidR="00F30FB3" w:rsidRPr="00C1002A" w:rsidRDefault="00F30FB3"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28,8</w:t>
            </w:r>
          </w:p>
        </w:tc>
      </w:tr>
      <w:tr w:rsidR="00F30FB3" w:rsidRPr="00C1002A" w14:paraId="39910F2F" w14:textId="77777777" w:rsidTr="004F214F">
        <w:trPr>
          <w:trHeight w:val="315"/>
        </w:trPr>
        <w:tc>
          <w:tcPr>
            <w:tcW w:w="92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25C8B0" w14:textId="67F88922" w:rsidR="00F30FB3" w:rsidRPr="00C81800" w:rsidRDefault="00F30FB3" w:rsidP="00F30FB3">
            <w:pPr>
              <w:spacing w:after="0" w:line="240" w:lineRule="auto"/>
              <w:jc w:val="center"/>
              <w:rPr>
                <w:rFonts w:ascii="Times New Roman" w:eastAsia="Times New Roman" w:hAnsi="Times New Roman" w:cs="Times New Roman"/>
                <w:b/>
                <w:bCs/>
                <w:i/>
                <w:iCs/>
                <w:sz w:val="24"/>
                <w:szCs w:val="24"/>
                <w:u w:val="single"/>
              </w:rPr>
            </w:pPr>
            <w:r w:rsidRPr="00C81800">
              <w:rPr>
                <w:rFonts w:ascii="Times New Roman" w:eastAsia="Times New Roman" w:hAnsi="Times New Roman" w:cs="Times New Roman"/>
                <w:b/>
                <w:bCs/>
                <w:i/>
                <w:iCs/>
                <w:color w:val="000000"/>
                <w:sz w:val="24"/>
                <w:szCs w:val="24"/>
                <w:u w:val="single"/>
              </w:rPr>
              <w:t>Продолжительность рейса, мин.</w:t>
            </w:r>
          </w:p>
        </w:tc>
      </w:tr>
      <w:tr w:rsidR="00F30FB3" w:rsidRPr="00C1002A" w14:paraId="734056E8"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607046BB" w14:textId="77777777" w:rsidR="00F30FB3" w:rsidRPr="00C1002A" w:rsidRDefault="00F30FB3"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2025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62DDD4FA" w14:textId="0DFDCB7C" w:rsidR="00F30FB3" w:rsidRPr="00C1002A" w:rsidRDefault="00F30FB3" w:rsidP="004F214F">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19,5</w:t>
            </w:r>
          </w:p>
        </w:tc>
      </w:tr>
      <w:tr w:rsidR="00F30FB3" w:rsidRPr="00C1002A" w14:paraId="3DF048BB"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352F3349" w14:textId="77777777" w:rsidR="00F30FB3" w:rsidRPr="00C1002A" w:rsidRDefault="00F30FB3"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2026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2262A8BE" w14:textId="6DC6C984" w:rsidR="00F30FB3" w:rsidRPr="00C1002A" w:rsidRDefault="00F30FB3" w:rsidP="004F214F">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21,3</w:t>
            </w:r>
          </w:p>
        </w:tc>
      </w:tr>
      <w:tr w:rsidR="00F30FB3" w:rsidRPr="00C1002A" w14:paraId="26252052"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47F3F3DA" w14:textId="77777777" w:rsidR="00F30FB3" w:rsidRPr="00C1002A" w:rsidRDefault="00F30FB3"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2027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2431D0D4" w14:textId="3D948FBF" w:rsidR="00F30FB3" w:rsidRPr="00C1002A" w:rsidRDefault="00F30FB3" w:rsidP="004F214F">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23,1</w:t>
            </w:r>
          </w:p>
        </w:tc>
      </w:tr>
      <w:tr w:rsidR="004F214F" w:rsidRPr="00C1002A" w14:paraId="00D2DFCC"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67A6C708"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2028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058956C8" w14:textId="56B31D01" w:rsidR="004F214F" w:rsidRPr="00C1002A" w:rsidRDefault="004F214F" w:rsidP="004F214F">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24,9</w:t>
            </w:r>
          </w:p>
        </w:tc>
      </w:tr>
      <w:tr w:rsidR="004F214F" w:rsidRPr="00C1002A" w14:paraId="61C41BB8"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19B266A9"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2029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1CFE45AF" w14:textId="4F905949" w:rsidR="004F214F" w:rsidRPr="00C1002A" w:rsidRDefault="004F214F" w:rsidP="004F214F">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26,7</w:t>
            </w:r>
          </w:p>
        </w:tc>
      </w:tr>
      <w:tr w:rsidR="004F214F" w:rsidRPr="00C1002A" w14:paraId="46653211"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2CE56AC9"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2030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0D7B1870" w14:textId="6C6C9697" w:rsidR="004F214F" w:rsidRPr="00C1002A" w:rsidRDefault="004F214F" w:rsidP="004F214F">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29,1</w:t>
            </w:r>
          </w:p>
        </w:tc>
      </w:tr>
      <w:tr w:rsidR="004F214F" w:rsidRPr="00C1002A" w14:paraId="0EB8D1F9"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006FEEEB"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2031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21993CA9" w14:textId="7581E43B" w:rsidR="004F214F" w:rsidRPr="00C1002A" w:rsidRDefault="004F214F" w:rsidP="004F214F">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30,3</w:t>
            </w:r>
          </w:p>
        </w:tc>
      </w:tr>
      <w:tr w:rsidR="004F214F" w:rsidRPr="00C1002A" w14:paraId="4719CE94"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5CB4CA46"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2032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65E61754" w14:textId="71601FCA" w:rsidR="004F214F" w:rsidRPr="00C1002A" w:rsidRDefault="004F214F" w:rsidP="004F214F">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31,5</w:t>
            </w:r>
          </w:p>
        </w:tc>
      </w:tr>
      <w:tr w:rsidR="00F30FB3" w:rsidRPr="00C1002A" w14:paraId="1D9B493B"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39F02F9F" w14:textId="77777777" w:rsidR="00F30FB3" w:rsidRPr="00C1002A" w:rsidRDefault="00F30FB3"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2033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4B191DDB" w14:textId="7EF0FCCA" w:rsidR="00F30FB3" w:rsidRPr="00C1002A" w:rsidRDefault="00F30FB3" w:rsidP="004F214F">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32,7</w:t>
            </w:r>
          </w:p>
        </w:tc>
      </w:tr>
      <w:tr w:rsidR="004F214F" w:rsidRPr="00C1002A" w14:paraId="62E712E3"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00F0FC91"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2034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4089008E" w14:textId="7F35DAFE" w:rsidR="004F214F" w:rsidRPr="00C1002A" w:rsidRDefault="004F214F" w:rsidP="004F214F">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33,9</w:t>
            </w:r>
          </w:p>
        </w:tc>
      </w:tr>
      <w:tr w:rsidR="004F214F" w:rsidRPr="00C1002A" w14:paraId="31793F24" w14:textId="77777777" w:rsidTr="004F214F">
        <w:trPr>
          <w:trHeight w:val="31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20F205AB"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2035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73B63E19" w14:textId="58D6249F" w:rsidR="004F214F" w:rsidRPr="00C1002A" w:rsidRDefault="004F214F" w:rsidP="004F214F">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35,1</w:t>
            </w:r>
          </w:p>
        </w:tc>
      </w:tr>
      <w:tr w:rsidR="00F30FB3" w:rsidRPr="00C1002A" w14:paraId="300035B5" w14:textId="77777777" w:rsidTr="004F214F">
        <w:trPr>
          <w:trHeight w:val="315"/>
        </w:trPr>
        <w:tc>
          <w:tcPr>
            <w:tcW w:w="92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D923E" w14:textId="376327F3" w:rsidR="00F30FB3" w:rsidRPr="004F214F" w:rsidRDefault="00F30FB3" w:rsidP="00F30FB3">
            <w:pPr>
              <w:spacing w:after="0" w:line="240" w:lineRule="auto"/>
              <w:jc w:val="center"/>
              <w:rPr>
                <w:rFonts w:ascii="Times New Roman" w:eastAsia="Times New Roman" w:hAnsi="Times New Roman" w:cs="Times New Roman"/>
                <w:b/>
                <w:bCs/>
                <w:i/>
                <w:iCs/>
                <w:sz w:val="24"/>
                <w:szCs w:val="24"/>
                <w:u w:val="single"/>
              </w:rPr>
            </w:pPr>
            <w:r w:rsidRPr="004F214F">
              <w:rPr>
                <w:rFonts w:ascii="Times New Roman" w:eastAsia="Times New Roman" w:hAnsi="Times New Roman" w:cs="Times New Roman"/>
                <w:b/>
                <w:bCs/>
                <w:i/>
                <w:iCs/>
                <w:color w:val="000000"/>
                <w:sz w:val="24"/>
                <w:szCs w:val="24"/>
                <w:u w:val="single"/>
              </w:rPr>
              <w:t>Сменная производительность автосамосвала, м</w:t>
            </w:r>
            <w:r w:rsidRPr="004F214F">
              <w:rPr>
                <w:rFonts w:ascii="Times New Roman" w:eastAsia="Times New Roman" w:hAnsi="Times New Roman" w:cs="Times New Roman"/>
                <w:b/>
                <w:bCs/>
                <w:i/>
                <w:iCs/>
                <w:color w:val="000000"/>
                <w:sz w:val="24"/>
                <w:szCs w:val="24"/>
                <w:u w:val="single"/>
                <w:vertAlign w:val="superscript"/>
              </w:rPr>
              <w:t>3</w:t>
            </w:r>
            <w:r w:rsidRPr="004F214F">
              <w:rPr>
                <w:rFonts w:ascii="Times New Roman" w:eastAsia="Times New Roman" w:hAnsi="Times New Roman" w:cs="Times New Roman"/>
                <w:b/>
                <w:bCs/>
                <w:i/>
                <w:iCs/>
                <w:color w:val="000000"/>
                <w:sz w:val="24"/>
                <w:szCs w:val="24"/>
                <w:u w:val="single"/>
              </w:rPr>
              <w:t>/смена</w:t>
            </w:r>
          </w:p>
        </w:tc>
      </w:tr>
      <w:tr w:rsidR="004F214F" w:rsidRPr="00C1002A" w14:paraId="46EEC9EF" w14:textId="77777777" w:rsidTr="004F214F">
        <w:trPr>
          <w:trHeight w:val="37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478B262E"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2025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1ED405CA" w14:textId="1D6527EC" w:rsidR="004F214F" w:rsidRPr="00C1002A" w:rsidRDefault="004F214F" w:rsidP="004F214F">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957,6</w:t>
            </w:r>
          </w:p>
        </w:tc>
      </w:tr>
      <w:tr w:rsidR="004F214F" w:rsidRPr="00C1002A" w14:paraId="3C98A895" w14:textId="77777777" w:rsidTr="004F214F">
        <w:trPr>
          <w:trHeight w:val="37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27C2E080"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2026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6C9F76AC" w14:textId="7B897B4B" w:rsidR="004F214F" w:rsidRPr="00C1002A" w:rsidRDefault="004F214F" w:rsidP="004F214F">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876,7</w:t>
            </w:r>
          </w:p>
        </w:tc>
      </w:tr>
      <w:tr w:rsidR="004F214F" w:rsidRPr="00C1002A" w14:paraId="6AA41A72" w14:textId="77777777" w:rsidTr="004F214F">
        <w:trPr>
          <w:trHeight w:val="37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50E42D3F"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2027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4D2DA1C6" w14:textId="4C42918F" w:rsidR="004F214F" w:rsidRPr="00C1002A" w:rsidRDefault="004F214F" w:rsidP="004F214F">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808,4</w:t>
            </w:r>
          </w:p>
        </w:tc>
      </w:tr>
      <w:tr w:rsidR="004F214F" w:rsidRPr="00C1002A" w14:paraId="4E5BC7D1" w14:textId="77777777" w:rsidTr="004F214F">
        <w:trPr>
          <w:trHeight w:val="375"/>
        </w:trPr>
        <w:tc>
          <w:tcPr>
            <w:tcW w:w="5414" w:type="dxa"/>
            <w:tcBorders>
              <w:top w:val="single" w:sz="4" w:space="0" w:color="auto"/>
              <w:left w:val="single" w:sz="4" w:space="0" w:color="auto"/>
              <w:bottom w:val="single" w:sz="4" w:space="0" w:color="auto"/>
              <w:right w:val="nil"/>
            </w:tcBorders>
            <w:shd w:val="clear" w:color="auto" w:fill="auto"/>
            <w:noWrap/>
            <w:vAlign w:val="center"/>
            <w:hideMark/>
          </w:tcPr>
          <w:p w14:paraId="2F8BE000"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2028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0F01AD23" w14:textId="449BB6F9" w:rsidR="004F214F" w:rsidRPr="00C1002A" w:rsidRDefault="004F214F" w:rsidP="004F214F">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750,0</w:t>
            </w:r>
          </w:p>
        </w:tc>
      </w:tr>
      <w:tr w:rsidR="004F214F" w:rsidRPr="00C1002A" w14:paraId="23E34A95" w14:textId="77777777" w:rsidTr="004F214F">
        <w:trPr>
          <w:trHeight w:val="37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4D18A644"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2029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74600D18" w14:textId="60415491"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699,4</w:t>
            </w:r>
          </w:p>
        </w:tc>
      </w:tr>
      <w:tr w:rsidR="004F214F" w:rsidRPr="00C1002A" w14:paraId="70DB5706" w14:textId="77777777" w:rsidTr="004F214F">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5AED71C1"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2030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301A026A" w14:textId="13AC697B"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641,7</w:t>
            </w:r>
          </w:p>
        </w:tc>
      </w:tr>
      <w:tr w:rsidR="004F214F" w:rsidRPr="00C1002A" w14:paraId="55FC623F" w14:textId="77777777" w:rsidTr="004F214F">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72F24774"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2031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0D1E1445" w14:textId="289692F4"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616,3</w:t>
            </w:r>
          </w:p>
        </w:tc>
      </w:tr>
      <w:tr w:rsidR="004F214F" w:rsidRPr="00C1002A" w14:paraId="50277C15" w14:textId="77777777" w:rsidTr="004F214F">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39F6A041"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2032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45079D39" w14:textId="46F40E50"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592,8</w:t>
            </w:r>
          </w:p>
        </w:tc>
      </w:tr>
      <w:tr w:rsidR="004F214F" w:rsidRPr="00C1002A" w14:paraId="64F5E376" w14:textId="77777777" w:rsidTr="004F214F">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697A2A95"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2033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0AFB4795" w14:textId="7A6C7A63"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571,1</w:t>
            </w:r>
          </w:p>
        </w:tc>
      </w:tr>
      <w:tr w:rsidR="004F214F" w:rsidRPr="00C1002A" w14:paraId="7DD49072" w14:textId="77777777" w:rsidTr="004F214F">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2BDB68F9"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2034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70FEE643" w14:textId="4F79FF3B"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550,9</w:t>
            </w:r>
          </w:p>
        </w:tc>
      </w:tr>
      <w:tr w:rsidR="004F214F" w:rsidRPr="00C1002A" w14:paraId="73762F5D" w14:textId="77777777" w:rsidTr="004F214F">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176224C4" w14:textId="77777777" w:rsidR="004F214F" w:rsidRPr="00C1002A" w:rsidRDefault="004F214F" w:rsidP="004F214F">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2035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68DCA36B" w14:textId="62118132"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532,0</w:t>
            </w:r>
          </w:p>
        </w:tc>
      </w:tr>
      <w:tr w:rsidR="004F214F" w:rsidRPr="00C1002A" w14:paraId="6B0542A9" w14:textId="77777777" w:rsidTr="004F214F">
        <w:trPr>
          <w:trHeight w:val="315"/>
        </w:trPr>
        <w:tc>
          <w:tcPr>
            <w:tcW w:w="9204" w:type="dxa"/>
            <w:gridSpan w:val="2"/>
            <w:tcBorders>
              <w:top w:val="nil"/>
              <w:left w:val="single" w:sz="12" w:space="0" w:color="auto"/>
              <w:bottom w:val="single" w:sz="4" w:space="0" w:color="auto"/>
              <w:right w:val="single" w:sz="4" w:space="0" w:color="auto"/>
            </w:tcBorders>
            <w:shd w:val="clear" w:color="auto" w:fill="auto"/>
            <w:noWrap/>
            <w:vAlign w:val="center"/>
            <w:hideMark/>
          </w:tcPr>
          <w:p w14:paraId="73B111D0" w14:textId="4B49ABD8" w:rsidR="004F214F" w:rsidRPr="004F214F" w:rsidRDefault="004F214F" w:rsidP="004F214F">
            <w:pPr>
              <w:spacing w:after="0" w:line="240" w:lineRule="auto"/>
              <w:jc w:val="center"/>
              <w:rPr>
                <w:rFonts w:ascii="Times New Roman" w:eastAsia="Times New Roman" w:hAnsi="Times New Roman" w:cs="Times New Roman"/>
                <w:b/>
                <w:bCs/>
                <w:i/>
                <w:iCs/>
                <w:sz w:val="24"/>
                <w:szCs w:val="24"/>
                <w:u w:val="single"/>
              </w:rPr>
            </w:pPr>
            <w:r w:rsidRPr="004F214F">
              <w:rPr>
                <w:rFonts w:ascii="Times New Roman" w:eastAsia="Times New Roman" w:hAnsi="Times New Roman" w:cs="Times New Roman"/>
                <w:b/>
                <w:bCs/>
                <w:i/>
                <w:iCs/>
                <w:color w:val="000000"/>
                <w:sz w:val="24"/>
                <w:szCs w:val="24"/>
                <w:u w:val="single"/>
              </w:rPr>
              <w:t>Суточная производительность автосамосвала, м</w:t>
            </w:r>
            <w:r w:rsidRPr="004F214F">
              <w:rPr>
                <w:rFonts w:ascii="Times New Roman" w:eastAsia="Times New Roman" w:hAnsi="Times New Roman" w:cs="Times New Roman"/>
                <w:b/>
                <w:bCs/>
                <w:i/>
                <w:iCs/>
                <w:color w:val="000000"/>
                <w:sz w:val="24"/>
                <w:szCs w:val="24"/>
                <w:u w:val="single"/>
                <w:vertAlign w:val="superscript"/>
              </w:rPr>
              <w:t>3</w:t>
            </w:r>
            <w:r w:rsidRPr="004F214F">
              <w:rPr>
                <w:rFonts w:ascii="Times New Roman" w:eastAsia="Times New Roman" w:hAnsi="Times New Roman" w:cs="Times New Roman"/>
                <w:b/>
                <w:bCs/>
                <w:i/>
                <w:iCs/>
                <w:color w:val="000000"/>
                <w:sz w:val="24"/>
                <w:szCs w:val="24"/>
                <w:u w:val="single"/>
              </w:rPr>
              <w:t>/сут.</w:t>
            </w:r>
          </w:p>
        </w:tc>
      </w:tr>
      <w:tr w:rsidR="004F214F" w:rsidRPr="00C1002A" w14:paraId="0D2C4944" w14:textId="77777777" w:rsidTr="004F214F">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4AA7ED18"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2025 год</w:t>
            </w:r>
          </w:p>
        </w:tc>
        <w:tc>
          <w:tcPr>
            <w:tcW w:w="3790" w:type="dxa"/>
            <w:tcBorders>
              <w:top w:val="nil"/>
              <w:left w:val="single" w:sz="4" w:space="0" w:color="auto"/>
              <w:bottom w:val="single" w:sz="4" w:space="0" w:color="auto"/>
              <w:right w:val="single" w:sz="4" w:space="0" w:color="auto"/>
            </w:tcBorders>
            <w:shd w:val="clear" w:color="auto" w:fill="auto"/>
            <w:noWrap/>
            <w:vAlign w:val="center"/>
            <w:hideMark/>
          </w:tcPr>
          <w:p w14:paraId="4BD6DEC0" w14:textId="4F5093B5"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1 915,3</w:t>
            </w:r>
          </w:p>
        </w:tc>
      </w:tr>
      <w:tr w:rsidR="004F214F" w:rsidRPr="00C1002A" w14:paraId="6E34E7FE" w14:textId="77777777" w:rsidTr="004F214F">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571AF013"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2026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1CA7D8CD" w14:textId="58BF8980"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1 753,4</w:t>
            </w:r>
          </w:p>
        </w:tc>
      </w:tr>
      <w:tr w:rsidR="004F214F" w:rsidRPr="00C1002A" w14:paraId="11BED7AF" w14:textId="77777777" w:rsidTr="004F214F">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7DCD43C2"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2027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07097AF6" w14:textId="05A226B4"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1 616,8</w:t>
            </w:r>
          </w:p>
        </w:tc>
      </w:tr>
      <w:tr w:rsidR="004F214F" w:rsidRPr="00C1002A" w14:paraId="5CF885DC" w14:textId="77777777" w:rsidTr="004F214F">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7A5A7EC1"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2028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15D30F24" w14:textId="56D11B97"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1 499,9</w:t>
            </w:r>
          </w:p>
        </w:tc>
      </w:tr>
      <w:tr w:rsidR="004F214F" w:rsidRPr="00C1002A" w14:paraId="60199293" w14:textId="77777777" w:rsidTr="004F214F">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7C0C85AC"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2029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18646F96" w14:textId="6B3B63B9"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1 398,8</w:t>
            </w:r>
          </w:p>
        </w:tc>
      </w:tr>
      <w:tr w:rsidR="004F214F" w:rsidRPr="00C1002A" w14:paraId="261DE59D" w14:textId="77777777" w:rsidTr="004F214F">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69BD1BE5"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2030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48B014E1" w14:textId="671ECB9E"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1 283,4</w:t>
            </w:r>
          </w:p>
        </w:tc>
      </w:tr>
      <w:tr w:rsidR="004F214F" w:rsidRPr="00C1002A" w14:paraId="53E74CFF" w14:textId="77777777" w:rsidTr="004F214F">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363806AE"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2031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2692417E" w14:textId="0D00F1DC"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1 232,6</w:t>
            </w:r>
          </w:p>
        </w:tc>
      </w:tr>
      <w:tr w:rsidR="004F214F" w:rsidRPr="00C1002A" w14:paraId="0DF77B82" w14:textId="77777777" w:rsidTr="00D26C74">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6C65EC17"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2032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4B9E2B7F" w14:textId="7912CEF9"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1 185,6</w:t>
            </w:r>
          </w:p>
        </w:tc>
      </w:tr>
      <w:tr w:rsidR="004F214F" w:rsidRPr="00C1002A" w14:paraId="0CF8E049" w14:textId="77777777" w:rsidTr="004F214F">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31D33125"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lastRenderedPageBreak/>
              <w:t>2033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44ABC6DD" w14:textId="176EFB6C"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1 142,1</w:t>
            </w:r>
          </w:p>
        </w:tc>
      </w:tr>
      <w:tr w:rsidR="004F214F" w:rsidRPr="00C1002A" w14:paraId="2365DDAC" w14:textId="77777777" w:rsidTr="0066108C">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7F929886"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2034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2B1D7031" w14:textId="58E661D0"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1 101,7</w:t>
            </w:r>
          </w:p>
        </w:tc>
      </w:tr>
      <w:tr w:rsidR="004F214F" w:rsidRPr="00C1002A" w14:paraId="78AE6FCA" w14:textId="77777777" w:rsidTr="00CB2121">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1130DE70"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2035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0B7DEB09" w14:textId="4750F8D1"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1 064,0</w:t>
            </w:r>
          </w:p>
        </w:tc>
      </w:tr>
      <w:tr w:rsidR="004F214F" w:rsidRPr="00C1002A" w14:paraId="2E5A15C7" w14:textId="77777777" w:rsidTr="003A3779">
        <w:trPr>
          <w:trHeight w:val="315"/>
        </w:trPr>
        <w:tc>
          <w:tcPr>
            <w:tcW w:w="5414" w:type="dxa"/>
            <w:tcBorders>
              <w:top w:val="nil"/>
              <w:left w:val="single" w:sz="12" w:space="0" w:color="auto"/>
              <w:bottom w:val="single" w:sz="4" w:space="0" w:color="auto"/>
              <w:right w:val="nil"/>
            </w:tcBorders>
            <w:shd w:val="clear" w:color="auto" w:fill="auto"/>
            <w:noWrap/>
            <w:vAlign w:val="center"/>
            <w:hideMark/>
          </w:tcPr>
          <w:p w14:paraId="3DAE7EEF" w14:textId="77777777" w:rsidR="004F214F" w:rsidRPr="00C1002A" w:rsidRDefault="004F214F" w:rsidP="00C1002A">
            <w:pPr>
              <w:spacing w:after="0" w:line="240" w:lineRule="auto"/>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Коэффициент использования парка</w:t>
            </w:r>
          </w:p>
        </w:tc>
        <w:tc>
          <w:tcPr>
            <w:tcW w:w="3790" w:type="dxa"/>
            <w:tcBorders>
              <w:top w:val="nil"/>
              <w:left w:val="single" w:sz="4" w:space="0" w:color="auto"/>
              <w:bottom w:val="single" w:sz="4" w:space="0" w:color="auto"/>
              <w:right w:val="single" w:sz="4" w:space="0" w:color="auto"/>
            </w:tcBorders>
            <w:shd w:val="clear" w:color="auto" w:fill="auto"/>
            <w:noWrap/>
            <w:vAlign w:val="center"/>
            <w:hideMark/>
          </w:tcPr>
          <w:p w14:paraId="79618C8E" w14:textId="6C03BAE4"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0,7</w:t>
            </w:r>
          </w:p>
        </w:tc>
      </w:tr>
      <w:tr w:rsidR="004B18E3" w:rsidRPr="00C1002A" w14:paraId="33B08F82" w14:textId="77777777" w:rsidTr="004F214F">
        <w:trPr>
          <w:trHeight w:val="315"/>
        </w:trPr>
        <w:tc>
          <w:tcPr>
            <w:tcW w:w="9204" w:type="dxa"/>
            <w:gridSpan w:val="2"/>
            <w:tcBorders>
              <w:top w:val="nil"/>
              <w:left w:val="single" w:sz="12" w:space="0" w:color="auto"/>
              <w:bottom w:val="single" w:sz="4" w:space="0" w:color="auto"/>
              <w:right w:val="single" w:sz="4" w:space="0" w:color="auto"/>
            </w:tcBorders>
            <w:shd w:val="clear" w:color="auto" w:fill="auto"/>
            <w:noWrap/>
            <w:vAlign w:val="center"/>
            <w:hideMark/>
          </w:tcPr>
          <w:p w14:paraId="33147A9C" w14:textId="3A0702F1" w:rsidR="004B18E3" w:rsidRPr="0095764B" w:rsidRDefault="004B18E3" w:rsidP="0095764B">
            <w:pPr>
              <w:spacing w:after="0" w:line="240" w:lineRule="auto"/>
              <w:jc w:val="center"/>
              <w:rPr>
                <w:rFonts w:ascii="Times New Roman" w:eastAsia="Times New Roman" w:hAnsi="Times New Roman" w:cs="Times New Roman"/>
                <w:b/>
                <w:bCs/>
                <w:i/>
                <w:iCs/>
                <w:sz w:val="24"/>
                <w:szCs w:val="24"/>
                <w:u w:val="single"/>
              </w:rPr>
            </w:pPr>
            <w:r w:rsidRPr="0095764B">
              <w:rPr>
                <w:rFonts w:ascii="Times New Roman" w:eastAsia="Times New Roman" w:hAnsi="Times New Roman" w:cs="Times New Roman"/>
                <w:b/>
                <w:bCs/>
                <w:i/>
                <w:iCs/>
                <w:color w:val="000000"/>
                <w:sz w:val="24"/>
                <w:szCs w:val="24"/>
                <w:u w:val="single"/>
              </w:rPr>
              <w:t>Годовая производительность автосамосвала, тыс. м</w:t>
            </w:r>
            <w:r w:rsidRPr="0095764B">
              <w:rPr>
                <w:rFonts w:ascii="Times New Roman" w:eastAsia="Times New Roman" w:hAnsi="Times New Roman" w:cs="Times New Roman"/>
                <w:b/>
                <w:bCs/>
                <w:i/>
                <w:iCs/>
                <w:color w:val="000000"/>
                <w:sz w:val="24"/>
                <w:szCs w:val="24"/>
                <w:u w:val="single"/>
                <w:vertAlign w:val="superscript"/>
              </w:rPr>
              <w:t>3</w:t>
            </w:r>
            <w:r w:rsidRPr="0095764B">
              <w:rPr>
                <w:rFonts w:ascii="Times New Roman" w:eastAsia="Times New Roman" w:hAnsi="Times New Roman" w:cs="Times New Roman"/>
                <w:b/>
                <w:bCs/>
                <w:i/>
                <w:iCs/>
                <w:color w:val="000000"/>
                <w:sz w:val="24"/>
                <w:szCs w:val="24"/>
                <w:u w:val="single"/>
              </w:rPr>
              <w:t>/год</w:t>
            </w:r>
          </w:p>
        </w:tc>
      </w:tr>
      <w:tr w:rsidR="0095764B" w:rsidRPr="00C1002A" w14:paraId="7302B289" w14:textId="77777777" w:rsidTr="00427158">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62ED225B" w14:textId="77777777" w:rsidR="0095764B" w:rsidRPr="00C1002A" w:rsidRDefault="0095764B"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2025 год</w:t>
            </w:r>
          </w:p>
        </w:tc>
        <w:tc>
          <w:tcPr>
            <w:tcW w:w="3790" w:type="dxa"/>
            <w:tcBorders>
              <w:top w:val="nil"/>
              <w:left w:val="single" w:sz="4" w:space="0" w:color="auto"/>
              <w:bottom w:val="single" w:sz="4" w:space="0" w:color="auto"/>
              <w:right w:val="single" w:sz="4" w:space="0" w:color="auto"/>
            </w:tcBorders>
            <w:shd w:val="clear" w:color="auto" w:fill="auto"/>
            <w:noWrap/>
            <w:vAlign w:val="center"/>
            <w:hideMark/>
          </w:tcPr>
          <w:p w14:paraId="7F016167" w14:textId="257E6ADE" w:rsidR="0095764B" w:rsidRPr="00C1002A" w:rsidRDefault="0095764B"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489,4</w:t>
            </w:r>
          </w:p>
        </w:tc>
      </w:tr>
      <w:tr w:rsidR="004F214F" w:rsidRPr="00C1002A" w14:paraId="68C92CC0" w14:textId="77777777" w:rsidTr="00797044">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09C0E5E5"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2026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64D8B5F4" w14:textId="2BC3E502"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448,0</w:t>
            </w:r>
          </w:p>
        </w:tc>
      </w:tr>
      <w:tr w:rsidR="0095764B" w:rsidRPr="00C1002A" w14:paraId="32EBFB49" w14:textId="77777777" w:rsidTr="00CD0D24">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4B538797" w14:textId="77777777" w:rsidR="0095764B" w:rsidRPr="00C1002A" w:rsidRDefault="0095764B"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2027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429D9864" w14:textId="39A3F067" w:rsidR="0095764B" w:rsidRPr="00C1002A" w:rsidRDefault="0095764B"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413,1</w:t>
            </w:r>
          </w:p>
        </w:tc>
      </w:tr>
      <w:tr w:rsidR="0095764B" w:rsidRPr="00C1002A" w14:paraId="23DCCA64" w14:textId="77777777" w:rsidTr="0077442F">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73662F30" w14:textId="77777777" w:rsidR="0095764B" w:rsidRPr="00C1002A" w:rsidRDefault="0095764B"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2028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094B2BD2" w14:textId="7E464B3C" w:rsidR="0095764B" w:rsidRPr="00C1002A" w:rsidRDefault="0095764B"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383,2</w:t>
            </w:r>
          </w:p>
        </w:tc>
      </w:tr>
      <w:tr w:rsidR="0095764B" w:rsidRPr="00C1002A" w14:paraId="60E72DCB" w14:textId="77777777" w:rsidTr="00AD4E56">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74BE634F" w14:textId="77777777" w:rsidR="0095764B" w:rsidRPr="00C1002A" w:rsidRDefault="0095764B"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2029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36867FF2" w14:textId="35A436DE" w:rsidR="0095764B" w:rsidRPr="00C1002A" w:rsidRDefault="0095764B"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357,4</w:t>
            </w:r>
          </w:p>
        </w:tc>
      </w:tr>
      <w:tr w:rsidR="0095764B" w:rsidRPr="00C1002A" w14:paraId="5E1E8459" w14:textId="77777777" w:rsidTr="00883FB7">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3F9D3B12" w14:textId="77777777" w:rsidR="0095764B" w:rsidRPr="00C1002A" w:rsidRDefault="0095764B"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2030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4BD8FAE8" w14:textId="76D33C92" w:rsidR="0095764B" w:rsidRPr="00C1002A" w:rsidRDefault="0095764B"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327,9</w:t>
            </w:r>
          </w:p>
        </w:tc>
      </w:tr>
      <w:tr w:rsidR="0095764B" w:rsidRPr="00C1002A" w14:paraId="49CD1671" w14:textId="77777777" w:rsidTr="005271CF">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44E626B1" w14:textId="77777777" w:rsidR="0095764B" w:rsidRPr="00C1002A" w:rsidRDefault="0095764B"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2031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2F4D76A3" w14:textId="26ACFC84" w:rsidR="0095764B" w:rsidRPr="00C1002A" w:rsidRDefault="0095764B"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314,9</w:t>
            </w:r>
          </w:p>
        </w:tc>
      </w:tr>
      <w:tr w:rsidR="0095764B" w:rsidRPr="00C1002A" w14:paraId="6F1C9435" w14:textId="77777777" w:rsidTr="00104831">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28115230" w14:textId="77777777" w:rsidR="0095764B" w:rsidRPr="00C1002A" w:rsidRDefault="0095764B"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2032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56F4242C" w14:textId="611AEC58" w:rsidR="0095764B" w:rsidRPr="00C1002A" w:rsidRDefault="0095764B"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302,9</w:t>
            </w:r>
          </w:p>
        </w:tc>
      </w:tr>
      <w:tr w:rsidR="004F214F" w:rsidRPr="00C1002A" w14:paraId="08BF9BDE" w14:textId="77777777" w:rsidTr="007A1A52">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4E42D1B3"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2033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1183CF97" w14:textId="07D71404" w:rsidR="004F214F" w:rsidRPr="00C1002A" w:rsidRDefault="004F214F"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291,8</w:t>
            </w:r>
          </w:p>
        </w:tc>
      </w:tr>
      <w:tr w:rsidR="0095764B" w:rsidRPr="00C1002A" w14:paraId="2C484710" w14:textId="77777777" w:rsidTr="00880D32">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43E7E5A7" w14:textId="77777777" w:rsidR="0095764B" w:rsidRPr="00C1002A" w:rsidRDefault="0095764B"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2034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796B8132" w14:textId="456E71F4" w:rsidR="0095764B" w:rsidRPr="00C1002A" w:rsidRDefault="0095764B"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281,5</w:t>
            </w:r>
          </w:p>
        </w:tc>
      </w:tr>
      <w:tr w:rsidR="0095764B" w:rsidRPr="00C1002A" w14:paraId="2FA19351" w14:textId="77777777" w:rsidTr="00BB547D">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4AB0974F" w14:textId="77777777" w:rsidR="0095764B" w:rsidRPr="00C1002A" w:rsidRDefault="0095764B"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2035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4AAB7B2F" w14:textId="2CECE720" w:rsidR="0095764B" w:rsidRPr="00C1002A" w:rsidRDefault="0095764B" w:rsidP="00F30FB3">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271,9</w:t>
            </w:r>
          </w:p>
        </w:tc>
      </w:tr>
      <w:tr w:rsidR="0095764B" w:rsidRPr="00C1002A" w14:paraId="4E6BB0D9" w14:textId="77777777" w:rsidTr="00C05FF1">
        <w:trPr>
          <w:trHeight w:val="315"/>
        </w:trPr>
        <w:tc>
          <w:tcPr>
            <w:tcW w:w="9204" w:type="dxa"/>
            <w:gridSpan w:val="2"/>
            <w:tcBorders>
              <w:top w:val="nil"/>
              <w:left w:val="single" w:sz="12" w:space="0" w:color="auto"/>
              <w:bottom w:val="single" w:sz="4" w:space="0" w:color="auto"/>
              <w:right w:val="single" w:sz="4" w:space="0" w:color="auto"/>
            </w:tcBorders>
            <w:shd w:val="clear" w:color="auto" w:fill="auto"/>
            <w:noWrap/>
            <w:vAlign w:val="center"/>
            <w:hideMark/>
          </w:tcPr>
          <w:p w14:paraId="32FA7BCA" w14:textId="489EE84B" w:rsidR="0095764B" w:rsidRPr="0095764B" w:rsidRDefault="0095764B" w:rsidP="0095764B">
            <w:pPr>
              <w:spacing w:after="0" w:line="240" w:lineRule="auto"/>
              <w:jc w:val="center"/>
              <w:rPr>
                <w:rFonts w:ascii="Times New Roman" w:eastAsia="Times New Roman" w:hAnsi="Times New Roman" w:cs="Times New Roman"/>
                <w:b/>
                <w:bCs/>
                <w:i/>
                <w:iCs/>
                <w:sz w:val="24"/>
                <w:szCs w:val="24"/>
                <w:u w:val="single"/>
              </w:rPr>
            </w:pPr>
            <w:r w:rsidRPr="0095764B">
              <w:rPr>
                <w:rFonts w:ascii="Times New Roman" w:eastAsia="Times New Roman" w:hAnsi="Times New Roman" w:cs="Times New Roman"/>
                <w:b/>
                <w:bCs/>
                <w:i/>
                <w:iCs/>
                <w:color w:val="000000"/>
                <w:sz w:val="24"/>
                <w:szCs w:val="24"/>
                <w:u w:val="single"/>
              </w:rPr>
              <w:t>Объемы работ, тыс. м</w:t>
            </w:r>
            <w:r w:rsidRPr="0095764B">
              <w:rPr>
                <w:rFonts w:ascii="Times New Roman" w:eastAsia="Times New Roman" w:hAnsi="Times New Roman" w:cs="Times New Roman"/>
                <w:b/>
                <w:bCs/>
                <w:i/>
                <w:iCs/>
                <w:color w:val="000000"/>
                <w:sz w:val="24"/>
                <w:szCs w:val="24"/>
                <w:u w:val="single"/>
                <w:vertAlign w:val="superscript"/>
              </w:rPr>
              <w:t>3</w:t>
            </w:r>
          </w:p>
        </w:tc>
      </w:tr>
      <w:tr w:rsidR="0095764B" w:rsidRPr="00C1002A" w14:paraId="69C34872" w14:textId="77777777" w:rsidTr="00032894">
        <w:trPr>
          <w:trHeight w:val="375"/>
        </w:trPr>
        <w:tc>
          <w:tcPr>
            <w:tcW w:w="5414" w:type="dxa"/>
            <w:tcBorders>
              <w:top w:val="nil"/>
              <w:left w:val="single" w:sz="12" w:space="0" w:color="auto"/>
              <w:bottom w:val="single" w:sz="4" w:space="0" w:color="auto"/>
              <w:right w:val="nil"/>
            </w:tcBorders>
            <w:shd w:val="clear" w:color="auto" w:fill="auto"/>
            <w:noWrap/>
            <w:vAlign w:val="center"/>
            <w:hideMark/>
          </w:tcPr>
          <w:p w14:paraId="1D6E677D" w14:textId="77777777" w:rsidR="0095764B" w:rsidRPr="00C1002A" w:rsidRDefault="0095764B"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2025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1BA6D197" w14:textId="1F71C88A" w:rsidR="0095764B" w:rsidRPr="00C1002A" w:rsidRDefault="0095764B" w:rsidP="0095764B">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4 500,0</w:t>
            </w:r>
          </w:p>
        </w:tc>
      </w:tr>
      <w:tr w:rsidR="0095764B" w:rsidRPr="00C1002A" w14:paraId="05D2B0D0" w14:textId="77777777" w:rsidTr="00972589">
        <w:trPr>
          <w:trHeight w:val="37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5AEAE539" w14:textId="77777777" w:rsidR="0095764B" w:rsidRPr="00C1002A" w:rsidRDefault="0095764B"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2026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4AD5C426" w14:textId="586E2804" w:rsidR="0095764B" w:rsidRPr="00C1002A" w:rsidRDefault="0095764B" w:rsidP="0095764B">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4 769,2</w:t>
            </w:r>
          </w:p>
        </w:tc>
      </w:tr>
      <w:tr w:rsidR="004F214F" w:rsidRPr="00C1002A" w14:paraId="152D9DF8" w14:textId="77777777" w:rsidTr="004F214F">
        <w:trPr>
          <w:trHeight w:val="37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6C96D73E"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2027 год</w:t>
            </w:r>
          </w:p>
        </w:tc>
        <w:tc>
          <w:tcPr>
            <w:tcW w:w="3790" w:type="dxa"/>
            <w:tcBorders>
              <w:top w:val="nil"/>
              <w:left w:val="single" w:sz="4" w:space="0" w:color="auto"/>
              <w:bottom w:val="single" w:sz="4" w:space="0" w:color="auto"/>
              <w:right w:val="single" w:sz="4" w:space="0" w:color="auto"/>
            </w:tcBorders>
            <w:shd w:val="clear" w:color="auto" w:fill="auto"/>
            <w:noWrap/>
            <w:vAlign w:val="center"/>
            <w:hideMark/>
          </w:tcPr>
          <w:p w14:paraId="44769B38" w14:textId="08A1F775" w:rsidR="004F214F" w:rsidRPr="00C1002A" w:rsidRDefault="004F214F" w:rsidP="0095764B">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5 038,5</w:t>
            </w:r>
          </w:p>
        </w:tc>
      </w:tr>
      <w:tr w:rsidR="004F214F" w:rsidRPr="00C1002A" w14:paraId="2AA2B890" w14:textId="77777777" w:rsidTr="004F214F">
        <w:trPr>
          <w:trHeight w:val="37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5681C149"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2028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306EEDBA" w14:textId="7BA6AE32" w:rsidR="004F214F" w:rsidRPr="00C1002A" w:rsidRDefault="004F214F" w:rsidP="0095764B">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4 070,3</w:t>
            </w:r>
          </w:p>
        </w:tc>
      </w:tr>
      <w:tr w:rsidR="004F214F" w:rsidRPr="00C1002A" w14:paraId="032E915D" w14:textId="77777777" w:rsidTr="004F214F">
        <w:trPr>
          <w:trHeight w:val="37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71759209"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2029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5CC81731" w14:textId="6EDDD6A0" w:rsidR="004F214F" w:rsidRPr="00C1002A" w:rsidRDefault="004F214F" w:rsidP="0095764B">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4 070,3</w:t>
            </w:r>
          </w:p>
        </w:tc>
      </w:tr>
      <w:tr w:rsidR="004F214F" w:rsidRPr="00C1002A" w14:paraId="49D5CC1D" w14:textId="77777777" w:rsidTr="004F214F">
        <w:trPr>
          <w:trHeight w:val="37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78E61CC0"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2030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5F729548" w14:textId="6F317E78" w:rsidR="004F214F" w:rsidRPr="00C1002A" w:rsidRDefault="004F214F" w:rsidP="0095764B">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3 685,7</w:t>
            </w:r>
          </w:p>
        </w:tc>
      </w:tr>
      <w:tr w:rsidR="004F214F" w:rsidRPr="00C1002A" w14:paraId="37338432" w14:textId="77777777" w:rsidTr="004F214F">
        <w:trPr>
          <w:trHeight w:val="37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027EC7B5"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2031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672CA7F0" w14:textId="650149ED" w:rsidR="004F214F" w:rsidRPr="00C1002A" w:rsidRDefault="004F214F" w:rsidP="0095764B">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3 301,0</w:t>
            </w:r>
          </w:p>
        </w:tc>
      </w:tr>
      <w:tr w:rsidR="004F214F" w:rsidRPr="00C1002A" w14:paraId="2E67684A" w14:textId="77777777" w:rsidTr="004F214F">
        <w:trPr>
          <w:trHeight w:val="37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50062F74"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2032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671F14A2" w14:textId="63CAE816" w:rsidR="004F214F" w:rsidRPr="00C1002A" w:rsidRDefault="004F214F" w:rsidP="0095764B">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2 531,8</w:t>
            </w:r>
          </w:p>
        </w:tc>
      </w:tr>
      <w:tr w:rsidR="004F214F" w:rsidRPr="00C1002A" w14:paraId="3580B474" w14:textId="77777777" w:rsidTr="004F214F">
        <w:trPr>
          <w:trHeight w:val="37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5C9C2399"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2033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61091BE9" w14:textId="1975E422" w:rsidR="004F214F" w:rsidRPr="00C1002A" w:rsidRDefault="004F214F" w:rsidP="0095764B">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993,4</w:t>
            </w:r>
          </w:p>
        </w:tc>
      </w:tr>
      <w:tr w:rsidR="004F214F" w:rsidRPr="00C1002A" w14:paraId="7BBE8DA2" w14:textId="77777777" w:rsidTr="004F214F">
        <w:trPr>
          <w:trHeight w:val="37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4334E520"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2034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3B95C54A" w14:textId="3AABB707" w:rsidR="004F214F" w:rsidRPr="00C1002A" w:rsidRDefault="004F214F" w:rsidP="0095764B">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608,7</w:t>
            </w:r>
          </w:p>
        </w:tc>
      </w:tr>
      <w:tr w:rsidR="004F214F" w:rsidRPr="00C1002A" w14:paraId="738BC799" w14:textId="77777777" w:rsidTr="004F214F">
        <w:trPr>
          <w:trHeight w:val="37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07F0C0D2"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2035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44D9D34B" w14:textId="605EF115" w:rsidR="004F214F" w:rsidRPr="00C1002A" w:rsidRDefault="004F214F" w:rsidP="0095764B">
            <w:pPr>
              <w:spacing w:after="0" w:line="240" w:lineRule="auto"/>
              <w:jc w:val="center"/>
              <w:rPr>
                <w:rFonts w:ascii="Times New Roman" w:eastAsia="Times New Roman" w:hAnsi="Times New Roman" w:cs="Times New Roman"/>
                <w:sz w:val="24"/>
                <w:szCs w:val="24"/>
              </w:rPr>
            </w:pPr>
            <w:r w:rsidRPr="00C1002A">
              <w:rPr>
                <w:rFonts w:ascii="Times New Roman" w:eastAsia="Times New Roman" w:hAnsi="Times New Roman" w:cs="Times New Roman"/>
                <w:sz w:val="24"/>
                <w:szCs w:val="24"/>
              </w:rPr>
              <w:t>-</w:t>
            </w:r>
          </w:p>
        </w:tc>
      </w:tr>
      <w:tr w:rsidR="004F214F" w:rsidRPr="00C1002A" w14:paraId="2C4E98B2" w14:textId="77777777" w:rsidTr="004F214F">
        <w:trPr>
          <w:trHeight w:val="315"/>
        </w:trPr>
        <w:tc>
          <w:tcPr>
            <w:tcW w:w="9204" w:type="dxa"/>
            <w:gridSpan w:val="2"/>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44B69A69" w14:textId="13426635" w:rsidR="004F214F" w:rsidRPr="0095764B" w:rsidRDefault="004F214F" w:rsidP="0095764B">
            <w:pPr>
              <w:spacing w:after="0" w:line="240" w:lineRule="auto"/>
              <w:jc w:val="center"/>
              <w:rPr>
                <w:rFonts w:ascii="Times New Roman" w:eastAsia="Times New Roman" w:hAnsi="Times New Roman" w:cs="Times New Roman"/>
                <w:b/>
                <w:bCs/>
                <w:i/>
                <w:iCs/>
                <w:color w:val="000000"/>
                <w:sz w:val="24"/>
                <w:szCs w:val="24"/>
                <w:u w:val="single"/>
              </w:rPr>
            </w:pPr>
            <w:r w:rsidRPr="0095764B">
              <w:rPr>
                <w:rFonts w:ascii="Times New Roman" w:eastAsia="Times New Roman" w:hAnsi="Times New Roman" w:cs="Times New Roman"/>
                <w:b/>
                <w:bCs/>
                <w:i/>
                <w:iCs/>
                <w:color w:val="000000"/>
                <w:sz w:val="24"/>
                <w:szCs w:val="24"/>
                <w:u w:val="single"/>
              </w:rPr>
              <w:t>Необходимое количество автосамосвалов, ед.</w:t>
            </w:r>
          </w:p>
        </w:tc>
      </w:tr>
      <w:tr w:rsidR="004F214F" w:rsidRPr="00C1002A" w14:paraId="08493171" w14:textId="77777777" w:rsidTr="004F214F">
        <w:trPr>
          <w:trHeight w:val="359"/>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0A3C9B5B"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2025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48C352B8" w14:textId="616EA732"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9,2</w:t>
            </w:r>
          </w:p>
        </w:tc>
      </w:tr>
      <w:tr w:rsidR="004F214F" w:rsidRPr="00C1002A" w14:paraId="09911755" w14:textId="77777777" w:rsidTr="0032342C">
        <w:trPr>
          <w:trHeight w:val="31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74FFBAED"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2026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1E8258B0" w14:textId="4239BD30"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10,6</w:t>
            </w:r>
          </w:p>
        </w:tc>
      </w:tr>
      <w:tr w:rsidR="004F214F" w:rsidRPr="00C1002A" w14:paraId="60950343" w14:textId="77777777" w:rsidTr="004F214F">
        <w:trPr>
          <w:trHeight w:val="31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01F589B8"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2027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7B7C09E8" w14:textId="0ED14E9B"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12,2</w:t>
            </w:r>
          </w:p>
        </w:tc>
      </w:tr>
      <w:tr w:rsidR="004F214F" w:rsidRPr="00C1002A" w14:paraId="2F6FFB70" w14:textId="77777777" w:rsidTr="00A443CD">
        <w:trPr>
          <w:trHeight w:val="31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7189364E"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2028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582C1D61" w14:textId="271E8A05"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10,6</w:t>
            </w:r>
          </w:p>
        </w:tc>
      </w:tr>
      <w:tr w:rsidR="004F214F" w:rsidRPr="00C1002A" w14:paraId="59609B1F" w14:textId="77777777" w:rsidTr="003927D7">
        <w:trPr>
          <w:trHeight w:val="31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0B4E782B"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2029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1E024D6A" w14:textId="2C35F2E1"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11,4</w:t>
            </w:r>
          </w:p>
        </w:tc>
      </w:tr>
      <w:tr w:rsidR="004F214F" w:rsidRPr="00C1002A" w14:paraId="00BFBB26" w14:textId="77777777" w:rsidTr="003F3386">
        <w:trPr>
          <w:trHeight w:val="31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2EC7DF06"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2030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20F8B836" w14:textId="787C9DC5"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11,2</w:t>
            </w:r>
          </w:p>
        </w:tc>
      </w:tr>
      <w:tr w:rsidR="004F214F" w:rsidRPr="00C1002A" w14:paraId="6D2AC076" w14:textId="77777777" w:rsidTr="00B20CE5">
        <w:trPr>
          <w:trHeight w:val="31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54E7199F"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2031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57CCF6F4" w14:textId="021B9B5B"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10,5</w:t>
            </w:r>
          </w:p>
        </w:tc>
      </w:tr>
      <w:tr w:rsidR="004F214F" w:rsidRPr="00C1002A" w14:paraId="185A3C18" w14:textId="77777777" w:rsidTr="004F214F">
        <w:trPr>
          <w:trHeight w:val="31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05C5823A"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2032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74D7DD85" w14:textId="0CF0CF29"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8,4</w:t>
            </w:r>
          </w:p>
        </w:tc>
      </w:tr>
      <w:tr w:rsidR="004F214F" w:rsidRPr="00C1002A" w14:paraId="6B6AF86D" w14:textId="77777777" w:rsidTr="0022211F">
        <w:trPr>
          <w:trHeight w:val="31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5BA990A1"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lastRenderedPageBreak/>
              <w:t>2033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0DC576CB" w14:textId="1F76125C"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3,4</w:t>
            </w:r>
          </w:p>
        </w:tc>
      </w:tr>
      <w:tr w:rsidR="004F214F" w:rsidRPr="00C1002A" w14:paraId="67969D76" w14:textId="77777777" w:rsidTr="005A680C">
        <w:trPr>
          <w:trHeight w:val="31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22B4FAC7"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2034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2E860C67" w14:textId="30D82459"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2,2</w:t>
            </w:r>
          </w:p>
        </w:tc>
      </w:tr>
      <w:tr w:rsidR="004F214F" w:rsidRPr="00C1002A" w14:paraId="10803CD7" w14:textId="77777777" w:rsidTr="00501320">
        <w:trPr>
          <w:trHeight w:val="315"/>
        </w:trPr>
        <w:tc>
          <w:tcPr>
            <w:tcW w:w="5414" w:type="dxa"/>
            <w:tcBorders>
              <w:top w:val="single" w:sz="4" w:space="0" w:color="auto"/>
              <w:left w:val="single" w:sz="12" w:space="0" w:color="auto"/>
              <w:bottom w:val="single" w:sz="4" w:space="0" w:color="auto"/>
              <w:right w:val="nil"/>
            </w:tcBorders>
            <w:shd w:val="clear" w:color="auto" w:fill="auto"/>
            <w:noWrap/>
            <w:vAlign w:val="center"/>
            <w:hideMark/>
          </w:tcPr>
          <w:p w14:paraId="2CC10311" w14:textId="77777777"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2035 год</w:t>
            </w:r>
          </w:p>
        </w:tc>
        <w:tc>
          <w:tcPr>
            <w:tcW w:w="3790" w:type="dxa"/>
            <w:tcBorders>
              <w:top w:val="nil"/>
              <w:left w:val="single" w:sz="4" w:space="0" w:color="auto"/>
              <w:bottom w:val="single" w:sz="4" w:space="0" w:color="auto"/>
              <w:right w:val="single" w:sz="4" w:space="0" w:color="auto"/>
            </w:tcBorders>
            <w:shd w:val="clear" w:color="auto" w:fill="auto"/>
            <w:noWrap/>
            <w:vAlign w:val="center"/>
          </w:tcPr>
          <w:p w14:paraId="16B74935" w14:textId="1AFFCBB3" w:rsidR="004F214F" w:rsidRPr="00C1002A" w:rsidRDefault="004F214F" w:rsidP="0095764B">
            <w:pPr>
              <w:spacing w:after="0" w:line="240" w:lineRule="auto"/>
              <w:jc w:val="center"/>
              <w:rPr>
                <w:rFonts w:ascii="Times New Roman" w:eastAsia="Times New Roman" w:hAnsi="Times New Roman" w:cs="Times New Roman"/>
                <w:color w:val="000000"/>
                <w:sz w:val="24"/>
                <w:szCs w:val="24"/>
              </w:rPr>
            </w:pPr>
            <w:r w:rsidRPr="00C1002A">
              <w:rPr>
                <w:rFonts w:ascii="Times New Roman" w:eastAsia="Times New Roman" w:hAnsi="Times New Roman" w:cs="Times New Roman"/>
                <w:color w:val="000000"/>
                <w:sz w:val="24"/>
                <w:szCs w:val="24"/>
              </w:rPr>
              <w:t>-</w:t>
            </w:r>
          </w:p>
        </w:tc>
      </w:tr>
    </w:tbl>
    <w:p w14:paraId="548A5E45" w14:textId="77777777" w:rsidR="00B3085A" w:rsidRDefault="00B3085A" w:rsidP="0097031D">
      <w:pPr>
        <w:spacing w:after="0"/>
        <w:ind w:firstLine="709"/>
        <w:jc w:val="both"/>
        <w:rPr>
          <w:rFonts w:ascii="Times New Roman" w:hAnsi="Times New Roman" w:cs="Times New Roman"/>
          <w:sz w:val="24"/>
          <w:szCs w:val="24"/>
        </w:rPr>
      </w:pPr>
    </w:p>
    <w:p w14:paraId="2FC1FBB2" w14:textId="0135B5B8" w:rsidR="00B3085A" w:rsidRPr="002071CA" w:rsidRDefault="00B3085A" w:rsidP="00B3085A">
      <w:pPr>
        <w:spacing w:after="0"/>
        <w:ind w:firstLine="709"/>
        <w:jc w:val="both"/>
        <w:rPr>
          <w:rFonts w:ascii="Times New Roman" w:hAnsi="Times New Roman" w:cs="Times New Roman"/>
          <w:b/>
          <w:bCs/>
          <w:i/>
          <w:iCs/>
          <w:color w:val="0070C0"/>
          <w:sz w:val="24"/>
          <w:szCs w:val="24"/>
        </w:rPr>
      </w:pPr>
      <w:bookmarkStart w:id="62" w:name="_Hlk209437821"/>
      <w:r w:rsidRPr="002071CA">
        <w:rPr>
          <w:rFonts w:ascii="Times New Roman" w:hAnsi="Times New Roman" w:cs="Times New Roman"/>
          <w:b/>
          <w:bCs/>
          <w:i/>
          <w:iCs/>
          <w:color w:val="0070C0"/>
          <w:sz w:val="24"/>
          <w:szCs w:val="24"/>
        </w:rPr>
        <w:t>Внутрикарьерные автодороги</w:t>
      </w:r>
      <w:r w:rsidR="0095764B" w:rsidRPr="002071CA">
        <w:rPr>
          <w:rFonts w:ascii="Times New Roman" w:hAnsi="Times New Roman" w:cs="Times New Roman"/>
          <w:b/>
          <w:bCs/>
          <w:i/>
          <w:iCs/>
          <w:color w:val="0070C0"/>
          <w:sz w:val="24"/>
          <w:szCs w:val="24"/>
        </w:rPr>
        <w:t>.</w:t>
      </w:r>
    </w:p>
    <w:p w14:paraId="7FE5E062" w14:textId="39F501C8" w:rsidR="00BC58F7" w:rsidRPr="002071CA" w:rsidRDefault="00B3085A" w:rsidP="00017E22">
      <w:pPr>
        <w:spacing w:after="0"/>
        <w:ind w:firstLine="709"/>
        <w:jc w:val="both"/>
        <w:rPr>
          <w:rFonts w:ascii="Times New Roman" w:hAnsi="Times New Roman" w:cs="Times New Roman"/>
          <w:color w:val="0070C0"/>
          <w:sz w:val="24"/>
          <w:szCs w:val="24"/>
        </w:rPr>
      </w:pPr>
      <w:r w:rsidRPr="002071CA">
        <w:rPr>
          <w:rFonts w:ascii="Times New Roman" w:hAnsi="Times New Roman" w:cs="Times New Roman"/>
          <w:color w:val="0070C0"/>
          <w:sz w:val="24"/>
          <w:szCs w:val="24"/>
        </w:rPr>
        <w:t>Параметры внутрикарье</w:t>
      </w:r>
      <w:r w:rsidR="002E3E51" w:rsidRPr="002071CA">
        <w:rPr>
          <w:rFonts w:ascii="Times New Roman" w:hAnsi="Times New Roman" w:cs="Times New Roman"/>
          <w:color w:val="0070C0"/>
          <w:sz w:val="24"/>
          <w:szCs w:val="24"/>
        </w:rPr>
        <w:t>р</w:t>
      </w:r>
      <w:r w:rsidRPr="002071CA">
        <w:rPr>
          <w:rFonts w:ascii="Times New Roman" w:hAnsi="Times New Roman" w:cs="Times New Roman"/>
          <w:color w:val="0070C0"/>
          <w:sz w:val="24"/>
          <w:szCs w:val="24"/>
        </w:rPr>
        <w:t xml:space="preserve">ных автомобильных дорог приняты для большегрузного </w:t>
      </w:r>
      <w:r w:rsidRPr="002071CA">
        <w:rPr>
          <w:rFonts w:ascii="Times New Roman" w:hAnsi="Times New Roman" w:cs="Times New Roman"/>
          <w:color w:val="0070C0"/>
          <w:spacing w:val="-2"/>
          <w:sz w:val="24"/>
          <w:szCs w:val="24"/>
        </w:rPr>
        <w:t>карьерного автосамосвала грузоподъемностью 96 тонн</w:t>
      </w:r>
      <w:r w:rsidR="002E3E51" w:rsidRPr="002071CA">
        <w:rPr>
          <w:rFonts w:ascii="Times New Roman" w:hAnsi="Times New Roman" w:cs="Times New Roman"/>
          <w:color w:val="0070C0"/>
          <w:spacing w:val="-2"/>
          <w:sz w:val="24"/>
          <w:szCs w:val="24"/>
        </w:rPr>
        <w:t xml:space="preserve"> шириной 6,4 м</w:t>
      </w:r>
      <w:r w:rsidRPr="002071CA">
        <w:rPr>
          <w:rFonts w:ascii="Times New Roman" w:hAnsi="Times New Roman" w:cs="Times New Roman"/>
          <w:color w:val="0070C0"/>
          <w:spacing w:val="-2"/>
          <w:sz w:val="24"/>
          <w:szCs w:val="24"/>
        </w:rPr>
        <w:t xml:space="preserve"> согласно </w:t>
      </w:r>
      <w:r w:rsidR="00017E22" w:rsidRPr="002071CA">
        <w:rPr>
          <w:rFonts w:ascii="Times New Roman" w:hAnsi="Times New Roman" w:cs="Times New Roman"/>
          <w:color w:val="0070C0"/>
          <w:spacing w:val="-2"/>
          <w:sz w:val="24"/>
          <w:szCs w:val="24"/>
        </w:rPr>
        <w:t>ВНТП 35-86</w:t>
      </w:r>
      <w:r w:rsidR="00017E22" w:rsidRPr="002071CA">
        <w:rPr>
          <w:rFonts w:ascii="Times New Roman" w:hAnsi="Times New Roman" w:cs="Times New Roman"/>
          <w:color w:val="0070C0"/>
          <w:sz w:val="24"/>
          <w:szCs w:val="24"/>
        </w:rPr>
        <w:t>.</w:t>
      </w:r>
      <w:r w:rsidRPr="002071CA">
        <w:rPr>
          <w:rFonts w:ascii="Times New Roman" w:hAnsi="Times New Roman" w:cs="Times New Roman"/>
          <w:color w:val="0070C0"/>
          <w:sz w:val="24"/>
          <w:szCs w:val="24"/>
        </w:rPr>
        <w:t xml:space="preserve"> </w:t>
      </w:r>
    </w:p>
    <w:p w14:paraId="5FA36116" w14:textId="77777777" w:rsidR="00CF2941" w:rsidRPr="002071CA" w:rsidRDefault="00CF2941" w:rsidP="00CF2941">
      <w:pPr>
        <w:spacing w:line="276" w:lineRule="auto"/>
        <w:ind w:firstLine="709"/>
        <w:jc w:val="both"/>
        <w:rPr>
          <w:rFonts w:ascii="Times New Roman" w:hAnsi="Times New Roman" w:cs="Times New Roman"/>
          <w:color w:val="0070C0"/>
          <w:sz w:val="24"/>
          <w:szCs w:val="24"/>
        </w:rPr>
      </w:pPr>
      <w:r w:rsidRPr="002071CA">
        <w:rPr>
          <w:rFonts w:ascii="Times New Roman" w:hAnsi="Times New Roman" w:cs="Times New Roman"/>
          <w:color w:val="0070C0"/>
          <w:sz w:val="24"/>
          <w:szCs w:val="24"/>
        </w:rPr>
        <w:t>Ширина транспортной бермы:</w:t>
      </w:r>
    </w:p>
    <w:p w14:paraId="6FAD4035" w14:textId="19E51714" w:rsidR="00A83AEA" w:rsidRPr="002071CA" w:rsidRDefault="00E06667" w:rsidP="0095764B">
      <w:pPr>
        <w:spacing w:after="0" w:line="276" w:lineRule="auto"/>
        <w:ind w:firstLine="709"/>
        <w:jc w:val="center"/>
        <w:rPr>
          <w:rFonts w:ascii="Times New Roman" w:hAnsi="Times New Roman" w:cs="Times New Roman"/>
          <w:color w:val="0070C0"/>
          <w:sz w:val="24"/>
          <w:szCs w:val="24"/>
        </w:rPr>
      </w:pPr>
      <m:oMath>
        <m:sSub>
          <m:sSubPr>
            <m:ctrlPr>
              <w:rPr>
                <w:rFonts w:ascii="Cambria Math" w:hAnsi="Cambria Math" w:cs="Times New Roman"/>
                <w:i/>
                <w:color w:val="0070C0"/>
                <w:sz w:val="24"/>
                <w:szCs w:val="24"/>
              </w:rPr>
            </m:ctrlPr>
          </m:sSubPr>
          <m:e>
            <m:r>
              <w:rPr>
                <w:rFonts w:ascii="Cambria Math" w:hAnsi="Times New Roman" w:cs="Times New Roman"/>
                <w:color w:val="0070C0"/>
                <w:sz w:val="24"/>
                <w:szCs w:val="24"/>
              </w:rPr>
              <m:t>Ш</m:t>
            </m:r>
          </m:e>
          <m:sub>
            <m:r>
              <w:rPr>
                <w:rFonts w:ascii="Cambria Math" w:hAnsi="Times New Roman" w:cs="Times New Roman"/>
                <w:color w:val="0070C0"/>
                <w:sz w:val="24"/>
                <w:szCs w:val="24"/>
              </w:rPr>
              <m:t>б</m:t>
            </m:r>
          </m:sub>
        </m:sSub>
        <m:r>
          <w:rPr>
            <w:rFonts w:ascii="Cambria Math" w:hAnsi="Times New Roman" w:cs="Times New Roman"/>
            <w:color w:val="0070C0"/>
            <w:sz w:val="24"/>
            <w:szCs w:val="24"/>
          </w:rPr>
          <m:t>=</m:t>
        </m:r>
        <m:sSub>
          <m:sSubPr>
            <m:ctrlPr>
              <w:rPr>
                <w:rFonts w:ascii="Cambria Math" w:hAnsi="Times New Roman" w:cs="Times New Roman"/>
                <w:i/>
                <w:color w:val="0070C0"/>
                <w:sz w:val="24"/>
                <w:szCs w:val="24"/>
              </w:rPr>
            </m:ctrlPr>
          </m:sSubPr>
          <m:e>
            <m:r>
              <w:rPr>
                <w:rFonts w:ascii="Cambria Math" w:hAnsi="Times New Roman" w:cs="Times New Roman"/>
                <w:color w:val="0070C0"/>
                <w:sz w:val="24"/>
                <w:szCs w:val="24"/>
              </w:rPr>
              <m:t>Ш</m:t>
            </m:r>
            <m:r>
              <w:rPr>
                <w:rFonts w:ascii="Cambria Math" w:hAnsi="Times New Roman" w:cs="Times New Roman"/>
                <w:color w:val="0070C0"/>
                <w:sz w:val="24"/>
                <w:szCs w:val="24"/>
              </w:rPr>
              <m:t>+</m:t>
            </m:r>
            <m:r>
              <w:rPr>
                <w:rFonts w:ascii="Cambria Math" w:hAnsi="Times New Roman" w:cs="Times New Roman"/>
                <w:color w:val="0070C0"/>
                <w:sz w:val="24"/>
                <w:szCs w:val="24"/>
              </w:rPr>
              <m:t>a</m:t>
            </m:r>
          </m:e>
          <m:sub>
            <m:r>
              <w:rPr>
                <w:rFonts w:ascii="Cambria Math" w:hAnsi="Times New Roman" w:cs="Times New Roman"/>
                <w:color w:val="0070C0"/>
                <w:sz w:val="24"/>
                <w:szCs w:val="24"/>
              </w:rPr>
              <m:t>1</m:t>
            </m:r>
          </m:sub>
        </m:sSub>
        <m:r>
          <w:rPr>
            <w:rFonts w:ascii="Cambria Math" w:hAnsi="Times New Roman" w:cs="Times New Roman"/>
            <w:color w:val="0070C0"/>
            <w:sz w:val="24"/>
            <w:szCs w:val="24"/>
          </w:rPr>
          <m:t>+</m:t>
        </m:r>
        <m:sSub>
          <m:sSubPr>
            <m:ctrlPr>
              <w:rPr>
                <w:rFonts w:ascii="Cambria Math" w:hAnsi="Times New Roman" w:cs="Times New Roman"/>
                <w:i/>
                <w:color w:val="0070C0"/>
                <w:sz w:val="24"/>
                <w:szCs w:val="24"/>
              </w:rPr>
            </m:ctrlPr>
          </m:sSubPr>
          <m:e>
            <m:r>
              <w:rPr>
                <w:rFonts w:ascii="Cambria Math" w:hAnsi="Times New Roman" w:cs="Times New Roman"/>
                <w:color w:val="0070C0"/>
                <w:sz w:val="24"/>
                <w:szCs w:val="24"/>
              </w:rPr>
              <m:t>a</m:t>
            </m:r>
          </m:e>
          <m:sub>
            <m:r>
              <w:rPr>
                <w:rFonts w:ascii="Cambria Math" w:hAnsi="Times New Roman" w:cs="Times New Roman"/>
                <w:color w:val="0070C0"/>
                <w:sz w:val="24"/>
                <w:szCs w:val="24"/>
              </w:rPr>
              <m:t>2</m:t>
            </m:r>
          </m:sub>
        </m:sSub>
        <m:r>
          <w:rPr>
            <w:rFonts w:ascii="Cambria Math" w:hAnsi="Times New Roman" w:cs="Times New Roman"/>
            <w:color w:val="0070C0"/>
            <w:sz w:val="24"/>
            <w:szCs w:val="24"/>
          </w:rPr>
          <m:t>+</m:t>
        </m:r>
        <m:sSub>
          <m:sSubPr>
            <m:ctrlPr>
              <w:rPr>
                <w:rFonts w:ascii="Cambria Math" w:hAnsi="Times New Roman" w:cs="Times New Roman"/>
                <w:i/>
                <w:color w:val="0070C0"/>
                <w:sz w:val="24"/>
                <w:szCs w:val="24"/>
              </w:rPr>
            </m:ctrlPr>
          </m:sSubPr>
          <m:e>
            <m:r>
              <w:rPr>
                <w:rFonts w:ascii="Cambria Math" w:hAnsi="Times New Roman" w:cs="Times New Roman"/>
                <w:color w:val="0070C0"/>
                <w:sz w:val="24"/>
                <w:szCs w:val="24"/>
              </w:rPr>
              <m:t>a</m:t>
            </m:r>
          </m:e>
          <m:sub>
            <m:r>
              <w:rPr>
                <w:rFonts w:ascii="Cambria Math" w:hAnsi="Times New Roman" w:cs="Times New Roman"/>
                <w:color w:val="0070C0"/>
                <w:sz w:val="24"/>
                <w:szCs w:val="24"/>
              </w:rPr>
              <m:t>3</m:t>
            </m:r>
          </m:sub>
        </m:sSub>
        <m:r>
          <w:rPr>
            <w:rFonts w:ascii="Cambria Math" w:hAnsi="Times New Roman" w:cs="Times New Roman"/>
            <w:color w:val="0070C0"/>
            <w:sz w:val="24"/>
            <w:szCs w:val="24"/>
          </w:rPr>
          <m:t>+</m:t>
        </m:r>
        <m:sSub>
          <m:sSubPr>
            <m:ctrlPr>
              <w:rPr>
                <w:rFonts w:ascii="Cambria Math" w:hAnsi="Times New Roman" w:cs="Times New Roman"/>
                <w:i/>
                <w:color w:val="0070C0"/>
                <w:sz w:val="24"/>
                <w:szCs w:val="24"/>
              </w:rPr>
            </m:ctrlPr>
          </m:sSubPr>
          <m:e>
            <m:r>
              <w:rPr>
                <w:rFonts w:ascii="Cambria Math" w:hAnsi="Times New Roman" w:cs="Times New Roman"/>
                <w:color w:val="0070C0"/>
                <w:sz w:val="24"/>
                <w:szCs w:val="24"/>
              </w:rPr>
              <m:t>a</m:t>
            </m:r>
          </m:e>
          <m:sub>
            <m:r>
              <w:rPr>
                <w:rFonts w:ascii="Cambria Math" w:hAnsi="Times New Roman" w:cs="Times New Roman"/>
                <w:color w:val="0070C0"/>
                <w:sz w:val="24"/>
                <w:szCs w:val="24"/>
              </w:rPr>
              <m:t>4</m:t>
            </m:r>
          </m:sub>
        </m:sSub>
        <m:r>
          <w:rPr>
            <w:rFonts w:ascii="Cambria Math" w:hAnsi="Times New Roman" w:cs="Times New Roman"/>
            <w:color w:val="0070C0"/>
            <w:sz w:val="24"/>
            <w:szCs w:val="24"/>
          </w:rPr>
          <m:t>+</m:t>
        </m:r>
        <m:sSub>
          <m:sSubPr>
            <m:ctrlPr>
              <w:rPr>
                <w:rFonts w:ascii="Cambria Math" w:hAnsi="Times New Roman" w:cs="Times New Roman"/>
                <w:i/>
                <w:color w:val="0070C0"/>
                <w:sz w:val="24"/>
                <w:szCs w:val="24"/>
              </w:rPr>
            </m:ctrlPr>
          </m:sSubPr>
          <m:e>
            <m:r>
              <w:rPr>
                <w:rFonts w:ascii="Cambria Math" w:hAnsi="Times New Roman" w:cs="Times New Roman"/>
                <w:color w:val="0070C0"/>
                <w:sz w:val="24"/>
                <w:szCs w:val="24"/>
              </w:rPr>
              <m:t>a</m:t>
            </m:r>
          </m:e>
          <m:sub>
            <m:r>
              <w:rPr>
                <w:rFonts w:ascii="Cambria Math" w:hAnsi="Times New Roman" w:cs="Times New Roman"/>
                <w:color w:val="0070C0"/>
                <w:sz w:val="24"/>
                <w:szCs w:val="24"/>
              </w:rPr>
              <m:t>5</m:t>
            </m:r>
          </m:sub>
        </m:sSub>
        <m:r>
          <w:rPr>
            <w:rFonts w:ascii="Cambria Math" w:hAnsi="Times New Roman" w:cs="Times New Roman"/>
            <w:color w:val="0070C0"/>
            <w:sz w:val="24"/>
            <w:szCs w:val="24"/>
          </w:rPr>
          <m:t>+</m:t>
        </m:r>
        <m:sSub>
          <m:sSubPr>
            <m:ctrlPr>
              <w:rPr>
                <w:rFonts w:ascii="Cambria Math" w:hAnsi="Times New Roman" w:cs="Times New Roman"/>
                <w:i/>
                <w:color w:val="0070C0"/>
                <w:sz w:val="24"/>
                <w:szCs w:val="24"/>
              </w:rPr>
            </m:ctrlPr>
          </m:sSubPr>
          <m:e>
            <m:r>
              <w:rPr>
                <w:rFonts w:ascii="Cambria Math" w:hAnsi="Times New Roman" w:cs="Times New Roman"/>
                <w:color w:val="0070C0"/>
                <w:sz w:val="24"/>
                <w:szCs w:val="24"/>
              </w:rPr>
              <m:t>a</m:t>
            </m:r>
          </m:e>
          <m:sub>
            <m:r>
              <w:rPr>
                <w:rFonts w:ascii="Cambria Math" w:hAnsi="Times New Roman" w:cs="Times New Roman"/>
                <w:color w:val="0070C0"/>
                <w:sz w:val="24"/>
                <w:szCs w:val="24"/>
              </w:rPr>
              <m:t>6</m:t>
            </m:r>
          </m:sub>
        </m:sSub>
      </m:oMath>
      <w:r w:rsidR="00CF2941" w:rsidRPr="002071CA">
        <w:rPr>
          <w:rFonts w:ascii="Times New Roman" w:hAnsi="Times New Roman" w:cs="Times New Roman"/>
          <w:color w:val="0070C0"/>
          <w:sz w:val="24"/>
          <w:szCs w:val="24"/>
        </w:rPr>
        <w:t>, м</w:t>
      </w:r>
      <w:r w:rsidR="0095764B" w:rsidRPr="002071CA">
        <w:rPr>
          <w:rFonts w:ascii="Times New Roman" w:hAnsi="Times New Roman" w:cs="Times New Roman"/>
          <w:color w:val="0070C0"/>
          <w:sz w:val="24"/>
          <w:szCs w:val="24"/>
        </w:rPr>
        <w:t>,</w:t>
      </w:r>
    </w:p>
    <w:p w14:paraId="3E695921" w14:textId="21AA35F7" w:rsidR="00A83AEA" w:rsidRPr="002071CA" w:rsidRDefault="0095764B" w:rsidP="00A83AEA">
      <w:pPr>
        <w:spacing w:after="0" w:line="240" w:lineRule="auto"/>
        <w:ind w:firstLine="709"/>
        <w:jc w:val="both"/>
        <w:rPr>
          <w:rFonts w:ascii="Times New Roman" w:hAnsi="Times New Roman" w:cs="Times New Roman"/>
          <w:color w:val="0070C0"/>
          <w:position w:val="-32"/>
          <w:sz w:val="24"/>
          <w:szCs w:val="24"/>
        </w:rPr>
      </w:pPr>
      <w:r w:rsidRPr="002071CA">
        <w:rPr>
          <w:rFonts w:ascii="Times New Roman" w:hAnsi="Times New Roman" w:cs="Times New Roman"/>
          <w:color w:val="0070C0"/>
          <w:position w:val="-32"/>
          <w:sz w:val="24"/>
          <w:szCs w:val="24"/>
        </w:rPr>
        <w:t xml:space="preserve">где </w:t>
      </w:r>
      <w:r w:rsidR="00CF2941" w:rsidRPr="002071CA">
        <w:rPr>
          <w:rFonts w:ascii="Times New Roman" w:hAnsi="Times New Roman" w:cs="Times New Roman"/>
          <w:color w:val="0070C0"/>
          <w:position w:val="-32"/>
          <w:sz w:val="24"/>
          <w:szCs w:val="24"/>
        </w:rPr>
        <w:t xml:space="preserve">Ш - ширина проезжей части при </w:t>
      </w:r>
      <w:r w:rsidR="00017E22" w:rsidRPr="002071CA">
        <w:rPr>
          <w:rFonts w:ascii="Times New Roman" w:hAnsi="Times New Roman" w:cs="Times New Roman"/>
          <w:color w:val="0070C0"/>
          <w:position w:val="-32"/>
          <w:sz w:val="24"/>
          <w:szCs w:val="24"/>
        </w:rPr>
        <w:t>продольном уклоне</w:t>
      </w:r>
      <w:r w:rsidR="00CF2941" w:rsidRPr="002071CA">
        <w:rPr>
          <w:rFonts w:ascii="Times New Roman" w:hAnsi="Times New Roman" w:cs="Times New Roman"/>
          <w:color w:val="0070C0"/>
          <w:position w:val="-32"/>
          <w:sz w:val="24"/>
          <w:szCs w:val="24"/>
        </w:rPr>
        <w:t xml:space="preserve"> </w:t>
      </w:r>
      <w:r w:rsidR="00017E22" w:rsidRPr="002071CA">
        <w:rPr>
          <w:rFonts w:ascii="Times New Roman" w:hAnsi="Times New Roman" w:cs="Times New Roman"/>
          <w:color w:val="0070C0"/>
          <w:position w:val="-32"/>
          <w:sz w:val="24"/>
          <w:szCs w:val="24"/>
        </w:rPr>
        <w:t>более 70 промиль, 16,0</w:t>
      </w:r>
      <w:r w:rsidR="00CF2941" w:rsidRPr="002071CA">
        <w:rPr>
          <w:rFonts w:ascii="Times New Roman" w:hAnsi="Times New Roman" w:cs="Times New Roman"/>
          <w:color w:val="0070C0"/>
          <w:position w:val="-32"/>
          <w:sz w:val="24"/>
          <w:szCs w:val="24"/>
        </w:rPr>
        <w:t xml:space="preserve"> м;</w:t>
      </w:r>
    </w:p>
    <w:p w14:paraId="467E71EF" w14:textId="070B3113" w:rsidR="00A83AEA" w:rsidRPr="002071CA" w:rsidRDefault="0095764B" w:rsidP="00A83AEA">
      <w:pPr>
        <w:spacing w:after="0" w:line="240" w:lineRule="auto"/>
        <w:ind w:firstLine="709"/>
        <w:jc w:val="both"/>
        <w:rPr>
          <w:rFonts w:ascii="Times New Roman" w:hAnsi="Times New Roman" w:cs="Times New Roman"/>
          <w:color w:val="0070C0"/>
          <w:position w:val="-32"/>
          <w:sz w:val="24"/>
          <w:szCs w:val="24"/>
        </w:rPr>
      </w:pPr>
      <w:r w:rsidRPr="002071CA">
        <w:rPr>
          <w:rFonts w:ascii="Times New Roman" w:hAnsi="Times New Roman" w:cs="Times New Roman"/>
          <w:color w:val="0070C0"/>
          <w:position w:val="-32"/>
          <w:sz w:val="24"/>
          <w:szCs w:val="24"/>
        </w:rPr>
        <w:t xml:space="preserve">       </w:t>
      </w:r>
      <w:r w:rsidR="00CF2941" w:rsidRPr="002071CA">
        <w:rPr>
          <w:rFonts w:ascii="Times New Roman" w:hAnsi="Times New Roman" w:cs="Times New Roman"/>
          <w:color w:val="0070C0"/>
          <w:position w:val="-32"/>
          <w:sz w:val="24"/>
          <w:szCs w:val="24"/>
          <w:lang w:val="en-US"/>
        </w:rPr>
        <w:t>a</w:t>
      </w:r>
      <w:r w:rsidR="00CF2941" w:rsidRPr="002071CA">
        <w:rPr>
          <w:rFonts w:ascii="Times New Roman" w:hAnsi="Times New Roman" w:cs="Times New Roman"/>
          <w:color w:val="0070C0"/>
          <w:position w:val="-32"/>
          <w:sz w:val="24"/>
          <w:szCs w:val="24"/>
          <w:vertAlign w:val="subscript"/>
        </w:rPr>
        <w:t>1</w:t>
      </w:r>
      <w:r w:rsidR="00CF2941" w:rsidRPr="002071CA">
        <w:rPr>
          <w:rFonts w:ascii="Times New Roman" w:hAnsi="Times New Roman" w:cs="Times New Roman"/>
          <w:color w:val="0070C0"/>
          <w:position w:val="-32"/>
          <w:sz w:val="24"/>
          <w:szCs w:val="24"/>
        </w:rPr>
        <w:t xml:space="preserve"> – ширина площадки сбора осыпей, 0,5 м;</w:t>
      </w:r>
    </w:p>
    <w:p w14:paraId="7DC79021" w14:textId="5A69D915" w:rsidR="00A83AEA" w:rsidRPr="002071CA" w:rsidRDefault="0095764B" w:rsidP="00A83AEA">
      <w:pPr>
        <w:spacing w:after="0" w:line="240" w:lineRule="auto"/>
        <w:ind w:firstLine="709"/>
        <w:jc w:val="both"/>
        <w:rPr>
          <w:rFonts w:ascii="Times New Roman" w:hAnsi="Times New Roman" w:cs="Times New Roman"/>
          <w:color w:val="0070C0"/>
          <w:position w:val="-32"/>
          <w:sz w:val="24"/>
          <w:szCs w:val="24"/>
        </w:rPr>
      </w:pPr>
      <w:r w:rsidRPr="002071CA">
        <w:rPr>
          <w:rFonts w:ascii="Times New Roman" w:hAnsi="Times New Roman" w:cs="Times New Roman"/>
          <w:color w:val="0070C0"/>
          <w:position w:val="-32"/>
          <w:sz w:val="24"/>
          <w:szCs w:val="24"/>
        </w:rPr>
        <w:t xml:space="preserve">       </w:t>
      </w:r>
      <w:r w:rsidR="00CF2941" w:rsidRPr="002071CA">
        <w:rPr>
          <w:rFonts w:ascii="Times New Roman" w:hAnsi="Times New Roman" w:cs="Times New Roman"/>
          <w:color w:val="0070C0"/>
          <w:position w:val="-32"/>
          <w:sz w:val="24"/>
          <w:szCs w:val="24"/>
        </w:rPr>
        <w:t>а</w:t>
      </w:r>
      <w:r w:rsidR="00CF2941" w:rsidRPr="002071CA">
        <w:rPr>
          <w:rFonts w:ascii="Times New Roman" w:hAnsi="Times New Roman" w:cs="Times New Roman"/>
          <w:color w:val="0070C0"/>
          <w:position w:val="-32"/>
          <w:sz w:val="24"/>
          <w:szCs w:val="24"/>
          <w:vertAlign w:val="subscript"/>
        </w:rPr>
        <w:t>2</w:t>
      </w:r>
      <w:r w:rsidR="00CF2941" w:rsidRPr="002071CA">
        <w:rPr>
          <w:rFonts w:ascii="Times New Roman" w:hAnsi="Times New Roman" w:cs="Times New Roman"/>
          <w:color w:val="0070C0"/>
          <w:position w:val="-32"/>
          <w:sz w:val="24"/>
          <w:szCs w:val="24"/>
        </w:rPr>
        <w:t xml:space="preserve">  – ширина водоотводной канавы - лотка, 0,5 м;</w:t>
      </w:r>
    </w:p>
    <w:p w14:paraId="6DD6D507" w14:textId="220B8522" w:rsidR="00A83AEA" w:rsidRPr="002071CA" w:rsidRDefault="0095764B" w:rsidP="00A83AEA">
      <w:pPr>
        <w:spacing w:after="0" w:line="240" w:lineRule="auto"/>
        <w:ind w:firstLine="709"/>
        <w:jc w:val="both"/>
        <w:rPr>
          <w:rFonts w:ascii="Times New Roman" w:hAnsi="Times New Roman" w:cs="Times New Roman"/>
          <w:color w:val="0070C0"/>
          <w:position w:val="-32"/>
          <w:sz w:val="24"/>
          <w:szCs w:val="24"/>
        </w:rPr>
      </w:pPr>
      <w:r w:rsidRPr="002071CA">
        <w:rPr>
          <w:rFonts w:ascii="Times New Roman" w:hAnsi="Times New Roman" w:cs="Times New Roman"/>
          <w:color w:val="0070C0"/>
          <w:position w:val="-32"/>
          <w:sz w:val="24"/>
          <w:szCs w:val="24"/>
        </w:rPr>
        <w:t xml:space="preserve">       </w:t>
      </w:r>
      <w:r w:rsidR="00CF2941" w:rsidRPr="002071CA">
        <w:rPr>
          <w:rFonts w:ascii="Times New Roman" w:hAnsi="Times New Roman" w:cs="Times New Roman"/>
          <w:color w:val="0070C0"/>
          <w:position w:val="-32"/>
          <w:sz w:val="24"/>
          <w:szCs w:val="24"/>
        </w:rPr>
        <w:t>а</w:t>
      </w:r>
      <w:r w:rsidR="00CF2941" w:rsidRPr="002071CA">
        <w:rPr>
          <w:rFonts w:ascii="Times New Roman" w:hAnsi="Times New Roman" w:cs="Times New Roman"/>
          <w:color w:val="0070C0"/>
          <w:position w:val="-32"/>
          <w:sz w:val="24"/>
          <w:szCs w:val="24"/>
          <w:vertAlign w:val="subscript"/>
        </w:rPr>
        <w:t>3</w:t>
      </w:r>
      <w:r w:rsidR="00CF2941" w:rsidRPr="002071CA">
        <w:rPr>
          <w:rFonts w:ascii="Times New Roman" w:hAnsi="Times New Roman" w:cs="Times New Roman"/>
          <w:color w:val="0070C0"/>
          <w:position w:val="-32"/>
          <w:sz w:val="24"/>
          <w:szCs w:val="24"/>
        </w:rPr>
        <w:t xml:space="preserve"> –  ширина обочины</w:t>
      </w:r>
      <w:r w:rsidR="00017E22" w:rsidRPr="002071CA">
        <w:rPr>
          <w:rFonts w:ascii="Times New Roman" w:hAnsi="Times New Roman" w:cs="Times New Roman"/>
          <w:color w:val="0070C0"/>
          <w:position w:val="-32"/>
          <w:sz w:val="24"/>
          <w:szCs w:val="24"/>
        </w:rPr>
        <w:t xml:space="preserve"> со стороны вышележащего уступа</w:t>
      </w:r>
      <w:r w:rsidR="00CF2941" w:rsidRPr="002071CA">
        <w:rPr>
          <w:rFonts w:ascii="Times New Roman" w:hAnsi="Times New Roman" w:cs="Times New Roman"/>
          <w:color w:val="0070C0"/>
          <w:position w:val="-32"/>
          <w:sz w:val="24"/>
          <w:szCs w:val="24"/>
        </w:rPr>
        <w:t xml:space="preserve">, </w:t>
      </w:r>
      <w:r w:rsidR="00017E22" w:rsidRPr="002071CA">
        <w:rPr>
          <w:rFonts w:ascii="Times New Roman" w:hAnsi="Times New Roman" w:cs="Times New Roman"/>
          <w:color w:val="0070C0"/>
          <w:position w:val="-32"/>
          <w:sz w:val="24"/>
          <w:szCs w:val="24"/>
        </w:rPr>
        <w:t>0,8</w:t>
      </w:r>
      <w:r w:rsidR="00CF2941" w:rsidRPr="002071CA">
        <w:rPr>
          <w:rFonts w:ascii="Times New Roman" w:hAnsi="Times New Roman" w:cs="Times New Roman"/>
          <w:color w:val="0070C0"/>
          <w:position w:val="-32"/>
          <w:sz w:val="24"/>
          <w:szCs w:val="24"/>
        </w:rPr>
        <w:t xml:space="preserve"> м;</w:t>
      </w:r>
    </w:p>
    <w:p w14:paraId="751BB3AD" w14:textId="6F98E122" w:rsidR="00A83AEA" w:rsidRPr="002071CA" w:rsidRDefault="0095764B" w:rsidP="00A83AEA">
      <w:pPr>
        <w:spacing w:after="0" w:line="240" w:lineRule="auto"/>
        <w:ind w:firstLine="709"/>
        <w:jc w:val="both"/>
        <w:rPr>
          <w:rFonts w:ascii="Times New Roman" w:hAnsi="Times New Roman" w:cs="Times New Roman"/>
          <w:color w:val="0070C0"/>
          <w:position w:val="-32"/>
          <w:sz w:val="24"/>
          <w:szCs w:val="24"/>
        </w:rPr>
      </w:pPr>
      <w:r w:rsidRPr="002071CA">
        <w:rPr>
          <w:rFonts w:ascii="Times New Roman" w:hAnsi="Times New Roman" w:cs="Times New Roman"/>
          <w:color w:val="0070C0"/>
          <w:position w:val="-32"/>
          <w:sz w:val="24"/>
          <w:szCs w:val="24"/>
        </w:rPr>
        <w:t xml:space="preserve">       </w:t>
      </w:r>
      <w:r w:rsidR="00017E22" w:rsidRPr="002071CA">
        <w:rPr>
          <w:rFonts w:ascii="Times New Roman" w:hAnsi="Times New Roman" w:cs="Times New Roman"/>
          <w:color w:val="0070C0"/>
          <w:position w:val="-32"/>
          <w:sz w:val="24"/>
          <w:szCs w:val="24"/>
        </w:rPr>
        <w:t>а</w:t>
      </w:r>
      <w:r w:rsidR="00017E22" w:rsidRPr="002071CA">
        <w:rPr>
          <w:rFonts w:ascii="Times New Roman" w:hAnsi="Times New Roman" w:cs="Times New Roman"/>
          <w:color w:val="0070C0"/>
          <w:position w:val="-32"/>
          <w:sz w:val="24"/>
          <w:szCs w:val="24"/>
          <w:vertAlign w:val="subscript"/>
        </w:rPr>
        <w:t>4</w:t>
      </w:r>
      <w:r w:rsidR="00017E22" w:rsidRPr="002071CA">
        <w:rPr>
          <w:rFonts w:ascii="Times New Roman" w:hAnsi="Times New Roman" w:cs="Times New Roman"/>
          <w:color w:val="0070C0"/>
          <w:position w:val="-32"/>
          <w:sz w:val="24"/>
          <w:szCs w:val="24"/>
        </w:rPr>
        <w:t xml:space="preserve"> –  ширина обочины со стороны породного вала, 1,2 м;</w:t>
      </w:r>
    </w:p>
    <w:p w14:paraId="18A17C79" w14:textId="1E65ECC3" w:rsidR="00A83AEA" w:rsidRPr="002071CA" w:rsidRDefault="0095764B" w:rsidP="00A83AEA">
      <w:pPr>
        <w:spacing w:after="0" w:line="240" w:lineRule="auto"/>
        <w:ind w:firstLine="709"/>
        <w:jc w:val="both"/>
        <w:rPr>
          <w:rFonts w:ascii="Times New Roman" w:hAnsi="Times New Roman" w:cs="Times New Roman"/>
          <w:color w:val="0070C0"/>
          <w:position w:val="-32"/>
          <w:sz w:val="24"/>
          <w:szCs w:val="24"/>
        </w:rPr>
      </w:pPr>
      <w:r w:rsidRPr="002071CA">
        <w:rPr>
          <w:rFonts w:ascii="Times New Roman" w:hAnsi="Times New Roman" w:cs="Times New Roman"/>
          <w:color w:val="0070C0"/>
          <w:position w:val="-32"/>
          <w:sz w:val="24"/>
          <w:szCs w:val="24"/>
        </w:rPr>
        <w:t xml:space="preserve">       </w:t>
      </w:r>
      <w:r w:rsidR="00CF2941" w:rsidRPr="002071CA">
        <w:rPr>
          <w:rFonts w:ascii="Times New Roman" w:hAnsi="Times New Roman" w:cs="Times New Roman"/>
          <w:color w:val="0070C0"/>
          <w:position w:val="-32"/>
          <w:sz w:val="24"/>
          <w:szCs w:val="24"/>
        </w:rPr>
        <w:t>а</w:t>
      </w:r>
      <w:r w:rsidR="00017E22" w:rsidRPr="002071CA">
        <w:rPr>
          <w:rFonts w:ascii="Times New Roman" w:hAnsi="Times New Roman" w:cs="Times New Roman"/>
          <w:color w:val="0070C0"/>
          <w:position w:val="-32"/>
          <w:sz w:val="24"/>
          <w:szCs w:val="24"/>
          <w:vertAlign w:val="subscript"/>
        </w:rPr>
        <w:t>5</w:t>
      </w:r>
      <w:r w:rsidR="00CF2941" w:rsidRPr="002071CA">
        <w:rPr>
          <w:rFonts w:ascii="Times New Roman" w:hAnsi="Times New Roman" w:cs="Times New Roman"/>
          <w:color w:val="0070C0"/>
          <w:position w:val="-32"/>
          <w:sz w:val="24"/>
          <w:szCs w:val="24"/>
        </w:rPr>
        <w:t xml:space="preserve"> –ширина ориентирующего</w:t>
      </w:r>
      <w:r w:rsidR="00A83AEA" w:rsidRPr="002071CA">
        <w:rPr>
          <w:rFonts w:ascii="Times New Roman" w:hAnsi="Times New Roman" w:cs="Times New Roman"/>
          <w:color w:val="0070C0"/>
          <w:position w:val="-32"/>
          <w:sz w:val="24"/>
          <w:szCs w:val="24"/>
        </w:rPr>
        <w:t xml:space="preserve"> породного</w:t>
      </w:r>
      <w:r w:rsidR="00CF2941" w:rsidRPr="002071CA">
        <w:rPr>
          <w:rFonts w:ascii="Times New Roman" w:hAnsi="Times New Roman" w:cs="Times New Roman"/>
          <w:color w:val="0070C0"/>
          <w:position w:val="-32"/>
          <w:sz w:val="24"/>
          <w:szCs w:val="24"/>
        </w:rPr>
        <w:t xml:space="preserve"> вала, 4,0 м;</w:t>
      </w:r>
    </w:p>
    <w:p w14:paraId="3B316EF3" w14:textId="2C63A668" w:rsidR="00CF2941" w:rsidRPr="002071CA" w:rsidRDefault="0095764B" w:rsidP="00A83AEA">
      <w:pPr>
        <w:spacing w:line="240" w:lineRule="auto"/>
        <w:ind w:firstLine="709"/>
        <w:jc w:val="both"/>
        <w:rPr>
          <w:rFonts w:ascii="Times New Roman" w:hAnsi="Times New Roman" w:cs="Times New Roman"/>
          <w:color w:val="0070C0"/>
          <w:position w:val="-32"/>
          <w:sz w:val="24"/>
          <w:szCs w:val="24"/>
        </w:rPr>
      </w:pPr>
      <w:r w:rsidRPr="002071CA">
        <w:rPr>
          <w:rFonts w:ascii="Times New Roman" w:hAnsi="Times New Roman" w:cs="Times New Roman"/>
          <w:color w:val="0070C0"/>
          <w:position w:val="-32"/>
          <w:sz w:val="24"/>
          <w:szCs w:val="24"/>
        </w:rPr>
        <w:t xml:space="preserve">       </w:t>
      </w:r>
      <w:r w:rsidR="00017E22" w:rsidRPr="002071CA">
        <w:rPr>
          <w:rFonts w:ascii="Times New Roman" w:hAnsi="Times New Roman" w:cs="Times New Roman"/>
          <w:color w:val="0070C0"/>
          <w:position w:val="-32"/>
          <w:sz w:val="24"/>
          <w:szCs w:val="24"/>
        </w:rPr>
        <w:t>а</w:t>
      </w:r>
      <w:r w:rsidR="00017E22" w:rsidRPr="002071CA">
        <w:rPr>
          <w:rFonts w:ascii="Times New Roman" w:hAnsi="Times New Roman" w:cs="Times New Roman"/>
          <w:color w:val="0070C0"/>
          <w:position w:val="-32"/>
          <w:sz w:val="24"/>
          <w:szCs w:val="24"/>
          <w:vertAlign w:val="subscript"/>
        </w:rPr>
        <w:t>6</w:t>
      </w:r>
      <w:r w:rsidR="00CF2941" w:rsidRPr="002071CA">
        <w:rPr>
          <w:rFonts w:ascii="Times New Roman" w:hAnsi="Times New Roman" w:cs="Times New Roman"/>
          <w:color w:val="0070C0"/>
          <w:position w:val="-32"/>
          <w:sz w:val="24"/>
          <w:szCs w:val="24"/>
        </w:rPr>
        <w:t xml:space="preserve"> – ширина </w:t>
      </w:r>
      <w:r w:rsidR="00017E22" w:rsidRPr="002071CA">
        <w:rPr>
          <w:rFonts w:ascii="Times New Roman" w:hAnsi="Times New Roman" w:cs="Times New Roman"/>
          <w:color w:val="0070C0"/>
          <w:position w:val="-32"/>
          <w:sz w:val="24"/>
          <w:szCs w:val="24"/>
        </w:rPr>
        <w:t>полосы выветривания</w:t>
      </w:r>
      <w:r w:rsidR="00CF2941" w:rsidRPr="002071CA">
        <w:rPr>
          <w:rFonts w:ascii="Times New Roman" w:hAnsi="Times New Roman" w:cs="Times New Roman"/>
          <w:color w:val="0070C0"/>
          <w:position w:val="-32"/>
          <w:sz w:val="24"/>
          <w:szCs w:val="24"/>
        </w:rPr>
        <w:t xml:space="preserve">, </w:t>
      </w:r>
      <w:r w:rsidR="00017E22" w:rsidRPr="002071CA">
        <w:rPr>
          <w:rFonts w:ascii="Times New Roman" w:hAnsi="Times New Roman" w:cs="Times New Roman"/>
          <w:color w:val="0070C0"/>
          <w:position w:val="-32"/>
          <w:sz w:val="24"/>
          <w:szCs w:val="24"/>
        </w:rPr>
        <w:t>1,0</w:t>
      </w:r>
      <w:r w:rsidR="00CF2941" w:rsidRPr="002071CA">
        <w:rPr>
          <w:rFonts w:ascii="Times New Roman" w:hAnsi="Times New Roman" w:cs="Times New Roman"/>
          <w:color w:val="0070C0"/>
          <w:position w:val="-32"/>
          <w:sz w:val="24"/>
          <w:szCs w:val="24"/>
        </w:rPr>
        <w:t xml:space="preserve"> м </w:t>
      </w:r>
    </w:p>
    <w:p w14:paraId="567EBDC9" w14:textId="255831D4" w:rsidR="00CF2941" w:rsidRPr="002071CA" w:rsidRDefault="00CF2941" w:rsidP="0095764B">
      <w:pPr>
        <w:spacing w:line="276" w:lineRule="auto"/>
        <w:ind w:firstLine="709"/>
        <w:jc w:val="center"/>
        <w:rPr>
          <w:rFonts w:ascii="Times New Roman" w:hAnsi="Times New Roman" w:cs="Times New Roman"/>
          <w:color w:val="0070C0"/>
          <w:sz w:val="24"/>
          <w:szCs w:val="24"/>
        </w:rPr>
      </w:pPr>
      <w:r w:rsidRPr="002071CA">
        <w:rPr>
          <w:rFonts w:ascii="Times New Roman" w:hAnsi="Times New Roman" w:cs="Times New Roman"/>
          <w:i/>
          <w:color w:val="0070C0"/>
          <w:sz w:val="24"/>
          <w:szCs w:val="24"/>
        </w:rPr>
        <w:t>Ш</w:t>
      </w:r>
      <w:r w:rsidRPr="002071CA">
        <w:rPr>
          <w:rFonts w:ascii="Times New Roman" w:hAnsi="Times New Roman" w:cs="Times New Roman"/>
          <w:i/>
          <w:color w:val="0070C0"/>
          <w:sz w:val="24"/>
          <w:szCs w:val="24"/>
          <w:vertAlign w:val="subscript"/>
        </w:rPr>
        <w:t>б</w:t>
      </w:r>
      <w:r w:rsidRPr="002071CA">
        <w:rPr>
          <w:rFonts w:ascii="Times New Roman" w:hAnsi="Times New Roman" w:cs="Times New Roman"/>
          <w:i/>
          <w:color w:val="0070C0"/>
          <w:sz w:val="24"/>
          <w:szCs w:val="24"/>
        </w:rPr>
        <w:t xml:space="preserve"> = </w:t>
      </w:r>
      <w:r w:rsidR="00A83AEA" w:rsidRPr="002071CA">
        <w:rPr>
          <w:rFonts w:ascii="Times New Roman" w:hAnsi="Times New Roman" w:cs="Times New Roman"/>
          <w:color w:val="0070C0"/>
          <w:sz w:val="24"/>
          <w:szCs w:val="24"/>
        </w:rPr>
        <w:t>16,0</w:t>
      </w:r>
      <w:r w:rsidRPr="002071CA">
        <w:rPr>
          <w:rFonts w:ascii="Times New Roman" w:hAnsi="Times New Roman" w:cs="Times New Roman"/>
          <w:color w:val="0070C0"/>
          <w:sz w:val="24"/>
          <w:szCs w:val="24"/>
        </w:rPr>
        <w:t xml:space="preserve"> + </w:t>
      </w:r>
      <w:r w:rsidR="00A83AEA" w:rsidRPr="002071CA">
        <w:rPr>
          <w:rFonts w:ascii="Times New Roman" w:hAnsi="Times New Roman" w:cs="Times New Roman"/>
          <w:color w:val="0070C0"/>
          <w:sz w:val="24"/>
          <w:szCs w:val="24"/>
        </w:rPr>
        <w:t>0,5</w:t>
      </w:r>
      <w:r w:rsidRPr="002071CA">
        <w:rPr>
          <w:rFonts w:ascii="Times New Roman" w:hAnsi="Times New Roman" w:cs="Times New Roman"/>
          <w:color w:val="0070C0"/>
          <w:sz w:val="24"/>
          <w:szCs w:val="24"/>
        </w:rPr>
        <w:t xml:space="preserve"> + </w:t>
      </w:r>
      <w:r w:rsidR="00A83AEA" w:rsidRPr="002071CA">
        <w:rPr>
          <w:rFonts w:ascii="Times New Roman" w:hAnsi="Times New Roman" w:cs="Times New Roman"/>
          <w:color w:val="0070C0"/>
          <w:sz w:val="24"/>
          <w:szCs w:val="24"/>
        </w:rPr>
        <w:t>0,5</w:t>
      </w:r>
      <w:r w:rsidRPr="002071CA">
        <w:rPr>
          <w:rFonts w:ascii="Times New Roman" w:hAnsi="Times New Roman" w:cs="Times New Roman"/>
          <w:color w:val="0070C0"/>
          <w:sz w:val="24"/>
          <w:szCs w:val="24"/>
        </w:rPr>
        <w:t xml:space="preserve"> + </w:t>
      </w:r>
      <w:r w:rsidR="00A83AEA" w:rsidRPr="002071CA">
        <w:rPr>
          <w:rFonts w:ascii="Times New Roman" w:hAnsi="Times New Roman" w:cs="Times New Roman"/>
          <w:color w:val="0070C0"/>
          <w:sz w:val="24"/>
          <w:szCs w:val="24"/>
        </w:rPr>
        <w:t>0,8</w:t>
      </w:r>
      <w:r w:rsidRPr="002071CA">
        <w:rPr>
          <w:rFonts w:ascii="Times New Roman" w:hAnsi="Times New Roman" w:cs="Times New Roman"/>
          <w:color w:val="0070C0"/>
          <w:sz w:val="24"/>
          <w:szCs w:val="24"/>
        </w:rPr>
        <w:t xml:space="preserve"> +</w:t>
      </w:r>
      <w:r w:rsidR="00A83AEA" w:rsidRPr="002071CA">
        <w:rPr>
          <w:rFonts w:ascii="Times New Roman" w:hAnsi="Times New Roman" w:cs="Times New Roman"/>
          <w:color w:val="0070C0"/>
          <w:sz w:val="24"/>
          <w:szCs w:val="24"/>
        </w:rPr>
        <w:t xml:space="preserve"> 1,2 + 4,0 + 1,0</w:t>
      </w:r>
      <w:r w:rsidRPr="002071CA">
        <w:rPr>
          <w:rFonts w:ascii="Times New Roman" w:hAnsi="Times New Roman" w:cs="Times New Roman"/>
          <w:color w:val="0070C0"/>
          <w:sz w:val="24"/>
          <w:szCs w:val="24"/>
        </w:rPr>
        <w:t xml:space="preserve"> = </w:t>
      </w:r>
      <w:r w:rsidR="00A83AEA" w:rsidRPr="002071CA">
        <w:rPr>
          <w:rFonts w:ascii="Times New Roman" w:hAnsi="Times New Roman" w:cs="Times New Roman"/>
          <w:color w:val="0070C0"/>
          <w:sz w:val="24"/>
          <w:szCs w:val="24"/>
        </w:rPr>
        <w:t>24</w:t>
      </w:r>
      <w:r w:rsidRPr="002071CA">
        <w:rPr>
          <w:rFonts w:ascii="Times New Roman" w:hAnsi="Times New Roman" w:cs="Times New Roman"/>
          <w:color w:val="0070C0"/>
          <w:sz w:val="24"/>
          <w:szCs w:val="24"/>
        </w:rPr>
        <w:t>,0 м</w:t>
      </w:r>
      <w:r w:rsidR="0095764B" w:rsidRPr="002071CA">
        <w:rPr>
          <w:rFonts w:ascii="Times New Roman" w:hAnsi="Times New Roman" w:cs="Times New Roman"/>
          <w:color w:val="0070C0"/>
          <w:sz w:val="24"/>
          <w:szCs w:val="24"/>
        </w:rPr>
        <w:t>.</w:t>
      </w:r>
    </w:p>
    <w:p w14:paraId="2E52E05F" w14:textId="338235D6" w:rsidR="00A83AEA" w:rsidRPr="002071CA" w:rsidRDefault="00A83AEA" w:rsidP="00B342C0">
      <w:pPr>
        <w:spacing w:after="0" w:line="240" w:lineRule="auto"/>
        <w:ind w:firstLine="709"/>
        <w:jc w:val="both"/>
        <w:rPr>
          <w:rFonts w:ascii="Times New Roman" w:hAnsi="Times New Roman" w:cs="Times New Roman"/>
          <w:color w:val="0070C0"/>
          <w:sz w:val="24"/>
          <w:szCs w:val="24"/>
        </w:rPr>
      </w:pPr>
      <w:r w:rsidRPr="002071CA">
        <w:rPr>
          <w:rFonts w:ascii="Times New Roman" w:hAnsi="Times New Roman" w:cs="Times New Roman"/>
          <w:color w:val="0070C0"/>
          <w:sz w:val="24"/>
          <w:szCs w:val="24"/>
        </w:rPr>
        <w:t>Продольный уклон автодороги на съездах составляет до 100</w:t>
      </w:r>
      <w:r w:rsidR="0095764B" w:rsidRPr="002071CA">
        <w:rPr>
          <w:rFonts w:ascii="Times New Roman" w:hAnsi="Times New Roman" w:cs="Times New Roman"/>
          <w:color w:val="0070C0"/>
          <w:sz w:val="24"/>
          <w:szCs w:val="24"/>
          <w:vertAlign w:val="superscript"/>
        </w:rPr>
        <w:t>0</w:t>
      </w:r>
      <w:r w:rsidR="0095764B" w:rsidRPr="002071CA">
        <w:rPr>
          <w:rFonts w:ascii="Times New Roman" w:hAnsi="Times New Roman" w:cs="Times New Roman"/>
          <w:color w:val="0070C0"/>
          <w:sz w:val="24"/>
          <w:szCs w:val="24"/>
        </w:rPr>
        <w:t>/</w:t>
      </w:r>
      <w:r w:rsidR="0095764B" w:rsidRPr="002071CA">
        <w:rPr>
          <w:rFonts w:ascii="Times New Roman" w:hAnsi="Times New Roman" w:cs="Times New Roman"/>
          <w:color w:val="0070C0"/>
          <w:sz w:val="24"/>
          <w:szCs w:val="24"/>
          <w:vertAlign w:val="subscript"/>
        </w:rPr>
        <w:t>00</w:t>
      </w:r>
      <w:r w:rsidRPr="002071CA">
        <w:rPr>
          <w:rFonts w:ascii="Times New Roman" w:hAnsi="Times New Roman" w:cs="Times New Roman"/>
          <w:color w:val="0070C0"/>
          <w:sz w:val="24"/>
          <w:szCs w:val="24"/>
        </w:rPr>
        <w:t>.</w:t>
      </w:r>
    </w:p>
    <w:p w14:paraId="087D7166" w14:textId="2EE34A9D" w:rsidR="002F5108" w:rsidRPr="002071CA" w:rsidRDefault="00B342C0" w:rsidP="00B342C0">
      <w:pPr>
        <w:pStyle w:val="aa"/>
        <w:tabs>
          <w:tab w:val="left" w:pos="284"/>
          <w:tab w:val="left" w:pos="851"/>
        </w:tabs>
        <w:spacing w:before="0" w:beforeAutospacing="0" w:after="0" w:afterAutospacing="0"/>
        <w:ind w:firstLine="709"/>
        <w:jc w:val="both"/>
        <w:rPr>
          <w:color w:val="0070C0"/>
        </w:rPr>
      </w:pPr>
      <w:r w:rsidRPr="002071CA">
        <w:rPr>
          <w:color w:val="0070C0"/>
        </w:rPr>
        <w:t>С</w:t>
      </w:r>
      <w:r w:rsidR="002F5108" w:rsidRPr="002071CA">
        <w:rPr>
          <w:color w:val="0070C0"/>
        </w:rPr>
        <w:t>одержани</w:t>
      </w:r>
      <w:r w:rsidRPr="002071CA">
        <w:rPr>
          <w:color w:val="0070C0"/>
        </w:rPr>
        <w:t>е автодорог включают в себя</w:t>
      </w:r>
      <w:r w:rsidR="002F5108" w:rsidRPr="002071CA">
        <w:rPr>
          <w:color w:val="0070C0"/>
        </w:rPr>
        <w:t xml:space="preserve"> работы, обеспечивающие безопасную эксплуатацию автодорог: соблюдение требований заводов-изготовителей транспортных средств к автодорогам, отвод воды с проезжей части, обеспыливание в летнее время, очистка от снега и льда зимой, повышение фрикционных свойств поверхности дороги зимой при наличии гололеда, а также текущий, средний и капитальный ремонты дорог.</w:t>
      </w:r>
    </w:p>
    <w:p w14:paraId="5EC0897F" w14:textId="0845BCCA" w:rsidR="002F5108" w:rsidRPr="002071CA" w:rsidRDefault="002F5108" w:rsidP="00B342C0">
      <w:pPr>
        <w:pStyle w:val="aa"/>
        <w:tabs>
          <w:tab w:val="left" w:pos="284"/>
          <w:tab w:val="left" w:pos="851"/>
        </w:tabs>
        <w:spacing w:before="0" w:beforeAutospacing="0" w:after="0" w:afterAutospacing="0"/>
        <w:ind w:firstLine="709"/>
        <w:jc w:val="both"/>
        <w:rPr>
          <w:color w:val="0070C0"/>
        </w:rPr>
      </w:pPr>
      <w:r w:rsidRPr="002071CA">
        <w:rPr>
          <w:color w:val="0070C0"/>
        </w:rPr>
        <w:t xml:space="preserve">Для обеспечения безопасности движения автотранспорта, в соответствии с Правилами обеспечения промышленной безопасности для опасных производственных объектов, ведущих горные и геологоразведочные работы и согласно ВНТП 35-86 «Нормы технологического проектирования предприятий цветной металлургии с открытым способом разработки», проектом предусматривается комплекс машин и механизмов для ремонта и содержания дорог. Настоящим Планом горных работ содержание автомобильных дорог предусматривается автогрейдером </w:t>
      </w:r>
      <w:r w:rsidR="00B342C0" w:rsidRPr="002071CA">
        <w:rPr>
          <w:color w:val="0070C0"/>
        </w:rPr>
        <w:t>ДЗ-98</w:t>
      </w:r>
      <w:r w:rsidRPr="002071CA">
        <w:rPr>
          <w:color w:val="0070C0"/>
        </w:rPr>
        <w:t xml:space="preserve">, специальной автомашиной </w:t>
      </w:r>
      <w:r w:rsidR="00B342C0" w:rsidRPr="002071CA">
        <w:rPr>
          <w:color w:val="0070C0"/>
        </w:rPr>
        <w:t>БелАЗ-76473</w:t>
      </w:r>
      <w:r w:rsidRPr="002071CA">
        <w:rPr>
          <w:color w:val="0070C0"/>
        </w:rPr>
        <w:t xml:space="preserve">, гусеничным бульдозером </w:t>
      </w:r>
      <w:r w:rsidR="00B342C0" w:rsidRPr="002071CA">
        <w:rPr>
          <w:color w:val="0070C0"/>
        </w:rPr>
        <w:t>САТ 9</w:t>
      </w:r>
      <w:r w:rsidR="00B342C0" w:rsidRPr="002071CA">
        <w:rPr>
          <w:color w:val="0070C0"/>
          <w:lang w:val="en-US"/>
        </w:rPr>
        <w:t>R</w:t>
      </w:r>
      <w:r w:rsidRPr="002071CA">
        <w:rPr>
          <w:color w:val="0070C0"/>
        </w:rPr>
        <w:t xml:space="preserve"> и фронтальным погрузчиком XCMG ZL50G.</w:t>
      </w:r>
    </w:p>
    <w:p w14:paraId="41E48F52" w14:textId="73C6D7D4" w:rsidR="00C1002A" w:rsidRPr="002071CA" w:rsidRDefault="00BC58F7" w:rsidP="00B342C0">
      <w:pPr>
        <w:spacing w:after="0"/>
        <w:ind w:firstLine="709"/>
        <w:jc w:val="both"/>
        <w:rPr>
          <w:rFonts w:ascii="Times New Roman" w:hAnsi="Times New Roman" w:cs="Times New Roman"/>
          <w:color w:val="0070C0"/>
          <w:sz w:val="24"/>
          <w:szCs w:val="24"/>
        </w:rPr>
      </w:pPr>
      <w:r w:rsidRPr="002071CA">
        <w:rPr>
          <w:rFonts w:ascii="Times New Roman" w:hAnsi="Times New Roman" w:cs="Times New Roman"/>
          <w:color w:val="0070C0"/>
          <w:sz w:val="24"/>
          <w:szCs w:val="24"/>
        </w:rPr>
        <w:t xml:space="preserve">   </w:t>
      </w:r>
      <w:r w:rsidR="00C138A4" w:rsidRPr="002071CA">
        <w:rPr>
          <w:rFonts w:ascii="Times New Roman" w:hAnsi="Times New Roman" w:cs="Times New Roman"/>
          <w:color w:val="0070C0"/>
          <w:sz w:val="24"/>
          <w:szCs w:val="24"/>
        </w:rPr>
        <w:t xml:space="preserve">  </w:t>
      </w:r>
      <w:r w:rsidR="00B3085A" w:rsidRPr="002071CA">
        <w:rPr>
          <w:rFonts w:ascii="Times New Roman" w:hAnsi="Times New Roman" w:cs="Times New Roman"/>
          <w:color w:val="0070C0"/>
          <w:sz w:val="24"/>
          <w:szCs w:val="24"/>
        </w:rPr>
        <w:t xml:space="preserve">  </w:t>
      </w:r>
      <w:r w:rsidR="00C1002A" w:rsidRPr="002071CA">
        <w:rPr>
          <w:rFonts w:ascii="Times New Roman" w:hAnsi="Times New Roman" w:cs="Times New Roman"/>
          <w:color w:val="0070C0"/>
          <w:sz w:val="24"/>
          <w:szCs w:val="24"/>
        </w:rPr>
        <w:t xml:space="preserve"> </w:t>
      </w:r>
    </w:p>
    <w:p w14:paraId="72D54D65" w14:textId="77777777" w:rsidR="0095764B" w:rsidRPr="002071CA" w:rsidRDefault="0095764B" w:rsidP="00B342C0">
      <w:pPr>
        <w:spacing w:after="0"/>
        <w:ind w:firstLine="709"/>
        <w:jc w:val="both"/>
        <w:rPr>
          <w:rFonts w:ascii="Times New Roman" w:hAnsi="Times New Roman" w:cs="Times New Roman"/>
          <w:color w:val="0070C0"/>
          <w:sz w:val="16"/>
          <w:szCs w:val="16"/>
        </w:rPr>
      </w:pPr>
    </w:p>
    <w:p w14:paraId="4D57FC40" w14:textId="77777777" w:rsidR="00E14F61" w:rsidRPr="002071CA" w:rsidRDefault="00E14F61" w:rsidP="00900F76">
      <w:pPr>
        <w:pStyle w:val="2"/>
        <w:ind w:left="709"/>
        <w:rPr>
          <w:rFonts w:ascii="Times New Roman" w:eastAsia="Calibri" w:hAnsi="Times New Roman" w:cs="Times New Roman"/>
          <w:b/>
          <w:bCs/>
          <w:color w:val="0070C0"/>
          <w:sz w:val="24"/>
          <w:szCs w:val="24"/>
        </w:rPr>
      </w:pPr>
      <w:bookmarkStart w:id="63" w:name="_Toc207439199"/>
      <w:r w:rsidRPr="002071CA">
        <w:rPr>
          <w:rFonts w:ascii="Times New Roman" w:eastAsia="Calibri" w:hAnsi="Times New Roman" w:cs="Times New Roman"/>
          <w:b/>
          <w:bCs/>
          <w:color w:val="0070C0"/>
          <w:sz w:val="24"/>
          <w:szCs w:val="24"/>
        </w:rPr>
        <w:t>8.10 Отвалообразование</w:t>
      </w:r>
      <w:bookmarkEnd w:id="63"/>
    </w:p>
    <w:p w14:paraId="3883A967" w14:textId="77777777" w:rsidR="0095764B" w:rsidRPr="002071CA" w:rsidRDefault="0095764B" w:rsidP="0095764B">
      <w:pPr>
        <w:spacing w:after="0"/>
        <w:rPr>
          <w:rFonts w:ascii="Times New Roman" w:hAnsi="Times New Roman" w:cs="Times New Roman"/>
          <w:color w:val="0070C0"/>
          <w:sz w:val="24"/>
          <w:szCs w:val="24"/>
        </w:rPr>
      </w:pPr>
    </w:p>
    <w:p w14:paraId="144AD5EC" w14:textId="7EC3F5D8" w:rsidR="00B342C0" w:rsidRPr="002071CA" w:rsidRDefault="00B342C0" w:rsidP="00B342C0">
      <w:pPr>
        <w:spacing w:after="0" w:line="240" w:lineRule="auto"/>
        <w:ind w:right="-3" w:firstLine="709"/>
        <w:jc w:val="both"/>
        <w:rPr>
          <w:rFonts w:ascii="Times New Roman" w:eastAsia="Times New Roman" w:hAnsi="Times New Roman" w:cs="Times New Roman"/>
          <w:b/>
          <w:bCs/>
          <w:i/>
          <w:iCs/>
          <w:color w:val="0070C0"/>
          <w:sz w:val="24"/>
          <w:szCs w:val="24"/>
          <w:u w:val="single"/>
        </w:rPr>
      </w:pPr>
      <w:r w:rsidRPr="002071CA">
        <w:rPr>
          <w:rFonts w:ascii="Times New Roman" w:eastAsia="Times New Roman" w:hAnsi="Times New Roman" w:cs="Times New Roman"/>
          <w:b/>
          <w:bCs/>
          <w:i/>
          <w:iCs/>
          <w:color w:val="0070C0"/>
          <w:sz w:val="24"/>
          <w:szCs w:val="24"/>
          <w:u w:val="single"/>
        </w:rPr>
        <w:t xml:space="preserve">Отвал комплекса </w:t>
      </w:r>
      <w:r w:rsidR="0095764B" w:rsidRPr="002071CA">
        <w:rPr>
          <w:rFonts w:ascii="Times New Roman" w:eastAsia="Times New Roman" w:hAnsi="Times New Roman" w:cs="Times New Roman"/>
          <w:b/>
          <w:bCs/>
          <w:i/>
          <w:iCs/>
          <w:color w:val="0070C0"/>
          <w:sz w:val="24"/>
          <w:szCs w:val="24"/>
          <w:u w:val="single"/>
        </w:rPr>
        <w:t>циклично-поточной технологии (</w:t>
      </w:r>
      <w:r w:rsidRPr="002071CA">
        <w:rPr>
          <w:rFonts w:ascii="Times New Roman" w:eastAsia="Times New Roman" w:hAnsi="Times New Roman" w:cs="Times New Roman"/>
          <w:b/>
          <w:bCs/>
          <w:i/>
          <w:iCs/>
          <w:color w:val="0070C0"/>
          <w:sz w:val="24"/>
          <w:szCs w:val="24"/>
          <w:u w:val="single"/>
        </w:rPr>
        <w:t>ЦПТ</w:t>
      </w:r>
      <w:r w:rsidR="0095764B" w:rsidRPr="002071CA">
        <w:rPr>
          <w:rFonts w:ascii="Times New Roman" w:eastAsia="Times New Roman" w:hAnsi="Times New Roman" w:cs="Times New Roman"/>
          <w:b/>
          <w:bCs/>
          <w:i/>
          <w:iCs/>
          <w:color w:val="0070C0"/>
          <w:sz w:val="24"/>
          <w:szCs w:val="24"/>
          <w:u w:val="single"/>
        </w:rPr>
        <w:t>).</w:t>
      </w:r>
    </w:p>
    <w:p w14:paraId="402A2BF9" w14:textId="59B79BE1" w:rsidR="00B342C0" w:rsidRPr="002071CA" w:rsidRDefault="00B342C0" w:rsidP="0095764B">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Внешний отвал вскрышных пород комплекса ЦПТ с радиальным стакером, отвальным конвейером и отвалообразователем расположен на восточном борту карьера. </w:t>
      </w:r>
    </w:p>
    <w:p w14:paraId="4375131E" w14:textId="58629C3D" w:rsidR="00E14F61" w:rsidRPr="002071CA" w:rsidRDefault="00B342C0" w:rsidP="0095764B">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Породные отвалы комплекса «Экскаватор–автосамосвал» размещаются за пределами контура утверждённых запасов, на западном борту карьера. Скальный грунт возможно использовать для отсыпки дорог.</w:t>
      </w:r>
    </w:p>
    <w:p w14:paraId="7B2C1E54" w14:textId="77777777" w:rsidR="0095764B" w:rsidRPr="002071CA" w:rsidRDefault="0095764B" w:rsidP="0095764B">
      <w:pPr>
        <w:widowControl w:val="0"/>
        <w:suppressAutoHyphens/>
        <w:spacing w:after="0" w:line="240" w:lineRule="auto"/>
        <w:ind w:firstLine="709"/>
        <w:jc w:val="both"/>
        <w:rPr>
          <w:rFonts w:ascii="Times New Roman" w:eastAsia="Times New Roman" w:hAnsi="Times New Roman" w:cs="Times New Roman"/>
          <w:color w:val="0070C0"/>
          <w:sz w:val="24"/>
          <w:szCs w:val="24"/>
        </w:rPr>
      </w:pPr>
    </w:p>
    <w:p w14:paraId="481A13EC" w14:textId="77777777" w:rsidR="00697707" w:rsidRPr="002071CA" w:rsidRDefault="00697707" w:rsidP="0095764B">
      <w:pPr>
        <w:spacing w:after="0" w:line="240" w:lineRule="auto"/>
        <w:ind w:firstLine="709"/>
        <w:jc w:val="both"/>
        <w:rPr>
          <w:rFonts w:ascii="Times New Roman" w:eastAsia="Times New Roman" w:hAnsi="Times New Roman" w:cs="Times New Roman"/>
          <w:color w:val="0070C0"/>
          <w:sz w:val="24"/>
          <w:szCs w:val="24"/>
        </w:rPr>
      </w:pPr>
    </w:p>
    <w:p w14:paraId="30673B83" w14:textId="77777777" w:rsidR="00697707" w:rsidRPr="002071CA" w:rsidRDefault="00697707" w:rsidP="0095764B">
      <w:pPr>
        <w:spacing w:after="0" w:line="240" w:lineRule="auto"/>
        <w:ind w:firstLine="709"/>
        <w:jc w:val="both"/>
        <w:rPr>
          <w:rFonts w:ascii="Times New Roman" w:eastAsia="Times New Roman" w:hAnsi="Times New Roman" w:cs="Times New Roman"/>
          <w:color w:val="0070C0"/>
          <w:sz w:val="24"/>
          <w:szCs w:val="24"/>
        </w:rPr>
      </w:pPr>
    </w:p>
    <w:p w14:paraId="560AAC56" w14:textId="2B7B332E" w:rsidR="0095764B" w:rsidRPr="002071CA" w:rsidRDefault="00FE3516" w:rsidP="0095764B">
      <w:pPr>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lastRenderedPageBreak/>
        <w:t>Таблица 8.11</w:t>
      </w:r>
    </w:p>
    <w:p w14:paraId="0887259E" w14:textId="3F2DAB1F" w:rsidR="0095764B" w:rsidRPr="002071CA" w:rsidRDefault="00FE3516" w:rsidP="0095764B">
      <w:pPr>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 </w:t>
      </w:r>
    </w:p>
    <w:p w14:paraId="6632DB9A" w14:textId="7282448B" w:rsidR="00FE3516" w:rsidRPr="002071CA" w:rsidRDefault="00FE3516" w:rsidP="0095764B">
      <w:pPr>
        <w:spacing w:after="0" w:line="240" w:lineRule="auto"/>
        <w:ind w:right="-3"/>
        <w:jc w:val="center"/>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Состав основного оборудования комплекса ЦПТ</w:t>
      </w:r>
    </w:p>
    <w:p w14:paraId="49F828B5" w14:textId="77777777" w:rsidR="0095764B" w:rsidRPr="002071CA" w:rsidRDefault="0095764B" w:rsidP="0095764B">
      <w:pPr>
        <w:spacing w:after="0" w:line="240" w:lineRule="auto"/>
        <w:ind w:right="-3"/>
        <w:jc w:val="center"/>
        <w:rPr>
          <w:rFonts w:ascii="Times New Roman" w:eastAsia="Times New Roman" w:hAnsi="Times New Roman" w:cs="Times New Roman"/>
          <w:color w:val="0070C0"/>
          <w:sz w:val="24"/>
          <w:szCs w:val="24"/>
        </w:rPr>
      </w:pPr>
    </w:p>
    <w:tbl>
      <w:tblPr>
        <w:tblStyle w:val="21"/>
        <w:tblW w:w="9351" w:type="dxa"/>
        <w:tblLayout w:type="fixed"/>
        <w:tblLook w:val="04A0" w:firstRow="1" w:lastRow="0" w:firstColumn="1" w:lastColumn="0" w:noHBand="0" w:noVBand="1"/>
      </w:tblPr>
      <w:tblGrid>
        <w:gridCol w:w="4248"/>
        <w:gridCol w:w="3828"/>
        <w:gridCol w:w="1275"/>
      </w:tblGrid>
      <w:tr w:rsidR="002071CA" w:rsidRPr="002071CA" w14:paraId="042EEED9" w14:textId="77777777" w:rsidTr="002C0324">
        <w:trPr>
          <w:trHeight w:val="454"/>
          <w:tblHeader/>
        </w:trPr>
        <w:tc>
          <w:tcPr>
            <w:tcW w:w="4248" w:type="dxa"/>
            <w:vAlign w:val="center"/>
          </w:tcPr>
          <w:p w14:paraId="0ECFC4A8" w14:textId="77777777" w:rsidR="00FE3516" w:rsidRPr="002071CA" w:rsidRDefault="00FE3516" w:rsidP="0095764B">
            <w:pPr>
              <w:spacing w:after="120"/>
              <w:ind w:right="32"/>
              <w:jc w:val="center"/>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Наименование оборудования</w:t>
            </w:r>
          </w:p>
        </w:tc>
        <w:tc>
          <w:tcPr>
            <w:tcW w:w="3828" w:type="dxa"/>
            <w:vAlign w:val="center"/>
          </w:tcPr>
          <w:p w14:paraId="53B827C3" w14:textId="77777777" w:rsidR="00FE3516" w:rsidRPr="002071CA" w:rsidRDefault="00FE3516" w:rsidP="0095764B">
            <w:pPr>
              <w:spacing w:after="120"/>
              <w:ind w:right="32"/>
              <w:jc w:val="center"/>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Вид работы</w:t>
            </w:r>
          </w:p>
        </w:tc>
        <w:tc>
          <w:tcPr>
            <w:tcW w:w="1275" w:type="dxa"/>
            <w:vAlign w:val="center"/>
          </w:tcPr>
          <w:p w14:paraId="5ADA4FA9" w14:textId="51B1700F" w:rsidR="00FE3516" w:rsidRPr="002071CA" w:rsidRDefault="00FE3516" w:rsidP="0095764B">
            <w:pPr>
              <w:spacing w:after="120"/>
              <w:ind w:right="32"/>
              <w:jc w:val="center"/>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Кол-во, шт</w:t>
            </w:r>
          </w:p>
        </w:tc>
      </w:tr>
      <w:tr w:rsidR="002071CA" w:rsidRPr="002071CA" w14:paraId="767303A4" w14:textId="77777777" w:rsidTr="002C0324">
        <w:trPr>
          <w:trHeight w:val="454"/>
        </w:trPr>
        <w:tc>
          <w:tcPr>
            <w:tcW w:w="4248" w:type="dxa"/>
            <w:vAlign w:val="center"/>
          </w:tcPr>
          <w:p w14:paraId="3A920C3A" w14:textId="499418C0" w:rsidR="00FE3516" w:rsidRPr="002071CA" w:rsidRDefault="00FE3516" w:rsidP="002C0324">
            <w:pPr>
              <w:widowControl w:val="0"/>
              <w:suppressAutoHyphens/>
              <w:jc w:val="both"/>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 xml:space="preserve">Буровая установка </w:t>
            </w:r>
            <w:r w:rsidR="005C2AE0" w:rsidRPr="002071CA">
              <w:rPr>
                <w:rFonts w:ascii="Times New Roman" w:eastAsia="Times New Roman" w:hAnsi="Times New Roman" w:cs="Times New Roman"/>
                <w:color w:val="0070C0"/>
                <w:sz w:val="24"/>
                <w:szCs w:val="24"/>
              </w:rPr>
              <w:t xml:space="preserve">Ø </w:t>
            </w:r>
            <w:r w:rsidRPr="002071CA">
              <w:rPr>
                <w:rFonts w:ascii="Times New Roman" w:eastAsia="Calibri" w:hAnsi="Times New Roman" w:cs="Times New Roman"/>
                <w:bCs/>
                <w:color w:val="0070C0"/>
                <w:sz w:val="24"/>
                <w:szCs w:val="24"/>
              </w:rPr>
              <w:t>долота до 220 мм</w:t>
            </w:r>
          </w:p>
        </w:tc>
        <w:tc>
          <w:tcPr>
            <w:tcW w:w="3828" w:type="dxa"/>
            <w:vAlign w:val="center"/>
          </w:tcPr>
          <w:p w14:paraId="0FEBCE56" w14:textId="7777777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Бурение технологических скважин</w:t>
            </w:r>
          </w:p>
        </w:tc>
        <w:tc>
          <w:tcPr>
            <w:tcW w:w="1275" w:type="dxa"/>
            <w:vAlign w:val="center"/>
          </w:tcPr>
          <w:p w14:paraId="0A2632AE" w14:textId="77777777" w:rsidR="00FE3516" w:rsidRPr="002071CA" w:rsidRDefault="00FE3516" w:rsidP="002C0324">
            <w:pPr>
              <w:widowControl w:val="0"/>
              <w:suppressAutoHyphens/>
              <w:jc w:val="center"/>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2</w:t>
            </w:r>
          </w:p>
        </w:tc>
      </w:tr>
      <w:tr w:rsidR="002071CA" w:rsidRPr="002071CA" w14:paraId="737C7E1D" w14:textId="77777777" w:rsidTr="002C0324">
        <w:trPr>
          <w:trHeight w:val="744"/>
        </w:trPr>
        <w:tc>
          <w:tcPr>
            <w:tcW w:w="4248" w:type="dxa"/>
            <w:vAlign w:val="center"/>
          </w:tcPr>
          <w:p w14:paraId="355FA0E4" w14:textId="7777777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 xml:space="preserve">Экскаватор </w:t>
            </w:r>
          </w:p>
          <w:p w14:paraId="30AC1D7A" w14:textId="7777777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lang w:val="en-US"/>
              </w:rPr>
              <w:t>Hitachi</w:t>
            </w:r>
            <w:r w:rsidRPr="002071CA">
              <w:rPr>
                <w:rFonts w:ascii="Times New Roman" w:eastAsia="Calibri" w:hAnsi="Times New Roman" w:cs="Times New Roman"/>
                <w:bCs/>
                <w:color w:val="0070C0"/>
                <w:sz w:val="24"/>
                <w:szCs w:val="24"/>
              </w:rPr>
              <w:t xml:space="preserve"> </w:t>
            </w:r>
            <w:r w:rsidRPr="002071CA">
              <w:rPr>
                <w:rFonts w:ascii="Times New Roman" w:eastAsia="Calibri" w:hAnsi="Times New Roman" w:cs="Times New Roman"/>
                <w:bCs/>
                <w:color w:val="0070C0"/>
                <w:sz w:val="24"/>
                <w:szCs w:val="24"/>
                <w:lang w:val="en-US"/>
              </w:rPr>
              <w:t>EX</w:t>
            </w:r>
            <w:r w:rsidRPr="002071CA">
              <w:rPr>
                <w:rFonts w:ascii="Times New Roman" w:eastAsia="Calibri" w:hAnsi="Times New Roman" w:cs="Times New Roman"/>
                <w:bCs/>
                <w:color w:val="0070C0"/>
                <w:sz w:val="24"/>
                <w:szCs w:val="24"/>
              </w:rPr>
              <w:t xml:space="preserve">-3600   </w:t>
            </w:r>
          </w:p>
        </w:tc>
        <w:tc>
          <w:tcPr>
            <w:tcW w:w="3828" w:type="dxa"/>
            <w:vAlign w:val="center"/>
          </w:tcPr>
          <w:p w14:paraId="55F39235" w14:textId="7777777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 xml:space="preserve">Погрузка горной массы в карьере в приемный бункер пластинчатого питателя </w:t>
            </w:r>
            <w:r w:rsidRPr="002071CA">
              <w:rPr>
                <w:rFonts w:ascii="Times New Roman" w:eastAsia="Calibri" w:hAnsi="Times New Roman" w:cs="Times New Roman"/>
                <w:bCs/>
                <w:color w:val="0070C0"/>
                <w:sz w:val="24"/>
                <w:szCs w:val="24"/>
                <w:lang w:val="en-US"/>
              </w:rPr>
              <w:t>MAF</w:t>
            </w:r>
            <w:r w:rsidRPr="002071CA">
              <w:rPr>
                <w:rFonts w:ascii="Times New Roman" w:eastAsia="Calibri" w:hAnsi="Times New Roman" w:cs="Times New Roman"/>
                <w:bCs/>
                <w:color w:val="0070C0"/>
                <w:sz w:val="24"/>
                <w:szCs w:val="24"/>
              </w:rPr>
              <w:t xml:space="preserve"> 210</w:t>
            </w:r>
          </w:p>
        </w:tc>
        <w:tc>
          <w:tcPr>
            <w:tcW w:w="1275" w:type="dxa"/>
            <w:vAlign w:val="center"/>
          </w:tcPr>
          <w:p w14:paraId="162E47E2" w14:textId="77777777" w:rsidR="00FE3516" w:rsidRPr="002071CA" w:rsidRDefault="00FE3516" w:rsidP="002C0324">
            <w:pPr>
              <w:widowControl w:val="0"/>
              <w:suppressAutoHyphens/>
              <w:jc w:val="center"/>
              <w:rPr>
                <w:rFonts w:ascii="Times New Roman" w:eastAsia="Calibri" w:hAnsi="Times New Roman" w:cs="Times New Roman"/>
                <w:bCs/>
                <w:color w:val="0070C0"/>
                <w:sz w:val="24"/>
                <w:szCs w:val="24"/>
              </w:rPr>
            </w:pPr>
          </w:p>
          <w:p w14:paraId="0888644C" w14:textId="77777777" w:rsidR="00FE3516" w:rsidRPr="002071CA" w:rsidRDefault="00FE3516" w:rsidP="002C0324">
            <w:pPr>
              <w:widowControl w:val="0"/>
              <w:suppressAutoHyphens/>
              <w:jc w:val="center"/>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1</w:t>
            </w:r>
          </w:p>
        </w:tc>
      </w:tr>
      <w:tr w:rsidR="002071CA" w:rsidRPr="002071CA" w14:paraId="5A99A29B" w14:textId="77777777" w:rsidTr="002C0324">
        <w:trPr>
          <w:trHeight w:val="454"/>
        </w:trPr>
        <w:tc>
          <w:tcPr>
            <w:tcW w:w="4248" w:type="dxa"/>
            <w:vAlign w:val="center"/>
          </w:tcPr>
          <w:p w14:paraId="09FF1BD2" w14:textId="7777777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 xml:space="preserve">Пластинчатый питатель </w:t>
            </w:r>
            <w:r w:rsidRPr="002071CA">
              <w:rPr>
                <w:rFonts w:ascii="Times New Roman" w:eastAsia="Calibri" w:hAnsi="Times New Roman" w:cs="Times New Roman"/>
                <w:bCs/>
                <w:color w:val="0070C0"/>
                <w:sz w:val="24"/>
                <w:szCs w:val="24"/>
                <w:lang w:val="en-US"/>
              </w:rPr>
              <w:t>MAF210</w:t>
            </w:r>
          </w:p>
        </w:tc>
        <w:tc>
          <w:tcPr>
            <w:tcW w:w="3828" w:type="dxa"/>
            <w:vAlign w:val="center"/>
          </w:tcPr>
          <w:p w14:paraId="1ADAEF61" w14:textId="1F24D25B"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 xml:space="preserve">Загрузка горной массы в приёмный бункер дробилки </w:t>
            </w:r>
            <w:r w:rsidRPr="002071CA">
              <w:rPr>
                <w:rFonts w:ascii="Times New Roman" w:eastAsia="Calibri" w:hAnsi="Times New Roman" w:cs="Times New Roman"/>
                <w:bCs/>
                <w:color w:val="0070C0"/>
                <w:sz w:val="24"/>
                <w:szCs w:val="24"/>
                <w:lang w:val="en-US"/>
              </w:rPr>
              <w:t>LT</w:t>
            </w:r>
            <w:r w:rsidRPr="002071CA">
              <w:rPr>
                <w:rFonts w:ascii="Times New Roman" w:eastAsia="Calibri" w:hAnsi="Times New Roman" w:cs="Times New Roman"/>
                <w:bCs/>
                <w:color w:val="0070C0"/>
                <w:sz w:val="24"/>
                <w:szCs w:val="24"/>
              </w:rPr>
              <w:t>200</w:t>
            </w:r>
          </w:p>
        </w:tc>
        <w:tc>
          <w:tcPr>
            <w:tcW w:w="1275" w:type="dxa"/>
            <w:vAlign w:val="center"/>
          </w:tcPr>
          <w:p w14:paraId="09534563" w14:textId="77777777" w:rsidR="00FE3516" w:rsidRPr="002071CA" w:rsidRDefault="00FE3516" w:rsidP="002C0324">
            <w:pPr>
              <w:widowControl w:val="0"/>
              <w:suppressAutoHyphens/>
              <w:jc w:val="center"/>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1</w:t>
            </w:r>
          </w:p>
        </w:tc>
      </w:tr>
      <w:tr w:rsidR="002071CA" w:rsidRPr="002071CA" w14:paraId="765F584A" w14:textId="77777777" w:rsidTr="002C0324">
        <w:trPr>
          <w:trHeight w:val="454"/>
        </w:trPr>
        <w:tc>
          <w:tcPr>
            <w:tcW w:w="4248" w:type="dxa"/>
            <w:vAlign w:val="center"/>
          </w:tcPr>
          <w:p w14:paraId="530004A0" w14:textId="7777777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 xml:space="preserve">Мобильная дробилка </w:t>
            </w:r>
            <w:r w:rsidRPr="002071CA">
              <w:rPr>
                <w:rFonts w:ascii="Times New Roman" w:eastAsia="Calibri" w:hAnsi="Times New Roman" w:cs="Times New Roman"/>
                <w:bCs/>
                <w:color w:val="0070C0"/>
                <w:sz w:val="24"/>
                <w:szCs w:val="24"/>
                <w:lang w:val="en-US"/>
              </w:rPr>
              <w:t>LT200</w:t>
            </w:r>
          </w:p>
        </w:tc>
        <w:tc>
          <w:tcPr>
            <w:tcW w:w="3828" w:type="dxa"/>
            <w:vAlign w:val="center"/>
          </w:tcPr>
          <w:p w14:paraId="42BE52AE" w14:textId="7777777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 xml:space="preserve">Дробление кусков горной массы до класса – </w:t>
            </w:r>
            <w:smartTag w:uri="urn:schemas-microsoft-com:office:smarttags" w:element="metricconverter">
              <w:smartTagPr>
                <w:attr w:name="ProductID" w:val="300 мм"/>
              </w:smartTagPr>
              <w:r w:rsidRPr="002071CA">
                <w:rPr>
                  <w:rFonts w:ascii="Times New Roman" w:eastAsia="Calibri" w:hAnsi="Times New Roman" w:cs="Times New Roman"/>
                  <w:bCs/>
                  <w:color w:val="0070C0"/>
                  <w:sz w:val="24"/>
                  <w:szCs w:val="24"/>
                </w:rPr>
                <w:t>300 мм</w:t>
              </w:r>
            </w:smartTag>
            <w:r w:rsidRPr="002071CA">
              <w:rPr>
                <w:rFonts w:ascii="Times New Roman" w:eastAsia="Calibri" w:hAnsi="Times New Roman" w:cs="Times New Roman"/>
                <w:bCs/>
                <w:color w:val="0070C0"/>
                <w:sz w:val="24"/>
                <w:szCs w:val="24"/>
              </w:rPr>
              <w:t xml:space="preserve"> и загрузка в приемный бункер штабелеукладчика </w:t>
            </w:r>
            <w:r w:rsidRPr="002071CA">
              <w:rPr>
                <w:rFonts w:ascii="Times New Roman" w:eastAsia="Calibri" w:hAnsi="Times New Roman" w:cs="Times New Roman"/>
                <w:bCs/>
                <w:color w:val="0070C0"/>
                <w:sz w:val="24"/>
                <w:szCs w:val="24"/>
                <w:lang w:val="en-US"/>
              </w:rPr>
              <w:t>MS</w:t>
            </w:r>
            <w:r w:rsidRPr="002071CA">
              <w:rPr>
                <w:rFonts w:ascii="Times New Roman" w:eastAsia="Calibri" w:hAnsi="Times New Roman" w:cs="Times New Roman"/>
                <w:bCs/>
                <w:color w:val="0070C0"/>
                <w:sz w:val="24"/>
                <w:szCs w:val="24"/>
              </w:rPr>
              <w:t>16</w:t>
            </w:r>
          </w:p>
        </w:tc>
        <w:tc>
          <w:tcPr>
            <w:tcW w:w="1275" w:type="dxa"/>
            <w:vAlign w:val="center"/>
          </w:tcPr>
          <w:p w14:paraId="0853686C" w14:textId="77777777" w:rsidR="00FE3516" w:rsidRPr="002071CA" w:rsidRDefault="00FE3516" w:rsidP="002C0324">
            <w:pPr>
              <w:widowControl w:val="0"/>
              <w:suppressAutoHyphens/>
              <w:jc w:val="center"/>
              <w:rPr>
                <w:rFonts w:ascii="Times New Roman" w:eastAsia="Calibri" w:hAnsi="Times New Roman" w:cs="Times New Roman"/>
                <w:bCs/>
                <w:color w:val="0070C0"/>
                <w:sz w:val="24"/>
                <w:szCs w:val="24"/>
              </w:rPr>
            </w:pPr>
          </w:p>
          <w:p w14:paraId="02D9BE1F" w14:textId="77777777" w:rsidR="00FE3516" w:rsidRPr="002071CA" w:rsidRDefault="00FE3516" w:rsidP="002C0324">
            <w:pPr>
              <w:widowControl w:val="0"/>
              <w:suppressAutoHyphens/>
              <w:jc w:val="center"/>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1</w:t>
            </w:r>
          </w:p>
        </w:tc>
      </w:tr>
      <w:tr w:rsidR="002071CA" w:rsidRPr="002071CA" w14:paraId="06FCBBDE" w14:textId="77777777" w:rsidTr="002C0324">
        <w:trPr>
          <w:trHeight w:val="454"/>
        </w:trPr>
        <w:tc>
          <w:tcPr>
            <w:tcW w:w="4248" w:type="dxa"/>
            <w:vAlign w:val="center"/>
          </w:tcPr>
          <w:p w14:paraId="42CB1575" w14:textId="7777777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 xml:space="preserve">Штабелеукладчик </w:t>
            </w:r>
            <w:r w:rsidRPr="002071CA">
              <w:rPr>
                <w:rFonts w:ascii="Times New Roman" w:eastAsia="Calibri" w:hAnsi="Times New Roman" w:cs="Times New Roman"/>
                <w:bCs/>
                <w:color w:val="0070C0"/>
                <w:sz w:val="24"/>
                <w:szCs w:val="24"/>
                <w:lang w:val="en-US"/>
              </w:rPr>
              <w:t>MS16</w:t>
            </w:r>
          </w:p>
        </w:tc>
        <w:tc>
          <w:tcPr>
            <w:tcW w:w="3828" w:type="dxa"/>
            <w:vAlign w:val="center"/>
          </w:tcPr>
          <w:p w14:paraId="0402FCC1" w14:textId="7777777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 xml:space="preserve">Транспортировка и загрузка горной массы в приемный бункер мобильного конвейера </w:t>
            </w:r>
            <w:r w:rsidRPr="002071CA">
              <w:rPr>
                <w:rFonts w:ascii="Times New Roman" w:eastAsia="Calibri" w:hAnsi="Times New Roman" w:cs="Times New Roman"/>
                <w:bCs/>
                <w:color w:val="0070C0"/>
                <w:sz w:val="24"/>
                <w:szCs w:val="24"/>
                <w:lang w:val="en-US"/>
              </w:rPr>
              <w:t>LL</w:t>
            </w:r>
            <w:r w:rsidRPr="002071CA">
              <w:rPr>
                <w:rFonts w:ascii="Times New Roman" w:eastAsia="Calibri" w:hAnsi="Times New Roman" w:cs="Times New Roman"/>
                <w:bCs/>
                <w:color w:val="0070C0"/>
                <w:sz w:val="24"/>
                <w:szCs w:val="24"/>
              </w:rPr>
              <w:t>16-42</w:t>
            </w:r>
          </w:p>
        </w:tc>
        <w:tc>
          <w:tcPr>
            <w:tcW w:w="1275" w:type="dxa"/>
            <w:vAlign w:val="center"/>
          </w:tcPr>
          <w:p w14:paraId="04257A7B" w14:textId="77777777" w:rsidR="00FE3516" w:rsidRPr="002071CA" w:rsidRDefault="00FE3516" w:rsidP="002C0324">
            <w:pPr>
              <w:widowControl w:val="0"/>
              <w:suppressAutoHyphens/>
              <w:jc w:val="center"/>
              <w:rPr>
                <w:rFonts w:ascii="Times New Roman" w:eastAsia="Calibri" w:hAnsi="Times New Roman" w:cs="Times New Roman"/>
                <w:bCs/>
                <w:color w:val="0070C0"/>
                <w:sz w:val="24"/>
                <w:szCs w:val="24"/>
              </w:rPr>
            </w:pPr>
          </w:p>
          <w:p w14:paraId="2CD87491" w14:textId="77777777" w:rsidR="00FE3516" w:rsidRPr="002071CA" w:rsidRDefault="00FE3516" w:rsidP="002C0324">
            <w:pPr>
              <w:widowControl w:val="0"/>
              <w:suppressAutoHyphens/>
              <w:jc w:val="center"/>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1</w:t>
            </w:r>
          </w:p>
        </w:tc>
      </w:tr>
      <w:tr w:rsidR="002071CA" w:rsidRPr="002071CA" w14:paraId="1E4F928D" w14:textId="77777777" w:rsidTr="002C0324">
        <w:trPr>
          <w:trHeight w:val="454"/>
        </w:trPr>
        <w:tc>
          <w:tcPr>
            <w:tcW w:w="4248" w:type="dxa"/>
            <w:vAlign w:val="center"/>
          </w:tcPr>
          <w:p w14:paraId="28BFE5DA" w14:textId="7777777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 xml:space="preserve">Мобильные конвейера </w:t>
            </w:r>
            <w:r w:rsidRPr="002071CA">
              <w:rPr>
                <w:rFonts w:ascii="Times New Roman" w:eastAsia="Calibri" w:hAnsi="Times New Roman" w:cs="Times New Roman"/>
                <w:bCs/>
                <w:color w:val="0070C0"/>
                <w:sz w:val="24"/>
                <w:szCs w:val="24"/>
                <w:lang w:val="en-US"/>
              </w:rPr>
              <w:t>LL-16-42</w:t>
            </w:r>
          </w:p>
        </w:tc>
        <w:tc>
          <w:tcPr>
            <w:tcW w:w="3828" w:type="dxa"/>
            <w:vAlign w:val="center"/>
          </w:tcPr>
          <w:p w14:paraId="64E1AA7E" w14:textId="7777777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 xml:space="preserve">Транспортировка и загрузка горной массы в приемный бункер мобильного моста </w:t>
            </w:r>
            <w:r w:rsidRPr="002071CA">
              <w:rPr>
                <w:rFonts w:ascii="Times New Roman" w:eastAsia="Calibri" w:hAnsi="Times New Roman" w:cs="Times New Roman"/>
                <w:bCs/>
                <w:color w:val="0070C0"/>
                <w:sz w:val="24"/>
                <w:szCs w:val="24"/>
                <w:lang w:val="en-US"/>
              </w:rPr>
              <w:t>LT</w:t>
            </w:r>
            <w:r w:rsidRPr="002071CA">
              <w:rPr>
                <w:rFonts w:ascii="Times New Roman" w:eastAsia="Calibri" w:hAnsi="Times New Roman" w:cs="Times New Roman"/>
                <w:bCs/>
                <w:color w:val="0070C0"/>
                <w:sz w:val="24"/>
                <w:szCs w:val="24"/>
              </w:rPr>
              <w:t>1</w:t>
            </w:r>
          </w:p>
        </w:tc>
        <w:tc>
          <w:tcPr>
            <w:tcW w:w="1275" w:type="dxa"/>
            <w:vAlign w:val="center"/>
          </w:tcPr>
          <w:p w14:paraId="55CC6BC7" w14:textId="77777777" w:rsidR="00FE3516" w:rsidRPr="002071CA" w:rsidRDefault="00FE3516" w:rsidP="002C0324">
            <w:pPr>
              <w:widowControl w:val="0"/>
              <w:suppressAutoHyphens/>
              <w:jc w:val="center"/>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2</w:t>
            </w:r>
          </w:p>
        </w:tc>
      </w:tr>
      <w:tr w:rsidR="002071CA" w:rsidRPr="002071CA" w14:paraId="09D77B18" w14:textId="77777777" w:rsidTr="002C0324">
        <w:trPr>
          <w:trHeight w:val="454"/>
        </w:trPr>
        <w:tc>
          <w:tcPr>
            <w:tcW w:w="4248" w:type="dxa"/>
            <w:vAlign w:val="center"/>
          </w:tcPr>
          <w:p w14:paraId="6DB5FC38" w14:textId="7777777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 xml:space="preserve">Мобильные конвейерные мосты </w:t>
            </w:r>
            <w:r w:rsidRPr="002071CA">
              <w:rPr>
                <w:rFonts w:ascii="Times New Roman" w:eastAsia="Calibri" w:hAnsi="Times New Roman" w:cs="Times New Roman"/>
                <w:bCs/>
                <w:color w:val="0070C0"/>
                <w:sz w:val="24"/>
                <w:szCs w:val="24"/>
                <w:lang w:val="en-US"/>
              </w:rPr>
              <w:t>LT1</w:t>
            </w:r>
            <w:r w:rsidRPr="002071CA">
              <w:rPr>
                <w:rFonts w:ascii="Times New Roman" w:eastAsia="Calibri" w:hAnsi="Times New Roman" w:cs="Times New Roman"/>
                <w:bCs/>
                <w:color w:val="0070C0"/>
                <w:sz w:val="24"/>
                <w:szCs w:val="24"/>
              </w:rPr>
              <w:t xml:space="preserve"> </w:t>
            </w:r>
          </w:p>
        </w:tc>
        <w:tc>
          <w:tcPr>
            <w:tcW w:w="3828" w:type="dxa"/>
            <w:vAlign w:val="center"/>
          </w:tcPr>
          <w:p w14:paraId="7999D7BE" w14:textId="7777777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 xml:space="preserve">Транспортировка и загрузка горной массы в приемный бункер мобильного моста </w:t>
            </w:r>
            <w:r w:rsidRPr="002071CA">
              <w:rPr>
                <w:rFonts w:ascii="Times New Roman" w:eastAsia="Calibri" w:hAnsi="Times New Roman" w:cs="Times New Roman"/>
                <w:bCs/>
                <w:color w:val="0070C0"/>
                <w:sz w:val="24"/>
                <w:szCs w:val="24"/>
                <w:lang w:val="en-US"/>
              </w:rPr>
              <w:t>LT</w:t>
            </w:r>
            <w:r w:rsidRPr="002071CA">
              <w:rPr>
                <w:rFonts w:ascii="Times New Roman" w:eastAsia="Calibri" w:hAnsi="Times New Roman" w:cs="Times New Roman"/>
                <w:bCs/>
                <w:color w:val="0070C0"/>
                <w:sz w:val="24"/>
                <w:szCs w:val="24"/>
              </w:rPr>
              <w:t>2</w:t>
            </w:r>
          </w:p>
        </w:tc>
        <w:tc>
          <w:tcPr>
            <w:tcW w:w="1275" w:type="dxa"/>
            <w:vAlign w:val="center"/>
          </w:tcPr>
          <w:p w14:paraId="15B2DD10" w14:textId="77777777" w:rsidR="00FE3516" w:rsidRPr="002071CA" w:rsidRDefault="00FE3516" w:rsidP="002C0324">
            <w:pPr>
              <w:widowControl w:val="0"/>
              <w:suppressAutoHyphens/>
              <w:jc w:val="center"/>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2</w:t>
            </w:r>
          </w:p>
        </w:tc>
      </w:tr>
      <w:tr w:rsidR="002071CA" w:rsidRPr="002071CA" w14:paraId="2F80F93A" w14:textId="77777777" w:rsidTr="002C0324">
        <w:trPr>
          <w:trHeight w:val="454"/>
        </w:trPr>
        <w:tc>
          <w:tcPr>
            <w:tcW w:w="4248" w:type="dxa"/>
            <w:vAlign w:val="center"/>
          </w:tcPr>
          <w:p w14:paraId="2A99F7C0" w14:textId="7777777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 xml:space="preserve">Транспортный карьерный конвейер LT2 </w:t>
            </w:r>
          </w:p>
        </w:tc>
        <w:tc>
          <w:tcPr>
            <w:tcW w:w="3828" w:type="dxa"/>
            <w:vAlign w:val="center"/>
          </w:tcPr>
          <w:p w14:paraId="6FC244C8" w14:textId="7777777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Транспортировка и загрузка горной массы в приемный бункер магистрального конвейера LT3</w:t>
            </w:r>
          </w:p>
        </w:tc>
        <w:tc>
          <w:tcPr>
            <w:tcW w:w="1275" w:type="dxa"/>
            <w:vAlign w:val="center"/>
          </w:tcPr>
          <w:p w14:paraId="5A77AD6A" w14:textId="77777777" w:rsidR="00FE3516" w:rsidRPr="002071CA" w:rsidRDefault="00FE3516" w:rsidP="002C0324">
            <w:pPr>
              <w:widowControl w:val="0"/>
              <w:suppressAutoHyphens/>
              <w:jc w:val="center"/>
              <w:rPr>
                <w:rFonts w:ascii="Times New Roman" w:eastAsia="Calibri" w:hAnsi="Times New Roman" w:cs="Times New Roman"/>
                <w:bCs/>
                <w:color w:val="0070C0"/>
                <w:sz w:val="24"/>
                <w:szCs w:val="24"/>
              </w:rPr>
            </w:pPr>
          </w:p>
          <w:p w14:paraId="3C449E7D" w14:textId="77777777" w:rsidR="00FE3516" w:rsidRPr="002071CA" w:rsidRDefault="00FE3516" w:rsidP="002C0324">
            <w:pPr>
              <w:widowControl w:val="0"/>
              <w:suppressAutoHyphens/>
              <w:jc w:val="center"/>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1</w:t>
            </w:r>
          </w:p>
        </w:tc>
      </w:tr>
      <w:tr w:rsidR="002071CA" w:rsidRPr="002071CA" w14:paraId="76EA7B0E" w14:textId="77777777" w:rsidTr="002C0324">
        <w:trPr>
          <w:trHeight w:val="454"/>
        </w:trPr>
        <w:tc>
          <w:tcPr>
            <w:tcW w:w="4248" w:type="dxa"/>
            <w:vAlign w:val="center"/>
          </w:tcPr>
          <w:p w14:paraId="44AFAE61" w14:textId="0826D9D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Радиальный стакер LT4</w:t>
            </w:r>
          </w:p>
        </w:tc>
        <w:tc>
          <w:tcPr>
            <w:tcW w:w="3828" w:type="dxa"/>
            <w:vAlign w:val="center"/>
          </w:tcPr>
          <w:p w14:paraId="22C18DFD" w14:textId="7777777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 xml:space="preserve">Транспортировка породы и в приемный бункер отвального конвейера LT6 и складирование руды в режиме шаттл на складе. </w:t>
            </w:r>
          </w:p>
        </w:tc>
        <w:tc>
          <w:tcPr>
            <w:tcW w:w="1275" w:type="dxa"/>
            <w:shd w:val="clear" w:color="auto" w:fill="auto"/>
            <w:vAlign w:val="center"/>
          </w:tcPr>
          <w:p w14:paraId="671049C2" w14:textId="77777777" w:rsidR="00FE3516" w:rsidRPr="002071CA" w:rsidRDefault="00FE3516" w:rsidP="002C0324">
            <w:pPr>
              <w:widowControl w:val="0"/>
              <w:suppressAutoHyphens/>
              <w:jc w:val="center"/>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1</w:t>
            </w:r>
          </w:p>
        </w:tc>
      </w:tr>
      <w:tr w:rsidR="002071CA" w:rsidRPr="002071CA" w14:paraId="799A52D4" w14:textId="77777777" w:rsidTr="002C0324">
        <w:trPr>
          <w:trHeight w:val="454"/>
        </w:trPr>
        <w:tc>
          <w:tcPr>
            <w:tcW w:w="4248" w:type="dxa"/>
            <w:vAlign w:val="center"/>
          </w:tcPr>
          <w:p w14:paraId="1C7FB14A" w14:textId="77777777" w:rsidR="00FE3516" w:rsidRPr="002071CA" w:rsidRDefault="00FE3516" w:rsidP="002C0324">
            <w:pPr>
              <w:widowControl w:val="0"/>
              <w:suppressAutoHyphens/>
              <w:rPr>
                <w:rFonts w:ascii="Times New Roman" w:eastAsia="Calibri" w:hAnsi="Times New Roman" w:cs="Times New Roman"/>
                <w:bCs/>
                <w:color w:val="0070C0"/>
                <w:sz w:val="24"/>
                <w:szCs w:val="24"/>
                <w:lang w:val="en-US"/>
              </w:rPr>
            </w:pPr>
            <w:r w:rsidRPr="002071CA">
              <w:rPr>
                <w:rFonts w:ascii="Times New Roman" w:eastAsia="Calibri" w:hAnsi="Times New Roman" w:cs="Times New Roman"/>
                <w:bCs/>
                <w:color w:val="0070C0"/>
                <w:sz w:val="24"/>
                <w:szCs w:val="24"/>
              </w:rPr>
              <w:t>Отвальный конвейер</w:t>
            </w:r>
            <w:r w:rsidRPr="002071CA">
              <w:rPr>
                <w:rFonts w:ascii="Times New Roman" w:eastAsia="Calibri" w:hAnsi="Times New Roman" w:cs="Times New Roman"/>
                <w:bCs/>
                <w:color w:val="0070C0"/>
                <w:sz w:val="24"/>
                <w:szCs w:val="24"/>
                <w:lang w:val="en-US"/>
              </w:rPr>
              <w:t>LT6</w:t>
            </w:r>
          </w:p>
        </w:tc>
        <w:tc>
          <w:tcPr>
            <w:tcW w:w="3828" w:type="dxa"/>
            <w:vAlign w:val="center"/>
          </w:tcPr>
          <w:p w14:paraId="69C11841" w14:textId="7777777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 xml:space="preserve">Транспортировка и загрузка породы в приемный бункер отвала образователя </w:t>
            </w:r>
            <w:r w:rsidRPr="002071CA">
              <w:rPr>
                <w:rFonts w:ascii="Times New Roman" w:eastAsia="Calibri" w:hAnsi="Times New Roman" w:cs="Times New Roman"/>
                <w:bCs/>
                <w:color w:val="0070C0"/>
                <w:sz w:val="24"/>
                <w:szCs w:val="24"/>
                <w:lang w:val="en-US"/>
              </w:rPr>
              <w:t>LT</w:t>
            </w:r>
            <w:r w:rsidRPr="002071CA">
              <w:rPr>
                <w:rFonts w:ascii="Times New Roman" w:eastAsia="Calibri" w:hAnsi="Times New Roman" w:cs="Times New Roman"/>
                <w:bCs/>
                <w:color w:val="0070C0"/>
                <w:sz w:val="24"/>
                <w:szCs w:val="24"/>
              </w:rPr>
              <w:t>6.1</w:t>
            </w:r>
          </w:p>
        </w:tc>
        <w:tc>
          <w:tcPr>
            <w:tcW w:w="1275" w:type="dxa"/>
            <w:shd w:val="clear" w:color="auto" w:fill="auto"/>
            <w:vAlign w:val="center"/>
          </w:tcPr>
          <w:p w14:paraId="519FC6CC" w14:textId="77777777" w:rsidR="00FE3516" w:rsidRPr="002071CA" w:rsidRDefault="00FE3516" w:rsidP="002C0324">
            <w:pPr>
              <w:widowControl w:val="0"/>
              <w:suppressAutoHyphens/>
              <w:jc w:val="center"/>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1</w:t>
            </w:r>
          </w:p>
        </w:tc>
      </w:tr>
      <w:tr w:rsidR="00FE3516" w:rsidRPr="002071CA" w14:paraId="46D32B0F" w14:textId="77777777" w:rsidTr="002C0324">
        <w:trPr>
          <w:trHeight w:val="454"/>
        </w:trPr>
        <w:tc>
          <w:tcPr>
            <w:tcW w:w="4248" w:type="dxa"/>
            <w:vAlign w:val="center"/>
          </w:tcPr>
          <w:p w14:paraId="30687D3D" w14:textId="7777777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 xml:space="preserve">Отвалообразователь </w:t>
            </w:r>
            <w:r w:rsidRPr="002071CA">
              <w:rPr>
                <w:rFonts w:ascii="Times New Roman" w:eastAsia="Calibri" w:hAnsi="Times New Roman" w:cs="Times New Roman"/>
                <w:bCs/>
                <w:color w:val="0070C0"/>
                <w:sz w:val="24"/>
                <w:szCs w:val="24"/>
                <w:lang w:val="en-US"/>
              </w:rPr>
              <w:t>LT</w:t>
            </w:r>
            <w:r w:rsidRPr="002071CA">
              <w:rPr>
                <w:rFonts w:ascii="Times New Roman" w:eastAsia="Calibri" w:hAnsi="Times New Roman" w:cs="Times New Roman"/>
                <w:bCs/>
                <w:color w:val="0070C0"/>
                <w:sz w:val="24"/>
                <w:szCs w:val="24"/>
              </w:rPr>
              <w:t>6.</w:t>
            </w:r>
            <w:r w:rsidRPr="002071CA">
              <w:rPr>
                <w:rFonts w:ascii="Times New Roman" w:eastAsia="Calibri" w:hAnsi="Times New Roman" w:cs="Times New Roman"/>
                <w:bCs/>
                <w:color w:val="0070C0"/>
                <w:sz w:val="24"/>
                <w:szCs w:val="24"/>
                <w:lang w:val="en-US"/>
              </w:rPr>
              <w:t>1</w:t>
            </w:r>
            <w:r w:rsidRPr="002071CA">
              <w:rPr>
                <w:rFonts w:ascii="Times New Roman" w:eastAsia="Calibri" w:hAnsi="Times New Roman" w:cs="Times New Roman"/>
                <w:bCs/>
                <w:color w:val="0070C0"/>
                <w:sz w:val="24"/>
                <w:szCs w:val="24"/>
              </w:rPr>
              <w:t xml:space="preserve"> </w:t>
            </w:r>
          </w:p>
        </w:tc>
        <w:tc>
          <w:tcPr>
            <w:tcW w:w="3828" w:type="dxa"/>
            <w:vAlign w:val="center"/>
          </w:tcPr>
          <w:p w14:paraId="33994821" w14:textId="77777777" w:rsidR="00FE3516" w:rsidRPr="002071CA" w:rsidRDefault="00FE3516" w:rsidP="002C0324">
            <w:pPr>
              <w:widowControl w:val="0"/>
              <w:suppressAutoHyphens/>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Транспортировка и разгрузка породы в откос отвала</w:t>
            </w:r>
          </w:p>
        </w:tc>
        <w:tc>
          <w:tcPr>
            <w:tcW w:w="1275" w:type="dxa"/>
            <w:shd w:val="clear" w:color="auto" w:fill="auto"/>
            <w:vAlign w:val="center"/>
          </w:tcPr>
          <w:p w14:paraId="79FF00EB" w14:textId="77777777" w:rsidR="00FE3516" w:rsidRPr="002071CA" w:rsidRDefault="00FE3516" w:rsidP="002C0324">
            <w:pPr>
              <w:widowControl w:val="0"/>
              <w:suppressAutoHyphens/>
              <w:jc w:val="center"/>
              <w:rPr>
                <w:rFonts w:ascii="Times New Roman" w:eastAsia="Calibri" w:hAnsi="Times New Roman" w:cs="Times New Roman"/>
                <w:bCs/>
                <w:color w:val="0070C0"/>
                <w:sz w:val="24"/>
                <w:szCs w:val="24"/>
              </w:rPr>
            </w:pPr>
            <w:r w:rsidRPr="002071CA">
              <w:rPr>
                <w:rFonts w:ascii="Times New Roman" w:eastAsia="Calibri" w:hAnsi="Times New Roman" w:cs="Times New Roman"/>
                <w:bCs/>
                <w:color w:val="0070C0"/>
                <w:sz w:val="24"/>
                <w:szCs w:val="24"/>
              </w:rPr>
              <w:t>1</w:t>
            </w:r>
          </w:p>
        </w:tc>
      </w:tr>
    </w:tbl>
    <w:p w14:paraId="7F1342C7" w14:textId="77777777" w:rsidR="0097031D" w:rsidRPr="002071CA" w:rsidRDefault="0097031D" w:rsidP="00FE3516">
      <w:pPr>
        <w:spacing w:after="0" w:line="240" w:lineRule="auto"/>
        <w:ind w:right="-3" w:firstLine="709"/>
        <w:jc w:val="both"/>
        <w:rPr>
          <w:rFonts w:ascii="Times New Roman" w:eastAsia="Times New Roman" w:hAnsi="Times New Roman" w:cs="Times New Roman"/>
          <w:color w:val="0070C0"/>
          <w:sz w:val="24"/>
          <w:szCs w:val="24"/>
        </w:rPr>
      </w:pPr>
    </w:p>
    <w:p w14:paraId="7273C9E4" w14:textId="604F1F34" w:rsidR="00B342C0" w:rsidRPr="002071CA" w:rsidRDefault="00B342C0" w:rsidP="00B342C0">
      <w:pPr>
        <w:spacing w:after="0" w:line="240" w:lineRule="auto"/>
        <w:ind w:right="-3" w:firstLine="709"/>
        <w:jc w:val="both"/>
        <w:rPr>
          <w:rFonts w:ascii="Times New Roman" w:eastAsia="Times New Roman" w:hAnsi="Times New Roman" w:cs="Times New Roman"/>
          <w:b/>
          <w:bCs/>
          <w:i/>
          <w:iCs/>
          <w:color w:val="0070C0"/>
          <w:sz w:val="24"/>
          <w:szCs w:val="24"/>
          <w:u w:val="single"/>
        </w:rPr>
      </w:pPr>
      <w:r w:rsidRPr="002071CA">
        <w:rPr>
          <w:rFonts w:ascii="Times New Roman" w:eastAsia="Times New Roman" w:hAnsi="Times New Roman" w:cs="Times New Roman"/>
          <w:b/>
          <w:bCs/>
          <w:i/>
          <w:iCs/>
          <w:color w:val="0070C0"/>
          <w:sz w:val="24"/>
          <w:szCs w:val="24"/>
          <w:u w:val="single"/>
        </w:rPr>
        <w:t>Отвалы комплекса «Экскаватор–автосамосвал»</w:t>
      </w:r>
      <w:r w:rsidR="005C2AE0" w:rsidRPr="002071CA">
        <w:rPr>
          <w:rFonts w:ascii="Times New Roman" w:eastAsia="Times New Roman" w:hAnsi="Times New Roman" w:cs="Times New Roman"/>
          <w:b/>
          <w:bCs/>
          <w:i/>
          <w:iCs/>
          <w:color w:val="0070C0"/>
          <w:sz w:val="24"/>
          <w:szCs w:val="24"/>
          <w:u w:val="single"/>
        </w:rPr>
        <w:t>.</w:t>
      </w:r>
    </w:p>
    <w:p w14:paraId="0B5A19C6" w14:textId="5D61D93D" w:rsidR="00892759" w:rsidRPr="002071CA" w:rsidRDefault="00892759"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Настоящим Планом горных работ предусматривается создание трех внешних автомобильных отвалов вскрышных пород: </w:t>
      </w:r>
      <w:r w:rsidR="00057CB9" w:rsidRPr="002071CA">
        <w:rPr>
          <w:rFonts w:ascii="Times New Roman" w:eastAsia="Times New Roman" w:hAnsi="Times New Roman" w:cs="Times New Roman"/>
          <w:color w:val="0070C0"/>
          <w:sz w:val="24"/>
          <w:szCs w:val="24"/>
        </w:rPr>
        <w:t>Юго-з</w:t>
      </w:r>
      <w:r w:rsidRPr="002071CA">
        <w:rPr>
          <w:rFonts w:ascii="Times New Roman" w:eastAsia="Times New Roman" w:hAnsi="Times New Roman" w:cs="Times New Roman"/>
          <w:color w:val="0070C0"/>
          <w:sz w:val="24"/>
          <w:szCs w:val="24"/>
        </w:rPr>
        <w:t>ападного, Северо-западного и Северного.</w:t>
      </w:r>
    </w:p>
    <w:p w14:paraId="5159017C" w14:textId="652F39DE" w:rsidR="00EA6ABB" w:rsidRPr="002071CA" w:rsidRDefault="00892759"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Площадь </w:t>
      </w:r>
      <w:r w:rsidR="00057CB9" w:rsidRPr="002071CA">
        <w:rPr>
          <w:rFonts w:ascii="Times New Roman" w:eastAsia="Times New Roman" w:hAnsi="Times New Roman" w:cs="Times New Roman"/>
          <w:color w:val="0070C0"/>
          <w:sz w:val="24"/>
          <w:szCs w:val="24"/>
        </w:rPr>
        <w:t>Юго-з</w:t>
      </w:r>
      <w:r w:rsidRPr="002071CA">
        <w:rPr>
          <w:rFonts w:ascii="Times New Roman" w:eastAsia="Times New Roman" w:hAnsi="Times New Roman" w:cs="Times New Roman"/>
          <w:color w:val="0070C0"/>
          <w:sz w:val="24"/>
          <w:szCs w:val="24"/>
        </w:rPr>
        <w:t xml:space="preserve">ападного отвала составляет 363 га, </w:t>
      </w:r>
      <w:r w:rsidR="00401E68" w:rsidRPr="002071CA">
        <w:rPr>
          <w:rFonts w:ascii="Times New Roman" w:eastAsia="Times New Roman" w:hAnsi="Times New Roman" w:cs="Times New Roman"/>
          <w:color w:val="0070C0"/>
          <w:sz w:val="24"/>
          <w:szCs w:val="24"/>
        </w:rPr>
        <w:t>о</w:t>
      </w:r>
      <w:r w:rsidR="00057CB9" w:rsidRPr="002071CA">
        <w:rPr>
          <w:rFonts w:ascii="Times New Roman" w:eastAsia="Times New Roman" w:hAnsi="Times New Roman" w:cs="Times New Roman"/>
          <w:color w:val="0070C0"/>
          <w:sz w:val="24"/>
          <w:szCs w:val="24"/>
        </w:rPr>
        <w:t xml:space="preserve">твал двухярусный. </w:t>
      </w:r>
      <w:r w:rsidR="00EA6ABB" w:rsidRPr="002071CA">
        <w:rPr>
          <w:rFonts w:ascii="Times New Roman" w:eastAsia="Times New Roman" w:hAnsi="Times New Roman" w:cs="Times New Roman"/>
          <w:color w:val="0070C0"/>
          <w:sz w:val="24"/>
          <w:szCs w:val="24"/>
        </w:rPr>
        <w:t xml:space="preserve">Первый ярус формируется </w:t>
      </w:r>
      <w:r w:rsidR="00057CB9" w:rsidRPr="002071CA">
        <w:rPr>
          <w:rFonts w:ascii="Times New Roman" w:eastAsia="Times New Roman" w:hAnsi="Times New Roman" w:cs="Times New Roman"/>
          <w:color w:val="0070C0"/>
          <w:sz w:val="24"/>
          <w:szCs w:val="24"/>
        </w:rPr>
        <w:t>высотой до</w:t>
      </w:r>
      <w:r w:rsidR="00EA6ABB" w:rsidRPr="002071CA">
        <w:rPr>
          <w:rFonts w:ascii="Times New Roman" w:eastAsia="Times New Roman" w:hAnsi="Times New Roman" w:cs="Times New Roman"/>
          <w:color w:val="0070C0"/>
          <w:sz w:val="24"/>
          <w:szCs w:val="24"/>
        </w:rPr>
        <w:t xml:space="preserve"> 30 метров на отметку 700 м., в зависимости от рельефа. Второй ярус формируется </w:t>
      </w:r>
      <w:r w:rsidR="00057CB9" w:rsidRPr="002071CA">
        <w:rPr>
          <w:rFonts w:ascii="Times New Roman" w:eastAsia="Times New Roman" w:hAnsi="Times New Roman" w:cs="Times New Roman"/>
          <w:color w:val="0070C0"/>
          <w:sz w:val="24"/>
          <w:szCs w:val="24"/>
        </w:rPr>
        <w:t>высотой</w:t>
      </w:r>
      <w:r w:rsidR="00EA6ABB" w:rsidRPr="002071CA">
        <w:rPr>
          <w:rFonts w:ascii="Times New Roman" w:eastAsia="Times New Roman" w:hAnsi="Times New Roman" w:cs="Times New Roman"/>
          <w:color w:val="0070C0"/>
          <w:sz w:val="24"/>
          <w:szCs w:val="24"/>
        </w:rPr>
        <w:t xml:space="preserve"> 20 метров на отметку 720 м.</w:t>
      </w:r>
      <w:r w:rsidR="00401E68" w:rsidRPr="002071CA">
        <w:rPr>
          <w:rFonts w:ascii="Times New Roman" w:eastAsia="Times New Roman" w:hAnsi="Times New Roman" w:cs="Times New Roman"/>
          <w:color w:val="0070C0"/>
          <w:sz w:val="24"/>
          <w:szCs w:val="24"/>
        </w:rPr>
        <w:t xml:space="preserve"> </w:t>
      </w:r>
      <w:r w:rsidR="00057CB9" w:rsidRPr="002071CA">
        <w:rPr>
          <w:rFonts w:ascii="Times New Roman" w:eastAsia="Times New Roman" w:hAnsi="Times New Roman" w:cs="Times New Roman"/>
          <w:color w:val="0070C0"/>
          <w:sz w:val="24"/>
          <w:szCs w:val="24"/>
        </w:rPr>
        <w:t xml:space="preserve">Площадь Северо-западного отвала составляет 125,8 га, </w:t>
      </w:r>
      <w:r w:rsidR="00401E68" w:rsidRPr="002071CA">
        <w:rPr>
          <w:rFonts w:ascii="Times New Roman" w:eastAsia="Times New Roman" w:hAnsi="Times New Roman" w:cs="Times New Roman"/>
          <w:color w:val="0070C0"/>
          <w:sz w:val="24"/>
          <w:szCs w:val="24"/>
        </w:rPr>
        <w:t>отвал одноярусный, площадь Северного отвала 36,8 га, отвал одноярусный.</w:t>
      </w:r>
    </w:p>
    <w:p w14:paraId="5E9AC19F" w14:textId="5A2FD57D" w:rsidR="00EA6ABB" w:rsidRPr="002071CA" w:rsidRDefault="00EA6ABB"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Способ отвалообразования бульдозерный периферийный (рисунок 8.</w:t>
      </w:r>
      <w:r w:rsidR="0097031D" w:rsidRPr="002071CA">
        <w:rPr>
          <w:rFonts w:ascii="Times New Roman" w:eastAsia="Times New Roman" w:hAnsi="Times New Roman" w:cs="Times New Roman"/>
          <w:color w:val="0070C0"/>
          <w:sz w:val="24"/>
          <w:szCs w:val="24"/>
        </w:rPr>
        <w:t>5</w:t>
      </w:r>
      <w:r w:rsidRPr="002071CA">
        <w:rPr>
          <w:rFonts w:ascii="Times New Roman" w:eastAsia="Times New Roman" w:hAnsi="Times New Roman" w:cs="Times New Roman"/>
          <w:color w:val="0070C0"/>
          <w:sz w:val="24"/>
          <w:szCs w:val="24"/>
        </w:rPr>
        <w:t>). По периметру верхней кромки отвала отсыпается предохранительный вал высотой не менее 1,</w:t>
      </w:r>
      <w:r w:rsidR="00401E68" w:rsidRPr="002071CA">
        <w:rPr>
          <w:rFonts w:ascii="Times New Roman" w:eastAsia="Times New Roman" w:hAnsi="Times New Roman" w:cs="Times New Roman"/>
          <w:color w:val="0070C0"/>
          <w:sz w:val="24"/>
          <w:szCs w:val="24"/>
        </w:rPr>
        <w:t>3</w:t>
      </w:r>
      <w:r w:rsidRPr="002071CA">
        <w:rPr>
          <w:rFonts w:ascii="Times New Roman" w:eastAsia="Times New Roman" w:hAnsi="Times New Roman" w:cs="Times New Roman"/>
          <w:color w:val="0070C0"/>
          <w:sz w:val="24"/>
          <w:szCs w:val="24"/>
        </w:rPr>
        <w:t xml:space="preserve"> м. Разгрузочная площадка должна иметь уклон от предохранительного вала в сторону тела отвала не менее 3</w:t>
      </w:r>
      <w:r w:rsidRPr="002071CA">
        <w:rPr>
          <w:rFonts w:ascii="Times New Roman" w:eastAsia="Times New Roman" w:hAnsi="Times New Roman" w:cs="Times New Roman"/>
          <w:color w:val="0070C0"/>
          <w:sz w:val="24"/>
          <w:szCs w:val="24"/>
          <w:vertAlign w:val="superscript"/>
        </w:rPr>
        <w:t>о</w:t>
      </w:r>
      <w:r w:rsidRPr="002071CA">
        <w:rPr>
          <w:rFonts w:ascii="Times New Roman" w:eastAsia="Times New Roman" w:hAnsi="Times New Roman" w:cs="Times New Roman"/>
          <w:color w:val="0070C0"/>
          <w:sz w:val="24"/>
          <w:szCs w:val="24"/>
        </w:rPr>
        <w:t xml:space="preserve">. </w:t>
      </w:r>
      <w:r w:rsidR="00401E68" w:rsidRPr="002071CA">
        <w:rPr>
          <w:rFonts w:ascii="Times New Roman" w:eastAsia="Times New Roman" w:hAnsi="Times New Roman" w:cs="Times New Roman"/>
          <w:color w:val="0070C0"/>
          <w:sz w:val="24"/>
          <w:szCs w:val="24"/>
        </w:rPr>
        <w:t>Продольная в</w:t>
      </w:r>
      <w:r w:rsidRPr="002071CA">
        <w:rPr>
          <w:rFonts w:ascii="Times New Roman" w:eastAsia="Times New Roman" w:hAnsi="Times New Roman" w:cs="Times New Roman"/>
          <w:color w:val="0070C0"/>
          <w:sz w:val="24"/>
          <w:szCs w:val="24"/>
        </w:rPr>
        <w:t xml:space="preserve">ертикальная ось, проходящая через гребень </w:t>
      </w:r>
      <w:r w:rsidRPr="002071CA">
        <w:rPr>
          <w:rFonts w:ascii="Times New Roman" w:eastAsia="Times New Roman" w:hAnsi="Times New Roman" w:cs="Times New Roman"/>
          <w:color w:val="0070C0"/>
          <w:sz w:val="24"/>
          <w:szCs w:val="24"/>
        </w:rPr>
        <w:lastRenderedPageBreak/>
        <w:t xml:space="preserve">предохранительного вала, должна находиться вне призмы возможного обрушения. Предохранительный вал служит визуальным ориентиром границы разгрузки, запрещается его использование в качестве средства торможения и остановки автосамосвала.  </w:t>
      </w:r>
    </w:p>
    <w:p w14:paraId="7202C6DA" w14:textId="77777777" w:rsidR="00EA6ABB" w:rsidRPr="002071CA" w:rsidRDefault="00EA6ABB" w:rsidP="005C2AE0">
      <w:pPr>
        <w:widowControl w:val="0"/>
        <w:suppressAutoHyphens/>
        <w:spacing w:after="0" w:line="240" w:lineRule="auto"/>
        <w:ind w:firstLine="709"/>
        <w:jc w:val="both"/>
        <w:rPr>
          <w:rFonts w:ascii="Times New Roman" w:eastAsia="Times New Roman" w:hAnsi="Times New Roman" w:cs="Times New Roman"/>
          <w:color w:val="0070C0"/>
          <w:sz w:val="24"/>
          <w:szCs w:val="24"/>
          <w:lang w:eastAsia="ru-RU"/>
        </w:rPr>
      </w:pPr>
      <w:r w:rsidRPr="002071CA">
        <w:rPr>
          <w:rFonts w:ascii="Times New Roman" w:eastAsia="Times New Roman" w:hAnsi="Times New Roman" w:cs="Times New Roman"/>
          <w:color w:val="0070C0"/>
          <w:sz w:val="24"/>
          <w:szCs w:val="24"/>
        </w:rPr>
        <w:t>Бульдозерный отвал состоит из трех участков равной длине по фронту разгрузки. На первом участке ведется разгрузка, на втором – планировочные работы, третий участок резервный. По мере развития горных работ назначение участков меняется.</w:t>
      </w:r>
    </w:p>
    <w:p w14:paraId="6F938E15" w14:textId="77777777" w:rsidR="00EA6ABB" w:rsidRPr="002071CA" w:rsidRDefault="00EA6ABB"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При периферийном отвалообразовании автосамосвалы разгружаются по периметру отвального фронта в непосредственной близости от верхней бровки отвального откоса или под откос. Часть породы в этом случае сталкивается бульдозером под откос.</w:t>
      </w:r>
    </w:p>
    <w:p w14:paraId="0ABEA342" w14:textId="3D66FDE1" w:rsidR="00EA6ABB" w:rsidRPr="002071CA" w:rsidRDefault="00EA6ABB"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Технологический процесс периферийного бульдозерного отвалообразования при автомобильном транспорте состоит из трех операций: разгрузки автосамосвалов, планировки отвальной бровки и устройстве </w:t>
      </w:r>
      <w:r w:rsidR="00401E68" w:rsidRPr="002071CA">
        <w:rPr>
          <w:rFonts w:ascii="Times New Roman" w:eastAsia="Times New Roman" w:hAnsi="Times New Roman" w:cs="Times New Roman"/>
          <w:color w:val="0070C0"/>
          <w:sz w:val="24"/>
          <w:szCs w:val="24"/>
        </w:rPr>
        <w:t xml:space="preserve">разгрузочной площадки и </w:t>
      </w:r>
      <w:r w:rsidRPr="002071CA">
        <w:rPr>
          <w:rFonts w:ascii="Times New Roman" w:eastAsia="Times New Roman" w:hAnsi="Times New Roman" w:cs="Times New Roman"/>
          <w:color w:val="0070C0"/>
          <w:sz w:val="24"/>
          <w:szCs w:val="24"/>
        </w:rPr>
        <w:t>автодорог</w:t>
      </w:r>
      <w:r w:rsidR="00401E68" w:rsidRPr="002071CA">
        <w:rPr>
          <w:rFonts w:ascii="Times New Roman" w:eastAsia="Times New Roman" w:hAnsi="Times New Roman" w:cs="Times New Roman"/>
          <w:color w:val="0070C0"/>
          <w:sz w:val="24"/>
          <w:szCs w:val="24"/>
        </w:rPr>
        <w:t>и</w:t>
      </w:r>
      <w:r w:rsidRPr="002071CA">
        <w:rPr>
          <w:rFonts w:ascii="Times New Roman" w:eastAsia="Times New Roman" w:hAnsi="Times New Roman" w:cs="Times New Roman"/>
          <w:color w:val="0070C0"/>
          <w:sz w:val="24"/>
          <w:szCs w:val="24"/>
        </w:rPr>
        <w:t>.</w:t>
      </w:r>
    </w:p>
    <w:p w14:paraId="4E89D68B" w14:textId="2ADCFDBC" w:rsidR="00EA6ABB" w:rsidRPr="002071CA" w:rsidRDefault="00EA6ABB"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Отвальные дороги профилируются бульдозером и </w:t>
      </w:r>
      <w:r w:rsidR="00401E68" w:rsidRPr="002071CA">
        <w:rPr>
          <w:rFonts w:ascii="Times New Roman" w:eastAsia="Times New Roman" w:hAnsi="Times New Roman" w:cs="Times New Roman"/>
          <w:color w:val="0070C0"/>
          <w:sz w:val="24"/>
          <w:szCs w:val="24"/>
        </w:rPr>
        <w:t>планируются автогрейдером</w:t>
      </w:r>
      <w:r w:rsidRPr="002071CA">
        <w:rPr>
          <w:rFonts w:ascii="Times New Roman" w:eastAsia="Times New Roman" w:hAnsi="Times New Roman" w:cs="Times New Roman"/>
          <w:color w:val="0070C0"/>
          <w:sz w:val="24"/>
          <w:szCs w:val="24"/>
        </w:rPr>
        <w:t xml:space="preserve"> без дополнительного покрытия.</w:t>
      </w:r>
    </w:p>
    <w:p w14:paraId="18F87BD9" w14:textId="77777777" w:rsidR="00EA6ABB" w:rsidRPr="002071CA" w:rsidRDefault="00EA6ABB"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В настоящем проекте схема развития отвальных дорог принята кольцевая.</w:t>
      </w:r>
    </w:p>
    <w:p w14:paraId="3159EA94" w14:textId="77777777" w:rsidR="00697707" w:rsidRPr="002071CA" w:rsidRDefault="00697707"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p>
    <w:bookmarkEnd w:id="62"/>
    <w:p w14:paraId="4AE88415" w14:textId="438E8E34" w:rsidR="0097031D" w:rsidRDefault="0097031D" w:rsidP="00EA6ABB">
      <w:pPr>
        <w:spacing w:after="0" w:line="240" w:lineRule="auto"/>
        <w:ind w:right="-6" w:firstLine="709"/>
        <w:jc w:val="both"/>
        <w:rPr>
          <w:rFonts w:ascii="Times New Roman" w:eastAsia="Times New Roman" w:hAnsi="Times New Roman" w:cs="Times New Roman"/>
          <w:sz w:val="24"/>
          <w:szCs w:val="24"/>
        </w:rPr>
      </w:pPr>
      <w:r w:rsidRPr="00BD70B7">
        <w:rPr>
          <w:rFonts w:ascii="Times New Roman" w:eastAsia="Times New Roman" w:hAnsi="Times New Roman" w:cs="Times New Roman"/>
          <w:noProof/>
          <w:sz w:val="24"/>
          <w:szCs w:val="24"/>
          <w:lang w:eastAsia="ru-RU"/>
        </w:rPr>
        <w:drawing>
          <wp:inline distT="0" distB="0" distL="0" distR="0" wp14:anchorId="57DA6F3D" wp14:editId="71EA5BF0">
            <wp:extent cx="5181600" cy="2643662"/>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05053" cy="2655628"/>
                    </a:xfrm>
                    <a:prstGeom prst="rect">
                      <a:avLst/>
                    </a:prstGeom>
                    <a:noFill/>
                  </pic:spPr>
                </pic:pic>
              </a:graphicData>
            </a:graphic>
          </wp:inline>
        </w:drawing>
      </w:r>
    </w:p>
    <w:p w14:paraId="4EF24392" w14:textId="3F996992" w:rsidR="0097031D" w:rsidRDefault="0097031D" w:rsidP="00EA6ABB">
      <w:pPr>
        <w:spacing w:after="0" w:line="240" w:lineRule="auto"/>
        <w:ind w:right="-6" w:firstLine="709"/>
        <w:jc w:val="both"/>
        <w:rPr>
          <w:rFonts w:ascii="Times New Roman" w:eastAsia="Times New Roman" w:hAnsi="Times New Roman" w:cs="Times New Roman"/>
          <w:sz w:val="24"/>
          <w:szCs w:val="24"/>
        </w:rPr>
      </w:pPr>
      <w:r w:rsidRPr="00BD70B7">
        <w:rPr>
          <w:rFonts w:ascii="Times New Roman" w:eastAsia="Times New Roman" w:hAnsi="Times New Roman" w:cs="Times New Roman"/>
          <w:noProof/>
          <w:sz w:val="24"/>
          <w:szCs w:val="24"/>
          <w:lang w:eastAsia="ru-RU"/>
        </w:rPr>
        <w:drawing>
          <wp:inline distT="0" distB="0" distL="0" distR="0" wp14:anchorId="7B73D6A9" wp14:editId="25FEFC52">
            <wp:extent cx="5029002" cy="1379220"/>
            <wp:effectExtent l="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058388" cy="1387279"/>
                    </a:xfrm>
                    <a:prstGeom prst="rect">
                      <a:avLst/>
                    </a:prstGeom>
                    <a:noFill/>
                  </pic:spPr>
                </pic:pic>
              </a:graphicData>
            </a:graphic>
          </wp:inline>
        </w:drawing>
      </w:r>
    </w:p>
    <w:p w14:paraId="236112C2" w14:textId="77777777" w:rsidR="005C2AE0" w:rsidRDefault="005C2AE0" w:rsidP="005C2AE0">
      <w:pPr>
        <w:spacing w:after="0" w:line="240" w:lineRule="auto"/>
        <w:ind w:right="-6" w:firstLine="709"/>
        <w:jc w:val="center"/>
        <w:rPr>
          <w:rFonts w:ascii="Times New Roman" w:eastAsia="Times New Roman" w:hAnsi="Times New Roman" w:cs="Times New Roman"/>
          <w:sz w:val="24"/>
          <w:szCs w:val="24"/>
        </w:rPr>
      </w:pPr>
    </w:p>
    <w:p w14:paraId="0E6D3AAD" w14:textId="77777777" w:rsidR="005C2AE0" w:rsidRPr="005C2AE0" w:rsidRDefault="005C2AE0" w:rsidP="005C2AE0">
      <w:pPr>
        <w:spacing w:after="0" w:line="240" w:lineRule="auto"/>
        <w:ind w:right="-6" w:firstLine="709"/>
        <w:jc w:val="center"/>
        <w:rPr>
          <w:rFonts w:ascii="Times New Roman" w:eastAsia="Times New Roman" w:hAnsi="Times New Roman" w:cs="Times New Roman"/>
          <w:sz w:val="10"/>
          <w:szCs w:val="10"/>
        </w:rPr>
      </w:pPr>
    </w:p>
    <w:p w14:paraId="1C003ED4" w14:textId="5E195F63" w:rsidR="0097031D" w:rsidRPr="0097031D" w:rsidRDefault="0097031D" w:rsidP="005C2AE0">
      <w:pPr>
        <w:spacing w:after="0" w:line="240" w:lineRule="auto"/>
        <w:ind w:right="-6" w:firstLine="70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w:t>
      </w:r>
      <w:r w:rsidR="005C2AE0">
        <w:rPr>
          <w:rFonts w:ascii="Times New Roman" w:eastAsia="Times New Roman" w:hAnsi="Times New Roman" w:cs="Times New Roman"/>
          <w:sz w:val="24"/>
          <w:szCs w:val="24"/>
        </w:rPr>
        <w:t>унок</w:t>
      </w:r>
      <w:r>
        <w:rPr>
          <w:rFonts w:ascii="Times New Roman" w:eastAsia="Times New Roman" w:hAnsi="Times New Roman" w:cs="Times New Roman"/>
          <w:sz w:val="24"/>
          <w:szCs w:val="24"/>
        </w:rPr>
        <w:t xml:space="preserve"> 8.5 – Схема бульдозерного отвалообразования</w:t>
      </w:r>
    </w:p>
    <w:p w14:paraId="3E18022D" w14:textId="77777777" w:rsidR="0097031D" w:rsidRDefault="0097031D" w:rsidP="00EA6ABB">
      <w:pPr>
        <w:spacing w:after="0" w:line="240" w:lineRule="auto"/>
        <w:ind w:right="-6" w:firstLine="709"/>
        <w:jc w:val="both"/>
        <w:rPr>
          <w:rFonts w:ascii="Times New Roman" w:eastAsia="Times New Roman" w:hAnsi="Times New Roman" w:cs="Times New Roman"/>
          <w:sz w:val="24"/>
          <w:szCs w:val="24"/>
        </w:rPr>
      </w:pPr>
    </w:p>
    <w:p w14:paraId="51B41181" w14:textId="04107448" w:rsidR="0097031D" w:rsidRPr="002071CA" w:rsidRDefault="0097031D" w:rsidP="00EA6ABB">
      <w:pPr>
        <w:spacing w:after="0" w:line="240" w:lineRule="auto"/>
        <w:ind w:right="-6" w:firstLine="709"/>
        <w:jc w:val="both"/>
        <w:rPr>
          <w:rFonts w:ascii="Times New Roman" w:eastAsia="Times New Roman" w:hAnsi="Times New Roman" w:cs="Times New Roman"/>
          <w:color w:val="0070C0"/>
          <w:sz w:val="24"/>
          <w:szCs w:val="24"/>
        </w:rPr>
      </w:pPr>
      <w:bookmarkStart w:id="64" w:name="_Hlk209437846"/>
      <w:r w:rsidRPr="002071CA">
        <w:rPr>
          <w:rFonts w:ascii="Times New Roman" w:eastAsia="Times New Roman" w:hAnsi="Times New Roman" w:cs="Times New Roman"/>
          <w:color w:val="0070C0"/>
          <w:sz w:val="24"/>
          <w:szCs w:val="24"/>
        </w:rPr>
        <w:t>Автосамосвалы должны разгружать породу, доезжая задним ходом до бровки отвального уступа. Необходимо обязательно обустроить ограничитель для автосамосвалов при движении задним ходом к бровке отвала. В качестве ограничителя используют предохранительный вал, оставляемый на бровке отвала. Размер его по высоте не менее 1,3 м (рисунок 8.6).</w:t>
      </w:r>
    </w:p>
    <w:p w14:paraId="65416340" w14:textId="3A184FA4" w:rsidR="00EA6ABB" w:rsidRPr="002071CA" w:rsidRDefault="00EA6ABB" w:rsidP="00EA6ABB">
      <w:pPr>
        <w:spacing w:after="0" w:line="240" w:lineRule="auto"/>
        <w:ind w:right="-6"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Общая длина фронта отвального тупика, включая длину фронта разгрузочной, планируемой и резервной площадок должна быть не менее 180 м.</w:t>
      </w:r>
    </w:p>
    <w:p w14:paraId="70A6F522" w14:textId="77777777" w:rsidR="005C2AE0" w:rsidRPr="002071CA" w:rsidRDefault="005C2AE0" w:rsidP="00EA6ABB">
      <w:pPr>
        <w:spacing w:after="0" w:line="240" w:lineRule="auto"/>
        <w:ind w:right="-6" w:firstLine="709"/>
        <w:jc w:val="both"/>
        <w:rPr>
          <w:rFonts w:ascii="Times New Roman" w:eastAsia="Times New Roman" w:hAnsi="Times New Roman" w:cs="Times New Roman"/>
          <w:color w:val="0070C0"/>
          <w:sz w:val="24"/>
          <w:szCs w:val="24"/>
        </w:rPr>
      </w:pPr>
    </w:p>
    <w:p w14:paraId="1FA400B3" w14:textId="77777777" w:rsidR="005C2AE0" w:rsidRPr="002071CA" w:rsidRDefault="005C2AE0" w:rsidP="00EA6ABB">
      <w:pPr>
        <w:spacing w:after="0" w:line="240" w:lineRule="auto"/>
        <w:ind w:right="-6" w:firstLine="709"/>
        <w:jc w:val="both"/>
        <w:rPr>
          <w:rFonts w:ascii="Times New Roman" w:eastAsia="Times New Roman" w:hAnsi="Times New Roman" w:cs="Times New Roman"/>
          <w:color w:val="0070C0"/>
          <w:sz w:val="24"/>
          <w:szCs w:val="24"/>
        </w:rPr>
      </w:pPr>
    </w:p>
    <w:p w14:paraId="1889804B" w14:textId="7146689F" w:rsidR="00EA6ABB" w:rsidRPr="002071CA" w:rsidRDefault="00EA6ABB" w:rsidP="00EA6ABB">
      <w:pPr>
        <w:spacing w:after="0" w:line="240" w:lineRule="auto"/>
        <w:ind w:right="-6" w:firstLine="709"/>
        <w:jc w:val="both"/>
        <w:rPr>
          <w:rFonts w:ascii="Times New Roman" w:eastAsia="Times New Roman" w:hAnsi="Times New Roman" w:cs="Times New Roman"/>
          <w:color w:val="0070C0"/>
          <w:sz w:val="24"/>
          <w:szCs w:val="24"/>
        </w:rPr>
      </w:pPr>
    </w:p>
    <w:p w14:paraId="2C6BC4E8" w14:textId="1E75984E" w:rsidR="0097031D" w:rsidRPr="002071CA" w:rsidRDefault="0097031D" w:rsidP="0097031D">
      <w:pPr>
        <w:spacing w:after="0" w:line="240" w:lineRule="auto"/>
        <w:ind w:right="-6"/>
        <w:jc w:val="center"/>
        <w:rPr>
          <w:rFonts w:ascii="Times New Roman" w:eastAsia="Times New Roman" w:hAnsi="Times New Roman" w:cs="Times New Roman"/>
          <w:color w:val="0070C0"/>
          <w:sz w:val="24"/>
          <w:szCs w:val="24"/>
        </w:rPr>
      </w:pPr>
      <w:r w:rsidRPr="002071CA">
        <w:rPr>
          <w:rFonts w:ascii="Times New Roman" w:eastAsia="Times New Roman" w:hAnsi="Times New Roman" w:cs="Times New Roman"/>
          <w:noProof/>
          <w:color w:val="0070C0"/>
          <w:sz w:val="24"/>
          <w:szCs w:val="24"/>
          <w:lang w:eastAsia="ru-RU"/>
        </w:rPr>
        <w:lastRenderedPageBreak/>
        <w:drawing>
          <wp:inline distT="0" distB="0" distL="0" distR="0" wp14:anchorId="20609F8F" wp14:editId="6534B428">
            <wp:extent cx="5093278" cy="22320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70656" cy="2265934"/>
                    </a:xfrm>
                    <a:prstGeom prst="rect">
                      <a:avLst/>
                    </a:prstGeom>
                    <a:noFill/>
                  </pic:spPr>
                </pic:pic>
              </a:graphicData>
            </a:graphic>
          </wp:inline>
        </w:drawing>
      </w:r>
    </w:p>
    <w:p w14:paraId="44939879" w14:textId="77777777" w:rsidR="005C2AE0" w:rsidRPr="002071CA" w:rsidRDefault="0097031D" w:rsidP="00B342C0">
      <w:pPr>
        <w:spacing w:after="0" w:line="240" w:lineRule="auto"/>
        <w:ind w:right="-3" w:firstLine="709"/>
        <w:jc w:val="both"/>
        <w:rPr>
          <w:rFonts w:ascii="Times New Roman" w:hAnsi="Times New Roman" w:cs="Times New Roman"/>
          <w:b/>
          <w:bCs/>
          <w:color w:val="0070C0"/>
          <w:sz w:val="24"/>
          <w:szCs w:val="24"/>
        </w:rPr>
      </w:pPr>
      <w:r w:rsidRPr="002071CA">
        <w:rPr>
          <w:rFonts w:ascii="Times New Roman" w:hAnsi="Times New Roman" w:cs="Times New Roman"/>
          <w:b/>
          <w:bCs/>
          <w:color w:val="0070C0"/>
          <w:sz w:val="24"/>
          <w:szCs w:val="24"/>
        </w:rPr>
        <w:tab/>
      </w:r>
      <w:r w:rsidRPr="002071CA">
        <w:rPr>
          <w:rFonts w:ascii="Times New Roman" w:hAnsi="Times New Roman" w:cs="Times New Roman"/>
          <w:b/>
          <w:bCs/>
          <w:color w:val="0070C0"/>
          <w:sz w:val="24"/>
          <w:szCs w:val="24"/>
        </w:rPr>
        <w:tab/>
        <w:t xml:space="preserve">     </w:t>
      </w:r>
    </w:p>
    <w:p w14:paraId="1F1516FB" w14:textId="77777777" w:rsidR="005C2AE0" w:rsidRPr="002071CA" w:rsidRDefault="005C2AE0" w:rsidP="005C2AE0">
      <w:pPr>
        <w:spacing w:after="0" w:line="240" w:lineRule="auto"/>
        <w:ind w:right="-3" w:firstLine="709"/>
        <w:jc w:val="center"/>
        <w:rPr>
          <w:rFonts w:ascii="Times New Roman" w:hAnsi="Times New Roman" w:cs="Times New Roman"/>
          <w:color w:val="0070C0"/>
          <w:sz w:val="10"/>
          <w:szCs w:val="10"/>
        </w:rPr>
      </w:pPr>
    </w:p>
    <w:p w14:paraId="07F4E6E2" w14:textId="6B405BF8" w:rsidR="00B342C0" w:rsidRPr="002071CA" w:rsidRDefault="0097031D" w:rsidP="005C2AE0">
      <w:pPr>
        <w:spacing w:after="0" w:line="240" w:lineRule="auto"/>
        <w:ind w:right="-3" w:firstLine="709"/>
        <w:jc w:val="center"/>
        <w:rPr>
          <w:rFonts w:ascii="Times New Roman" w:hAnsi="Times New Roman" w:cs="Times New Roman"/>
          <w:color w:val="0070C0"/>
          <w:sz w:val="24"/>
          <w:szCs w:val="24"/>
        </w:rPr>
      </w:pPr>
      <w:r w:rsidRPr="002071CA">
        <w:rPr>
          <w:rFonts w:ascii="Times New Roman" w:hAnsi="Times New Roman" w:cs="Times New Roman"/>
          <w:color w:val="0070C0"/>
          <w:sz w:val="24"/>
          <w:szCs w:val="24"/>
        </w:rPr>
        <w:t>Рис</w:t>
      </w:r>
      <w:r w:rsidR="005C2AE0" w:rsidRPr="002071CA">
        <w:rPr>
          <w:rFonts w:ascii="Times New Roman" w:hAnsi="Times New Roman" w:cs="Times New Roman"/>
          <w:color w:val="0070C0"/>
          <w:sz w:val="24"/>
          <w:szCs w:val="24"/>
        </w:rPr>
        <w:t xml:space="preserve">унок </w:t>
      </w:r>
      <w:r w:rsidRPr="002071CA">
        <w:rPr>
          <w:rFonts w:ascii="Times New Roman" w:hAnsi="Times New Roman" w:cs="Times New Roman"/>
          <w:color w:val="0070C0"/>
          <w:sz w:val="24"/>
          <w:szCs w:val="24"/>
        </w:rPr>
        <w:t>8.6 – Схема разгрузочной площадки</w:t>
      </w:r>
    </w:p>
    <w:p w14:paraId="6F36C408" w14:textId="7EC0BA95" w:rsidR="0097031D" w:rsidRPr="002071CA" w:rsidRDefault="0097031D" w:rsidP="0097031D">
      <w:pPr>
        <w:spacing w:before="240" w:after="0" w:line="240" w:lineRule="auto"/>
        <w:ind w:right="-3"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Возведение отвала, сдвигание под откос выгруженной породы и планировка отвальной бровки осуществляется с помощью бульдозера (рис</w:t>
      </w:r>
      <w:r w:rsidR="005C2AE0" w:rsidRPr="002071CA">
        <w:rPr>
          <w:rFonts w:ascii="Times New Roman" w:eastAsia="Times New Roman" w:hAnsi="Times New Roman" w:cs="Times New Roman"/>
          <w:color w:val="0070C0"/>
          <w:sz w:val="24"/>
          <w:szCs w:val="24"/>
        </w:rPr>
        <w:t>.</w:t>
      </w:r>
      <w:r w:rsidRPr="002071CA">
        <w:rPr>
          <w:rFonts w:ascii="Times New Roman" w:eastAsia="Times New Roman" w:hAnsi="Times New Roman" w:cs="Times New Roman"/>
          <w:color w:val="0070C0"/>
          <w:sz w:val="24"/>
          <w:szCs w:val="24"/>
        </w:rPr>
        <w:t xml:space="preserve"> 8.7).</w:t>
      </w:r>
    </w:p>
    <w:p w14:paraId="498CA251" w14:textId="77777777" w:rsidR="005C2AE0" w:rsidRPr="002071CA" w:rsidRDefault="005C2AE0" w:rsidP="0097031D">
      <w:pPr>
        <w:spacing w:before="240" w:after="0" w:line="240" w:lineRule="auto"/>
        <w:ind w:right="-3" w:firstLine="709"/>
        <w:jc w:val="both"/>
        <w:rPr>
          <w:rFonts w:ascii="Times New Roman" w:hAnsi="Times New Roman" w:cs="Times New Roman"/>
          <w:color w:val="0070C0"/>
          <w:sz w:val="24"/>
          <w:szCs w:val="24"/>
        </w:rPr>
      </w:pPr>
    </w:p>
    <w:p w14:paraId="5240FAF8" w14:textId="21E8E512" w:rsidR="0097031D" w:rsidRPr="002071CA" w:rsidRDefault="0097031D" w:rsidP="00B342C0">
      <w:pPr>
        <w:spacing w:after="0" w:line="240" w:lineRule="auto"/>
        <w:ind w:right="-3" w:firstLine="709"/>
        <w:jc w:val="both"/>
        <w:rPr>
          <w:rFonts w:ascii="Times New Roman" w:hAnsi="Times New Roman" w:cs="Times New Roman"/>
          <w:b/>
          <w:bCs/>
          <w:color w:val="0070C0"/>
          <w:sz w:val="24"/>
          <w:szCs w:val="24"/>
        </w:rPr>
      </w:pPr>
    </w:p>
    <w:p w14:paraId="7EA8A95E" w14:textId="72B142DD" w:rsidR="0097031D" w:rsidRPr="002071CA" w:rsidRDefault="0097031D" w:rsidP="0097031D">
      <w:pPr>
        <w:spacing w:after="0" w:line="240" w:lineRule="auto"/>
        <w:ind w:right="-3"/>
        <w:jc w:val="center"/>
        <w:rPr>
          <w:rFonts w:ascii="Times New Roman" w:hAnsi="Times New Roman" w:cs="Times New Roman"/>
          <w:b/>
          <w:bCs/>
          <w:color w:val="0070C0"/>
          <w:sz w:val="24"/>
          <w:szCs w:val="24"/>
        </w:rPr>
      </w:pPr>
      <w:r w:rsidRPr="002071CA">
        <w:rPr>
          <w:rFonts w:ascii="Times New Roman" w:eastAsia="Times New Roman" w:hAnsi="Times New Roman" w:cs="Times New Roman"/>
          <w:noProof/>
          <w:color w:val="0070C0"/>
          <w:sz w:val="24"/>
          <w:szCs w:val="24"/>
          <w:lang w:eastAsia="ru-RU"/>
        </w:rPr>
        <w:drawing>
          <wp:inline distT="0" distB="0" distL="0" distR="0" wp14:anchorId="7B8DC4D8" wp14:editId="6191B738">
            <wp:extent cx="6048953" cy="18288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144446" cy="1857671"/>
                    </a:xfrm>
                    <a:prstGeom prst="rect">
                      <a:avLst/>
                    </a:prstGeom>
                    <a:noFill/>
                  </pic:spPr>
                </pic:pic>
              </a:graphicData>
            </a:graphic>
          </wp:inline>
        </w:drawing>
      </w:r>
    </w:p>
    <w:p w14:paraId="01080510" w14:textId="07074A51" w:rsidR="005C2AE0" w:rsidRPr="002071CA" w:rsidRDefault="0097031D" w:rsidP="0097031D">
      <w:pPr>
        <w:spacing w:after="0" w:line="240" w:lineRule="auto"/>
        <w:ind w:right="-3"/>
        <w:rPr>
          <w:rFonts w:ascii="Times New Roman" w:hAnsi="Times New Roman" w:cs="Times New Roman"/>
          <w:b/>
          <w:bCs/>
          <w:color w:val="0070C0"/>
          <w:sz w:val="24"/>
          <w:szCs w:val="24"/>
        </w:rPr>
      </w:pPr>
      <w:r w:rsidRPr="002071CA">
        <w:rPr>
          <w:rFonts w:ascii="Times New Roman" w:hAnsi="Times New Roman" w:cs="Times New Roman"/>
          <w:b/>
          <w:bCs/>
          <w:color w:val="0070C0"/>
          <w:sz w:val="24"/>
          <w:szCs w:val="24"/>
        </w:rPr>
        <w:tab/>
      </w:r>
      <w:r w:rsidRPr="002071CA">
        <w:rPr>
          <w:rFonts w:ascii="Times New Roman" w:hAnsi="Times New Roman" w:cs="Times New Roman"/>
          <w:b/>
          <w:bCs/>
          <w:color w:val="0070C0"/>
          <w:sz w:val="24"/>
          <w:szCs w:val="24"/>
        </w:rPr>
        <w:tab/>
        <w:t xml:space="preserve">  </w:t>
      </w:r>
    </w:p>
    <w:p w14:paraId="155EFA85" w14:textId="688527BC" w:rsidR="0097031D" w:rsidRPr="002071CA" w:rsidRDefault="0097031D" w:rsidP="005C2AE0">
      <w:pPr>
        <w:spacing w:after="0" w:line="240" w:lineRule="auto"/>
        <w:ind w:right="-3"/>
        <w:jc w:val="center"/>
        <w:rPr>
          <w:rFonts w:ascii="Times New Roman" w:hAnsi="Times New Roman" w:cs="Times New Roman"/>
          <w:color w:val="0070C0"/>
          <w:sz w:val="24"/>
          <w:szCs w:val="24"/>
        </w:rPr>
      </w:pPr>
      <w:r w:rsidRPr="002071CA">
        <w:rPr>
          <w:rFonts w:ascii="Times New Roman" w:hAnsi="Times New Roman" w:cs="Times New Roman"/>
          <w:color w:val="0070C0"/>
          <w:sz w:val="24"/>
          <w:szCs w:val="24"/>
        </w:rPr>
        <w:t>Рис</w:t>
      </w:r>
      <w:r w:rsidR="005C2AE0" w:rsidRPr="002071CA">
        <w:rPr>
          <w:rFonts w:ascii="Times New Roman" w:hAnsi="Times New Roman" w:cs="Times New Roman"/>
          <w:color w:val="0070C0"/>
          <w:sz w:val="24"/>
          <w:szCs w:val="24"/>
        </w:rPr>
        <w:t>унок</w:t>
      </w:r>
      <w:r w:rsidRPr="002071CA">
        <w:rPr>
          <w:rFonts w:ascii="Times New Roman" w:hAnsi="Times New Roman" w:cs="Times New Roman"/>
          <w:color w:val="0070C0"/>
          <w:sz w:val="24"/>
          <w:szCs w:val="24"/>
        </w:rPr>
        <w:t xml:space="preserve"> 8.7 – Формирование бульдозером разгрузочной площадки отвала</w:t>
      </w:r>
    </w:p>
    <w:p w14:paraId="1925C43B" w14:textId="77777777" w:rsidR="005C2AE0" w:rsidRPr="002071CA" w:rsidRDefault="005C2AE0" w:rsidP="0097031D">
      <w:pPr>
        <w:spacing w:after="0" w:line="240" w:lineRule="auto"/>
        <w:ind w:right="-3"/>
        <w:rPr>
          <w:rFonts w:ascii="Times New Roman" w:hAnsi="Times New Roman" w:cs="Times New Roman"/>
          <w:color w:val="0070C0"/>
          <w:sz w:val="24"/>
          <w:szCs w:val="24"/>
        </w:rPr>
      </w:pPr>
    </w:p>
    <w:p w14:paraId="04C4F530" w14:textId="77777777" w:rsidR="005C2AE0" w:rsidRPr="002071CA" w:rsidRDefault="005C2AE0" w:rsidP="0097031D">
      <w:pPr>
        <w:spacing w:after="0" w:line="240" w:lineRule="auto"/>
        <w:ind w:right="-3"/>
        <w:rPr>
          <w:rFonts w:ascii="Times New Roman" w:hAnsi="Times New Roman" w:cs="Times New Roman"/>
          <w:color w:val="0070C0"/>
          <w:sz w:val="24"/>
          <w:szCs w:val="24"/>
        </w:rPr>
      </w:pPr>
    </w:p>
    <w:p w14:paraId="41BF5432" w14:textId="77777777" w:rsidR="005C2AE0" w:rsidRPr="002071CA" w:rsidRDefault="00FE3516" w:rsidP="005C2AE0">
      <w:pPr>
        <w:widowControl w:val="0"/>
        <w:spacing w:after="0" w:line="240" w:lineRule="auto"/>
        <w:ind w:firstLine="709"/>
        <w:rPr>
          <w:rFonts w:ascii="Times New Roman" w:hAnsi="Times New Roman" w:cs="Times New Roman"/>
          <w:color w:val="0070C0"/>
          <w:sz w:val="24"/>
          <w:szCs w:val="24"/>
        </w:rPr>
      </w:pPr>
      <w:r w:rsidRPr="002071CA">
        <w:rPr>
          <w:rFonts w:ascii="Times New Roman" w:hAnsi="Times New Roman" w:cs="Times New Roman"/>
          <w:color w:val="0070C0"/>
          <w:sz w:val="24"/>
          <w:szCs w:val="24"/>
        </w:rPr>
        <w:t xml:space="preserve">Таблица 8.12 </w:t>
      </w:r>
    </w:p>
    <w:p w14:paraId="03591D0E" w14:textId="77777777" w:rsidR="005C2AE0" w:rsidRPr="002071CA" w:rsidRDefault="005C2AE0" w:rsidP="0097031D">
      <w:pPr>
        <w:spacing w:after="0" w:line="240" w:lineRule="auto"/>
        <w:ind w:right="-3"/>
        <w:rPr>
          <w:rFonts w:ascii="Times New Roman" w:hAnsi="Times New Roman" w:cs="Times New Roman"/>
          <w:color w:val="0070C0"/>
          <w:sz w:val="24"/>
          <w:szCs w:val="24"/>
        </w:rPr>
      </w:pPr>
    </w:p>
    <w:p w14:paraId="21969775" w14:textId="02EADC04" w:rsidR="0097031D" w:rsidRPr="002071CA" w:rsidRDefault="00FE3516" w:rsidP="005C2AE0">
      <w:pPr>
        <w:spacing w:after="0" w:line="240" w:lineRule="auto"/>
        <w:ind w:right="-3"/>
        <w:jc w:val="center"/>
        <w:rPr>
          <w:rFonts w:ascii="Times New Roman" w:hAnsi="Times New Roman" w:cs="Times New Roman"/>
          <w:color w:val="0070C0"/>
          <w:sz w:val="24"/>
          <w:szCs w:val="24"/>
        </w:rPr>
      </w:pPr>
      <w:r w:rsidRPr="002071CA">
        <w:rPr>
          <w:rFonts w:ascii="Times New Roman" w:hAnsi="Times New Roman" w:cs="Times New Roman"/>
          <w:color w:val="0070C0"/>
          <w:sz w:val="24"/>
          <w:szCs w:val="24"/>
        </w:rPr>
        <w:t>Состав технологического оборудования комплекса «Экскаватор–автосамосвал»</w:t>
      </w:r>
    </w:p>
    <w:p w14:paraId="6528F7D2" w14:textId="77777777" w:rsidR="005C2AE0" w:rsidRPr="002071CA" w:rsidRDefault="005C2AE0" w:rsidP="005C2AE0">
      <w:pPr>
        <w:spacing w:after="0" w:line="240" w:lineRule="auto"/>
        <w:ind w:right="-3"/>
        <w:jc w:val="center"/>
        <w:rPr>
          <w:rFonts w:ascii="Times New Roman" w:hAnsi="Times New Roman" w:cs="Times New Roman"/>
          <w:color w:val="0070C0"/>
          <w:sz w:val="16"/>
          <w:szCs w:val="16"/>
        </w:rPr>
      </w:pPr>
    </w:p>
    <w:tbl>
      <w:tblPr>
        <w:tblStyle w:val="a7"/>
        <w:tblW w:w="9209" w:type="dxa"/>
        <w:tblLayout w:type="fixed"/>
        <w:tblLook w:val="04A0" w:firstRow="1" w:lastRow="0" w:firstColumn="1" w:lastColumn="0" w:noHBand="0" w:noVBand="1"/>
      </w:tblPr>
      <w:tblGrid>
        <w:gridCol w:w="3114"/>
        <w:gridCol w:w="4111"/>
        <w:gridCol w:w="1984"/>
      </w:tblGrid>
      <w:tr w:rsidR="002071CA" w:rsidRPr="002071CA" w14:paraId="72C2A060" w14:textId="77777777" w:rsidTr="00416A1E">
        <w:trPr>
          <w:trHeight w:val="574"/>
        </w:trPr>
        <w:tc>
          <w:tcPr>
            <w:tcW w:w="3114" w:type="dxa"/>
            <w:vAlign w:val="center"/>
          </w:tcPr>
          <w:p w14:paraId="73136B11" w14:textId="77777777" w:rsidR="008C3C07" w:rsidRPr="002071CA" w:rsidRDefault="008C3C07" w:rsidP="005C2AE0">
            <w:pPr>
              <w:jc w:val="center"/>
              <w:rPr>
                <w:rFonts w:ascii="Times New Roman" w:eastAsia="Times New Roman" w:hAnsi="Times New Roman" w:cs="Times New Roman"/>
                <w:bCs/>
                <w:color w:val="0070C0"/>
                <w:sz w:val="24"/>
                <w:szCs w:val="24"/>
                <w:lang w:eastAsia="ru-RU"/>
              </w:rPr>
            </w:pPr>
            <w:r w:rsidRPr="002071CA">
              <w:rPr>
                <w:rFonts w:ascii="Times New Roman" w:eastAsia="Times New Roman" w:hAnsi="Times New Roman" w:cs="Times New Roman"/>
                <w:bCs/>
                <w:color w:val="0070C0"/>
                <w:sz w:val="24"/>
                <w:szCs w:val="24"/>
                <w:lang w:eastAsia="ru-RU"/>
              </w:rPr>
              <w:t>Наименование оборудования</w:t>
            </w:r>
          </w:p>
        </w:tc>
        <w:tc>
          <w:tcPr>
            <w:tcW w:w="4111" w:type="dxa"/>
            <w:vAlign w:val="center"/>
          </w:tcPr>
          <w:p w14:paraId="4AFF5F50" w14:textId="77777777" w:rsidR="008C3C07" w:rsidRPr="002071CA" w:rsidRDefault="008C3C07" w:rsidP="005C2AE0">
            <w:pPr>
              <w:jc w:val="center"/>
              <w:rPr>
                <w:rFonts w:ascii="Times New Roman" w:eastAsia="Times New Roman" w:hAnsi="Times New Roman" w:cs="Times New Roman"/>
                <w:bCs/>
                <w:color w:val="0070C0"/>
                <w:sz w:val="24"/>
                <w:szCs w:val="24"/>
                <w:lang w:eastAsia="ru-RU"/>
              </w:rPr>
            </w:pPr>
            <w:r w:rsidRPr="002071CA">
              <w:rPr>
                <w:rFonts w:ascii="Times New Roman" w:eastAsia="Times New Roman" w:hAnsi="Times New Roman" w:cs="Times New Roman"/>
                <w:bCs/>
                <w:color w:val="0070C0"/>
                <w:sz w:val="24"/>
                <w:szCs w:val="24"/>
                <w:lang w:eastAsia="ru-RU"/>
              </w:rPr>
              <w:t>Вид работы</w:t>
            </w:r>
          </w:p>
        </w:tc>
        <w:tc>
          <w:tcPr>
            <w:tcW w:w="1984" w:type="dxa"/>
            <w:vAlign w:val="center"/>
          </w:tcPr>
          <w:p w14:paraId="41F86EE2" w14:textId="500F355B" w:rsidR="008C3C07" w:rsidRPr="002071CA" w:rsidRDefault="008C3C07" w:rsidP="005C2AE0">
            <w:pPr>
              <w:jc w:val="center"/>
              <w:rPr>
                <w:rFonts w:ascii="Times New Roman" w:eastAsia="Times New Roman" w:hAnsi="Times New Roman" w:cs="Times New Roman"/>
                <w:bCs/>
                <w:color w:val="0070C0"/>
                <w:sz w:val="24"/>
                <w:szCs w:val="24"/>
                <w:lang w:eastAsia="ru-RU"/>
              </w:rPr>
            </w:pPr>
            <w:r w:rsidRPr="002071CA">
              <w:rPr>
                <w:rFonts w:ascii="Times New Roman" w:eastAsia="Times New Roman" w:hAnsi="Times New Roman" w:cs="Times New Roman"/>
                <w:bCs/>
                <w:color w:val="0070C0"/>
                <w:sz w:val="24"/>
                <w:szCs w:val="24"/>
                <w:lang w:eastAsia="ru-RU"/>
              </w:rPr>
              <w:t>Количество, шт</w:t>
            </w:r>
            <w:r w:rsidR="00416A1E" w:rsidRPr="002071CA">
              <w:rPr>
                <w:rFonts w:ascii="Times New Roman" w:eastAsia="Times New Roman" w:hAnsi="Times New Roman" w:cs="Times New Roman"/>
                <w:bCs/>
                <w:color w:val="0070C0"/>
                <w:sz w:val="24"/>
                <w:szCs w:val="24"/>
                <w:lang w:eastAsia="ru-RU"/>
              </w:rPr>
              <w:t>.</w:t>
            </w:r>
          </w:p>
        </w:tc>
      </w:tr>
      <w:tr w:rsidR="002071CA" w:rsidRPr="002071CA" w14:paraId="123196D2" w14:textId="77777777" w:rsidTr="00416A1E">
        <w:trPr>
          <w:trHeight w:val="671"/>
        </w:trPr>
        <w:tc>
          <w:tcPr>
            <w:tcW w:w="3114" w:type="dxa"/>
            <w:vAlign w:val="center"/>
          </w:tcPr>
          <w:p w14:paraId="65A6B5E3" w14:textId="169FAC9F" w:rsidR="008C3C07" w:rsidRPr="002071CA" w:rsidRDefault="008C3C07" w:rsidP="00DE04E6">
            <w:pPr>
              <w:jc w:val="both"/>
              <w:rPr>
                <w:rFonts w:ascii="Times New Roman" w:eastAsia="Times New Roman" w:hAnsi="Times New Roman" w:cs="Times New Roman"/>
                <w:bCs/>
                <w:color w:val="0070C0"/>
                <w:sz w:val="24"/>
                <w:szCs w:val="24"/>
                <w:lang w:eastAsia="ru-RU"/>
              </w:rPr>
            </w:pPr>
            <w:r w:rsidRPr="002071CA">
              <w:rPr>
                <w:rFonts w:ascii="Times New Roman" w:eastAsia="Times New Roman" w:hAnsi="Times New Roman" w:cs="Times New Roman"/>
                <w:bCs/>
                <w:color w:val="0070C0"/>
                <w:sz w:val="24"/>
                <w:szCs w:val="24"/>
                <w:lang w:eastAsia="ru-RU"/>
              </w:rPr>
              <w:t xml:space="preserve">Гидравлический экскаватор </w:t>
            </w:r>
            <w:r w:rsidRPr="002071CA">
              <w:rPr>
                <w:rFonts w:ascii="Times New Roman" w:eastAsia="Times New Roman" w:hAnsi="Times New Roman" w:cs="Times New Roman"/>
                <w:bCs/>
                <w:color w:val="0070C0"/>
                <w:sz w:val="24"/>
                <w:szCs w:val="24"/>
                <w:lang w:val="en-US" w:eastAsia="ru-RU"/>
              </w:rPr>
              <w:t>V</w:t>
            </w:r>
            <w:r w:rsidRPr="002071CA">
              <w:rPr>
                <w:rFonts w:ascii="Times New Roman" w:eastAsia="Times New Roman" w:hAnsi="Times New Roman" w:cs="Times New Roman"/>
                <w:bCs/>
                <w:color w:val="0070C0"/>
                <w:sz w:val="24"/>
                <w:szCs w:val="24"/>
                <w:vertAlign w:val="subscript"/>
                <w:lang w:eastAsia="ru-RU"/>
              </w:rPr>
              <w:t>ковша</w:t>
            </w:r>
            <w:r w:rsidRPr="002071CA">
              <w:rPr>
                <w:rFonts w:ascii="Times New Roman" w:eastAsia="Times New Roman" w:hAnsi="Times New Roman" w:cs="Times New Roman"/>
                <w:bCs/>
                <w:color w:val="0070C0"/>
                <w:sz w:val="24"/>
                <w:szCs w:val="24"/>
                <w:lang w:eastAsia="ru-RU"/>
              </w:rPr>
              <w:t xml:space="preserve"> – до 7 м</w:t>
            </w:r>
            <w:r w:rsidRPr="002071CA">
              <w:rPr>
                <w:rFonts w:ascii="Times New Roman" w:eastAsia="Times New Roman" w:hAnsi="Times New Roman" w:cs="Times New Roman"/>
                <w:bCs/>
                <w:color w:val="0070C0"/>
                <w:sz w:val="24"/>
                <w:szCs w:val="24"/>
                <w:vertAlign w:val="superscript"/>
                <w:lang w:eastAsia="ru-RU"/>
              </w:rPr>
              <w:t>3</w:t>
            </w:r>
          </w:p>
        </w:tc>
        <w:tc>
          <w:tcPr>
            <w:tcW w:w="4111" w:type="dxa"/>
            <w:vAlign w:val="center"/>
          </w:tcPr>
          <w:p w14:paraId="479CC24C" w14:textId="77777777" w:rsidR="008C3C07" w:rsidRPr="002071CA" w:rsidRDefault="008C3C07" w:rsidP="00DE04E6">
            <w:pPr>
              <w:jc w:val="both"/>
              <w:rPr>
                <w:rFonts w:ascii="Times New Roman" w:eastAsia="Times New Roman" w:hAnsi="Times New Roman" w:cs="Times New Roman"/>
                <w:bCs/>
                <w:color w:val="0070C0"/>
                <w:sz w:val="24"/>
                <w:szCs w:val="24"/>
                <w:lang w:eastAsia="ru-RU"/>
              </w:rPr>
            </w:pPr>
            <w:r w:rsidRPr="002071CA">
              <w:rPr>
                <w:rFonts w:ascii="Times New Roman" w:eastAsia="Times New Roman" w:hAnsi="Times New Roman" w:cs="Times New Roman"/>
                <w:bCs/>
                <w:color w:val="0070C0"/>
                <w:sz w:val="24"/>
                <w:szCs w:val="24"/>
                <w:lang w:eastAsia="ru-RU"/>
              </w:rPr>
              <w:t>Погрузка горной массы в карьере в автотранспорт</w:t>
            </w:r>
          </w:p>
        </w:tc>
        <w:tc>
          <w:tcPr>
            <w:tcW w:w="1984" w:type="dxa"/>
            <w:vAlign w:val="center"/>
          </w:tcPr>
          <w:p w14:paraId="3D0F620E" w14:textId="77777777" w:rsidR="008C3C07" w:rsidRPr="002071CA" w:rsidRDefault="008C3C07" w:rsidP="008C3C07">
            <w:pPr>
              <w:ind w:left="30"/>
              <w:jc w:val="center"/>
              <w:rPr>
                <w:rFonts w:ascii="Times New Roman" w:eastAsia="Times New Roman" w:hAnsi="Times New Roman" w:cs="Times New Roman"/>
                <w:bCs/>
                <w:color w:val="0070C0"/>
                <w:sz w:val="24"/>
                <w:szCs w:val="24"/>
                <w:lang w:eastAsia="ru-RU"/>
              </w:rPr>
            </w:pPr>
            <w:r w:rsidRPr="002071CA">
              <w:rPr>
                <w:rFonts w:ascii="Times New Roman" w:eastAsia="Times New Roman" w:hAnsi="Times New Roman" w:cs="Times New Roman"/>
                <w:bCs/>
                <w:color w:val="0070C0"/>
                <w:sz w:val="24"/>
                <w:szCs w:val="24"/>
                <w:lang w:eastAsia="ru-RU"/>
              </w:rPr>
              <w:t>3</w:t>
            </w:r>
          </w:p>
        </w:tc>
      </w:tr>
      <w:tr w:rsidR="002071CA" w:rsidRPr="002071CA" w14:paraId="3EFE6FC7" w14:textId="77777777" w:rsidTr="00416A1E">
        <w:tc>
          <w:tcPr>
            <w:tcW w:w="3114" w:type="dxa"/>
            <w:vAlign w:val="center"/>
          </w:tcPr>
          <w:p w14:paraId="1373A0B4" w14:textId="77777777" w:rsidR="008C3C07" w:rsidRPr="002071CA" w:rsidRDefault="008C3C07" w:rsidP="00DE04E6">
            <w:pPr>
              <w:jc w:val="both"/>
              <w:rPr>
                <w:rFonts w:ascii="Times New Roman" w:eastAsia="Times New Roman" w:hAnsi="Times New Roman" w:cs="Times New Roman"/>
                <w:bCs/>
                <w:color w:val="0070C0"/>
                <w:sz w:val="24"/>
                <w:szCs w:val="24"/>
                <w:lang w:eastAsia="ru-RU"/>
              </w:rPr>
            </w:pPr>
            <w:r w:rsidRPr="002071CA">
              <w:rPr>
                <w:rFonts w:ascii="Times New Roman" w:eastAsia="Times New Roman" w:hAnsi="Times New Roman" w:cs="Times New Roman"/>
                <w:bCs/>
                <w:color w:val="0070C0"/>
                <w:sz w:val="24"/>
                <w:szCs w:val="24"/>
                <w:lang w:eastAsia="ru-RU"/>
              </w:rPr>
              <w:t xml:space="preserve">Автосамосвалы грузоподъемностью </w:t>
            </w:r>
          </w:p>
          <w:p w14:paraId="55E8C586" w14:textId="5CC4CC92" w:rsidR="008C3C07" w:rsidRPr="002071CA" w:rsidRDefault="008C3C07" w:rsidP="00DE04E6">
            <w:pPr>
              <w:jc w:val="both"/>
              <w:rPr>
                <w:rFonts w:ascii="Times New Roman" w:eastAsia="Times New Roman" w:hAnsi="Times New Roman" w:cs="Times New Roman"/>
                <w:bCs/>
                <w:color w:val="0070C0"/>
                <w:sz w:val="24"/>
                <w:szCs w:val="24"/>
                <w:lang w:eastAsia="ru-RU"/>
              </w:rPr>
            </w:pPr>
            <w:r w:rsidRPr="002071CA">
              <w:rPr>
                <w:rFonts w:ascii="Times New Roman" w:eastAsia="Times New Roman" w:hAnsi="Times New Roman" w:cs="Times New Roman"/>
                <w:bCs/>
                <w:color w:val="0070C0"/>
                <w:sz w:val="24"/>
                <w:szCs w:val="24"/>
                <w:lang w:eastAsia="ru-RU"/>
              </w:rPr>
              <w:t>90-100 т</w:t>
            </w:r>
          </w:p>
        </w:tc>
        <w:tc>
          <w:tcPr>
            <w:tcW w:w="4111" w:type="dxa"/>
            <w:vAlign w:val="center"/>
          </w:tcPr>
          <w:p w14:paraId="5DEE7EFE" w14:textId="77777777" w:rsidR="008C3C07" w:rsidRPr="002071CA" w:rsidRDefault="008C3C07" w:rsidP="00DE04E6">
            <w:pPr>
              <w:jc w:val="both"/>
              <w:rPr>
                <w:rFonts w:ascii="Times New Roman" w:eastAsia="Times New Roman" w:hAnsi="Times New Roman" w:cs="Times New Roman"/>
                <w:bCs/>
                <w:color w:val="0070C0"/>
                <w:sz w:val="24"/>
                <w:szCs w:val="24"/>
                <w:lang w:eastAsia="ru-RU"/>
              </w:rPr>
            </w:pPr>
            <w:r w:rsidRPr="002071CA">
              <w:rPr>
                <w:rFonts w:ascii="Times New Roman" w:eastAsia="Times New Roman" w:hAnsi="Times New Roman" w:cs="Times New Roman"/>
                <w:bCs/>
                <w:color w:val="0070C0"/>
                <w:sz w:val="24"/>
                <w:szCs w:val="24"/>
                <w:lang w:eastAsia="ru-RU"/>
              </w:rPr>
              <w:t xml:space="preserve">Транспортировка горной массы </w:t>
            </w:r>
          </w:p>
        </w:tc>
        <w:tc>
          <w:tcPr>
            <w:tcW w:w="1984" w:type="dxa"/>
            <w:vAlign w:val="center"/>
          </w:tcPr>
          <w:p w14:paraId="6389F810" w14:textId="7E034E44" w:rsidR="008C3C07" w:rsidRPr="002071CA" w:rsidRDefault="008C3C07" w:rsidP="008C3C07">
            <w:pPr>
              <w:ind w:left="30"/>
              <w:jc w:val="center"/>
              <w:rPr>
                <w:rFonts w:ascii="Times New Roman" w:eastAsia="Times New Roman" w:hAnsi="Times New Roman" w:cs="Times New Roman"/>
                <w:bCs/>
                <w:color w:val="0070C0"/>
                <w:sz w:val="24"/>
                <w:szCs w:val="24"/>
                <w:lang w:eastAsia="ru-RU"/>
              </w:rPr>
            </w:pPr>
            <w:r w:rsidRPr="002071CA">
              <w:rPr>
                <w:rFonts w:ascii="Times New Roman" w:eastAsia="Times New Roman" w:hAnsi="Times New Roman" w:cs="Times New Roman"/>
                <w:bCs/>
                <w:color w:val="0070C0"/>
                <w:sz w:val="24"/>
                <w:szCs w:val="24"/>
                <w:lang w:eastAsia="ru-RU"/>
              </w:rPr>
              <w:t>12</w:t>
            </w:r>
          </w:p>
        </w:tc>
      </w:tr>
      <w:tr w:rsidR="002071CA" w:rsidRPr="002071CA" w14:paraId="5411EDCA" w14:textId="77777777" w:rsidTr="00416A1E">
        <w:tc>
          <w:tcPr>
            <w:tcW w:w="3114" w:type="dxa"/>
            <w:vAlign w:val="center"/>
          </w:tcPr>
          <w:p w14:paraId="72F072A4" w14:textId="1E565CA9" w:rsidR="008C3C07" w:rsidRPr="002071CA" w:rsidRDefault="008C3C07" w:rsidP="00FE3516">
            <w:pPr>
              <w:jc w:val="both"/>
              <w:rPr>
                <w:rFonts w:ascii="Times New Roman" w:eastAsia="Times New Roman" w:hAnsi="Times New Roman" w:cs="Times New Roman"/>
                <w:bCs/>
                <w:color w:val="0070C0"/>
                <w:sz w:val="24"/>
                <w:szCs w:val="24"/>
                <w:lang w:eastAsia="ru-RU"/>
              </w:rPr>
            </w:pPr>
            <w:r w:rsidRPr="002071CA">
              <w:rPr>
                <w:rFonts w:ascii="Times New Roman" w:eastAsia="Times New Roman" w:hAnsi="Times New Roman" w:cs="Times New Roman"/>
                <w:bCs/>
                <w:color w:val="0070C0"/>
                <w:sz w:val="24"/>
                <w:szCs w:val="24"/>
                <w:lang w:eastAsia="ru-RU"/>
              </w:rPr>
              <w:t xml:space="preserve">Бульдозер тяжелого тягового класса </w:t>
            </w:r>
          </w:p>
        </w:tc>
        <w:tc>
          <w:tcPr>
            <w:tcW w:w="4111" w:type="dxa"/>
            <w:vAlign w:val="center"/>
          </w:tcPr>
          <w:p w14:paraId="0D6AED4D" w14:textId="28F5A411" w:rsidR="008C3C07" w:rsidRPr="002071CA" w:rsidRDefault="008C3C07" w:rsidP="008C3C07">
            <w:pPr>
              <w:rPr>
                <w:rFonts w:ascii="Times New Roman" w:eastAsia="Times New Roman" w:hAnsi="Times New Roman" w:cs="Times New Roman"/>
                <w:bCs/>
                <w:color w:val="0070C0"/>
                <w:sz w:val="24"/>
                <w:szCs w:val="24"/>
                <w:lang w:eastAsia="ru-RU"/>
              </w:rPr>
            </w:pPr>
            <w:r w:rsidRPr="002071CA">
              <w:rPr>
                <w:rFonts w:ascii="Times New Roman" w:eastAsia="Times New Roman" w:hAnsi="Times New Roman" w:cs="Times New Roman"/>
                <w:bCs/>
                <w:color w:val="0070C0"/>
                <w:sz w:val="24"/>
                <w:szCs w:val="24"/>
                <w:lang w:eastAsia="ru-RU"/>
              </w:rPr>
              <w:t>Приемка на отвале вскрышных пород</w:t>
            </w:r>
          </w:p>
        </w:tc>
        <w:tc>
          <w:tcPr>
            <w:tcW w:w="1984" w:type="dxa"/>
            <w:vAlign w:val="center"/>
          </w:tcPr>
          <w:p w14:paraId="57EA56D4" w14:textId="77777777" w:rsidR="008C3C07" w:rsidRPr="002071CA" w:rsidRDefault="008C3C07" w:rsidP="008C3C07">
            <w:pPr>
              <w:ind w:left="30"/>
              <w:jc w:val="center"/>
              <w:rPr>
                <w:rFonts w:ascii="Times New Roman" w:eastAsia="Times New Roman" w:hAnsi="Times New Roman" w:cs="Times New Roman"/>
                <w:bCs/>
                <w:color w:val="0070C0"/>
                <w:sz w:val="24"/>
                <w:szCs w:val="24"/>
                <w:lang w:eastAsia="ru-RU"/>
              </w:rPr>
            </w:pPr>
            <w:r w:rsidRPr="002071CA">
              <w:rPr>
                <w:rFonts w:ascii="Times New Roman" w:eastAsia="Times New Roman" w:hAnsi="Times New Roman" w:cs="Times New Roman"/>
                <w:bCs/>
                <w:color w:val="0070C0"/>
                <w:sz w:val="24"/>
                <w:szCs w:val="24"/>
                <w:lang w:eastAsia="ru-RU"/>
              </w:rPr>
              <w:t>2</w:t>
            </w:r>
          </w:p>
        </w:tc>
      </w:tr>
      <w:tr w:rsidR="008C3C07" w:rsidRPr="002071CA" w14:paraId="248A1841" w14:textId="77777777" w:rsidTr="00416A1E">
        <w:tc>
          <w:tcPr>
            <w:tcW w:w="3114" w:type="dxa"/>
            <w:vAlign w:val="center"/>
          </w:tcPr>
          <w:p w14:paraId="3B016710" w14:textId="643396B3" w:rsidR="008C3C07" w:rsidRPr="002071CA" w:rsidRDefault="008C3C07" w:rsidP="00FE3516">
            <w:pPr>
              <w:rPr>
                <w:rFonts w:ascii="Times New Roman" w:eastAsia="Times New Roman" w:hAnsi="Times New Roman" w:cs="Times New Roman"/>
                <w:bCs/>
                <w:color w:val="0070C0"/>
                <w:sz w:val="24"/>
                <w:szCs w:val="24"/>
                <w:lang w:eastAsia="ru-RU"/>
              </w:rPr>
            </w:pPr>
            <w:r w:rsidRPr="002071CA">
              <w:rPr>
                <w:rFonts w:ascii="Times New Roman" w:eastAsia="Times New Roman" w:hAnsi="Times New Roman" w:cs="Times New Roman"/>
                <w:bCs/>
                <w:color w:val="0070C0"/>
                <w:sz w:val="24"/>
                <w:szCs w:val="24"/>
                <w:lang w:eastAsia="ru-RU"/>
              </w:rPr>
              <w:t xml:space="preserve">Автогрейдер тяжелого тягового класса </w:t>
            </w:r>
          </w:p>
        </w:tc>
        <w:tc>
          <w:tcPr>
            <w:tcW w:w="4111" w:type="dxa"/>
            <w:vAlign w:val="center"/>
          </w:tcPr>
          <w:p w14:paraId="3FDBAA6D" w14:textId="47F635CF" w:rsidR="008C3C07" w:rsidRPr="002071CA" w:rsidRDefault="008C3C07" w:rsidP="008C3C07">
            <w:pPr>
              <w:rPr>
                <w:rFonts w:ascii="Times New Roman" w:eastAsia="Times New Roman" w:hAnsi="Times New Roman" w:cs="Times New Roman"/>
                <w:bCs/>
                <w:color w:val="0070C0"/>
                <w:sz w:val="24"/>
                <w:szCs w:val="24"/>
                <w:lang w:eastAsia="ru-RU"/>
              </w:rPr>
            </w:pPr>
            <w:r w:rsidRPr="002071CA">
              <w:rPr>
                <w:rFonts w:ascii="Times New Roman" w:eastAsia="Times New Roman" w:hAnsi="Times New Roman" w:cs="Times New Roman"/>
                <w:bCs/>
                <w:color w:val="0070C0"/>
                <w:sz w:val="24"/>
                <w:szCs w:val="24"/>
                <w:lang w:eastAsia="ru-RU"/>
              </w:rPr>
              <w:t>Планировочные работы площадок и автодорог</w:t>
            </w:r>
          </w:p>
        </w:tc>
        <w:tc>
          <w:tcPr>
            <w:tcW w:w="1984" w:type="dxa"/>
            <w:vAlign w:val="center"/>
          </w:tcPr>
          <w:p w14:paraId="71109752" w14:textId="3752CAA6" w:rsidR="008C3C07" w:rsidRPr="002071CA" w:rsidRDefault="008C3C07" w:rsidP="008C3C07">
            <w:pPr>
              <w:ind w:left="30"/>
              <w:jc w:val="center"/>
              <w:rPr>
                <w:rFonts w:ascii="Times New Roman" w:eastAsia="Times New Roman" w:hAnsi="Times New Roman" w:cs="Times New Roman"/>
                <w:bCs/>
                <w:color w:val="0070C0"/>
                <w:sz w:val="24"/>
                <w:szCs w:val="24"/>
                <w:lang w:eastAsia="ru-RU"/>
              </w:rPr>
            </w:pPr>
            <w:r w:rsidRPr="002071CA">
              <w:rPr>
                <w:rFonts w:ascii="Times New Roman" w:eastAsia="Times New Roman" w:hAnsi="Times New Roman" w:cs="Times New Roman"/>
                <w:bCs/>
                <w:color w:val="0070C0"/>
                <w:sz w:val="24"/>
                <w:szCs w:val="24"/>
                <w:lang w:eastAsia="ru-RU"/>
              </w:rPr>
              <w:t>1</w:t>
            </w:r>
          </w:p>
        </w:tc>
      </w:tr>
    </w:tbl>
    <w:p w14:paraId="528BA319" w14:textId="77777777" w:rsidR="00FE3516" w:rsidRPr="002071CA" w:rsidRDefault="00FE3516" w:rsidP="0097031D">
      <w:pPr>
        <w:spacing w:after="0" w:line="240" w:lineRule="auto"/>
        <w:ind w:right="-3"/>
        <w:rPr>
          <w:rFonts w:ascii="Times New Roman" w:hAnsi="Times New Roman" w:cs="Times New Roman"/>
          <w:color w:val="0070C0"/>
          <w:sz w:val="24"/>
          <w:szCs w:val="24"/>
        </w:rPr>
      </w:pPr>
    </w:p>
    <w:p w14:paraId="7D6B4701" w14:textId="32901394" w:rsidR="00E14F61" w:rsidRPr="002071CA" w:rsidRDefault="00E14F61" w:rsidP="00900F76">
      <w:pPr>
        <w:pStyle w:val="2"/>
        <w:ind w:left="709"/>
        <w:rPr>
          <w:rFonts w:ascii="Times New Roman" w:eastAsia="Calibri" w:hAnsi="Times New Roman" w:cs="Times New Roman"/>
          <w:b/>
          <w:bCs/>
          <w:color w:val="0070C0"/>
          <w:sz w:val="24"/>
          <w:szCs w:val="24"/>
        </w:rPr>
      </w:pPr>
      <w:bookmarkStart w:id="65" w:name="_Toc207439200"/>
      <w:r w:rsidRPr="002071CA">
        <w:rPr>
          <w:rFonts w:ascii="Times New Roman" w:eastAsia="Calibri" w:hAnsi="Times New Roman" w:cs="Times New Roman"/>
          <w:b/>
          <w:bCs/>
          <w:color w:val="0070C0"/>
          <w:sz w:val="24"/>
          <w:szCs w:val="24"/>
        </w:rPr>
        <w:lastRenderedPageBreak/>
        <w:t>8.11 Рудный склад</w:t>
      </w:r>
      <w:bookmarkEnd w:id="65"/>
    </w:p>
    <w:p w14:paraId="210EA89C" w14:textId="77777777" w:rsidR="005C2AE0" w:rsidRPr="002071CA" w:rsidRDefault="005C2AE0" w:rsidP="005C2AE0">
      <w:pPr>
        <w:spacing w:after="0"/>
        <w:rPr>
          <w:rFonts w:ascii="Times New Roman" w:hAnsi="Times New Roman" w:cs="Times New Roman"/>
          <w:color w:val="0070C0"/>
          <w:sz w:val="24"/>
          <w:szCs w:val="24"/>
        </w:rPr>
      </w:pPr>
    </w:p>
    <w:p w14:paraId="178FDACA" w14:textId="718D5CCC" w:rsidR="00E14F61" w:rsidRPr="002071CA" w:rsidRDefault="008C3C07" w:rsidP="005C2AE0">
      <w:pPr>
        <w:spacing w:after="0"/>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Складирование руды на рудном складе производиться в режиме шаттл. Рудный склад формируется в виде отвала с помощью радиального стакера LT4 (отсыпает руду в виде конуса, бульдозер распределяет по заданной траектории), который принимает руду с магистрального конвейера LT3. Склад состоит из 4 течек (тоннель под рудным складом), руду с течки принимает ленточный конвейер в виде питателя и подает ее на комплекс крупного дробления и далее на обогатительную фабрику.</w:t>
      </w:r>
    </w:p>
    <w:p w14:paraId="37B24E51" w14:textId="77777777" w:rsidR="005C2AE0" w:rsidRPr="002071CA" w:rsidRDefault="005C2AE0" w:rsidP="005C2AE0">
      <w:pPr>
        <w:spacing w:after="0"/>
        <w:ind w:firstLine="709"/>
        <w:jc w:val="both"/>
        <w:rPr>
          <w:rFonts w:ascii="Times New Roman" w:hAnsi="Times New Roman" w:cs="Times New Roman"/>
          <w:b/>
          <w:bCs/>
          <w:color w:val="0070C0"/>
          <w:sz w:val="24"/>
          <w:szCs w:val="24"/>
        </w:rPr>
      </w:pPr>
    </w:p>
    <w:p w14:paraId="35DBC44D" w14:textId="77777777" w:rsidR="00697707" w:rsidRPr="002071CA" w:rsidRDefault="00697707" w:rsidP="005C2AE0">
      <w:pPr>
        <w:pStyle w:val="2"/>
        <w:spacing w:before="0" w:line="240" w:lineRule="auto"/>
        <w:ind w:firstLine="709"/>
        <w:rPr>
          <w:rFonts w:ascii="Times New Roman" w:eastAsia="Calibri" w:hAnsi="Times New Roman" w:cs="Times New Roman"/>
          <w:b/>
          <w:bCs/>
          <w:color w:val="0070C0"/>
          <w:sz w:val="24"/>
          <w:szCs w:val="24"/>
        </w:rPr>
      </w:pPr>
      <w:bookmarkStart w:id="66" w:name="_Toc207439201"/>
    </w:p>
    <w:p w14:paraId="04C940BE" w14:textId="2063F5DC" w:rsidR="00E14F61" w:rsidRPr="002071CA" w:rsidRDefault="00E14F61" w:rsidP="005C2AE0">
      <w:pPr>
        <w:pStyle w:val="2"/>
        <w:spacing w:before="0" w:line="240" w:lineRule="auto"/>
        <w:ind w:firstLine="709"/>
        <w:rPr>
          <w:rFonts w:ascii="Times New Roman" w:eastAsia="Calibri" w:hAnsi="Times New Roman" w:cs="Times New Roman"/>
          <w:b/>
          <w:bCs/>
          <w:color w:val="0070C0"/>
          <w:sz w:val="24"/>
          <w:szCs w:val="24"/>
        </w:rPr>
      </w:pPr>
      <w:r w:rsidRPr="002071CA">
        <w:rPr>
          <w:rFonts w:ascii="Times New Roman" w:eastAsia="Calibri" w:hAnsi="Times New Roman" w:cs="Times New Roman"/>
          <w:b/>
          <w:bCs/>
          <w:color w:val="0070C0"/>
          <w:sz w:val="24"/>
          <w:szCs w:val="24"/>
        </w:rPr>
        <w:t>8.12 Карьерный водоотлив</w:t>
      </w:r>
      <w:bookmarkEnd w:id="66"/>
    </w:p>
    <w:p w14:paraId="02C716A4" w14:textId="77777777" w:rsidR="005C2AE0" w:rsidRPr="002071CA" w:rsidRDefault="005C2AE0" w:rsidP="005C2AE0">
      <w:pPr>
        <w:spacing w:after="0" w:line="240" w:lineRule="auto"/>
        <w:ind w:firstLine="709"/>
        <w:jc w:val="both"/>
        <w:rPr>
          <w:rFonts w:ascii="Times New Roman" w:eastAsia="Times New Roman" w:hAnsi="Times New Roman" w:cs="Times New Roman"/>
          <w:color w:val="0070C0"/>
          <w:sz w:val="24"/>
          <w:szCs w:val="24"/>
        </w:rPr>
      </w:pPr>
    </w:p>
    <w:p w14:paraId="505051A0" w14:textId="7A7F5AB0" w:rsidR="008C3C07" w:rsidRPr="002071CA" w:rsidRDefault="008C3C07"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Гидрографическая сеть района развита весьма слабо, и представлена речками, вода в которых имеется лишь в период снеготаяния и паводка. В целом, гидрогеологические условия месторождения простые. Ожидаемый водоприток в карьер в пределах 10-15 м</w:t>
      </w:r>
      <w:r w:rsidRPr="002071CA">
        <w:rPr>
          <w:rFonts w:ascii="Times New Roman" w:eastAsia="Times New Roman" w:hAnsi="Times New Roman" w:cs="Times New Roman"/>
          <w:color w:val="0070C0"/>
          <w:sz w:val="24"/>
          <w:szCs w:val="24"/>
          <w:vertAlign w:val="superscript"/>
        </w:rPr>
        <w:t>3</w:t>
      </w:r>
      <w:r w:rsidRPr="002071CA">
        <w:rPr>
          <w:rFonts w:ascii="Times New Roman" w:eastAsia="Times New Roman" w:hAnsi="Times New Roman" w:cs="Times New Roman"/>
          <w:color w:val="0070C0"/>
          <w:sz w:val="24"/>
          <w:szCs w:val="24"/>
        </w:rPr>
        <w:t>/час.</w:t>
      </w:r>
    </w:p>
    <w:p w14:paraId="3458398C" w14:textId="147C0D39" w:rsidR="008C3C07" w:rsidRPr="002071CA" w:rsidRDefault="008C3C07"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Проектом предусматривается устройство карьерного водоотлива открытого типа. Откачка карьерных вод предусмотрена водоотливной установкой с центробежными насосами согласно расчету водопритока. В связи с передвижным характером работ насосные агрегаты размещаются в передвижном блок-боксе, оборудованным медицинской аптечкой первой необходимости, огнетушителем. Трубопроводы нагнетания монтируются из ПХВ труб и прокладываются открыто по карьеру. От водоотливной установки до борта карьера прокладываются два трубопровода, от борта карьера точки сброса воды предусматривается один трубопровод. Сброс дренажных вод предусматривается в </w:t>
      </w:r>
      <w:r w:rsidR="00334A90" w:rsidRPr="002071CA">
        <w:rPr>
          <w:rFonts w:ascii="Times New Roman" w:eastAsia="Times New Roman" w:hAnsi="Times New Roman" w:cs="Times New Roman"/>
          <w:color w:val="0070C0"/>
          <w:sz w:val="24"/>
          <w:szCs w:val="24"/>
        </w:rPr>
        <w:t xml:space="preserve">систему оборотного водоснабжения обогатительной фабрики. </w:t>
      </w:r>
      <w:r w:rsidRPr="002071CA">
        <w:rPr>
          <w:rFonts w:ascii="Times New Roman" w:eastAsia="Times New Roman" w:hAnsi="Times New Roman" w:cs="Times New Roman"/>
          <w:color w:val="0070C0"/>
          <w:sz w:val="24"/>
          <w:szCs w:val="24"/>
        </w:rPr>
        <w:t xml:space="preserve">У водосборника (зумпфа) передвижной водоотливной установки предусматривается переносной водозаборный насос. Для учета объема воды, откачанной из зумпфа карьерного водоотлива, в трубопровод врезается счетчик холодной воды, сертифицированный в СИ РК непосредственного на входе от насосов.  Для учета объема воды, сброшенной в емкость оборотной воды обогатительной фабрики, в трубопровод устанавливается счетчик этой же марки непосредственно на выходе из трубы на сбросе в емкость оборотной воды. </w:t>
      </w:r>
    </w:p>
    <w:p w14:paraId="37C565D5" w14:textId="45D219FA" w:rsidR="00E14F61" w:rsidRPr="002071CA" w:rsidRDefault="008C3C07" w:rsidP="005C2AE0">
      <w:pPr>
        <w:widowControl w:val="0"/>
        <w:suppressAutoHyphens/>
        <w:spacing w:after="0" w:line="240" w:lineRule="auto"/>
        <w:ind w:firstLine="709"/>
        <w:jc w:val="both"/>
        <w:rPr>
          <w:rFonts w:ascii="Times New Roman" w:hAnsi="Times New Roman" w:cs="Times New Roman"/>
          <w:b/>
          <w:bCs/>
          <w:color w:val="0070C0"/>
          <w:sz w:val="24"/>
          <w:szCs w:val="24"/>
        </w:rPr>
      </w:pPr>
      <w:r w:rsidRPr="002071CA">
        <w:rPr>
          <w:rFonts w:ascii="Times New Roman" w:eastAsia="Times New Roman" w:hAnsi="Times New Roman" w:cs="Times New Roman"/>
          <w:color w:val="0070C0"/>
          <w:sz w:val="24"/>
          <w:szCs w:val="24"/>
        </w:rPr>
        <w:t>Забор воды для орошения внутрикарьерных автомобильных дорог и технологических площадок с целью пылеподавления производится через гусака, установленного в трубопровод на выходе от насоса. Объем воды, использованный для орошения автомобильных дорог и технологических площадок, будет определяться как разность между показаниями счетчиков на входе в трубопровод и выходе в емкости оборотной воды.</w:t>
      </w:r>
    </w:p>
    <w:p w14:paraId="2E84ED4F" w14:textId="77777777" w:rsidR="00F30FB3" w:rsidRPr="002071CA" w:rsidRDefault="00F30FB3" w:rsidP="005C2AE0">
      <w:pPr>
        <w:pStyle w:val="2"/>
        <w:keepNext w:val="0"/>
        <w:keepLines w:val="0"/>
        <w:widowControl w:val="0"/>
        <w:suppressAutoHyphens/>
        <w:spacing w:before="0" w:line="240" w:lineRule="auto"/>
        <w:ind w:firstLine="709"/>
        <w:rPr>
          <w:rFonts w:ascii="Times New Roman" w:eastAsia="Calibri" w:hAnsi="Times New Roman" w:cs="Times New Roman"/>
          <w:b/>
          <w:bCs/>
          <w:color w:val="0070C0"/>
          <w:sz w:val="24"/>
          <w:szCs w:val="24"/>
        </w:rPr>
      </w:pPr>
      <w:bookmarkStart w:id="67" w:name="_Toc207439202"/>
    </w:p>
    <w:p w14:paraId="193488F2" w14:textId="77777777" w:rsidR="00F30FB3" w:rsidRPr="002071CA" w:rsidRDefault="00F30FB3" w:rsidP="005C2AE0">
      <w:pPr>
        <w:widowControl w:val="0"/>
        <w:suppressAutoHyphens/>
        <w:spacing w:after="0" w:line="240" w:lineRule="auto"/>
        <w:ind w:firstLine="709"/>
        <w:rPr>
          <w:color w:val="0070C0"/>
        </w:rPr>
      </w:pPr>
    </w:p>
    <w:p w14:paraId="2AE067AF" w14:textId="62CEB1B9" w:rsidR="00E14F61" w:rsidRPr="002071CA" w:rsidRDefault="00E14F61" w:rsidP="005C2AE0">
      <w:pPr>
        <w:pStyle w:val="2"/>
        <w:keepNext w:val="0"/>
        <w:keepLines w:val="0"/>
        <w:widowControl w:val="0"/>
        <w:suppressAutoHyphens/>
        <w:spacing w:before="0" w:line="240" w:lineRule="auto"/>
        <w:ind w:firstLine="709"/>
        <w:rPr>
          <w:rFonts w:ascii="Times New Roman" w:eastAsia="Calibri" w:hAnsi="Times New Roman" w:cs="Times New Roman"/>
          <w:b/>
          <w:bCs/>
          <w:color w:val="0070C0"/>
          <w:sz w:val="24"/>
          <w:szCs w:val="24"/>
        </w:rPr>
      </w:pPr>
      <w:r w:rsidRPr="002071CA">
        <w:rPr>
          <w:rFonts w:ascii="Times New Roman" w:eastAsia="Calibri" w:hAnsi="Times New Roman" w:cs="Times New Roman"/>
          <w:b/>
          <w:bCs/>
          <w:color w:val="0070C0"/>
          <w:sz w:val="24"/>
          <w:szCs w:val="24"/>
        </w:rPr>
        <w:t>8.13 Электроснабжение</w:t>
      </w:r>
      <w:bookmarkEnd w:id="67"/>
    </w:p>
    <w:p w14:paraId="6A1F359E" w14:textId="77777777" w:rsidR="00F30FB3" w:rsidRPr="002071CA" w:rsidRDefault="00F30FB3" w:rsidP="005C2AE0">
      <w:pPr>
        <w:widowControl w:val="0"/>
        <w:suppressAutoHyphens/>
        <w:spacing w:after="0" w:line="240" w:lineRule="auto"/>
        <w:ind w:firstLine="709"/>
        <w:rPr>
          <w:rFonts w:ascii="Times New Roman" w:hAnsi="Times New Roman" w:cs="Times New Roman"/>
          <w:color w:val="0070C0"/>
          <w:sz w:val="24"/>
          <w:szCs w:val="24"/>
        </w:rPr>
      </w:pPr>
    </w:p>
    <w:p w14:paraId="12627181" w14:textId="53A93952" w:rsidR="00334A90" w:rsidRPr="002071CA" w:rsidRDefault="00334A90"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Горнорудный комплекс "Коктасжал" с максимальной мощностью 80 МВт и потребляемой электроэнергией 420 млн. кВтч в год расположен на севере Карагандинской области на значительном удалении от централизованных источников электроснабжения. </w:t>
      </w:r>
    </w:p>
    <w:p w14:paraId="65A91F14" w14:textId="77777777" w:rsidR="00334A90" w:rsidRPr="002071CA" w:rsidRDefault="00334A90"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Электроснабжение комплекса, учитывая удаленность (194 — 250 км) и заявленную мощность (80 МВт), можно осуществить на напряжение 220 кВ от ПС «Центральная» (АО «KEGOK», Павлодарская область) до ПС 220/35/6 кВ ГРК "Коктасжал" с двумя силовыми трансформаторами мощностью 40 МВА каждый и путём строительства двух одноцепных ВЛ 220 кВ длиной 193 км с расщепленными фазами (два провода, марки АС сечением 240 мм).</w:t>
      </w:r>
    </w:p>
    <w:p w14:paraId="241A2B78" w14:textId="57E0C254" w:rsidR="00334A90" w:rsidRPr="002071CA" w:rsidRDefault="00334A90"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xml:space="preserve">Электроснабжение первоначального строительства, до ввода в эксплуатацию подстанции 220 кВ, можно осуществлять от ближайшей подстанции 35/10 кВ «Теректы», </w:t>
      </w:r>
      <w:r w:rsidRPr="002071CA">
        <w:rPr>
          <w:rFonts w:ascii="Times New Roman" w:eastAsia="Times New Roman" w:hAnsi="Times New Roman" w:cs="Times New Roman"/>
          <w:color w:val="0070C0"/>
          <w:sz w:val="24"/>
          <w:szCs w:val="24"/>
        </w:rPr>
        <w:lastRenderedPageBreak/>
        <w:t>принадлежащей ТОО «КРЭК». Подача электроэнергии по ВЛ-35 кВ длиной 12,7 км, выполненной проводом АС-70, через трансформаторную подстанцию 35/6 кВ точка Д с мощностью силового трансформатора 10 МВА. В дальнейшем эта ЛЭП будет резервной для потребителей 1-й категории Коктасжалского ГОКа.</w:t>
      </w:r>
    </w:p>
    <w:p w14:paraId="030219B3" w14:textId="1898FF04" w:rsidR="00334A90" w:rsidRPr="002071CA" w:rsidRDefault="00334A90"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Электроснабжение вышеуказанных объектов и освещение промышленной площадки будет осуществляться от ПС 35/6 кВ точка Д через установленные КТП</w:t>
      </w:r>
      <w:r w:rsidR="00416A1E" w:rsidRPr="002071CA">
        <w:rPr>
          <w:rFonts w:ascii="Times New Roman" w:eastAsia="Times New Roman" w:hAnsi="Times New Roman" w:cs="Times New Roman"/>
          <w:color w:val="0070C0"/>
          <w:sz w:val="24"/>
          <w:szCs w:val="24"/>
        </w:rPr>
        <w:t>-</w:t>
      </w:r>
      <w:r w:rsidRPr="002071CA">
        <w:rPr>
          <w:rFonts w:ascii="Times New Roman" w:eastAsia="Times New Roman" w:hAnsi="Times New Roman" w:cs="Times New Roman"/>
          <w:color w:val="0070C0"/>
          <w:sz w:val="24"/>
          <w:szCs w:val="24"/>
        </w:rPr>
        <w:t>6/0,4 кВ.</w:t>
      </w:r>
    </w:p>
    <w:p w14:paraId="02A09464" w14:textId="072FF656" w:rsidR="00334A90" w:rsidRPr="002071CA" w:rsidRDefault="00334A90"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После завершения строительства ВЛ 220 кВ и ПС 220/35/6 кВ и их ввода в эксплуатацию в 2031 году основное питание будет осуществляться от ПС</w:t>
      </w:r>
      <w:r w:rsidR="00416A1E" w:rsidRPr="002071CA">
        <w:rPr>
          <w:rFonts w:ascii="Times New Roman" w:eastAsia="Times New Roman" w:hAnsi="Times New Roman" w:cs="Times New Roman"/>
          <w:color w:val="0070C0"/>
          <w:sz w:val="24"/>
          <w:szCs w:val="24"/>
        </w:rPr>
        <w:t>-</w:t>
      </w:r>
      <w:r w:rsidRPr="002071CA">
        <w:rPr>
          <w:rFonts w:ascii="Times New Roman" w:eastAsia="Times New Roman" w:hAnsi="Times New Roman" w:cs="Times New Roman"/>
          <w:color w:val="0070C0"/>
          <w:sz w:val="24"/>
          <w:szCs w:val="24"/>
        </w:rPr>
        <w:t>220 кВ «Центральная» до ПС</w:t>
      </w:r>
      <w:r w:rsidR="00416A1E" w:rsidRPr="002071CA">
        <w:rPr>
          <w:rFonts w:ascii="Times New Roman" w:eastAsia="Times New Roman" w:hAnsi="Times New Roman" w:cs="Times New Roman"/>
          <w:color w:val="0070C0"/>
          <w:sz w:val="24"/>
          <w:szCs w:val="24"/>
        </w:rPr>
        <w:t>-</w:t>
      </w:r>
      <w:r w:rsidRPr="002071CA">
        <w:rPr>
          <w:rFonts w:ascii="Times New Roman" w:eastAsia="Times New Roman" w:hAnsi="Times New Roman" w:cs="Times New Roman"/>
          <w:color w:val="0070C0"/>
          <w:sz w:val="24"/>
          <w:szCs w:val="24"/>
        </w:rPr>
        <w:t>35/6 кВ точка Д через перемычку 6 кВ между ПС</w:t>
      </w:r>
      <w:r w:rsidR="00416A1E" w:rsidRPr="002071CA">
        <w:rPr>
          <w:rFonts w:ascii="Times New Roman" w:eastAsia="Times New Roman" w:hAnsi="Times New Roman" w:cs="Times New Roman"/>
          <w:color w:val="0070C0"/>
          <w:sz w:val="24"/>
          <w:szCs w:val="24"/>
        </w:rPr>
        <w:t>-</w:t>
      </w:r>
      <w:r w:rsidRPr="002071CA">
        <w:rPr>
          <w:rFonts w:ascii="Times New Roman" w:eastAsia="Times New Roman" w:hAnsi="Times New Roman" w:cs="Times New Roman"/>
          <w:color w:val="0070C0"/>
          <w:sz w:val="24"/>
          <w:szCs w:val="24"/>
        </w:rPr>
        <w:t xml:space="preserve">220/35/6 кВ и </w:t>
      </w:r>
      <w:r w:rsidR="00416A1E" w:rsidRPr="002071CA">
        <w:rPr>
          <w:rFonts w:ascii="Times New Roman" w:eastAsia="Times New Roman" w:hAnsi="Times New Roman" w:cs="Times New Roman"/>
          <w:color w:val="0070C0"/>
          <w:sz w:val="24"/>
          <w:szCs w:val="24"/>
        </w:rPr>
        <w:t xml:space="preserve">                </w:t>
      </w:r>
      <w:r w:rsidRPr="002071CA">
        <w:rPr>
          <w:rFonts w:ascii="Times New Roman" w:eastAsia="Times New Roman" w:hAnsi="Times New Roman" w:cs="Times New Roman"/>
          <w:color w:val="0070C0"/>
          <w:sz w:val="24"/>
          <w:szCs w:val="24"/>
        </w:rPr>
        <w:t>ПС</w:t>
      </w:r>
      <w:r w:rsidR="00416A1E" w:rsidRPr="002071CA">
        <w:rPr>
          <w:rFonts w:ascii="Times New Roman" w:eastAsia="Times New Roman" w:hAnsi="Times New Roman" w:cs="Times New Roman"/>
          <w:color w:val="0070C0"/>
          <w:sz w:val="24"/>
          <w:szCs w:val="24"/>
        </w:rPr>
        <w:t>-</w:t>
      </w:r>
      <w:r w:rsidRPr="002071CA">
        <w:rPr>
          <w:rFonts w:ascii="Times New Roman" w:eastAsia="Times New Roman" w:hAnsi="Times New Roman" w:cs="Times New Roman"/>
          <w:color w:val="0070C0"/>
          <w:sz w:val="24"/>
          <w:szCs w:val="24"/>
        </w:rPr>
        <w:t xml:space="preserve">35/6 кВ «ГРК-Коктасжал». </w:t>
      </w:r>
    </w:p>
    <w:p w14:paraId="656961D2" w14:textId="77777777" w:rsidR="00334A90" w:rsidRPr="002071CA" w:rsidRDefault="00334A90"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Состав нагрузок ГОК «Коктасжал» включает в себя оборудование добычи и переработки руды и инфраструктуры комплекса:</w:t>
      </w:r>
    </w:p>
    <w:p w14:paraId="16DAAD8C" w14:textId="77777777" w:rsidR="00334A90" w:rsidRPr="002071CA" w:rsidRDefault="00334A90"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Карьер открытой добычи;</w:t>
      </w:r>
    </w:p>
    <w:p w14:paraId="5E409425" w14:textId="77777777" w:rsidR="00334A90" w:rsidRPr="002071CA" w:rsidRDefault="00334A90"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Обогатительная фабрика;</w:t>
      </w:r>
    </w:p>
    <w:p w14:paraId="6E8049CC" w14:textId="77777777" w:rsidR="00334A90" w:rsidRPr="002071CA" w:rsidRDefault="00334A90"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 Вспомогательные объекты и объекты инфраструктуры.</w:t>
      </w:r>
    </w:p>
    <w:p w14:paraId="7DF66D1A" w14:textId="15E6A4D6" w:rsidR="00E14F61" w:rsidRPr="002071CA" w:rsidRDefault="00334A90" w:rsidP="005C2AE0">
      <w:pPr>
        <w:widowControl w:val="0"/>
        <w:suppressAutoHyphens/>
        <w:spacing w:after="0" w:line="240" w:lineRule="auto"/>
        <w:ind w:firstLine="709"/>
        <w:jc w:val="both"/>
        <w:rPr>
          <w:rFonts w:ascii="Times New Roman" w:eastAsia="Times New Roman" w:hAnsi="Times New Roman" w:cs="Times New Roman"/>
          <w:color w:val="0070C0"/>
          <w:sz w:val="24"/>
          <w:szCs w:val="24"/>
        </w:rPr>
      </w:pPr>
      <w:r w:rsidRPr="002071CA">
        <w:rPr>
          <w:rFonts w:ascii="Times New Roman" w:eastAsia="Times New Roman" w:hAnsi="Times New Roman" w:cs="Times New Roman"/>
          <w:color w:val="0070C0"/>
          <w:sz w:val="24"/>
          <w:szCs w:val="24"/>
        </w:rPr>
        <w:t>Покрытие нагрузок потребителей планируется от электроподстанции Павлодарской области.</w:t>
      </w:r>
    </w:p>
    <w:p w14:paraId="4C4E70F8" w14:textId="77777777" w:rsidR="00334A90" w:rsidRPr="002071CA" w:rsidRDefault="00334A90" w:rsidP="005C2AE0">
      <w:pPr>
        <w:widowControl w:val="0"/>
        <w:suppressAutoHyphens/>
        <w:spacing w:after="0" w:line="240" w:lineRule="auto"/>
        <w:ind w:firstLine="709"/>
        <w:jc w:val="both"/>
        <w:rPr>
          <w:rFonts w:ascii="Times New Roman" w:hAnsi="Times New Roman" w:cs="Times New Roman"/>
          <w:b/>
          <w:bCs/>
          <w:color w:val="0070C0"/>
          <w:sz w:val="24"/>
          <w:szCs w:val="24"/>
        </w:rPr>
      </w:pPr>
    </w:p>
    <w:p w14:paraId="71C4780D" w14:textId="7850C204" w:rsidR="00E14F61" w:rsidRPr="002071CA" w:rsidRDefault="00E14F61" w:rsidP="005C2AE0">
      <w:pPr>
        <w:widowControl w:val="0"/>
        <w:suppressAutoHyphens/>
        <w:spacing w:after="0"/>
        <w:ind w:firstLine="709"/>
        <w:rPr>
          <w:rFonts w:ascii="Times New Roman" w:hAnsi="Times New Roman" w:cs="Times New Roman"/>
          <w:b/>
          <w:bCs/>
          <w:color w:val="0070C0"/>
          <w:sz w:val="24"/>
          <w:szCs w:val="24"/>
        </w:rPr>
      </w:pPr>
    </w:p>
    <w:p w14:paraId="193E836F" w14:textId="77777777" w:rsidR="00E14F61" w:rsidRPr="002071CA" w:rsidRDefault="00E14F61" w:rsidP="005C2AE0">
      <w:pPr>
        <w:widowControl w:val="0"/>
        <w:suppressAutoHyphens/>
        <w:spacing w:after="0"/>
        <w:ind w:firstLine="709"/>
        <w:rPr>
          <w:rFonts w:ascii="Times New Roman" w:hAnsi="Times New Roman" w:cs="Times New Roman"/>
          <w:b/>
          <w:bCs/>
          <w:color w:val="0070C0"/>
          <w:sz w:val="24"/>
          <w:szCs w:val="24"/>
        </w:rPr>
      </w:pPr>
    </w:p>
    <w:p w14:paraId="0E4504C8" w14:textId="77777777" w:rsidR="00E14F61" w:rsidRPr="002071CA" w:rsidRDefault="00E14F61" w:rsidP="005C2AE0">
      <w:pPr>
        <w:widowControl w:val="0"/>
        <w:suppressAutoHyphens/>
        <w:spacing w:after="0"/>
        <w:ind w:firstLine="709"/>
        <w:rPr>
          <w:rFonts w:ascii="Times New Roman" w:hAnsi="Times New Roman" w:cs="Times New Roman"/>
          <w:b/>
          <w:bCs/>
          <w:color w:val="0070C0"/>
          <w:sz w:val="24"/>
          <w:szCs w:val="24"/>
        </w:rPr>
      </w:pPr>
    </w:p>
    <w:bookmarkEnd w:id="64"/>
    <w:p w14:paraId="08D51CC4" w14:textId="77777777" w:rsidR="00E14F61" w:rsidRPr="00677C34" w:rsidRDefault="00E14F61" w:rsidP="00E14F61">
      <w:pPr>
        <w:ind w:firstLine="709"/>
        <w:rPr>
          <w:rFonts w:ascii="Times New Roman" w:hAnsi="Times New Roman" w:cs="Times New Roman"/>
          <w:b/>
          <w:bCs/>
          <w:sz w:val="24"/>
          <w:szCs w:val="24"/>
        </w:rPr>
      </w:pPr>
    </w:p>
    <w:p w14:paraId="72BD2FD7" w14:textId="77777777" w:rsidR="00E14F61" w:rsidRDefault="00E14F61" w:rsidP="00E14F61">
      <w:pPr>
        <w:ind w:firstLine="709"/>
        <w:rPr>
          <w:rFonts w:ascii="Times New Roman" w:hAnsi="Times New Roman" w:cs="Times New Roman"/>
          <w:sz w:val="24"/>
          <w:szCs w:val="24"/>
        </w:rPr>
      </w:pPr>
    </w:p>
    <w:p w14:paraId="5EE1447D" w14:textId="77777777" w:rsidR="00E14F61" w:rsidRDefault="00E14F61" w:rsidP="00E14F61">
      <w:pPr>
        <w:ind w:firstLine="709"/>
        <w:rPr>
          <w:rFonts w:ascii="Times New Roman" w:hAnsi="Times New Roman" w:cs="Times New Roman"/>
          <w:sz w:val="24"/>
          <w:szCs w:val="24"/>
        </w:rPr>
      </w:pPr>
    </w:p>
    <w:p w14:paraId="030D5325" w14:textId="77777777" w:rsidR="00E14F61" w:rsidRDefault="00E14F61" w:rsidP="00E14F61">
      <w:pPr>
        <w:ind w:firstLine="709"/>
        <w:rPr>
          <w:rFonts w:ascii="Times New Roman" w:hAnsi="Times New Roman" w:cs="Times New Roman"/>
          <w:sz w:val="24"/>
          <w:szCs w:val="24"/>
        </w:rPr>
      </w:pPr>
    </w:p>
    <w:p w14:paraId="77076C5E" w14:textId="77777777" w:rsidR="00334A90" w:rsidRDefault="00334A90" w:rsidP="00334A90">
      <w:pPr>
        <w:pStyle w:val="1"/>
        <w:spacing w:before="0" w:after="120" w:line="240" w:lineRule="auto"/>
        <w:ind w:firstLine="709"/>
        <w:rPr>
          <w:rFonts w:ascii="Times New Roman" w:hAnsi="Times New Roman" w:cs="Times New Roman"/>
          <w:b/>
          <w:color w:val="auto"/>
          <w:sz w:val="24"/>
          <w:szCs w:val="24"/>
        </w:rPr>
      </w:pPr>
      <w:r>
        <w:rPr>
          <w:rFonts w:ascii="Times New Roman" w:hAnsi="Times New Roman" w:cs="Times New Roman"/>
          <w:b/>
          <w:color w:val="auto"/>
          <w:sz w:val="24"/>
          <w:szCs w:val="24"/>
        </w:rPr>
        <w:br w:type="page"/>
      </w:r>
    </w:p>
    <w:p w14:paraId="54258683" w14:textId="76F02D51" w:rsidR="0058009A" w:rsidRDefault="0058009A" w:rsidP="00334A90">
      <w:pPr>
        <w:pStyle w:val="1"/>
        <w:spacing w:before="0" w:after="120" w:line="240" w:lineRule="auto"/>
        <w:ind w:firstLine="709"/>
        <w:rPr>
          <w:rFonts w:ascii="Times New Roman" w:hAnsi="Times New Roman" w:cs="Times New Roman"/>
          <w:b/>
          <w:color w:val="auto"/>
          <w:sz w:val="24"/>
          <w:szCs w:val="24"/>
        </w:rPr>
      </w:pPr>
      <w:bookmarkStart w:id="68" w:name="_Toc207439203"/>
      <w:r w:rsidRPr="0058009A">
        <w:rPr>
          <w:rFonts w:ascii="Times New Roman" w:hAnsi="Times New Roman" w:cs="Times New Roman"/>
          <w:b/>
          <w:color w:val="auto"/>
          <w:sz w:val="24"/>
          <w:szCs w:val="24"/>
        </w:rPr>
        <w:lastRenderedPageBreak/>
        <w:t>9 ОХРАНА НЕДР</w:t>
      </w:r>
      <w:bookmarkEnd w:id="68"/>
    </w:p>
    <w:p w14:paraId="38B7E4FF" w14:textId="77777777" w:rsidR="005C2AE0" w:rsidRPr="005C2AE0" w:rsidRDefault="005C2AE0" w:rsidP="005C2AE0">
      <w:pPr>
        <w:spacing w:after="0"/>
        <w:rPr>
          <w:rFonts w:ascii="Times New Roman" w:hAnsi="Times New Roman" w:cs="Times New Roman"/>
          <w:sz w:val="24"/>
          <w:szCs w:val="24"/>
        </w:rPr>
      </w:pPr>
    </w:p>
    <w:p w14:paraId="3EA62FA6" w14:textId="45248CF3" w:rsidR="0058009A" w:rsidRDefault="00677C34" w:rsidP="00677C34">
      <w:pPr>
        <w:ind w:firstLine="709"/>
        <w:jc w:val="both"/>
        <w:rPr>
          <w:rFonts w:ascii="Times New Roman" w:eastAsia="Times New Roman" w:hAnsi="Times New Roman" w:cs="Times New Roman"/>
          <w:sz w:val="24"/>
          <w:szCs w:val="24"/>
        </w:rPr>
      </w:pPr>
      <w:r w:rsidRPr="00677C34">
        <w:rPr>
          <w:rFonts w:ascii="Times New Roman" w:eastAsia="Times New Roman" w:hAnsi="Times New Roman" w:cs="Times New Roman"/>
          <w:sz w:val="24"/>
          <w:szCs w:val="24"/>
        </w:rPr>
        <w:t>Для повышения полноты и качества извлечения полезных ископаемых при разработке открытым способом предусматривается проведение мероприятий в соответствии с требованиями Кодекса Республики Казахстан «О недрах и недропользовании» от 27 декабря 2017 года № 125-VI ЗРК</w:t>
      </w:r>
      <w:r w:rsidR="00DA2F1B">
        <w:rPr>
          <w:rFonts w:ascii="Times New Roman" w:eastAsia="Times New Roman" w:hAnsi="Times New Roman" w:cs="Times New Roman"/>
          <w:sz w:val="24"/>
          <w:szCs w:val="24"/>
        </w:rPr>
        <w:t xml:space="preserve"> </w:t>
      </w:r>
      <w:r w:rsidRPr="00677C34">
        <w:rPr>
          <w:rFonts w:ascii="Times New Roman" w:eastAsia="Times New Roman" w:hAnsi="Times New Roman" w:cs="Times New Roman"/>
          <w:sz w:val="24"/>
          <w:szCs w:val="24"/>
        </w:rPr>
        <w:t>и другими действующими нормативно-правовыми актами.</w:t>
      </w:r>
    </w:p>
    <w:p w14:paraId="51C8A0F7" w14:textId="77777777" w:rsidR="005C2AE0" w:rsidRPr="00416A1E" w:rsidRDefault="005C2AE0" w:rsidP="00416A1E">
      <w:pPr>
        <w:spacing w:after="0"/>
        <w:ind w:firstLine="709"/>
        <w:jc w:val="both"/>
        <w:rPr>
          <w:rFonts w:ascii="Times New Roman" w:eastAsia="Times New Roman" w:hAnsi="Times New Roman" w:cs="Times New Roman"/>
          <w:sz w:val="16"/>
          <w:szCs w:val="16"/>
        </w:rPr>
      </w:pPr>
    </w:p>
    <w:p w14:paraId="26402E21" w14:textId="5AC05EF4" w:rsidR="00DA2F1B" w:rsidRDefault="00DA2F1B" w:rsidP="00900F76">
      <w:pPr>
        <w:pStyle w:val="2"/>
        <w:ind w:left="709"/>
        <w:rPr>
          <w:rFonts w:ascii="Times New Roman" w:eastAsia="Calibri" w:hAnsi="Times New Roman" w:cs="Times New Roman"/>
          <w:b/>
          <w:bCs/>
          <w:color w:val="auto"/>
          <w:sz w:val="24"/>
          <w:szCs w:val="24"/>
        </w:rPr>
      </w:pPr>
      <w:bookmarkStart w:id="69" w:name="_Toc207439204"/>
      <w:r w:rsidRPr="00900F76">
        <w:rPr>
          <w:rFonts w:ascii="Times New Roman" w:eastAsia="Calibri" w:hAnsi="Times New Roman" w:cs="Times New Roman"/>
          <w:b/>
          <w:bCs/>
          <w:color w:val="auto"/>
          <w:sz w:val="24"/>
          <w:szCs w:val="24"/>
        </w:rPr>
        <w:t>9.1 Требования охраны недр при проектировании предприятия</w:t>
      </w:r>
      <w:bookmarkEnd w:id="69"/>
    </w:p>
    <w:p w14:paraId="171E2270" w14:textId="77777777" w:rsidR="005C2AE0" w:rsidRPr="005C2AE0" w:rsidRDefault="005C2AE0" w:rsidP="005C2AE0">
      <w:pPr>
        <w:spacing w:after="0"/>
        <w:rPr>
          <w:rFonts w:ascii="Times New Roman" w:hAnsi="Times New Roman" w:cs="Times New Roman"/>
          <w:sz w:val="24"/>
          <w:szCs w:val="24"/>
        </w:rPr>
      </w:pPr>
    </w:p>
    <w:p w14:paraId="67F84CF9" w14:textId="77777777" w:rsidR="00DA2F1B" w:rsidRPr="00DA2F1B" w:rsidRDefault="00DA2F1B" w:rsidP="00DA2F1B">
      <w:pPr>
        <w:numPr>
          <w:ilvl w:val="0"/>
          <w:numId w:val="1"/>
        </w:numPr>
        <w:tabs>
          <w:tab w:val="left" w:pos="993"/>
        </w:tabs>
        <w:spacing w:after="0" w:line="240" w:lineRule="auto"/>
        <w:ind w:left="0" w:firstLine="709"/>
        <w:jc w:val="both"/>
        <w:rPr>
          <w:rFonts w:ascii="Times New Roman" w:eastAsia="Calibri" w:hAnsi="Times New Roman" w:cs="Times New Roman"/>
          <w:bCs/>
          <w:sz w:val="24"/>
          <w:szCs w:val="24"/>
        </w:rPr>
      </w:pPr>
      <w:r w:rsidRPr="00DA2F1B">
        <w:rPr>
          <w:rFonts w:ascii="Times New Roman" w:eastAsia="Calibri" w:hAnsi="Times New Roman" w:cs="Times New Roman"/>
          <w:bCs/>
          <w:sz w:val="24"/>
          <w:szCs w:val="24"/>
        </w:rPr>
        <w:t>Предусматривается рациональное и комплексное использование недр при разработке месторождения и охрана недр.</w:t>
      </w:r>
    </w:p>
    <w:p w14:paraId="3BADDD86" w14:textId="77777777" w:rsidR="00DA2F1B" w:rsidRPr="00DA2F1B" w:rsidRDefault="00DA2F1B" w:rsidP="00DA2F1B">
      <w:pPr>
        <w:numPr>
          <w:ilvl w:val="0"/>
          <w:numId w:val="1"/>
        </w:numPr>
        <w:tabs>
          <w:tab w:val="left" w:pos="993"/>
        </w:tabs>
        <w:spacing w:after="0" w:line="240" w:lineRule="auto"/>
        <w:ind w:left="0" w:firstLine="709"/>
        <w:jc w:val="both"/>
        <w:rPr>
          <w:rFonts w:ascii="Times New Roman" w:eastAsia="Calibri" w:hAnsi="Times New Roman" w:cs="Times New Roman"/>
          <w:bCs/>
          <w:sz w:val="24"/>
          <w:szCs w:val="24"/>
        </w:rPr>
      </w:pPr>
      <w:r w:rsidRPr="00DA2F1B">
        <w:rPr>
          <w:rFonts w:ascii="Times New Roman" w:eastAsia="Calibri" w:hAnsi="Times New Roman" w:cs="Times New Roman"/>
          <w:bCs/>
          <w:sz w:val="24"/>
          <w:szCs w:val="24"/>
        </w:rPr>
        <w:t>Развитие планомерных работ – планомерное, последовательное выполнение операций по недропользованию по плану горных работ, составленному согласно проекту разработки месторождения с обеспечением рационального использования недр и безопасного ведения работ.</w:t>
      </w:r>
    </w:p>
    <w:p w14:paraId="18183B31" w14:textId="77777777" w:rsidR="00DA2F1B" w:rsidRPr="00DA2F1B" w:rsidRDefault="00DA2F1B" w:rsidP="00DA2F1B">
      <w:pPr>
        <w:numPr>
          <w:ilvl w:val="0"/>
          <w:numId w:val="1"/>
        </w:numPr>
        <w:tabs>
          <w:tab w:val="left" w:pos="993"/>
        </w:tabs>
        <w:spacing w:after="0" w:line="240" w:lineRule="auto"/>
        <w:ind w:left="0" w:firstLine="709"/>
        <w:jc w:val="both"/>
        <w:rPr>
          <w:rFonts w:ascii="Times New Roman" w:eastAsia="Calibri" w:hAnsi="Times New Roman" w:cs="Times New Roman"/>
          <w:bCs/>
          <w:sz w:val="24"/>
          <w:szCs w:val="24"/>
        </w:rPr>
      </w:pPr>
      <w:r w:rsidRPr="00DA2F1B">
        <w:rPr>
          <w:rFonts w:ascii="Times New Roman" w:eastAsia="Calibri" w:hAnsi="Times New Roman" w:cs="Times New Roman"/>
          <w:bCs/>
          <w:sz w:val="24"/>
          <w:szCs w:val="24"/>
        </w:rPr>
        <w:t>Размещение наземных сооружений на безрудных площадках и в зоне безопасного ведения работ.</w:t>
      </w:r>
    </w:p>
    <w:p w14:paraId="74A394A6" w14:textId="77777777" w:rsidR="00DA2F1B" w:rsidRPr="00DA2F1B" w:rsidRDefault="00DA2F1B" w:rsidP="00DA2F1B">
      <w:pPr>
        <w:numPr>
          <w:ilvl w:val="0"/>
          <w:numId w:val="1"/>
        </w:numPr>
        <w:tabs>
          <w:tab w:val="left" w:pos="993"/>
        </w:tabs>
        <w:spacing w:after="0" w:line="240" w:lineRule="auto"/>
        <w:ind w:left="0" w:firstLine="709"/>
        <w:jc w:val="both"/>
        <w:rPr>
          <w:rFonts w:ascii="Times New Roman" w:eastAsia="Calibri" w:hAnsi="Times New Roman" w:cs="Times New Roman"/>
          <w:bCs/>
          <w:sz w:val="24"/>
          <w:szCs w:val="24"/>
        </w:rPr>
      </w:pPr>
      <w:r w:rsidRPr="00DA2F1B">
        <w:rPr>
          <w:rFonts w:ascii="Times New Roman" w:eastAsia="Calibri" w:hAnsi="Times New Roman" w:cs="Times New Roman"/>
          <w:bCs/>
          <w:sz w:val="24"/>
          <w:szCs w:val="24"/>
        </w:rPr>
        <w:t>Способы вскрытия и системы разработки месторождения обоснованы в соответствии с геологическим строением и требованиями безопасности.</w:t>
      </w:r>
    </w:p>
    <w:p w14:paraId="428A99F1" w14:textId="77777777" w:rsidR="00DA2F1B" w:rsidRPr="00DA2F1B" w:rsidRDefault="00DA2F1B" w:rsidP="00DA2F1B">
      <w:pPr>
        <w:numPr>
          <w:ilvl w:val="0"/>
          <w:numId w:val="1"/>
        </w:numPr>
        <w:tabs>
          <w:tab w:val="left" w:pos="993"/>
        </w:tabs>
        <w:spacing w:after="0" w:line="240" w:lineRule="auto"/>
        <w:ind w:left="0" w:firstLine="709"/>
        <w:jc w:val="both"/>
        <w:rPr>
          <w:rFonts w:ascii="Times New Roman" w:eastAsia="Calibri" w:hAnsi="Times New Roman" w:cs="Times New Roman"/>
          <w:bCs/>
          <w:sz w:val="24"/>
          <w:szCs w:val="24"/>
        </w:rPr>
      </w:pPr>
      <w:r w:rsidRPr="00DA2F1B">
        <w:rPr>
          <w:rFonts w:ascii="Times New Roman" w:eastAsia="Calibri" w:hAnsi="Times New Roman" w:cs="Times New Roman"/>
          <w:bCs/>
          <w:sz w:val="24"/>
          <w:szCs w:val="24"/>
        </w:rPr>
        <w:t>Применение средств механизации и автоматизации производственных процессов обеспечивают наиболее полное, комплексное и экологически целесообразное извлечение из недр и рациональное, эффективное использование балансовых и забалансовых запасов медных руд, а также, сохранение в недрах или складирование забалансовых запасов для их последующего промышленного освоения и использования.</w:t>
      </w:r>
    </w:p>
    <w:p w14:paraId="5A409348" w14:textId="77777777" w:rsidR="00DA2F1B" w:rsidRPr="00DA2F1B" w:rsidRDefault="00DA2F1B" w:rsidP="00DA2F1B">
      <w:pPr>
        <w:numPr>
          <w:ilvl w:val="0"/>
          <w:numId w:val="1"/>
        </w:numPr>
        <w:tabs>
          <w:tab w:val="left" w:pos="993"/>
        </w:tabs>
        <w:spacing w:after="0" w:line="240" w:lineRule="auto"/>
        <w:ind w:left="0" w:firstLine="709"/>
        <w:jc w:val="both"/>
        <w:rPr>
          <w:rFonts w:ascii="Times New Roman" w:eastAsia="Calibri" w:hAnsi="Times New Roman" w:cs="Times New Roman"/>
          <w:bCs/>
          <w:sz w:val="24"/>
          <w:szCs w:val="24"/>
        </w:rPr>
      </w:pPr>
      <w:r w:rsidRPr="00DA2F1B">
        <w:rPr>
          <w:rFonts w:ascii="Times New Roman" w:eastAsia="Calibri" w:hAnsi="Times New Roman" w:cs="Times New Roman"/>
          <w:bCs/>
          <w:sz w:val="24"/>
          <w:szCs w:val="24"/>
        </w:rPr>
        <w:t>Настоящим планом горных работ планируется рациональное использование дренажных вод, вскрышных и вмещающих пород, а также отходов производства при разработке месторождения и переработке минерального сырья.</w:t>
      </w:r>
    </w:p>
    <w:p w14:paraId="7A5F1E19" w14:textId="77777777" w:rsidR="00DA2F1B" w:rsidRPr="00DA2F1B" w:rsidRDefault="00DA2F1B" w:rsidP="00DA2F1B">
      <w:pPr>
        <w:numPr>
          <w:ilvl w:val="0"/>
          <w:numId w:val="1"/>
        </w:numPr>
        <w:tabs>
          <w:tab w:val="left" w:pos="993"/>
        </w:tabs>
        <w:spacing w:after="0" w:line="240" w:lineRule="auto"/>
        <w:ind w:left="0" w:firstLine="709"/>
        <w:jc w:val="both"/>
        <w:rPr>
          <w:rFonts w:ascii="Times New Roman" w:eastAsia="Calibri" w:hAnsi="Times New Roman" w:cs="Times New Roman"/>
          <w:bCs/>
          <w:sz w:val="24"/>
          <w:szCs w:val="24"/>
        </w:rPr>
      </w:pPr>
      <w:r w:rsidRPr="00DA2F1B">
        <w:rPr>
          <w:rFonts w:ascii="Times New Roman" w:eastAsia="Calibri" w:hAnsi="Times New Roman" w:cs="Times New Roman"/>
          <w:bCs/>
          <w:sz w:val="24"/>
          <w:szCs w:val="24"/>
        </w:rPr>
        <w:t>Геологическое доизучение недр производится путем проведения эксплуатационной разведки с геологическим и маркшейдерским обеспечением работ.</w:t>
      </w:r>
    </w:p>
    <w:p w14:paraId="2E12A955" w14:textId="77777777" w:rsidR="00DA2F1B" w:rsidRPr="00DA2F1B" w:rsidRDefault="00DA2F1B" w:rsidP="00DA2F1B">
      <w:pPr>
        <w:numPr>
          <w:ilvl w:val="0"/>
          <w:numId w:val="1"/>
        </w:numPr>
        <w:tabs>
          <w:tab w:val="left" w:pos="993"/>
        </w:tabs>
        <w:spacing w:after="0" w:line="240" w:lineRule="auto"/>
        <w:ind w:left="0" w:firstLine="709"/>
        <w:jc w:val="both"/>
        <w:rPr>
          <w:rFonts w:ascii="Times New Roman" w:eastAsia="Calibri" w:hAnsi="Times New Roman" w:cs="Times New Roman"/>
          <w:bCs/>
          <w:sz w:val="24"/>
          <w:szCs w:val="24"/>
        </w:rPr>
      </w:pPr>
      <w:r w:rsidRPr="00DA2F1B">
        <w:rPr>
          <w:rFonts w:ascii="Times New Roman" w:eastAsia="Calibri" w:hAnsi="Times New Roman" w:cs="Times New Roman"/>
          <w:bCs/>
          <w:sz w:val="24"/>
          <w:szCs w:val="24"/>
        </w:rPr>
        <w:t>Предусмотрены меры, обеспечивающие безопасность работы производственного персонала и населения, зданий и сооружений, охрану недр, объектов окружающей среды от вредного воздействия работ, связанных с пользованием недр.</w:t>
      </w:r>
    </w:p>
    <w:p w14:paraId="1CF6EC49" w14:textId="77777777" w:rsidR="00DA2F1B" w:rsidRPr="00DA2F1B" w:rsidRDefault="00DA2F1B" w:rsidP="00DA2F1B">
      <w:pPr>
        <w:numPr>
          <w:ilvl w:val="0"/>
          <w:numId w:val="1"/>
        </w:numPr>
        <w:tabs>
          <w:tab w:val="left" w:pos="993"/>
        </w:tabs>
        <w:spacing w:after="0" w:line="240" w:lineRule="auto"/>
        <w:ind w:left="0" w:firstLine="709"/>
        <w:jc w:val="both"/>
        <w:rPr>
          <w:rFonts w:ascii="Times New Roman" w:eastAsia="Calibri" w:hAnsi="Times New Roman" w:cs="Times New Roman"/>
          <w:bCs/>
          <w:sz w:val="24"/>
          <w:szCs w:val="24"/>
        </w:rPr>
      </w:pPr>
      <w:r w:rsidRPr="00DA2F1B">
        <w:rPr>
          <w:rFonts w:ascii="Times New Roman" w:eastAsia="Calibri" w:hAnsi="Times New Roman" w:cs="Times New Roman"/>
          <w:bCs/>
          <w:sz w:val="24"/>
          <w:szCs w:val="24"/>
        </w:rPr>
        <w:t>Запроектированы объемы работ и предусмотрены средства по рекультивации нарушаемых земель после отработки.</w:t>
      </w:r>
    </w:p>
    <w:p w14:paraId="47D36E28" w14:textId="77777777" w:rsidR="00DA2F1B" w:rsidRPr="00DA2F1B" w:rsidRDefault="00DA2F1B" w:rsidP="00DA2F1B">
      <w:pPr>
        <w:numPr>
          <w:ilvl w:val="0"/>
          <w:numId w:val="1"/>
        </w:numPr>
        <w:tabs>
          <w:tab w:val="left" w:pos="1134"/>
        </w:tabs>
        <w:spacing w:after="0" w:line="240" w:lineRule="auto"/>
        <w:ind w:left="0" w:firstLine="709"/>
        <w:jc w:val="both"/>
        <w:rPr>
          <w:rFonts w:ascii="Times New Roman" w:eastAsia="Calibri" w:hAnsi="Times New Roman" w:cs="Times New Roman"/>
          <w:bCs/>
          <w:sz w:val="24"/>
          <w:szCs w:val="24"/>
        </w:rPr>
      </w:pPr>
      <w:r w:rsidRPr="00DA2F1B">
        <w:rPr>
          <w:rFonts w:ascii="Times New Roman" w:eastAsia="Calibri" w:hAnsi="Times New Roman" w:cs="Times New Roman"/>
          <w:bCs/>
          <w:sz w:val="24"/>
          <w:szCs w:val="24"/>
        </w:rPr>
        <w:t>Разработаны мероприятия по технике безопасности.</w:t>
      </w:r>
    </w:p>
    <w:p w14:paraId="1535D2DE" w14:textId="77777777" w:rsidR="00DA2F1B" w:rsidRPr="00DA2F1B" w:rsidRDefault="00DA2F1B" w:rsidP="00DA2F1B">
      <w:pPr>
        <w:numPr>
          <w:ilvl w:val="0"/>
          <w:numId w:val="1"/>
        </w:numPr>
        <w:tabs>
          <w:tab w:val="left" w:pos="1134"/>
        </w:tabs>
        <w:spacing w:after="0" w:line="240" w:lineRule="auto"/>
        <w:ind w:left="0" w:firstLine="709"/>
        <w:jc w:val="both"/>
        <w:rPr>
          <w:rFonts w:ascii="Times New Roman" w:eastAsia="Calibri" w:hAnsi="Times New Roman" w:cs="Times New Roman"/>
          <w:bCs/>
          <w:sz w:val="24"/>
          <w:szCs w:val="24"/>
        </w:rPr>
      </w:pPr>
      <w:r w:rsidRPr="00DA2F1B">
        <w:rPr>
          <w:rFonts w:ascii="Times New Roman" w:eastAsia="Calibri" w:hAnsi="Times New Roman" w:cs="Times New Roman"/>
          <w:bCs/>
          <w:sz w:val="24"/>
          <w:szCs w:val="24"/>
        </w:rPr>
        <w:t>Произведена оценка и расчеты платежей за пользование недрами.</w:t>
      </w:r>
    </w:p>
    <w:p w14:paraId="2107AA8F" w14:textId="4CE75C6C" w:rsidR="00DA2F1B" w:rsidRDefault="00DA2F1B" w:rsidP="00DA2F1B">
      <w:pPr>
        <w:spacing w:line="240" w:lineRule="auto"/>
        <w:ind w:firstLine="709"/>
        <w:jc w:val="both"/>
        <w:rPr>
          <w:rFonts w:ascii="Times New Roman" w:eastAsia="Calibri" w:hAnsi="Times New Roman" w:cs="Times New Roman"/>
          <w:bCs/>
          <w:sz w:val="24"/>
          <w:szCs w:val="24"/>
        </w:rPr>
      </w:pPr>
      <w:r w:rsidRPr="00DA2F1B">
        <w:rPr>
          <w:rFonts w:ascii="Times New Roman" w:eastAsia="Calibri" w:hAnsi="Times New Roman" w:cs="Times New Roman"/>
          <w:bCs/>
          <w:sz w:val="24"/>
          <w:szCs w:val="24"/>
        </w:rPr>
        <w:t>Принятые в плане горных работ к осуществлению варианты вскрытия, способы и системы разработки исключают выборочную отработку, приводящую к снижению качества остающихся балансовых запасов месторождения, вследствие которых, находящиеся в них залежи полезных ископаемых, могут утратить промышленное значение или оказаться полностью не востребованными.</w:t>
      </w:r>
    </w:p>
    <w:p w14:paraId="6991ABCF" w14:textId="77777777" w:rsidR="00B20274" w:rsidRPr="00416A1E" w:rsidRDefault="00B20274" w:rsidP="00DA2F1B">
      <w:pPr>
        <w:spacing w:line="240" w:lineRule="auto"/>
        <w:ind w:firstLine="709"/>
        <w:jc w:val="both"/>
        <w:rPr>
          <w:rFonts w:ascii="Times New Roman" w:hAnsi="Times New Roman" w:cs="Times New Roman"/>
          <w:sz w:val="16"/>
          <w:szCs w:val="16"/>
        </w:rPr>
      </w:pPr>
    </w:p>
    <w:p w14:paraId="087EC7E7" w14:textId="5B3ECC3D" w:rsidR="0058009A" w:rsidRDefault="00DA2F1B" w:rsidP="00900F76">
      <w:pPr>
        <w:pStyle w:val="2"/>
        <w:ind w:left="709"/>
        <w:rPr>
          <w:rFonts w:ascii="Times New Roman" w:eastAsia="Calibri" w:hAnsi="Times New Roman" w:cs="Times New Roman"/>
          <w:b/>
          <w:bCs/>
          <w:color w:val="auto"/>
          <w:sz w:val="24"/>
          <w:szCs w:val="24"/>
        </w:rPr>
      </w:pPr>
      <w:bookmarkStart w:id="70" w:name="_Toc207439205"/>
      <w:r w:rsidRPr="00900F76">
        <w:rPr>
          <w:rFonts w:ascii="Times New Roman" w:eastAsia="Calibri" w:hAnsi="Times New Roman" w:cs="Times New Roman"/>
          <w:b/>
          <w:bCs/>
          <w:color w:val="auto"/>
          <w:sz w:val="24"/>
          <w:szCs w:val="24"/>
        </w:rPr>
        <w:t>9.2 Требования охраны недр при разработке месторождения</w:t>
      </w:r>
      <w:bookmarkEnd w:id="70"/>
    </w:p>
    <w:p w14:paraId="035A18EB" w14:textId="77777777" w:rsidR="00B20274" w:rsidRPr="00B20274" w:rsidRDefault="00B20274" w:rsidP="00B20274">
      <w:pPr>
        <w:spacing w:after="0"/>
        <w:rPr>
          <w:rFonts w:ascii="Times New Roman" w:hAnsi="Times New Roman" w:cs="Times New Roman"/>
          <w:sz w:val="24"/>
          <w:szCs w:val="24"/>
        </w:rPr>
      </w:pPr>
    </w:p>
    <w:p w14:paraId="71D092E4"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1) Способ, схема вскрытия и ведения добычных работ на месторождении или его части должны обеспечивать:</w:t>
      </w:r>
    </w:p>
    <w:p w14:paraId="69A02F8F"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 максимальное и экономически целесообразное извлечение из недр всех запасов</w:t>
      </w:r>
    </w:p>
    <w:p w14:paraId="414D6F2B" w14:textId="77777777" w:rsidR="00DA2F1B" w:rsidRPr="00DA2F1B" w:rsidRDefault="00DA2F1B" w:rsidP="00B20274">
      <w:pPr>
        <w:widowControl w:val="0"/>
        <w:suppressAutoHyphens/>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 безопасность ведения горных работ;</w:t>
      </w:r>
    </w:p>
    <w:p w14:paraId="52AEA5E1" w14:textId="77777777" w:rsidR="00DA2F1B" w:rsidRPr="00DA2F1B" w:rsidRDefault="00DA2F1B" w:rsidP="00B20274">
      <w:pPr>
        <w:widowControl w:val="0"/>
        <w:suppressAutoHyphens/>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lastRenderedPageBreak/>
        <w:t>- возможность отработки изолированных рудных тел, пластов залежей, имеющих промышленное значение;</w:t>
      </w:r>
    </w:p>
    <w:p w14:paraId="111E79BD" w14:textId="77777777" w:rsidR="00DA2F1B" w:rsidRPr="00DA2F1B" w:rsidRDefault="00DA2F1B" w:rsidP="00B20274">
      <w:pPr>
        <w:widowControl w:val="0"/>
        <w:suppressAutoHyphens/>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 охрану месторождения от стихийных бедствий и от других факторов, приводящих к осложнению их отработки, снижению промышленной ценности, качества и потерям полезных ископаемых.</w:t>
      </w:r>
    </w:p>
    <w:p w14:paraId="593108B2" w14:textId="77777777" w:rsidR="00DA2F1B" w:rsidRPr="00DA2F1B" w:rsidRDefault="00DA2F1B" w:rsidP="00B20274">
      <w:pPr>
        <w:widowControl w:val="0"/>
        <w:suppressAutoHyphens/>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2) Вскрытие, подготовка месторождения и добычные работы, должны производиться в строгом соответствии с проектом разработки. При изменении горно-геологических и горнотехнических условий, в проект должны быть своевременно и в установленном порядке внесены соответствующие дополнения и изменения.</w:t>
      </w:r>
    </w:p>
    <w:p w14:paraId="492787FA" w14:textId="77777777" w:rsidR="00DA2F1B" w:rsidRPr="00DA2F1B" w:rsidRDefault="00DA2F1B" w:rsidP="00B20274">
      <w:pPr>
        <w:widowControl w:val="0"/>
        <w:suppressAutoHyphens/>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3) Выбранные способы, объемы и сроки проведения вскрышных и добычных работ должны обеспечивать установленное качество вскрытых, подготовленных и готовых к выемке запасов.</w:t>
      </w:r>
    </w:p>
    <w:p w14:paraId="0C987091" w14:textId="77777777" w:rsidR="00DA2F1B" w:rsidRPr="00DA2F1B" w:rsidRDefault="00DA2F1B" w:rsidP="00B20274">
      <w:pPr>
        <w:widowControl w:val="0"/>
        <w:suppressAutoHyphens/>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4) В процессе разработки месторождения должны обеспечиваться:</w:t>
      </w:r>
    </w:p>
    <w:p w14:paraId="4F232FFC" w14:textId="77777777" w:rsidR="00DA2F1B" w:rsidRPr="00DA2F1B" w:rsidRDefault="00DA2F1B" w:rsidP="00B20274">
      <w:pPr>
        <w:widowControl w:val="0"/>
        <w:suppressAutoHyphens/>
        <w:spacing w:after="0" w:line="240" w:lineRule="auto"/>
        <w:ind w:firstLine="709"/>
        <w:jc w:val="both"/>
        <w:rPr>
          <w:rFonts w:ascii="Times New Roman" w:eastAsia="Calibri" w:hAnsi="Times New Roman" w:cs="Times New Roman"/>
          <w:bCs/>
          <w:sz w:val="24"/>
          <w:szCs w:val="24"/>
        </w:rPr>
      </w:pPr>
      <w:r w:rsidRPr="00DA2F1B">
        <w:rPr>
          <w:rFonts w:ascii="Times New Roman" w:eastAsia="Calibri" w:hAnsi="Times New Roman" w:cs="Times New Roman"/>
          <w:sz w:val="24"/>
          <w:szCs w:val="24"/>
        </w:rPr>
        <w:t xml:space="preserve">- </w:t>
      </w:r>
      <w:r w:rsidRPr="00DA2F1B">
        <w:rPr>
          <w:rFonts w:ascii="Times New Roman" w:eastAsia="Calibri" w:hAnsi="Times New Roman" w:cs="Times New Roman"/>
          <w:bCs/>
          <w:sz w:val="24"/>
          <w:szCs w:val="24"/>
        </w:rPr>
        <w:t>проведение эксплуатационной разведки и других геологических работ;</w:t>
      </w:r>
    </w:p>
    <w:p w14:paraId="13F4B110" w14:textId="77777777" w:rsidR="00DA2F1B" w:rsidRPr="00DA2F1B" w:rsidRDefault="00DA2F1B" w:rsidP="00B20274">
      <w:pPr>
        <w:widowControl w:val="0"/>
        <w:suppressAutoHyphens/>
        <w:spacing w:after="0" w:line="240" w:lineRule="auto"/>
        <w:ind w:firstLine="709"/>
        <w:jc w:val="both"/>
        <w:rPr>
          <w:rFonts w:ascii="Times New Roman" w:eastAsia="Calibri" w:hAnsi="Times New Roman" w:cs="Times New Roman"/>
          <w:bCs/>
          <w:sz w:val="24"/>
          <w:szCs w:val="24"/>
        </w:rPr>
      </w:pPr>
      <w:r w:rsidRPr="00DA2F1B">
        <w:rPr>
          <w:rFonts w:ascii="Times New Roman" w:eastAsia="Calibri" w:hAnsi="Times New Roman" w:cs="Times New Roman"/>
          <w:b/>
          <w:bCs/>
          <w:sz w:val="24"/>
          <w:szCs w:val="24"/>
        </w:rPr>
        <w:t xml:space="preserve">- </w:t>
      </w:r>
      <w:r w:rsidRPr="00DA2F1B">
        <w:rPr>
          <w:rFonts w:ascii="Times New Roman" w:eastAsia="Calibri" w:hAnsi="Times New Roman" w:cs="Times New Roman"/>
          <w:bCs/>
          <w:sz w:val="24"/>
          <w:szCs w:val="24"/>
        </w:rPr>
        <w:t xml:space="preserve">контроль за соблюдением предусмотренных проектом мест заложения, направлении и параметров горных выработок, предохранительных целиков, технологических схем проходки; </w:t>
      </w:r>
    </w:p>
    <w:p w14:paraId="2D397679" w14:textId="77777777" w:rsidR="00DA2F1B" w:rsidRPr="00DA2F1B" w:rsidRDefault="00DA2F1B" w:rsidP="00B20274">
      <w:pPr>
        <w:widowControl w:val="0"/>
        <w:suppressAutoHyphens/>
        <w:spacing w:after="0" w:line="240" w:lineRule="auto"/>
        <w:ind w:firstLine="709"/>
        <w:jc w:val="both"/>
        <w:rPr>
          <w:rFonts w:ascii="Times New Roman" w:eastAsia="Calibri" w:hAnsi="Times New Roman" w:cs="Times New Roman"/>
          <w:bCs/>
          <w:sz w:val="24"/>
          <w:szCs w:val="24"/>
        </w:rPr>
      </w:pPr>
      <w:r w:rsidRPr="00DA2F1B">
        <w:rPr>
          <w:rFonts w:ascii="Times New Roman" w:eastAsia="Calibri" w:hAnsi="Times New Roman" w:cs="Times New Roman"/>
          <w:bCs/>
          <w:sz w:val="24"/>
          <w:szCs w:val="24"/>
        </w:rPr>
        <w:t>- проведение постоянных наблюдений за состоянием горного массива, геолого-тектонических нарушений и другими явлениями, возникающими при разработке месторождения.</w:t>
      </w:r>
    </w:p>
    <w:p w14:paraId="1082DAA0" w14:textId="77777777" w:rsidR="00DA2F1B" w:rsidRPr="00DA2F1B" w:rsidRDefault="00DA2F1B" w:rsidP="00B20274">
      <w:pPr>
        <w:widowControl w:val="0"/>
        <w:suppressAutoHyphens/>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5) В процессе вскрытия и разработки месторождения не допускается порча примыкающих участков тел (пластов, залежей) с балансовыми и забалансовыми запасами полезных ископаемых.</w:t>
      </w:r>
    </w:p>
    <w:p w14:paraId="0709D75D" w14:textId="77777777" w:rsidR="00DA2F1B" w:rsidRPr="00DA2F1B" w:rsidRDefault="00DA2F1B" w:rsidP="00B20274">
      <w:pPr>
        <w:widowControl w:val="0"/>
        <w:numPr>
          <w:ilvl w:val="0"/>
          <w:numId w:val="2"/>
        </w:numPr>
        <w:tabs>
          <w:tab w:val="num" w:pos="567"/>
          <w:tab w:val="num" w:pos="851"/>
        </w:tabs>
        <w:suppressAutoHyphens/>
        <w:spacing w:after="0" w:line="240" w:lineRule="auto"/>
        <w:ind w:left="0"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Количество и качество готовых к выемке запасов полезных ископаемых, нормативы эксплуатационных потерь и разубоживания должны определяться по выемочным единицам.</w:t>
      </w:r>
    </w:p>
    <w:p w14:paraId="1F97B6D8" w14:textId="77777777" w:rsidR="00DA2F1B" w:rsidRPr="00DA2F1B" w:rsidRDefault="00DA2F1B" w:rsidP="00B20274">
      <w:pPr>
        <w:widowControl w:val="0"/>
        <w:numPr>
          <w:ilvl w:val="0"/>
          <w:numId w:val="2"/>
        </w:numPr>
        <w:tabs>
          <w:tab w:val="num" w:pos="567"/>
          <w:tab w:val="num" w:pos="851"/>
        </w:tabs>
        <w:suppressAutoHyphens/>
        <w:spacing w:after="0" w:line="240" w:lineRule="auto"/>
        <w:ind w:left="0"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В процессе очистной выемки недропользователи обязаны: вести регулярные геологические наблюдения в добычных забоях и обеспечивать своевременный геологический прогноз для оперативного управления горными работами; вести учет добычи  по каждой выемочной единице; не допускать образований временно неактивных запасов, потерь на контактах с вмещающими породами и в маломощных участках тел (залежей, пластов); разрабатывать и осуществлять мероприятия по недопущению сверхнормативных потерь и разубоживания; строго соблюдать соответствие календарного графика и плана развития горных работ.</w:t>
      </w:r>
    </w:p>
    <w:p w14:paraId="1A4E4ED1" w14:textId="77777777" w:rsidR="00DA2F1B" w:rsidRPr="00DA2F1B" w:rsidRDefault="00DA2F1B" w:rsidP="00B20274">
      <w:pPr>
        <w:widowControl w:val="0"/>
        <w:numPr>
          <w:ilvl w:val="0"/>
          <w:numId w:val="2"/>
        </w:numPr>
        <w:tabs>
          <w:tab w:val="num" w:pos="567"/>
          <w:tab w:val="num" w:pos="851"/>
        </w:tabs>
        <w:suppressAutoHyphens/>
        <w:spacing w:after="0" w:line="240" w:lineRule="auto"/>
        <w:ind w:left="0"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При производстве добычных работ запрещается: приступать к добычным работам до проведения установленных проектом вскрышных работ, предусматривающих полноту извлечения полезных ископаемых; выборочная отработка богатых или легкодоступных участков месторождения (пластов, залежей), приводящая или могущая привести к порче оставшихся балансовых запасов полезных ископаемых; допускать сверхнормативные потери.</w:t>
      </w:r>
    </w:p>
    <w:p w14:paraId="4932734E" w14:textId="77777777" w:rsidR="00DA2F1B" w:rsidRPr="00DA2F1B" w:rsidRDefault="00DA2F1B" w:rsidP="00B20274">
      <w:pPr>
        <w:widowControl w:val="0"/>
        <w:numPr>
          <w:ilvl w:val="0"/>
          <w:numId w:val="2"/>
        </w:numPr>
        <w:tabs>
          <w:tab w:val="num" w:pos="567"/>
          <w:tab w:val="num" w:pos="851"/>
        </w:tabs>
        <w:suppressAutoHyphens/>
        <w:spacing w:after="0" w:line="240" w:lineRule="auto"/>
        <w:ind w:left="0"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Определение показателей извлечения полезных ископаемых из недр, потерь и разубоживания должно производиться на основе первичного учета раздельно по способам и системам разработки, выемочным единицам и в соответствии с требованиями «Методических указаний по определению, учету, нормированию и экономической оценке потерь полезных ископаемых при добыче», согласованных с территориальными Компетентными органами Республики Казахстан.</w:t>
      </w:r>
    </w:p>
    <w:p w14:paraId="2F7E46D6" w14:textId="77777777" w:rsidR="00DA2F1B" w:rsidRPr="00DA2F1B" w:rsidRDefault="00DA2F1B" w:rsidP="00B20274">
      <w:pPr>
        <w:widowControl w:val="0"/>
        <w:suppressAutoHyphens/>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10) Потери и разубоживание полезных ископаемых при добыче должны определяться прямым, косвенным и комбинированными методами.</w:t>
      </w:r>
    </w:p>
    <w:p w14:paraId="1A704EDE" w14:textId="2EA80429" w:rsidR="00DA2F1B" w:rsidRPr="00DA2F1B" w:rsidRDefault="00DA2F1B" w:rsidP="00B20274">
      <w:pPr>
        <w:widowControl w:val="0"/>
        <w:suppressAutoHyphens/>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Методы определения потерь полезных ископаемых при добыче должны обеспечивать: определение потерь и разубоживания при технологическом процессе добычи по видам и местам их образования и с требуемой точностью; выявление сверхнормативных потерь и причин их образования.</w:t>
      </w:r>
    </w:p>
    <w:p w14:paraId="618E6D4B"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lastRenderedPageBreak/>
        <w:t xml:space="preserve">11) Сверхнормативные потери и выборочная отработка более богатых или ценных полезных ископаемых определяются как разность между фактическими и нормативными значениями по выемочным единицам. За сверхнормативные потери и выборочную отработку применяются штрафные санкции, устанавливаемые государством. </w:t>
      </w:r>
    </w:p>
    <w:p w14:paraId="3003BD80"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12) Определение, учет и оценка достоверности показателей полноты и качества извлечения полезных ископаемых при производстве добычных работ осуществляется маркшейдерской и геологической службами. Ответственность за своевременность и достоверность учета показателей извлечения полезных ископаемых из недр при добыче несет недропользователь.</w:t>
      </w:r>
    </w:p>
    <w:p w14:paraId="1A899684" w14:textId="77777777" w:rsidR="00DA2F1B" w:rsidRPr="00DA2F1B" w:rsidRDefault="00DA2F1B" w:rsidP="00E25D79">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 xml:space="preserve">13) Для повышения показателей полноты и качества извлечения при добыче, недропользователи обязаны постоянно осуществлять меры по совершенствованию методов доразведки и эксплуатационной разведки, контроля определения качества полезных ископаемых в недрах и добытого минерального сырья, технологии разработки месторождения; внедрению прогрессивной горной техники. </w:t>
      </w:r>
    </w:p>
    <w:p w14:paraId="132E27DD" w14:textId="3AB1B38E" w:rsidR="00DA2F1B" w:rsidRDefault="00DA2F1B" w:rsidP="00E25D79">
      <w:pPr>
        <w:spacing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14) При разработке месторождений открытым способом в обязательном порядке должны производиться систематические наблюдения за состоянием откосов уступов и отвалов с целью своевременного выявления в них деформаций, определения параметров и сроков службы, сведения к минимуму потерь полезных ископаемых, а также для обеспечения безопасности ведения горных работ.</w:t>
      </w:r>
    </w:p>
    <w:p w14:paraId="7251A246" w14:textId="77777777" w:rsidR="00B20274" w:rsidRPr="00416A1E" w:rsidRDefault="00B20274" w:rsidP="00E25D79">
      <w:pPr>
        <w:spacing w:line="240" w:lineRule="auto"/>
        <w:ind w:firstLine="709"/>
        <w:jc w:val="both"/>
        <w:rPr>
          <w:rFonts w:ascii="Times New Roman" w:eastAsia="Calibri" w:hAnsi="Times New Roman" w:cs="Times New Roman"/>
          <w:sz w:val="16"/>
          <w:szCs w:val="16"/>
        </w:rPr>
      </w:pPr>
    </w:p>
    <w:p w14:paraId="4E422667" w14:textId="70B2C44B" w:rsidR="00DA2F1B" w:rsidRDefault="00DA2F1B" w:rsidP="00900F76">
      <w:pPr>
        <w:pStyle w:val="2"/>
        <w:ind w:left="709"/>
        <w:rPr>
          <w:rFonts w:ascii="Times New Roman" w:eastAsia="Calibri" w:hAnsi="Times New Roman" w:cs="Times New Roman"/>
          <w:b/>
          <w:bCs/>
          <w:color w:val="auto"/>
          <w:sz w:val="24"/>
          <w:szCs w:val="24"/>
        </w:rPr>
      </w:pPr>
      <w:bookmarkStart w:id="71" w:name="_Toc207439206"/>
      <w:r w:rsidRPr="00900F76">
        <w:rPr>
          <w:rFonts w:ascii="Times New Roman" w:eastAsia="Calibri" w:hAnsi="Times New Roman" w:cs="Times New Roman"/>
          <w:b/>
          <w:bCs/>
          <w:color w:val="auto"/>
          <w:sz w:val="24"/>
          <w:szCs w:val="24"/>
        </w:rPr>
        <w:t>9.3 Геолого-маркшейдерское обеспечение горных работ</w:t>
      </w:r>
      <w:bookmarkEnd w:id="71"/>
    </w:p>
    <w:p w14:paraId="16502D0F" w14:textId="77777777" w:rsidR="00B20274" w:rsidRPr="00B20274" w:rsidRDefault="00B20274" w:rsidP="00B20274">
      <w:pPr>
        <w:spacing w:after="0"/>
        <w:rPr>
          <w:rFonts w:ascii="Times New Roman" w:hAnsi="Times New Roman" w:cs="Times New Roman"/>
          <w:sz w:val="24"/>
          <w:szCs w:val="24"/>
        </w:rPr>
      </w:pPr>
    </w:p>
    <w:p w14:paraId="24B301CF"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1) Недропользователь обязан:</w:t>
      </w:r>
    </w:p>
    <w:p w14:paraId="025925B7"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 осуществлять доразведку и эксплуатационную разведку месторождений полезных ископаемых, иные геологические работы в целях повышения достоверности определения разведанных запасов, качественного состава руд, изученности горно-геологических и других условий их отработки;</w:t>
      </w:r>
    </w:p>
    <w:p w14:paraId="310883D8"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 вести в полном объеме и качественном уровне установленную геологическую и маркшейдерскую документацию;</w:t>
      </w:r>
    </w:p>
    <w:p w14:paraId="2EB6CF50"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 xml:space="preserve">- выполнять маркшейдерские работы для обеспечения рационального и комплексного использования месторождений, охраны недр, зданий и сооружений, природных объектов от вредного влияния горных разработок; </w:t>
      </w:r>
    </w:p>
    <w:p w14:paraId="363BF260"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 обеспечивать учет состояния и движения запасов, потерь и разубоживания, а также попутно добываемых полезных ископаемых и отходов производства, содержащих полезные компоненты.</w:t>
      </w:r>
    </w:p>
    <w:p w14:paraId="34CE1D33"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2) Все геологические работы в пределах разрабатываемого месторождения должны проводиться в соответствии с утвержденным проектом, нормативными и методическими документами Комитета геологии и охраны недр Министерства Республики Казахстан.</w:t>
      </w:r>
    </w:p>
    <w:p w14:paraId="6242FC93"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3) Доразведка и эксплуатационная разведка месторождений, или отдельных их участков, выполняется недропользователем или специализированной организацией по геологическому заданию, выданному недропользователем.</w:t>
      </w:r>
    </w:p>
    <w:p w14:paraId="3EE08572"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4) Проекты и рабочие программы по доразведке и эксплуатационной разведке месторождения должны предусматривать:</w:t>
      </w:r>
    </w:p>
    <w:p w14:paraId="466C2B6C"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 ожидаемый прирост запасов полезных ископаемых;</w:t>
      </w:r>
    </w:p>
    <w:p w14:paraId="3ECAB33D"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 уточнение геологических, технологических особенностей месторождения или отдельных его участков и перевод запасов в более высокие категории по степени их изученности.</w:t>
      </w:r>
    </w:p>
    <w:p w14:paraId="014AFF4F"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При сложных горно-геологических условиях разработки месторождения или его участков должно предусматриваться проведение специальных исследований для выработки рекомендаций по обеспечению охраны недр и безопасного ведения работ.</w:t>
      </w:r>
    </w:p>
    <w:p w14:paraId="35312C80"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lastRenderedPageBreak/>
        <w:t>В проектах и Рабочих программах по доразведке и эксплуатационной разведке должны максимально использовать результаты опробования капитальных, подготовительно-нарезных выработок, буровых скважин в целях доразведки и эксплуатационной разведки месторождения и, в свою очередь, разведочные горные выработки должны проектироваться таким образом, чтобы они могли максимально использоваться для эксплуатационных работ.</w:t>
      </w:r>
    </w:p>
    <w:p w14:paraId="3A850A2F"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5) Все разведочные горные выработки и буровые скважины подлежат геологическому документированию.</w:t>
      </w:r>
    </w:p>
    <w:p w14:paraId="1CE490B2"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6) Рабочая геологическая документация пополняется по мере накопления фактического материала, но не реже одного раза в месяц. Сводная геологическая документация пополняется ежеквартально, отставание не допускается.</w:t>
      </w:r>
    </w:p>
    <w:p w14:paraId="078FAFC5"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7) Маркшейдерские работы должны выполняться в соответствии с требованиями Инструкции организаций по производству маркшейдерских работ и других нормативных документов, а также законодательства о недрах и недропользовании.</w:t>
      </w:r>
    </w:p>
    <w:p w14:paraId="2E56C766"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 xml:space="preserve">Маркшейдерские работы, требующие применения специальных методик и технических средств и инструментов, должны выполняться специализированными организациями по договору с недропользователем. </w:t>
      </w:r>
    </w:p>
    <w:p w14:paraId="522C5BAF"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8) Учет состояния и движения запасов, потерь и разубоживания полезных ископаемых должен выполняться с соблюдением следующих основных требований:</w:t>
      </w:r>
    </w:p>
    <w:p w14:paraId="0AC63B4B" w14:textId="0031BEEA"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 учету подлежат как утвержденные Компетентным органом Республики Казахстан запасы полезных ископаемых, так и запасы, подсчитанные при доразведке в соответствии с требованиями;</w:t>
      </w:r>
    </w:p>
    <w:p w14:paraId="71DD633E"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 запасы полезных ископаемых учитываются по категории раздельно по месторождениям, шахтным полям, участкам, отдельным рудным телам, выемочным единицам, способам и системам разработки, основным промышленным (технологическим) типам и сортам полезных ископаемых;</w:t>
      </w:r>
    </w:p>
    <w:p w14:paraId="553527CD"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 запасы полезных ископаемых учитываются по наличию их в недрах, независимо от разубоживания и потерь при добыче и переработке.</w:t>
      </w:r>
    </w:p>
    <w:p w14:paraId="7344BB10"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9) Учет состояния и движения запасов, потерь и разубоживания включает первичный, сводный учет и ежегодный баланс запасов.</w:t>
      </w:r>
    </w:p>
    <w:p w14:paraId="2EC93B9E"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10) Недропользователем на основе первичного и сводного учета запасов, потерь и разубоживания полезных ископаемых по состоянию на первое января каждого года составляется ежегодный отчетный баланс запасов. К нему должны быть приложены материалы, обосновывающие изменение запасов в результате их прироста, а также списания, как утративших промышленное значение или не подтвердившихся при последующих геологоразведочных работах и разработке месторождения.</w:t>
      </w:r>
    </w:p>
    <w:p w14:paraId="7900D7F7"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Прирост и перевод запасов как основных, так и совместно с ними залегающих полезных ископаемых и содержащихся в них компонентов в более высокие категории по степени изученности, производится на основе их подсчета по фактическим геологическим материалам и утверждается в установленном порядке.</w:t>
      </w:r>
    </w:p>
    <w:p w14:paraId="306A0815" w14:textId="77777777" w:rsidR="00DA2F1B" w:rsidRPr="00DA2F1B" w:rsidRDefault="00DA2F1B" w:rsidP="00DA2F1B">
      <w:pPr>
        <w:spacing w:after="0" w:line="240" w:lineRule="auto"/>
        <w:ind w:firstLine="709"/>
        <w:jc w:val="both"/>
        <w:rPr>
          <w:rFonts w:ascii="Times New Roman" w:eastAsia="Calibri" w:hAnsi="Times New Roman" w:cs="Times New Roman"/>
          <w:sz w:val="24"/>
          <w:szCs w:val="24"/>
        </w:rPr>
      </w:pPr>
      <w:r w:rsidRPr="00DA2F1B">
        <w:rPr>
          <w:rFonts w:ascii="Times New Roman" w:eastAsia="Calibri" w:hAnsi="Times New Roman" w:cs="Times New Roman"/>
          <w:sz w:val="24"/>
          <w:szCs w:val="24"/>
        </w:rPr>
        <w:t>11) Снятие с учета всех балансовых запасов или полный перевод их в группу забалансовых по месторождениям, утратившим промышленное значение, производится после соответствующего решения Компетентного органа Республики Казахстан.</w:t>
      </w:r>
    </w:p>
    <w:p w14:paraId="02C79F2C" w14:textId="7EB460AC" w:rsidR="0058009A" w:rsidRDefault="00DA2F1B" w:rsidP="00E25D79">
      <w:pPr>
        <w:spacing w:line="240" w:lineRule="auto"/>
        <w:ind w:firstLine="709"/>
        <w:rPr>
          <w:rFonts w:ascii="Times New Roman" w:eastAsia="Calibri" w:hAnsi="Times New Roman" w:cs="Times New Roman"/>
          <w:sz w:val="24"/>
          <w:szCs w:val="24"/>
        </w:rPr>
      </w:pPr>
      <w:r w:rsidRPr="00DA2F1B">
        <w:rPr>
          <w:rFonts w:ascii="Times New Roman" w:eastAsia="Calibri" w:hAnsi="Times New Roman" w:cs="Times New Roman"/>
          <w:sz w:val="24"/>
          <w:szCs w:val="24"/>
        </w:rPr>
        <w:t>12) Списание запасов полезных ископаемых с учета недропользователя в результате их добычи, потерь и утраты промышленного значения и не подтверждения производится в соответствии с Положением о порядке списания запасов полезных ископаемых с учета организаций, и это должно быть отражено в геологической и маркшейдерской документации раздельно по элементам учета и внесено в специальную книгу списания запасов организации.</w:t>
      </w:r>
    </w:p>
    <w:p w14:paraId="360F0CE2" w14:textId="77777777" w:rsidR="00B20274" w:rsidRDefault="00B20274" w:rsidP="00E25D79">
      <w:pPr>
        <w:spacing w:line="240" w:lineRule="auto"/>
        <w:ind w:firstLine="709"/>
        <w:rPr>
          <w:rFonts w:ascii="Times New Roman" w:eastAsia="Calibri" w:hAnsi="Times New Roman" w:cs="Times New Roman"/>
          <w:sz w:val="24"/>
          <w:szCs w:val="24"/>
        </w:rPr>
      </w:pPr>
    </w:p>
    <w:p w14:paraId="68EDA722" w14:textId="02035A67" w:rsidR="00E25D79" w:rsidRDefault="00E25D79" w:rsidP="00900F76">
      <w:pPr>
        <w:pStyle w:val="2"/>
        <w:ind w:left="709"/>
        <w:rPr>
          <w:rFonts w:ascii="Times New Roman" w:eastAsia="Calibri" w:hAnsi="Times New Roman" w:cs="Times New Roman"/>
          <w:b/>
          <w:bCs/>
          <w:color w:val="auto"/>
          <w:sz w:val="24"/>
          <w:szCs w:val="24"/>
        </w:rPr>
      </w:pPr>
      <w:bookmarkStart w:id="72" w:name="_Toc207439207"/>
      <w:r w:rsidRPr="00900F76">
        <w:rPr>
          <w:rFonts w:ascii="Times New Roman" w:eastAsia="Calibri" w:hAnsi="Times New Roman" w:cs="Times New Roman"/>
          <w:b/>
          <w:bCs/>
          <w:color w:val="auto"/>
          <w:sz w:val="24"/>
          <w:szCs w:val="24"/>
        </w:rPr>
        <w:lastRenderedPageBreak/>
        <w:t>9.4 Органы государственного контроля за охраной недр</w:t>
      </w:r>
      <w:bookmarkEnd w:id="72"/>
    </w:p>
    <w:p w14:paraId="7B5C49F0" w14:textId="77777777" w:rsidR="00B20274" w:rsidRDefault="00B20274" w:rsidP="00B20274">
      <w:pPr>
        <w:rPr>
          <w:rFonts w:ascii="Times New Roman" w:hAnsi="Times New Roman" w:cs="Times New Roman"/>
          <w:sz w:val="16"/>
          <w:szCs w:val="16"/>
        </w:rPr>
      </w:pPr>
    </w:p>
    <w:p w14:paraId="4E878182" w14:textId="6ABEC330" w:rsidR="00E25D79" w:rsidRPr="00E25D79" w:rsidRDefault="00E25D79" w:rsidP="00416A1E">
      <w:pPr>
        <w:widowControl w:val="0"/>
        <w:suppressAutoHyphens/>
        <w:spacing w:after="0" w:line="240" w:lineRule="auto"/>
        <w:ind w:firstLine="709"/>
        <w:jc w:val="both"/>
        <w:rPr>
          <w:rFonts w:ascii="Times New Roman" w:eastAsia="Calibri" w:hAnsi="Times New Roman" w:cs="Times New Roman"/>
          <w:sz w:val="24"/>
          <w:szCs w:val="24"/>
        </w:rPr>
      </w:pPr>
      <w:r w:rsidRPr="00E25D79">
        <w:rPr>
          <w:rFonts w:ascii="Times New Roman" w:eastAsia="Calibri" w:hAnsi="Times New Roman" w:cs="Times New Roman"/>
          <w:sz w:val="24"/>
          <w:szCs w:val="24"/>
        </w:rPr>
        <w:t>Государственный контроль за использованием и охраной недр осуществляется на всех этапах деятельности минерально-сырьевого комплекса и обеспечивает:</w:t>
      </w:r>
    </w:p>
    <w:p w14:paraId="3F8027CD" w14:textId="77777777" w:rsidR="00E25D79" w:rsidRPr="00E25D79" w:rsidRDefault="00E25D79" w:rsidP="00416A1E">
      <w:pPr>
        <w:widowControl w:val="0"/>
        <w:suppressAutoHyphens/>
        <w:spacing w:after="0" w:line="240" w:lineRule="auto"/>
        <w:ind w:firstLine="709"/>
        <w:jc w:val="both"/>
        <w:rPr>
          <w:rFonts w:ascii="Times New Roman" w:eastAsia="Calibri" w:hAnsi="Times New Roman" w:cs="Times New Roman"/>
          <w:sz w:val="24"/>
          <w:szCs w:val="24"/>
        </w:rPr>
      </w:pPr>
      <w:r w:rsidRPr="00E25D79">
        <w:rPr>
          <w:rFonts w:ascii="Times New Roman" w:eastAsia="Calibri" w:hAnsi="Times New Roman" w:cs="Times New Roman"/>
          <w:sz w:val="24"/>
          <w:szCs w:val="24"/>
        </w:rPr>
        <w:t>- соблюдение всеми недропользователями независимо от форм собственности установленного порядка пользования недрами, правил ведения государственного учета состояния недр;</w:t>
      </w:r>
    </w:p>
    <w:p w14:paraId="3283B991" w14:textId="77777777" w:rsidR="00E25D79" w:rsidRPr="00E25D79" w:rsidRDefault="00E25D79" w:rsidP="00416A1E">
      <w:pPr>
        <w:widowControl w:val="0"/>
        <w:suppressAutoHyphens/>
        <w:spacing w:after="0" w:line="240" w:lineRule="auto"/>
        <w:ind w:firstLine="709"/>
        <w:jc w:val="both"/>
        <w:rPr>
          <w:rFonts w:ascii="Times New Roman" w:eastAsia="Calibri" w:hAnsi="Times New Roman" w:cs="Times New Roman"/>
          <w:sz w:val="24"/>
          <w:szCs w:val="24"/>
        </w:rPr>
      </w:pPr>
      <w:r w:rsidRPr="00E25D79">
        <w:rPr>
          <w:rFonts w:ascii="Times New Roman" w:eastAsia="Calibri" w:hAnsi="Times New Roman" w:cs="Times New Roman"/>
          <w:sz w:val="24"/>
          <w:szCs w:val="24"/>
        </w:rPr>
        <w:t>- выполнения обязанностей по полноте и комплексности использования недр и их охране;</w:t>
      </w:r>
    </w:p>
    <w:p w14:paraId="0272BE34" w14:textId="77777777" w:rsidR="00E25D79" w:rsidRPr="00E25D79" w:rsidRDefault="00E25D79" w:rsidP="00416A1E">
      <w:pPr>
        <w:widowControl w:val="0"/>
        <w:suppressAutoHyphens/>
        <w:spacing w:after="0" w:line="240" w:lineRule="auto"/>
        <w:ind w:firstLine="709"/>
        <w:jc w:val="both"/>
        <w:rPr>
          <w:rFonts w:ascii="Times New Roman" w:eastAsia="Calibri" w:hAnsi="Times New Roman" w:cs="Times New Roman"/>
          <w:sz w:val="24"/>
          <w:szCs w:val="24"/>
        </w:rPr>
      </w:pPr>
      <w:r w:rsidRPr="00E25D79">
        <w:rPr>
          <w:rFonts w:ascii="Times New Roman" w:eastAsia="Calibri" w:hAnsi="Times New Roman" w:cs="Times New Roman"/>
          <w:sz w:val="24"/>
          <w:szCs w:val="24"/>
        </w:rPr>
        <w:t>- предупреждение и устранение вредного влияния горных работ на окружающую среду, здания и сооружения;</w:t>
      </w:r>
    </w:p>
    <w:p w14:paraId="06F79228" w14:textId="77777777" w:rsidR="00E25D79" w:rsidRPr="00E25D79" w:rsidRDefault="00E25D79" w:rsidP="00416A1E">
      <w:pPr>
        <w:widowControl w:val="0"/>
        <w:suppressAutoHyphens/>
        <w:spacing w:after="0" w:line="240" w:lineRule="auto"/>
        <w:ind w:firstLine="709"/>
        <w:jc w:val="both"/>
        <w:rPr>
          <w:rFonts w:ascii="Times New Roman" w:eastAsia="Calibri" w:hAnsi="Times New Roman" w:cs="Times New Roman"/>
          <w:sz w:val="24"/>
          <w:szCs w:val="24"/>
        </w:rPr>
      </w:pPr>
      <w:r w:rsidRPr="00E25D79">
        <w:rPr>
          <w:rFonts w:ascii="Times New Roman" w:eastAsia="Calibri" w:hAnsi="Times New Roman" w:cs="Times New Roman"/>
          <w:sz w:val="24"/>
          <w:szCs w:val="24"/>
        </w:rPr>
        <w:t>- полноту и достоверность геологической, горнотехнической и иной информации, получаемой в процессе геологического изучения недр и разработки месторождений полезных ископаемых, а также соблюдения иных правил и норм, установленных законодательством Республики Казахстан.</w:t>
      </w:r>
    </w:p>
    <w:p w14:paraId="62AEC406" w14:textId="6D392820" w:rsidR="00E25D79" w:rsidRPr="00E25D79" w:rsidRDefault="00E25D79" w:rsidP="00416A1E">
      <w:pPr>
        <w:widowControl w:val="0"/>
        <w:suppressAutoHyphens/>
        <w:spacing w:after="0" w:line="240" w:lineRule="auto"/>
        <w:ind w:firstLine="709"/>
        <w:jc w:val="both"/>
        <w:rPr>
          <w:rFonts w:ascii="Times New Roman" w:eastAsia="Calibri" w:hAnsi="Times New Roman" w:cs="Times New Roman"/>
          <w:sz w:val="24"/>
          <w:szCs w:val="24"/>
        </w:rPr>
      </w:pPr>
      <w:r w:rsidRPr="00E25D79">
        <w:rPr>
          <w:rFonts w:ascii="Times New Roman" w:eastAsia="Calibri" w:hAnsi="Times New Roman" w:cs="Times New Roman"/>
          <w:sz w:val="24"/>
          <w:szCs w:val="24"/>
        </w:rPr>
        <w:t xml:space="preserve"> Государственный контроль за охраной недр осуществляется   Компетентными органами Республики Казахстан.</w:t>
      </w:r>
    </w:p>
    <w:p w14:paraId="55AFD498" w14:textId="5D0BED5A" w:rsidR="00E25D79" w:rsidRPr="00DA2F1B" w:rsidRDefault="00E25D79" w:rsidP="00416A1E">
      <w:pPr>
        <w:widowControl w:val="0"/>
        <w:suppressAutoHyphens/>
        <w:spacing w:after="0" w:line="240" w:lineRule="auto"/>
        <w:ind w:firstLine="709"/>
        <w:jc w:val="both"/>
        <w:rPr>
          <w:rFonts w:ascii="Times New Roman" w:hAnsi="Times New Roman" w:cs="Times New Roman"/>
          <w:sz w:val="24"/>
          <w:szCs w:val="24"/>
        </w:rPr>
      </w:pPr>
      <w:r w:rsidRPr="00E25D79">
        <w:rPr>
          <w:rFonts w:ascii="Times New Roman" w:eastAsia="Calibri" w:hAnsi="Times New Roman" w:cs="Times New Roman"/>
          <w:sz w:val="24"/>
          <w:szCs w:val="24"/>
        </w:rPr>
        <w:t xml:space="preserve"> Ведомственный контроль за охраной недр, рациональным и комплексным использованием минерального сырья осуществляется должностными лицами, уполномоченными приказом по организации.</w:t>
      </w:r>
    </w:p>
    <w:p w14:paraId="3F31FB94" w14:textId="77777777" w:rsidR="0058009A" w:rsidRDefault="0058009A" w:rsidP="00416A1E">
      <w:pPr>
        <w:widowControl w:val="0"/>
        <w:suppressAutoHyphens/>
        <w:spacing w:after="0" w:line="240" w:lineRule="auto"/>
        <w:ind w:firstLine="709"/>
        <w:rPr>
          <w:rFonts w:ascii="Times New Roman" w:hAnsi="Times New Roman" w:cs="Times New Roman"/>
          <w:sz w:val="24"/>
          <w:szCs w:val="24"/>
        </w:rPr>
      </w:pPr>
      <w:r>
        <w:rPr>
          <w:rFonts w:ascii="Times New Roman" w:hAnsi="Times New Roman" w:cs="Times New Roman"/>
          <w:sz w:val="24"/>
          <w:szCs w:val="24"/>
        </w:rPr>
        <w:br w:type="page"/>
      </w:r>
    </w:p>
    <w:p w14:paraId="5A03FE84" w14:textId="77777777" w:rsidR="00A33247" w:rsidRDefault="0058009A" w:rsidP="00A33247">
      <w:pPr>
        <w:pStyle w:val="1"/>
        <w:spacing w:after="240"/>
        <w:ind w:firstLine="709"/>
        <w:rPr>
          <w:rFonts w:ascii="Times New Roman" w:hAnsi="Times New Roman" w:cs="Times New Roman"/>
          <w:b/>
          <w:color w:val="auto"/>
          <w:sz w:val="24"/>
          <w:szCs w:val="24"/>
        </w:rPr>
      </w:pPr>
      <w:bookmarkStart w:id="73" w:name="_Toc207439208"/>
      <w:r w:rsidRPr="0058009A">
        <w:rPr>
          <w:rFonts w:ascii="Times New Roman" w:hAnsi="Times New Roman" w:cs="Times New Roman"/>
          <w:b/>
          <w:color w:val="auto"/>
          <w:sz w:val="24"/>
          <w:szCs w:val="24"/>
        </w:rPr>
        <w:lastRenderedPageBreak/>
        <w:t xml:space="preserve">10 </w:t>
      </w:r>
      <w:bookmarkStart w:id="74" w:name="_Toc207439209"/>
      <w:bookmarkEnd w:id="73"/>
      <w:r w:rsidR="00A33247" w:rsidRPr="00A33247">
        <w:rPr>
          <w:rFonts w:ascii="Times New Roman" w:hAnsi="Times New Roman" w:cs="Times New Roman"/>
          <w:b/>
          <w:color w:val="auto"/>
          <w:sz w:val="24"/>
          <w:szCs w:val="24"/>
        </w:rPr>
        <w:t>МЕРОПРИЯТИЯ ПО ПРОМЫШЛЕННОЙ БЕЗОПАСНОСТИ, ОХРАНЕ ТРУДА И ПРОТИВОПОЖАРНОЙ ЗАЩИТЕ</w:t>
      </w:r>
    </w:p>
    <w:p w14:paraId="49BBDEE2" w14:textId="2D0A2870" w:rsidR="00E25D79" w:rsidRDefault="00A33247" w:rsidP="00A33247">
      <w:pPr>
        <w:pStyle w:val="1"/>
        <w:spacing w:after="240"/>
        <w:ind w:firstLine="709"/>
        <w:rPr>
          <w:rFonts w:ascii="Times New Roman" w:eastAsia="Calibri" w:hAnsi="Times New Roman" w:cs="Times New Roman"/>
          <w:b/>
          <w:bCs/>
          <w:color w:val="auto"/>
          <w:sz w:val="24"/>
          <w:szCs w:val="24"/>
        </w:rPr>
      </w:pPr>
      <w:r w:rsidRPr="00900F76">
        <w:rPr>
          <w:rFonts w:ascii="Times New Roman" w:eastAsia="Calibri" w:hAnsi="Times New Roman" w:cs="Times New Roman"/>
          <w:b/>
          <w:bCs/>
          <w:color w:val="auto"/>
          <w:sz w:val="24"/>
          <w:szCs w:val="24"/>
        </w:rPr>
        <w:t xml:space="preserve">10.1 Общие </w:t>
      </w:r>
      <w:r>
        <w:rPr>
          <w:rFonts w:ascii="Times New Roman" w:eastAsia="Calibri" w:hAnsi="Times New Roman" w:cs="Times New Roman"/>
          <w:b/>
          <w:bCs/>
          <w:color w:val="auto"/>
          <w:sz w:val="24"/>
          <w:szCs w:val="24"/>
        </w:rPr>
        <w:t>п</w:t>
      </w:r>
      <w:r w:rsidRPr="00900F76">
        <w:rPr>
          <w:rFonts w:ascii="Times New Roman" w:eastAsia="Calibri" w:hAnsi="Times New Roman" w:cs="Times New Roman"/>
          <w:b/>
          <w:bCs/>
          <w:color w:val="auto"/>
          <w:sz w:val="24"/>
          <w:szCs w:val="24"/>
        </w:rPr>
        <w:t>оложения</w:t>
      </w:r>
      <w:bookmarkEnd w:id="74"/>
    </w:p>
    <w:p w14:paraId="0766A52C" w14:textId="77777777" w:rsidR="00B20274" w:rsidRPr="00697707" w:rsidRDefault="00B20274" w:rsidP="00697707">
      <w:pPr>
        <w:spacing w:after="0"/>
        <w:rPr>
          <w:rFonts w:ascii="Times New Roman" w:hAnsi="Times New Roman" w:cs="Times New Roman"/>
          <w:sz w:val="24"/>
          <w:szCs w:val="24"/>
        </w:rPr>
      </w:pPr>
    </w:p>
    <w:p w14:paraId="440459E6" w14:textId="57DD119E" w:rsidR="00E25D79" w:rsidRPr="00E25D79" w:rsidRDefault="00E25D79" w:rsidP="00E25D79">
      <w:pPr>
        <w:spacing w:after="0" w:line="240" w:lineRule="auto"/>
        <w:ind w:firstLine="709"/>
        <w:jc w:val="both"/>
        <w:rPr>
          <w:rFonts w:ascii="Times New Roman" w:eastAsia="Calibri" w:hAnsi="Times New Roman" w:cs="Times New Roman"/>
          <w:sz w:val="24"/>
          <w:szCs w:val="24"/>
        </w:rPr>
      </w:pPr>
      <w:r w:rsidRPr="00E25D79">
        <w:rPr>
          <w:rFonts w:ascii="Times New Roman" w:eastAsia="Calibri" w:hAnsi="Times New Roman" w:cs="Times New Roman"/>
          <w:sz w:val="24"/>
          <w:szCs w:val="24"/>
        </w:rPr>
        <w:t xml:space="preserve">Все проектные решения </w:t>
      </w:r>
      <w:r>
        <w:rPr>
          <w:rFonts w:ascii="Times New Roman" w:eastAsia="Calibri" w:hAnsi="Times New Roman" w:cs="Times New Roman"/>
          <w:sz w:val="24"/>
          <w:szCs w:val="24"/>
        </w:rPr>
        <w:t>по</w:t>
      </w:r>
      <w:r w:rsidRPr="00E25D79">
        <w:rPr>
          <w:rFonts w:ascii="Times New Roman" w:eastAsia="Calibri" w:hAnsi="Times New Roman" w:cs="Times New Roman"/>
          <w:sz w:val="24"/>
          <w:szCs w:val="24"/>
        </w:rPr>
        <w:t xml:space="preserve"> оптимально</w:t>
      </w:r>
      <w:r>
        <w:rPr>
          <w:rFonts w:ascii="Times New Roman" w:eastAsia="Calibri" w:hAnsi="Times New Roman" w:cs="Times New Roman"/>
          <w:sz w:val="24"/>
          <w:szCs w:val="24"/>
        </w:rPr>
        <w:t>му</w:t>
      </w:r>
      <w:r w:rsidRPr="00E25D79">
        <w:rPr>
          <w:rFonts w:ascii="Times New Roman" w:eastAsia="Calibri" w:hAnsi="Times New Roman" w:cs="Times New Roman"/>
          <w:sz w:val="24"/>
          <w:szCs w:val="24"/>
        </w:rPr>
        <w:t xml:space="preserve"> развити</w:t>
      </w:r>
      <w:r>
        <w:rPr>
          <w:rFonts w:ascii="Times New Roman" w:eastAsia="Calibri" w:hAnsi="Times New Roman" w:cs="Times New Roman"/>
          <w:sz w:val="24"/>
          <w:szCs w:val="24"/>
        </w:rPr>
        <w:t>ю</w:t>
      </w:r>
      <w:r w:rsidRPr="00E25D79">
        <w:rPr>
          <w:rFonts w:ascii="Times New Roman" w:eastAsia="Calibri" w:hAnsi="Times New Roman" w:cs="Times New Roman"/>
          <w:sz w:val="24"/>
          <w:szCs w:val="24"/>
        </w:rPr>
        <w:t xml:space="preserve"> горных работ на</w:t>
      </w:r>
      <w:r>
        <w:rPr>
          <w:rFonts w:ascii="Times New Roman" w:eastAsia="Calibri" w:hAnsi="Times New Roman" w:cs="Times New Roman"/>
          <w:sz w:val="24"/>
          <w:szCs w:val="24"/>
        </w:rPr>
        <w:t xml:space="preserve"> </w:t>
      </w:r>
      <w:r w:rsidRPr="00E25D79">
        <w:rPr>
          <w:rFonts w:ascii="Times New Roman" w:eastAsia="Calibri" w:hAnsi="Times New Roman" w:cs="Times New Roman"/>
          <w:sz w:val="24"/>
          <w:szCs w:val="24"/>
        </w:rPr>
        <w:t>медно</w:t>
      </w:r>
      <w:r w:rsidR="00306B08">
        <w:rPr>
          <w:rFonts w:ascii="Times New Roman" w:eastAsia="Calibri" w:hAnsi="Times New Roman" w:cs="Times New Roman"/>
          <w:sz w:val="24"/>
          <w:szCs w:val="24"/>
        </w:rPr>
        <w:t>-</w:t>
      </w:r>
      <w:r w:rsidRPr="00E25D79">
        <w:rPr>
          <w:rFonts w:ascii="Times New Roman" w:eastAsia="Calibri" w:hAnsi="Times New Roman" w:cs="Times New Roman"/>
          <w:sz w:val="24"/>
          <w:szCs w:val="24"/>
        </w:rPr>
        <w:t>порфировом месторождении «Коктасжал» приняты на основании следующих</w:t>
      </w:r>
      <w:r>
        <w:rPr>
          <w:rFonts w:ascii="Times New Roman" w:eastAsia="Calibri" w:hAnsi="Times New Roman" w:cs="Times New Roman"/>
          <w:sz w:val="24"/>
          <w:szCs w:val="24"/>
        </w:rPr>
        <w:t xml:space="preserve"> </w:t>
      </w:r>
      <w:r w:rsidRPr="00E25D79">
        <w:rPr>
          <w:rFonts w:ascii="Times New Roman" w:eastAsia="Calibri" w:hAnsi="Times New Roman" w:cs="Times New Roman"/>
          <w:sz w:val="24"/>
          <w:szCs w:val="24"/>
        </w:rPr>
        <w:t>законодательных нормативных документов:</w:t>
      </w:r>
    </w:p>
    <w:p w14:paraId="123F9E14" w14:textId="76D7B90B" w:rsidR="00E25D79" w:rsidRPr="00E25D79" w:rsidRDefault="00E25D79" w:rsidP="00E25D79">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w:t>
      </w:r>
      <w:r w:rsidRPr="00E25D79">
        <w:rPr>
          <w:rFonts w:ascii="Times New Roman" w:eastAsia="Calibri" w:hAnsi="Times New Roman" w:cs="Times New Roman"/>
          <w:sz w:val="24"/>
          <w:szCs w:val="24"/>
        </w:rPr>
        <w:t>. Кодекс Республики Казахстан от 9 января 2007 года № 212-III «Экологический</w:t>
      </w:r>
      <w:r>
        <w:rPr>
          <w:rFonts w:ascii="Times New Roman" w:eastAsia="Calibri" w:hAnsi="Times New Roman" w:cs="Times New Roman"/>
          <w:sz w:val="24"/>
          <w:szCs w:val="24"/>
        </w:rPr>
        <w:t xml:space="preserve"> </w:t>
      </w:r>
      <w:r w:rsidRPr="00E25D79">
        <w:rPr>
          <w:rFonts w:ascii="Times New Roman" w:eastAsia="Calibri" w:hAnsi="Times New Roman" w:cs="Times New Roman"/>
          <w:sz w:val="24"/>
          <w:szCs w:val="24"/>
        </w:rPr>
        <w:t>кодекс Республики Казахстан».</w:t>
      </w:r>
    </w:p>
    <w:p w14:paraId="2DA02D0C" w14:textId="35C967A8" w:rsidR="00E25D79" w:rsidRPr="00E25D79" w:rsidRDefault="00E25D79" w:rsidP="00E25D79">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Pr="00E25D79">
        <w:rPr>
          <w:rFonts w:ascii="Times New Roman" w:eastAsia="Calibri" w:hAnsi="Times New Roman" w:cs="Times New Roman"/>
          <w:sz w:val="24"/>
          <w:szCs w:val="24"/>
        </w:rPr>
        <w:t>. Закон Республики Казахстан от 11 апреля 2014 года № 188-V</w:t>
      </w:r>
      <w:r>
        <w:rPr>
          <w:rFonts w:ascii="Times New Roman" w:eastAsia="Calibri" w:hAnsi="Times New Roman" w:cs="Times New Roman"/>
          <w:sz w:val="24"/>
          <w:szCs w:val="24"/>
        </w:rPr>
        <w:t xml:space="preserve"> </w:t>
      </w:r>
      <w:r w:rsidRPr="00E25D79">
        <w:rPr>
          <w:rFonts w:ascii="Times New Roman" w:eastAsia="Calibri" w:hAnsi="Times New Roman" w:cs="Times New Roman"/>
          <w:sz w:val="24"/>
          <w:szCs w:val="24"/>
        </w:rPr>
        <w:t>«О гражданской защите»;</w:t>
      </w:r>
    </w:p>
    <w:p w14:paraId="74ECFFA5" w14:textId="623A67BE" w:rsidR="00E25D79" w:rsidRPr="00E25D79" w:rsidRDefault="00E25D79" w:rsidP="00E25D79">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3</w:t>
      </w:r>
      <w:r w:rsidRPr="00E25D79">
        <w:rPr>
          <w:rFonts w:ascii="Times New Roman" w:eastAsia="Calibri" w:hAnsi="Times New Roman" w:cs="Times New Roman"/>
          <w:sz w:val="24"/>
          <w:szCs w:val="24"/>
        </w:rPr>
        <w:t>. Кодекс Республики Казахстан от 18 сентября 2009 года № 193-IV</w:t>
      </w:r>
      <w:r>
        <w:rPr>
          <w:rFonts w:ascii="Times New Roman" w:eastAsia="Calibri" w:hAnsi="Times New Roman" w:cs="Times New Roman"/>
          <w:sz w:val="24"/>
          <w:szCs w:val="24"/>
        </w:rPr>
        <w:t xml:space="preserve"> </w:t>
      </w:r>
      <w:r w:rsidRPr="00E25D79">
        <w:rPr>
          <w:rFonts w:ascii="Times New Roman" w:eastAsia="Calibri" w:hAnsi="Times New Roman" w:cs="Times New Roman"/>
          <w:sz w:val="24"/>
          <w:szCs w:val="24"/>
        </w:rPr>
        <w:t>«О здоровье</w:t>
      </w:r>
      <w:r>
        <w:rPr>
          <w:rFonts w:ascii="Times New Roman" w:eastAsia="Calibri" w:hAnsi="Times New Roman" w:cs="Times New Roman"/>
          <w:sz w:val="24"/>
          <w:szCs w:val="24"/>
        </w:rPr>
        <w:t xml:space="preserve"> </w:t>
      </w:r>
      <w:r w:rsidRPr="00E25D79">
        <w:rPr>
          <w:rFonts w:ascii="Times New Roman" w:eastAsia="Calibri" w:hAnsi="Times New Roman" w:cs="Times New Roman"/>
          <w:sz w:val="24"/>
          <w:szCs w:val="24"/>
        </w:rPr>
        <w:t>народа и системе здравоохранения»;</w:t>
      </w:r>
    </w:p>
    <w:p w14:paraId="4318586C" w14:textId="346D6000" w:rsidR="00E25D79" w:rsidRPr="00E25D79" w:rsidRDefault="00E25D79" w:rsidP="00E25D79">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4</w:t>
      </w:r>
      <w:r w:rsidRPr="00E25D79">
        <w:rPr>
          <w:rFonts w:ascii="Times New Roman" w:eastAsia="Calibri" w:hAnsi="Times New Roman" w:cs="Times New Roman"/>
          <w:sz w:val="24"/>
          <w:szCs w:val="24"/>
        </w:rPr>
        <w:t>. Кодекс Республики Казахстан «О недрах и недропользовании»</w:t>
      </w:r>
      <w:r>
        <w:rPr>
          <w:rFonts w:ascii="Times New Roman" w:eastAsia="Calibri" w:hAnsi="Times New Roman" w:cs="Times New Roman"/>
          <w:sz w:val="24"/>
          <w:szCs w:val="24"/>
        </w:rPr>
        <w:t xml:space="preserve"> </w:t>
      </w:r>
      <w:r w:rsidRPr="00E25D79">
        <w:rPr>
          <w:rFonts w:ascii="Times New Roman" w:eastAsia="Calibri" w:hAnsi="Times New Roman" w:cs="Times New Roman"/>
          <w:sz w:val="24"/>
          <w:szCs w:val="24"/>
        </w:rPr>
        <w:t>от 27 декабря 2017 года № 125-VI ЗРК;</w:t>
      </w:r>
    </w:p>
    <w:p w14:paraId="6023388C" w14:textId="5C89EFEB" w:rsidR="00E25D79" w:rsidRPr="00E25D79" w:rsidRDefault="00E25D79" w:rsidP="00E25D79">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5</w:t>
      </w:r>
      <w:r w:rsidRPr="00E25D79">
        <w:rPr>
          <w:rFonts w:ascii="Times New Roman" w:eastAsia="Calibri" w:hAnsi="Times New Roman" w:cs="Times New Roman"/>
          <w:sz w:val="24"/>
          <w:szCs w:val="24"/>
        </w:rPr>
        <w:t>. Технический регламент «Требования к безопасности процессов разработки рудных, нерудных и россыпных месторождений открытым способом» от 26.09.2009 г;</w:t>
      </w:r>
    </w:p>
    <w:p w14:paraId="423D3CA9" w14:textId="7176C7BF" w:rsidR="00E25D79" w:rsidRPr="00E25D79" w:rsidRDefault="00E25D79" w:rsidP="00E25D79">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6</w:t>
      </w:r>
      <w:r w:rsidRPr="00E25D79">
        <w:rPr>
          <w:rFonts w:ascii="Times New Roman" w:eastAsia="Calibri" w:hAnsi="Times New Roman" w:cs="Times New Roman"/>
          <w:sz w:val="24"/>
          <w:szCs w:val="24"/>
        </w:rPr>
        <w:t>. «Нормы технологического проектирования горнорудных предприятий цветной металлургии с открытым способом разработки».</w:t>
      </w:r>
      <w:r>
        <w:rPr>
          <w:rFonts w:ascii="Times New Roman" w:eastAsia="Calibri" w:hAnsi="Times New Roman" w:cs="Times New Roman"/>
          <w:sz w:val="24"/>
          <w:szCs w:val="24"/>
        </w:rPr>
        <w:t xml:space="preserve"> </w:t>
      </w:r>
      <w:r w:rsidRPr="00E25D79">
        <w:rPr>
          <w:rFonts w:ascii="Times New Roman" w:eastAsia="Calibri" w:hAnsi="Times New Roman" w:cs="Times New Roman"/>
          <w:sz w:val="24"/>
          <w:szCs w:val="24"/>
        </w:rPr>
        <w:t>ВНТП-35-86 г;</w:t>
      </w:r>
    </w:p>
    <w:p w14:paraId="424CE527" w14:textId="644094AC" w:rsidR="00E25D79" w:rsidRPr="00E25D79" w:rsidRDefault="00E25D79" w:rsidP="00E25D79">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7</w:t>
      </w:r>
      <w:r w:rsidRPr="00E25D79">
        <w:rPr>
          <w:rFonts w:ascii="Times New Roman" w:eastAsia="Calibri" w:hAnsi="Times New Roman" w:cs="Times New Roman"/>
          <w:sz w:val="24"/>
          <w:szCs w:val="24"/>
        </w:rPr>
        <w:t>. Правила технической эксплуатации электроустановок потребителей и Правила технической безопасности при эксплуатации электроустановок потребителей, 2015 г;</w:t>
      </w:r>
    </w:p>
    <w:p w14:paraId="1AFFE721" w14:textId="08856007" w:rsidR="00E25D79" w:rsidRPr="00E25D79" w:rsidRDefault="00E25D79" w:rsidP="00E25D79">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8</w:t>
      </w:r>
      <w:r w:rsidRPr="00E25D79">
        <w:rPr>
          <w:rFonts w:ascii="Times New Roman" w:eastAsia="Calibri" w:hAnsi="Times New Roman" w:cs="Times New Roman"/>
          <w:sz w:val="24"/>
          <w:szCs w:val="24"/>
        </w:rPr>
        <w:t>. Инструкции по проведению оценки воздействия на окружающую среду (с изменениями и дополнениями по состоянию на 17.06.2016 г.), 2007 г;</w:t>
      </w:r>
    </w:p>
    <w:p w14:paraId="6652AE49" w14:textId="43DF5D92" w:rsidR="00E25D79" w:rsidRPr="00E25D79" w:rsidRDefault="00E25D79" w:rsidP="00E25D79">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9</w:t>
      </w:r>
      <w:r w:rsidRPr="00E25D79">
        <w:rPr>
          <w:rFonts w:ascii="Times New Roman" w:eastAsia="Calibri" w:hAnsi="Times New Roman" w:cs="Times New Roman"/>
          <w:sz w:val="24"/>
          <w:szCs w:val="24"/>
        </w:rPr>
        <w:t>. Санитарные правила и нормы по гигиене труда в промышленности, 1994 г;</w:t>
      </w:r>
    </w:p>
    <w:p w14:paraId="0CF5036F" w14:textId="360082ED" w:rsidR="00E25D79" w:rsidRPr="00E25D79" w:rsidRDefault="00E25D79" w:rsidP="00E25D79">
      <w:pPr>
        <w:spacing w:after="0" w:line="240" w:lineRule="auto"/>
        <w:ind w:firstLine="709"/>
        <w:jc w:val="both"/>
        <w:rPr>
          <w:rFonts w:ascii="Times New Roman" w:eastAsia="Calibri" w:hAnsi="Times New Roman" w:cs="Times New Roman"/>
          <w:sz w:val="24"/>
          <w:szCs w:val="24"/>
        </w:rPr>
      </w:pPr>
      <w:r w:rsidRPr="00E25D79">
        <w:rPr>
          <w:rFonts w:ascii="Times New Roman" w:eastAsia="Calibri" w:hAnsi="Times New Roman" w:cs="Times New Roman"/>
          <w:sz w:val="24"/>
          <w:szCs w:val="24"/>
        </w:rPr>
        <w:t>1</w:t>
      </w:r>
      <w:r>
        <w:rPr>
          <w:rFonts w:ascii="Times New Roman" w:eastAsia="Calibri" w:hAnsi="Times New Roman" w:cs="Times New Roman"/>
          <w:sz w:val="24"/>
          <w:szCs w:val="24"/>
        </w:rPr>
        <w:t>0</w:t>
      </w:r>
      <w:r w:rsidRPr="00E25D79">
        <w:rPr>
          <w:rFonts w:ascii="Times New Roman" w:eastAsia="Calibri" w:hAnsi="Times New Roman" w:cs="Times New Roman"/>
          <w:sz w:val="24"/>
          <w:szCs w:val="24"/>
        </w:rPr>
        <w:t>. СНиП 2.05.07-91 «Промышленный транспорт»;</w:t>
      </w:r>
    </w:p>
    <w:p w14:paraId="2E9175CB" w14:textId="6B10C4F7" w:rsidR="00E25D79" w:rsidRPr="00E25D79" w:rsidRDefault="00E25D79" w:rsidP="00E25D79">
      <w:pPr>
        <w:spacing w:after="0" w:line="240" w:lineRule="auto"/>
        <w:ind w:firstLine="709"/>
        <w:jc w:val="both"/>
        <w:rPr>
          <w:rFonts w:ascii="Times New Roman" w:eastAsia="Calibri" w:hAnsi="Times New Roman" w:cs="Times New Roman"/>
          <w:sz w:val="24"/>
          <w:szCs w:val="24"/>
        </w:rPr>
      </w:pPr>
      <w:r w:rsidRPr="00E25D79">
        <w:rPr>
          <w:rFonts w:ascii="Times New Roman" w:eastAsia="Calibri" w:hAnsi="Times New Roman" w:cs="Times New Roman"/>
          <w:sz w:val="24"/>
          <w:szCs w:val="24"/>
        </w:rPr>
        <w:t>1</w:t>
      </w:r>
      <w:r>
        <w:rPr>
          <w:rFonts w:ascii="Times New Roman" w:eastAsia="Calibri" w:hAnsi="Times New Roman" w:cs="Times New Roman"/>
          <w:sz w:val="24"/>
          <w:szCs w:val="24"/>
        </w:rPr>
        <w:t>1</w:t>
      </w:r>
      <w:r w:rsidRPr="00E25D79">
        <w:rPr>
          <w:rFonts w:ascii="Times New Roman" w:eastAsia="Calibri" w:hAnsi="Times New Roman" w:cs="Times New Roman"/>
          <w:sz w:val="24"/>
          <w:szCs w:val="24"/>
        </w:rPr>
        <w:t>.Санитарные правила «Санитарно-эпидемиологические требования к объектам цветной металлургии и горнодобывающей промышленности», 2015г;</w:t>
      </w:r>
    </w:p>
    <w:p w14:paraId="1D60B6A1" w14:textId="12BA7F75" w:rsidR="00E25D79" w:rsidRPr="00E25D79" w:rsidRDefault="00E25D79" w:rsidP="00E25D79">
      <w:pPr>
        <w:spacing w:after="0" w:line="240" w:lineRule="auto"/>
        <w:ind w:firstLine="709"/>
        <w:jc w:val="both"/>
        <w:rPr>
          <w:rFonts w:ascii="Times New Roman" w:eastAsia="Calibri" w:hAnsi="Times New Roman" w:cs="Times New Roman"/>
          <w:sz w:val="24"/>
          <w:szCs w:val="24"/>
        </w:rPr>
      </w:pPr>
      <w:r w:rsidRPr="00E25D79">
        <w:rPr>
          <w:rFonts w:ascii="Times New Roman" w:eastAsia="Calibri" w:hAnsi="Times New Roman" w:cs="Times New Roman"/>
          <w:sz w:val="24"/>
          <w:szCs w:val="24"/>
        </w:rPr>
        <w:t>1</w:t>
      </w:r>
      <w:r>
        <w:rPr>
          <w:rFonts w:ascii="Times New Roman" w:eastAsia="Calibri" w:hAnsi="Times New Roman" w:cs="Times New Roman"/>
          <w:sz w:val="24"/>
          <w:szCs w:val="24"/>
        </w:rPr>
        <w:t>2</w:t>
      </w:r>
      <w:r w:rsidRPr="00E25D79">
        <w:rPr>
          <w:rFonts w:ascii="Times New Roman" w:eastAsia="Calibri" w:hAnsi="Times New Roman" w:cs="Times New Roman"/>
          <w:sz w:val="24"/>
          <w:szCs w:val="24"/>
        </w:rPr>
        <w:t>. «Санитарные правила организации технологических процессов и гигиенических требований к производственному оборудованию»</w:t>
      </w:r>
      <w:r>
        <w:rPr>
          <w:rFonts w:ascii="Times New Roman" w:eastAsia="Calibri" w:hAnsi="Times New Roman" w:cs="Times New Roman"/>
          <w:sz w:val="24"/>
          <w:szCs w:val="24"/>
        </w:rPr>
        <w:t xml:space="preserve"> </w:t>
      </w:r>
      <w:r w:rsidRPr="00E25D79">
        <w:rPr>
          <w:rFonts w:ascii="Times New Roman" w:eastAsia="Calibri" w:hAnsi="Times New Roman" w:cs="Times New Roman"/>
          <w:sz w:val="24"/>
          <w:szCs w:val="24"/>
        </w:rPr>
        <w:t>(№ 1.01.002-94);</w:t>
      </w:r>
    </w:p>
    <w:p w14:paraId="224AF5B6" w14:textId="18F23FE8" w:rsidR="00E25D79" w:rsidRPr="00E25D79" w:rsidRDefault="00E25D79" w:rsidP="00E25D79">
      <w:pPr>
        <w:spacing w:after="0" w:line="240" w:lineRule="auto"/>
        <w:ind w:firstLine="709"/>
        <w:jc w:val="both"/>
        <w:rPr>
          <w:rFonts w:ascii="Times New Roman" w:eastAsia="Calibri" w:hAnsi="Times New Roman" w:cs="Times New Roman"/>
          <w:sz w:val="24"/>
          <w:szCs w:val="24"/>
        </w:rPr>
      </w:pPr>
      <w:r w:rsidRPr="00E25D79">
        <w:rPr>
          <w:rFonts w:ascii="Times New Roman" w:eastAsia="Calibri" w:hAnsi="Times New Roman" w:cs="Times New Roman"/>
          <w:sz w:val="24"/>
          <w:szCs w:val="24"/>
        </w:rPr>
        <w:t>1</w:t>
      </w:r>
      <w:r>
        <w:rPr>
          <w:rFonts w:ascii="Times New Roman" w:eastAsia="Calibri" w:hAnsi="Times New Roman" w:cs="Times New Roman"/>
          <w:sz w:val="24"/>
          <w:szCs w:val="24"/>
        </w:rPr>
        <w:t>3</w:t>
      </w:r>
      <w:r w:rsidRPr="00E25D79">
        <w:rPr>
          <w:rFonts w:ascii="Times New Roman" w:eastAsia="Calibri" w:hAnsi="Times New Roman" w:cs="Times New Roman"/>
          <w:sz w:val="24"/>
          <w:szCs w:val="24"/>
        </w:rPr>
        <w:t>. «Предельно допустимые концентрации (ПДК) вредных веществ в воздухе рабочей зоны» (приложение 2 от 28.02.2015г, №168);</w:t>
      </w:r>
    </w:p>
    <w:p w14:paraId="30C11BF0" w14:textId="7A26EF59" w:rsidR="00E25D79" w:rsidRPr="00E25D79" w:rsidRDefault="00E25D79" w:rsidP="00E25D79">
      <w:pPr>
        <w:spacing w:after="0" w:line="240" w:lineRule="auto"/>
        <w:ind w:firstLine="709"/>
        <w:jc w:val="both"/>
        <w:rPr>
          <w:rFonts w:ascii="Times New Roman" w:eastAsia="Calibri" w:hAnsi="Times New Roman" w:cs="Times New Roman"/>
          <w:sz w:val="24"/>
          <w:szCs w:val="24"/>
        </w:rPr>
      </w:pPr>
      <w:r w:rsidRPr="00E25D79">
        <w:rPr>
          <w:rFonts w:ascii="Times New Roman" w:eastAsia="Calibri" w:hAnsi="Times New Roman" w:cs="Times New Roman"/>
          <w:sz w:val="24"/>
          <w:szCs w:val="24"/>
        </w:rPr>
        <w:t>1</w:t>
      </w:r>
      <w:r>
        <w:rPr>
          <w:rFonts w:ascii="Times New Roman" w:eastAsia="Calibri" w:hAnsi="Times New Roman" w:cs="Times New Roman"/>
          <w:sz w:val="24"/>
          <w:szCs w:val="24"/>
        </w:rPr>
        <w:t>4</w:t>
      </w:r>
      <w:r w:rsidRPr="00E25D79">
        <w:rPr>
          <w:rFonts w:ascii="Times New Roman" w:eastAsia="Calibri" w:hAnsi="Times New Roman" w:cs="Times New Roman"/>
          <w:sz w:val="24"/>
          <w:szCs w:val="24"/>
        </w:rPr>
        <w:t>. «Санитарные нормы рабочих мест» (№ 1.02.012-94);</w:t>
      </w:r>
    </w:p>
    <w:p w14:paraId="7B599156" w14:textId="531C8E4B" w:rsidR="00E25D79" w:rsidRPr="00E25D79" w:rsidRDefault="00E25D79" w:rsidP="00E25D79">
      <w:pPr>
        <w:spacing w:after="0" w:line="240" w:lineRule="auto"/>
        <w:ind w:firstLine="709"/>
        <w:jc w:val="both"/>
        <w:rPr>
          <w:rFonts w:ascii="Times New Roman" w:eastAsia="Calibri" w:hAnsi="Times New Roman" w:cs="Times New Roman"/>
          <w:spacing w:val="2"/>
          <w:sz w:val="24"/>
          <w:szCs w:val="24"/>
        </w:rPr>
      </w:pPr>
      <w:r w:rsidRPr="00E25D79">
        <w:rPr>
          <w:rFonts w:ascii="Times New Roman" w:eastAsia="Calibri" w:hAnsi="Times New Roman" w:cs="Times New Roman"/>
          <w:spacing w:val="2"/>
          <w:sz w:val="24"/>
          <w:szCs w:val="24"/>
        </w:rPr>
        <w:t>15. «Санитарные нормы микроклимата производственных помещений» (№ 1.02.006- 94);</w:t>
      </w:r>
    </w:p>
    <w:p w14:paraId="36299790" w14:textId="39E9699F" w:rsidR="00E25D79" w:rsidRPr="00E25D79" w:rsidRDefault="00E25D79" w:rsidP="00E25D79">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16</w:t>
      </w:r>
      <w:r w:rsidRPr="00E25D79">
        <w:rPr>
          <w:rFonts w:ascii="Times New Roman" w:eastAsia="Calibri" w:hAnsi="Times New Roman" w:cs="Times New Roman"/>
          <w:sz w:val="24"/>
          <w:szCs w:val="24"/>
        </w:rPr>
        <w:t>. Санитарные правила и нормы охраны поверхностных вод от загрязнения,</w:t>
      </w:r>
      <w:r w:rsidR="00306B08">
        <w:rPr>
          <w:rFonts w:ascii="Times New Roman" w:eastAsia="Calibri" w:hAnsi="Times New Roman" w:cs="Times New Roman"/>
          <w:sz w:val="24"/>
          <w:szCs w:val="24"/>
        </w:rPr>
        <w:t xml:space="preserve"> </w:t>
      </w:r>
      <w:r w:rsidRPr="00E25D79">
        <w:rPr>
          <w:rFonts w:ascii="Times New Roman" w:eastAsia="Calibri" w:hAnsi="Times New Roman" w:cs="Times New Roman"/>
          <w:sz w:val="24"/>
          <w:szCs w:val="24"/>
        </w:rPr>
        <w:t>СанПиН 4630-88.</w:t>
      </w:r>
    </w:p>
    <w:p w14:paraId="7388E013" w14:textId="56F9CB77" w:rsidR="0058009A" w:rsidRDefault="00E25D79" w:rsidP="00306B08">
      <w:pPr>
        <w:spacing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17</w:t>
      </w:r>
      <w:r w:rsidRPr="00E25D79">
        <w:rPr>
          <w:rFonts w:ascii="Times New Roman" w:eastAsia="Calibri" w:hAnsi="Times New Roman" w:cs="Times New Roman"/>
          <w:sz w:val="24"/>
          <w:szCs w:val="24"/>
        </w:rPr>
        <w:t>. «Правила обеспечения промышленной безопасности для опасных</w:t>
      </w:r>
      <w:r w:rsidR="00306B08">
        <w:rPr>
          <w:rFonts w:ascii="Times New Roman" w:eastAsia="Calibri" w:hAnsi="Times New Roman" w:cs="Times New Roman"/>
          <w:sz w:val="24"/>
          <w:szCs w:val="24"/>
        </w:rPr>
        <w:t xml:space="preserve"> </w:t>
      </w:r>
      <w:r w:rsidRPr="00E25D79">
        <w:rPr>
          <w:rFonts w:ascii="Times New Roman" w:eastAsia="Calibri" w:hAnsi="Times New Roman" w:cs="Times New Roman"/>
          <w:sz w:val="24"/>
          <w:szCs w:val="24"/>
        </w:rPr>
        <w:t>производственных объектов, ведущих горные и геологоразведочные работы».</w:t>
      </w:r>
    </w:p>
    <w:p w14:paraId="02F89208" w14:textId="77777777" w:rsidR="00B20274" w:rsidRPr="00416A1E" w:rsidRDefault="00B20274" w:rsidP="00306B08">
      <w:pPr>
        <w:spacing w:line="240" w:lineRule="auto"/>
        <w:ind w:firstLine="709"/>
        <w:jc w:val="both"/>
        <w:rPr>
          <w:rFonts w:ascii="Times New Roman" w:eastAsia="Calibri" w:hAnsi="Times New Roman" w:cs="Times New Roman"/>
          <w:sz w:val="16"/>
          <w:szCs w:val="16"/>
        </w:rPr>
      </w:pPr>
    </w:p>
    <w:p w14:paraId="47FF71BE" w14:textId="10FE2707" w:rsidR="00306B08" w:rsidRDefault="00306B08" w:rsidP="00900F76">
      <w:pPr>
        <w:pStyle w:val="2"/>
        <w:ind w:left="709"/>
        <w:rPr>
          <w:rFonts w:ascii="Times New Roman" w:eastAsia="Calibri" w:hAnsi="Times New Roman" w:cs="Times New Roman"/>
          <w:b/>
          <w:bCs/>
          <w:color w:val="auto"/>
          <w:sz w:val="24"/>
          <w:szCs w:val="24"/>
        </w:rPr>
      </w:pPr>
      <w:bookmarkStart w:id="75" w:name="_Toc207439210"/>
      <w:r w:rsidRPr="00900F76">
        <w:rPr>
          <w:rFonts w:ascii="Times New Roman" w:eastAsia="Calibri" w:hAnsi="Times New Roman" w:cs="Times New Roman"/>
          <w:b/>
          <w:bCs/>
          <w:color w:val="auto"/>
          <w:sz w:val="24"/>
          <w:szCs w:val="24"/>
        </w:rPr>
        <w:t>10.2 Промышленная безопасность</w:t>
      </w:r>
      <w:bookmarkEnd w:id="75"/>
    </w:p>
    <w:p w14:paraId="460FD379" w14:textId="77777777" w:rsidR="00B20274" w:rsidRPr="00B20274" w:rsidRDefault="00B20274" w:rsidP="00B20274">
      <w:pPr>
        <w:rPr>
          <w:rFonts w:ascii="Times New Roman" w:hAnsi="Times New Roman" w:cs="Times New Roman"/>
          <w:sz w:val="10"/>
          <w:szCs w:val="10"/>
        </w:rPr>
      </w:pPr>
    </w:p>
    <w:p w14:paraId="6509391A" w14:textId="4A3A42B7" w:rsidR="0058009A" w:rsidRPr="00306B08" w:rsidRDefault="00306B08" w:rsidP="00900F76">
      <w:pPr>
        <w:pStyle w:val="3"/>
        <w:ind w:left="709"/>
        <w:rPr>
          <w:rFonts w:ascii="Times New Roman" w:hAnsi="Times New Roman" w:cs="Times New Roman"/>
          <w:b/>
          <w:bCs/>
        </w:rPr>
      </w:pPr>
      <w:bookmarkStart w:id="76" w:name="_Toc207439211"/>
      <w:r w:rsidRPr="00900F76">
        <w:rPr>
          <w:rFonts w:ascii="Times New Roman" w:hAnsi="Times New Roman" w:cs="Times New Roman"/>
          <w:b/>
          <w:bCs/>
          <w:color w:val="auto"/>
        </w:rPr>
        <w:t>10.2.1 Общие требования</w:t>
      </w:r>
      <w:bookmarkEnd w:id="76"/>
      <w:r w:rsidR="00B20274">
        <w:rPr>
          <w:rFonts w:ascii="Times New Roman" w:hAnsi="Times New Roman" w:cs="Times New Roman"/>
          <w:b/>
          <w:bCs/>
          <w:color w:val="auto"/>
        </w:rPr>
        <w:t>.</w:t>
      </w:r>
    </w:p>
    <w:p w14:paraId="1B14D734" w14:textId="77777777"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Выполнение принятых проектных решений, соблюдение параметров системы разработки и технологии работ обеспечивает безопасные условия работ при ведении горных работ, транспортировке, отвалообразовании.</w:t>
      </w:r>
    </w:p>
    <w:p w14:paraId="0990A8F5" w14:textId="01141A82"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Настоящим</w:t>
      </w:r>
      <w:r>
        <w:rPr>
          <w:rFonts w:ascii="Times New Roman" w:eastAsia="Calibri" w:hAnsi="Times New Roman" w:cs="Times New Roman"/>
          <w:sz w:val="24"/>
          <w:szCs w:val="24"/>
        </w:rPr>
        <w:t xml:space="preserve"> Планом </w:t>
      </w:r>
      <w:r w:rsidRPr="00306B08">
        <w:rPr>
          <w:rFonts w:ascii="Times New Roman" w:eastAsia="Calibri" w:hAnsi="Times New Roman" w:cs="Times New Roman"/>
          <w:sz w:val="24"/>
          <w:szCs w:val="24"/>
        </w:rPr>
        <w:t>горных работ на меднопорфировом месторождении «Коктасжал» предусматривается:</w:t>
      </w:r>
    </w:p>
    <w:p w14:paraId="0DAE61ED" w14:textId="77777777"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 проведение съездов, транспортных берм, параметры которых приняты в соответствии с требованиями норм технологического проектирования;</w:t>
      </w:r>
    </w:p>
    <w:p w14:paraId="75EF66EF" w14:textId="77777777"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lastRenderedPageBreak/>
        <w:t>- принятие параметров уступов, углов бортов отвалов, обеспечивающих их устойчивость;</w:t>
      </w:r>
    </w:p>
    <w:p w14:paraId="4592A54A" w14:textId="7C4CD49C" w:rsidR="00306B08" w:rsidRPr="00306B08" w:rsidRDefault="00306B08" w:rsidP="00306B08">
      <w:pPr>
        <w:spacing w:line="240" w:lineRule="auto"/>
        <w:ind w:firstLine="709"/>
        <w:jc w:val="both"/>
        <w:rPr>
          <w:rFonts w:ascii="Times New Roman" w:hAnsi="Times New Roman" w:cs="Times New Roman"/>
          <w:sz w:val="24"/>
          <w:szCs w:val="24"/>
        </w:rPr>
      </w:pPr>
      <w:r w:rsidRPr="00306B08">
        <w:rPr>
          <w:rFonts w:ascii="Times New Roman" w:eastAsia="Calibri" w:hAnsi="Times New Roman" w:cs="Times New Roman"/>
          <w:sz w:val="24"/>
          <w:szCs w:val="24"/>
        </w:rPr>
        <w:t>- отсыпка предохранительных валов вдоль проезжей части транспортной бермы и на рабочих площадках.</w:t>
      </w:r>
    </w:p>
    <w:p w14:paraId="2DE0928F" w14:textId="381E3215" w:rsidR="0058009A" w:rsidRPr="00306B08" w:rsidRDefault="00306B08" w:rsidP="00900F76">
      <w:pPr>
        <w:pStyle w:val="3"/>
        <w:ind w:left="709"/>
        <w:rPr>
          <w:rFonts w:ascii="Times New Roman" w:hAnsi="Times New Roman" w:cs="Times New Roman"/>
          <w:b/>
          <w:bCs/>
        </w:rPr>
      </w:pPr>
      <w:bookmarkStart w:id="77" w:name="_Toc207439212"/>
      <w:r w:rsidRPr="00900F76">
        <w:rPr>
          <w:rFonts w:ascii="Times New Roman" w:hAnsi="Times New Roman" w:cs="Times New Roman"/>
          <w:b/>
          <w:bCs/>
          <w:color w:val="auto"/>
        </w:rPr>
        <w:t>10.2.2 Обоснование идентификации особо опасных производств</w:t>
      </w:r>
      <w:bookmarkEnd w:id="77"/>
      <w:r w:rsidR="00B20274">
        <w:rPr>
          <w:rFonts w:ascii="Times New Roman" w:hAnsi="Times New Roman" w:cs="Times New Roman"/>
          <w:b/>
          <w:bCs/>
          <w:color w:val="auto"/>
        </w:rPr>
        <w:t>.</w:t>
      </w:r>
    </w:p>
    <w:p w14:paraId="7EAFF3D3" w14:textId="77777777"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Площадка ТОО «Алтай Полиметаллы» по категории опасности природных процессов относится к простой сложности и к умеренно опасным по подтоплению территории. По интенсивности землетрясения - 7 баллов. Исключены опасные явления экзогенного характера типа селей, лавин и др. Добыча руды осуществляется открытым способом с перемещением пустых пород во внешний отвал, руды - на рудный склад. Основными источниками загрязнения окружающей среды вредными веществами являются:</w:t>
      </w:r>
    </w:p>
    <w:p w14:paraId="3F29D05A" w14:textId="55997A9D" w:rsidR="00306B08" w:rsidRPr="00306B08" w:rsidRDefault="00306B08" w:rsidP="00306B08">
      <w:pPr>
        <w:numPr>
          <w:ilvl w:val="0"/>
          <w:numId w:val="3"/>
        </w:num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lang w:val="kk-KZ"/>
        </w:rPr>
        <w:t>карьер</w:t>
      </w:r>
      <w:r w:rsidRPr="00306B08">
        <w:rPr>
          <w:rFonts w:ascii="Times New Roman" w:eastAsia="Calibri" w:hAnsi="Times New Roman" w:cs="Times New Roman"/>
          <w:sz w:val="24"/>
          <w:szCs w:val="24"/>
        </w:rPr>
        <w:t>;</w:t>
      </w:r>
    </w:p>
    <w:p w14:paraId="422AD959" w14:textId="77777777" w:rsidR="00306B08" w:rsidRPr="00306B08" w:rsidRDefault="00306B08" w:rsidP="00306B08">
      <w:pPr>
        <w:numPr>
          <w:ilvl w:val="0"/>
          <w:numId w:val="3"/>
        </w:num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отвалы пустой породы.</w:t>
      </w:r>
    </w:p>
    <w:p w14:paraId="00E0FE35" w14:textId="14CAD77C"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Основные объекты, представляющие опасность представлены в табл</w:t>
      </w:r>
      <w:r w:rsidR="00B20274">
        <w:rPr>
          <w:rFonts w:ascii="Times New Roman" w:eastAsia="Calibri" w:hAnsi="Times New Roman" w:cs="Times New Roman"/>
          <w:sz w:val="24"/>
          <w:szCs w:val="24"/>
        </w:rPr>
        <w:t>.</w:t>
      </w:r>
      <w:r w:rsidRPr="00306B08">
        <w:rPr>
          <w:rFonts w:ascii="Times New Roman" w:eastAsia="Calibri" w:hAnsi="Times New Roman" w:cs="Times New Roman"/>
          <w:sz w:val="24"/>
          <w:szCs w:val="24"/>
        </w:rPr>
        <w:t xml:space="preserve"> </w:t>
      </w:r>
      <w:r w:rsidRPr="00306B08">
        <w:rPr>
          <w:rFonts w:ascii="Times New Roman" w:eastAsia="Calibri" w:hAnsi="Times New Roman" w:cs="Times New Roman"/>
          <w:sz w:val="24"/>
          <w:szCs w:val="24"/>
          <w:lang w:val="kk-KZ"/>
        </w:rPr>
        <w:t>1</w:t>
      </w:r>
      <w:r w:rsidR="00AA44BA">
        <w:rPr>
          <w:rFonts w:ascii="Times New Roman" w:eastAsia="Calibri" w:hAnsi="Times New Roman" w:cs="Times New Roman"/>
          <w:sz w:val="24"/>
          <w:szCs w:val="24"/>
          <w:lang w:val="kk-KZ"/>
        </w:rPr>
        <w:t>0</w:t>
      </w:r>
      <w:r w:rsidRPr="00306B08">
        <w:rPr>
          <w:rFonts w:ascii="Times New Roman" w:eastAsia="Calibri" w:hAnsi="Times New Roman" w:cs="Times New Roman"/>
          <w:sz w:val="24"/>
          <w:szCs w:val="24"/>
        </w:rPr>
        <w:t>.1.</w:t>
      </w:r>
    </w:p>
    <w:p w14:paraId="5284E6AF" w14:textId="77777777" w:rsidR="00306B08" w:rsidRDefault="00306B08" w:rsidP="00AA44BA">
      <w:pPr>
        <w:spacing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 xml:space="preserve">Категория опасности предприятия (КОП), в зависимости от массы и видового состава, выбрасываемых в атмосферу веществ, относится к </w:t>
      </w:r>
      <w:r w:rsidRPr="00306B08">
        <w:rPr>
          <w:rFonts w:ascii="Times New Roman" w:eastAsia="Calibri" w:hAnsi="Times New Roman" w:cs="Times New Roman"/>
          <w:sz w:val="24"/>
          <w:szCs w:val="24"/>
          <w:lang w:val="en-US"/>
        </w:rPr>
        <w:t>IV</w:t>
      </w:r>
      <w:r w:rsidRPr="00306B08">
        <w:rPr>
          <w:rFonts w:ascii="Times New Roman" w:eastAsia="Calibri" w:hAnsi="Times New Roman" w:cs="Times New Roman"/>
          <w:sz w:val="24"/>
          <w:szCs w:val="24"/>
        </w:rPr>
        <w:t>-й категории опасности.</w:t>
      </w:r>
    </w:p>
    <w:p w14:paraId="15D2ECE0" w14:textId="77777777" w:rsidR="00B20274" w:rsidRPr="00306B08" w:rsidRDefault="00B20274" w:rsidP="00B20274">
      <w:pPr>
        <w:spacing w:after="0" w:line="240" w:lineRule="auto"/>
        <w:ind w:firstLine="709"/>
        <w:jc w:val="both"/>
        <w:rPr>
          <w:rFonts w:ascii="Times New Roman" w:eastAsia="Calibri" w:hAnsi="Times New Roman" w:cs="Times New Roman"/>
          <w:sz w:val="24"/>
          <w:szCs w:val="24"/>
        </w:rPr>
      </w:pPr>
    </w:p>
    <w:p w14:paraId="3C22B087" w14:textId="77777777" w:rsidR="00B20274" w:rsidRDefault="00306B08" w:rsidP="00B20274">
      <w:pPr>
        <w:widowControl w:val="0"/>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Таблица 1</w:t>
      </w:r>
      <w:r w:rsidR="00AA44BA">
        <w:rPr>
          <w:rFonts w:ascii="Times New Roman" w:eastAsia="Calibri" w:hAnsi="Times New Roman" w:cs="Times New Roman"/>
          <w:sz w:val="24"/>
          <w:szCs w:val="24"/>
        </w:rPr>
        <w:t>0</w:t>
      </w:r>
      <w:r w:rsidRPr="00306B08">
        <w:rPr>
          <w:rFonts w:ascii="Times New Roman" w:eastAsia="Calibri" w:hAnsi="Times New Roman" w:cs="Times New Roman"/>
          <w:sz w:val="24"/>
          <w:szCs w:val="24"/>
        </w:rPr>
        <w:t>.1</w:t>
      </w:r>
    </w:p>
    <w:p w14:paraId="7B1484D0" w14:textId="71D965C8" w:rsidR="00B20274" w:rsidRDefault="00306B08" w:rsidP="00B20274">
      <w:pPr>
        <w:widowControl w:val="0"/>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 xml:space="preserve"> </w:t>
      </w:r>
    </w:p>
    <w:p w14:paraId="4F92A097" w14:textId="19DB0316" w:rsidR="00306B08" w:rsidRDefault="00306B08" w:rsidP="00B20274">
      <w:pPr>
        <w:spacing w:after="0" w:line="240" w:lineRule="auto"/>
        <w:jc w:val="center"/>
        <w:rPr>
          <w:rFonts w:ascii="Times New Roman" w:eastAsia="Calibri" w:hAnsi="Times New Roman" w:cs="Times New Roman"/>
          <w:sz w:val="24"/>
          <w:szCs w:val="24"/>
        </w:rPr>
      </w:pPr>
      <w:r w:rsidRPr="00306B08">
        <w:rPr>
          <w:rFonts w:ascii="Times New Roman" w:eastAsia="Calibri" w:hAnsi="Times New Roman" w:cs="Times New Roman"/>
          <w:sz w:val="24"/>
          <w:szCs w:val="24"/>
        </w:rPr>
        <w:t>Идентификация опасных производственных объектов</w:t>
      </w:r>
    </w:p>
    <w:p w14:paraId="0D6A4EF2" w14:textId="77777777" w:rsidR="00B20274" w:rsidRPr="00306B08" w:rsidRDefault="00B20274" w:rsidP="00B20274">
      <w:pPr>
        <w:spacing w:after="0" w:line="240" w:lineRule="auto"/>
        <w:jc w:val="center"/>
        <w:rPr>
          <w:rFonts w:ascii="Times New Roman" w:eastAsia="Calibri" w:hAnsi="Times New Roman" w:cs="Times New Roman"/>
          <w:sz w:val="24"/>
          <w:szCs w:val="24"/>
        </w:rPr>
      </w:pPr>
    </w:p>
    <w:tbl>
      <w:tblPr>
        <w:tblW w:w="9308" w:type="dxa"/>
        <w:tblInd w:w="40" w:type="dxa"/>
        <w:tblLayout w:type="fixed"/>
        <w:tblCellMar>
          <w:left w:w="40" w:type="dxa"/>
          <w:right w:w="40" w:type="dxa"/>
        </w:tblCellMar>
        <w:tblLook w:val="0000" w:firstRow="0" w:lastRow="0" w:firstColumn="0" w:lastColumn="0" w:noHBand="0" w:noVBand="0"/>
      </w:tblPr>
      <w:tblGrid>
        <w:gridCol w:w="2552"/>
        <w:gridCol w:w="2713"/>
        <w:gridCol w:w="4043"/>
      </w:tblGrid>
      <w:tr w:rsidR="00B20274" w:rsidRPr="00306B08" w14:paraId="306D13A0" w14:textId="77777777" w:rsidTr="00B20274">
        <w:trPr>
          <w:cantSplit/>
          <w:trHeight w:val="951"/>
        </w:trPr>
        <w:tc>
          <w:tcPr>
            <w:tcW w:w="2552" w:type="dxa"/>
            <w:tcBorders>
              <w:top w:val="single" w:sz="6" w:space="0" w:color="auto"/>
              <w:left w:val="single" w:sz="6" w:space="0" w:color="auto"/>
              <w:bottom w:val="single" w:sz="4" w:space="0" w:color="auto"/>
              <w:right w:val="single" w:sz="6" w:space="0" w:color="auto"/>
            </w:tcBorders>
            <w:shd w:val="clear" w:color="auto" w:fill="FFFFFF"/>
            <w:vAlign w:val="center"/>
          </w:tcPr>
          <w:p w14:paraId="55E7CA84" w14:textId="77777777" w:rsidR="00B20274" w:rsidRPr="00306B08" w:rsidRDefault="00B20274" w:rsidP="00B20274">
            <w:pPr>
              <w:spacing w:after="0" w:line="240" w:lineRule="auto"/>
              <w:ind w:firstLine="709"/>
              <w:rPr>
                <w:rFonts w:ascii="Times New Roman" w:eastAsia="Calibri" w:hAnsi="Times New Roman" w:cs="Times New Roman"/>
                <w:bCs/>
                <w:sz w:val="24"/>
                <w:szCs w:val="24"/>
              </w:rPr>
            </w:pPr>
            <w:r w:rsidRPr="00306B08">
              <w:rPr>
                <w:rFonts w:ascii="Times New Roman" w:eastAsia="Calibri" w:hAnsi="Times New Roman" w:cs="Times New Roman"/>
                <w:bCs/>
                <w:sz w:val="24"/>
                <w:szCs w:val="24"/>
              </w:rPr>
              <w:t>Перечень идентифицированных опасных производств</w:t>
            </w:r>
          </w:p>
        </w:tc>
        <w:tc>
          <w:tcPr>
            <w:tcW w:w="2713" w:type="dxa"/>
            <w:tcBorders>
              <w:top w:val="single" w:sz="6" w:space="0" w:color="auto"/>
              <w:left w:val="single" w:sz="6" w:space="0" w:color="auto"/>
              <w:bottom w:val="single" w:sz="4" w:space="0" w:color="auto"/>
              <w:right w:val="single" w:sz="6" w:space="0" w:color="auto"/>
            </w:tcBorders>
            <w:shd w:val="clear" w:color="auto" w:fill="FFFFFF"/>
            <w:vAlign w:val="center"/>
          </w:tcPr>
          <w:p w14:paraId="385109B6" w14:textId="77777777" w:rsidR="00B20274" w:rsidRPr="00306B08" w:rsidRDefault="00B20274" w:rsidP="00B20274">
            <w:pPr>
              <w:spacing w:after="0" w:line="240" w:lineRule="auto"/>
              <w:ind w:firstLine="709"/>
              <w:jc w:val="center"/>
              <w:rPr>
                <w:rFonts w:ascii="Times New Roman" w:eastAsia="Calibri" w:hAnsi="Times New Roman" w:cs="Times New Roman"/>
                <w:bCs/>
                <w:sz w:val="24"/>
                <w:szCs w:val="24"/>
              </w:rPr>
            </w:pPr>
            <w:r w:rsidRPr="00306B08">
              <w:rPr>
                <w:rFonts w:ascii="Times New Roman" w:eastAsia="Calibri" w:hAnsi="Times New Roman" w:cs="Times New Roman"/>
                <w:bCs/>
                <w:sz w:val="24"/>
                <w:szCs w:val="24"/>
              </w:rPr>
              <w:t>Наименование опасных веществ</w:t>
            </w:r>
          </w:p>
        </w:tc>
        <w:tc>
          <w:tcPr>
            <w:tcW w:w="4043" w:type="dxa"/>
            <w:tcBorders>
              <w:top w:val="single" w:sz="6" w:space="0" w:color="auto"/>
              <w:left w:val="single" w:sz="6" w:space="0" w:color="auto"/>
              <w:bottom w:val="single" w:sz="4" w:space="0" w:color="auto"/>
              <w:right w:val="single" w:sz="6" w:space="0" w:color="auto"/>
            </w:tcBorders>
            <w:shd w:val="clear" w:color="auto" w:fill="FFFFFF"/>
            <w:vAlign w:val="center"/>
          </w:tcPr>
          <w:p w14:paraId="17EE6A34" w14:textId="77777777" w:rsidR="00B20274" w:rsidRPr="00306B08" w:rsidRDefault="00B20274" w:rsidP="00B20274">
            <w:pPr>
              <w:spacing w:after="0" w:line="240" w:lineRule="auto"/>
              <w:ind w:firstLine="709"/>
              <w:jc w:val="center"/>
              <w:rPr>
                <w:rFonts w:ascii="Times New Roman" w:eastAsia="Calibri" w:hAnsi="Times New Roman" w:cs="Times New Roman"/>
                <w:bCs/>
                <w:sz w:val="24"/>
                <w:szCs w:val="24"/>
              </w:rPr>
            </w:pPr>
            <w:r w:rsidRPr="00306B08">
              <w:rPr>
                <w:rFonts w:ascii="Times New Roman" w:eastAsia="Calibri" w:hAnsi="Times New Roman" w:cs="Times New Roman"/>
                <w:bCs/>
                <w:sz w:val="24"/>
                <w:szCs w:val="24"/>
              </w:rPr>
              <w:t>Сведения о включении объекта в перечень опасных производственных объектов</w:t>
            </w:r>
          </w:p>
        </w:tc>
      </w:tr>
      <w:tr w:rsidR="00B20274" w:rsidRPr="00306B08" w14:paraId="1F6F591F" w14:textId="77777777" w:rsidTr="00B20274">
        <w:trPr>
          <w:cantSplit/>
          <w:trHeight w:val="320"/>
        </w:trPr>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14:paraId="75AE318B" w14:textId="77777777" w:rsidR="00B20274" w:rsidRPr="00306B08" w:rsidRDefault="00B20274" w:rsidP="00B20274">
            <w:pPr>
              <w:spacing w:after="0" w:line="240" w:lineRule="auto"/>
              <w:rPr>
                <w:rFonts w:ascii="Times New Roman" w:eastAsia="Calibri" w:hAnsi="Times New Roman" w:cs="Times New Roman"/>
                <w:sz w:val="24"/>
                <w:szCs w:val="24"/>
              </w:rPr>
            </w:pPr>
            <w:r w:rsidRPr="00306B08">
              <w:rPr>
                <w:rFonts w:ascii="Times New Roman" w:eastAsia="Calibri" w:hAnsi="Times New Roman" w:cs="Times New Roman"/>
                <w:sz w:val="24"/>
                <w:szCs w:val="24"/>
              </w:rPr>
              <w:t>Карьер – горное производство</w:t>
            </w:r>
          </w:p>
        </w:tc>
        <w:tc>
          <w:tcPr>
            <w:tcW w:w="2713" w:type="dxa"/>
            <w:tcBorders>
              <w:top w:val="single" w:sz="4" w:space="0" w:color="auto"/>
              <w:left w:val="single" w:sz="4" w:space="0" w:color="auto"/>
              <w:bottom w:val="single" w:sz="4" w:space="0" w:color="auto"/>
              <w:right w:val="single" w:sz="4" w:space="0" w:color="auto"/>
            </w:tcBorders>
            <w:shd w:val="clear" w:color="auto" w:fill="FFFFFF"/>
            <w:vAlign w:val="center"/>
          </w:tcPr>
          <w:p w14:paraId="36AFA346" w14:textId="77777777" w:rsidR="00B20274" w:rsidRPr="00306B08" w:rsidRDefault="00B20274" w:rsidP="00B20274">
            <w:pPr>
              <w:spacing w:after="0" w:line="240" w:lineRule="auto"/>
              <w:rPr>
                <w:rFonts w:ascii="Times New Roman" w:eastAsia="Calibri" w:hAnsi="Times New Roman" w:cs="Times New Roman"/>
                <w:sz w:val="24"/>
                <w:szCs w:val="24"/>
              </w:rPr>
            </w:pPr>
            <w:r w:rsidRPr="00306B08">
              <w:rPr>
                <w:rFonts w:ascii="Times New Roman" w:eastAsia="Calibri" w:hAnsi="Times New Roman" w:cs="Times New Roman"/>
                <w:sz w:val="24"/>
                <w:szCs w:val="24"/>
              </w:rPr>
              <w:t>Ведение горных работ по добыче медных руд (опасное вещество – пыль)</w:t>
            </w:r>
          </w:p>
        </w:tc>
        <w:tc>
          <w:tcPr>
            <w:tcW w:w="4043"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0B177EFD" w14:textId="401D6E21" w:rsidR="00B20274" w:rsidRPr="00306B08" w:rsidRDefault="00B20274" w:rsidP="00B20274">
            <w:pPr>
              <w:spacing w:after="0" w:line="240" w:lineRule="auto"/>
              <w:rPr>
                <w:rFonts w:ascii="Times New Roman" w:eastAsia="Calibri" w:hAnsi="Times New Roman" w:cs="Times New Roman"/>
                <w:sz w:val="24"/>
                <w:szCs w:val="24"/>
              </w:rPr>
            </w:pPr>
            <w:r w:rsidRPr="00306B08">
              <w:rPr>
                <w:rFonts w:ascii="Times New Roman" w:eastAsia="Calibri" w:hAnsi="Times New Roman" w:cs="Times New Roman"/>
                <w:sz w:val="24"/>
                <w:szCs w:val="24"/>
              </w:rPr>
              <w:t>Правила идентификации опасных производственных объектов. Приказ министра по инвестициям и развитию РК от 30.12.2014 г. № 353</w:t>
            </w:r>
          </w:p>
        </w:tc>
      </w:tr>
      <w:tr w:rsidR="00B20274" w:rsidRPr="00306B08" w14:paraId="3607DD7A" w14:textId="77777777" w:rsidTr="00B20274">
        <w:trPr>
          <w:cantSplit/>
          <w:trHeight w:val="914"/>
        </w:trPr>
        <w:tc>
          <w:tcPr>
            <w:tcW w:w="2552" w:type="dxa"/>
            <w:tcBorders>
              <w:top w:val="single" w:sz="4" w:space="0" w:color="auto"/>
              <w:left w:val="single" w:sz="4" w:space="0" w:color="auto"/>
              <w:bottom w:val="single" w:sz="4" w:space="0" w:color="auto"/>
              <w:right w:val="single" w:sz="4" w:space="0" w:color="auto"/>
            </w:tcBorders>
            <w:shd w:val="clear" w:color="auto" w:fill="FFFFFF"/>
          </w:tcPr>
          <w:p w14:paraId="52D80195" w14:textId="77777777" w:rsidR="00B20274" w:rsidRPr="00306B08" w:rsidRDefault="00B20274" w:rsidP="00B20274">
            <w:pPr>
              <w:spacing w:after="0" w:line="240" w:lineRule="auto"/>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Отвалы пустых пород</w:t>
            </w:r>
          </w:p>
        </w:tc>
        <w:tc>
          <w:tcPr>
            <w:tcW w:w="2713" w:type="dxa"/>
            <w:tcBorders>
              <w:top w:val="single" w:sz="4" w:space="0" w:color="auto"/>
              <w:left w:val="single" w:sz="4" w:space="0" w:color="auto"/>
              <w:bottom w:val="single" w:sz="4" w:space="0" w:color="auto"/>
              <w:right w:val="single" w:sz="4" w:space="0" w:color="auto"/>
            </w:tcBorders>
            <w:shd w:val="clear" w:color="auto" w:fill="FFFFFF"/>
          </w:tcPr>
          <w:p w14:paraId="43C198C1" w14:textId="77777777" w:rsidR="00B20274" w:rsidRPr="00306B08" w:rsidRDefault="00B20274" w:rsidP="00B20274">
            <w:pPr>
              <w:spacing w:after="0" w:line="240" w:lineRule="auto"/>
              <w:rPr>
                <w:rFonts w:ascii="Times New Roman" w:eastAsia="Calibri" w:hAnsi="Times New Roman" w:cs="Times New Roman"/>
                <w:sz w:val="24"/>
                <w:szCs w:val="24"/>
              </w:rPr>
            </w:pPr>
            <w:r w:rsidRPr="00306B08">
              <w:rPr>
                <w:rFonts w:ascii="Times New Roman" w:eastAsia="Calibri" w:hAnsi="Times New Roman" w:cs="Times New Roman"/>
                <w:sz w:val="24"/>
                <w:szCs w:val="24"/>
              </w:rPr>
              <w:t>Ведение горных работ по вскрыше (опасное вещество – пыль)</w:t>
            </w:r>
          </w:p>
        </w:tc>
        <w:tc>
          <w:tcPr>
            <w:tcW w:w="4043" w:type="dxa"/>
            <w:vMerge/>
            <w:tcBorders>
              <w:top w:val="single" w:sz="4" w:space="0" w:color="auto"/>
              <w:left w:val="single" w:sz="4" w:space="0" w:color="auto"/>
              <w:bottom w:val="single" w:sz="4" w:space="0" w:color="auto"/>
              <w:right w:val="single" w:sz="4" w:space="0" w:color="auto"/>
            </w:tcBorders>
            <w:shd w:val="clear" w:color="auto" w:fill="FFFFFF"/>
          </w:tcPr>
          <w:p w14:paraId="750E05F7" w14:textId="77777777" w:rsidR="00B20274" w:rsidRPr="00306B08" w:rsidRDefault="00B20274" w:rsidP="00306B08">
            <w:pPr>
              <w:spacing w:after="0" w:line="240" w:lineRule="auto"/>
              <w:ind w:firstLine="709"/>
              <w:jc w:val="both"/>
              <w:rPr>
                <w:rFonts w:ascii="Times New Roman" w:eastAsia="Calibri" w:hAnsi="Times New Roman" w:cs="Times New Roman"/>
                <w:sz w:val="24"/>
                <w:szCs w:val="24"/>
              </w:rPr>
            </w:pPr>
          </w:p>
        </w:tc>
      </w:tr>
    </w:tbl>
    <w:p w14:paraId="66C857D3" w14:textId="77777777" w:rsidR="00306B08" w:rsidRDefault="00306B08" w:rsidP="00306B08">
      <w:pPr>
        <w:spacing w:after="0" w:line="240" w:lineRule="auto"/>
        <w:ind w:firstLine="709"/>
        <w:jc w:val="both"/>
        <w:rPr>
          <w:rFonts w:ascii="Times New Roman" w:eastAsia="Calibri" w:hAnsi="Times New Roman" w:cs="Times New Roman"/>
          <w:b/>
          <w:iCs/>
          <w:sz w:val="24"/>
          <w:szCs w:val="24"/>
        </w:rPr>
      </w:pPr>
    </w:p>
    <w:p w14:paraId="4AC11FD1" w14:textId="77777777" w:rsidR="00B20274" w:rsidRPr="00306B08" w:rsidRDefault="00B20274" w:rsidP="00306B08">
      <w:pPr>
        <w:spacing w:after="0" w:line="240" w:lineRule="auto"/>
        <w:ind w:firstLine="709"/>
        <w:jc w:val="both"/>
        <w:rPr>
          <w:rFonts w:ascii="Times New Roman" w:eastAsia="Calibri" w:hAnsi="Times New Roman" w:cs="Times New Roman"/>
          <w:b/>
          <w:iCs/>
          <w:sz w:val="24"/>
          <w:szCs w:val="24"/>
        </w:rPr>
      </w:pPr>
    </w:p>
    <w:p w14:paraId="6FF2BEAE" w14:textId="4416AC3F" w:rsidR="00306B08" w:rsidRPr="00306B08" w:rsidRDefault="00306B08" w:rsidP="00900F76">
      <w:pPr>
        <w:pStyle w:val="3"/>
        <w:ind w:left="709"/>
        <w:rPr>
          <w:rFonts w:ascii="Times New Roman" w:hAnsi="Times New Roman" w:cs="Times New Roman"/>
          <w:b/>
          <w:bCs/>
        </w:rPr>
      </w:pPr>
      <w:bookmarkStart w:id="78" w:name="_Toc207439213"/>
      <w:r w:rsidRPr="00900F76">
        <w:rPr>
          <w:rFonts w:ascii="Times New Roman" w:hAnsi="Times New Roman" w:cs="Times New Roman"/>
          <w:b/>
          <w:bCs/>
          <w:color w:val="auto"/>
        </w:rPr>
        <w:t>10.2.3 Обеспечение промышленной безопасности</w:t>
      </w:r>
      <w:bookmarkEnd w:id="78"/>
      <w:r w:rsidR="00B20274">
        <w:rPr>
          <w:rFonts w:ascii="Times New Roman" w:hAnsi="Times New Roman" w:cs="Times New Roman"/>
          <w:b/>
          <w:bCs/>
          <w:color w:val="auto"/>
        </w:rPr>
        <w:t>.</w:t>
      </w:r>
    </w:p>
    <w:p w14:paraId="200BC7B9" w14:textId="77777777"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 xml:space="preserve">В соответствии с Законом Республики Казахстан от 11 апреля 2014 года № 188-V «О гражданской защите» (с изменениями дополнениями по состоянию на 08.04.2016 г.), ТОО «Алтай Полиметаллы» обязано: </w:t>
      </w:r>
    </w:p>
    <w:p w14:paraId="7EF9B788" w14:textId="77777777"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 xml:space="preserve">1) обеспечивать наличие и функционирование необходимых приборов, систем защиты и контроля над производственными процессами на опасных производственных объектах в соответствии с требованиями, установленными законодательством Республики Казахстан; </w:t>
      </w:r>
    </w:p>
    <w:p w14:paraId="4D02C681" w14:textId="77777777"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 xml:space="preserve">2) организовывать и осуществлять производственный контроль над соблюдением требований промышленной безопасности; </w:t>
      </w:r>
    </w:p>
    <w:p w14:paraId="7E86247E" w14:textId="77777777"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 xml:space="preserve">3) проводить диагностику, испытания, освидетельствование сооружений, технических устройств, оборудования, материалов и изделий, применяемых на опасных производственных объектах, в порядке и сроки, установленные правилами промышленной безопасности; </w:t>
      </w:r>
    </w:p>
    <w:p w14:paraId="7B32E99C" w14:textId="77777777"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 xml:space="preserve">4) осуществлять эксплуатацию технических устройств, оборудования, материалов и изделий на опасных производственных объектах, прошедших сертификацию и допуск к </w:t>
      </w:r>
      <w:r w:rsidRPr="00306B08">
        <w:rPr>
          <w:rFonts w:ascii="Times New Roman" w:eastAsia="Calibri" w:hAnsi="Times New Roman" w:cs="Times New Roman"/>
          <w:sz w:val="24"/>
          <w:szCs w:val="24"/>
        </w:rPr>
        <w:lastRenderedPageBreak/>
        <w:t xml:space="preserve">промышленному применению, в порядке, установленном законодательством Республики Казахстан; </w:t>
      </w:r>
    </w:p>
    <w:p w14:paraId="6B38FEFA" w14:textId="77777777"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 xml:space="preserve">5) допускать к работе на опасных производственных объектах должностных лиц и работников, соответствующих установленным квалификационным требованиям; </w:t>
      </w:r>
    </w:p>
    <w:p w14:paraId="049AC006" w14:textId="77777777"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 xml:space="preserve">6) предотвращать проникновение на опасные производственные объекты посторонних лиц; </w:t>
      </w:r>
    </w:p>
    <w:p w14:paraId="3FC55BC1" w14:textId="77777777"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 xml:space="preserve">7) проводить мероприятия, направленные на предупреждение, ликвидацию аварий и их последствий; </w:t>
      </w:r>
    </w:p>
    <w:p w14:paraId="115DD016" w14:textId="77777777"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 xml:space="preserve">8) проводить анализ причин возникновения аварий, осуществлять мероприятия по их устранению, оказывать содействие в расследовании их причин; </w:t>
      </w:r>
    </w:p>
    <w:p w14:paraId="57048EB8" w14:textId="77777777"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 xml:space="preserve">9) незамедлительно информировать уполномоченный государственный орган в области промышленной безопасности, центральные исполнительные органы и органы местного государственного управления, население и работников об авариях; </w:t>
      </w:r>
    </w:p>
    <w:p w14:paraId="64E4018F" w14:textId="77777777"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 xml:space="preserve">10) вести учет аварий; </w:t>
      </w:r>
    </w:p>
    <w:p w14:paraId="1A1CA730" w14:textId="77777777"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 xml:space="preserve">11) выполнять предписания по устранению нарушений правил промышленной безопасности, выявленных должностными лицами уполномоченного государственного органа в области промышленной безопасности и его территориальных подразделений; </w:t>
      </w:r>
    </w:p>
    <w:p w14:paraId="5846A6EA" w14:textId="77777777"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 xml:space="preserve">12) формировать финансовые, материальные и иные средства на обеспечение промышленной безопасности; </w:t>
      </w:r>
    </w:p>
    <w:p w14:paraId="297E4DFA" w14:textId="77777777"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 xml:space="preserve">13) представлять в уполномоченный государственный орган в области промышленной безопасности информацию об авариях, травматизме и профессиональной заболеваемости; </w:t>
      </w:r>
    </w:p>
    <w:p w14:paraId="6D824A08" w14:textId="77777777" w:rsidR="00306B08" w:rsidRPr="00306B08" w:rsidRDefault="00306B08" w:rsidP="00306B08">
      <w:pPr>
        <w:spacing w:after="0" w:line="240" w:lineRule="auto"/>
        <w:ind w:firstLine="709"/>
        <w:jc w:val="both"/>
        <w:rPr>
          <w:rFonts w:ascii="Times New Roman" w:eastAsia="Calibri" w:hAnsi="Times New Roman" w:cs="Times New Roman"/>
          <w:sz w:val="24"/>
          <w:szCs w:val="24"/>
        </w:rPr>
      </w:pPr>
      <w:r w:rsidRPr="00306B08">
        <w:rPr>
          <w:rFonts w:ascii="Times New Roman" w:eastAsia="Calibri" w:hAnsi="Times New Roman" w:cs="Times New Roman"/>
          <w:sz w:val="24"/>
          <w:szCs w:val="24"/>
        </w:rPr>
        <w:t xml:space="preserve">14) страховать гражданско-правовую ответственность за причинение вреда жизни, здоровью или имуществу других лиц и окружающей среде в случае аварий на опасных производственных объектах. </w:t>
      </w:r>
    </w:p>
    <w:p w14:paraId="3A5F096C" w14:textId="55921B08" w:rsidR="00306B08" w:rsidRPr="002E5FDE" w:rsidRDefault="00306B08" w:rsidP="002E5FDE">
      <w:pPr>
        <w:spacing w:line="240" w:lineRule="auto"/>
        <w:ind w:firstLine="709"/>
        <w:jc w:val="both"/>
        <w:rPr>
          <w:rFonts w:ascii="Times New Roman" w:eastAsia="Calibri" w:hAnsi="Times New Roman" w:cs="Times New Roman"/>
          <w:spacing w:val="-4"/>
          <w:sz w:val="24"/>
          <w:szCs w:val="24"/>
        </w:rPr>
      </w:pPr>
      <w:r w:rsidRPr="002E5FDE">
        <w:rPr>
          <w:rFonts w:ascii="Times New Roman" w:eastAsia="Calibri" w:hAnsi="Times New Roman" w:cs="Times New Roman"/>
          <w:spacing w:val="-4"/>
          <w:sz w:val="24"/>
          <w:szCs w:val="24"/>
        </w:rPr>
        <w:t>Для реализации вышеперечисленных положений на предприятии разрабатывается система контроля и мероприятия по обеспечению промышленной безопасности (таблица 10.2).</w:t>
      </w:r>
    </w:p>
    <w:p w14:paraId="7403847D" w14:textId="77777777" w:rsidR="00B20274" w:rsidRDefault="00B20274" w:rsidP="00B20274">
      <w:pPr>
        <w:widowControl w:val="0"/>
        <w:suppressAutoHyphens/>
        <w:spacing w:after="0" w:line="240" w:lineRule="auto"/>
        <w:ind w:firstLine="709"/>
        <w:rPr>
          <w:rFonts w:ascii="Times New Roman" w:eastAsia="Calibri" w:hAnsi="Times New Roman" w:cs="Times New Roman"/>
          <w:sz w:val="24"/>
          <w:szCs w:val="24"/>
        </w:rPr>
      </w:pPr>
    </w:p>
    <w:p w14:paraId="5CCD381A" w14:textId="0E7D3268" w:rsidR="00B20274" w:rsidRDefault="00306B08" w:rsidP="00B20274">
      <w:pPr>
        <w:widowControl w:val="0"/>
        <w:suppressAutoHyphens/>
        <w:spacing w:after="0" w:line="240" w:lineRule="auto"/>
        <w:ind w:firstLine="709"/>
        <w:rPr>
          <w:rFonts w:ascii="Times New Roman" w:eastAsia="Calibri" w:hAnsi="Times New Roman" w:cs="Times New Roman"/>
          <w:sz w:val="24"/>
          <w:szCs w:val="24"/>
          <w:lang w:val="kk-KZ"/>
        </w:rPr>
      </w:pPr>
      <w:r w:rsidRPr="00306B08">
        <w:rPr>
          <w:rFonts w:ascii="Times New Roman" w:eastAsia="Calibri" w:hAnsi="Times New Roman" w:cs="Times New Roman"/>
          <w:sz w:val="24"/>
          <w:szCs w:val="24"/>
        </w:rPr>
        <w:t>Таблица 10.</w:t>
      </w:r>
      <w:r w:rsidRPr="00306B08">
        <w:rPr>
          <w:rFonts w:ascii="Times New Roman" w:eastAsia="Calibri" w:hAnsi="Times New Roman" w:cs="Times New Roman"/>
          <w:sz w:val="24"/>
          <w:szCs w:val="24"/>
          <w:lang w:val="kk-KZ"/>
        </w:rPr>
        <w:t xml:space="preserve">2 </w:t>
      </w:r>
    </w:p>
    <w:p w14:paraId="1658E22A" w14:textId="77777777" w:rsidR="00B20274" w:rsidRDefault="00B20274" w:rsidP="00B20274">
      <w:pPr>
        <w:widowControl w:val="0"/>
        <w:suppressAutoHyphens/>
        <w:spacing w:after="0" w:line="240" w:lineRule="auto"/>
        <w:ind w:firstLine="709"/>
        <w:rPr>
          <w:rFonts w:ascii="Times New Roman" w:eastAsia="Calibri" w:hAnsi="Times New Roman" w:cs="Times New Roman"/>
          <w:sz w:val="24"/>
          <w:szCs w:val="24"/>
          <w:lang w:val="kk-KZ"/>
        </w:rPr>
      </w:pPr>
    </w:p>
    <w:p w14:paraId="64600F8E" w14:textId="6AE92D56" w:rsidR="00306B08" w:rsidRDefault="002E5FDE" w:rsidP="00B20274">
      <w:pPr>
        <w:widowControl w:val="0"/>
        <w:suppressAutoHyphens/>
        <w:spacing w:after="0" w:line="24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lang w:val="kk-KZ"/>
        </w:rPr>
        <w:t>Мероприятия</w:t>
      </w:r>
      <w:r w:rsidR="00306B08" w:rsidRPr="00306B08">
        <w:rPr>
          <w:rFonts w:ascii="Times New Roman" w:eastAsia="Calibri" w:hAnsi="Times New Roman" w:cs="Times New Roman"/>
          <w:sz w:val="24"/>
          <w:szCs w:val="24"/>
        </w:rPr>
        <w:t xml:space="preserve"> по обеспечению промышленной безопасности</w:t>
      </w:r>
    </w:p>
    <w:p w14:paraId="6E728E81" w14:textId="77777777" w:rsidR="00B20274" w:rsidRPr="00306B08" w:rsidRDefault="00B20274" w:rsidP="002E5FDE">
      <w:pPr>
        <w:spacing w:after="0" w:line="240" w:lineRule="auto"/>
        <w:rPr>
          <w:rFonts w:ascii="Times New Roman" w:eastAsia="Calibri" w:hAnsi="Times New Roman" w:cs="Times New Roman"/>
          <w:sz w:val="24"/>
          <w:szCs w:val="24"/>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51"/>
        <w:gridCol w:w="1461"/>
        <w:gridCol w:w="3581"/>
      </w:tblGrid>
      <w:tr w:rsidR="00B20274" w:rsidRPr="00306B08" w14:paraId="078ABC17" w14:textId="77777777" w:rsidTr="00B20274">
        <w:tc>
          <w:tcPr>
            <w:tcW w:w="4451" w:type="dxa"/>
            <w:vAlign w:val="center"/>
          </w:tcPr>
          <w:p w14:paraId="246F0D17" w14:textId="77777777" w:rsidR="00B20274" w:rsidRPr="00306B08" w:rsidRDefault="00B20274" w:rsidP="00B20274">
            <w:pPr>
              <w:spacing w:after="0"/>
              <w:jc w:val="center"/>
              <w:rPr>
                <w:rFonts w:ascii="Times New Roman" w:eastAsia="Calibri" w:hAnsi="Times New Roman" w:cs="Times New Roman"/>
                <w:sz w:val="24"/>
                <w:szCs w:val="24"/>
                <w:lang w:val="kk-KZ"/>
              </w:rPr>
            </w:pPr>
            <w:r w:rsidRPr="00306B08">
              <w:rPr>
                <w:rFonts w:ascii="Times New Roman" w:eastAsia="Calibri" w:hAnsi="Times New Roman" w:cs="Times New Roman"/>
                <w:sz w:val="24"/>
                <w:szCs w:val="24"/>
                <w:lang w:val="kk-KZ"/>
              </w:rPr>
              <w:t>Наименование мероприятий</w:t>
            </w:r>
          </w:p>
        </w:tc>
        <w:tc>
          <w:tcPr>
            <w:tcW w:w="1461" w:type="dxa"/>
            <w:vAlign w:val="center"/>
          </w:tcPr>
          <w:p w14:paraId="5355EBDE" w14:textId="77777777" w:rsidR="00B20274" w:rsidRPr="00306B08" w:rsidRDefault="00B20274" w:rsidP="00B20274">
            <w:pPr>
              <w:spacing w:after="0"/>
              <w:jc w:val="center"/>
              <w:rPr>
                <w:rFonts w:ascii="Times New Roman" w:eastAsia="Calibri" w:hAnsi="Times New Roman" w:cs="Times New Roman"/>
                <w:sz w:val="24"/>
                <w:szCs w:val="24"/>
                <w:lang w:val="kk-KZ"/>
              </w:rPr>
            </w:pPr>
            <w:r w:rsidRPr="00306B08">
              <w:rPr>
                <w:rFonts w:ascii="Times New Roman" w:eastAsia="Calibri" w:hAnsi="Times New Roman" w:cs="Times New Roman"/>
                <w:sz w:val="24"/>
                <w:szCs w:val="24"/>
                <w:lang w:val="kk-KZ"/>
              </w:rPr>
              <w:t>Сроки выполнения</w:t>
            </w:r>
          </w:p>
        </w:tc>
        <w:tc>
          <w:tcPr>
            <w:tcW w:w="3581" w:type="dxa"/>
            <w:vAlign w:val="center"/>
          </w:tcPr>
          <w:p w14:paraId="22468C8D" w14:textId="77777777" w:rsidR="00B20274" w:rsidRPr="00306B08" w:rsidRDefault="00B20274" w:rsidP="00B20274">
            <w:pPr>
              <w:spacing w:after="0"/>
              <w:jc w:val="center"/>
              <w:rPr>
                <w:rFonts w:ascii="Times New Roman" w:eastAsia="Calibri" w:hAnsi="Times New Roman" w:cs="Times New Roman"/>
                <w:sz w:val="24"/>
                <w:szCs w:val="24"/>
                <w:lang w:val="kk-KZ"/>
              </w:rPr>
            </w:pPr>
            <w:r w:rsidRPr="00306B08">
              <w:rPr>
                <w:rFonts w:ascii="Times New Roman" w:eastAsia="Calibri" w:hAnsi="Times New Roman" w:cs="Times New Roman"/>
                <w:sz w:val="24"/>
                <w:szCs w:val="24"/>
                <w:lang w:val="kk-KZ"/>
              </w:rPr>
              <w:t>Ожидаемый эффект</w:t>
            </w:r>
          </w:p>
        </w:tc>
      </w:tr>
      <w:tr w:rsidR="00B20274" w:rsidRPr="00306B08" w14:paraId="2A300243" w14:textId="77777777" w:rsidTr="00B20274">
        <w:tc>
          <w:tcPr>
            <w:tcW w:w="4451" w:type="dxa"/>
            <w:vAlign w:val="center"/>
          </w:tcPr>
          <w:p w14:paraId="74894FCB" w14:textId="77777777" w:rsidR="00B20274" w:rsidRPr="00306B08" w:rsidRDefault="00B20274" w:rsidP="00306B08">
            <w:pPr>
              <w:spacing w:after="0"/>
              <w:rPr>
                <w:rFonts w:ascii="Times New Roman" w:eastAsia="Calibri" w:hAnsi="Times New Roman" w:cs="Times New Roman"/>
                <w:sz w:val="24"/>
                <w:szCs w:val="24"/>
                <w:lang w:val="kk-KZ"/>
              </w:rPr>
            </w:pPr>
            <w:r w:rsidRPr="00306B08">
              <w:rPr>
                <w:rFonts w:ascii="Times New Roman" w:eastAsia="Calibri" w:hAnsi="Times New Roman" w:cs="Times New Roman"/>
                <w:sz w:val="24"/>
                <w:szCs w:val="24"/>
                <w:lang w:val="kk-KZ"/>
              </w:rPr>
              <w:t>Модернизация технологического оборудования</w:t>
            </w:r>
          </w:p>
        </w:tc>
        <w:tc>
          <w:tcPr>
            <w:tcW w:w="1461" w:type="dxa"/>
            <w:vAlign w:val="center"/>
          </w:tcPr>
          <w:p w14:paraId="52C725FE" w14:textId="77777777" w:rsidR="00B20274" w:rsidRPr="00306B08" w:rsidRDefault="00B20274" w:rsidP="00306B08">
            <w:pPr>
              <w:spacing w:after="0"/>
              <w:jc w:val="center"/>
              <w:rPr>
                <w:rFonts w:ascii="Times New Roman" w:eastAsia="Calibri" w:hAnsi="Times New Roman" w:cs="Times New Roman"/>
                <w:sz w:val="24"/>
                <w:szCs w:val="24"/>
                <w:lang w:val="kk-KZ"/>
              </w:rPr>
            </w:pPr>
            <w:r w:rsidRPr="00306B08">
              <w:rPr>
                <w:rFonts w:ascii="Times New Roman" w:eastAsia="Calibri" w:hAnsi="Times New Roman" w:cs="Times New Roman"/>
                <w:sz w:val="24"/>
                <w:szCs w:val="24"/>
                <w:lang w:val="kk-KZ"/>
              </w:rPr>
              <w:t>По графику</w:t>
            </w:r>
          </w:p>
        </w:tc>
        <w:tc>
          <w:tcPr>
            <w:tcW w:w="3581" w:type="dxa"/>
            <w:vAlign w:val="center"/>
          </w:tcPr>
          <w:p w14:paraId="3D0955DE" w14:textId="77777777" w:rsidR="00B20274" w:rsidRPr="00306B08" w:rsidRDefault="00B20274" w:rsidP="00306B08">
            <w:pPr>
              <w:spacing w:after="0"/>
              <w:jc w:val="center"/>
              <w:rPr>
                <w:rFonts w:ascii="Times New Roman" w:eastAsia="Calibri" w:hAnsi="Times New Roman" w:cs="Times New Roman"/>
                <w:sz w:val="24"/>
                <w:szCs w:val="24"/>
                <w:lang w:val="kk-KZ"/>
              </w:rPr>
            </w:pPr>
            <w:r w:rsidRPr="00306B08">
              <w:rPr>
                <w:rFonts w:ascii="Times New Roman" w:eastAsia="Calibri" w:hAnsi="Times New Roman" w:cs="Times New Roman"/>
                <w:sz w:val="24"/>
                <w:szCs w:val="24"/>
                <w:lang w:val="kk-KZ"/>
              </w:rPr>
              <w:t>Улучшения качества работ</w:t>
            </w:r>
          </w:p>
        </w:tc>
      </w:tr>
      <w:tr w:rsidR="00B20274" w:rsidRPr="00306B08" w14:paraId="0628F345" w14:textId="77777777" w:rsidTr="00B20274">
        <w:tc>
          <w:tcPr>
            <w:tcW w:w="4451" w:type="dxa"/>
            <w:vAlign w:val="center"/>
          </w:tcPr>
          <w:p w14:paraId="6493BCF9" w14:textId="77777777" w:rsidR="00B20274" w:rsidRPr="00306B08" w:rsidRDefault="00B20274" w:rsidP="00306B08">
            <w:pPr>
              <w:spacing w:after="0"/>
              <w:rPr>
                <w:rFonts w:ascii="Times New Roman" w:eastAsia="Calibri" w:hAnsi="Times New Roman" w:cs="Times New Roman"/>
                <w:sz w:val="24"/>
                <w:szCs w:val="24"/>
                <w:lang w:val="kk-KZ"/>
              </w:rPr>
            </w:pPr>
            <w:r w:rsidRPr="00306B08">
              <w:rPr>
                <w:rFonts w:ascii="Times New Roman" w:eastAsia="Calibri" w:hAnsi="Times New Roman" w:cs="Times New Roman"/>
                <w:sz w:val="24"/>
                <w:szCs w:val="24"/>
                <w:lang w:val="kk-KZ"/>
              </w:rPr>
              <w:t>Монтаж и ремонт горного оборудования</w:t>
            </w:r>
          </w:p>
        </w:tc>
        <w:tc>
          <w:tcPr>
            <w:tcW w:w="1461" w:type="dxa"/>
            <w:vAlign w:val="center"/>
          </w:tcPr>
          <w:p w14:paraId="12C5788C" w14:textId="77777777" w:rsidR="00B20274" w:rsidRPr="00306B08" w:rsidRDefault="00B20274" w:rsidP="00306B08">
            <w:pPr>
              <w:spacing w:after="0"/>
              <w:jc w:val="center"/>
              <w:rPr>
                <w:rFonts w:ascii="Times New Roman" w:eastAsia="Calibri" w:hAnsi="Times New Roman" w:cs="Times New Roman"/>
                <w:sz w:val="24"/>
                <w:szCs w:val="24"/>
                <w:lang w:val="kk-KZ"/>
              </w:rPr>
            </w:pPr>
            <w:r w:rsidRPr="00306B08">
              <w:rPr>
                <w:rFonts w:ascii="Times New Roman" w:eastAsia="Calibri" w:hAnsi="Times New Roman" w:cs="Times New Roman"/>
                <w:sz w:val="24"/>
                <w:szCs w:val="24"/>
                <w:lang w:val="kk-KZ"/>
              </w:rPr>
              <w:t>По графику</w:t>
            </w:r>
          </w:p>
        </w:tc>
        <w:tc>
          <w:tcPr>
            <w:tcW w:w="3581" w:type="dxa"/>
            <w:vAlign w:val="center"/>
          </w:tcPr>
          <w:p w14:paraId="3CAE4F67" w14:textId="77777777" w:rsidR="00B20274" w:rsidRPr="00306B08" w:rsidRDefault="00B20274" w:rsidP="00306B08">
            <w:pPr>
              <w:spacing w:after="0"/>
              <w:jc w:val="center"/>
              <w:rPr>
                <w:rFonts w:ascii="Times New Roman" w:eastAsia="Calibri" w:hAnsi="Times New Roman" w:cs="Times New Roman"/>
                <w:sz w:val="24"/>
                <w:szCs w:val="24"/>
                <w:lang w:val="kk-KZ"/>
              </w:rPr>
            </w:pPr>
            <w:r w:rsidRPr="00306B08">
              <w:rPr>
                <w:rFonts w:ascii="Times New Roman" w:eastAsia="Calibri" w:hAnsi="Times New Roman" w:cs="Times New Roman"/>
                <w:sz w:val="24"/>
                <w:szCs w:val="24"/>
                <w:lang w:val="kk-KZ"/>
              </w:rPr>
              <w:t>Увеличение надежности работы оборудования</w:t>
            </w:r>
          </w:p>
        </w:tc>
      </w:tr>
      <w:tr w:rsidR="00B20274" w:rsidRPr="00306B08" w14:paraId="5FC10339" w14:textId="77777777" w:rsidTr="00B20274">
        <w:tc>
          <w:tcPr>
            <w:tcW w:w="4451" w:type="dxa"/>
            <w:vAlign w:val="center"/>
          </w:tcPr>
          <w:p w14:paraId="3C7BB3D1" w14:textId="77777777" w:rsidR="00B20274" w:rsidRPr="00306B08" w:rsidRDefault="00B20274" w:rsidP="00306B08">
            <w:pPr>
              <w:spacing w:after="0"/>
              <w:rPr>
                <w:rFonts w:ascii="Times New Roman" w:eastAsia="Calibri" w:hAnsi="Times New Roman" w:cs="Times New Roman"/>
                <w:sz w:val="24"/>
                <w:szCs w:val="24"/>
                <w:lang w:val="kk-KZ"/>
              </w:rPr>
            </w:pPr>
            <w:r w:rsidRPr="00306B08">
              <w:rPr>
                <w:rFonts w:ascii="Times New Roman" w:eastAsia="Calibri" w:hAnsi="Times New Roman" w:cs="Times New Roman"/>
                <w:sz w:val="24"/>
                <w:szCs w:val="24"/>
                <w:lang w:val="kk-KZ"/>
              </w:rPr>
              <w:t>Модернизация системы оповещения</w:t>
            </w:r>
          </w:p>
        </w:tc>
        <w:tc>
          <w:tcPr>
            <w:tcW w:w="1461" w:type="dxa"/>
            <w:vAlign w:val="center"/>
          </w:tcPr>
          <w:p w14:paraId="70AE20A1" w14:textId="77777777" w:rsidR="00B20274" w:rsidRPr="00306B08" w:rsidRDefault="00B20274" w:rsidP="00306B08">
            <w:pPr>
              <w:spacing w:after="0"/>
              <w:jc w:val="center"/>
              <w:rPr>
                <w:rFonts w:ascii="Times New Roman" w:eastAsia="Calibri" w:hAnsi="Times New Roman" w:cs="Times New Roman"/>
                <w:sz w:val="24"/>
                <w:szCs w:val="24"/>
                <w:lang w:val="kk-KZ"/>
              </w:rPr>
            </w:pPr>
            <w:r w:rsidRPr="00306B08">
              <w:rPr>
                <w:rFonts w:ascii="Times New Roman" w:eastAsia="Calibri" w:hAnsi="Times New Roman" w:cs="Times New Roman"/>
                <w:sz w:val="24"/>
                <w:szCs w:val="24"/>
                <w:lang w:val="kk-KZ"/>
              </w:rPr>
              <w:t>Ежегодно</w:t>
            </w:r>
          </w:p>
        </w:tc>
        <w:tc>
          <w:tcPr>
            <w:tcW w:w="3581" w:type="dxa"/>
            <w:vAlign w:val="center"/>
          </w:tcPr>
          <w:p w14:paraId="6326BA2C" w14:textId="77777777" w:rsidR="00B20274" w:rsidRPr="00306B08" w:rsidRDefault="00B20274" w:rsidP="00306B08">
            <w:pPr>
              <w:spacing w:after="0"/>
              <w:jc w:val="center"/>
              <w:rPr>
                <w:rFonts w:ascii="Times New Roman" w:eastAsia="Calibri" w:hAnsi="Times New Roman" w:cs="Times New Roman"/>
                <w:sz w:val="24"/>
                <w:szCs w:val="24"/>
                <w:lang w:val="kk-KZ"/>
              </w:rPr>
            </w:pPr>
            <w:r w:rsidRPr="00306B08">
              <w:rPr>
                <w:rFonts w:ascii="Times New Roman" w:eastAsia="Calibri" w:hAnsi="Times New Roman" w:cs="Times New Roman"/>
                <w:sz w:val="24"/>
                <w:szCs w:val="24"/>
                <w:lang w:val="kk-KZ"/>
              </w:rPr>
              <w:t>Улучшение связи</w:t>
            </w:r>
          </w:p>
        </w:tc>
      </w:tr>
      <w:tr w:rsidR="00B20274" w:rsidRPr="00306B08" w14:paraId="2B135C2B" w14:textId="77777777" w:rsidTr="00B20274">
        <w:tc>
          <w:tcPr>
            <w:tcW w:w="4451" w:type="dxa"/>
            <w:vAlign w:val="center"/>
          </w:tcPr>
          <w:p w14:paraId="0B6D056C" w14:textId="77777777" w:rsidR="00B20274" w:rsidRPr="00306B08" w:rsidRDefault="00B20274" w:rsidP="00306B08">
            <w:pPr>
              <w:spacing w:after="0"/>
              <w:rPr>
                <w:rFonts w:ascii="Times New Roman" w:eastAsia="Calibri" w:hAnsi="Times New Roman" w:cs="Times New Roman"/>
                <w:sz w:val="24"/>
                <w:szCs w:val="24"/>
                <w:lang w:val="kk-KZ"/>
              </w:rPr>
            </w:pPr>
            <w:r w:rsidRPr="00306B08">
              <w:rPr>
                <w:rFonts w:ascii="Times New Roman" w:eastAsia="Calibri" w:hAnsi="Times New Roman" w:cs="Times New Roman"/>
                <w:sz w:val="24"/>
                <w:szCs w:val="24"/>
                <w:lang w:val="kk-KZ"/>
              </w:rPr>
              <w:t>Обновление запасов средств защиты персонала и населения в зоне возможного поражения</w:t>
            </w:r>
          </w:p>
        </w:tc>
        <w:tc>
          <w:tcPr>
            <w:tcW w:w="1461" w:type="dxa"/>
            <w:vAlign w:val="center"/>
          </w:tcPr>
          <w:p w14:paraId="7075A519" w14:textId="77777777" w:rsidR="00B20274" w:rsidRPr="00306B08" w:rsidRDefault="00B20274" w:rsidP="00306B08">
            <w:pPr>
              <w:spacing w:after="0"/>
              <w:jc w:val="center"/>
              <w:rPr>
                <w:rFonts w:ascii="Times New Roman" w:eastAsia="Calibri" w:hAnsi="Times New Roman" w:cs="Times New Roman"/>
                <w:sz w:val="24"/>
                <w:szCs w:val="24"/>
                <w:lang w:val="kk-KZ"/>
              </w:rPr>
            </w:pPr>
            <w:r w:rsidRPr="00306B08">
              <w:rPr>
                <w:rFonts w:ascii="Times New Roman" w:eastAsia="Calibri" w:hAnsi="Times New Roman" w:cs="Times New Roman"/>
                <w:sz w:val="24"/>
                <w:szCs w:val="24"/>
                <w:lang w:val="kk-KZ"/>
              </w:rPr>
              <w:t>Ежегодно</w:t>
            </w:r>
          </w:p>
        </w:tc>
        <w:tc>
          <w:tcPr>
            <w:tcW w:w="3581" w:type="dxa"/>
            <w:vAlign w:val="center"/>
          </w:tcPr>
          <w:p w14:paraId="6C4B9801" w14:textId="77777777" w:rsidR="00B20274" w:rsidRPr="00306B08" w:rsidRDefault="00B20274" w:rsidP="00306B08">
            <w:pPr>
              <w:spacing w:after="0"/>
              <w:jc w:val="center"/>
              <w:rPr>
                <w:rFonts w:ascii="Times New Roman" w:eastAsia="Calibri" w:hAnsi="Times New Roman" w:cs="Times New Roman"/>
                <w:sz w:val="24"/>
                <w:szCs w:val="24"/>
                <w:lang w:val="kk-KZ"/>
              </w:rPr>
            </w:pPr>
            <w:r w:rsidRPr="00306B08">
              <w:rPr>
                <w:rFonts w:ascii="Times New Roman" w:eastAsia="Calibri" w:hAnsi="Times New Roman" w:cs="Times New Roman"/>
                <w:sz w:val="24"/>
                <w:szCs w:val="24"/>
                <w:lang w:val="kk-KZ"/>
              </w:rPr>
              <w:t>Повышение надежности защиты персонала</w:t>
            </w:r>
          </w:p>
        </w:tc>
      </w:tr>
    </w:tbl>
    <w:p w14:paraId="3ADE85E8" w14:textId="77777777" w:rsidR="002E5FDE" w:rsidRDefault="002E5FDE" w:rsidP="002E5FDE">
      <w:pPr>
        <w:spacing w:after="0"/>
        <w:rPr>
          <w:rFonts w:ascii="Times New Roman" w:hAnsi="Times New Roman" w:cs="Times New Roman"/>
          <w:sz w:val="24"/>
          <w:szCs w:val="24"/>
        </w:rPr>
      </w:pPr>
    </w:p>
    <w:p w14:paraId="32974323" w14:textId="21CE2FDA" w:rsidR="002E5FDE" w:rsidRPr="00900F76" w:rsidRDefault="002E5FDE" w:rsidP="00900F76">
      <w:pPr>
        <w:pStyle w:val="3"/>
        <w:ind w:left="709"/>
        <w:rPr>
          <w:rFonts w:ascii="Times New Roman" w:hAnsi="Times New Roman" w:cs="Times New Roman"/>
          <w:b/>
          <w:bCs/>
        </w:rPr>
      </w:pPr>
      <w:bookmarkStart w:id="79" w:name="_Toc207439214"/>
      <w:r w:rsidRPr="00900F76">
        <w:rPr>
          <w:rFonts w:ascii="Times New Roman" w:hAnsi="Times New Roman" w:cs="Times New Roman"/>
          <w:b/>
          <w:bCs/>
          <w:color w:val="auto"/>
        </w:rPr>
        <w:t>10.2.4 Обеспечение готовности к ликвидации аварий</w:t>
      </w:r>
      <w:bookmarkEnd w:id="79"/>
      <w:r w:rsidR="00B20274">
        <w:rPr>
          <w:rFonts w:ascii="Times New Roman" w:hAnsi="Times New Roman" w:cs="Times New Roman"/>
          <w:b/>
          <w:bCs/>
          <w:color w:val="auto"/>
        </w:rPr>
        <w:t>.</w:t>
      </w:r>
    </w:p>
    <w:p w14:paraId="30AED677" w14:textId="77777777" w:rsidR="002E5FDE" w:rsidRPr="002E5FDE" w:rsidRDefault="002E5FDE" w:rsidP="002E5FDE">
      <w:p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 xml:space="preserve">В целях обеспечения готовности к действиям по локализации и ликвидации последствий аварий ТОО «Алтай Полиметаллы», как предприятие, имеющее опасные производственные объекты, обязано: </w:t>
      </w:r>
    </w:p>
    <w:p w14:paraId="3E664F79" w14:textId="77777777" w:rsidR="002E5FDE" w:rsidRPr="002E5FDE" w:rsidRDefault="002E5FDE" w:rsidP="002E5FDE">
      <w:p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 xml:space="preserve">1) планировать и осуществлять мероприятия по локализации и ликвидации последствий аварий на опасных производственных объектах; </w:t>
      </w:r>
    </w:p>
    <w:p w14:paraId="7603B04B" w14:textId="77777777" w:rsidR="002E5FDE" w:rsidRPr="002E5FDE" w:rsidRDefault="002E5FDE" w:rsidP="002E5FDE">
      <w:p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lastRenderedPageBreak/>
        <w:t xml:space="preserve">2) привлекать к профилактическим работам по предупреждению аварий на опасных производственных объектах, локализации и ликвидации их последствий военизированные аварийно-спасательные службы и формирования; </w:t>
      </w:r>
    </w:p>
    <w:p w14:paraId="068F1733" w14:textId="77777777" w:rsidR="002E5FDE" w:rsidRPr="002E5FDE" w:rsidRDefault="002E5FDE" w:rsidP="002E5FDE">
      <w:p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 xml:space="preserve">3) иметь резервы материальных и финансовых ресурсов для локализации и ликвидации последствий аварий; </w:t>
      </w:r>
    </w:p>
    <w:p w14:paraId="3A79AD02" w14:textId="77777777" w:rsidR="002E5FDE" w:rsidRPr="002E5FDE" w:rsidRDefault="002E5FDE" w:rsidP="002E5FDE">
      <w:p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 xml:space="preserve">4) обучать работников методам защиты и действиям в случае аварии на опасных производственных объектах; </w:t>
      </w:r>
    </w:p>
    <w:p w14:paraId="68EF0961" w14:textId="77777777" w:rsidR="002E5FDE" w:rsidRPr="002E5FDE" w:rsidRDefault="002E5FDE" w:rsidP="00C239DD">
      <w:pPr>
        <w:spacing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 xml:space="preserve">5) создавать системы наблюдения, оповещения, связи и поддержки действий в случае аварии на опасных производственных объектах и обеспечивать их устойчивое функционирование. </w:t>
      </w:r>
    </w:p>
    <w:p w14:paraId="3547BE68" w14:textId="0E0DFE8C" w:rsidR="002E5FDE" w:rsidRPr="002E5FDE" w:rsidRDefault="002E5FDE" w:rsidP="002E5FDE">
      <w:pPr>
        <w:spacing w:after="0" w:line="240" w:lineRule="auto"/>
        <w:ind w:firstLine="709"/>
        <w:jc w:val="both"/>
        <w:rPr>
          <w:rFonts w:ascii="Times New Roman" w:eastAsia="Calibri" w:hAnsi="Times New Roman" w:cs="Times New Roman"/>
          <w:b/>
          <w:iCs/>
          <w:sz w:val="24"/>
          <w:szCs w:val="24"/>
        </w:rPr>
      </w:pPr>
      <w:bookmarkStart w:id="80" w:name="_Toc268769137"/>
      <w:r w:rsidRPr="002E5FDE">
        <w:rPr>
          <w:rFonts w:ascii="Times New Roman" w:eastAsia="Calibri" w:hAnsi="Times New Roman" w:cs="Times New Roman"/>
          <w:b/>
          <w:iCs/>
          <w:sz w:val="24"/>
          <w:szCs w:val="24"/>
        </w:rPr>
        <w:t>Анализ условий возникновения и развития аварий</w:t>
      </w:r>
      <w:bookmarkEnd w:id="80"/>
      <w:r w:rsidR="00697707">
        <w:rPr>
          <w:rFonts w:ascii="Times New Roman" w:eastAsia="Calibri" w:hAnsi="Times New Roman" w:cs="Times New Roman"/>
          <w:b/>
          <w:iCs/>
          <w:sz w:val="24"/>
          <w:szCs w:val="24"/>
        </w:rPr>
        <w:t>.</w:t>
      </w:r>
    </w:p>
    <w:p w14:paraId="1C607267" w14:textId="77777777" w:rsidR="002E5FDE" w:rsidRPr="002E5FDE" w:rsidRDefault="002E5FDE" w:rsidP="002E5FDE">
      <w:p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Опасные явления, связанные с эндогенными (сейсмичность и вулканизм) и экзогенными (оползни) процессами в районе месторождения не наблюдались. Опасность стихийного возникновения пожаров на промплощадке практически отсутствует, т.к. нет близко расположенных лесов и камышей.</w:t>
      </w:r>
    </w:p>
    <w:p w14:paraId="3B118BFF" w14:textId="77777777" w:rsidR="002E5FDE" w:rsidRPr="002E5FDE" w:rsidRDefault="002E5FDE" w:rsidP="002E5FDE">
      <w:p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Развитие оползней возможно по бортам карьера в результате переувлажнения рыхлых, в основном, глинистых пород.</w:t>
      </w:r>
    </w:p>
    <w:p w14:paraId="2B34806B" w14:textId="77777777" w:rsidR="002E5FDE" w:rsidRPr="002E5FDE" w:rsidRDefault="002E5FDE" w:rsidP="002E5FDE">
      <w:p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 xml:space="preserve">Осыпи могут образовываться в результате выветривания песчано-глинистой толщи при круто заложенных уступах. Для устранения последствий производится устройство предохранительных валов. Мероприятием по предупреждению является заоткоска уступов. На карьере образование промоин возможно в периоды снеготаяния. </w:t>
      </w:r>
    </w:p>
    <w:p w14:paraId="182F46FD" w14:textId="77777777" w:rsidR="002E5FDE" w:rsidRPr="002E5FDE" w:rsidRDefault="002E5FDE" w:rsidP="00C239DD">
      <w:pPr>
        <w:spacing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Возможные причины возникновения аварийных ситуаций (с учетом отказов и неполадок оборудования, возможных ошибочных действий персонала, внешних воздействий природного и техногенного характера).</w:t>
      </w:r>
    </w:p>
    <w:p w14:paraId="68C321A3" w14:textId="38B83675" w:rsidR="002E5FDE" w:rsidRPr="002E5FDE" w:rsidRDefault="002E5FDE" w:rsidP="002E5FDE">
      <w:pPr>
        <w:spacing w:after="0" w:line="240" w:lineRule="auto"/>
        <w:ind w:firstLine="709"/>
        <w:jc w:val="both"/>
        <w:rPr>
          <w:rFonts w:ascii="Times New Roman" w:eastAsia="Calibri" w:hAnsi="Times New Roman" w:cs="Times New Roman"/>
          <w:b/>
          <w:iCs/>
          <w:sz w:val="24"/>
          <w:szCs w:val="24"/>
        </w:rPr>
      </w:pPr>
      <w:bookmarkStart w:id="81" w:name="_Toc268769138"/>
      <w:r w:rsidRPr="002E5FDE">
        <w:rPr>
          <w:rFonts w:ascii="Times New Roman" w:eastAsia="Calibri" w:hAnsi="Times New Roman" w:cs="Times New Roman"/>
          <w:b/>
          <w:iCs/>
          <w:sz w:val="24"/>
          <w:szCs w:val="24"/>
        </w:rPr>
        <w:t>Система оповещения о чрезвычайных ситуациях</w:t>
      </w:r>
      <w:bookmarkEnd w:id="81"/>
      <w:r w:rsidR="00697707">
        <w:rPr>
          <w:rFonts w:ascii="Times New Roman" w:eastAsia="Calibri" w:hAnsi="Times New Roman" w:cs="Times New Roman"/>
          <w:b/>
          <w:iCs/>
          <w:sz w:val="24"/>
          <w:szCs w:val="24"/>
        </w:rPr>
        <w:t>.</w:t>
      </w:r>
    </w:p>
    <w:p w14:paraId="20EE603B" w14:textId="77777777" w:rsidR="002E5FDE" w:rsidRPr="002E5FDE" w:rsidRDefault="002E5FDE" w:rsidP="002E5FDE">
      <w:p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Цель оповещения - своевременное информирование руководящего состава и населения о возникновении непосредственной опасности чрезвычайной ситуации и необходимости принятия мер защиты. Для оповещения используют предупредительный сигнал ГО «Внимание всем». На предприятии для оповещения рабочих и служащих работающей смены и населения используются сети внутреннего радиовещания, звуковая сирена.</w:t>
      </w:r>
    </w:p>
    <w:p w14:paraId="73EE6E21" w14:textId="77777777" w:rsidR="002E5FDE" w:rsidRPr="002E5FDE" w:rsidRDefault="002E5FDE" w:rsidP="002E5FDE">
      <w:p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На предприятии составляется план ликвидации аварии (ПЛА), в соответствии с техническим регламентом «Требования к безопасности процессов разработки рудных, нерудных и россыпных месторождений открытым способом» и «Инструкции по составлению планов ликвидации аварий».</w:t>
      </w:r>
    </w:p>
    <w:p w14:paraId="1D03D8C2" w14:textId="77777777" w:rsidR="002E5FDE" w:rsidRPr="002E5FDE" w:rsidRDefault="002E5FDE" w:rsidP="002E5FDE">
      <w:p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Начальник карьера, получив сообщение об аварии, вызывает горноспасательную часть, немедленно прерывает переговоры с лицами, не имеющими непосредственное отношение к произошедшей аварии, включает аварийную сигнализацию, извещает о происшедшем всех должностных лиц предприятия согласно списку оповещения.</w:t>
      </w:r>
    </w:p>
    <w:p w14:paraId="379F4C31" w14:textId="77777777" w:rsidR="002E5FDE" w:rsidRPr="002E5FDE" w:rsidRDefault="002E5FDE" w:rsidP="002E5FDE">
      <w:p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Исправность аварийной сигнализации и других систем оповещения рабочих об аварии систематически проверяется в установленные сроки.</w:t>
      </w:r>
    </w:p>
    <w:p w14:paraId="753AB2BD" w14:textId="77777777" w:rsidR="002E5FDE" w:rsidRPr="002E5FDE" w:rsidRDefault="002E5FDE" w:rsidP="002E5FDE">
      <w:p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Изучение ПЛА техническим надзором производится под руководством главного инженера предприятия до начала полугодия. Ознакомление рабочих с правилами личного поведения во время аварии, в соответствии с ПЛА производит начальник подразделения (участка). Рабочие после ознакомления с правилами личного поведения во время аварии расписываются об этом в «Журнале регистрации ознакомления рабочих с запасными выходами». Запрещается допуск к работе лиц, не ознакомленных с ПЛА и не знающих его в части, относящейся к месту их работы.</w:t>
      </w:r>
    </w:p>
    <w:p w14:paraId="67E7ECAD" w14:textId="77777777" w:rsidR="002E5FDE" w:rsidRPr="002E5FDE" w:rsidRDefault="002E5FDE" w:rsidP="002E5FDE">
      <w:p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b/>
          <w:bCs/>
          <w:sz w:val="24"/>
          <w:szCs w:val="24"/>
        </w:rPr>
        <w:t>Список должностных лиц, которые должны быть оповещены об аварии:</w:t>
      </w:r>
    </w:p>
    <w:p w14:paraId="476F97F7" w14:textId="77777777" w:rsidR="002E5FDE" w:rsidRPr="002E5FDE" w:rsidRDefault="002E5FDE" w:rsidP="002E5FDE">
      <w:pPr>
        <w:numPr>
          <w:ilvl w:val="0"/>
          <w:numId w:val="4"/>
        </w:num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генеральный директор предприятия;</w:t>
      </w:r>
    </w:p>
    <w:p w14:paraId="1F25C6E2" w14:textId="77777777" w:rsidR="002E5FDE" w:rsidRPr="002E5FDE" w:rsidRDefault="002E5FDE" w:rsidP="002E5FDE">
      <w:pPr>
        <w:numPr>
          <w:ilvl w:val="0"/>
          <w:numId w:val="4"/>
        </w:num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главный инженер;</w:t>
      </w:r>
    </w:p>
    <w:p w14:paraId="074B9203" w14:textId="7E878FDA" w:rsidR="002E5FDE" w:rsidRPr="002E5FDE" w:rsidRDefault="002E5FDE" w:rsidP="002E5FDE">
      <w:pPr>
        <w:numPr>
          <w:ilvl w:val="0"/>
          <w:numId w:val="4"/>
        </w:num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lastRenderedPageBreak/>
        <w:t>Главный технический руководитель по ОТ;</w:t>
      </w:r>
    </w:p>
    <w:p w14:paraId="792D429F" w14:textId="77777777" w:rsidR="002E5FDE" w:rsidRDefault="002E5FDE" w:rsidP="002E5FDE">
      <w:pPr>
        <w:numPr>
          <w:ilvl w:val="0"/>
          <w:numId w:val="4"/>
        </w:num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Все главные специалисты Компании.</w:t>
      </w:r>
    </w:p>
    <w:p w14:paraId="5821DC97" w14:textId="77777777" w:rsidR="00697707" w:rsidRPr="002E5FDE" w:rsidRDefault="00697707" w:rsidP="002E5FDE">
      <w:pPr>
        <w:numPr>
          <w:ilvl w:val="0"/>
          <w:numId w:val="4"/>
        </w:numPr>
        <w:spacing w:after="0" w:line="240" w:lineRule="auto"/>
        <w:ind w:firstLine="709"/>
        <w:jc w:val="both"/>
        <w:rPr>
          <w:rFonts w:ascii="Times New Roman" w:eastAsia="Calibri" w:hAnsi="Times New Roman" w:cs="Times New Roman"/>
          <w:sz w:val="24"/>
          <w:szCs w:val="24"/>
        </w:rPr>
      </w:pPr>
    </w:p>
    <w:p w14:paraId="5861BD2E" w14:textId="185AE513" w:rsidR="002E5FDE" w:rsidRPr="002E5FDE" w:rsidRDefault="002E5FDE" w:rsidP="002E5FDE">
      <w:p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b/>
          <w:bCs/>
          <w:sz w:val="24"/>
          <w:szCs w:val="24"/>
        </w:rPr>
        <w:t>Схема оповещения районных организаций:</w:t>
      </w:r>
    </w:p>
    <w:p w14:paraId="38A36B72" w14:textId="77777777" w:rsidR="002E5FDE" w:rsidRPr="002E5FDE" w:rsidRDefault="002E5FDE" w:rsidP="002E5FDE">
      <w:pPr>
        <w:numPr>
          <w:ilvl w:val="0"/>
          <w:numId w:val="4"/>
        </w:num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 xml:space="preserve">центральная диспетчерская служба района; </w:t>
      </w:r>
    </w:p>
    <w:p w14:paraId="705DD72B" w14:textId="3E8C52F3" w:rsidR="002E5FDE" w:rsidRPr="002E5FDE" w:rsidRDefault="002E5FDE" w:rsidP="002E5FDE">
      <w:pPr>
        <w:numPr>
          <w:ilvl w:val="0"/>
          <w:numId w:val="4"/>
        </w:num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 xml:space="preserve">областная комиссия по ЧС областного Акимата Карагандинской области; </w:t>
      </w:r>
    </w:p>
    <w:p w14:paraId="5B1475E5" w14:textId="31410F7B" w:rsidR="002E5FDE" w:rsidRPr="002E5FDE" w:rsidRDefault="002E5FDE" w:rsidP="002E5FDE">
      <w:pPr>
        <w:numPr>
          <w:ilvl w:val="0"/>
          <w:numId w:val="4"/>
        </w:num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 xml:space="preserve">областное управление по ЧС Карагандинской области; </w:t>
      </w:r>
    </w:p>
    <w:p w14:paraId="3AFBB3F9" w14:textId="47DEC5F8" w:rsidR="002E5FDE" w:rsidRPr="002E5FDE" w:rsidRDefault="002E5FDE" w:rsidP="002E5FDE">
      <w:pPr>
        <w:numPr>
          <w:ilvl w:val="0"/>
          <w:numId w:val="4"/>
        </w:num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 xml:space="preserve">Прокуратура Карагандинской области; </w:t>
      </w:r>
    </w:p>
    <w:p w14:paraId="1E905F91" w14:textId="77777777" w:rsidR="002E5FDE" w:rsidRPr="002E5FDE" w:rsidRDefault="002E5FDE" w:rsidP="002E5FDE">
      <w:pPr>
        <w:numPr>
          <w:ilvl w:val="0"/>
          <w:numId w:val="4"/>
        </w:numPr>
        <w:spacing w:after="0" w:line="240" w:lineRule="auto"/>
        <w:ind w:firstLine="709"/>
        <w:jc w:val="both"/>
        <w:rPr>
          <w:rFonts w:ascii="Times New Roman" w:eastAsia="Calibri" w:hAnsi="Times New Roman" w:cs="Times New Roman"/>
          <w:sz w:val="24"/>
          <w:szCs w:val="24"/>
        </w:rPr>
      </w:pPr>
      <w:r w:rsidRPr="002E5FDE">
        <w:rPr>
          <w:rFonts w:ascii="Times New Roman" w:eastAsia="Calibri" w:hAnsi="Times New Roman" w:cs="Times New Roman"/>
          <w:sz w:val="24"/>
          <w:szCs w:val="24"/>
        </w:rPr>
        <w:t>Министерство Республики Казахстан по чрезвычайным ситуациям.</w:t>
      </w:r>
    </w:p>
    <w:p w14:paraId="0F6E8817" w14:textId="618A70CE" w:rsidR="002E5FDE" w:rsidRDefault="002E5FDE" w:rsidP="002E5FDE">
      <w:pPr>
        <w:spacing w:after="0" w:line="240" w:lineRule="auto"/>
        <w:ind w:firstLine="709"/>
        <w:jc w:val="both"/>
        <w:rPr>
          <w:rFonts w:ascii="Times New Roman" w:eastAsia="Calibri" w:hAnsi="Times New Roman" w:cs="Times New Roman"/>
          <w:bCs/>
          <w:sz w:val="24"/>
          <w:szCs w:val="24"/>
        </w:rPr>
      </w:pPr>
      <w:r w:rsidRPr="002E5FDE">
        <w:rPr>
          <w:rFonts w:ascii="Times New Roman" w:eastAsia="Calibri" w:hAnsi="Times New Roman" w:cs="Times New Roman"/>
          <w:bCs/>
          <w:sz w:val="24"/>
          <w:szCs w:val="24"/>
        </w:rPr>
        <w:t>Схемы оповещения об аварии в рабочее и нерабочее время - у начальника карьера предприятия (рис</w:t>
      </w:r>
      <w:r w:rsidR="00B20274">
        <w:rPr>
          <w:rFonts w:ascii="Times New Roman" w:eastAsia="Calibri" w:hAnsi="Times New Roman" w:cs="Times New Roman"/>
          <w:bCs/>
          <w:sz w:val="24"/>
          <w:szCs w:val="24"/>
        </w:rPr>
        <w:t>.</w:t>
      </w:r>
      <w:r w:rsidRPr="002E5FDE">
        <w:rPr>
          <w:rFonts w:ascii="Times New Roman" w:eastAsia="Calibri" w:hAnsi="Times New Roman" w:cs="Times New Roman"/>
          <w:bCs/>
          <w:sz w:val="24"/>
          <w:szCs w:val="24"/>
        </w:rPr>
        <w:t xml:space="preserve"> 1</w:t>
      </w:r>
      <w:r w:rsidR="00B20274">
        <w:rPr>
          <w:rFonts w:ascii="Times New Roman" w:eastAsia="Calibri" w:hAnsi="Times New Roman" w:cs="Times New Roman"/>
          <w:bCs/>
          <w:sz w:val="24"/>
          <w:szCs w:val="24"/>
        </w:rPr>
        <w:t>0</w:t>
      </w:r>
      <w:r w:rsidRPr="002E5FDE">
        <w:rPr>
          <w:rFonts w:ascii="Times New Roman" w:eastAsia="Calibri" w:hAnsi="Times New Roman" w:cs="Times New Roman"/>
          <w:bCs/>
          <w:sz w:val="24"/>
          <w:szCs w:val="24"/>
        </w:rPr>
        <w:t>.1).</w:t>
      </w:r>
    </w:p>
    <w:p w14:paraId="63D1AD9C" w14:textId="77777777" w:rsidR="00B20274" w:rsidRDefault="00B20274" w:rsidP="002E5FDE">
      <w:pPr>
        <w:spacing w:after="0" w:line="240" w:lineRule="auto"/>
        <w:ind w:firstLine="709"/>
        <w:jc w:val="both"/>
        <w:rPr>
          <w:rFonts w:ascii="Times New Roman" w:eastAsia="Calibri" w:hAnsi="Times New Roman" w:cs="Times New Roman"/>
          <w:bCs/>
          <w:sz w:val="24"/>
          <w:szCs w:val="24"/>
        </w:rPr>
      </w:pPr>
    </w:p>
    <w:p w14:paraId="7DCF7124" w14:textId="37C04DF6" w:rsidR="002E5FDE" w:rsidRDefault="00E00795" w:rsidP="002E5FDE">
      <w:pPr>
        <w:spacing w:after="0" w:line="240" w:lineRule="auto"/>
        <w:ind w:firstLine="709"/>
        <w:jc w:val="both"/>
        <w:rPr>
          <w:rFonts w:ascii="Times New Roman" w:eastAsia="Calibri" w:hAnsi="Times New Roman" w:cs="Times New Roman"/>
          <w:bCs/>
          <w:sz w:val="24"/>
          <w:szCs w:val="24"/>
        </w:rPr>
      </w:pPr>
      <w:r w:rsidRPr="00FD4D22">
        <w:rPr>
          <w:rFonts w:ascii="Times New Roman" w:eastAsia="Calibri" w:hAnsi="Times New Roman" w:cs="Times New Roman"/>
          <w:noProof/>
          <w:sz w:val="24"/>
          <w:szCs w:val="24"/>
          <w:lang w:eastAsia="ru-RU"/>
        </w:rPr>
        <mc:AlternateContent>
          <mc:Choice Requires="wpg">
            <w:drawing>
              <wp:anchor distT="0" distB="0" distL="114300" distR="114300" simplePos="0" relativeHeight="251659264" behindDoc="0" locked="0" layoutInCell="1" allowOverlap="1" wp14:anchorId="3E5EB240" wp14:editId="0BE7D82D">
                <wp:simplePos x="0" y="0"/>
                <wp:positionH relativeFrom="margin">
                  <wp:posOffset>121941</wp:posOffset>
                </wp:positionH>
                <wp:positionV relativeFrom="page">
                  <wp:posOffset>2589088</wp:posOffset>
                </wp:positionV>
                <wp:extent cx="5506085" cy="5294359"/>
                <wp:effectExtent l="0" t="0" r="18415" b="20955"/>
                <wp:wrapNone/>
                <wp:docPr id="76" name="Группа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6085" cy="5294359"/>
                          <a:chOff x="1321" y="918"/>
                          <a:chExt cx="9248" cy="7964"/>
                        </a:xfrm>
                      </wpg:grpSpPr>
                      <wps:wsp>
                        <wps:cNvPr id="77" name="Text Box 6"/>
                        <wps:cNvSpPr txBox="1">
                          <a:spLocks noChangeArrowheads="1"/>
                        </wps:cNvSpPr>
                        <wps:spPr bwMode="auto">
                          <a:xfrm>
                            <a:off x="1734" y="1000"/>
                            <a:ext cx="2166" cy="1070"/>
                          </a:xfrm>
                          <a:prstGeom prst="rect">
                            <a:avLst/>
                          </a:prstGeom>
                          <a:solidFill>
                            <a:srgbClr val="FFFFFF"/>
                          </a:solidFill>
                          <a:ln w="9525">
                            <a:solidFill>
                              <a:srgbClr val="000000"/>
                            </a:solidFill>
                            <a:miter lim="800000"/>
                            <a:headEnd/>
                            <a:tailEnd/>
                          </a:ln>
                        </wps:spPr>
                        <wps:txbx>
                          <w:txbxContent>
                            <w:p w14:paraId="411FEF30"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 xml:space="preserve">Первый обнаруживший аварию </w:t>
                              </w:r>
                            </w:p>
                          </w:txbxContent>
                        </wps:txbx>
                        <wps:bodyPr rot="0" vert="horz" wrap="square" lIns="91440" tIns="45720" rIns="91440" bIns="45720" anchor="t" anchorCtr="0" upright="1">
                          <a:noAutofit/>
                        </wps:bodyPr>
                      </wps:wsp>
                      <wps:wsp>
                        <wps:cNvPr id="78" name="Text Box 7"/>
                        <wps:cNvSpPr txBox="1">
                          <a:spLocks noChangeArrowheads="1"/>
                        </wps:cNvSpPr>
                        <wps:spPr bwMode="auto">
                          <a:xfrm>
                            <a:off x="4884" y="955"/>
                            <a:ext cx="1759" cy="1115"/>
                          </a:xfrm>
                          <a:prstGeom prst="rect">
                            <a:avLst/>
                          </a:prstGeom>
                          <a:solidFill>
                            <a:srgbClr val="FFFFFF"/>
                          </a:solidFill>
                          <a:ln w="9525">
                            <a:solidFill>
                              <a:srgbClr val="000000"/>
                            </a:solidFill>
                            <a:miter lim="800000"/>
                            <a:headEnd/>
                            <a:tailEnd/>
                          </a:ln>
                        </wps:spPr>
                        <wps:txbx>
                          <w:txbxContent>
                            <w:p w14:paraId="0127E34D"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Начальник карьера</w:t>
                              </w:r>
                            </w:p>
                          </w:txbxContent>
                        </wps:txbx>
                        <wps:bodyPr rot="0" vert="horz" wrap="square" lIns="91440" tIns="45720" rIns="91440" bIns="45720" anchor="t" anchorCtr="0" upright="1">
                          <a:noAutofit/>
                        </wps:bodyPr>
                      </wps:wsp>
                      <wps:wsp>
                        <wps:cNvPr id="79" name="Text Box 8"/>
                        <wps:cNvSpPr txBox="1">
                          <a:spLocks noChangeArrowheads="1"/>
                        </wps:cNvSpPr>
                        <wps:spPr bwMode="auto">
                          <a:xfrm>
                            <a:off x="7715" y="918"/>
                            <a:ext cx="1406" cy="1152"/>
                          </a:xfrm>
                          <a:prstGeom prst="rect">
                            <a:avLst/>
                          </a:prstGeom>
                          <a:solidFill>
                            <a:srgbClr val="FFFFFF"/>
                          </a:solidFill>
                          <a:ln w="9525">
                            <a:solidFill>
                              <a:srgbClr val="000000"/>
                            </a:solidFill>
                            <a:miter lim="800000"/>
                            <a:headEnd/>
                            <a:tailEnd/>
                          </a:ln>
                        </wps:spPr>
                        <wps:txbx>
                          <w:txbxContent>
                            <w:p w14:paraId="7247B2CC"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Механик</w:t>
                              </w:r>
                            </w:p>
                          </w:txbxContent>
                        </wps:txbx>
                        <wps:bodyPr rot="0" vert="horz" wrap="square" lIns="91440" tIns="45720" rIns="91440" bIns="45720" anchor="t" anchorCtr="0" upright="1">
                          <a:noAutofit/>
                        </wps:bodyPr>
                      </wps:wsp>
                      <wps:wsp>
                        <wps:cNvPr id="80" name="Text Box 9"/>
                        <wps:cNvSpPr txBox="1">
                          <a:spLocks noChangeArrowheads="1"/>
                        </wps:cNvSpPr>
                        <wps:spPr bwMode="auto">
                          <a:xfrm>
                            <a:off x="2781" y="3114"/>
                            <a:ext cx="1368" cy="1028"/>
                          </a:xfrm>
                          <a:prstGeom prst="rect">
                            <a:avLst/>
                          </a:prstGeom>
                          <a:solidFill>
                            <a:srgbClr val="FFFFFF"/>
                          </a:solidFill>
                          <a:ln w="9525">
                            <a:solidFill>
                              <a:srgbClr val="000000"/>
                            </a:solidFill>
                            <a:miter lim="800000"/>
                            <a:headEnd/>
                            <a:tailEnd/>
                          </a:ln>
                        </wps:spPr>
                        <wps:txbx>
                          <w:txbxContent>
                            <w:p w14:paraId="43A3344C"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Пожарная часть</w:t>
                              </w:r>
                            </w:p>
                          </w:txbxContent>
                        </wps:txbx>
                        <wps:bodyPr rot="0" vert="horz" wrap="square" lIns="91440" tIns="45720" rIns="91440" bIns="45720" anchor="t" anchorCtr="0" upright="1">
                          <a:noAutofit/>
                        </wps:bodyPr>
                      </wps:wsp>
                      <wps:wsp>
                        <wps:cNvPr id="81" name="Text Box 10"/>
                        <wps:cNvSpPr txBox="1">
                          <a:spLocks noChangeArrowheads="1"/>
                        </wps:cNvSpPr>
                        <wps:spPr bwMode="auto">
                          <a:xfrm>
                            <a:off x="4653" y="3133"/>
                            <a:ext cx="1749" cy="1009"/>
                          </a:xfrm>
                          <a:prstGeom prst="rect">
                            <a:avLst/>
                          </a:prstGeom>
                          <a:solidFill>
                            <a:srgbClr val="FFFFFF"/>
                          </a:solidFill>
                          <a:ln w="9525">
                            <a:solidFill>
                              <a:srgbClr val="000000"/>
                            </a:solidFill>
                            <a:miter lim="800000"/>
                            <a:headEnd/>
                            <a:tailEnd/>
                          </a:ln>
                        </wps:spPr>
                        <wps:txbx>
                          <w:txbxContent>
                            <w:p w14:paraId="671A141C"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Медицинский пункт предприятия</w:t>
                              </w:r>
                            </w:p>
                          </w:txbxContent>
                        </wps:txbx>
                        <wps:bodyPr rot="0" vert="horz" wrap="square" lIns="91440" tIns="45720" rIns="91440" bIns="45720" anchor="t" anchorCtr="0" upright="1">
                          <a:noAutofit/>
                        </wps:bodyPr>
                      </wps:wsp>
                      <wps:wsp>
                        <wps:cNvPr id="82" name="Text Box 11"/>
                        <wps:cNvSpPr txBox="1">
                          <a:spLocks noChangeArrowheads="1"/>
                        </wps:cNvSpPr>
                        <wps:spPr bwMode="auto">
                          <a:xfrm>
                            <a:off x="6980" y="3114"/>
                            <a:ext cx="1770" cy="1028"/>
                          </a:xfrm>
                          <a:prstGeom prst="rect">
                            <a:avLst/>
                          </a:prstGeom>
                          <a:solidFill>
                            <a:srgbClr val="FFFFFF"/>
                          </a:solidFill>
                          <a:ln w="9525">
                            <a:solidFill>
                              <a:srgbClr val="000000"/>
                            </a:solidFill>
                            <a:miter lim="800000"/>
                            <a:headEnd/>
                            <a:tailEnd/>
                          </a:ln>
                        </wps:spPr>
                        <wps:txbx>
                          <w:txbxContent>
                            <w:p w14:paraId="6E826177"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Охрана предприятия</w:t>
                              </w:r>
                            </w:p>
                          </w:txbxContent>
                        </wps:txbx>
                        <wps:bodyPr rot="0" vert="horz" wrap="square" lIns="91440" tIns="45720" rIns="91440" bIns="45720" anchor="t" anchorCtr="0" upright="1">
                          <a:noAutofit/>
                        </wps:bodyPr>
                      </wps:wsp>
                      <wps:wsp>
                        <wps:cNvPr id="83" name="Text Box 12"/>
                        <wps:cNvSpPr txBox="1">
                          <a:spLocks noChangeArrowheads="1"/>
                        </wps:cNvSpPr>
                        <wps:spPr bwMode="auto">
                          <a:xfrm>
                            <a:off x="1403" y="4794"/>
                            <a:ext cx="2672" cy="1618"/>
                          </a:xfrm>
                          <a:prstGeom prst="rect">
                            <a:avLst/>
                          </a:prstGeom>
                          <a:solidFill>
                            <a:srgbClr val="FFFFFF"/>
                          </a:solidFill>
                          <a:ln w="9525">
                            <a:solidFill>
                              <a:srgbClr val="000000"/>
                            </a:solidFill>
                            <a:miter lim="800000"/>
                            <a:headEnd/>
                            <a:tailEnd/>
                          </a:ln>
                        </wps:spPr>
                        <wps:txbx>
                          <w:txbxContent>
                            <w:p w14:paraId="1AE216A2" w14:textId="402EF06A"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Директор</w:t>
                              </w:r>
                              <w:r w:rsidR="00C239DD">
                                <w:rPr>
                                  <w:rFonts w:ascii="Times New Roman" w:hAnsi="Times New Roman" w:cs="Times New Roman"/>
                                </w:rPr>
                                <w:t xml:space="preserve"> </w:t>
                              </w:r>
                              <w:r w:rsidRPr="00ED7BE9">
                                <w:rPr>
                                  <w:rFonts w:ascii="Times New Roman" w:hAnsi="Times New Roman" w:cs="Times New Roman"/>
                                </w:rPr>
                                <w:t xml:space="preserve">– начальник ГО </w:t>
                              </w:r>
                            </w:p>
                          </w:txbxContent>
                        </wps:txbx>
                        <wps:bodyPr rot="0" vert="horz" wrap="square" lIns="91440" tIns="45720" rIns="91440" bIns="45720" anchor="t" anchorCtr="0" upright="1">
                          <a:noAutofit/>
                        </wps:bodyPr>
                      </wps:wsp>
                      <wps:wsp>
                        <wps:cNvPr id="84" name="Text Box 13"/>
                        <wps:cNvSpPr txBox="1">
                          <a:spLocks noChangeArrowheads="1"/>
                        </wps:cNvSpPr>
                        <wps:spPr bwMode="auto">
                          <a:xfrm>
                            <a:off x="4338" y="4821"/>
                            <a:ext cx="2262" cy="1567"/>
                          </a:xfrm>
                          <a:prstGeom prst="rect">
                            <a:avLst/>
                          </a:prstGeom>
                          <a:solidFill>
                            <a:srgbClr val="FFFFFF"/>
                          </a:solidFill>
                          <a:ln w="9525">
                            <a:solidFill>
                              <a:srgbClr val="000000"/>
                            </a:solidFill>
                            <a:miter lim="800000"/>
                            <a:headEnd/>
                            <a:tailEnd/>
                          </a:ln>
                        </wps:spPr>
                        <wps:txbx>
                          <w:txbxContent>
                            <w:p w14:paraId="642C02C6" w14:textId="771B9860" w:rsidR="002E5FDE" w:rsidRPr="00ED7BE9" w:rsidRDefault="00ED7BE9" w:rsidP="00ED7BE9">
                              <w:pPr>
                                <w:jc w:val="center"/>
                                <w:rPr>
                                  <w:rFonts w:ascii="Times New Roman" w:hAnsi="Times New Roman" w:cs="Times New Roman"/>
                                </w:rPr>
                              </w:pPr>
                              <w:r w:rsidRPr="00ED7BE9">
                                <w:rPr>
                                  <w:rFonts w:ascii="Times New Roman" w:hAnsi="Times New Roman" w:cs="Times New Roman"/>
                                </w:rPr>
                                <w:t>Главный инженер -</w:t>
                              </w:r>
                              <w:r w:rsidR="002E5FDE" w:rsidRPr="00ED7BE9">
                                <w:rPr>
                                  <w:rFonts w:ascii="Times New Roman" w:hAnsi="Times New Roman" w:cs="Times New Roman"/>
                                </w:rPr>
                                <w:t xml:space="preserve">Начальник штаба ГО </w:t>
                              </w:r>
                            </w:p>
                          </w:txbxContent>
                        </wps:txbx>
                        <wps:bodyPr rot="0" vert="horz" wrap="square" lIns="91440" tIns="45720" rIns="91440" bIns="45720" anchor="t" anchorCtr="0" upright="1">
                          <a:noAutofit/>
                        </wps:bodyPr>
                      </wps:wsp>
                      <wps:wsp>
                        <wps:cNvPr id="85" name="Text Box 14"/>
                        <wps:cNvSpPr txBox="1">
                          <a:spLocks noChangeArrowheads="1"/>
                        </wps:cNvSpPr>
                        <wps:spPr bwMode="auto">
                          <a:xfrm>
                            <a:off x="6798" y="4787"/>
                            <a:ext cx="1944" cy="1581"/>
                          </a:xfrm>
                          <a:prstGeom prst="rect">
                            <a:avLst/>
                          </a:prstGeom>
                          <a:solidFill>
                            <a:srgbClr val="FFFFFF"/>
                          </a:solidFill>
                          <a:ln w="9525">
                            <a:solidFill>
                              <a:srgbClr val="000000"/>
                            </a:solidFill>
                            <a:miter lim="800000"/>
                            <a:headEnd/>
                            <a:tailEnd/>
                          </a:ln>
                        </wps:spPr>
                        <wps:txbx>
                          <w:txbxContent>
                            <w:p w14:paraId="0773452B"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Главный технический руководитель по ОТ</w:t>
                              </w:r>
                            </w:p>
                          </w:txbxContent>
                        </wps:txbx>
                        <wps:bodyPr rot="0" vert="horz" wrap="square" lIns="91440" tIns="45720" rIns="91440" bIns="45720" anchor="t" anchorCtr="0" upright="1">
                          <a:noAutofit/>
                        </wps:bodyPr>
                      </wps:wsp>
                      <wps:wsp>
                        <wps:cNvPr id="86" name="Text Box 15"/>
                        <wps:cNvSpPr txBox="1">
                          <a:spLocks noChangeArrowheads="1"/>
                        </wps:cNvSpPr>
                        <wps:spPr bwMode="auto">
                          <a:xfrm>
                            <a:off x="8907" y="4784"/>
                            <a:ext cx="1662" cy="1539"/>
                          </a:xfrm>
                          <a:prstGeom prst="rect">
                            <a:avLst/>
                          </a:prstGeom>
                          <a:solidFill>
                            <a:srgbClr val="FFFFFF"/>
                          </a:solidFill>
                          <a:ln w="9525">
                            <a:solidFill>
                              <a:srgbClr val="000000"/>
                            </a:solidFill>
                            <a:miter lim="800000"/>
                            <a:headEnd/>
                            <a:tailEnd/>
                          </a:ln>
                        </wps:spPr>
                        <wps:txbx>
                          <w:txbxContent>
                            <w:p w14:paraId="6C3130ED"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Главные специалисты предприятия</w:t>
                              </w:r>
                            </w:p>
                          </w:txbxContent>
                        </wps:txbx>
                        <wps:bodyPr rot="0" vert="horz" wrap="square" lIns="91440" tIns="45720" rIns="91440" bIns="45720" anchor="t" anchorCtr="0" upright="1">
                          <a:noAutofit/>
                        </wps:bodyPr>
                      </wps:wsp>
                      <wps:wsp>
                        <wps:cNvPr id="87" name="Text Box 16"/>
                        <wps:cNvSpPr txBox="1">
                          <a:spLocks noChangeArrowheads="1"/>
                        </wps:cNvSpPr>
                        <wps:spPr bwMode="auto">
                          <a:xfrm>
                            <a:off x="8633" y="7490"/>
                            <a:ext cx="1821" cy="1310"/>
                          </a:xfrm>
                          <a:prstGeom prst="rect">
                            <a:avLst/>
                          </a:prstGeom>
                          <a:solidFill>
                            <a:srgbClr val="FFFFFF"/>
                          </a:solidFill>
                          <a:ln w="9525">
                            <a:solidFill>
                              <a:srgbClr val="000000"/>
                            </a:solidFill>
                            <a:miter lim="800000"/>
                            <a:headEnd/>
                            <a:tailEnd/>
                          </a:ln>
                        </wps:spPr>
                        <wps:txbx>
                          <w:txbxContent>
                            <w:p w14:paraId="362ED7AE"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Центральная диспетчерская служба района</w:t>
                              </w:r>
                            </w:p>
                          </w:txbxContent>
                        </wps:txbx>
                        <wps:bodyPr rot="0" vert="horz" wrap="square" lIns="91440" tIns="45720" rIns="91440" bIns="45720" anchor="t" anchorCtr="0" upright="1">
                          <a:noAutofit/>
                        </wps:bodyPr>
                      </wps:wsp>
                      <wps:wsp>
                        <wps:cNvPr id="88" name="Text Box 17"/>
                        <wps:cNvSpPr txBox="1">
                          <a:spLocks noChangeArrowheads="1"/>
                        </wps:cNvSpPr>
                        <wps:spPr bwMode="auto">
                          <a:xfrm>
                            <a:off x="1321" y="7462"/>
                            <a:ext cx="1629" cy="1410"/>
                          </a:xfrm>
                          <a:prstGeom prst="rect">
                            <a:avLst/>
                          </a:prstGeom>
                          <a:solidFill>
                            <a:srgbClr val="FFFFFF"/>
                          </a:solidFill>
                          <a:ln w="9525">
                            <a:solidFill>
                              <a:srgbClr val="000000"/>
                            </a:solidFill>
                            <a:miter lim="800000"/>
                            <a:headEnd/>
                            <a:tailEnd/>
                          </a:ln>
                        </wps:spPr>
                        <wps:txbx>
                          <w:txbxContent>
                            <w:p w14:paraId="3E14F11F"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Областная комиссия ЧС</w:t>
                              </w:r>
                            </w:p>
                          </w:txbxContent>
                        </wps:txbx>
                        <wps:bodyPr rot="0" vert="horz" wrap="square" lIns="91440" tIns="45720" rIns="91440" bIns="45720" anchor="t" anchorCtr="0" upright="1">
                          <a:noAutofit/>
                        </wps:bodyPr>
                      </wps:wsp>
                      <wps:wsp>
                        <wps:cNvPr id="89" name="Text Box 18"/>
                        <wps:cNvSpPr txBox="1">
                          <a:spLocks noChangeArrowheads="1"/>
                        </wps:cNvSpPr>
                        <wps:spPr bwMode="auto">
                          <a:xfrm>
                            <a:off x="3333" y="7490"/>
                            <a:ext cx="1479" cy="1382"/>
                          </a:xfrm>
                          <a:prstGeom prst="rect">
                            <a:avLst/>
                          </a:prstGeom>
                          <a:solidFill>
                            <a:srgbClr val="FFFFFF"/>
                          </a:solidFill>
                          <a:ln w="9525">
                            <a:solidFill>
                              <a:srgbClr val="000000"/>
                            </a:solidFill>
                            <a:miter lim="800000"/>
                            <a:headEnd/>
                            <a:tailEnd/>
                          </a:ln>
                        </wps:spPr>
                        <wps:txbx>
                          <w:txbxContent>
                            <w:p w14:paraId="447313F8"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Районный штаб по делам ГО и ЧС</w:t>
                              </w:r>
                            </w:p>
                          </w:txbxContent>
                        </wps:txbx>
                        <wps:bodyPr rot="0" vert="horz" wrap="square" lIns="91440" tIns="45720" rIns="91440" bIns="45720" anchor="t" anchorCtr="0" upright="1">
                          <a:noAutofit/>
                        </wps:bodyPr>
                      </wps:wsp>
                      <wps:wsp>
                        <wps:cNvPr id="90" name="Text Box 19"/>
                        <wps:cNvSpPr txBox="1">
                          <a:spLocks noChangeArrowheads="1"/>
                        </wps:cNvSpPr>
                        <wps:spPr bwMode="auto">
                          <a:xfrm>
                            <a:off x="5258" y="7500"/>
                            <a:ext cx="1632" cy="1382"/>
                          </a:xfrm>
                          <a:prstGeom prst="rect">
                            <a:avLst/>
                          </a:prstGeom>
                          <a:solidFill>
                            <a:srgbClr val="FFFFFF"/>
                          </a:solidFill>
                          <a:ln w="9525">
                            <a:solidFill>
                              <a:srgbClr val="000000"/>
                            </a:solidFill>
                            <a:miter lim="800000"/>
                            <a:headEnd/>
                            <a:tailEnd/>
                          </a:ln>
                        </wps:spPr>
                        <wps:txbx>
                          <w:txbxContent>
                            <w:p w14:paraId="0DD1E58B"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Районная прокуратура</w:t>
                              </w:r>
                            </w:p>
                          </w:txbxContent>
                        </wps:txbx>
                        <wps:bodyPr rot="0" vert="horz" wrap="square" lIns="91440" tIns="45720" rIns="91440" bIns="45720" anchor="t" anchorCtr="0" upright="1">
                          <a:noAutofit/>
                        </wps:bodyPr>
                      </wps:wsp>
                      <wps:wsp>
                        <wps:cNvPr id="92" name="Text Box 21"/>
                        <wps:cNvSpPr txBox="1">
                          <a:spLocks noChangeArrowheads="1"/>
                        </wps:cNvSpPr>
                        <wps:spPr bwMode="auto">
                          <a:xfrm>
                            <a:off x="7099" y="7507"/>
                            <a:ext cx="1359" cy="1375"/>
                          </a:xfrm>
                          <a:prstGeom prst="rect">
                            <a:avLst/>
                          </a:prstGeom>
                          <a:solidFill>
                            <a:srgbClr val="FFFFFF"/>
                          </a:solidFill>
                          <a:ln w="9525">
                            <a:solidFill>
                              <a:srgbClr val="000000"/>
                            </a:solidFill>
                            <a:miter lim="800000"/>
                            <a:headEnd/>
                            <a:tailEnd/>
                          </a:ln>
                        </wps:spPr>
                        <wps:txbx>
                          <w:txbxContent>
                            <w:p w14:paraId="199BAD67"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Карагандинская гос. инспекц. по ЧС</w:t>
                              </w:r>
                            </w:p>
                          </w:txbxContent>
                        </wps:txbx>
                        <wps:bodyPr rot="0" vert="horz" wrap="square" lIns="91440" tIns="45720" rIns="91440" bIns="45720" anchor="t" anchorCtr="0" upright="1">
                          <a:noAutofit/>
                        </wps:bodyPr>
                      </wps:wsp>
                      <wps:wsp>
                        <wps:cNvPr id="93" name="Line 22"/>
                        <wps:cNvCnPr/>
                        <wps:spPr bwMode="auto">
                          <a:xfrm>
                            <a:off x="3534" y="2670"/>
                            <a:ext cx="4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 name="Line 23"/>
                        <wps:cNvCnPr/>
                        <wps:spPr bwMode="auto">
                          <a:xfrm>
                            <a:off x="2069" y="6912"/>
                            <a:ext cx="7478" cy="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 name="Line 24"/>
                        <wps:cNvCnPr>
                          <a:stCxn id="77" idx="3"/>
                        </wps:cNvCnPr>
                        <wps:spPr bwMode="auto">
                          <a:xfrm>
                            <a:off x="3900" y="1535"/>
                            <a:ext cx="91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 name="Line 25"/>
                        <wps:cNvCnPr>
                          <a:endCxn id="78" idx="3"/>
                        </wps:cNvCnPr>
                        <wps:spPr bwMode="auto">
                          <a:xfrm flipH="1" flipV="1">
                            <a:off x="6643" y="1513"/>
                            <a:ext cx="10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 name="Line 26"/>
                        <wps:cNvCnPr>
                          <a:stCxn id="78" idx="2"/>
                        </wps:cNvCnPr>
                        <wps:spPr bwMode="auto">
                          <a:xfrm>
                            <a:off x="5764" y="2070"/>
                            <a:ext cx="0" cy="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8" name="Line 27"/>
                        <wps:cNvCnPr/>
                        <wps:spPr bwMode="auto">
                          <a:xfrm flipH="1">
                            <a:off x="3501" y="2658"/>
                            <a:ext cx="12" cy="45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 name="Line 28"/>
                        <wps:cNvCnPr/>
                        <wps:spPr bwMode="auto">
                          <a:xfrm flipH="1">
                            <a:off x="5460" y="2672"/>
                            <a:ext cx="12" cy="45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 name="Line 29"/>
                        <wps:cNvCnPr/>
                        <wps:spPr bwMode="auto">
                          <a:xfrm flipH="1">
                            <a:off x="8035" y="2671"/>
                            <a:ext cx="12" cy="45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1" name="Line 30"/>
                        <wps:cNvCnPr/>
                        <wps:spPr bwMode="auto">
                          <a:xfrm>
                            <a:off x="5658" y="4142"/>
                            <a:ext cx="0" cy="6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 name="Line 31"/>
                        <wps:cNvCnPr>
                          <a:stCxn id="80" idx="2"/>
                        </wps:cNvCnPr>
                        <wps:spPr bwMode="auto">
                          <a:xfrm>
                            <a:off x="3465" y="4142"/>
                            <a:ext cx="0" cy="6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 name="Line 32"/>
                        <wps:cNvCnPr/>
                        <wps:spPr bwMode="auto">
                          <a:xfrm>
                            <a:off x="6618" y="5634"/>
                            <a:ext cx="1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 name="Line 33"/>
                        <wps:cNvCnPr/>
                        <wps:spPr bwMode="auto">
                          <a:xfrm flipH="1">
                            <a:off x="5574" y="6390"/>
                            <a:ext cx="18" cy="52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 name="Line 34"/>
                        <wps:cNvCnPr/>
                        <wps:spPr bwMode="auto">
                          <a:xfrm>
                            <a:off x="8750" y="5560"/>
                            <a:ext cx="1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 name="Line 35"/>
                        <wps:cNvCnPr/>
                        <wps:spPr bwMode="auto">
                          <a:xfrm flipH="1">
                            <a:off x="2061" y="6925"/>
                            <a:ext cx="17" cy="52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 name="Line 36"/>
                        <wps:cNvCnPr/>
                        <wps:spPr bwMode="auto">
                          <a:xfrm>
                            <a:off x="4061" y="6925"/>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 name="Line 37"/>
                        <wps:cNvCnPr/>
                        <wps:spPr bwMode="auto">
                          <a:xfrm>
                            <a:off x="6076" y="695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 name="Line 39"/>
                        <wps:cNvCnPr/>
                        <wps:spPr bwMode="auto">
                          <a:xfrm>
                            <a:off x="7776" y="6940"/>
                            <a:ext cx="0" cy="5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1" name="Line 40"/>
                        <wps:cNvCnPr/>
                        <wps:spPr bwMode="auto">
                          <a:xfrm>
                            <a:off x="9542" y="695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 name="Line 30"/>
                        <wps:cNvCnPr/>
                        <wps:spPr bwMode="auto">
                          <a:xfrm>
                            <a:off x="7988" y="4142"/>
                            <a:ext cx="0" cy="6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E5EB240" id="Группа 76" o:spid="_x0000_s1026" style="position:absolute;left:0;text-align:left;margin-left:9.6pt;margin-top:203.85pt;width:433.55pt;height:416.9pt;z-index:251659264;mso-position-horizontal-relative:margin;mso-position-vertical-relative:page" coordorigin="1321,918" coordsize="9248,7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">
                <v:shapetype id="_x0000_t202" coordsize="21600,21600" o:spt="202" path="m,l,21600r21600,l21600,xe">
                  <v:stroke joinstyle="miter"/>
                  <v:path gradientshapeok="t" o:connecttype="rect"/>
                </v:shapetype>
                <v:shape id="Text Box 6" o:spid="_x0000_s1027" type="#_x0000_t202" style="position:absolute;left:1734;top:1000;width:2166;height:1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">
                  <v:textbox>
                    <w:txbxContent>
                      <w:p w14:paraId="411FEF30"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 xml:space="preserve">Первый обнаруживший аварию </w:t>
                        </w:r>
                      </w:p>
                    </w:txbxContent>
                  </v:textbox>
                </v:shape>
                <v:shape id="Text Box 7" o:spid="_x0000_s1028" type="#_x0000_t202" style="position:absolute;left:4884;top:955;width:1759;height:1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">
                  <v:textbox>
                    <w:txbxContent>
                      <w:p w14:paraId="0127E34D"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Начальник карьера</w:t>
                        </w:r>
                      </w:p>
                    </w:txbxContent>
                  </v:textbox>
                </v:shape>
                <v:shape id="Text Box 8" o:spid="_x0000_s1029" type="#_x0000_t202" style="position:absolute;left:7715;top:918;width:1406;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">
                  <v:textbox>
                    <w:txbxContent>
                      <w:p w14:paraId="7247B2CC"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Механик</w:t>
                        </w:r>
                      </w:p>
                    </w:txbxContent>
                  </v:textbox>
                </v:shape>
                <v:shape id="Text Box 9" o:spid="_x0000_s1030" type="#_x0000_t202" style="position:absolute;left:2781;top:3114;width:1368;height: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">
                  <v:textbox>
                    <w:txbxContent>
                      <w:p w14:paraId="43A3344C"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Пожарная часть</w:t>
                        </w:r>
                      </w:p>
                    </w:txbxContent>
                  </v:textbox>
                </v:shape>
                <v:shape id="Text Box 10" o:spid="_x0000_s1031" type="#_x0000_t202" style="position:absolute;left:4653;top:3133;width:1749;height:1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">
                  <v:textbox>
                    <w:txbxContent>
                      <w:p w14:paraId="671A141C"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Медицинский пункт предприятия</w:t>
                        </w:r>
                      </w:p>
                    </w:txbxContent>
                  </v:textbox>
                </v:shape>
                <v:shape id="Text Box 11" o:spid="_x0000_s1032" type="#_x0000_t202" style="position:absolute;left:6980;top:3114;width:1770;height: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">
                  <v:textbox>
                    <w:txbxContent>
                      <w:p w14:paraId="6E826177"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Охрана предприятия</w:t>
                        </w:r>
                      </w:p>
                    </w:txbxContent>
                  </v:textbox>
                </v:shape>
                <v:shape id="Text Box 12" o:spid="_x0000_s1033" type="#_x0000_t202" style="position:absolute;left:1403;top:4794;width:2672;height:1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">
                  <v:textbox>
                    <w:txbxContent>
                      <w:p w14:paraId="1AE216A2" w14:textId="402EF06A"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Директор</w:t>
                        </w:r>
                        <w:r w:rsidR="00C239DD">
                          <w:rPr>
                            <w:rFonts w:ascii="Times New Roman" w:hAnsi="Times New Roman" w:cs="Times New Roman"/>
                          </w:rPr>
                          <w:t xml:space="preserve"> </w:t>
                        </w:r>
                        <w:r w:rsidRPr="00ED7BE9">
                          <w:rPr>
                            <w:rFonts w:ascii="Times New Roman" w:hAnsi="Times New Roman" w:cs="Times New Roman"/>
                          </w:rPr>
                          <w:t xml:space="preserve">– начальник ГО </w:t>
                        </w:r>
                      </w:p>
                    </w:txbxContent>
                  </v:textbox>
                </v:shape>
                <v:shape id="Text Box 13" o:spid="_x0000_s1034" type="#_x0000_t202" style="position:absolute;left:4338;top:4821;width:2262;height:1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">
                  <v:textbox>
                    <w:txbxContent>
                      <w:p w14:paraId="642C02C6" w14:textId="771B9860" w:rsidR="002E5FDE" w:rsidRPr="00ED7BE9" w:rsidRDefault="00ED7BE9" w:rsidP="00ED7BE9">
                        <w:pPr>
                          <w:jc w:val="center"/>
                          <w:rPr>
                            <w:rFonts w:ascii="Times New Roman" w:hAnsi="Times New Roman" w:cs="Times New Roman"/>
                          </w:rPr>
                        </w:pPr>
                        <w:r w:rsidRPr="00ED7BE9">
                          <w:rPr>
                            <w:rFonts w:ascii="Times New Roman" w:hAnsi="Times New Roman" w:cs="Times New Roman"/>
                          </w:rPr>
                          <w:t>Главный инженер -</w:t>
                        </w:r>
                        <w:r w:rsidR="002E5FDE" w:rsidRPr="00ED7BE9">
                          <w:rPr>
                            <w:rFonts w:ascii="Times New Roman" w:hAnsi="Times New Roman" w:cs="Times New Roman"/>
                          </w:rPr>
                          <w:t xml:space="preserve">Начальник штаба ГО </w:t>
                        </w:r>
                      </w:p>
                    </w:txbxContent>
                  </v:textbox>
                </v:shape>
                <v:shape id="Text Box 14" o:spid="_x0000_s1035" type="#_x0000_t202" style="position:absolute;left:6798;top:4787;width:1944;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">
                  <v:textbox>
                    <w:txbxContent>
                      <w:p w14:paraId="0773452B"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Главный технический руководитель по ОТ</w:t>
                        </w:r>
                      </w:p>
                    </w:txbxContent>
                  </v:textbox>
                </v:shape>
                <v:shape id="Text Box 15" o:spid="_x0000_s1036" type="#_x0000_t202" style="position:absolute;left:8907;top:4784;width:1662;height:1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">
                  <v:textbox>
                    <w:txbxContent>
                      <w:p w14:paraId="6C3130ED"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Главные специалисты предприятия</w:t>
                        </w:r>
                      </w:p>
                    </w:txbxContent>
                  </v:textbox>
                </v:shape>
                <v:shape id="Text Box 16" o:spid="_x0000_s1037" type="#_x0000_t202" style="position:absolute;left:8633;top:7490;width:1821;height:1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">
                  <v:textbox>
                    <w:txbxContent>
                      <w:p w14:paraId="362ED7AE"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Центральная диспетчерская служба района</w:t>
                        </w:r>
                      </w:p>
                    </w:txbxContent>
                  </v:textbox>
                </v:shape>
                <v:shape id="Text Box 17" o:spid="_x0000_s1038" type="#_x0000_t202" style="position:absolute;left:1321;top:7462;width:1629;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">
                  <v:textbox>
                    <w:txbxContent>
                      <w:p w14:paraId="3E14F11F"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Областная комиссия ЧС</w:t>
                        </w:r>
                      </w:p>
                    </w:txbxContent>
                  </v:textbox>
                </v:shape>
                <v:shape id="Text Box 18" o:spid="_x0000_s1039" type="#_x0000_t202" style="position:absolute;left:3333;top:7490;width:1479;height:1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">
                  <v:textbox>
                    <w:txbxContent>
                      <w:p w14:paraId="447313F8"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Районный штаб по делам ГО и ЧС</w:t>
                        </w:r>
                      </w:p>
                    </w:txbxContent>
                  </v:textbox>
                </v:shape>
                <v:shape id="Text Box 19" o:spid="_x0000_s1040" type="#_x0000_t202" style="position:absolute;left:5258;top:7500;width:1632;height:1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">
                  <v:textbox>
                    <w:txbxContent>
                      <w:p w14:paraId="0DD1E58B"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Районная прокуратура</w:t>
                        </w:r>
                      </w:p>
                    </w:txbxContent>
                  </v:textbox>
                </v:shape>
                <v:shape id="Text Box 21" o:spid="_x0000_s1041" type="#_x0000_t202" style="position:absolute;left:7099;top:7507;width:1359;height:1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">
                  <v:textbox>
                    <w:txbxContent>
                      <w:p w14:paraId="199BAD67" w14:textId="77777777" w:rsidR="002E5FDE" w:rsidRPr="00ED7BE9" w:rsidRDefault="002E5FDE" w:rsidP="002E5FDE">
                        <w:pPr>
                          <w:jc w:val="center"/>
                          <w:rPr>
                            <w:rFonts w:ascii="Times New Roman" w:hAnsi="Times New Roman" w:cs="Times New Roman"/>
                          </w:rPr>
                        </w:pPr>
                        <w:r w:rsidRPr="00ED7BE9">
                          <w:rPr>
                            <w:rFonts w:ascii="Times New Roman" w:hAnsi="Times New Roman" w:cs="Times New Roman"/>
                          </w:rPr>
                          <w:t>Карагандинская гос. инспекц. по ЧС</w:t>
                        </w:r>
                      </w:p>
                    </w:txbxContent>
                  </v:textbox>
                </v:shape>
                <v:line id="Line 22" o:spid="_x0000_s1042" style="position:absolute;visibility:visible;mso-wrap-style:square" from="3534,2670" to="8034,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"/>
                <v:line id="Line 23" o:spid="_x0000_s1043" style="position:absolute;visibility:visible;mso-wrap-style:square" from="2069,6912" to="9547,6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"/>
                <v:line id="Line 24" o:spid="_x0000_s1044" style="position:absolute;visibility:visible;mso-wrap-style:square" from="3900,1535" to="4812,1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"/>
                <v:line id="Line 25" o:spid="_x0000_s1045" style="position:absolute;flip:x y;visibility:visible;mso-wrap-style:square" from="6643,1513" to="7668,1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"/>
                <v:line id="Line 26" o:spid="_x0000_s1046" style="position:absolute;visibility:visible;mso-wrap-style:square" from="5764,2070" to="5764,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">
                  <v:stroke endarrow="block"/>
                </v:line>
                <v:line id="Line 27" o:spid="_x0000_s1047" style="position:absolute;flip:x;visibility:visible;mso-wrap-style:square" from="3501,2658" to="3513,3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">
                  <v:stroke endarrow="block"/>
                </v:line>
                <v:line id="Line 28" o:spid="_x0000_s1048" style="position:absolute;flip:x;visibility:visible;mso-wrap-style:square" from="5460,2672" to="5472,3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">
                  <v:stroke endarrow="block"/>
                </v:line>
                <v:line id="Line 29" o:spid="_x0000_s1049" style="position:absolute;flip:x;visibility:visible;mso-wrap-style:square" from="8035,2671" to="8047,3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">
                  <v:stroke endarrow="block"/>
                </v:line>
                <v:line id="Line 30" o:spid="_x0000_s1050" style="position:absolute;visibility:visible;mso-wrap-style:square" from="5658,4142" to="5658,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">
                  <v:stroke endarrow="block"/>
                </v:line>
                <v:line id="Line 31" o:spid="_x0000_s1051" style="position:absolute;visibility:visible;mso-wrap-style:square" from="3465,4142" to="3465,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">
                  <v:stroke endarrow="block"/>
                </v:line>
                <v:line id="Line 32" o:spid="_x0000_s1052" style="position:absolute;visibility:visible;mso-wrap-style:square" from="6618,5634" to="6798,5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">
                  <v:stroke endarrow="block"/>
                </v:line>
                <v:line id="Line 33" o:spid="_x0000_s1053" style="position:absolute;flip:x;visibility:visible;mso-wrap-style:square" from="5574,6390" to="5592,6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">
                  <v:stroke endarrow="block"/>
                </v:line>
                <v:line id="Line 34" o:spid="_x0000_s1054" style="position:absolute;visibility:visible;mso-wrap-style:square" from="8750,5560" to="8930,5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">
                  <v:stroke endarrow="block"/>
                </v:line>
                <v:line id="Line 35" o:spid="_x0000_s1055" style="position:absolute;flip:x;visibility:visible;mso-wrap-style:square" from="2061,6925" to="2078,7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">
                  <v:stroke endarrow="block"/>
                </v:line>
                <v:line id="Line 36" o:spid="_x0000_s1056" style="position:absolute;visibility:visible;mso-wrap-style:square" from="4061,6925" to="4061,7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">
                  <v:stroke endarrow="block"/>
                </v:line>
                <v:line id="Line 37" o:spid="_x0000_s1057" style="position:absolute;visibility:visible;mso-wrap-style:square" from="6076,6950" to="6076,7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">
                  <v:stroke endarrow="block"/>
                </v:line>
                <v:line id="Line 39" o:spid="_x0000_s1058" style="position:absolute;visibility:visible;mso-wrap-style:square" from="7776,6940" to="7776,7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">
                  <v:stroke endarrow="block"/>
                </v:line>
                <v:line id="Line 40" o:spid="_x0000_s1059" style="position:absolute;visibility:visible;mso-wrap-style:square" from="9542,6950" to="9542,7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">
                  <v:stroke endarrow="block"/>
                </v:line>
                <v:line id="Line 30" o:spid="_x0000_s1060" style="position:absolute;visibility:visible;mso-wrap-style:square" from="7988,4142" to="7988,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">
                  <v:stroke endarrow="block"/>
                </v:line>
                <w10:wrap anchorx="margin" anchory="page"/>
              </v:group>
            </w:pict>
          </mc:Fallback>
        </mc:AlternateContent>
      </w:r>
    </w:p>
    <w:p w14:paraId="6A6FC1A9" w14:textId="68E86D91" w:rsidR="002E5FDE" w:rsidRDefault="002E5FDE" w:rsidP="002E5FDE">
      <w:pPr>
        <w:spacing w:after="0" w:line="240" w:lineRule="auto"/>
        <w:ind w:firstLine="709"/>
        <w:jc w:val="both"/>
        <w:rPr>
          <w:rFonts w:ascii="Times New Roman" w:eastAsia="Calibri" w:hAnsi="Times New Roman" w:cs="Times New Roman"/>
          <w:bCs/>
          <w:sz w:val="24"/>
          <w:szCs w:val="24"/>
        </w:rPr>
      </w:pPr>
    </w:p>
    <w:p w14:paraId="0D52F580" w14:textId="42A0D4AA" w:rsidR="002E5FDE" w:rsidRDefault="002E5FDE" w:rsidP="002E5FDE">
      <w:pPr>
        <w:spacing w:after="0" w:line="240" w:lineRule="auto"/>
        <w:ind w:firstLine="709"/>
        <w:jc w:val="both"/>
        <w:rPr>
          <w:rFonts w:ascii="Times New Roman" w:eastAsia="Calibri" w:hAnsi="Times New Roman" w:cs="Times New Roman"/>
          <w:bCs/>
          <w:sz w:val="24"/>
          <w:szCs w:val="24"/>
        </w:rPr>
      </w:pPr>
    </w:p>
    <w:p w14:paraId="2F0B5B32" w14:textId="04C02E12" w:rsidR="002E5FDE" w:rsidRDefault="002E5FDE" w:rsidP="002E5FDE">
      <w:pPr>
        <w:spacing w:after="0" w:line="240" w:lineRule="auto"/>
        <w:ind w:firstLine="709"/>
        <w:jc w:val="both"/>
        <w:rPr>
          <w:rFonts w:ascii="Times New Roman" w:eastAsia="Calibri" w:hAnsi="Times New Roman" w:cs="Times New Roman"/>
          <w:bCs/>
          <w:sz w:val="24"/>
          <w:szCs w:val="24"/>
        </w:rPr>
      </w:pPr>
    </w:p>
    <w:p w14:paraId="2AC323C2" w14:textId="76120095" w:rsidR="002E5FDE" w:rsidRDefault="002E5FDE" w:rsidP="002E5FDE">
      <w:pPr>
        <w:spacing w:after="0" w:line="240" w:lineRule="auto"/>
        <w:ind w:firstLine="709"/>
        <w:jc w:val="both"/>
        <w:rPr>
          <w:rFonts w:ascii="Times New Roman" w:eastAsia="Calibri" w:hAnsi="Times New Roman" w:cs="Times New Roman"/>
          <w:bCs/>
          <w:sz w:val="24"/>
          <w:szCs w:val="24"/>
        </w:rPr>
      </w:pPr>
    </w:p>
    <w:p w14:paraId="7D7BEDBF" w14:textId="2AFADF09" w:rsidR="002E5FDE" w:rsidRDefault="002E5FDE" w:rsidP="002E5FDE">
      <w:pPr>
        <w:spacing w:after="0" w:line="240" w:lineRule="auto"/>
        <w:ind w:firstLine="709"/>
        <w:jc w:val="both"/>
        <w:rPr>
          <w:rFonts w:ascii="Times New Roman" w:eastAsia="Calibri" w:hAnsi="Times New Roman" w:cs="Times New Roman"/>
          <w:bCs/>
          <w:sz w:val="24"/>
          <w:szCs w:val="24"/>
        </w:rPr>
      </w:pPr>
    </w:p>
    <w:p w14:paraId="7F3EDDDF" w14:textId="048FC840" w:rsidR="002E5FDE" w:rsidRDefault="002E5FDE" w:rsidP="002E5FDE">
      <w:pPr>
        <w:spacing w:after="0" w:line="240" w:lineRule="auto"/>
        <w:ind w:firstLine="709"/>
        <w:jc w:val="both"/>
        <w:rPr>
          <w:rFonts w:ascii="Times New Roman" w:eastAsia="Calibri" w:hAnsi="Times New Roman" w:cs="Times New Roman"/>
          <w:bCs/>
          <w:sz w:val="24"/>
          <w:szCs w:val="24"/>
        </w:rPr>
      </w:pPr>
    </w:p>
    <w:p w14:paraId="11B7A68F" w14:textId="77777777" w:rsidR="002E5FDE" w:rsidRDefault="002E5FDE" w:rsidP="002E5FDE">
      <w:pPr>
        <w:spacing w:after="0" w:line="240" w:lineRule="auto"/>
        <w:ind w:firstLine="709"/>
        <w:jc w:val="both"/>
        <w:rPr>
          <w:rFonts w:ascii="Times New Roman" w:eastAsia="Calibri" w:hAnsi="Times New Roman" w:cs="Times New Roman"/>
          <w:bCs/>
          <w:sz w:val="24"/>
          <w:szCs w:val="24"/>
        </w:rPr>
      </w:pPr>
    </w:p>
    <w:p w14:paraId="5FBE1F0E" w14:textId="121BFA64" w:rsidR="002E5FDE" w:rsidRDefault="002E5FDE" w:rsidP="002E5FDE">
      <w:pPr>
        <w:spacing w:after="0" w:line="240" w:lineRule="auto"/>
        <w:ind w:firstLine="709"/>
        <w:jc w:val="both"/>
        <w:rPr>
          <w:rFonts w:ascii="Times New Roman" w:eastAsia="Calibri" w:hAnsi="Times New Roman" w:cs="Times New Roman"/>
          <w:bCs/>
          <w:sz w:val="24"/>
          <w:szCs w:val="24"/>
        </w:rPr>
      </w:pPr>
    </w:p>
    <w:p w14:paraId="517CF93A" w14:textId="77777777" w:rsidR="002E5FDE" w:rsidRDefault="002E5FDE" w:rsidP="002E5FDE">
      <w:pPr>
        <w:spacing w:after="0" w:line="240" w:lineRule="auto"/>
        <w:ind w:firstLine="709"/>
        <w:jc w:val="both"/>
        <w:rPr>
          <w:rFonts w:ascii="Times New Roman" w:eastAsia="Calibri" w:hAnsi="Times New Roman" w:cs="Times New Roman"/>
          <w:bCs/>
          <w:sz w:val="24"/>
          <w:szCs w:val="24"/>
        </w:rPr>
      </w:pPr>
    </w:p>
    <w:p w14:paraId="2A9E7D61" w14:textId="77777777" w:rsidR="002E5FDE" w:rsidRDefault="002E5FDE" w:rsidP="002E5FDE">
      <w:pPr>
        <w:spacing w:after="0" w:line="240" w:lineRule="auto"/>
        <w:ind w:firstLine="709"/>
        <w:jc w:val="both"/>
        <w:rPr>
          <w:rFonts w:ascii="Times New Roman" w:eastAsia="Calibri" w:hAnsi="Times New Roman" w:cs="Times New Roman"/>
          <w:bCs/>
          <w:sz w:val="24"/>
          <w:szCs w:val="24"/>
        </w:rPr>
      </w:pPr>
    </w:p>
    <w:p w14:paraId="26F20ECA" w14:textId="4B6BCC50" w:rsidR="002E5FDE" w:rsidRDefault="002E5FDE" w:rsidP="002E5FDE">
      <w:pPr>
        <w:spacing w:after="0" w:line="240" w:lineRule="auto"/>
        <w:ind w:firstLine="709"/>
        <w:jc w:val="both"/>
        <w:rPr>
          <w:rFonts w:ascii="Times New Roman" w:eastAsia="Calibri" w:hAnsi="Times New Roman" w:cs="Times New Roman"/>
          <w:bCs/>
          <w:sz w:val="24"/>
          <w:szCs w:val="24"/>
        </w:rPr>
      </w:pPr>
    </w:p>
    <w:p w14:paraId="15787A09" w14:textId="77777777" w:rsidR="002E5FDE" w:rsidRDefault="002E5FDE" w:rsidP="002E5FDE">
      <w:pPr>
        <w:spacing w:after="0" w:line="240" w:lineRule="auto"/>
        <w:ind w:firstLine="709"/>
        <w:jc w:val="both"/>
        <w:rPr>
          <w:rFonts w:ascii="Times New Roman" w:eastAsia="Calibri" w:hAnsi="Times New Roman" w:cs="Times New Roman"/>
          <w:bCs/>
          <w:sz w:val="24"/>
          <w:szCs w:val="24"/>
        </w:rPr>
      </w:pPr>
    </w:p>
    <w:p w14:paraId="5AD4DE9D" w14:textId="77777777" w:rsidR="002E5FDE" w:rsidRDefault="002E5FDE" w:rsidP="002E5FDE">
      <w:pPr>
        <w:spacing w:after="0" w:line="240" w:lineRule="auto"/>
        <w:ind w:firstLine="709"/>
        <w:jc w:val="both"/>
        <w:rPr>
          <w:rFonts w:ascii="Times New Roman" w:eastAsia="Calibri" w:hAnsi="Times New Roman" w:cs="Times New Roman"/>
          <w:bCs/>
          <w:sz w:val="24"/>
          <w:szCs w:val="24"/>
        </w:rPr>
      </w:pPr>
    </w:p>
    <w:p w14:paraId="7C9E83A6" w14:textId="3A757C2B" w:rsidR="002E5FDE" w:rsidRDefault="002E5FDE" w:rsidP="002E5FDE">
      <w:pPr>
        <w:spacing w:after="0" w:line="240" w:lineRule="auto"/>
        <w:ind w:firstLine="709"/>
        <w:jc w:val="both"/>
        <w:rPr>
          <w:rFonts w:ascii="Times New Roman" w:eastAsia="Calibri" w:hAnsi="Times New Roman" w:cs="Times New Roman"/>
          <w:bCs/>
          <w:sz w:val="24"/>
          <w:szCs w:val="24"/>
        </w:rPr>
      </w:pPr>
    </w:p>
    <w:p w14:paraId="34EF5526" w14:textId="77777777" w:rsidR="002E5FDE" w:rsidRDefault="002E5FDE" w:rsidP="002E5FDE">
      <w:pPr>
        <w:spacing w:after="0" w:line="240" w:lineRule="auto"/>
        <w:ind w:firstLine="709"/>
        <w:jc w:val="both"/>
        <w:rPr>
          <w:rFonts w:ascii="Times New Roman" w:eastAsia="Calibri" w:hAnsi="Times New Roman" w:cs="Times New Roman"/>
          <w:bCs/>
          <w:sz w:val="24"/>
          <w:szCs w:val="24"/>
        </w:rPr>
      </w:pPr>
    </w:p>
    <w:p w14:paraId="21306828" w14:textId="53526878" w:rsidR="002E5FDE" w:rsidRDefault="002E5FDE" w:rsidP="002E5FDE">
      <w:pPr>
        <w:spacing w:after="0" w:line="240" w:lineRule="auto"/>
        <w:ind w:firstLine="709"/>
        <w:jc w:val="both"/>
        <w:rPr>
          <w:rFonts w:ascii="Times New Roman" w:eastAsia="Calibri" w:hAnsi="Times New Roman" w:cs="Times New Roman"/>
          <w:bCs/>
          <w:sz w:val="24"/>
          <w:szCs w:val="24"/>
        </w:rPr>
      </w:pPr>
    </w:p>
    <w:p w14:paraId="1E54CAA3" w14:textId="77777777" w:rsidR="002E5FDE" w:rsidRDefault="002E5FDE" w:rsidP="002E5FDE">
      <w:pPr>
        <w:spacing w:after="0" w:line="240" w:lineRule="auto"/>
        <w:ind w:firstLine="709"/>
        <w:jc w:val="both"/>
        <w:rPr>
          <w:rFonts w:ascii="Times New Roman" w:eastAsia="Calibri" w:hAnsi="Times New Roman" w:cs="Times New Roman"/>
          <w:bCs/>
          <w:sz w:val="24"/>
          <w:szCs w:val="24"/>
        </w:rPr>
      </w:pPr>
    </w:p>
    <w:p w14:paraId="1DAAA8D9" w14:textId="300B1562" w:rsidR="002E5FDE" w:rsidRDefault="002E5FDE" w:rsidP="002E5FDE">
      <w:pPr>
        <w:spacing w:after="0" w:line="240" w:lineRule="auto"/>
        <w:ind w:firstLine="709"/>
        <w:jc w:val="both"/>
        <w:rPr>
          <w:rFonts w:ascii="Times New Roman" w:eastAsia="Calibri" w:hAnsi="Times New Roman" w:cs="Times New Roman"/>
          <w:bCs/>
          <w:sz w:val="24"/>
          <w:szCs w:val="24"/>
        </w:rPr>
      </w:pPr>
    </w:p>
    <w:p w14:paraId="07AFFF6C" w14:textId="31ABFC45" w:rsidR="002E5FDE" w:rsidRDefault="002E5FDE" w:rsidP="002E5FDE">
      <w:pPr>
        <w:spacing w:after="0" w:line="240" w:lineRule="auto"/>
        <w:ind w:firstLine="709"/>
        <w:jc w:val="both"/>
        <w:rPr>
          <w:rFonts w:ascii="Times New Roman" w:eastAsia="Calibri" w:hAnsi="Times New Roman" w:cs="Times New Roman"/>
          <w:bCs/>
          <w:sz w:val="24"/>
          <w:szCs w:val="24"/>
        </w:rPr>
      </w:pPr>
    </w:p>
    <w:p w14:paraId="672168A1" w14:textId="77777777" w:rsidR="002E5FDE" w:rsidRDefault="002E5FDE" w:rsidP="002E5FDE">
      <w:pPr>
        <w:spacing w:after="0" w:line="240" w:lineRule="auto"/>
        <w:ind w:firstLine="709"/>
        <w:jc w:val="both"/>
        <w:rPr>
          <w:rFonts w:ascii="Times New Roman" w:hAnsi="Times New Roman" w:cs="Times New Roman"/>
          <w:sz w:val="24"/>
          <w:szCs w:val="24"/>
        </w:rPr>
      </w:pPr>
    </w:p>
    <w:p w14:paraId="34BFE779" w14:textId="77777777" w:rsidR="002E5FDE" w:rsidRDefault="002E5FDE" w:rsidP="002E5FDE">
      <w:pPr>
        <w:spacing w:after="0" w:line="240" w:lineRule="auto"/>
        <w:ind w:firstLine="709"/>
        <w:jc w:val="both"/>
        <w:rPr>
          <w:rFonts w:ascii="Times New Roman" w:hAnsi="Times New Roman" w:cs="Times New Roman"/>
          <w:sz w:val="24"/>
          <w:szCs w:val="24"/>
        </w:rPr>
      </w:pPr>
    </w:p>
    <w:p w14:paraId="09DF3EED" w14:textId="77777777" w:rsidR="00ED7BE9" w:rsidRDefault="00ED7BE9" w:rsidP="00ED7BE9">
      <w:pPr>
        <w:widowControl w:val="0"/>
        <w:spacing w:after="0" w:line="240" w:lineRule="auto"/>
        <w:ind w:firstLine="709"/>
        <w:jc w:val="both"/>
        <w:rPr>
          <w:rFonts w:ascii="Times New Roman" w:hAnsi="Times New Roman" w:cs="Times New Roman"/>
          <w:sz w:val="24"/>
          <w:szCs w:val="24"/>
        </w:rPr>
      </w:pPr>
    </w:p>
    <w:p w14:paraId="74661E86" w14:textId="77777777" w:rsidR="00ED7BE9" w:rsidRDefault="00ED7BE9" w:rsidP="00ED7BE9">
      <w:pPr>
        <w:widowControl w:val="0"/>
        <w:spacing w:after="0" w:line="240" w:lineRule="auto"/>
        <w:ind w:firstLine="709"/>
        <w:jc w:val="both"/>
        <w:rPr>
          <w:rFonts w:ascii="Times New Roman" w:hAnsi="Times New Roman" w:cs="Times New Roman"/>
          <w:sz w:val="24"/>
          <w:szCs w:val="24"/>
        </w:rPr>
      </w:pPr>
    </w:p>
    <w:p w14:paraId="0750DAF1" w14:textId="77777777" w:rsidR="00ED7BE9" w:rsidRDefault="00ED7BE9" w:rsidP="00ED7BE9">
      <w:pPr>
        <w:widowControl w:val="0"/>
        <w:spacing w:after="0" w:line="240" w:lineRule="auto"/>
        <w:ind w:firstLine="709"/>
        <w:jc w:val="both"/>
        <w:rPr>
          <w:rFonts w:ascii="Times New Roman" w:hAnsi="Times New Roman" w:cs="Times New Roman"/>
          <w:sz w:val="24"/>
          <w:szCs w:val="24"/>
        </w:rPr>
      </w:pPr>
    </w:p>
    <w:p w14:paraId="504B5491" w14:textId="77777777" w:rsidR="00ED7BE9" w:rsidRDefault="00ED7BE9" w:rsidP="00ED7BE9">
      <w:pPr>
        <w:widowControl w:val="0"/>
        <w:spacing w:after="0" w:line="240" w:lineRule="auto"/>
        <w:ind w:firstLine="709"/>
        <w:jc w:val="both"/>
        <w:rPr>
          <w:rFonts w:ascii="Times New Roman" w:hAnsi="Times New Roman" w:cs="Times New Roman"/>
          <w:sz w:val="24"/>
          <w:szCs w:val="24"/>
        </w:rPr>
      </w:pPr>
    </w:p>
    <w:p w14:paraId="6F6953C0" w14:textId="77777777" w:rsidR="00ED7BE9" w:rsidRDefault="00ED7BE9" w:rsidP="00ED7BE9">
      <w:pPr>
        <w:widowControl w:val="0"/>
        <w:spacing w:after="0" w:line="240" w:lineRule="auto"/>
        <w:ind w:firstLine="709"/>
        <w:jc w:val="both"/>
        <w:rPr>
          <w:rFonts w:ascii="Times New Roman" w:hAnsi="Times New Roman" w:cs="Times New Roman"/>
          <w:sz w:val="24"/>
          <w:szCs w:val="24"/>
        </w:rPr>
      </w:pPr>
    </w:p>
    <w:p w14:paraId="50D814F6" w14:textId="77777777" w:rsidR="00ED7BE9" w:rsidRDefault="00ED7BE9" w:rsidP="00ED7BE9">
      <w:pPr>
        <w:widowControl w:val="0"/>
        <w:spacing w:after="0" w:line="240" w:lineRule="auto"/>
        <w:ind w:firstLine="709"/>
        <w:jc w:val="both"/>
        <w:rPr>
          <w:rFonts w:ascii="Times New Roman" w:hAnsi="Times New Roman" w:cs="Times New Roman"/>
          <w:sz w:val="24"/>
          <w:szCs w:val="24"/>
        </w:rPr>
      </w:pPr>
    </w:p>
    <w:p w14:paraId="4C9CB0B0" w14:textId="77777777" w:rsidR="00ED7BE9" w:rsidRDefault="00ED7BE9" w:rsidP="00ED7BE9">
      <w:pPr>
        <w:widowControl w:val="0"/>
        <w:spacing w:after="0" w:line="240" w:lineRule="auto"/>
        <w:ind w:firstLine="709"/>
        <w:jc w:val="both"/>
        <w:rPr>
          <w:rFonts w:ascii="Times New Roman" w:hAnsi="Times New Roman" w:cs="Times New Roman"/>
          <w:sz w:val="24"/>
          <w:szCs w:val="24"/>
        </w:rPr>
      </w:pPr>
    </w:p>
    <w:p w14:paraId="72070FBE" w14:textId="77777777" w:rsidR="00ED7BE9" w:rsidRDefault="00ED7BE9" w:rsidP="00ED7BE9">
      <w:pPr>
        <w:widowControl w:val="0"/>
        <w:spacing w:after="0" w:line="240" w:lineRule="auto"/>
        <w:ind w:firstLine="709"/>
        <w:jc w:val="both"/>
        <w:rPr>
          <w:rFonts w:ascii="Times New Roman" w:hAnsi="Times New Roman" w:cs="Times New Roman"/>
          <w:sz w:val="24"/>
          <w:szCs w:val="24"/>
        </w:rPr>
      </w:pPr>
    </w:p>
    <w:p w14:paraId="0FF69C08" w14:textId="77777777" w:rsidR="00ED7BE9" w:rsidRDefault="00ED7BE9" w:rsidP="00ED7BE9">
      <w:pPr>
        <w:widowControl w:val="0"/>
        <w:spacing w:after="0" w:line="240" w:lineRule="auto"/>
        <w:ind w:firstLine="709"/>
        <w:jc w:val="both"/>
        <w:rPr>
          <w:rFonts w:ascii="Times New Roman" w:hAnsi="Times New Roman" w:cs="Times New Roman"/>
          <w:sz w:val="24"/>
          <w:szCs w:val="24"/>
        </w:rPr>
      </w:pPr>
    </w:p>
    <w:p w14:paraId="08214A3D" w14:textId="77777777" w:rsidR="00A17A73" w:rsidRDefault="00A17A73" w:rsidP="00B20274">
      <w:pPr>
        <w:widowControl w:val="0"/>
        <w:spacing w:line="240" w:lineRule="auto"/>
        <w:ind w:firstLine="709"/>
        <w:jc w:val="center"/>
        <w:rPr>
          <w:rFonts w:ascii="Times New Roman" w:hAnsi="Times New Roman" w:cs="Times New Roman"/>
          <w:sz w:val="24"/>
          <w:szCs w:val="24"/>
        </w:rPr>
      </w:pPr>
    </w:p>
    <w:p w14:paraId="23D37D94" w14:textId="04B3FDEE" w:rsidR="00AA44BA" w:rsidRDefault="00ED7BE9" w:rsidP="00B20274">
      <w:pPr>
        <w:widowControl w:val="0"/>
        <w:spacing w:line="240" w:lineRule="auto"/>
        <w:ind w:firstLine="709"/>
        <w:jc w:val="center"/>
        <w:rPr>
          <w:rFonts w:ascii="Times New Roman" w:hAnsi="Times New Roman" w:cs="Times New Roman"/>
          <w:sz w:val="24"/>
          <w:szCs w:val="24"/>
        </w:rPr>
      </w:pPr>
      <w:r>
        <w:rPr>
          <w:rFonts w:ascii="Times New Roman" w:hAnsi="Times New Roman" w:cs="Times New Roman"/>
          <w:sz w:val="24"/>
          <w:szCs w:val="24"/>
        </w:rPr>
        <w:t>Рис</w:t>
      </w:r>
      <w:r w:rsidR="00B20274">
        <w:rPr>
          <w:rFonts w:ascii="Times New Roman" w:hAnsi="Times New Roman" w:cs="Times New Roman"/>
          <w:sz w:val="24"/>
          <w:szCs w:val="24"/>
        </w:rPr>
        <w:t>унок</w:t>
      </w:r>
      <w:r>
        <w:rPr>
          <w:rFonts w:ascii="Times New Roman" w:hAnsi="Times New Roman" w:cs="Times New Roman"/>
          <w:sz w:val="24"/>
          <w:szCs w:val="24"/>
        </w:rPr>
        <w:t xml:space="preserve"> 10.1 – Схема оповещения при </w:t>
      </w:r>
      <w:r w:rsidR="00AA44BA">
        <w:rPr>
          <w:rFonts w:ascii="Times New Roman" w:hAnsi="Times New Roman" w:cs="Times New Roman"/>
          <w:sz w:val="24"/>
          <w:szCs w:val="24"/>
        </w:rPr>
        <w:t xml:space="preserve">возникновении </w:t>
      </w:r>
      <w:r>
        <w:rPr>
          <w:rFonts w:ascii="Times New Roman" w:hAnsi="Times New Roman" w:cs="Times New Roman"/>
          <w:sz w:val="24"/>
          <w:szCs w:val="24"/>
        </w:rPr>
        <w:t>ЧС</w:t>
      </w:r>
    </w:p>
    <w:p w14:paraId="613B0154" w14:textId="77777777" w:rsidR="00B20274" w:rsidRDefault="00B20274" w:rsidP="00AA44BA">
      <w:pPr>
        <w:spacing w:after="0" w:line="240" w:lineRule="auto"/>
        <w:ind w:firstLine="709"/>
        <w:jc w:val="both"/>
        <w:rPr>
          <w:rFonts w:ascii="Times New Roman" w:eastAsia="Calibri" w:hAnsi="Times New Roman" w:cs="Times New Roman"/>
          <w:b/>
          <w:bCs/>
          <w:sz w:val="24"/>
          <w:szCs w:val="24"/>
        </w:rPr>
      </w:pPr>
    </w:p>
    <w:p w14:paraId="11BCF26A" w14:textId="013173FA" w:rsidR="00AA44BA" w:rsidRPr="00AA44BA" w:rsidRDefault="00AA44BA" w:rsidP="00AA44BA">
      <w:pPr>
        <w:spacing w:after="0" w:line="240" w:lineRule="auto"/>
        <w:ind w:firstLine="709"/>
        <w:jc w:val="both"/>
        <w:rPr>
          <w:rFonts w:ascii="Times New Roman" w:eastAsia="Calibri" w:hAnsi="Times New Roman" w:cs="Times New Roman"/>
          <w:b/>
          <w:bCs/>
          <w:sz w:val="24"/>
          <w:szCs w:val="24"/>
        </w:rPr>
      </w:pPr>
      <w:r w:rsidRPr="00AA44BA">
        <w:rPr>
          <w:rFonts w:ascii="Times New Roman" w:eastAsia="Calibri" w:hAnsi="Times New Roman" w:cs="Times New Roman"/>
          <w:b/>
          <w:bCs/>
          <w:sz w:val="24"/>
          <w:szCs w:val="24"/>
        </w:rPr>
        <w:t>Требования к передаваемой, при оповещении, информации:</w:t>
      </w:r>
    </w:p>
    <w:p w14:paraId="18AC7918" w14:textId="77777777" w:rsidR="00AA44BA" w:rsidRDefault="00AA44BA" w:rsidP="00AA44BA">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Краткое сообщение о ЧС, его масштабах; рекомендации о мерах предосторожности и по защите работающего персонала и мерах по ликвидации ЧС и их последствий, силы и средства ЧС и ГО, привлекаемые для ликвидации ЧС.</w:t>
      </w:r>
    </w:p>
    <w:p w14:paraId="549D70EB" w14:textId="77777777" w:rsidR="00B20274" w:rsidRPr="00AA44BA" w:rsidRDefault="00B20274" w:rsidP="00AA44BA">
      <w:pPr>
        <w:spacing w:after="0" w:line="240" w:lineRule="auto"/>
        <w:ind w:firstLine="709"/>
        <w:jc w:val="both"/>
        <w:rPr>
          <w:rFonts w:ascii="Times New Roman" w:eastAsia="Calibri" w:hAnsi="Times New Roman" w:cs="Times New Roman"/>
          <w:sz w:val="24"/>
          <w:szCs w:val="24"/>
        </w:rPr>
      </w:pPr>
    </w:p>
    <w:p w14:paraId="577807CB" w14:textId="098D7756" w:rsidR="00AA44BA" w:rsidRDefault="00AA44BA" w:rsidP="00900F76">
      <w:pPr>
        <w:pStyle w:val="2"/>
        <w:ind w:left="709"/>
        <w:rPr>
          <w:rFonts w:ascii="Times New Roman" w:hAnsi="Times New Roman" w:cs="Times New Roman"/>
          <w:b/>
          <w:bCs/>
          <w:color w:val="auto"/>
          <w:sz w:val="24"/>
          <w:szCs w:val="24"/>
        </w:rPr>
      </w:pPr>
      <w:bookmarkStart w:id="82" w:name="_Toc501523759"/>
      <w:bookmarkStart w:id="83" w:name="_Toc524503158"/>
      <w:bookmarkStart w:id="84" w:name="_Toc268769139"/>
      <w:bookmarkStart w:id="85" w:name="_Toc106965941"/>
      <w:bookmarkStart w:id="86" w:name="_Toc207439215"/>
      <w:r w:rsidRPr="00900F76">
        <w:rPr>
          <w:rFonts w:ascii="Times New Roman" w:hAnsi="Times New Roman" w:cs="Times New Roman"/>
          <w:b/>
          <w:bCs/>
          <w:color w:val="auto"/>
          <w:sz w:val="24"/>
          <w:szCs w:val="24"/>
        </w:rPr>
        <w:lastRenderedPageBreak/>
        <w:t>10.3 Технологическая документация на ведение работ</w:t>
      </w:r>
      <w:bookmarkEnd w:id="82"/>
      <w:bookmarkEnd w:id="83"/>
      <w:bookmarkEnd w:id="84"/>
      <w:bookmarkEnd w:id="85"/>
      <w:bookmarkEnd w:id="86"/>
    </w:p>
    <w:p w14:paraId="1A9233FC" w14:textId="77777777" w:rsidR="00B20274" w:rsidRPr="00B20274" w:rsidRDefault="00B20274" w:rsidP="00B20274">
      <w:pPr>
        <w:spacing w:after="0"/>
        <w:rPr>
          <w:rFonts w:ascii="Times New Roman" w:hAnsi="Times New Roman" w:cs="Times New Roman"/>
          <w:sz w:val="24"/>
          <w:szCs w:val="24"/>
        </w:rPr>
      </w:pPr>
    </w:p>
    <w:p w14:paraId="32CFC8DE" w14:textId="77777777" w:rsidR="00AA44BA" w:rsidRPr="00AA44BA" w:rsidRDefault="00AA44BA" w:rsidP="00AA44BA">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lang w:val="kk-KZ"/>
        </w:rPr>
        <w:t>Горные</w:t>
      </w:r>
      <w:r w:rsidRPr="00AA44BA">
        <w:rPr>
          <w:rFonts w:ascii="Times New Roman" w:eastAsia="Calibri" w:hAnsi="Times New Roman" w:cs="Times New Roman"/>
          <w:sz w:val="24"/>
          <w:szCs w:val="24"/>
        </w:rPr>
        <w:t xml:space="preserve"> работы по проведению траншей, разработке уступов, формированию отвалов должны вестись в соответствии с утвержденными главным инженером предприятия паспортами, определяющими конкретные для данного забоя размеры рабочих площадок, берм, углов откоса, высоту уступа, расстояние от горного и транспортного оборудования до бровок уступа или отвала. Паспорт должен находиться на рабочей машине (экскаватор, погрузчик, бульдозер и т. п.). Все работающие в забое должны быть ознакомлены с паспортом под роспись.</w:t>
      </w:r>
    </w:p>
    <w:p w14:paraId="6859C97C" w14:textId="75A4C781" w:rsidR="00AA44BA" w:rsidRDefault="00AA44BA" w:rsidP="00AA44BA">
      <w:pPr>
        <w:spacing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Запрещается ведение горных работ без утвержденного паспорта, а также с отступлениями от него.</w:t>
      </w:r>
    </w:p>
    <w:p w14:paraId="7FA47A23" w14:textId="77777777" w:rsidR="00C239DD" w:rsidRPr="00AA44BA" w:rsidRDefault="00C239DD" w:rsidP="00697707">
      <w:pPr>
        <w:spacing w:after="0" w:line="240" w:lineRule="auto"/>
        <w:ind w:firstLine="709"/>
        <w:jc w:val="both"/>
        <w:rPr>
          <w:rFonts w:ascii="Times New Roman" w:eastAsia="Calibri" w:hAnsi="Times New Roman" w:cs="Times New Roman"/>
          <w:sz w:val="24"/>
          <w:szCs w:val="24"/>
        </w:rPr>
      </w:pPr>
    </w:p>
    <w:p w14:paraId="579375E8" w14:textId="0657CD6F" w:rsidR="00AA44BA" w:rsidRDefault="00AA44BA" w:rsidP="00B20274">
      <w:pPr>
        <w:pStyle w:val="2"/>
        <w:keepNext w:val="0"/>
        <w:keepLines w:val="0"/>
        <w:widowControl w:val="0"/>
        <w:suppressAutoHyphens/>
        <w:spacing w:before="0" w:line="240" w:lineRule="auto"/>
        <w:ind w:firstLine="709"/>
        <w:jc w:val="both"/>
        <w:rPr>
          <w:rFonts w:ascii="Times New Roman" w:hAnsi="Times New Roman" w:cs="Times New Roman"/>
          <w:b/>
          <w:bCs/>
          <w:color w:val="auto"/>
          <w:sz w:val="24"/>
          <w:szCs w:val="24"/>
        </w:rPr>
      </w:pPr>
      <w:bookmarkStart w:id="87" w:name="_Toc268769140"/>
      <w:bookmarkStart w:id="88" w:name="_Toc106965942"/>
      <w:bookmarkStart w:id="89" w:name="_Toc207439216"/>
      <w:r w:rsidRPr="00900F76">
        <w:rPr>
          <w:rFonts w:ascii="Times New Roman" w:hAnsi="Times New Roman" w:cs="Times New Roman"/>
          <w:b/>
          <w:bCs/>
          <w:color w:val="auto"/>
          <w:sz w:val="24"/>
          <w:szCs w:val="24"/>
        </w:rPr>
        <w:t>10.4 Мероприятия по обеспечению промышленной безопасности на предприятии</w:t>
      </w:r>
      <w:bookmarkEnd w:id="87"/>
      <w:bookmarkEnd w:id="88"/>
      <w:bookmarkEnd w:id="89"/>
    </w:p>
    <w:p w14:paraId="5FA56253" w14:textId="77777777" w:rsidR="00B20274" w:rsidRPr="00B20274" w:rsidRDefault="00B20274" w:rsidP="00B20274">
      <w:pPr>
        <w:spacing w:after="0"/>
        <w:rPr>
          <w:rFonts w:ascii="Times New Roman" w:hAnsi="Times New Roman" w:cs="Times New Roman"/>
          <w:sz w:val="24"/>
          <w:szCs w:val="24"/>
        </w:rPr>
      </w:pPr>
    </w:p>
    <w:p w14:paraId="4F1F39A5" w14:textId="66B9E6E9" w:rsidR="00AA44BA" w:rsidRPr="00AA44BA" w:rsidRDefault="00AA44BA" w:rsidP="00D07F86">
      <w:pPr>
        <w:pStyle w:val="3"/>
        <w:ind w:left="709"/>
        <w:rPr>
          <w:rFonts w:ascii="Times New Roman" w:hAnsi="Times New Roman" w:cs="Times New Roman"/>
          <w:b/>
          <w:bCs/>
        </w:rPr>
      </w:pPr>
      <w:bookmarkStart w:id="90" w:name="_Toc428948608"/>
      <w:bookmarkStart w:id="91" w:name="_Toc432915043"/>
      <w:bookmarkStart w:id="92" w:name="_Toc268769141"/>
      <w:bookmarkStart w:id="93" w:name="_Toc207439217"/>
      <w:r w:rsidRPr="00D07F86">
        <w:rPr>
          <w:rFonts w:ascii="Times New Roman" w:hAnsi="Times New Roman" w:cs="Times New Roman"/>
          <w:b/>
          <w:bCs/>
          <w:color w:val="auto"/>
        </w:rPr>
        <w:t>10.4.1 Мероприятия по безопасности при ведении горных работ</w:t>
      </w:r>
      <w:bookmarkEnd w:id="90"/>
      <w:bookmarkEnd w:id="91"/>
      <w:bookmarkEnd w:id="92"/>
      <w:bookmarkEnd w:id="93"/>
      <w:r w:rsidR="00B20274">
        <w:rPr>
          <w:rFonts w:ascii="Times New Roman" w:hAnsi="Times New Roman" w:cs="Times New Roman"/>
          <w:b/>
          <w:bCs/>
          <w:color w:val="auto"/>
        </w:rPr>
        <w:t>.</w:t>
      </w:r>
    </w:p>
    <w:p w14:paraId="7BF34C26" w14:textId="77777777" w:rsidR="00AA44BA" w:rsidRPr="00AA44BA" w:rsidRDefault="00AA44BA" w:rsidP="00AA44BA">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xml:space="preserve">На основании законодательных и нормативных актов на предприятии создается система социально-экономических, организационных, технических, гигиенических и лечебно-профилактических мероприятий и средств, обеспечивающих безопасность, сохранение здоровья и работоспособность работника в процессе труда. </w:t>
      </w:r>
    </w:p>
    <w:p w14:paraId="3FBD4C82" w14:textId="77777777" w:rsidR="00AA44BA" w:rsidRPr="00AA44BA" w:rsidRDefault="00AA44BA" w:rsidP="00AA44BA">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Для безопасного ведения горных работ на карьере следует обеспечить выполнение следующих мероприятий.</w:t>
      </w:r>
    </w:p>
    <w:p w14:paraId="5C2CF70F" w14:textId="77777777" w:rsidR="00AA44BA" w:rsidRPr="00AA44BA" w:rsidRDefault="00AA44BA" w:rsidP="00AA44BA">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1. На предприятии должны быть:</w:t>
      </w:r>
    </w:p>
    <w:p w14:paraId="440EE080" w14:textId="77777777" w:rsidR="00AA44BA" w:rsidRPr="00AA44BA" w:rsidRDefault="00AA44BA" w:rsidP="00AA44BA">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утвержденный в установленном порядке технический проект, включающий в себя разделы по технике безопасности и охране окружающей среды, в том числе рекультивацию нарушенных земель;</w:t>
      </w:r>
    </w:p>
    <w:p w14:paraId="09C7777A" w14:textId="77777777" w:rsidR="00AA44BA" w:rsidRPr="00AA44BA" w:rsidRDefault="00AA44BA" w:rsidP="00AA44BA">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установленная маркшейдерская и геологическая документация;</w:t>
      </w:r>
    </w:p>
    <w:p w14:paraId="443F4927" w14:textId="77777777" w:rsidR="00AA44BA" w:rsidRPr="00AA44BA" w:rsidRDefault="00AA44BA" w:rsidP="00AA44BA">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план развития горных работ, утвержденный главным инженером предприятия и согласованный с компетентными органами в части обеспечения принятых проектных решений безопасного ведения горных работ и охраны;</w:t>
      </w:r>
    </w:p>
    <w:p w14:paraId="4AE64219" w14:textId="77777777" w:rsidR="00AA44BA" w:rsidRPr="00AA44BA" w:rsidRDefault="00AA44BA" w:rsidP="00AA44BA">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xml:space="preserve">- лицензия на ведение горных работ, выданная компетентными органами Республики Казахстан. </w:t>
      </w:r>
    </w:p>
    <w:p w14:paraId="7E828641" w14:textId="77777777" w:rsidR="00AA44BA" w:rsidRPr="00AA44BA" w:rsidRDefault="00AA44BA" w:rsidP="00AA44BA">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В проекте должны быть приведены технические решения по обоснованию:</w:t>
      </w:r>
    </w:p>
    <w:p w14:paraId="70656F42" w14:textId="77777777" w:rsidR="00AA44BA" w:rsidRPr="00AA44BA" w:rsidRDefault="00AA44BA" w:rsidP="00AA44BA">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границ карьеров на конец отработки;</w:t>
      </w:r>
    </w:p>
    <w:p w14:paraId="7E6A3CB8" w14:textId="77777777" w:rsidR="00AA44BA" w:rsidRPr="00AA44BA" w:rsidRDefault="00AA44BA" w:rsidP="00AA44BA">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производительности карьеров по сырой руде, вскрыше и горной массе;</w:t>
      </w:r>
    </w:p>
    <w:p w14:paraId="4CA867E3" w14:textId="77777777" w:rsidR="00AA44BA" w:rsidRPr="00AA44BA" w:rsidRDefault="00AA44BA" w:rsidP="00AA44BA">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календарного графика развития горных работ на весь срок существования предприятия;</w:t>
      </w:r>
    </w:p>
    <w:p w14:paraId="73A651D8" w14:textId="77777777" w:rsidR="00AA44BA" w:rsidRPr="00AA44BA" w:rsidRDefault="00AA44BA" w:rsidP="00AA44BA">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технологических схем и параметров системы разработки;</w:t>
      </w:r>
    </w:p>
    <w:p w14:paraId="4E9EB844" w14:textId="77777777" w:rsidR="00AA44BA" w:rsidRPr="00AA44BA" w:rsidRDefault="00AA44BA" w:rsidP="00AA44BA">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схемы вскрытия на всю глубину карьера в технической увязке с решениями по технологическим схемам.</w:t>
      </w:r>
    </w:p>
    <w:p w14:paraId="3A0FD8A7" w14:textId="77777777" w:rsidR="00AA44BA" w:rsidRPr="00AA44BA" w:rsidRDefault="00AA44BA" w:rsidP="00AA44BA">
      <w:pPr>
        <w:tabs>
          <w:tab w:val="left" w:pos="851"/>
        </w:tabs>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2. К техническому руководству горными работами должны допускаться лица, имеющие законченное высшее или среднее горнотехническое образование по разработке полезных ископаемых или имеющие право на ведение горных работ. Все инженерно-технические работники и рабочие обязаны не реже одного раза в 3 года проходить проверку знаний правил техники безопасности и инструкций в комиссиях, образуемых в соответствии с установленным порядком.</w:t>
      </w:r>
    </w:p>
    <w:p w14:paraId="0CF7513E" w14:textId="77777777" w:rsidR="00AA44BA" w:rsidRPr="00AA44BA" w:rsidRDefault="00AA44BA" w:rsidP="00AA44BA">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xml:space="preserve">Выбор основных параметров карьера должен базироваться на требованиях технического регламента </w:t>
      </w:r>
      <w:r w:rsidRPr="00AA44BA">
        <w:rPr>
          <w:rFonts w:ascii="Times New Roman" w:eastAsia="Calibri" w:hAnsi="Times New Roman" w:cs="Times New Roman"/>
          <w:b/>
          <w:sz w:val="24"/>
          <w:szCs w:val="24"/>
        </w:rPr>
        <w:t>«</w:t>
      </w:r>
      <w:r w:rsidRPr="00AA44BA">
        <w:rPr>
          <w:rFonts w:ascii="Times New Roman" w:eastAsia="Calibri" w:hAnsi="Times New Roman" w:cs="Times New Roman"/>
          <w:sz w:val="24"/>
          <w:szCs w:val="24"/>
        </w:rPr>
        <w:t>Требования к безопасности процессов разработки рудных, нерудных и россыпных месторождений открытым способом".</w:t>
      </w:r>
    </w:p>
    <w:p w14:paraId="06F47172"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Высота рабочих уступов не должна превышать высоту черпания экскаватора или предусматриваться возможность послойной его отработки.</w:t>
      </w:r>
    </w:p>
    <w:p w14:paraId="6AB0E58C"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lastRenderedPageBreak/>
        <w:t>Протяженность временно нерабочих площадок устанавливается проектом в зависимости от требуемой интенсивности разработки, высоты рабочих уступов и применяемого оборудования, но не должна превышать 20% активного фронта работ. Временно нерабочие площадки должны обеспечивать условия для разноса вышележащего уступа и приниматься не менее чем ширина транспортной бермы.</w:t>
      </w:r>
    </w:p>
    <w:p w14:paraId="1F632279"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Минимальная ширина разрезных траншей и съездов должна определяться с учетом параметром применяемого оборудования и принятых транспортных схем, а также свободного дополнительного прохода шириной не менее 1,5 м.</w:t>
      </w:r>
    </w:p>
    <w:p w14:paraId="392E440A"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Ширина рабочей площадки должна определяться расчетом в соответствии с нормами технологического проектирования. При погашении уступов должны оставляться предохранительные бермы шириной не менее одной трети расстояния по вертикали между смежными бермами и не более чем через каждые три уступа. Бермы, по которым происходит систематическое передвижение рабочих, должны иметь ограждения.</w:t>
      </w:r>
    </w:p>
    <w:p w14:paraId="3EF5036F"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Углы наклона бортов устанавливаются на основании анализа геологических, гидрогеологических, сейсмических, горнотехнических условий месторождения, влияющих на устойчивость горных пород в откосах.</w:t>
      </w:r>
    </w:p>
    <w:p w14:paraId="58917DF5" w14:textId="77777777" w:rsidR="00AA44BA" w:rsidRPr="00AA44BA" w:rsidRDefault="00AA44BA" w:rsidP="00B20274">
      <w:pPr>
        <w:spacing w:after="0" w:line="240" w:lineRule="auto"/>
        <w:ind w:firstLine="709"/>
        <w:jc w:val="both"/>
        <w:rPr>
          <w:rFonts w:ascii="Times New Roman" w:eastAsia="Calibri" w:hAnsi="Times New Roman" w:cs="Times New Roman"/>
          <w:spacing w:val="-4"/>
          <w:sz w:val="24"/>
          <w:szCs w:val="24"/>
        </w:rPr>
      </w:pPr>
      <w:r w:rsidRPr="00AA44BA">
        <w:rPr>
          <w:rFonts w:ascii="Times New Roman" w:eastAsia="Calibri" w:hAnsi="Times New Roman" w:cs="Times New Roman"/>
          <w:spacing w:val="-4"/>
          <w:sz w:val="24"/>
          <w:szCs w:val="24"/>
        </w:rPr>
        <w:t>Величина коэффициента запаса устойчивости бортов карьера должна быть не менее 1,2.</w:t>
      </w:r>
    </w:p>
    <w:p w14:paraId="609A0887"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3. Обеспеченность карьера готовыми к выемке запасами при круглогодичном режиме работы должна составить:</w:t>
      </w:r>
    </w:p>
    <w:p w14:paraId="10460BCC"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готовыми к выемке запасами руды не менее 1,5 месяцев;</w:t>
      </w:r>
    </w:p>
    <w:p w14:paraId="6A3F4209"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готовыми к выемке объемами рыхлой вскрыши – не менее 2,0 месяца.</w:t>
      </w:r>
    </w:p>
    <w:p w14:paraId="17D54490"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Размещение готовых к выемке запасов по высоте рабочей зоны в плане должно соответствовать намеченному направлению развития горных работ и обеспечивать техническую возможность своевременного восстановления запасов по руде и вскрышным породам по мере их отработки.</w:t>
      </w:r>
    </w:p>
    <w:p w14:paraId="6BB4145D"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4. Запыленность воздуха и количество вредных веществ на рабочих местах не должны превышать величин, установленных санитарными нормами.</w:t>
      </w:r>
    </w:p>
    <w:p w14:paraId="767E1BA2"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5. Горные выработки карьеров в местах, представляющих опасность падения в них людей, животных, а также провалы, оползневые участки, воронки должны быть ограждены предупреждающими знаками, освещенными в темное время суток.</w:t>
      </w:r>
    </w:p>
    <w:p w14:paraId="5EF70CC3"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6. К управлению горными и транспортными машинами допускаются лица, прошедшие специальное обучение, сдавшие экзамены, получившие удостоверение на право управления соответствующей техникой и прошедшие медицинское обследование.</w:t>
      </w:r>
    </w:p>
    <w:p w14:paraId="46B178DE"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7. Устройство пешеходных дорожек во внешних траншеях и на съездах, а также лестниц для передвижения людей с уступа на уступ.</w:t>
      </w:r>
    </w:p>
    <w:p w14:paraId="2176C94C" w14:textId="77777777" w:rsidR="00AA44BA" w:rsidRPr="00AA44BA" w:rsidRDefault="00AA44BA" w:rsidP="00B20274">
      <w:pPr>
        <w:tabs>
          <w:tab w:val="left" w:pos="851"/>
        </w:tabs>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8. Модернизация технологического оборудования, периодический контроль оборудования, машин и механизмов на наличие звукопоглощающих устройств.</w:t>
      </w:r>
    </w:p>
    <w:p w14:paraId="65152A9F"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9.  Своевременный монтаж и ремонт горного оборудования.</w:t>
      </w:r>
    </w:p>
    <w:p w14:paraId="7810F092"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10.  Модернизация системы оповещения.</w:t>
      </w:r>
    </w:p>
    <w:p w14:paraId="3CEA16F0"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11. Своевременное обновление запасов средств защиты персонала и населения в зоне возможного поражения.</w:t>
      </w:r>
    </w:p>
    <w:p w14:paraId="7B7EBF70" w14:textId="77777777" w:rsidR="00AA44BA" w:rsidRPr="00AA44BA" w:rsidRDefault="00AA44BA" w:rsidP="00B20274">
      <w:pPr>
        <w:spacing w:after="0" w:line="240" w:lineRule="auto"/>
        <w:ind w:firstLine="709"/>
        <w:jc w:val="both"/>
        <w:rPr>
          <w:rFonts w:ascii="Times New Roman" w:eastAsia="Calibri" w:hAnsi="Times New Roman" w:cs="Times New Roman"/>
          <w:b/>
          <w:iCs/>
          <w:sz w:val="24"/>
          <w:szCs w:val="24"/>
        </w:rPr>
      </w:pPr>
      <w:bookmarkStart w:id="94" w:name="_Toc428948609"/>
      <w:bookmarkStart w:id="95" w:name="_Toc432915044"/>
      <w:bookmarkStart w:id="96" w:name="_Toc268769142"/>
      <w:r w:rsidRPr="00AA44BA">
        <w:rPr>
          <w:rFonts w:ascii="Times New Roman" w:eastAsia="Calibri" w:hAnsi="Times New Roman" w:cs="Times New Roman"/>
          <w:b/>
          <w:iCs/>
          <w:sz w:val="24"/>
          <w:szCs w:val="24"/>
        </w:rPr>
        <w:t>а) Мероприятия по безопасной эксплуатации перегрузочных пунктов</w:t>
      </w:r>
      <w:bookmarkEnd w:id="94"/>
      <w:bookmarkEnd w:id="95"/>
      <w:bookmarkEnd w:id="96"/>
    </w:p>
    <w:p w14:paraId="48832C1D"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Основные мероприятия по безопасной эксплуатации перегрузочных пунктов.</w:t>
      </w:r>
    </w:p>
    <w:p w14:paraId="6B403B42"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lang w:val="x-none"/>
        </w:rPr>
      </w:pPr>
      <w:r w:rsidRPr="00AA44BA">
        <w:rPr>
          <w:rFonts w:ascii="Times New Roman" w:eastAsia="Calibri" w:hAnsi="Times New Roman" w:cs="Times New Roman"/>
          <w:sz w:val="24"/>
          <w:szCs w:val="24"/>
          <w:lang w:val="x-none"/>
        </w:rPr>
        <w:t>- Месторасположение перегрузочного пункта, основные параметры, а также порядок его образования должны определяться паспортом пункта, предусматривающим необходимое число секторов, пути подъезда и разворота транспорта, места установки оборудования, передвижение людей и принятую схему сигнализации и освещения.</w:t>
      </w:r>
    </w:p>
    <w:p w14:paraId="1A2E544E"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Перегрузочные пункты, на которых в качестве промежуточного звена используются погрузчики колесного типа, должны отвечать следующим требованиям:</w:t>
      </w:r>
    </w:p>
    <w:p w14:paraId="7E64FB97"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высота яруса должна устанавливаться в зависимости от физико-механических свойств горной массы, но не должна превышать высоту черпания погрузчика;</w:t>
      </w:r>
    </w:p>
    <w:p w14:paraId="0314C619"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lastRenderedPageBreak/>
        <w:t>- автомобили и другие транспортные средства должны разгружаться в местах, предусмотренных паспортом.</w:t>
      </w:r>
    </w:p>
    <w:p w14:paraId="4F005278"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погрузочно-разгрузочные пункты должны иметь необходимый фронт для маневровых операций автомобилей, бульдозеров, автогрейдеров.</w:t>
      </w:r>
    </w:p>
    <w:p w14:paraId="5A68B7EF"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Площадки для погрузки автомобилей должны быть горизонтальными, допускается уклон не более 0,01.</w:t>
      </w:r>
    </w:p>
    <w:p w14:paraId="7E6543B5"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lang w:val="x-none"/>
        </w:rPr>
      </w:pPr>
      <w:r w:rsidRPr="00AA44BA">
        <w:rPr>
          <w:rFonts w:ascii="Times New Roman" w:eastAsia="Calibri" w:hAnsi="Times New Roman" w:cs="Times New Roman"/>
          <w:sz w:val="24"/>
          <w:szCs w:val="24"/>
          <w:lang w:val="x-none"/>
        </w:rPr>
        <w:t>- Длина фронта разгрузки и ширина разгрузочной площадки должны определяться, исходя из габаритов транспортных средств, принятых схем маневра и радиуса поворота с учетом безопасного расстояния между стоящими на погрузке и проезжающими транспортными средствами, но во всех случаях должны быть не менее 5 м.</w:t>
      </w:r>
    </w:p>
    <w:p w14:paraId="0DE36893"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Запрещается нахождение людей и производство каких-либо работ на разгрузочной площадке в рабочей зоне автосамосвала и бульдозера. Во всех случаях люди должны находиться от работающего механизма не менее, чем на 5 м от его радиуса действия.</w:t>
      </w:r>
    </w:p>
    <w:p w14:paraId="682F7F94" w14:textId="77777777" w:rsidR="00AA44BA" w:rsidRPr="00AA44BA" w:rsidRDefault="00AA44BA" w:rsidP="00B20274">
      <w:pPr>
        <w:spacing w:after="0" w:line="240" w:lineRule="auto"/>
        <w:ind w:firstLine="709"/>
        <w:jc w:val="both"/>
        <w:rPr>
          <w:rFonts w:ascii="Times New Roman" w:eastAsia="Calibri" w:hAnsi="Times New Roman" w:cs="Times New Roman"/>
          <w:b/>
          <w:iCs/>
          <w:sz w:val="24"/>
          <w:szCs w:val="24"/>
        </w:rPr>
      </w:pPr>
      <w:bookmarkStart w:id="97" w:name="_Toc428948610"/>
      <w:bookmarkStart w:id="98" w:name="_Toc432915045"/>
      <w:bookmarkStart w:id="99" w:name="_Toc268769143"/>
      <w:r w:rsidRPr="00AA44BA">
        <w:rPr>
          <w:rFonts w:ascii="Times New Roman" w:eastAsia="Calibri" w:hAnsi="Times New Roman" w:cs="Times New Roman"/>
          <w:b/>
          <w:iCs/>
          <w:sz w:val="24"/>
          <w:szCs w:val="24"/>
        </w:rPr>
        <w:t>б) Мероприятия по безопасной эксплуатации отвалов</w:t>
      </w:r>
      <w:bookmarkEnd w:id="97"/>
      <w:bookmarkEnd w:id="98"/>
      <w:bookmarkEnd w:id="99"/>
    </w:p>
    <w:p w14:paraId="013E491B"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Отвалообразование должно производиться под техническим руководством и контролем геотехнической службы:</w:t>
      </w:r>
    </w:p>
    <w:p w14:paraId="4D873958"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-маркшейдерское обеспечение горных работ, включающее вынос в натуральные условия всех позиций горных работ на отвалах в соответствии с проектом;</w:t>
      </w:r>
    </w:p>
    <w:p w14:paraId="57AFC913"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контроль соблюдения технологии и режима отсыпки отвалов;</w:t>
      </w:r>
    </w:p>
    <w:p w14:paraId="0DC1B69F" w14:textId="77777777" w:rsidR="00AA44BA" w:rsidRPr="00AA44BA" w:rsidRDefault="00AA44BA" w:rsidP="00B20274">
      <w:pPr>
        <w:spacing w:after="0" w:line="240" w:lineRule="auto"/>
        <w:ind w:firstLine="709"/>
        <w:jc w:val="both"/>
        <w:rPr>
          <w:rFonts w:ascii="Times New Roman" w:eastAsia="Calibri" w:hAnsi="Times New Roman" w:cs="Times New Roman"/>
          <w:b/>
          <w:bCs/>
          <w:sz w:val="24"/>
          <w:szCs w:val="24"/>
        </w:rPr>
      </w:pPr>
      <w:r w:rsidRPr="00AA44BA">
        <w:rPr>
          <w:rFonts w:ascii="Times New Roman" w:eastAsia="Calibri" w:hAnsi="Times New Roman" w:cs="Times New Roman"/>
          <w:b/>
          <w:bCs/>
          <w:sz w:val="24"/>
          <w:szCs w:val="24"/>
        </w:rPr>
        <w:t xml:space="preserve">- </w:t>
      </w:r>
      <w:r w:rsidRPr="00AA44BA">
        <w:rPr>
          <w:rFonts w:ascii="Times New Roman" w:eastAsia="Calibri" w:hAnsi="Times New Roman" w:cs="Times New Roman"/>
          <w:bCs/>
          <w:sz w:val="24"/>
          <w:szCs w:val="24"/>
        </w:rPr>
        <w:t>контроль размещения пород с различными физико-механическими свойствами, скоростью продвигания фронта ярусов, в соответствии с паспортами отвалообразования.</w:t>
      </w:r>
    </w:p>
    <w:p w14:paraId="5B87A7A2"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Организация и проведение инструментальных наблюдений за устойчивостью откосов:</w:t>
      </w:r>
    </w:p>
    <w:p w14:paraId="7E36E2B1"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оперативная корректировка параметров и режима отсыпки отвалов на основе уточнения инженерно-геологических условий отвалообразования и результатов маркшейдерских инструментальных наблюдений;</w:t>
      </w:r>
    </w:p>
    <w:p w14:paraId="1AA38F46"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контроль горизонтальной скорости деформации;</w:t>
      </w:r>
    </w:p>
    <w:p w14:paraId="0FBC245C"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контроль вертикальной скорости деформации.</w:t>
      </w:r>
    </w:p>
    <w:p w14:paraId="3FCB8C2D"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Деформация отвалов носит пластичный закономерный характер, который создает возможность ведения отвальных работ.</w:t>
      </w:r>
    </w:p>
    <w:p w14:paraId="7ECD815F"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В пределах нарастания скоростей оседания от 0</w:t>
      </w:r>
      <w:r w:rsidRPr="00AA44BA">
        <w:rPr>
          <w:rFonts w:ascii="Times New Roman" w:eastAsia="Calibri" w:hAnsi="Times New Roman" w:cs="Times New Roman"/>
          <w:sz w:val="24"/>
          <w:szCs w:val="24"/>
        </w:rPr>
        <w:sym w:font="Symbol" w:char="F0B0"/>
      </w:r>
      <w:r w:rsidRPr="00AA44BA">
        <w:rPr>
          <w:rFonts w:ascii="Times New Roman" w:eastAsia="Calibri" w:hAnsi="Times New Roman" w:cs="Times New Roman"/>
          <w:sz w:val="24"/>
          <w:szCs w:val="24"/>
        </w:rPr>
        <w:t xml:space="preserve"> до 50 см/сутки внезапное обрушение отвалов исключается. По достижении вертикальной скорости деформации отвала 50 см/сутки отсыпка породы должна быть прекращена.</w:t>
      </w:r>
    </w:p>
    <w:p w14:paraId="2CE91059"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При развитии работ на отвале на его рабочей площадке маркшейдерской службой оборудуются наблюдательные станции из опорных и рабочих реперов. Рабочие реперы располагаются вдоль верхней бровки отвала через 25-35 м, таким образом, чтобы ими контролировались скорости оседания рабочих площадок отвала в местах разгрузки автосамосвалов. При скорости оседания до 25 см/сутки инструментальные наблюдения проводятся через сутки, при скорости более 25 см/сутки ежедневно. При скорости оседания более 50 см/сутки отвал закрывается. Возобновление работ на отвале разрешается при снижении скорости оседания до 30 см/сутки и менее по письменному указанию главного инженера рудника. Данные всех инструментальных наблюдений по отвалам заносятся в специальный журнал (паспорт деформаций отвалов).</w:t>
      </w:r>
    </w:p>
    <w:p w14:paraId="04250379"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На отвалах берма должна иметь по всему фронту поперечный уклон не менее 3</w:t>
      </w:r>
      <w:r w:rsidRPr="00AA44BA">
        <w:rPr>
          <w:rFonts w:ascii="Times New Roman" w:eastAsia="Calibri" w:hAnsi="Times New Roman" w:cs="Times New Roman"/>
          <w:sz w:val="24"/>
          <w:szCs w:val="24"/>
        </w:rPr>
        <w:sym w:font="Symbol" w:char="F0B0"/>
      </w:r>
      <w:r w:rsidRPr="00AA44BA">
        <w:rPr>
          <w:rFonts w:ascii="Times New Roman" w:eastAsia="Calibri" w:hAnsi="Times New Roman" w:cs="Times New Roman"/>
          <w:sz w:val="24"/>
          <w:szCs w:val="24"/>
        </w:rPr>
        <w:t>, направленный от бровки откоса в глубину отвала. Под бермой понимается участок разгрузочной площадки отвала перед предохранительным валом шириной 5-10 м. Вся остальная поверхность должна быть горизонтальной или иметь поперечный уклон 1</w:t>
      </w:r>
      <w:r w:rsidRPr="00AA44BA">
        <w:rPr>
          <w:rFonts w:ascii="Times New Roman" w:eastAsia="Calibri" w:hAnsi="Times New Roman" w:cs="Times New Roman"/>
          <w:sz w:val="24"/>
          <w:szCs w:val="24"/>
        </w:rPr>
        <w:sym w:font="Symbol" w:char="F0B0"/>
      </w:r>
      <w:r w:rsidRPr="00AA44BA">
        <w:rPr>
          <w:rFonts w:ascii="Times New Roman" w:eastAsia="Calibri" w:hAnsi="Times New Roman" w:cs="Times New Roman"/>
          <w:sz w:val="24"/>
          <w:szCs w:val="24"/>
        </w:rPr>
        <w:t>.</w:t>
      </w:r>
    </w:p>
    <w:p w14:paraId="1B02E3F8"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Вдоль верхней бровки отвала из породы создается предохранительный вал высотой не менее 1 м и шириной в основании не менее 2,5 м. В темное время суток отвал освещается в соответствии с установленными нормами.</w:t>
      </w:r>
    </w:p>
    <w:p w14:paraId="58F05E9C"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xml:space="preserve">Начальник карьера не менее двух раз в смену производит визуальный осмотр рабочей площадки и откосов, отвалов, предохранительного вала, состояния реперов </w:t>
      </w:r>
      <w:r w:rsidRPr="00AA44BA">
        <w:rPr>
          <w:rFonts w:ascii="Times New Roman" w:eastAsia="Calibri" w:hAnsi="Times New Roman" w:cs="Times New Roman"/>
          <w:sz w:val="24"/>
          <w:szCs w:val="24"/>
        </w:rPr>
        <w:lastRenderedPageBreak/>
        <w:t>наблюдательных станций, поперечного уклона на берме. Результаты осмотров оформляются в журнале осмотра отвалов после окончания смены.</w:t>
      </w:r>
    </w:p>
    <w:p w14:paraId="186A6562"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xml:space="preserve">Участковый маркшейдер ежесуточно отражает в журнале осмотра отвалов результаты выполненных наблюдений. На основании выполненных наблюдений в журнале осмотра отвалов оформляется письменное разрешение на производство работ на отвалах с указанием порядка развития отвального фронта. </w:t>
      </w:r>
    </w:p>
    <w:p w14:paraId="44C02ADB"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Начальник карьера определяет участок отвала для работы работы бульдозера и участок отвала для разгрузки автосамосвалов, выдает наряд на производство работ на отвале бульдозеристам и водителям карьерных автосамосвалов. Перед началом работ бульдозерист и водители карьерных автосамосвалов должны ознакомиться с записями в бортовых журналах, произвести визуальный осмотр рабочей площадки перед началом производства работ.</w:t>
      </w:r>
    </w:p>
    <w:p w14:paraId="1B38EDA0" w14:textId="161038AF" w:rsidR="00AA44BA" w:rsidRPr="00AA44BA" w:rsidRDefault="00AA44BA" w:rsidP="00B20274">
      <w:pPr>
        <w:spacing w:after="0" w:line="240" w:lineRule="auto"/>
        <w:ind w:firstLine="709"/>
        <w:jc w:val="both"/>
        <w:rPr>
          <w:rFonts w:ascii="Times New Roman" w:eastAsia="Calibri" w:hAnsi="Times New Roman" w:cs="Times New Roman"/>
          <w:b/>
          <w:iCs/>
          <w:sz w:val="24"/>
          <w:szCs w:val="24"/>
        </w:rPr>
      </w:pPr>
      <w:bookmarkStart w:id="100" w:name="_Toc432915062"/>
      <w:bookmarkStart w:id="101" w:name="_Toc268769144"/>
      <w:r w:rsidRPr="00AA44BA">
        <w:rPr>
          <w:rFonts w:ascii="Times New Roman" w:eastAsia="Calibri" w:hAnsi="Times New Roman" w:cs="Times New Roman"/>
          <w:b/>
          <w:iCs/>
          <w:sz w:val="24"/>
          <w:szCs w:val="24"/>
        </w:rPr>
        <w:t>Мероприятия по безопасной эксплуатации системы энергоснабжения карьера и электроустаново</w:t>
      </w:r>
      <w:bookmarkEnd w:id="100"/>
      <w:bookmarkEnd w:id="101"/>
      <w:r w:rsidRPr="00AA44BA">
        <w:rPr>
          <w:rFonts w:ascii="Times New Roman" w:eastAsia="Calibri" w:hAnsi="Times New Roman" w:cs="Times New Roman"/>
          <w:b/>
          <w:iCs/>
          <w:sz w:val="24"/>
          <w:szCs w:val="24"/>
        </w:rPr>
        <w:t>к</w:t>
      </w:r>
      <w:r w:rsidR="00697707">
        <w:rPr>
          <w:rFonts w:ascii="Times New Roman" w:eastAsia="Calibri" w:hAnsi="Times New Roman" w:cs="Times New Roman"/>
          <w:b/>
          <w:iCs/>
          <w:sz w:val="24"/>
          <w:szCs w:val="24"/>
        </w:rPr>
        <w:t>.</w:t>
      </w:r>
    </w:p>
    <w:p w14:paraId="7200D356"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На объектах промплощадки принята система с глухозаземленной нейтралью.</w:t>
      </w:r>
    </w:p>
    <w:p w14:paraId="24B87DA2"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Все вновь сооружаемые и реконструируемые электроустановки потребителей должны выполняться в соответствии с действующими ПЭУ.</w:t>
      </w:r>
    </w:p>
    <w:p w14:paraId="54B87F33" w14:textId="77777777" w:rsidR="00AA44BA" w:rsidRPr="00334A90" w:rsidRDefault="00AA44BA" w:rsidP="00B20274">
      <w:pPr>
        <w:spacing w:after="0" w:line="240" w:lineRule="auto"/>
        <w:ind w:firstLine="709"/>
        <w:jc w:val="both"/>
        <w:rPr>
          <w:rFonts w:ascii="Times New Roman" w:eastAsia="Calibri" w:hAnsi="Times New Roman" w:cs="Times New Roman"/>
          <w:spacing w:val="-2"/>
          <w:sz w:val="24"/>
          <w:szCs w:val="24"/>
        </w:rPr>
      </w:pPr>
      <w:r w:rsidRPr="00334A90">
        <w:rPr>
          <w:rFonts w:ascii="Times New Roman" w:eastAsia="Calibri" w:hAnsi="Times New Roman" w:cs="Times New Roman"/>
          <w:spacing w:val="-2"/>
          <w:sz w:val="24"/>
          <w:szCs w:val="24"/>
        </w:rPr>
        <w:t>На проектируемом участке все электроустановки имеют напряжением свыше 1000 В.</w:t>
      </w:r>
    </w:p>
    <w:p w14:paraId="44F4AF14"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Эксплуатацию электроустановок должен осуществлять специально подготовленный электротехнический персонал.</w:t>
      </w:r>
    </w:p>
    <w:p w14:paraId="79ED6D27"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Персонал должен пройти производственное обучение в необходимом для данной должности объеме:</w:t>
      </w:r>
    </w:p>
    <w:p w14:paraId="248157AC"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«ПЭУ и ПТБ при эксплуатации электроустановок потребителей»;</w:t>
      </w:r>
    </w:p>
    <w:p w14:paraId="110D278C"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«Правила устройства электроустановок»;</w:t>
      </w:r>
    </w:p>
    <w:p w14:paraId="40B2D2F7"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производственные (должностные и эксплуатационные) инструкции;</w:t>
      </w:r>
    </w:p>
    <w:p w14:paraId="275434E9"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инструкции по охране труда;</w:t>
      </w:r>
    </w:p>
    <w:p w14:paraId="647E86B0"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дополнительные правила, нормативные и эксплуатационные документы, действующие на данном предприятии.</w:t>
      </w:r>
    </w:p>
    <w:p w14:paraId="6502090B"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Обучение должно проводиться по утвержденной программе под руководством опытного работника из электротехнического персонала предприятия или вышестоящей организации, имеющего высшее электротехническое образование и большой опыт работы в данной отрасли работы.</w:t>
      </w:r>
    </w:p>
    <w:p w14:paraId="1A21D58C"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xml:space="preserve">По окончании производственного обучения обучаемый должен пройти проверку знаний в квалифицированной комиссии в предусмотренном объеме для данной должности, ему должна быть присвоена </w:t>
      </w:r>
      <w:r w:rsidRPr="00AA44BA">
        <w:rPr>
          <w:rFonts w:ascii="Times New Roman" w:eastAsia="Calibri" w:hAnsi="Times New Roman" w:cs="Times New Roman"/>
          <w:sz w:val="24"/>
          <w:szCs w:val="24"/>
          <w:lang w:val="en-US"/>
        </w:rPr>
        <w:t>II</w:t>
      </w:r>
      <w:r w:rsidRPr="00AA44BA">
        <w:rPr>
          <w:rFonts w:ascii="Times New Roman" w:eastAsia="Calibri" w:hAnsi="Times New Roman" w:cs="Times New Roman"/>
          <w:sz w:val="24"/>
          <w:szCs w:val="24"/>
        </w:rPr>
        <w:t xml:space="preserve"> группа электробезопасности.</w:t>
      </w:r>
    </w:p>
    <w:p w14:paraId="1F0A1A94"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Периодическая проверка знаний персонала должна производиться в следующие сроки:</w:t>
      </w:r>
    </w:p>
    <w:p w14:paraId="61AA5483"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- 1 раз в год - для электротехнического персонала, непосредственно обслуживающего действующие электроустановки или проводящего в них наладочные, электромонтажные, ремонтные работы или профилактические испытания, а также для персонала, оформляющего распоряжения и организующего эти работы;</w:t>
      </w:r>
    </w:p>
    <w:p w14:paraId="5E7920FF"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- 1 раз в 3 года – для ИТР и электротехнического персонала. не относящегося к предыдущей группе, а также инженеров по технике безопасности, допущенных к инспектированию электроустановок.</w:t>
      </w:r>
    </w:p>
    <w:p w14:paraId="67F3B6B1"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Лица, допустившие нарушения правил эксплуатации электроустановок или правил техники безопасности, должны подвергаться внеочередной проверке знаний.</w:t>
      </w:r>
    </w:p>
    <w:p w14:paraId="2AE57AC2" w14:textId="77777777" w:rsidR="00B20274" w:rsidRDefault="00AA44BA" w:rsidP="00B20274">
      <w:pPr>
        <w:widowControl w:val="0"/>
        <w:spacing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Проверку знаний правил должны проводить квалифицированные комиссии в составе не менее 3-х человек.</w:t>
      </w:r>
      <w:bookmarkStart w:id="102" w:name="_Toc268769145"/>
      <w:bookmarkStart w:id="103" w:name="_Toc207439218"/>
    </w:p>
    <w:p w14:paraId="018095F6" w14:textId="4448760C" w:rsidR="00AA44BA" w:rsidRPr="00D07F86" w:rsidRDefault="00AA44BA" w:rsidP="00B20274">
      <w:pPr>
        <w:widowControl w:val="0"/>
        <w:spacing w:after="0" w:line="240" w:lineRule="auto"/>
        <w:ind w:firstLine="709"/>
        <w:jc w:val="both"/>
        <w:rPr>
          <w:rFonts w:ascii="Times New Roman" w:hAnsi="Times New Roman" w:cs="Times New Roman"/>
          <w:b/>
          <w:bCs/>
        </w:rPr>
      </w:pPr>
      <w:r w:rsidRPr="00D07F86">
        <w:rPr>
          <w:rFonts w:ascii="Times New Roman" w:hAnsi="Times New Roman" w:cs="Times New Roman"/>
          <w:b/>
          <w:bCs/>
        </w:rPr>
        <w:t>10.4.2 Механизация горных работ</w:t>
      </w:r>
      <w:bookmarkEnd w:id="102"/>
      <w:bookmarkEnd w:id="103"/>
      <w:r w:rsidR="00B20274">
        <w:rPr>
          <w:rFonts w:ascii="Times New Roman" w:hAnsi="Times New Roman" w:cs="Times New Roman"/>
          <w:b/>
          <w:bCs/>
        </w:rPr>
        <w:t>.</w:t>
      </w:r>
    </w:p>
    <w:p w14:paraId="3D05BAC3"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Эксплуатация машин и оборудования должна производиться в соответствии с Законом РК от 21.07.07 г. №305-111 «О безопасности машин и оборудования».</w:t>
      </w:r>
    </w:p>
    <w:p w14:paraId="1FDA8DC1"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lastRenderedPageBreak/>
        <w:t>а) Горные, транспортные и строительно-дорожные машины должны быть в исправном состоянии и снабжены действующими сигнальными устройствами, тормозами, ограждениями доступных движущихся частей (муфт, передач, шкивов и т.д.)  и   рабочих   площадок, противопожарными   средствами, иметь   освещение, комплект исправного инструмента и необходимую контрольно-измерительную аппаратуру, а также исправно действующую защиту от переподъема.</w:t>
      </w:r>
    </w:p>
    <w:p w14:paraId="1E7CEBEC"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Исправность машин должна проверяться ежесменно машинистом и лицом линейного технического надзора, результаты проверок должны быть записаны в бортовом журнале.</w:t>
      </w:r>
    </w:p>
    <w:p w14:paraId="39738929"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Запрещается работа на неисправных машинах и механизмах.</w:t>
      </w:r>
    </w:p>
    <w:p w14:paraId="2061CE3A"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б) Транспортирование машин тракторами и бульдозерами разрешается только с применением жесткой сцепки и при осуществлении специально разработанных мероприятий, обеспечивающих безопасность выполнения этих работ, транспортирование особо тяжелых машин с применением других видов сцепки должно осуществляться по специально разработанному проекту, утвержденному главным инженером предприятия.</w:t>
      </w:r>
    </w:p>
    <w:p w14:paraId="633142DC"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в) Производить смазку машин и механизмов на ходу разрешается только при наличии специальных устройств, обеспечивающих безопасность этих работ. Категорически запрещается использование открытого огня и паяльных ламп для разогревания масел и воды.</w:t>
      </w:r>
    </w:p>
    <w:p w14:paraId="73DEF02C"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г) На экскаваторах должны находиться паспорта забоев, утвержденные главным инженером предприятия. В паспортах должны быть показаны допустимые размеры рабочих площадок, берм, углов откоса, высота уступа и расстояния от горного и транспортного оборудования до бровок уступа или отвала.</w:t>
      </w:r>
    </w:p>
    <w:p w14:paraId="4AB0CAA9"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д) Присутствие посторонних лиц в кабине и на наружных площадках экскаватора при его работе запрещается.</w:t>
      </w:r>
    </w:p>
    <w:p w14:paraId="7B5B86D7"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е) Смазочные и обтирочные материалы на горных и транспортных машинах должны храниться в закрытых металлических ящиках. Хранение на горных машинах и локомотивах бензина и других легковоспламеняющихся веществ не разрешается.</w:t>
      </w:r>
    </w:p>
    <w:p w14:paraId="0150D0F5" w14:textId="77777777" w:rsidR="00AA44BA" w:rsidRPr="00AA44BA" w:rsidRDefault="00AA44BA" w:rsidP="00B20274">
      <w:pPr>
        <w:spacing w:after="0" w:line="240" w:lineRule="auto"/>
        <w:ind w:firstLine="709"/>
        <w:jc w:val="both"/>
        <w:rPr>
          <w:rFonts w:ascii="Times New Roman" w:eastAsia="Calibri" w:hAnsi="Times New Roman" w:cs="Times New Roman"/>
          <w:b/>
          <w:sz w:val="24"/>
          <w:szCs w:val="24"/>
        </w:rPr>
      </w:pPr>
      <w:bookmarkStart w:id="104" w:name="_Toc428948614"/>
      <w:bookmarkStart w:id="105" w:name="_Toc432915049"/>
      <w:bookmarkStart w:id="106" w:name="_Toc268769146"/>
      <w:r w:rsidRPr="00AA44BA">
        <w:rPr>
          <w:rFonts w:ascii="Times New Roman" w:eastAsia="Calibri" w:hAnsi="Times New Roman" w:cs="Times New Roman"/>
          <w:b/>
          <w:sz w:val="24"/>
          <w:szCs w:val="24"/>
        </w:rPr>
        <w:t xml:space="preserve">А) Мероприятия по безопасности при </w:t>
      </w:r>
      <w:bookmarkEnd w:id="104"/>
      <w:bookmarkEnd w:id="105"/>
      <w:bookmarkEnd w:id="106"/>
      <w:r w:rsidRPr="00AA44BA">
        <w:rPr>
          <w:rFonts w:ascii="Times New Roman" w:eastAsia="Calibri" w:hAnsi="Times New Roman" w:cs="Times New Roman"/>
          <w:b/>
          <w:sz w:val="24"/>
          <w:szCs w:val="24"/>
        </w:rPr>
        <w:t>эксплуатации карьерных экскаваторов</w:t>
      </w:r>
    </w:p>
    <w:p w14:paraId="146CFB62"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Эксплуатируемые экскаваторы должны быть в исправном состоянии и иметь действующие сигнальные устройства, тормоза, освещение, противопожарные средства, исправную защиту от переподъема. Все доступные движущиеся части оборудования должны быть ограждены. Изменения конструкций ограждения, площадок и входных трапов не должны производиться в период ремонтов без согласования с заводом - изготовителем и они не должны ухудшать безопасность обслуживающего персонала.</w:t>
      </w:r>
    </w:p>
    <w:p w14:paraId="33F490CE"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Исправность машин должна проверяться ежесменно машинистом, еженедельно – механиком участка и ежемесячно – главным механиком или его заместителем. Результаты проверки должны быть записаны в специальном журнале.</w:t>
      </w:r>
    </w:p>
    <w:p w14:paraId="486408A3"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Работа на неисправных машинах запрещается.</w:t>
      </w:r>
    </w:p>
    <w:p w14:paraId="40AC3696"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Каждый экскаватор должен вести работы в соответствии с паспортом забоя, утвержденным главным инженером. В паспорте забоя должны быть указаны допустимые размеры рабочих площадок, берм, углов откоса, высота уступа, расстояние от горного и транспортного оборудования до бровок уступа и порядок подъезда транспорта к экскаватору.</w:t>
      </w:r>
    </w:p>
    <w:p w14:paraId="29B6E0BA"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Экскаваторы должны располагаться на уступе карьера или отвала на твердом выровненном основании с уклоном, не превышающим допустимого техническим паспортом экскаватора. Во всех случаях расстояние между бортом уступа, отвала или транспортными сосудами и контргрузом экскаватора должно быть не менее 1 м.</w:t>
      </w:r>
    </w:p>
    <w:p w14:paraId="67D7F6F1"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При работе экскаватора его кабина должна находиться в стороне, противоположной забою. В отдельных случаях (устройство съездов, нарезка уступов), когда по ряду причин не представляется возможным выполнение этого требования, допускается работа экскаватора с погрузкой автосамосвала через стрелу.</w:t>
      </w:r>
    </w:p>
    <w:p w14:paraId="63295E4E"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lastRenderedPageBreak/>
        <w:t>Экскаваторы с высоким расположением кабины, могут работать при любом расположении экскаватора по отношению к забою.</w:t>
      </w:r>
    </w:p>
    <w:p w14:paraId="4513BF9C"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Не допускается работа экскаваторов под «козырьками» или навесами уступов.</w:t>
      </w:r>
    </w:p>
    <w:p w14:paraId="21AAA561"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При движении экскаватора на подъем или при спуске должны предусматриваться меры, исключающие самопроизвольное скольжение.</w:t>
      </w:r>
    </w:p>
    <w:p w14:paraId="2A974EAF"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При погрузке в средства автомобильного и железнодорожного транспорта машинистом экскаватора должны подаваться сигналы:</w:t>
      </w:r>
    </w:p>
    <w:p w14:paraId="09B25E41"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«стоп» – один короткий;</w:t>
      </w:r>
    </w:p>
    <w:p w14:paraId="1AD68C74"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сигнал, разрешающий подачу транспортного средства под погрузку, - два коротких;</w:t>
      </w:r>
    </w:p>
    <w:p w14:paraId="33D6F165"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начало погрузки – три коротких;</w:t>
      </w:r>
    </w:p>
    <w:p w14:paraId="57F76C75"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сигнал об окончании погрузки и разрешении отъезда транспортного средства – один длинный.</w:t>
      </w:r>
    </w:p>
    <w:p w14:paraId="4A08AA42"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Таблица сигналов должна быть вывешена на видном месте, на кузове экскаватора и с ней должны быть ознакомлены водители транспортных средств.</w:t>
      </w:r>
    </w:p>
    <w:p w14:paraId="49787314"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Запрещается во время работы экскаватора пребывание людей (включая и обслуживающий персонал) в зоне действия ковша.</w:t>
      </w:r>
    </w:p>
    <w:p w14:paraId="2CE39C96"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В случае угрозы обрушения или оползания уступа во время работы экскаватора или при обнаружении отказавших зарядов ВМ работа экскаватора должна быть прекращена и экскаватор отведен в безопасное место.</w:t>
      </w:r>
    </w:p>
    <w:p w14:paraId="32FAE38F"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Для вывода экскаватора из забоя всегда должен быть свободный проход.</w:t>
      </w:r>
    </w:p>
    <w:p w14:paraId="5DF8C036"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При работе экскаватора на грунтах, не выдерживающих давление гусениц, должны быть предусмотрены специальные мероприятия, обеспечивающие его устойчивое положение. Перегон экскаватора по слабым грунтам должен осуществляться в присутствии лиц надзора.</w:t>
      </w:r>
    </w:p>
    <w:p w14:paraId="2AF2BA99"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При перегоне экскаватора на дальние расстояния (из карьера в карьер или на отвал) должна быть разработана диспозиция по выполнению этой работы с мерами, обеспечивающими безопасность.</w:t>
      </w:r>
    </w:p>
    <w:p w14:paraId="3CED5766"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В кабине машиниста экскаватора должны быть установлены щит аварийной сигнализации, а также приборы контроля.</w:t>
      </w:r>
    </w:p>
    <w:p w14:paraId="783EB965"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При ремонте и наладочных работах должно быть предусмотрено ручное управление каждым механизмом в отдельности.</w:t>
      </w:r>
    </w:p>
    <w:p w14:paraId="195B53A0" w14:textId="77777777" w:rsidR="00AA44BA" w:rsidRPr="00AA44BA" w:rsidRDefault="00AA44BA" w:rsidP="00B20274">
      <w:pPr>
        <w:spacing w:after="0" w:line="240" w:lineRule="auto"/>
        <w:ind w:firstLine="709"/>
        <w:jc w:val="both"/>
        <w:rPr>
          <w:rFonts w:ascii="Times New Roman" w:eastAsia="Calibri" w:hAnsi="Times New Roman" w:cs="Times New Roman"/>
          <w:b/>
          <w:sz w:val="24"/>
          <w:szCs w:val="24"/>
        </w:rPr>
      </w:pPr>
      <w:bookmarkStart w:id="107" w:name="_Toc428948615"/>
      <w:bookmarkStart w:id="108" w:name="_Toc432915050"/>
      <w:bookmarkStart w:id="109" w:name="_Toc268769147"/>
      <w:r w:rsidRPr="00AA44BA">
        <w:rPr>
          <w:rFonts w:ascii="Times New Roman" w:eastAsia="Calibri" w:hAnsi="Times New Roman" w:cs="Times New Roman"/>
          <w:b/>
          <w:sz w:val="24"/>
          <w:szCs w:val="24"/>
        </w:rPr>
        <w:t>Б) Мероприятия по безопасности при эксплуатации карьерных автосамосвалов</w:t>
      </w:r>
      <w:bookmarkEnd w:id="107"/>
      <w:bookmarkEnd w:id="108"/>
      <w:bookmarkEnd w:id="109"/>
    </w:p>
    <w:p w14:paraId="5FA3E562"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xml:space="preserve">Перечень неисправностей и условий, при которых запрещается эксплуатация транспортных средств. Настоящий Перечень устанавливает неисправности автомобилей, самоходных машин и условия, при которых запрещается их эксплуатация. Методы проверки приведенных параметров регламентированы СТ РК ГОСТ Р 51709-2004 «Автотранспортные средства. Требования к техническому состоянию по условиям безопасности движения. Методы проверки»." </w:t>
      </w:r>
    </w:p>
    <w:p w14:paraId="2DA3CCA6"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Скорость и порядок движения автомобилей на дорогах карьера устанавливаются администрацией предприятия с учетом местных условий, качества дорог и состояния транспортных средств. Движение на дорогах карьера должно регулироваться стандартными знаками, предусмотренными «Правилами дорожного движения» и без обгона. В отдельных случаях, если на карьерах применяется несколько типов автомобилей с разной технической скоростью движения, допускается обгон автомобилей при обеспечении безопасных условий движения, согласованных с органами государственного горного надзора.</w:t>
      </w:r>
    </w:p>
    <w:p w14:paraId="7FEED34B"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xml:space="preserve">План и профиль, а также радиусы кривых в плане необходимо устраивать в соответствии с требованиями строительных норм и правил. В особо стесненных условиях на внутрикарьерных и отвальных дорогах величину радиусов кривых в плане принимают равной не менее двух конструктивных радиусов разворотов автомобиля по переднему наружному колесу – при расчете на одиночный автомобиль и не менее трех конструктивных радиусов разворота – при расчете на тягачи с полуприцепами. Проезжая часть дороги внутри контура карьера (кроме забойных дорог) должна соответствовать строительным </w:t>
      </w:r>
      <w:r w:rsidRPr="00AA44BA">
        <w:rPr>
          <w:rFonts w:ascii="Times New Roman" w:eastAsia="Calibri" w:hAnsi="Times New Roman" w:cs="Times New Roman"/>
          <w:sz w:val="24"/>
          <w:szCs w:val="24"/>
        </w:rPr>
        <w:lastRenderedPageBreak/>
        <w:t>нормам и правилам и быть ограждена от призмы обрушения земляным валом или защитной стенкой. При этом высоту ограждения необходимо принимать по расчету, но не менее одной трети высоты колеса расчетного автомобиля, а ширину – не менее полуторной высоты ограждения.</w:t>
      </w:r>
    </w:p>
    <w:p w14:paraId="082CE008"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На уступах из монолитной породы, не имеющих призмы обрушения, ограждение устанавливается на расстоянии не менее 1 м от края уступа до подошвы ограждающего вала.</w:t>
      </w:r>
    </w:p>
    <w:p w14:paraId="3C9B4914"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Все места погрузки, виражи, капитальные траншеи и скользящие съезды, а также внутрикарьерные дороги (в зависимости от интенсивности движения) в темное время суток следует освещать.</w:t>
      </w:r>
    </w:p>
    <w:p w14:paraId="2C4F6A9F"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В зимнее время автодороги необходимо систематически очищать от снега и льда и посыпать песком, шлаком, мелким щебнем или обрабатывать специальным составом.</w:t>
      </w:r>
    </w:p>
    <w:p w14:paraId="7DBA0DE1"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Земляное полотно дорог должно насыпаться из прочных грунтов. Применение для насыпей торфа, дерна и растительных остатков не допускается.</w:t>
      </w:r>
    </w:p>
    <w:p w14:paraId="65B372D0"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Продольные уклоны внутрикарьерных дорог необходимо принимать на основании технико-экономического расчета с учетом безопасности движения, а ширину проезжей части дороги исходя из размеров применяемых автомобилей с учетом требований отраслевых норм технологического проектирования.</w:t>
      </w:r>
    </w:p>
    <w:p w14:paraId="30487BFE"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При погрузке автомобилей экскаваторами должны выполняться следующие условия:</w:t>
      </w:r>
    </w:p>
    <w:p w14:paraId="67C97E5C"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ожидающий погрузки автомобиль должен находиться за пределами радиуса действия экскаваторного ковша и становиться под погрузку только после разрешающего сигнала машиниста экскаватора;</w:t>
      </w:r>
    </w:p>
    <w:p w14:paraId="38018D61"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находящийся под погрузкой автомобиль должен быть заторможен;</w:t>
      </w:r>
    </w:p>
    <w:p w14:paraId="2E9982AE"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погрузка в кузов автомобиля должна производиться только сбоку или сзади; пронос экскаваторного ковша над кабиной автомобиля не допускается;</w:t>
      </w:r>
    </w:p>
    <w:p w14:paraId="523708C7"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нагруженный автомобиль должен следовать к пункту разгрузки только после разрешающего сигнала машиниста экскаватора;</w:t>
      </w:r>
    </w:p>
    <w:p w14:paraId="2458A3A5"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находящийся под погрузкой автомобиль должен быть в пределах видимости машиниста.</w:t>
      </w:r>
    </w:p>
    <w:p w14:paraId="778AB340"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xml:space="preserve">Кабина карьерного автосамосвала должна быть перекрыта специальным защитным козырьком, обеспечивающим безопасность водителя при погрузке. </w:t>
      </w:r>
    </w:p>
    <w:p w14:paraId="1F0B94F0"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При работе автомобиля в карьере запрещается:</w:t>
      </w:r>
    </w:p>
    <w:p w14:paraId="1A5D8A3D"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движение автомобиля с поднятым кузовом;</w:t>
      </w:r>
    </w:p>
    <w:p w14:paraId="118D11D7"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движение задним ходом к месту погрузки на расстояние более 30 м (за исключением случаев проведения траншей);</w:t>
      </w:r>
    </w:p>
    <w:p w14:paraId="6BF22A1D"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перевозить посторонних людей в кабине;</w:t>
      </w:r>
    </w:p>
    <w:p w14:paraId="44467F8A"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оставлять автомобиль на уклонах и подъемах; в случае остановки на подъеме или уклоне вследствие технической неисправности водитель обязан принять меры, исключающие самопроизвольное движение автомобиля, - выключить двигатель, затормозить машину, положить под колеса упоры (башмаки) и др.;</w:t>
      </w:r>
    </w:p>
    <w:p w14:paraId="5F97A547"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производить запуск двигателя, используя движение автомобиля под уклон.</w:t>
      </w:r>
    </w:p>
    <w:p w14:paraId="57AC6DF5"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Во всех случаях при движении автомобиля задним ходом должен подаваться непрерывный звуковой сигнал, а при движении автомобиля грузоподъемностью 10 т и более должен автоматически включаться звуковой сигнал.</w:t>
      </w:r>
    </w:p>
    <w:p w14:paraId="0D032FB1"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Инженерные службы предприятия должны уделять особое внимание вопросам организации безопасности эксплуатации карьерного автомобильного транспорта.</w:t>
      </w:r>
    </w:p>
    <w:p w14:paraId="4E494B0D" w14:textId="77777777" w:rsidR="00AA44BA" w:rsidRPr="00AA44BA" w:rsidRDefault="00AA44BA" w:rsidP="00B20274">
      <w:pPr>
        <w:spacing w:after="0" w:line="240" w:lineRule="auto"/>
        <w:ind w:firstLine="709"/>
        <w:jc w:val="both"/>
        <w:rPr>
          <w:rFonts w:ascii="Times New Roman" w:eastAsia="Calibri" w:hAnsi="Times New Roman" w:cs="Times New Roman"/>
          <w:b/>
          <w:sz w:val="24"/>
          <w:szCs w:val="24"/>
        </w:rPr>
      </w:pPr>
      <w:bookmarkStart w:id="110" w:name="_Toc428948616"/>
      <w:bookmarkStart w:id="111" w:name="_Toc432915051"/>
      <w:bookmarkStart w:id="112" w:name="_Toc268769148"/>
      <w:r w:rsidRPr="00AA44BA">
        <w:rPr>
          <w:rFonts w:ascii="Times New Roman" w:eastAsia="Calibri" w:hAnsi="Times New Roman" w:cs="Times New Roman"/>
          <w:b/>
          <w:sz w:val="24"/>
          <w:szCs w:val="24"/>
        </w:rPr>
        <w:t>В) Мероприятия по безопасности при эксплуатации бульдозеров</w:t>
      </w:r>
      <w:bookmarkEnd w:id="110"/>
      <w:bookmarkEnd w:id="111"/>
      <w:bookmarkEnd w:id="112"/>
    </w:p>
    <w:p w14:paraId="6CD122F0"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Не разрешается оставлять бульдозер без присмотра с работающим двигателем и поднятым ножом, а также становиться на подвесную раму и нож.</w:t>
      </w:r>
    </w:p>
    <w:p w14:paraId="2E363CA3"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lastRenderedPageBreak/>
        <w:t>- Запрещается работа на бульдозере без блокировки, исключающей запуск двигателя при включенной коробке переда, или при отсутствии устройства для запуска двигателя из кабины, а также работа поперек крутых склонов.</w:t>
      </w:r>
    </w:p>
    <w:p w14:paraId="71C0FEF8"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Для ремонта, смазки и регулировки бульдозер должен быть установлен на горизонтальной площадке, двигатель выключен, а нож опущен на землю.</w:t>
      </w:r>
    </w:p>
    <w:p w14:paraId="1402746C"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Для осмотра ножа снизу он должен быть опущен на надежные подкладки, а двигатель бульдозера выключен. Запрещается находиться под поднятым ножом.</w:t>
      </w:r>
    </w:p>
    <w:p w14:paraId="3D38FE52"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Расстояние от края гусеницы бульдозера до бровки откоса определяется с учетом горно-геологических условий и должно быть занесено в паспорт ведения работ в забое (отвале).</w:t>
      </w:r>
    </w:p>
    <w:p w14:paraId="4E815446" w14:textId="77777777" w:rsidR="00AA44BA" w:rsidRPr="00AA44BA" w:rsidRDefault="00AA44BA" w:rsidP="00B20274">
      <w:pPr>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Максимальные углы откоса забоя при работе бульдозера не должны превышать: на подъеме 25</w:t>
      </w:r>
      <w:r w:rsidRPr="00AA44BA">
        <w:rPr>
          <w:rFonts w:ascii="Times New Roman" w:eastAsia="Calibri" w:hAnsi="Times New Roman" w:cs="Times New Roman"/>
          <w:sz w:val="24"/>
          <w:szCs w:val="24"/>
        </w:rPr>
        <w:sym w:font="Symbol" w:char="F0B0"/>
      </w:r>
      <w:r w:rsidRPr="00AA44BA">
        <w:rPr>
          <w:rFonts w:ascii="Times New Roman" w:eastAsia="Calibri" w:hAnsi="Times New Roman" w:cs="Times New Roman"/>
          <w:sz w:val="24"/>
          <w:szCs w:val="24"/>
        </w:rPr>
        <w:t>, под уклон (спуск с грузом) - 30</w:t>
      </w:r>
      <w:r w:rsidRPr="00AA44BA">
        <w:rPr>
          <w:rFonts w:ascii="Times New Roman" w:eastAsia="Calibri" w:hAnsi="Times New Roman" w:cs="Times New Roman"/>
          <w:sz w:val="24"/>
          <w:szCs w:val="24"/>
        </w:rPr>
        <w:sym w:font="Symbol" w:char="F0B0"/>
      </w:r>
      <w:r w:rsidRPr="00AA44BA">
        <w:rPr>
          <w:rFonts w:ascii="Times New Roman" w:eastAsia="Calibri" w:hAnsi="Times New Roman" w:cs="Times New Roman"/>
          <w:sz w:val="24"/>
          <w:szCs w:val="24"/>
        </w:rPr>
        <w:t>.</w:t>
      </w:r>
    </w:p>
    <w:p w14:paraId="1B6331F2" w14:textId="0ED99FF2" w:rsidR="0058009A" w:rsidRDefault="00AA44BA" w:rsidP="00B20274">
      <w:pPr>
        <w:widowControl w:val="0"/>
        <w:spacing w:after="0" w:line="240" w:lineRule="auto"/>
        <w:ind w:firstLine="709"/>
        <w:jc w:val="both"/>
        <w:rPr>
          <w:rFonts w:ascii="Times New Roman" w:eastAsia="Calibri" w:hAnsi="Times New Roman" w:cs="Times New Roman"/>
          <w:sz w:val="24"/>
          <w:szCs w:val="24"/>
        </w:rPr>
      </w:pPr>
      <w:r w:rsidRPr="00AA44BA">
        <w:rPr>
          <w:rFonts w:ascii="Times New Roman" w:eastAsia="Calibri" w:hAnsi="Times New Roman" w:cs="Times New Roman"/>
          <w:sz w:val="24"/>
          <w:szCs w:val="24"/>
        </w:rPr>
        <w:t>- При планировке отвала бульдозером подъезд к бровке откоса разрешается только ножом вперед. Не следует подавать бульдозер задним ходом к бровке отвала.</w:t>
      </w:r>
    </w:p>
    <w:p w14:paraId="01F4B286" w14:textId="77777777" w:rsidR="00B20274" w:rsidRDefault="00B20274" w:rsidP="00B20274">
      <w:pPr>
        <w:widowControl w:val="0"/>
        <w:spacing w:after="0" w:line="240" w:lineRule="auto"/>
        <w:ind w:firstLine="709"/>
        <w:jc w:val="both"/>
        <w:rPr>
          <w:rFonts w:ascii="Times New Roman" w:eastAsia="Calibri" w:hAnsi="Times New Roman" w:cs="Times New Roman"/>
          <w:sz w:val="24"/>
          <w:szCs w:val="24"/>
        </w:rPr>
      </w:pPr>
    </w:p>
    <w:p w14:paraId="53D32795" w14:textId="77777777" w:rsidR="00B20274" w:rsidRPr="00697707" w:rsidRDefault="00B20274" w:rsidP="00B20274">
      <w:pPr>
        <w:widowControl w:val="0"/>
        <w:spacing w:after="0" w:line="240" w:lineRule="auto"/>
        <w:ind w:firstLine="709"/>
        <w:jc w:val="both"/>
        <w:rPr>
          <w:rFonts w:ascii="Times New Roman" w:hAnsi="Times New Roman" w:cs="Times New Roman"/>
          <w:sz w:val="16"/>
          <w:szCs w:val="16"/>
        </w:rPr>
      </w:pPr>
    </w:p>
    <w:p w14:paraId="67868E22" w14:textId="5A986309" w:rsidR="00ED7BE9" w:rsidRDefault="00AA44BA" w:rsidP="00B20274">
      <w:pPr>
        <w:pStyle w:val="2"/>
        <w:spacing w:before="0" w:line="240" w:lineRule="auto"/>
        <w:ind w:firstLine="709"/>
        <w:rPr>
          <w:rFonts w:ascii="Times New Roman" w:hAnsi="Times New Roman" w:cs="Times New Roman"/>
          <w:b/>
          <w:bCs/>
          <w:color w:val="auto"/>
          <w:sz w:val="24"/>
          <w:szCs w:val="24"/>
        </w:rPr>
      </w:pPr>
      <w:bookmarkStart w:id="113" w:name="_Toc207439219"/>
      <w:r w:rsidRPr="00D07F86">
        <w:rPr>
          <w:rFonts w:ascii="Times New Roman" w:hAnsi="Times New Roman" w:cs="Times New Roman"/>
          <w:b/>
          <w:bCs/>
          <w:color w:val="auto"/>
          <w:sz w:val="24"/>
          <w:szCs w:val="24"/>
        </w:rPr>
        <w:t>10.5 Охрана труда и промышленная безопасность</w:t>
      </w:r>
      <w:bookmarkEnd w:id="113"/>
    </w:p>
    <w:p w14:paraId="2C03CA6B" w14:textId="77777777" w:rsidR="00B20274" w:rsidRPr="00B20274" w:rsidRDefault="00B20274" w:rsidP="00B20274"/>
    <w:p w14:paraId="231C30C7" w14:textId="287937AD" w:rsidR="00AA44BA" w:rsidRPr="00DD2B92" w:rsidRDefault="00AA44BA" w:rsidP="00B20274">
      <w:pPr>
        <w:pStyle w:val="3"/>
        <w:spacing w:before="0" w:line="240" w:lineRule="auto"/>
        <w:ind w:firstLine="709"/>
        <w:rPr>
          <w:rFonts w:ascii="Times New Roman" w:hAnsi="Times New Roman" w:cs="Times New Roman"/>
          <w:b/>
          <w:bCs/>
        </w:rPr>
      </w:pPr>
      <w:bookmarkStart w:id="114" w:name="_Toc207439220"/>
      <w:r w:rsidRPr="00D07F86">
        <w:rPr>
          <w:rFonts w:ascii="Times New Roman" w:hAnsi="Times New Roman" w:cs="Times New Roman"/>
          <w:b/>
          <w:bCs/>
          <w:color w:val="auto"/>
        </w:rPr>
        <w:t>10.5</w:t>
      </w:r>
      <w:r w:rsidR="00DD2B92" w:rsidRPr="00D07F86">
        <w:rPr>
          <w:rFonts w:ascii="Times New Roman" w:hAnsi="Times New Roman" w:cs="Times New Roman"/>
          <w:b/>
          <w:bCs/>
          <w:color w:val="auto"/>
        </w:rPr>
        <w:t>.1</w:t>
      </w:r>
      <w:r w:rsidRPr="00D07F86">
        <w:rPr>
          <w:rFonts w:ascii="Times New Roman" w:hAnsi="Times New Roman" w:cs="Times New Roman"/>
          <w:b/>
          <w:bCs/>
          <w:color w:val="auto"/>
        </w:rPr>
        <w:t xml:space="preserve"> Общие положения</w:t>
      </w:r>
      <w:bookmarkEnd w:id="114"/>
      <w:r w:rsidR="00B20274">
        <w:rPr>
          <w:rFonts w:ascii="Times New Roman" w:hAnsi="Times New Roman" w:cs="Times New Roman"/>
          <w:b/>
          <w:bCs/>
          <w:color w:val="auto"/>
        </w:rPr>
        <w:t>.</w:t>
      </w:r>
    </w:p>
    <w:p w14:paraId="218A2605" w14:textId="08C7E019" w:rsidR="00DD2B92" w:rsidRPr="00DD2B92" w:rsidRDefault="00DD2B92" w:rsidP="00B20274">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При ведении открытых горных работ на карьере необходимо руководствоваться Санитарными правилами «Санитарно-эпидемиологические требования к объектам цветной металлургии и горнодобывающей промышленности» 2015г, “Санитарными правилами организации технологических процессов и гигиенических требований к производственному оборудованию” (№ 1.01.002-94), «Предельно допустимые концентрации (ПДК) вредных веществ в воздухе рабочей зоны» (приложение 2 от 28.02.2015г, №168), «Санитарными нормами рабочих мест»</w:t>
      </w:r>
      <w:r>
        <w:rPr>
          <w:rFonts w:ascii="Times New Roman" w:eastAsia="Calibri" w:hAnsi="Times New Roman" w:cs="Times New Roman"/>
          <w:sz w:val="24"/>
          <w:szCs w:val="24"/>
        </w:rPr>
        <w:t xml:space="preserve"> </w:t>
      </w:r>
      <w:r w:rsidRPr="00DD2B92">
        <w:rPr>
          <w:rFonts w:ascii="Times New Roman" w:eastAsia="Calibri" w:hAnsi="Times New Roman" w:cs="Times New Roman"/>
          <w:sz w:val="24"/>
          <w:szCs w:val="24"/>
        </w:rPr>
        <w:t>(№ 1.02.012-94), «Санитарными нормами микроклимата производственных помещений» (№ 1.02.006-94), Кодекс Республики Казахстан от 18 сентября 2009 года № 193-IV «О здоровье народа и системе здравоохранения» (с изменениями и дополнениями по состоянию на 21.04.2016 г.).</w:t>
      </w:r>
      <w:r>
        <w:rPr>
          <w:rFonts w:ascii="Times New Roman" w:eastAsia="Calibri" w:hAnsi="Times New Roman" w:cs="Times New Roman"/>
          <w:sz w:val="24"/>
          <w:szCs w:val="24"/>
        </w:rPr>
        <w:t xml:space="preserve"> </w:t>
      </w:r>
      <w:r w:rsidRPr="00DD2B92">
        <w:rPr>
          <w:rFonts w:ascii="Times New Roman" w:eastAsia="Calibri" w:hAnsi="Times New Roman" w:cs="Times New Roman"/>
          <w:sz w:val="24"/>
          <w:szCs w:val="24"/>
        </w:rPr>
        <w:t>Прием на работу лиц, не достигших 18 лет, запрещается.</w:t>
      </w:r>
    </w:p>
    <w:p w14:paraId="4BE1597E" w14:textId="77777777" w:rsidR="00DD2B92" w:rsidRPr="00DD2B92" w:rsidRDefault="00DD2B92" w:rsidP="00B20274">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Работники должны проходить обязательные предварительные (при поступлении на работу) и периодические медицинские осмотры с учетом профиля и условий их работы в порядке, установленном Кодексом Республики Казахстан от 18 сентября 2009 года № 193-IV «О здоровье народа и системе здравоохранения» (с изменениями и дополнениями по состоянию на 21.04.2016г.</w:t>
      </w:r>
    </w:p>
    <w:p w14:paraId="1F332226" w14:textId="77777777" w:rsidR="00DD2B92" w:rsidRPr="00DD2B92" w:rsidRDefault="00DD2B92" w:rsidP="00B20274">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 xml:space="preserve">Работники должны быть обеспечены водой, удовлетворяющей требованиям СЭПиН 3.02.002-04 «Санитарно-эпидемиологические требования к качеству воды центральных систем питьевого водоснабжения». Расход воды на одного работающего не менее 25л/смену. Питьевая вода должна доставляется к местам работы бутилированная в 5 литровых емкостях. </w:t>
      </w:r>
    </w:p>
    <w:p w14:paraId="07B1CA73" w14:textId="77777777" w:rsidR="00DD2B92" w:rsidRPr="00DD2B92" w:rsidRDefault="00DD2B92" w:rsidP="00B20274">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 xml:space="preserve">Все трудящиеся карьера и других объектов, где возможно присутствие в воздухе рабочей зоны вредных газов и паров, а также возможен непосредственный контакт с опасными реагентами и продуктами производства, обеспечиваются средствами индивидуальной защиты (СИЗ), спецодеждой и обувью в соответствии с «Типовыми отраслевыми нормами бесплатной выдачи спецодежды, спецобуви и предохранительных средств», ГОСТы ССБТ «Средства защиты работающих». Допуск к работе с вредными и токсичными веществами без спецодежды и других защитных средств запрещается. </w:t>
      </w:r>
    </w:p>
    <w:p w14:paraId="4AB04B8F" w14:textId="3B9E92DE" w:rsidR="00DD2B92" w:rsidRPr="00DD2B92" w:rsidRDefault="00DD2B92" w:rsidP="00B20274">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 xml:space="preserve">Для защиты от пыли работники, занятые на участках, связанных с сыпучими и пылящими продуктами, обеспечиваются респираторами и противопылевыми очками в соответствии с ГОСТ ССБТ. «Очки защитные. Термины и определения». При работе с кислотами рабочие обеспечиваются очками и респираторами, резиновыми перчатками, фартуками и сапогами. Аварийный запас средств индивидуальной защиты определяется </w:t>
      </w:r>
      <w:r w:rsidRPr="00DD2B92">
        <w:rPr>
          <w:rFonts w:ascii="Times New Roman" w:eastAsia="Calibri" w:hAnsi="Times New Roman" w:cs="Times New Roman"/>
          <w:sz w:val="24"/>
          <w:szCs w:val="24"/>
        </w:rPr>
        <w:lastRenderedPageBreak/>
        <w:t>планом ликвидации аварий. Контроль состояния воздушной среды рабочей зоны производственных помещений осуществляется в соответствии с</w:t>
      </w:r>
      <w:r>
        <w:rPr>
          <w:rFonts w:ascii="Times New Roman" w:eastAsia="Calibri" w:hAnsi="Times New Roman" w:cs="Times New Roman"/>
          <w:sz w:val="24"/>
          <w:szCs w:val="24"/>
        </w:rPr>
        <w:t xml:space="preserve"> </w:t>
      </w:r>
      <w:r w:rsidRPr="00DD2B92">
        <w:rPr>
          <w:rFonts w:ascii="Times New Roman" w:eastAsia="Calibri" w:hAnsi="Times New Roman" w:cs="Times New Roman"/>
          <w:sz w:val="24"/>
          <w:szCs w:val="24"/>
        </w:rPr>
        <w:t xml:space="preserve">ГОСТ 12.1.005-76 ССБТ.  </w:t>
      </w:r>
    </w:p>
    <w:p w14:paraId="684F861D" w14:textId="77777777" w:rsidR="00DD2B92" w:rsidRPr="00DD2B92" w:rsidRDefault="00DD2B92" w:rsidP="00DD2B92">
      <w:pPr>
        <w:spacing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Все трудящиеся должны пройти инструктаж по промышленной санитарии, личной гигиене и по оказанию неотложной помощи пострадавшим на месте несчастных случаев.</w:t>
      </w:r>
      <w:bookmarkStart w:id="115" w:name="_Toc428948618"/>
      <w:bookmarkStart w:id="116" w:name="_Toc432915053"/>
    </w:p>
    <w:p w14:paraId="1504CA76" w14:textId="4D59A24B" w:rsidR="00DD2B92" w:rsidRPr="00DD2B92" w:rsidRDefault="00DD2B92" w:rsidP="00D07F86">
      <w:pPr>
        <w:pStyle w:val="3"/>
        <w:ind w:left="709"/>
        <w:rPr>
          <w:rFonts w:ascii="Times New Roman" w:hAnsi="Times New Roman" w:cs="Times New Roman"/>
          <w:b/>
          <w:bCs/>
        </w:rPr>
      </w:pPr>
      <w:bookmarkStart w:id="117" w:name="_Toc268769151"/>
      <w:bookmarkStart w:id="118" w:name="_Toc207439221"/>
      <w:r w:rsidRPr="00D07F86">
        <w:rPr>
          <w:rFonts w:ascii="Times New Roman" w:hAnsi="Times New Roman" w:cs="Times New Roman"/>
          <w:b/>
          <w:bCs/>
          <w:color w:val="auto"/>
        </w:rPr>
        <w:t>10.5.2 Борьба с пылью и вредными газами</w:t>
      </w:r>
      <w:bookmarkEnd w:id="115"/>
      <w:bookmarkEnd w:id="116"/>
      <w:bookmarkEnd w:id="117"/>
      <w:bookmarkEnd w:id="118"/>
      <w:r w:rsidR="00B20274">
        <w:rPr>
          <w:rFonts w:ascii="Times New Roman" w:hAnsi="Times New Roman" w:cs="Times New Roman"/>
          <w:b/>
          <w:bCs/>
          <w:color w:val="auto"/>
        </w:rPr>
        <w:t>.</w:t>
      </w:r>
    </w:p>
    <w:p w14:paraId="73D7DBB8" w14:textId="77777777"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Состав атмосферы карьера должен отвечать установленным нормативам по содержанию составных частей воздуха и вредных примесей (пыль, газы) с учетом «Санитарно-эпидемиологических требований к атмосферному воздуху», утвержденные 18.08.04 №629</w:t>
      </w:r>
    </w:p>
    <w:p w14:paraId="0181EC16" w14:textId="764E2F0B" w:rsidR="00AA44BA" w:rsidRDefault="00DD2B92" w:rsidP="00DD2B92">
      <w:pPr>
        <w:spacing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В местах производства работ воздух должен содержать по объему 20% кислорода и не более 0,5% углекислого газа; содержание других вредных газов не должно превышать величин, приведенных в табл</w:t>
      </w:r>
      <w:r w:rsidR="00697707">
        <w:rPr>
          <w:rFonts w:ascii="Times New Roman" w:eastAsia="Calibri" w:hAnsi="Times New Roman" w:cs="Times New Roman"/>
          <w:sz w:val="24"/>
          <w:szCs w:val="24"/>
        </w:rPr>
        <w:t>.</w:t>
      </w:r>
      <w:r w:rsidRPr="00DD2B92">
        <w:rPr>
          <w:rFonts w:ascii="Times New Roman" w:eastAsia="Calibri" w:hAnsi="Times New Roman" w:cs="Times New Roman"/>
          <w:sz w:val="24"/>
          <w:szCs w:val="24"/>
        </w:rPr>
        <w:t xml:space="preserve"> </w:t>
      </w:r>
      <w:r w:rsidRPr="00DD2B92">
        <w:rPr>
          <w:rFonts w:ascii="Times New Roman" w:eastAsia="Calibri" w:hAnsi="Times New Roman" w:cs="Times New Roman"/>
          <w:sz w:val="24"/>
          <w:szCs w:val="24"/>
          <w:lang w:val="kk-KZ"/>
        </w:rPr>
        <w:t>10.3</w:t>
      </w:r>
      <w:r w:rsidRPr="00DD2B92">
        <w:rPr>
          <w:rFonts w:ascii="Times New Roman" w:eastAsia="Calibri" w:hAnsi="Times New Roman" w:cs="Times New Roman"/>
          <w:sz w:val="24"/>
          <w:szCs w:val="24"/>
        </w:rPr>
        <w:t>.</w:t>
      </w:r>
    </w:p>
    <w:p w14:paraId="6D11EBBE" w14:textId="77777777" w:rsidR="00697707" w:rsidRPr="0023581A" w:rsidRDefault="00697707" w:rsidP="00697707">
      <w:pPr>
        <w:widowControl w:val="0"/>
        <w:spacing w:after="0" w:line="240" w:lineRule="auto"/>
        <w:ind w:firstLine="709"/>
        <w:rPr>
          <w:rFonts w:ascii="Times New Roman" w:eastAsia="Calibri" w:hAnsi="Times New Roman" w:cs="Times New Roman"/>
          <w:sz w:val="16"/>
          <w:szCs w:val="16"/>
        </w:rPr>
      </w:pPr>
    </w:p>
    <w:p w14:paraId="7197E581" w14:textId="18B18397" w:rsidR="00697707" w:rsidRDefault="00DD2B92" w:rsidP="00697707">
      <w:pPr>
        <w:widowControl w:val="0"/>
        <w:spacing w:after="0" w:line="240" w:lineRule="auto"/>
        <w:ind w:firstLine="709"/>
        <w:rPr>
          <w:rFonts w:ascii="Times New Roman" w:eastAsia="Calibri" w:hAnsi="Times New Roman" w:cs="Times New Roman"/>
          <w:sz w:val="24"/>
          <w:szCs w:val="24"/>
          <w:lang w:val="kk-KZ"/>
        </w:rPr>
      </w:pPr>
      <w:r w:rsidRPr="00DD2B92">
        <w:rPr>
          <w:rFonts w:ascii="Times New Roman" w:eastAsia="Calibri" w:hAnsi="Times New Roman" w:cs="Times New Roman"/>
          <w:sz w:val="24"/>
          <w:szCs w:val="24"/>
        </w:rPr>
        <w:t xml:space="preserve">Таблица </w:t>
      </w:r>
      <w:r w:rsidRPr="00DD2B92">
        <w:rPr>
          <w:rFonts w:ascii="Times New Roman" w:eastAsia="Calibri" w:hAnsi="Times New Roman" w:cs="Times New Roman"/>
          <w:sz w:val="24"/>
          <w:szCs w:val="24"/>
          <w:lang w:val="kk-KZ"/>
        </w:rPr>
        <w:t>1</w:t>
      </w:r>
      <w:r>
        <w:rPr>
          <w:rFonts w:ascii="Times New Roman" w:eastAsia="Calibri" w:hAnsi="Times New Roman" w:cs="Times New Roman"/>
          <w:sz w:val="24"/>
          <w:szCs w:val="24"/>
          <w:lang w:val="kk-KZ"/>
        </w:rPr>
        <w:t>0</w:t>
      </w:r>
      <w:r w:rsidRPr="00DD2B92">
        <w:rPr>
          <w:rFonts w:ascii="Times New Roman" w:eastAsia="Calibri" w:hAnsi="Times New Roman" w:cs="Times New Roman"/>
          <w:sz w:val="24"/>
          <w:szCs w:val="24"/>
          <w:lang w:val="kk-KZ"/>
        </w:rPr>
        <w:t xml:space="preserve">.3 </w:t>
      </w:r>
    </w:p>
    <w:p w14:paraId="4F925A0C" w14:textId="77777777" w:rsidR="00697707" w:rsidRDefault="00697707" w:rsidP="00697707">
      <w:pPr>
        <w:widowControl w:val="0"/>
        <w:spacing w:after="0" w:line="240" w:lineRule="auto"/>
        <w:ind w:firstLine="709"/>
        <w:rPr>
          <w:rFonts w:ascii="Times New Roman" w:eastAsia="Calibri" w:hAnsi="Times New Roman" w:cs="Times New Roman"/>
          <w:sz w:val="24"/>
          <w:szCs w:val="24"/>
          <w:lang w:val="kk-KZ"/>
        </w:rPr>
      </w:pPr>
    </w:p>
    <w:p w14:paraId="33C198BE" w14:textId="0F3BB82D" w:rsidR="00DD2B92" w:rsidRDefault="00DD2B92" w:rsidP="00697707">
      <w:pPr>
        <w:spacing w:after="0" w:line="240" w:lineRule="auto"/>
        <w:jc w:val="center"/>
        <w:rPr>
          <w:rFonts w:ascii="Times New Roman" w:eastAsia="Calibri" w:hAnsi="Times New Roman" w:cs="Times New Roman"/>
          <w:sz w:val="24"/>
          <w:szCs w:val="24"/>
        </w:rPr>
      </w:pPr>
      <w:r w:rsidRPr="00DD2B92">
        <w:rPr>
          <w:rFonts w:ascii="Times New Roman" w:eastAsia="Calibri" w:hAnsi="Times New Roman" w:cs="Times New Roman"/>
          <w:sz w:val="24"/>
          <w:szCs w:val="24"/>
        </w:rPr>
        <w:t>Предельно допустимые концентрации вредных газов</w:t>
      </w:r>
    </w:p>
    <w:p w14:paraId="279BA263" w14:textId="77777777" w:rsidR="00697707" w:rsidRPr="00E00795" w:rsidRDefault="00697707" w:rsidP="00697707">
      <w:pPr>
        <w:spacing w:after="0" w:line="240" w:lineRule="auto"/>
        <w:jc w:val="center"/>
        <w:rPr>
          <w:rFonts w:ascii="Times New Roman" w:eastAsia="Calibri" w:hAnsi="Times New Roman" w:cs="Times New Roman"/>
          <w:sz w:val="16"/>
          <w:szCs w:val="16"/>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95"/>
        <w:gridCol w:w="2268"/>
        <w:gridCol w:w="2693"/>
      </w:tblGrid>
      <w:tr w:rsidR="00DD2B92" w:rsidRPr="00DD2B92" w14:paraId="593C14B6" w14:textId="77777777" w:rsidTr="00EE1735">
        <w:trPr>
          <w:cantSplit/>
        </w:trPr>
        <w:tc>
          <w:tcPr>
            <w:tcW w:w="4395" w:type="dxa"/>
            <w:vMerge w:val="restart"/>
            <w:tcBorders>
              <w:top w:val="single" w:sz="4" w:space="0" w:color="auto"/>
              <w:left w:val="single" w:sz="4" w:space="0" w:color="auto"/>
              <w:bottom w:val="nil"/>
              <w:right w:val="single" w:sz="4" w:space="0" w:color="auto"/>
            </w:tcBorders>
            <w:vAlign w:val="center"/>
          </w:tcPr>
          <w:p w14:paraId="250D7C41" w14:textId="77777777" w:rsidR="00DD2B92" w:rsidRPr="00DD2B92" w:rsidRDefault="00DD2B92" w:rsidP="00EE1735">
            <w:pPr>
              <w:spacing w:after="0"/>
              <w:jc w:val="center"/>
              <w:rPr>
                <w:rFonts w:ascii="Times New Roman" w:eastAsia="Calibri" w:hAnsi="Times New Roman" w:cs="Times New Roman"/>
                <w:sz w:val="24"/>
                <w:szCs w:val="24"/>
              </w:rPr>
            </w:pPr>
            <w:r w:rsidRPr="00DD2B92">
              <w:rPr>
                <w:rFonts w:ascii="Times New Roman" w:eastAsia="Calibri" w:hAnsi="Times New Roman" w:cs="Times New Roman"/>
                <w:sz w:val="24"/>
                <w:szCs w:val="24"/>
              </w:rPr>
              <w:t>Газ</w:t>
            </w:r>
          </w:p>
        </w:tc>
        <w:tc>
          <w:tcPr>
            <w:tcW w:w="4961" w:type="dxa"/>
            <w:gridSpan w:val="2"/>
            <w:tcBorders>
              <w:top w:val="single" w:sz="4" w:space="0" w:color="auto"/>
              <w:left w:val="single" w:sz="4" w:space="0" w:color="auto"/>
              <w:bottom w:val="single" w:sz="4" w:space="0" w:color="auto"/>
              <w:right w:val="single" w:sz="4" w:space="0" w:color="auto"/>
            </w:tcBorders>
          </w:tcPr>
          <w:p w14:paraId="11648B2E" w14:textId="77777777" w:rsidR="00DD2B92" w:rsidRPr="00DD2B92" w:rsidRDefault="00DD2B92" w:rsidP="00EE1735">
            <w:pPr>
              <w:spacing w:after="0"/>
              <w:ind w:firstLine="29"/>
              <w:jc w:val="center"/>
              <w:rPr>
                <w:rFonts w:ascii="Times New Roman" w:eastAsia="Calibri" w:hAnsi="Times New Roman" w:cs="Times New Roman"/>
                <w:sz w:val="24"/>
                <w:szCs w:val="24"/>
              </w:rPr>
            </w:pPr>
            <w:r w:rsidRPr="00DD2B92">
              <w:rPr>
                <w:rFonts w:ascii="Times New Roman" w:eastAsia="Calibri" w:hAnsi="Times New Roman" w:cs="Times New Roman"/>
                <w:sz w:val="24"/>
                <w:szCs w:val="24"/>
              </w:rPr>
              <w:t>Предельно допустимые концентрации</w:t>
            </w:r>
          </w:p>
        </w:tc>
      </w:tr>
      <w:tr w:rsidR="00DD2B92" w:rsidRPr="00DD2B92" w14:paraId="4AFBC9B5" w14:textId="77777777" w:rsidTr="00EE1735">
        <w:trPr>
          <w:cantSplit/>
        </w:trPr>
        <w:tc>
          <w:tcPr>
            <w:tcW w:w="4395" w:type="dxa"/>
            <w:vMerge/>
            <w:tcBorders>
              <w:top w:val="nil"/>
              <w:left w:val="single" w:sz="4" w:space="0" w:color="auto"/>
              <w:bottom w:val="single" w:sz="4" w:space="0" w:color="auto"/>
              <w:right w:val="single" w:sz="4" w:space="0" w:color="auto"/>
            </w:tcBorders>
          </w:tcPr>
          <w:p w14:paraId="70F38260" w14:textId="77777777" w:rsidR="00DD2B92" w:rsidRPr="00DD2B92" w:rsidRDefault="00DD2B92" w:rsidP="00EE1735">
            <w:pPr>
              <w:spacing w:after="0"/>
              <w:jc w:val="center"/>
              <w:rPr>
                <w:rFonts w:ascii="Times New Roman" w:eastAsia="Calibri"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14:paraId="48DD8B2B" w14:textId="77777777" w:rsidR="00DD2B92" w:rsidRPr="00DD2B92" w:rsidRDefault="00DD2B92" w:rsidP="00EE1735">
            <w:pPr>
              <w:spacing w:after="0"/>
              <w:ind w:firstLine="29"/>
              <w:jc w:val="center"/>
              <w:rPr>
                <w:rFonts w:ascii="Times New Roman" w:eastAsia="Calibri" w:hAnsi="Times New Roman" w:cs="Times New Roman"/>
                <w:sz w:val="24"/>
                <w:szCs w:val="24"/>
              </w:rPr>
            </w:pPr>
            <w:r w:rsidRPr="00DD2B92">
              <w:rPr>
                <w:rFonts w:ascii="Times New Roman" w:eastAsia="Calibri" w:hAnsi="Times New Roman" w:cs="Times New Roman"/>
                <w:sz w:val="24"/>
                <w:szCs w:val="24"/>
              </w:rPr>
              <w:t>% по объему</w:t>
            </w:r>
          </w:p>
        </w:tc>
        <w:tc>
          <w:tcPr>
            <w:tcW w:w="2693" w:type="dxa"/>
            <w:tcBorders>
              <w:top w:val="single" w:sz="4" w:space="0" w:color="auto"/>
              <w:left w:val="single" w:sz="4" w:space="0" w:color="auto"/>
              <w:bottom w:val="single" w:sz="4" w:space="0" w:color="auto"/>
              <w:right w:val="single" w:sz="4" w:space="0" w:color="auto"/>
            </w:tcBorders>
          </w:tcPr>
          <w:p w14:paraId="7630D8D8" w14:textId="77777777" w:rsidR="00DD2B92" w:rsidRPr="00DD2B92" w:rsidRDefault="00DD2B92" w:rsidP="00EE1735">
            <w:pPr>
              <w:spacing w:after="0"/>
              <w:ind w:firstLine="29"/>
              <w:jc w:val="center"/>
              <w:rPr>
                <w:rFonts w:ascii="Times New Roman" w:eastAsia="Calibri" w:hAnsi="Times New Roman" w:cs="Times New Roman"/>
                <w:sz w:val="24"/>
                <w:szCs w:val="24"/>
              </w:rPr>
            </w:pPr>
            <w:r w:rsidRPr="00DD2B92">
              <w:rPr>
                <w:rFonts w:ascii="Times New Roman" w:eastAsia="Calibri" w:hAnsi="Times New Roman" w:cs="Times New Roman"/>
                <w:sz w:val="24"/>
                <w:szCs w:val="24"/>
              </w:rPr>
              <w:t>мг/м</w:t>
            </w:r>
            <w:r w:rsidRPr="00DD2B92">
              <w:rPr>
                <w:rFonts w:ascii="Times New Roman" w:eastAsia="Calibri" w:hAnsi="Times New Roman" w:cs="Times New Roman"/>
                <w:sz w:val="24"/>
                <w:szCs w:val="24"/>
                <w:vertAlign w:val="superscript"/>
              </w:rPr>
              <w:t>3</w:t>
            </w:r>
          </w:p>
        </w:tc>
      </w:tr>
      <w:tr w:rsidR="00DD2B92" w:rsidRPr="00DD2B92" w14:paraId="02B4DAB1" w14:textId="77777777" w:rsidTr="00EE1735">
        <w:trPr>
          <w:cantSplit/>
        </w:trPr>
        <w:tc>
          <w:tcPr>
            <w:tcW w:w="4395" w:type="dxa"/>
            <w:tcBorders>
              <w:top w:val="single" w:sz="4" w:space="0" w:color="auto"/>
              <w:left w:val="single" w:sz="4" w:space="0" w:color="auto"/>
              <w:bottom w:val="single" w:sz="4" w:space="0" w:color="auto"/>
              <w:right w:val="single" w:sz="4" w:space="0" w:color="auto"/>
            </w:tcBorders>
          </w:tcPr>
          <w:p w14:paraId="38760CAE" w14:textId="77777777" w:rsidR="00DD2B92" w:rsidRPr="00DD2B92" w:rsidRDefault="00DD2B92" w:rsidP="00EE1735">
            <w:pPr>
              <w:spacing w:after="0"/>
              <w:rPr>
                <w:rFonts w:ascii="Times New Roman" w:eastAsia="Calibri" w:hAnsi="Times New Roman" w:cs="Times New Roman"/>
                <w:sz w:val="24"/>
                <w:szCs w:val="24"/>
              </w:rPr>
            </w:pPr>
            <w:r w:rsidRPr="00DD2B92">
              <w:rPr>
                <w:rFonts w:ascii="Times New Roman" w:eastAsia="Calibri" w:hAnsi="Times New Roman" w:cs="Times New Roman"/>
                <w:sz w:val="24"/>
                <w:szCs w:val="24"/>
              </w:rPr>
              <w:t>Окислы азота (в пересчете на NO</w:t>
            </w:r>
            <w:r w:rsidRPr="00DD2B92">
              <w:rPr>
                <w:rFonts w:ascii="Times New Roman" w:eastAsia="Calibri" w:hAnsi="Times New Roman" w:cs="Times New Roman"/>
                <w:sz w:val="24"/>
                <w:szCs w:val="24"/>
                <w:vertAlign w:val="subscript"/>
              </w:rPr>
              <w:t>2</w:t>
            </w:r>
            <w:r w:rsidRPr="00DD2B92">
              <w:rPr>
                <w:rFonts w:ascii="Times New Roman" w:eastAsia="Calibri" w:hAnsi="Times New Roman" w:cs="Times New Roman"/>
                <w:sz w:val="24"/>
                <w:szCs w:val="24"/>
              </w:rPr>
              <w:t>)</w:t>
            </w:r>
          </w:p>
        </w:tc>
        <w:tc>
          <w:tcPr>
            <w:tcW w:w="2268" w:type="dxa"/>
            <w:tcBorders>
              <w:top w:val="single" w:sz="4" w:space="0" w:color="auto"/>
              <w:left w:val="single" w:sz="4" w:space="0" w:color="auto"/>
              <w:bottom w:val="single" w:sz="4" w:space="0" w:color="auto"/>
              <w:right w:val="single" w:sz="4" w:space="0" w:color="auto"/>
            </w:tcBorders>
          </w:tcPr>
          <w:p w14:paraId="23D14694" w14:textId="77777777" w:rsidR="00DD2B92" w:rsidRPr="00DD2B92" w:rsidRDefault="00DD2B92" w:rsidP="00EE1735">
            <w:pPr>
              <w:spacing w:after="0"/>
              <w:ind w:firstLine="29"/>
              <w:jc w:val="center"/>
              <w:rPr>
                <w:rFonts w:ascii="Times New Roman" w:eastAsia="Calibri" w:hAnsi="Times New Roman" w:cs="Times New Roman"/>
                <w:sz w:val="24"/>
                <w:szCs w:val="24"/>
              </w:rPr>
            </w:pPr>
            <w:r w:rsidRPr="00DD2B92">
              <w:rPr>
                <w:rFonts w:ascii="Times New Roman" w:eastAsia="Calibri" w:hAnsi="Times New Roman" w:cs="Times New Roman"/>
                <w:sz w:val="24"/>
                <w:szCs w:val="24"/>
              </w:rPr>
              <w:t>0,00010</w:t>
            </w:r>
          </w:p>
        </w:tc>
        <w:tc>
          <w:tcPr>
            <w:tcW w:w="2693" w:type="dxa"/>
            <w:tcBorders>
              <w:top w:val="single" w:sz="4" w:space="0" w:color="auto"/>
              <w:left w:val="single" w:sz="4" w:space="0" w:color="auto"/>
              <w:bottom w:val="single" w:sz="4" w:space="0" w:color="auto"/>
              <w:right w:val="single" w:sz="4" w:space="0" w:color="auto"/>
            </w:tcBorders>
          </w:tcPr>
          <w:p w14:paraId="2E8D6DAA" w14:textId="77777777" w:rsidR="00DD2B92" w:rsidRPr="00DD2B92" w:rsidRDefault="00DD2B92" w:rsidP="00EE1735">
            <w:pPr>
              <w:spacing w:after="0"/>
              <w:ind w:firstLine="29"/>
              <w:jc w:val="center"/>
              <w:rPr>
                <w:rFonts w:ascii="Times New Roman" w:eastAsia="Calibri" w:hAnsi="Times New Roman" w:cs="Times New Roman"/>
                <w:sz w:val="24"/>
                <w:szCs w:val="24"/>
              </w:rPr>
            </w:pPr>
            <w:r w:rsidRPr="00DD2B92">
              <w:rPr>
                <w:rFonts w:ascii="Times New Roman" w:eastAsia="Calibri" w:hAnsi="Times New Roman" w:cs="Times New Roman"/>
                <w:sz w:val="24"/>
                <w:szCs w:val="24"/>
              </w:rPr>
              <w:t>5</w:t>
            </w:r>
          </w:p>
        </w:tc>
      </w:tr>
      <w:tr w:rsidR="00DD2B92" w:rsidRPr="00DD2B92" w14:paraId="2C274D96" w14:textId="77777777" w:rsidTr="00EE1735">
        <w:trPr>
          <w:cantSplit/>
        </w:trPr>
        <w:tc>
          <w:tcPr>
            <w:tcW w:w="4395" w:type="dxa"/>
            <w:tcBorders>
              <w:top w:val="single" w:sz="4" w:space="0" w:color="auto"/>
              <w:left w:val="single" w:sz="4" w:space="0" w:color="auto"/>
              <w:bottom w:val="single" w:sz="4" w:space="0" w:color="auto"/>
              <w:right w:val="single" w:sz="4" w:space="0" w:color="auto"/>
            </w:tcBorders>
          </w:tcPr>
          <w:p w14:paraId="6F367A29" w14:textId="77777777" w:rsidR="00DD2B92" w:rsidRPr="00DD2B92" w:rsidRDefault="00DD2B92" w:rsidP="00EE1735">
            <w:pPr>
              <w:spacing w:after="0"/>
              <w:rPr>
                <w:rFonts w:ascii="Times New Roman" w:eastAsia="Calibri" w:hAnsi="Times New Roman" w:cs="Times New Roman"/>
                <w:sz w:val="24"/>
                <w:szCs w:val="24"/>
              </w:rPr>
            </w:pPr>
            <w:r w:rsidRPr="00DD2B92">
              <w:rPr>
                <w:rFonts w:ascii="Times New Roman" w:eastAsia="Calibri" w:hAnsi="Times New Roman" w:cs="Times New Roman"/>
                <w:sz w:val="24"/>
                <w:szCs w:val="24"/>
              </w:rPr>
              <w:t>Окись углерода</w:t>
            </w:r>
          </w:p>
        </w:tc>
        <w:tc>
          <w:tcPr>
            <w:tcW w:w="2268" w:type="dxa"/>
            <w:tcBorders>
              <w:top w:val="single" w:sz="4" w:space="0" w:color="auto"/>
              <w:left w:val="single" w:sz="4" w:space="0" w:color="auto"/>
              <w:bottom w:val="single" w:sz="4" w:space="0" w:color="auto"/>
              <w:right w:val="single" w:sz="4" w:space="0" w:color="auto"/>
            </w:tcBorders>
          </w:tcPr>
          <w:p w14:paraId="17F96A24" w14:textId="77777777" w:rsidR="00DD2B92" w:rsidRPr="00DD2B92" w:rsidRDefault="00DD2B92" w:rsidP="00EE1735">
            <w:pPr>
              <w:spacing w:after="0"/>
              <w:ind w:firstLine="29"/>
              <w:jc w:val="center"/>
              <w:rPr>
                <w:rFonts w:ascii="Times New Roman" w:eastAsia="Calibri" w:hAnsi="Times New Roman" w:cs="Times New Roman"/>
                <w:sz w:val="24"/>
                <w:szCs w:val="24"/>
              </w:rPr>
            </w:pPr>
            <w:r w:rsidRPr="00DD2B92">
              <w:rPr>
                <w:rFonts w:ascii="Times New Roman" w:eastAsia="Calibri" w:hAnsi="Times New Roman" w:cs="Times New Roman"/>
                <w:sz w:val="24"/>
                <w:szCs w:val="24"/>
              </w:rPr>
              <w:t>0,0017</w:t>
            </w:r>
          </w:p>
        </w:tc>
        <w:tc>
          <w:tcPr>
            <w:tcW w:w="2693" w:type="dxa"/>
            <w:tcBorders>
              <w:top w:val="single" w:sz="4" w:space="0" w:color="auto"/>
              <w:left w:val="single" w:sz="4" w:space="0" w:color="auto"/>
              <w:bottom w:val="single" w:sz="4" w:space="0" w:color="auto"/>
              <w:right w:val="single" w:sz="4" w:space="0" w:color="auto"/>
            </w:tcBorders>
          </w:tcPr>
          <w:p w14:paraId="56699934" w14:textId="77777777" w:rsidR="00DD2B92" w:rsidRPr="00DD2B92" w:rsidRDefault="00DD2B92" w:rsidP="00EE1735">
            <w:pPr>
              <w:spacing w:after="0"/>
              <w:ind w:firstLine="29"/>
              <w:jc w:val="center"/>
              <w:rPr>
                <w:rFonts w:ascii="Times New Roman" w:eastAsia="Calibri" w:hAnsi="Times New Roman" w:cs="Times New Roman"/>
                <w:sz w:val="24"/>
                <w:szCs w:val="24"/>
              </w:rPr>
            </w:pPr>
            <w:r w:rsidRPr="00DD2B92">
              <w:rPr>
                <w:rFonts w:ascii="Times New Roman" w:eastAsia="Calibri" w:hAnsi="Times New Roman" w:cs="Times New Roman"/>
                <w:sz w:val="24"/>
                <w:szCs w:val="24"/>
              </w:rPr>
              <w:t>20</w:t>
            </w:r>
          </w:p>
        </w:tc>
      </w:tr>
      <w:tr w:rsidR="00DD2B92" w:rsidRPr="00DD2B92" w14:paraId="6DF95DE3" w14:textId="77777777" w:rsidTr="00EE1735">
        <w:trPr>
          <w:cantSplit/>
        </w:trPr>
        <w:tc>
          <w:tcPr>
            <w:tcW w:w="4395" w:type="dxa"/>
            <w:tcBorders>
              <w:top w:val="single" w:sz="4" w:space="0" w:color="auto"/>
              <w:left w:val="single" w:sz="4" w:space="0" w:color="auto"/>
              <w:bottom w:val="single" w:sz="4" w:space="0" w:color="auto"/>
              <w:right w:val="single" w:sz="4" w:space="0" w:color="auto"/>
            </w:tcBorders>
          </w:tcPr>
          <w:p w14:paraId="7AD84A55" w14:textId="77777777" w:rsidR="00DD2B92" w:rsidRPr="00DD2B92" w:rsidRDefault="00DD2B92" w:rsidP="00EE1735">
            <w:pPr>
              <w:spacing w:after="0"/>
              <w:rPr>
                <w:rFonts w:ascii="Times New Roman" w:eastAsia="Calibri" w:hAnsi="Times New Roman" w:cs="Times New Roman"/>
                <w:sz w:val="24"/>
                <w:szCs w:val="24"/>
              </w:rPr>
            </w:pPr>
            <w:r w:rsidRPr="00DD2B92">
              <w:rPr>
                <w:rFonts w:ascii="Times New Roman" w:eastAsia="Calibri" w:hAnsi="Times New Roman" w:cs="Times New Roman"/>
                <w:sz w:val="24"/>
                <w:szCs w:val="24"/>
              </w:rPr>
              <w:t>Сероводород</w:t>
            </w:r>
          </w:p>
        </w:tc>
        <w:tc>
          <w:tcPr>
            <w:tcW w:w="2268" w:type="dxa"/>
            <w:tcBorders>
              <w:top w:val="single" w:sz="4" w:space="0" w:color="auto"/>
              <w:left w:val="single" w:sz="4" w:space="0" w:color="auto"/>
              <w:bottom w:val="single" w:sz="4" w:space="0" w:color="auto"/>
              <w:right w:val="single" w:sz="4" w:space="0" w:color="auto"/>
            </w:tcBorders>
          </w:tcPr>
          <w:p w14:paraId="56A88CB9" w14:textId="77777777" w:rsidR="00DD2B92" w:rsidRPr="00DD2B92" w:rsidRDefault="00DD2B92" w:rsidP="00EE1735">
            <w:pPr>
              <w:spacing w:after="0"/>
              <w:ind w:firstLine="29"/>
              <w:jc w:val="center"/>
              <w:rPr>
                <w:rFonts w:ascii="Times New Roman" w:eastAsia="Calibri" w:hAnsi="Times New Roman" w:cs="Times New Roman"/>
                <w:sz w:val="24"/>
                <w:szCs w:val="24"/>
              </w:rPr>
            </w:pPr>
            <w:r w:rsidRPr="00DD2B92">
              <w:rPr>
                <w:rFonts w:ascii="Times New Roman" w:eastAsia="Calibri" w:hAnsi="Times New Roman" w:cs="Times New Roman"/>
                <w:sz w:val="24"/>
                <w:szCs w:val="24"/>
              </w:rPr>
              <w:t>0,00071</w:t>
            </w:r>
          </w:p>
        </w:tc>
        <w:tc>
          <w:tcPr>
            <w:tcW w:w="2693" w:type="dxa"/>
            <w:tcBorders>
              <w:top w:val="single" w:sz="4" w:space="0" w:color="auto"/>
              <w:left w:val="single" w:sz="4" w:space="0" w:color="auto"/>
              <w:bottom w:val="single" w:sz="4" w:space="0" w:color="auto"/>
              <w:right w:val="single" w:sz="4" w:space="0" w:color="auto"/>
            </w:tcBorders>
          </w:tcPr>
          <w:p w14:paraId="1B2B7A23" w14:textId="77777777" w:rsidR="00DD2B92" w:rsidRPr="00DD2B92" w:rsidRDefault="00DD2B92" w:rsidP="00EE1735">
            <w:pPr>
              <w:spacing w:after="0"/>
              <w:ind w:firstLine="29"/>
              <w:jc w:val="center"/>
              <w:rPr>
                <w:rFonts w:ascii="Times New Roman" w:eastAsia="Calibri" w:hAnsi="Times New Roman" w:cs="Times New Roman"/>
                <w:sz w:val="24"/>
                <w:szCs w:val="24"/>
              </w:rPr>
            </w:pPr>
            <w:r w:rsidRPr="00DD2B92">
              <w:rPr>
                <w:rFonts w:ascii="Times New Roman" w:eastAsia="Calibri" w:hAnsi="Times New Roman" w:cs="Times New Roman"/>
                <w:sz w:val="24"/>
                <w:szCs w:val="24"/>
              </w:rPr>
              <w:t>10</w:t>
            </w:r>
          </w:p>
        </w:tc>
      </w:tr>
      <w:tr w:rsidR="00DD2B92" w:rsidRPr="00DD2B92" w14:paraId="39ABAB29" w14:textId="77777777" w:rsidTr="00EE1735">
        <w:trPr>
          <w:cantSplit/>
        </w:trPr>
        <w:tc>
          <w:tcPr>
            <w:tcW w:w="4395" w:type="dxa"/>
            <w:tcBorders>
              <w:top w:val="single" w:sz="4" w:space="0" w:color="auto"/>
              <w:left w:val="single" w:sz="4" w:space="0" w:color="auto"/>
              <w:bottom w:val="single" w:sz="4" w:space="0" w:color="auto"/>
              <w:right w:val="single" w:sz="4" w:space="0" w:color="auto"/>
            </w:tcBorders>
          </w:tcPr>
          <w:p w14:paraId="1293D11E" w14:textId="77777777" w:rsidR="00DD2B92" w:rsidRPr="00DD2B92" w:rsidRDefault="00DD2B92" w:rsidP="00EE1735">
            <w:pPr>
              <w:spacing w:after="0"/>
              <w:rPr>
                <w:rFonts w:ascii="Times New Roman" w:eastAsia="Calibri" w:hAnsi="Times New Roman" w:cs="Times New Roman"/>
                <w:sz w:val="24"/>
                <w:szCs w:val="24"/>
              </w:rPr>
            </w:pPr>
            <w:r w:rsidRPr="00DD2B92">
              <w:rPr>
                <w:rFonts w:ascii="Times New Roman" w:eastAsia="Calibri" w:hAnsi="Times New Roman" w:cs="Times New Roman"/>
                <w:sz w:val="24"/>
                <w:szCs w:val="24"/>
              </w:rPr>
              <w:t>Сернистый ангидрид</w:t>
            </w:r>
          </w:p>
        </w:tc>
        <w:tc>
          <w:tcPr>
            <w:tcW w:w="2268" w:type="dxa"/>
            <w:tcBorders>
              <w:top w:val="single" w:sz="4" w:space="0" w:color="auto"/>
              <w:left w:val="single" w:sz="4" w:space="0" w:color="auto"/>
              <w:bottom w:val="single" w:sz="4" w:space="0" w:color="auto"/>
              <w:right w:val="single" w:sz="4" w:space="0" w:color="auto"/>
            </w:tcBorders>
          </w:tcPr>
          <w:p w14:paraId="4BCA24EB" w14:textId="77777777" w:rsidR="00DD2B92" w:rsidRPr="00DD2B92" w:rsidRDefault="00DD2B92" w:rsidP="00EE1735">
            <w:pPr>
              <w:spacing w:after="0"/>
              <w:ind w:firstLine="29"/>
              <w:jc w:val="center"/>
              <w:rPr>
                <w:rFonts w:ascii="Times New Roman" w:eastAsia="Calibri" w:hAnsi="Times New Roman" w:cs="Times New Roman"/>
                <w:sz w:val="24"/>
                <w:szCs w:val="24"/>
              </w:rPr>
            </w:pPr>
            <w:r w:rsidRPr="00DD2B92">
              <w:rPr>
                <w:rFonts w:ascii="Times New Roman" w:eastAsia="Calibri" w:hAnsi="Times New Roman" w:cs="Times New Roman"/>
                <w:sz w:val="24"/>
                <w:szCs w:val="24"/>
              </w:rPr>
              <w:t>0,00033</w:t>
            </w:r>
          </w:p>
        </w:tc>
        <w:tc>
          <w:tcPr>
            <w:tcW w:w="2693" w:type="dxa"/>
            <w:tcBorders>
              <w:top w:val="single" w:sz="4" w:space="0" w:color="auto"/>
              <w:left w:val="single" w:sz="4" w:space="0" w:color="auto"/>
              <w:bottom w:val="single" w:sz="4" w:space="0" w:color="auto"/>
              <w:right w:val="single" w:sz="4" w:space="0" w:color="auto"/>
            </w:tcBorders>
          </w:tcPr>
          <w:p w14:paraId="24F72DFB" w14:textId="77777777" w:rsidR="00DD2B92" w:rsidRPr="00DD2B92" w:rsidRDefault="00DD2B92" w:rsidP="00EE1735">
            <w:pPr>
              <w:spacing w:after="0"/>
              <w:ind w:firstLine="29"/>
              <w:jc w:val="center"/>
              <w:rPr>
                <w:rFonts w:ascii="Times New Roman" w:eastAsia="Calibri" w:hAnsi="Times New Roman" w:cs="Times New Roman"/>
                <w:sz w:val="24"/>
                <w:szCs w:val="24"/>
              </w:rPr>
            </w:pPr>
            <w:r w:rsidRPr="00DD2B92">
              <w:rPr>
                <w:rFonts w:ascii="Times New Roman" w:eastAsia="Calibri" w:hAnsi="Times New Roman" w:cs="Times New Roman"/>
                <w:sz w:val="24"/>
                <w:szCs w:val="24"/>
              </w:rPr>
              <w:t>10</w:t>
            </w:r>
          </w:p>
        </w:tc>
      </w:tr>
      <w:tr w:rsidR="00DD2B92" w:rsidRPr="00DD2B92" w14:paraId="2CEDA40D" w14:textId="77777777" w:rsidTr="00EE1735">
        <w:trPr>
          <w:cantSplit/>
        </w:trPr>
        <w:tc>
          <w:tcPr>
            <w:tcW w:w="4395" w:type="dxa"/>
            <w:tcBorders>
              <w:top w:val="single" w:sz="4" w:space="0" w:color="auto"/>
              <w:left w:val="single" w:sz="4" w:space="0" w:color="auto"/>
              <w:bottom w:val="single" w:sz="4" w:space="0" w:color="auto"/>
              <w:right w:val="single" w:sz="4" w:space="0" w:color="auto"/>
            </w:tcBorders>
          </w:tcPr>
          <w:p w14:paraId="09D2077C" w14:textId="77777777" w:rsidR="00DD2B92" w:rsidRPr="00DD2B92" w:rsidRDefault="00DD2B92" w:rsidP="00EE1735">
            <w:pPr>
              <w:spacing w:after="0"/>
              <w:rPr>
                <w:rFonts w:ascii="Times New Roman" w:eastAsia="Calibri" w:hAnsi="Times New Roman" w:cs="Times New Roman"/>
                <w:sz w:val="24"/>
                <w:szCs w:val="24"/>
              </w:rPr>
            </w:pPr>
            <w:r w:rsidRPr="00DD2B92">
              <w:rPr>
                <w:rFonts w:ascii="Times New Roman" w:eastAsia="Calibri" w:hAnsi="Times New Roman" w:cs="Times New Roman"/>
                <w:sz w:val="24"/>
                <w:szCs w:val="24"/>
              </w:rPr>
              <w:t>Акролеин</w:t>
            </w:r>
          </w:p>
        </w:tc>
        <w:tc>
          <w:tcPr>
            <w:tcW w:w="2268" w:type="dxa"/>
            <w:tcBorders>
              <w:top w:val="single" w:sz="4" w:space="0" w:color="auto"/>
              <w:left w:val="single" w:sz="4" w:space="0" w:color="auto"/>
              <w:bottom w:val="single" w:sz="4" w:space="0" w:color="auto"/>
              <w:right w:val="single" w:sz="4" w:space="0" w:color="auto"/>
            </w:tcBorders>
          </w:tcPr>
          <w:p w14:paraId="5975CD61" w14:textId="77777777" w:rsidR="00DD2B92" w:rsidRPr="00DD2B92" w:rsidRDefault="00DD2B92" w:rsidP="00EE1735">
            <w:pPr>
              <w:spacing w:after="0"/>
              <w:ind w:firstLine="29"/>
              <w:jc w:val="center"/>
              <w:rPr>
                <w:rFonts w:ascii="Times New Roman" w:eastAsia="Calibri" w:hAnsi="Times New Roman" w:cs="Times New Roman"/>
                <w:sz w:val="24"/>
                <w:szCs w:val="24"/>
              </w:rPr>
            </w:pPr>
            <w:r w:rsidRPr="00DD2B92">
              <w:rPr>
                <w:rFonts w:ascii="Times New Roman" w:eastAsia="Calibri" w:hAnsi="Times New Roman" w:cs="Times New Roman"/>
                <w:sz w:val="24"/>
                <w:szCs w:val="24"/>
              </w:rPr>
              <w:t>0,00009</w:t>
            </w:r>
          </w:p>
        </w:tc>
        <w:tc>
          <w:tcPr>
            <w:tcW w:w="2693" w:type="dxa"/>
            <w:tcBorders>
              <w:top w:val="single" w:sz="4" w:space="0" w:color="auto"/>
              <w:left w:val="single" w:sz="4" w:space="0" w:color="auto"/>
              <w:bottom w:val="single" w:sz="4" w:space="0" w:color="auto"/>
              <w:right w:val="single" w:sz="4" w:space="0" w:color="auto"/>
            </w:tcBorders>
          </w:tcPr>
          <w:p w14:paraId="1754D7F6" w14:textId="77777777" w:rsidR="00DD2B92" w:rsidRPr="00DD2B92" w:rsidRDefault="00DD2B92" w:rsidP="00EE1735">
            <w:pPr>
              <w:spacing w:after="0"/>
              <w:ind w:firstLine="29"/>
              <w:jc w:val="center"/>
              <w:rPr>
                <w:rFonts w:ascii="Times New Roman" w:eastAsia="Calibri" w:hAnsi="Times New Roman" w:cs="Times New Roman"/>
                <w:sz w:val="24"/>
                <w:szCs w:val="24"/>
              </w:rPr>
            </w:pPr>
            <w:r w:rsidRPr="00DD2B92">
              <w:rPr>
                <w:rFonts w:ascii="Times New Roman" w:eastAsia="Calibri" w:hAnsi="Times New Roman" w:cs="Times New Roman"/>
                <w:sz w:val="24"/>
                <w:szCs w:val="24"/>
              </w:rPr>
              <w:t>0,2</w:t>
            </w:r>
          </w:p>
        </w:tc>
      </w:tr>
      <w:tr w:rsidR="00DD2B92" w:rsidRPr="00DD2B92" w14:paraId="642A03AA" w14:textId="77777777" w:rsidTr="00EE1735">
        <w:trPr>
          <w:cantSplit/>
        </w:trPr>
        <w:tc>
          <w:tcPr>
            <w:tcW w:w="4395" w:type="dxa"/>
            <w:tcBorders>
              <w:top w:val="single" w:sz="4" w:space="0" w:color="auto"/>
              <w:left w:val="single" w:sz="4" w:space="0" w:color="auto"/>
              <w:bottom w:val="single" w:sz="4" w:space="0" w:color="auto"/>
              <w:right w:val="single" w:sz="4" w:space="0" w:color="auto"/>
            </w:tcBorders>
          </w:tcPr>
          <w:p w14:paraId="33BB5C97" w14:textId="77777777" w:rsidR="00DD2B92" w:rsidRPr="00DD2B92" w:rsidRDefault="00DD2B92" w:rsidP="00EE1735">
            <w:pPr>
              <w:spacing w:after="0"/>
              <w:rPr>
                <w:rFonts w:ascii="Times New Roman" w:eastAsia="Calibri" w:hAnsi="Times New Roman" w:cs="Times New Roman"/>
                <w:sz w:val="24"/>
                <w:szCs w:val="24"/>
              </w:rPr>
            </w:pPr>
            <w:r w:rsidRPr="00DD2B92">
              <w:rPr>
                <w:rFonts w:ascii="Times New Roman" w:eastAsia="Calibri" w:hAnsi="Times New Roman" w:cs="Times New Roman"/>
                <w:sz w:val="24"/>
                <w:szCs w:val="24"/>
              </w:rPr>
              <w:t>Формальдегид</w:t>
            </w:r>
          </w:p>
        </w:tc>
        <w:tc>
          <w:tcPr>
            <w:tcW w:w="2268" w:type="dxa"/>
            <w:tcBorders>
              <w:top w:val="single" w:sz="4" w:space="0" w:color="auto"/>
              <w:left w:val="single" w:sz="4" w:space="0" w:color="auto"/>
              <w:bottom w:val="single" w:sz="4" w:space="0" w:color="auto"/>
              <w:right w:val="single" w:sz="4" w:space="0" w:color="auto"/>
            </w:tcBorders>
          </w:tcPr>
          <w:p w14:paraId="35DBECD7" w14:textId="77777777" w:rsidR="00DD2B92" w:rsidRPr="00DD2B92" w:rsidRDefault="00DD2B92" w:rsidP="00EE1735">
            <w:pPr>
              <w:spacing w:after="0"/>
              <w:ind w:firstLine="29"/>
              <w:jc w:val="center"/>
              <w:rPr>
                <w:rFonts w:ascii="Times New Roman" w:eastAsia="Calibri" w:hAnsi="Times New Roman" w:cs="Times New Roman"/>
                <w:sz w:val="24"/>
                <w:szCs w:val="24"/>
              </w:rPr>
            </w:pPr>
            <w:r w:rsidRPr="00DD2B92">
              <w:rPr>
                <w:rFonts w:ascii="Times New Roman" w:eastAsia="Calibri" w:hAnsi="Times New Roman" w:cs="Times New Roman"/>
                <w:sz w:val="24"/>
                <w:szCs w:val="24"/>
              </w:rPr>
              <w:t>0,00004</w:t>
            </w:r>
          </w:p>
        </w:tc>
        <w:tc>
          <w:tcPr>
            <w:tcW w:w="2693" w:type="dxa"/>
            <w:tcBorders>
              <w:top w:val="single" w:sz="4" w:space="0" w:color="auto"/>
              <w:left w:val="single" w:sz="4" w:space="0" w:color="auto"/>
              <w:bottom w:val="single" w:sz="4" w:space="0" w:color="auto"/>
              <w:right w:val="single" w:sz="4" w:space="0" w:color="auto"/>
            </w:tcBorders>
          </w:tcPr>
          <w:p w14:paraId="5119C1BB" w14:textId="77777777" w:rsidR="00DD2B92" w:rsidRPr="00DD2B92" w:rsidRDefault="00DD2B92" w:rsidP="00EE1735">
            <w:pPr>
              <w:spacing w:after="0"/>
              <w:ind w:firstLine="29"/>
              <w:jc w:val="center"/>
              <w:rPr>
                <w:rFonts w:ascii="Times New Roman" w:eastAsia="Calibri" w:hAnsi="Times New Roman" w:cs="Times New Roman"/>
                <w:sz w:val="24"/>
                <w:szCs w:val="24"/>
              </w:rPr>
            </w:pPr>
            <w:r w:rsidRPr="00DD2B92">
              <w:rPr>
                <w:rFonts w:ascii="Times New Roman" w:eastAsia="Calibri" w:hAnsi="Times New Roman" w:cs="Times New Roman"/>
                <w:sz w:val="24"/>
                <w:szCs w:val="24"/>
              </w:rPr>
              <w:t>0,5</w:t>
            </w:r>
          </w:p>
        </w:tc>
      </w:tr>
    </w:tbl>
    <w:p w14:paraId="315E93A8" w14:textId="7E89A610" w:rsidR="00ED7BE9" w:rsidRDefault="00ED7BE9" w:rsidP="002E5FDE">
      <w:pPr>
        <w:spacing w:after="0" w:line="240" w:lineRule="auto"/>
        <w:ind w:firstLine="709"/>
        <w:jc w:val="both"/>
        <w:rPr>
          <w:rFonts w:ascii="Times New Roman" w:hAnsi="Times New Roman" w:cs="Times New Roman"/>
          <w:sz w:val="24"/>
          <w:szCs w:val="24"/>
        </w:rPr>
      </w:pPr>
    </w:p>
    <w:p w14:paraId="0D1187B4" w14:textId="0B5C491F"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Во всех карьерах, имеющих источники выделения ядовитых газов (от работы автомобилей, из пожарных участков, из дренируемых в карьер вод и др.), должен производиться отбор проб для анализа воздуха на содержание вредных газов на рабочих местах не реже одного раза в квартал и после каждого изменения технологии работ в соответствии с «Санитарно-эпидемиологических требований к атмосферному воздуху», утвержденные 18.08.04 №629.</w:t>
      </w:r>
    </w:p>
    <w:p w14:paraId="748FB58B" w14:textId="6E6DEA06"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Запыленность воздуха на рабочих местах не должна превышать норм, предусмотренных «Санитарно-эпидемиологическими требованиями к атмосферному воздуху», утвержденные 18.08.04 №629".</w:t>
      </w:r>
    </w:p>
    <w:p w14:paraId="48348C53" w14:textId="09B7D820"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Для снижения пылеобразования на автомобильных дорогах при положительной температуре воздуха должна производиться поливка дорог водой с применением при необходимости связующих добавок.</w:t>
      </w:r>
    </w:p>
    <w:p w14:paraId="01B4B85D" w14:textId="6CEB057C" w:rsidR="00DD2B92" w:rsidRPr="00DD2B92" w:rsidRDefault="00DD2B92" w:rsidP="00DD2B92">
      <w:pPr>
        <w:spacing w:line="240" w:lineRule="auto"/>
        <w:ind w:firstLine="709"/>
        <w:jc w:val="both"/>
        <w:rPr>
          <w:rFonts w:ascii="Times New Roman" w:hAnsi="Times New Roman" w:cs="Times New Roman"/>
          <w:sz w:val="24"/>
          <w:szCs w:val="24"/>
        </w:rPr>
      </w:pPr>
      <w:r w:rsidRPr="00DD2B92">
        <w:rPr>
          <w:rFonts w:ascii="Times New Roman" w:eastAsia="Calibri" w:hAnsi="Times New Roman" w:cs="Times New Roman"/>
          <w:sz w:val="24"/>
          <w:szCs w:val="24"/>
        </w:rPr>
        <w:t>При наличии внешних источников запыления и загазовывания атмосферы должны быть предусмотрены мероприятия, снижающие поступление пыли и газов от них в карьер.</w:t>
      </w:r>
    </w:p>
    <w:p w14:paraId="48A34AA4" w14:textId="4A5D3FE0" w:rsidR="00DD2B92" w:rsidRPr="00DD2B92" w:rsidRDefault="00DD2B92" w:rsidP="00D07F86">
      <w:pPr>
        <w:pStyle w:val="3"/>
        <w:ind w:left="709"/>
        <w:rPr>
          <w:rFonts w:ascii="Times New Roman" w:hAnsi="Times New Roman" w:cs="Times New Roman"/>
          <w:b/>
          <w:bCs/>
        </w:rPr>
      </w:pPr>
      <w:bookmarkStart w:id="119" w:name="_Toc207439222"/>
      <w:r w:rsidRPr="00D07F86">
        <w:rPr>
          <w:rFonts w:ascii="Times New Roman" w:hAnsi="Times New Roman" w:cs="Times New Roman"/>
          <w:b/>
          <w:bCs/>
          <w:color w:val="auto"/>
        </w:rPr>
        <w:t>10.5.3 Борьба с производственным шумом и вибрациями</w:t>
      </w:r>
      <w:bookmarkEnd w:id="119"/>
      <w:r w:rsidR="00B20274">
        <w:rPr>
          <w:rFonts w:ascii="Times New Roman" w:hAnsi="Times New Roman" w:cs="Times New Roman"/>
          <w:b/>
          <w:bCs/>
          <w:color w:val="auto"/>
        </w:rPr>
        <w:t>.</w:t>
      </w:r>
    </w:p>
    <w:p w14:paraId="3B7351BE" w14:textId="77777777"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Расстояние от границы карьера до жилых массивов более 500 м. Поэтому настоящим проектом рассматриваются мероприятия по ограничению шума и вибрации для непосредственно работающих в карьере людей.</w:t>
      </w:r>
    </w:p>
    <w:p w14:paraId="5213A988" w14:textId="77777777"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Защита от шума и вибрации обеспечивается конструктивными решениями используемого оборудования (бульдозеры, экскаваторы, автосамосвалы и др.). Фактором увеличения уровней шума и вибрации является механический износ технологического оборудования и его узлов, поэтому для предотвращения возможных превышений уровня шума и вибрации должны выполняться следующие мероприятия:</w:t>
      </w:r>
    </w:p>
    <w:p w14:paraId="575BB97F" w14:textId="77777777"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lastRenderedPageBreak/>
        <w:t>- контрольные замеры шума и вибрации на рабочих местах машинистов и операторов, которые производятся специализированной организацией не реже одного раза в год;</w:t>
      </w:r>
    </w:p>
    <w:p w14:paraId="74E816F9" w14:textId="77777777"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 при превышении уровней шума и вибрации, производится контрольное обследование с целью установления причины и принятия мер по замене или ремонту узлов;</w:t>
      </w:r>
    </w:p>
    <w:p w14:paraId="06C6467F" w14:textId="77777777" w:rsidR="00DD2B92" w:rsidRPr="00DD2B92" w:rsidRDefault="00DD2B92" w:rsidP="00DD2B92">
      <w:pPr>
        <w:spacing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 периодическая проверка оборудования, машин и механизмов на наличие и исправность звукопоглощающих кожухов, облицовок и ограждающих конструкций, виброизоляции рукояток управления, подножек, сидений, площадок работающих машин.</w:t>
      </w:r>
    </w:p>
    <w:p w14:paraId="18BCBE3A" w14:textId="02B3E4CD" w:rsidR="00DD2B92" w:rsidRPr="00DD2B92" w:rsidRDefault="00DD2B92" w:rsidP="00D07F86">
      <w:pPr>
        <w:pStyle w:val="3"/>
        <w:ind w:left="709"/>
        <w:rPr>
          <w:rFonts w:ascii="Times New Roman" w:hAnsi="Times New Roman" w:cs="Times New Roman"/>
          <w:b/>
          <w:bCs/>
        </w:rPr>
      </w:pPr>
      <w:bookmarkStart w:id="120" w:name="_Toc428948619"/>
      <w:bookmarkStart w:id="121" w:name="_Toc432915054"/>
      <w:bookmarkStart w:id="122" w:name="_Toc268769153"/>
      <w:bookmarkStart w:id="123" w:name="_Toc207439223"/>
      <w:r w:rsidRPr="00D07F86">
        <w:rPr>
          <w:rFonts w:ascii="Times New Roman" w:hAnsi="Times New Roman" w:cs="Times New Roman"/>
          <w:b/>
          <w:bCs/>
          <w:color w:val="auto"/>
        </w:rPr>
        <w:t>10.5.4 Санитарно-бытовые помещения</w:t>
      </w:r>
      <w:bookmarkEnd w:id="120"/>
      <w:bookmarkEnd w:id="121"/>
      <w:bookmarkEnd w:id="122"/>
      <w:bookmarkEnd w:id="123"/>
      <w:r w:rsidR="00B20274">
        <w:rPr>
          <w:rFonts w:ascii="Times New Roman" w:hAnsi="Times New Roman" w:cs="Times New Roman"/>
          <w:b/>
          <w:bCs/>
          <w:color w:val="auto"/>
        </w:rPr>
        <w:t>.</w:t>
      </w:r>
    </w:p>
    <w:p w14:paraId="1BDA7ABC" w14:textId="3B5CC42C"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Для продуктивной работы на карьерах должны быть оборудованы административно-бытовые помещения. Бытовые помещения должны иметь отделения для мужчин и женщин и рассчитываться на число рабочих, проектируемое ко времени полного освоения карьера.</w:t>
      </w:r>
    </w:p>
    <w:p w14:paraId="27A33299" w14:textId="77777777"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В состав бытовых помещений должны входить: гардеробы для рабочей и верхней одежды, уборные, здравпункт.</w:t>
      </w:r>
    </w:p>
    <w:p w14:paraId="3AD8E92E" w14:textId="77777777"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Административно-бытовой комбинат, столовые, здравпункт должны располагаться с наветренной стороны на расстоянии не менее 50 м от открытых складов руды, дробильно-сортировочных фабрик, эстакад и других пылящих участков, но не далее 500 м от основных производственных зданий. Все эти здания следует окружать полосой древесных насаждений.</w:t>
      </w:r>
    </w:p>
    <w:p w14:paraId="2E765C22" w14:textId="2519E907"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Раздевалки и душевые должны иметь такую пропускную способность, чтобы работающие в наиболее многочисленной смене затрачивали на мытье и переодевание не более 45 мин.</w:t>
      </w:r>
    </w:p>
    <w:p w14:paraId="0DB956B3" w14:textId="187B0258"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Душевые или бани должны быть обеспечены горячей и холодной водой из расчета 500 л на одну душевую сетку в час и иметь смесительные устройства с регулирующими кранами.</w:t>
      </w:r>
    </w:p>
    <w:p w14:paraId="1A3FDC68" w14:textId="77777777"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Регулирующие краны должны иметь указатели холодной и горячей воды. Трубы, подводящие пар и горячую воду, должны быть изолированы или ограждены на высоту 2 м от пола.</w:t>
      </w:r>
    </w:p>
    <w:p w14:paraId="1EF75148" w14:textId="77777777"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Качество воды, используемой для мытья, должно быть согласовано с органами Государственной санитарной инспекции.</w:t>
      </w:r>
    </w:p>
    <w:p w14:paraId="10F60649" w14:textId="565C4103"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В душевой и помещениях для раздевания с отделениями для хранения одежды полы должны быть влагостойкими и с нескользкой поверхностью, стены и перегородки должны быть облицованы на высоту не менее 2,5 м влагостойкими материалами, допускающими легкую очистку и мытье горячей водой. В этих помещениях должны быть краны со шлангом для обмывания пола и стен.</w:t>
      </w:r>
    </w:p>
    <w:p w14:paraId="495BCACD" w14:textId="511268A2" w:rsidR="00DD2B92" w:rsidRPr="00DD2B92" w:rsidRDefault="00DD2B92" w:rsidP="00DD2B92">
      <w:pPr>
        <w:spacing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Все санитарно-бытовые помещения должны иметь приточно-вытяжную вентиляцию, обеспечивающую содержание вредных примесей в воздухе этих помещений в пределах норм, предусмотренных «Санитарно-эпидемиологическим требованиям к атмосферному воздуху», утвержденные 18.08.04 №629».</w:t>
      </w:r>
      <w:bookmarkStart w:id="124" w:name="_Toc428948621"/>
      <w:bookmarkStart w:id="125" w:name="_Toc432915056"/>
      <w:bookmarkStart w:id="126" w:name="_Toc268769154"/>
    </w:p>
    <w:p w14:paraId="06CEFB97" w14:textId="76683F14" w:rsidR="00DD2B92" w:rsidRPr="00DD2B92" w:rsidRDefault="00DD2B92" w:rsidP="00D07F86">
      <w:pPr>
        <w:pStyle w:val="3"/>
        <w:ind w:left="709"/>
        <w:rPr>
          <w:rFonts w:ascii="Times New Roman" w:hAnsi="Times New Roman" w:cs="Times New Roman"/>
          <w:b/>
          <w:bCs/>
        </w:rPr>
      </w:pPr>
      <w:bookmarkStart w:id="127" w:name="_Toc207439224"/>
      <w:r w:rsidRPr="00D07F86">
        <w:rPr>
          <w:rFonts w:ascii="Times New Roman" w:hAnsi="Times New Roman" w:cs="Times New Roman"/>
          <w:b/>
          <w:bCs/>
          <w:color w:val="auto"/>
        </w:rPr>
        <w:t>10.5.5 Производственно-бытовые помещения</w:t>
      </w:r>
      <w:bookmarkEnd w:id="124"/>
      <w:bookmarkEnd w:id="125"/>
      <w:bookmarkEnd w:id="126"/>
      <w:bookmarkEnd w:id="127"/>
      <w:r w:rsidR="00B20274">
        <w:rPr>
          <w:rFonts w:ascii="Times New Roman" w:hAnsi="Times New Roman" w:cs="Times New Roman"/>
          <w:b/>
          <w:bCs/>
          <w:color w:val="auto"/>
        </w:rPr>
        <w:t>.</w:t>
      </w:r>
    </w:p>
    <w:p w14:paraId="4D967A1D" w14:textId="77777777"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 Кабины экскаваторов, буровых станков и других механизмов должны быть утеплены и оборудованы безопасными отопительными приборами.</w:t>
      </w:r>
    </w:p>
    <w:p w14:paraId="20D79576" w14:textId="77777777"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 На карьерах должны быть закрытые туалеты в удобных для пользования местах, устраиваемые в соответствии с общими санитарными правилами.</w:t>
      </w:r>
    </w:p>
    <w:p w14:paraId="098D8B10" w14:textId="77777777" w:rsidR="00DD2B92" w:rsidRPr="00DD2B92" w:rsidRDefault="00DD2B92" w:rsidP="00DD2B92">
      <w:pPr>
        <w:spacing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 На каждом предприятии должна быть организована стирка спецодежды не реже двух раз в месяц, а также починка обуви и спецодежды.</w:t>
      </w:r>
    </w:p>
    <w:p w14:paraId="64E53FB4" w14:textId="1848D6C8" w:rsidR="00DD2B92" w:rsidRPr="00DD2B92" w:rsidRDefault="00DD2B92" w:rsidP="00D07F86">
      <w:pPr>
        <w:pStyle w:val="3"/>
        <w:ind w:left="709"/>
        <w:rPr>
          <w:rFonts w:ascii="Times New Roman" w:hAnsi="Times New Roman" w:cs="Times New Roman"/>
          <w:b/>
          <w:bCs/>
        </w:rPr>
      </w:pPr>
      <w:bookmarkStart w:id="128" w:name="_Toc428948620"/>
      <w:bookmarkStart w:id="129" w:name="_Toc432915055"/>
      <w:bookmarkStart w:id="130" w:name="_Toc268769155"/>
      <w:bookmarkStart w:id="131" w:name="_Toc207439225"/>
      <w:r w:rsidRPr="00D07F86">
        <w:rPr>
          <w:rFonts w:ascii="Times New Roman" w:hAnsi="Times New Roman" w:cs="Times New Roman"/>
          <w:b/>
          <w:bCs/>
          <w:color w:val="auto"/>
        </w:rPr>
        <w:t>10.5.6 Медицинская помощь</w:t>
      </w:r>
      <w:bookmarkEnd w:id="128"/>
      <w:bookmarkEnd w:id="129"/>
      <w:bookmarkEnd w:id="130"/>
      <w:bookmarkEnd w:id="131"/>
      <w:r w:rsidR="00B20274">
        <w:rPr>
          <w:rFonts w:ascii="Times New Roman" w:hAnsi="Times New Roman" w:cs="Times New Roman"/>
          <w:b/>
          <w:bCs/>
          <w:color w:val="auto"/>
        </w:rPr>
        <w:t>.</w:t>
      </w:r>
    </w:p>
    <w:p w14:paraId="49C9D134" w14:textId="77777777"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 xml:space="preserve">На участке должен быть организован пункт первой медицинской помощи, оснащенный носилками и средствами для оказания первой медицинской помощи. </w:t>
      </w:r>
    </w:p>
    <w:p w14:paraId="5E6B988C" w14:textId="77777777"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lastRenderedPageBreak/>
        <w:t>Организация и оборудование пункта согласовываются с местными органами здравоохранения. На каждой горной, транспортной машине должны быть аптечки первой помощи, укомплектованные согласно действующим нормативам.</w:t>
      </w:r>
    </w:p>
    <w:p w14:paraId="60C818D6" w14:textId="77777777"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 Для доставки пострадавших или внезапно заболевших на работе с пункта медицинской помощи в лечебное учреждение должна быть санитарная машина.</w:t>
      </w:r>
    </w:p>
    <w:p w14:paraId="776DABBF" w14:textId="77777777"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В санитарной машине должны иметься теплая одежда и одеяла, необходимые для перевозки пострадавших в зимнее время.</w:t>
      </w:r>
    </w:p>
    <w:p w14:paraId="4562AEB4" w14:textId="77777777" w:rsidR="00DD2B92" w:rsidRPr="00DD2B92" w:rsidRDefault="00DD2B92" w:rsidP="00DD2B92">
      <w:pPr>
        <w:spacing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 Пункт первой медицинской помощи должен быт</w:t>
      </w:r>
      <w:bookmarkStart w:id="132" w:name="_Toc428948622"/>
      <w:bookmarkStart w:id="133" w:name="_Toc432915057"/>
      <w:bookmarkStart w:id="134" w:name="_Toc268769156"/>
      <w:r w:rsidRPr="00DD2B92">
        <w:rPr>
          <w:rFonts w:ascii="Times New Roman" w:eastAsia="Calibri" w:hAnsi="Times New Roman" w:cs="Times New Roman"/>
          <w:sz w:val="24"/>
          <w:szCs w:val="24"/>
        </w:rPr>
        <w:t>ь оборудован телефонной связью.</w:t>
      </w:r>
    </w:p>
    <w:p w14:paraId="0A6DDB7C" w14:textId="3D647B84" w:rsidR="00DD2B92" w:rsidRPr="00DD2B92" w:rsidRDefault="00DD2B92" w:rsidP="00D07F86">
      <w:pPr>
        <w:pStyle w:val="3"/>
        <w:ind w:left="709"/>
        <w:rPr>
          <w:rFonts w:ascii="Times New Roman" w:hAnsi="Times New Roman" w:cs="Times New Roman"/>
          <w:b/>
          <w:bCs/>
        </w:rPr>
      </w:pPr>
      <w:bookmarkStart w:id="135" w:name="_Toc207439226"/>
      <w:r w:rsidRPr="00D07F86">
        <w:rPr>
          <w:rFonts w:ascii="Times New Roman" w:hAnsi="Times New Roman" w:cs="Times New Roman"/>
          <w:b/>
          <w:bCs/>
          <w:color w:val="auto"/>
        </w:rPr>
        <w:t>10.5.7 Водоснабжение</w:t>
      </w:r>
      <w:bookmarkEnd w:id="132"/>
      <w:bookmarkEnd w:id="133"/>
      <w:bookmarkEnd w:id="134"/>
      <w:bookmarkEnd w:id="135"/>
      <w:r w:rsidR="00B20274">
        <w:rPr>
          <w:rFonts w:ascii="Times New Roman" w:hAnsi="Times New Roman" w:cs="Times New Roman"/>
          <w:b/>
          <w:bCs/>
          <w:color w:val="auto"/>
        </w:rPr>
        <w:t>.</w:t>
      </w:r>
    </w:p>
    <w:p w14:paraId="3389EB9B" w14:textId="77777777"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 Каждое предприятие обязано обеспечить всех работающих доброкачественной питьевой водой в достаточном количестве.</w:t>
      </w:r>
    </w:p>
    <w:p w14:paraId="4D205EB1" w14:textId="77777777"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 Вода питьевого источника карьера должна подвергаться периодическому химико-бактериологическому исследованию для определения пригодности ее для питья. Разрешение на водопользование должно быть получено в органах санэпидемнадзора и соответствовать СанПиН № 3.01.016.97.</w:t>
      </w:r>
    </w:p>
    <w:p w14:paraId="6DDD8DC8" w14:textId="77777777" w:rsidR="00DD2B92" w:rsidRPr="00DD2B92" w:rsidRDefault="00DD2B92" w:rsidP="00DD2B92">
      <w:pPr>
        <w:spacing w:after="0"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 xml:space="preserve">- Водонапорные сооружения поверхностных источников воды, а также скважины и устройства для сбора воды должны быть ограждены от загрязнения. </w:t>
      </w:r>
    </w:p>
    <w:p w14:paraId="6795178E" w14:textId="77777777" w:rsidR="00DD2B92" w:rsidRPr="00DD2B92" w:rsidRDefault="00DD2B92" w:rsidP="00DD2B92">
      <w:pPr>
        <w:spacing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 xml:space="preserve">- Сосуды с питьевой водой должны размещаться на участках работ таким образом, чтобы обеспечить </w:t>
      </w:r>
      <w:bookmarkStart w:id="136" w:name="_Toc501523765"/>
      <w:bookmarkStart w:id="137" w:name="_Toc524503165"/>
      <w:bookmarkStart w:id="138" w:name="_Toc268769157"/>
      <w:r w:rsidRPr="00DD2B92">
        <w:rPr>
          <w:rFonts w:ascii="Times New Roman" w:eastAsia="Calibri" w:hAnsi="Times New Roman" w:cs="Times New Roman"/>
          <w:sz w:val="24"/>
          <w:szCs w:val="24"/>
        </w:rPr>
        <w:t>водой всех рабочих предприятия.</w:t>
      </w:r>
    </w:p>
    <w:p w14:paraId="1C60EEFD" w14:textId="52E34E05" w:rsidR="00DD2B92" w:rsidRPr="00D07F86" w:rsidRDefault="00DD2B92" w:rsidP="00D07F86">
      <w:pPr>
        <w:pStyle w:val="3"/>
        <w:ind w:left="709"/>
        <w:rPr>
          <w:rFonts w:ascii="Times New Roman" w:hAnsi="Times New Roman" w:cs="Times New Roman"/>
          <w:b/>
          <w:bCs/>
        </w:rPr>
      </w:pPr>
      <w:bookmarkStart w:id="139" w:name="_Toc207439227"/>
      <w:r w:rsidRPr="00D07F86">
        <w:rPr>
          <w:rFonts w:ascii="Times New Roman" w:hAnsi="Times New Roman" w:cs="Times New Roman"/>
          <w:b/>
          <w:bCs/>
          <w:color w:val="auto"/>
        </w:rPr>
        <w:t>10.5.8 Освещение</w:t>
      </w:r>
      <w:bookmarkEnd w:id="136"/>
      <w:bookmarkEnd w:id="137"/>
      <w:r w:rsidRPr="00D07F86">
        <w:rPr>
          <w:rFonts w:ascii="Times New Roman" w:hAnsi="Times New Roman" w:cs="Times New Roman"/>
          <w:b/>
          <w:bCs/>
          <w:color w:val="auto"/>
        </w:rPr>
        <w:t xml:space="preserve"> рабочих мест</w:t>
      </w:r>
      <w:bookmarkEnd w:id="138"/>
      <w:bookmarkEnd w:id="139"/>
      <w:r w:rsidR="00B20274">
        <w:rPr>
          <w:rFonts w:ascii="Times New Roman" w:hAnsi="Times New Roman" w:cs="Times New Roman"/>
          <w:b/>
          <w:bCs/>
          <w:color w:val="auto"/>
        </w:rPr>
        <w:t>.</w:t>
      </w:r>
    </w:p>
    <w:p w14:paraId="7B7CA8CF" w14:textId="77777777" w:rsidR="00DD2B92" w:rsidRDefault="00DD2B92" w:rsidP="00DD2B92">
      <w:pPr>
        <w:spacing w:line="240" w:lineRule="auto"/>
        <w:ind w:firstLine="709"/>
        <w:jc w:val="both"/>
        <w:rPr>
          <w:rFonts w:ascii="Times New Roman" w:eastAsia="Calibri" w:hAnsi="Times New Roman" w:cs="Times New Roman"/>
          <w:sz w:val="24"/>
          <w:szCs w:val="24"/>
        </w:rPr>
      </w:pPr>
      <w:r w:rsidRPr="00DD2B92">
        <w:rPr>
          <w:rFonts w:ascii="Times New Roman" w:eastAsia="Calibri" w:hAnsi="Times New Roman" w:cs="Times New Roman"/>
          <w:sz w:val="24"/>
          <w:szCs w:val="24"/>
        </w:rPr>
        <w:t>Освещение всех рабочих мест в карьере должно соответствовать нормам ТПБ. Особое внимание должно быть уделено освещению мест работы бульдозеров или других тракторных машин, мест работы экскаваторов, мест с ручными работами и мест постоянного пребывания или движения работающих в карьере людей.</w:t>
      </w:r>
    </w:p>
    <w:p w14:paraId="6523AC21" w14:textId="77777777" w:rsidR="0023581A" w:rsidRDefault="0023581A" w:rsidP="00FD6578">
      <w:pPr>
        <w:spacing w:after="0" w:line="240" w:lineRule="auto"/>
        <w:ind w:firstLine="709"/>
        <w:jc w:val="both"/>
        <w:rPr>
          <w:rFonts w:ascii="Times New Roman" w:eastAsia="Calibri" w:hAnsi="Times New Roman" w:cs="Times New Roman"/>
          <w:sz w:val="24"/>
          <w:szCs w:val="24"/>
        </w:rPr>
      </w:pPr>
    </w:p>
    <w:p w14:paraId="0CA5C77D" w14:textId="248F541E" w:rsidR="008473E8" w:rsidRDefault="00DD2B92" w:rsidP="00D07F86">
      <w:pPr>
        <w:pStyle w:val="2"/>
        <w:ind w:left="709"/>
        <w:rPr>
          <w:rFonts w:ascii="Times New Roman" w:eastAsia="Calibri" w:hAnsi="Times New Roman" w:cs="Times New Roman"/>
          <w:b/>
          <w:bCs/>
          <w:color w:val="auto"/>
          <w:sz w:val="24"/>
          <w:szCs w:val="24"/>
        </w:rPr>
      </w:pPr>
      <w:bookmarkStart w:id="140" w:name="_Toc207439228"/>
      <w:r w:rsidRPr="00D07F86">
        <w:rPr>
          <w:rFonts w:ascii="Times New Roman" w:eastAsia="Calibri" w:hAnsi="Times New Roman" w:cs="Times New Roman"/>
          <w:b/>
          <w:bCs/>
          <w:color w:val="auto"/>
          <w:sz w:val="24"/>
          <w:szCs w:val="24"/>
        </w:rPr>
        <w:t>10.6 Пожарная безопасность</w:t>
      </w:r>
      <w:bookmarkEnd w:id="140"/>
    </w:p>
    <w:p w14:paraId="32A34C66" w14:textId="77777777" w:rsidR="0023581A" w:rsidRPr="0023581A" w:rsidRDefault="0023581A" w:rsidP="0023581A">
      <w:pPr>
        <w:spacing w:after="0"/>
        <w:jc w:val="both"/>
        <w:rPr>
          <w:rFonts w:ascii="Times New Roman" w:hAnsi="Times New Roman" w:cs="Times New Roman"/>
          <w:sz w:val="24"/>
          <w:szCs w:val="24"/>
        </w:rPr>
      </w:pPr>
    </w:p>
    <w:p w14:paraId="4EE2B9E3" w14:textId="77777777" w:rsidR="008473E8" w:rsidRPr="008473E8" w:rsidRDefault="008473E8" w:rsidP="008473E8">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sz w:val="24"/>
          <w:szCs w:val="24"/>
        </w:rPr>
        <w:t xml:space="preserve">Согласно Закону Республики Казахстан от 11 апреля 2014 года № 188-V «О гражданской защите» (с изменениями и дополнениями по состоянию на 08.04.2016 г.), обеспечение пожарной безопасности и пожаротушения возлагается на руководителя предприятия. </w:t>
      </w:r>
    </w:p>
    <w:p w14:paraId="6B020B22" w14:textId="77777777" w:rsidR="008473E8" w:rsidRPr="008473E8" w:rsidRDefault="008473E8" w:rsidP="008473E8">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sz w:val="24"/>
          <w:szCs w:val="24"/>
        </w:rPr>
        <w:t>Пожарную безопасность на промышленной площадке, участках работ и рабочих местах обеспечивают мероприятия в соответствии с требованиями Закона Республики Казахстан от 11 апреля 2014 года № 188-V «О гражданской защите» (с изменениями и дополнениями по состоянию на 08.04.2016 г.)</w:t>
      </w:r>
    </w:p>
    <w:p w14:paraId="4872171B" w14:textId="1AB0E48D" w:rsidR="008473E8" w:rsidRPr="008473E8" w:rsidRDefault="008473E8" w:rsidP="008473E8">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sz w:val="24"/>
          <w:szCs w:val="24"/>
        </w:rPr>
        <w:t>Временные сооружения, а также подсобные сооружения обеспечиваются первичными средствами пожаротушения в соответствии ППБ-05-86. Помимо противопожарного оборудования зданий и сооружений, на территории складов, зданий будут размещены пожарные щиты со следующим минимальным набором пожарного инвентаря, штук: топоров – 2, ломов и лопат – 2, багров железных – 2, ведер окрашенных в красный цвет – 2, огнетушителей – 2.</w:t>
      </w:r>
    </w:p>
    <w:p w14:paraId="5BED351B" w14:textId="5C35BDB6" w:rsidR="008473E8" w:rsidRPr="008473E8" w:rsidRDefault="008473E8" w:rsidP="008473E8">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sz w:val="24"/>
          <w:szCs w:val="24"/>
        </w:rPr>
        <w:t>Для пожаротушения настоящим проектом предусматривается использование в качестве источника водоснабжения пруда-испарителя и первичные средства пожаротушения в соответствии с требованиями</w:t>
      </w:r>
      <w:r>
        <w:rPr>
          <w:rFonts w:ascii="Times New Roman" w:eastAsia="Calibri" w:hAnsi="Times New Roman" w:cs="Times New Roman"/>
          <w:sz w:val="24"/>
          <w:szCs w:val="24"/>
        </w:rPr>
        <w:t xml:space="preserve"> </w:t>
      </w:r>
      <w:r w:rsidRPr="008473E8">
        <w:rPr>
          <w:rFonts w:ascii="Times New Roman" w:eastAsia="Calibri" w:hAnsi="Times New Roman" w:cs="Times New Roman"/>
          <w:sz w:val="24"/>
          <w:szCs w:val="24"/>
        </w:rPr>
        <w:t>СНиП 2.04.01-85.</w:t>
      </w:r>
    </w:p>
    <w:p w14:paraId="361B45E5" w14:textId="77777777" w:rsidR="008473E8" w:rsidRPr="008473E8" w:rsidRDefault="008473E8" w:rsidP="008473E8">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sz w:val="24"/>
          <w:szCs w:val="24"/>
        </w:rPr>
        <w:t>Оповещение о пожаре осуществляется с помощью мобильных радиостанций.</w:t>
      </w:r>
    </w:p>
    <w:p w14:paraId="4F552A0C" w14:textId="77777777" w:rsidR="008473E8" w:rsidRPr="008473E8" w:rsidRDefault="008473E8" w:rsidP="008473E8">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sz w:val="24"/>
          <w:szCs w:val="24"/>
        </w:rPr>
        <w:t xml:space="preserve">Общий расчетный расход воды на пожаротушение составляет 37,5 л/сек. </w:t>
      </w:r>
    </w:p>
    <w:p w14:paraId="113AEF9F" w14:textId="77777777" w:rsidR="008473E8" w:rsidRDefault="008473E8" w:rsidP="008473E8">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sz w:val="24"/>
          <w:szCs w:val="24"/>
        </w:rPr>
        <w:t>Неприкосновенный противопожарный запас воды, при времени тушения пожара 3 часа, составляет 37,5*3600*3=405000 л = 405,0.</w:t>
      </w:r>
    </w:p>
    <w:p w14:paraId="0F838DF1"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2092605C"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5A3A5A7A" w14:textId="03D77E6A" w:rsidR="00A33247" w:rsidRPr="00F10068" w:rsidRDefault="00A33247" w:rsidP="00A33247">
      <w:pPr>
        <w:spacing w:after="0" w:line="240" w:lineRule="auto"/>
        <w:ind w:firstLine="709"/>
        <w:jc w:val="both"/>
        <w:rPr>
          <w:rFonts w:ascii="Times New Roman" w:eastAsia="Calibri" w:hAnsi="Times New Roman" w:cs="Times New Roman"/>
          <w:b/>
          <w:bCs/>
          <w:sz w:val="24"/>
          <w:szCs w:val="24"/>
          <w:highlight w:val="yellow"/>
        </w:rPr>
      </w:pPr>
      <w:r w:rsidRPr="00F10068">
        <w:rPr>
          <w:rFonts w:ascii="Times New Roman" w:eastAsia="Calibri" w:hAnsi="Times New Roman" w:cs="Times New Roman"/>
          <w:b/>
          <w:bCs/>
          <w:sz w:val="24"/>
          <w:szCs w:val="24"/>
          <w:highlight w:val="yellow"/>
        </w:rPr>
        <w:lastRenderedPageBreak/>
        <w:t>1</w:t>
      </w:r>
      <w:r w:rsidR="0052007E" w:rsidRPr="00F10068">
        <w:rPr>
          <w:rFonts w:ascii="Times New Roman" w:eastAsia="Calibri" w:hAnsi="Times New Roman" w:cs="Times New Roman"/>
          <w:b/>
          <w:bCs/>
          <w:sz w:val="24"/>
          <w:szCs w:val="24"/>
          <w:highlight w:val="yellow"/>
        </w:rPr>
        <w:t>1</w:t>
      </w:r>
      <w:r w:rsidRPr="00F10068">
        <w:rPr>
          <w:rFonts w:ascii="Times New Roman" w:eastAsia="Calibri" w:hAnsi="Times New Roman" w:cs="Times New Roman"/>
          <w:b/>
          <w:bCs/>
          <w:sz w:val="24"/>
          <w:szCs w:val="24"/>
          <w:highlight w:val="yellow"/>
        </w:rPr>
        <w:t xml:space="preserve"> ИНЖЕНЕРНО-ТЕХНИЧЕСКИЕ МЕРОПРИЯТИЯ ГРАЖДАНСКОЙ ОБОРОНЫ</w:t>
      </w:r>
    </w:p>
    <w:p w14:paraId="0BADE04D" w14:textId="77777777" w:rsidR="00A33247" w:rsidRPr="00F10068" w:rsidRDefault="00A33247" w:rsidP="00A33247">
      <w:pPr>
        <w:spacing w:after="0" w:line="240" w:lineRule="auto"/>
        <w:ind w:firstLine="709"/>
        <w:jc w:val="both"/>
        <w:rPr>
          <w:rFonts w:ascii="Times New Roman" w:eastAsia="Calibri" w:hAnsi="Times New Roman" w:cs="Times New Roman"/>
          <w:bCs/>
          <w:sz w:val="24"/>
          <w:szCs w:val="24"/>
          <w:highlight w:val="yellow"/>
        </w:rPr>
      </w:pPr>
    </w:p>
    <w:p w14:paraId="28DFECC7" w14:textId="7D47FD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xml:space="preserve">Инженерно-технические мероприятия гражданской обороны разработаны на основании Закона Республики Казахстан от 11.04.2014 г. №188-V «О гражданской защите» </w:t>
      </w:r>
      <w:r w:rsidRPr="00F10068">
        <w:rPr>
          <w:rFonts w:ascii="Times New Roman" w:eastAsia="Calibri" w:hAnsi="Times New Roman" w:cs="Times New Roman"/>
          <w:i/>
          <w:sz w:val="24"/>
          <w:szCs w:val="24"/>
          <w:highlight w:val="yellow"/>
          <w:u w:val="single"/>
        </w:rPr>
        <w:t xml:space="preserve">(с изм. и доп. по сост. на </w:t>
      </w:r>
      <w:r w:rsidR="0052007E" w:rsidRPr="00F10068">
        <w:rPr>
          <w:rFonts w:ascii="Times New Roman" w:eastAsia="Calibri" w:hAnsi="Times New Roman" w:cs="Times New Roman"/>
          <w:i/>
          <w:sz w:val="24"/>
          <w:szCs w:val="24"/>
          <w:highlight w:val="yellow"/>
          <w:u w:val="single"/>
        </w:rPr>
        <w:t>31.08.2025</w:t>
      </w:r>
      <w:r w:rsidRPr="00F10068">
        <w:rPr>
          <w:rFonts w:ascii="Times New Roman" w:eastAsia="Calibri" w:hAnsi="Times New Roman" w:cs="Times New Roman"/>
          <w:i/>
          <w:sz w:val="24"/>
          <w:szCs w:val="24"/>
          <w:highlight w:val="yellow"/>
          <w:u w:val="single"/>
        </w:rPr>
        <w:t xml:space="preserve"> г).</w:t>
      </w:r>
    </w:p>
    <w:p w14:paraId="318B5F5E" w14:textId="733DF259" w:rsidR="00A33247" w:rsidRPr="00F1006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F10068">
        <w:rPr>
          <w:rFonts w:ascii="Times New Roman" w:eastAsia="Calibri" w:hAnsi="Times New Roman" w:cs="Times New Roman"/>
          <w:sz w:val="24"/>
          <w:szCs w:val="24"/>
          <w:highlight w:val="yellow"/>
        </w:rPr>
        <w:t xml:space="preserve">В настоящее время на промышленной площадке </w:t>
      </w:r>
      <w:r w:rsidR="0052007E" w:rsidRPr="00F10068">
        <w:rPr>
          <w:rFonts w:ascii="Times New Roman" w:eastAsia="Calibri" w:hAnsi="Times New Roman" w:cs="Times New Roman"/>
          <w:sz w:val="24"/>
          <w:szCs w:val="24"/>
          <w:highlight w:val="yellow"/>
        </w:rPr>
        <w:t>карьер</w:t>
      </w:r>
      <w:r w:rsidRPr="00F10068">
        <w:rPr>
          <w:rFonts w:ascii="Times New Roman" w:eastAsia="Calibri" w:hAnsi="Times New Roman" w:cs="Times New Roman"/>
          <w:sz w:val="24"/>
          <w:szCs w:val="24"/>
          <w:highlight w:val="yellow"/>
        </w:rPr>
        <w:t>а «</w:t>
      </w:r>
      <w:r w:rsidR="0052007E" w:rsidRPr="00F10068">
        <w:rPr>
          <w:rFonts w:ascii="Times New Roman" w:eastAsia="Calibri" w:hAnsi="Times New Roman" w:cs="Times New Roman"/>
          <w:sz w:val="24"/>
          <w:szCs w:val="24"/>
          <w:highlight w:val="yellow"/>
        </w:rPr>
        <w:t>Коктасжал</w:t>
      </w:r>
      <w:r w:rsidRPr="00F10068">
        <w:rPr>
          <w:rFonts w:ascii="Times New Roman" w:eastAsia="Calibri" w:hAnsi="Times New Roman" w:cs="Times New Roman"/>
          <w:sz w:val="24"/>
          <w:szCs w:val="24"/>
          <w:highlight w:val="yellow"/>
        </w:rPr>
        <w:t xml:space="preserve">» </w:t>
      </w:r>
      <w:r w:rsidR="0052007E" w:rsidRPr="00F10068">
        <w:rPr>
          <w:rFonts w:ascii="Times New Roman" w:eastAsia="Calibri" w:hAnsi="Times New Roman" w:cs="Times New Roman"/>
          <w:sz w:val="24"/>
          <w:szCs w:val="24"/>
          <w:highlight w:val="yellow"/>
        </w:rPr>
        <w:t>ТО</w:t>
      </w:r>
      <w:r w:rsidRPr="00F10068">
        <w:rPr>
          <w:rFonts w:ascii="Times New Roman" w:eastAsia="Calibri" w:hAnsi="Times New Roman" w:cs="Times New Roman"/>
          <w:sz w:val="24"/>
          <w:szCs w:val="24"/>
          <w:highlight w:val="yellow"/>
        </w:rPr>
        <w:t>О «</w:t>
      </w:r>
      <w:r w:rsidR="0052007E" w:rsidRPr="00F10068">
        <w:rPr>
          <w:rFonts w:ascii="Times New Roman" w:eastAsia="Calibri" w:hAnsi="Times New Roman" w:cs="Times New Roman"/>
          <w:sz w:val="24"/>
          <w:szCs w:val="24"/>
          <w:highlight w:val="yellow"/>
        </w:rPr>
        <w:t>Алтай полиметаллы</w:t>
      </w:r>
      <w:r w:rsidRPr="00F10068">
        <w:rPr>
          <w:rFonts w:ascii="Times New Roman" w:eastAsia="Calibri" w:hAnsi="Times New Roman" w:cs="Times New Roman"/>
          <w:sz w:val="24"/>
          <w:szCs w:val="24"/>
          <w:highlight w:val="yellow"/>
        </w:rPr>
        <w:t xml:space="preserve">» </w:t>
      </w:r>
      <w:r w:rsidRPr="00F10068">
        <w:rPr>
          <w:rFonts w:ascii="Times New Roman" w:eastAsia="Calibri" w:hAnsi="Times New Roman" w:cs="Times New Roman"/>
          <w:color w:val="FF0000"/>
          <w:sz w:val="24"/>
          <w:szCs w:val="24"/>
          <w:highlight w:val="yellow"/>
        </w:rPr>
        <w:t>имеются два защитных сооружения общей вместимостью 1200 чел. для укрытия трудящихся от воздействия оружия массового поражения.</w:t>
      </w:r>
    </w:p>
    <w:p w14:paraId="4AD66127"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Инженерно-технические мероприятия гражданской обороны – это комплекс мероприятий, проводимых в целях защиты населения, повышения устойчивости работы объектов экономики в военное время, предотвращения или снижения возможных разрушений, потерь населения в результате применения современных средств поражения, создания условий для проведения аварийно-спасательных и неотложных работ в очагах поражения, районах аварий и стихийных бедствий. Инженерно-технические мероприятия гражданской обороны разрабатываются и проводятся заблаговременно.</w:t>
      </w:r>
    </w:p>
    <w:p w14:paraId="1D5A045D"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К общим требованиям инженерно-технических мероприятий гражданской обороны относятся: обеспечение защиты населения от современных средств поражения, а также последствий аварий, катастроф и стихийных бедствий, повышение пожарной безопасности на объектах, организация резервного снабжения электроэнергией, газом, водой; защита объектов водоснабжения от средств заражения, подготовка к проведению светомаскировки объектов.</w:t>
      </w:r>
    </w:p>
    <w:p w14:paraId="21662C8B"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Объем и содержание инженерно-технических мероприятий гражданской обороны определяются в зависимости от группы городов и категорий организаций по гражданской обороне с учетом зонирования территории по возможному воздействию современных средств поражения и их вторичных факторов, а также от характера и масштабов возможных аварий, катастроф и стихийных бедствий. </w:t>
      </w:r>
    </w:p>
    <w:p w14:paraId="67C79248" w14:textId="4FDF515B"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xml:space="preserve">Отнесение городов к группам, а организаций – к категориям по гражданской обороне определяется статьей 20 Закона Республики Казахстан «О гражданской защите» № 188-V от 11.04.2014 г.  </w:t>
      </w:r>
      <w:r w:rsidRPr="00F10068">
        <w:rPr>
          <w:rFonts w:ascii="Times New Roman" w:eastAsia="Calibri" w:hAnsi="Times New Roman" w:cs="Times New Roman"/>
          <w:i/>
          <w:sz w:val="24"/>
          <w:szCs w:val="24"/>
          <w:highlight w:val="yellow"/>
          <w:u w:val="single"/>
        </w:rPr>
        <w:t xml:space="preserve">(с изм. и доп. по сост. на </w:t>
      </w:r>
      <w:r w:rsidR="0052007E" w:rsidRPr="00F10068">
        <w:rPr>
          <w:rFonts w:ascii="Times New Roman" w:eastAsia="Calibri" w:hAnsi="Times New Roman" w:cs="Times New Roman"/>
          <w:i/>
          <w:sz w:val="24"/>
          <w:szCs w:val="24"/>
          <w:highlight w:val="yellow"/>
          <w:u w:val="single"/>
        </w:rPr>
        <w:t>31.08.2025</w:t>
      </w:r>
      <w:r w:rsidRPr="00F10068">
        <w:rPr>
          <w:rFonts w:ascii="Times New Roman" w:eastAsia="Calibri" w:hAnsi="Times New Roman" w:cs="Times New Roman"/>
          <w:i/>
          <w:sz w:val="24"/>
          <w:szCs w:val="24"/>
          <w:highlight w:val="yellow"/>
          <w:u w:val="single"/>
        </w:rPr>
        <w:t xml:space="preserve"> г).</w:t>
      </w:r>
    </w:p>
    <w:p w14:paraId="6E43C06D"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В зависимости от потенциальной опасности, величины социально-экономических последствий возможных чрезвычайных ситуаций для организаций определяются следующие категории по гражданской обороне: особо важная и категорированная.</w:t>
      </w:r>
    </w:p>
    <w:p w14:paraId="383A017F"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К особо важной категории относятся организации, на территории которых расположены стратегические объекты, нарушение функционирования которых создает угрозу национальной безопасности и опасность возникновения чрезвычайных ситуаций.</w:t>
      </w:r>
    </w:p>
    <w:p w14:paraId="24582E32"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К категорированным относятся организации, нарушение функционирования которых может привести к значительным социально-экономическим последствиям, возникновению чрезвычайных ситуаций регионального и местного масштабов:</w:t>
      </w:r>
    </w:p>
    <w:p w14:paraId="65F0EB76" w14:textId="69364A6B"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xml:space="preserve">Категория по гражданской обороне, к которой относится намечаемый объект </w:t>
      </w:r>
      <w:r w:rsidR="0052007E" w:rsidRPr="00F10068">
        <w:rPr>
          <w:rFonts w:ascii="Times New Roman" w:eastAsia="Calibri" w:hAnsi="Times New Roman" w:cs="Times New Roman"/>
          <w:sz w:val="24"/>
          <w:szCs w:val="24"/>
          <w:highlight w:val="yellow"/>
        </w:rPr>
        <w:t xml:space="preserve">карьер </w:t>
      </w:r>
      <w:r w:rsidRPr="00F10068">
        <w:rPr>
          <w:rFonts w:ascii="Times New Roman" w:eastAsia="Calibri" w:hAnsi="Times New Roman" w:cs="Times New Roman"/>
          <w:sz w:val="24"/>
          <w:szCs w:val="24"/>
          <w:highlight w:val="yellow"/>
        </w:rPr>
        <w:t>«</w:t>
      </w:r>
      <w:r w:rsidR="0052007E" w:rsidRPr="00F10068">
        <w:rPr>
          <w:rFonts w:ascii="Times New Roman" w:eastAsia="Calibri" w:hAnsi="Times New Roman" w:cs="Times New Roman"/>
          <w:sz w:val="24"/>
          <w:szCs w:val="24"/>
          <w:highlight w:val="yellow"/>
        </w:rPr>
        <w:t>Коктасжал</w:t>
      </w:r>
      <w:r w:rsidRPr="00F10068">
        <w:rPr>
          <w:rFonts w:ascii="Times New Roman" w:eastAsia="Calibri" w:hAnsi="Times New Roman" w:cs="Times New Roman"/>
          <w:sz w:val="24"/>
          <w:szCs w:val="24"/>
          <w:highlight w:val="yellow"/>
        </w:rPr>
        <w:t xml:space="preserve">» </w:t>
      </w:r>
      <w:r w:rsidR="0052007E" w:rsidRPr="00F10068">
        <w:rPr>
          <w:rFonts w:ascii="Times New Roman" w:eastAsia="Calibri" w:hAnsi="Times New Roman" w:cs="Times New Roman"/>
          <w:sz w:val="24"/>
          <w:szCs w:val="24"/>
          <w:highlight w:val="yellow"/>
        </w:rPr>
        <w:t>ТО</w:t>
      </w:r>
      <w:r w:rsidRPr="00F10068">
        <w:rPr>
          <w:rFonts w:ascii="Times New Roman" w:eastAsia="Calibri" w:hAnsi="Times New Roman" w:cs="Times New Roman"/>
          <w:sz w:val="24"/>
          <w:szCs w:val="24"/>
          <w:highlight w:val="yellow"/>
        </w:rPr>
        <w:t>О «</w:t>
      </w:r>
      <w:r w:rsidR="0052007E" w:rsidRPr="00F10068">
        <w:rPr>
          <w:rFonts w:ascii="Times New Roman" w:eastAsia="Calibri" w:hAnsi="Times New Roman" w:cs="Times New Roman"/>
          <w:sz w:val="24"/>
          <w:szCs w:val="24"/>
          <w:highlight w:val="yellow"/>
        </w:rPr>
        <w:t>Алтай полиметаллы</w:t>
      </w:r>
      <w:r w:rsidRPr="00F10068">
        <w:rPr>
          <w:rFonts w:ascii="Times New Roman" w:eastAsia="Calibri" w:hAnsi="Times New Roman" w:cs="Times New Roman"/>
          <w:sz w:val="24"/>
          <w:szCs w:val="24"/>
          <w:highlight w:val="yellow"/>
        </w:rPr>
        <w:t xml:space="preserve">» - категорированная организация по Гражданской обороне. </w:t>
      </w:r>
    </w:p>
    <w:p w14:paraId="6685E9A7" w14:textId="25C3BC7E" w:rsidR="00A33247" w:rsidRPr="00F1006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F10068">
        <w:rPr>
          <w:rFonts w:ascii="Times New Roman" w:eastAsia="Calibri" w:hAnsi="Times New Roman" w:cs="Times New Roman"/>
          <w:color w:val="FF0000"/>
          <w:sz w:val="24"/>
          <w:szCs w:val="24"/>
          <w:highlight w:val="yellow"/>
        </w:rPr>
        <w:t xml:space="preserve">Ограничения на размещения машины в зоне возможного разрушения, катастрофического затопления, возможного опасного радиоактивного заражения в соответствии с паспортом безопасности </w:t>
      </w:r>
      <w:r w:rsidR="0052007E" w:rsidRPr="00F10068">
        <w:rPr>
          <w:rFonts w:ascii="Times New Roman" w:eastAsia="Calibri" w:hAnsi="Times New Roman" w:cs="Times New Roman"/>
          <w:color w:val="FF0000"/>
          <w:sz w:val="24"/>
          <w:szCs w:val="24"/>
          <w:highlight w:val="yellow"/>
        </w:rPr>
        <w:t>п</w:t>
      </w:r>
      <w:r w:rsidRPr="00F10068">
        <w:rPr>
          <w:rFonts w:ascii="Times New Roman" w:eastAsia="Calibri" w:hAnsi="Times New Roman" w:cs="Times New Roman"/>
          <w:color w:val="FF0000"/>
          <w:sz w:val="24"/>
          <w:szCs w:val="24"/>
          <w:highlight w:val="yellow"/>
        </w:rPr>
        <w:t xml:space="preserve">. </w:t>
      </w:r>
      <w:r w:rsidR="0052007E" w:rsidRPr="00F10068">
        <w:rPr>
          <w:rFonts w:ascii="Times New Roman" w:eastAsia="Calibri" w:hAnsi="Times New Roman" w:cs="Times New Roman"/>
          <w:color w:val="FF0000"/>
          <w:sz w:val="24"/>
          <w:szCs w:val="24"/>
          <w:highlight w:val="yellow"/>
        </w:rPr>
        <w:t>Теректы Каркаралинского района Карагандинской области</w:t>
      </w:r>
      <w:r w:rsidRPr="00F10068">
        <w:rPr>
          <w:rFonts w:ascii="Times New Roman" w:eastAsia="Calibri" w:hAnsi="Times New Roman" w:cs="Times New Roman"/>
          <w:color w:val="FF0000"/>
          <w:sz w:val="24"/>
          <w:szCs w:val="24"/>
          <w:highlight w:val="yellow"/>
        </w:rPr>
        <w:t xml:space="preserve">, </w:t>
      </w:r>
      <w:r w:rsidR="0052007E" w:rsidRPr="00F10068">
        <w:rPr>
          <w:rFonts w:ascii="Times New Roman" w:eastAsia="Calibri" w:hAnsi="Times New Roman" w:cs="Times New Roman"/>
          <w:color w:val="FF0000"/>
          <w:sz w:val="24"/>
          <w:szCs w:val="24"/>
          <w:highlight w:val="yellow"/>
        </w:rPr>
        <w:t>карьер</w:t>
      </w:r>
      <w:r w:rsidRPr="00F10068">
        <w:rPr>
          <w:rFonts w:ascii="Times New Roman" w:eastAsia="Calibri" w:hAnsi="Times New Roman" w:cs="Times New Roman"/>
          <w:color w:val="FF0000"/>
          <w:sz w:val="24"/>
          <w:szCs w:val="24"/>
          <w:highlight w:val="yellow"/>
        </w:rPr>
        <w:t xml:space="preserve"> «</w:t>
      </w:r>
      <w:r w:rsidR="0052007E" w:rsidRPr="00F10068">
        <w:rPr>
          <w:rFonts w:ascii="Times New Roman" w:eastAsia="Calibri" w:hAnsi="Times New Roman" w:cs="Times New Roman"/>
          <w:color w:val="FF0000"/>
          <w:sz w:val="24"/>
          <w:szCs w:val="24"/>
          <w:highlight w:val="yellow"/>
        </w:rPr>
        <w:t>Коктасжал</w:t>
      </w:r>
      <w:r w:rsidRPr="00F10068">
        <w:rPr>
          <w:rFonts w:ascii="Times New Roman" w:eastAsia="Calibri" w:hAnsi="Times New Roman" w:cs="Times New Roman"/>
          <w:color w:val="FF0000"/>
          <w:sz w:val="24"/>
          <w:szCs w:val="24"/>
          <w:highlight w:val="yellow"/>
        </w:rPr>
        <w:t>» принадлежит:</w:t>
      </w:r>
    </w:p>
    <w:p w14:paraId="3A619910" w14:textId="77777777" w:rsidR="00A33247" w:rsidRPr="00F1006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F10068">
        <w:rPr>
          <w:rFonts w:ascii="Times New Roman" w:eastAsia="Calibri" w:hAnsi="Times New Roman" w:cs="Times New Roman"/>
          <w:color w:val="FF0000"/>
          <w:sz w:val="24"/>
          <w:szCs w:val="24"/>
          <w:highlight w:val="yellow"/>
        </w:rPr>
        <w:t>- к 1 категории показателя риска возникновений аварий;</w:t>
      </w:r>
    </w:p>
    <w:p w14:paraId="4D39DC25" w14:textId="77777777" w:rsidR="00A33247" w:rsidRPr="00F1006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F10068">
        <w:rPr>
          <w:rFonts w:ascii="Times New Roman" w:eastAsia="Calibri" w:hAnsi="Times New Roman" w:cs="Times New Roman"/>
          <w:color w:val="FF0000"/>
          <w:sz w:val="24"/>
          <w:szCs w:val="24"/>
          <w:highlight w:val="yellow"/>
        </w:rPr>
        <w:t xml:space="preserve">- к пожаро-взрывоопасному объекту, степень огнестойкости зданий </w:t>
      </w:r>
      <w:r w:rsidRPr="00F10068">
        <w:rPr>
          <w:rFonts w:ascii="Times New Roman" w:eastAsia="Calibri" w:hAnsi="Times New Roman" w:cs="Times New Roman"/>
          <w:color w:val="FF0000"/>
          <w:sz w:val="24"/>
          <w:szCs w:val="24"/>
          <w:highlight w:val="yellow"/>
          <w:lang w:val="en-US"/>
        </w:rPr>
        <w:t>I</w:t>
      </w:r>
      <w:r w:rsidRPr="00F10068">
        <w:rPr>
          <w:rFonts w:ascii="Times New Roman" w:eastAsia="Calibri" w:hAnsi="Times New Roman" w:cs="Times New Roman"/>
          <w:color w:val="FF0000"/>
          <w:sz w:val="24"/>
          <w:szCs w:val="24"/>
          <w:highlight w:val="yellow"/>
        </w:rPr>
        <w:t xml:space="preserve"> – </w:t>
      </w:r>
      <w:r w:rsidRPr="00F10068">
        <w:rPr>
          <w:rFonts w:ascii="Times New Roman" w:eastAsia="Calibri" w:hAnsi="Times New Roman" w:cs="Times New Roman"/>
          <w:color w:val="FF0000"/>
          <w:sz w:val="24"/>
          <w:szCs w:val="24"/>
          <w:highlight w:val="yellow"/>
          <w:lang w:val="en-US"/>
        </w:rPr>
        <w:t>II</w:t>
      </w:r>
      <w:r w:rsidRPr="00F10068">
        <w:rPr>
          <w:rFonts w:ascii="Times New Roman" w:eastAsia="Calibri" w:hAnsi="Times New Roman" w:cs="Times New Roman"/>
          <w:color w:val="FF0000"/>
          <w:sz w:val="24"/>
          <w:szCs w:val="24"/>
          <w:highlight w:val="yellow"/>
        </w:rPr>
        <w:t xml:space="preserve"> – </w:t>
      </w:r>
      <w:r w:rsidRPr="00F10068">
        <w:rPr>
          <w:rFonts w:ascii="Times New Roman" w:eastAsia="Calibri" w:hAnsi="Times New Roman" w:cs="Times New Roman"/>
          <w:color w:val="FF0000"/>
          <w:sz w:val="24"/>
          <w:szCs w:val="24"/>
          <w:highlight w:val="yellow"/>
          <w:lang w:val="en-US"/>
        </w:rPr>
        <w:t>III</w:t>
      </w:r>
      <w:r w:rsidRPr="00F10068">
        <w:rPr>
          <w:rFonts w:ascii="Times New Roman" w:eastAsia="Calibri" w:hAnsi="Times New Roman" w:cs="Times New Roman"/>
          <w:color w:val="FF0000"/>
          <w:sz w:val="24"/>
          <w:szCs w:val="24"/>
          <w:highlight w:val="yellow"/>
        </w:rPr>
        <w:t>, категория «А, Б, В1, В2, В3, В4, Г, Д».</w:t>
      </w:r>
    </w:p>
    <w:p w14:paraId="3FBF4F68" w14:textId="6E5C2EC6" w:rsidR="00A33247" w:rsidRPr="00F1006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F10068">
        <w:rPr>
          <w:rFonts w:ascii="Times New Roman" w:eastAsia="Calibri" w:hAnsi="Times New Roman" w:cs="Times New Roman"/>
          <w:color w:val="FF0000"/>
          <w:sz w:val="24"/>
          <w:szCs w:val="24"/>
          <w:highlight w:val="yellow"/>
        </w:rPr>
        <w:t xml:space="preserve">Территория расположения </w:t>
      </w:r>
      <w:r w:rsidR="0052007E" w:rsidRPr="00F10068">
        <w:rPr>
          <w:rFonts w:ascii="Times New Roman" w:eastAsia="Calibri" w:hAnsi="Times New Roman" w:cs="Times New Roman"/>
          <w:color w:val="FF0000"/>
          <w:sz w:val="24"/>
          <w:szCs w:val="24"/>
          <w:highlight w:val="yellow"/>
        </w:rPr>
        <w:t>карьер</w:t>
      </w:r>
      <w:r w:rsidRPr="00F10068">
        <w:rPr>
          <w:rFonts w:ascii="Times New Roman" w:eastAsia="Calibri" w:hAnsi="Times New Roman" w:cs="Times New Roman"/>
          <w:color w:val="FF0000"/>
          <w:sz w:val="24"/>
          <w:szCs w:val="24"/>
          <w:highlight w:val="yellow"/>
        </w:rPr>
        <w:t>а «</w:t>
      </w:r>
      <w:r w:rsidR="0052007E" w:rsidRPr="00F10068">
        <w:rPr>
          <w:rFonts w:ascii="Times New Roman" w:eastAsia="Calibri" w:hAnsi="Times New Roman" w:cs="Times New Roman"/>
          <w:color w:val="FF0000"/>
          <w:sz w:val="24"/>
          <w:szCs w:val="24"/>
          <w:highlight w:val="yellow"/>
        </w:rPr>
        <w:t>Коктасжал</w:t>
      </w:r>
      <w:r w:rsidRPr="00F10068">
        <w:rPr>
          <w:rFonts w:ascii="Times New Roman" w:eastAsia="Calibri" w:hAnsi="Times New Roman" w:cs="Times New Roman"/>
          <w:color w:val="FF0000"/>
          <w:sz w:val="24"/>
          <w:szCs w:val="24"/>
          <w:highlight w:val="yellow"/>
        </w:rPr>
        <w:t xml:space="preserve">» </w:t>
      </w:r>
      <w:r w:rsidR="0052007E" w:rsidRPr="00F10068">
        <w:rPr>
          <w:rFonts w:ascii="Times New Roman" w:eastAsia="Calibri" w:hAnsi="Times New Roman" w:cs="Times New Roman"/>
          <w:color w:val="FF0000"/>
          <w:sz w:val="24"/>
          <w:szCs w:val="24"/>
          <w:highlight w:val="yellow"/>
        </w:rPr>
        <w:t>ТО</w:t>
      </w:r>
      <w:r w:rsidRPr="00F10068">
        <w:rPr>
          <w:rFonts w:ascii="Times New Roman" w:eastAsia="Calibri" w:hAnsi="Times New Roman" w:cs="Times New Roman"/>
          <w:color w:val="FF0000"/>
          <w:sz w:val="24"/>
          <w:szCs w:val="24"/>
          <w:highlight w:val="yellow"/>
        </w:rPr>
        <w:t>О «</w:t>
      </w:r>
      <w:r w:rsidR="0052007E" w:rsidRPr="00F10068">
        <w:rPr>
          <w:rFonts w:ascii="Times New Roman" w:eastAsia="Calibri" w:hAnsi="Times New Roman" w:cs="Times New Roman"/>
          <w:color w:val="FF0000"/>
          <w:sz w:val="24"/>
          <w:szCs w:val="24"/>
          <w:highlight w:val="yellow"/>
        </w:rPr>
        <w:t>Алтай полиметаллы</w:t>
      </w:r>
      <w:r w:rsidRPr="00F10068">
        <w:rPr>
          <w:rFonts w:ascii="Times New Roman" w:eastAsia="Calibri" w:hAnsi="Times New Roman" w:cs="Times New Roman"/>
          <w:color w:val="FF0000"/>
          <w:sz w:val="24"/>
          <w:szCs w:val="24"/>
          <w:highlight w:val="yellow"/>
        </w:rPr>
        <w:t>» не подвержена наводнениям и подтоплениям.</w:t>
      </w:r>
    </w:p>
    <w:p w14:paraId="29562C10"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lastRenderedPageBreak/>
        <w:t>Сведения о наблюдаемых в районе ведения строительно-монтажных работ при реконструкции-строительстве пилотной установки сухого обогащения угля на разрезе «Восточный» - филиал «евроазиатская энергетическая корпорация», опасных природных процессов, требующих превентивных защитных мер. Территория участка ведения работ подвержена в летний период природным пожарам, пыльным бурям, засухи, в зимний период – частым метелям и буранам, снежным заносам, понижению температуры.</w:t>
      </w:r>
    </w:p>
    <w:p w14:paraId="69E52F23" w14:textId="3799B6B8"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xml:space="preserve">Согласно мониторинга штормовых предупреждений, поступающих от </w:t>
      </w:r>
      <w:r w:rsidR="0052007E" w:rsidRPr="00F10068">
        <w:rPr>
          <w:rFonts w:ascii="Times New Roman" w:eastAsia="Calibri" w:hAnsi="Times New Roman" w:cs="Times New Roman"/>
          <w:sz w:val="24"/>
          <w:szCs w:val="24"/>
          <w:highlight w:val="yellow"/>
        </w:rPr>
        <w:t>Карагандинского</w:t>
      </w:r>
      <w:r w:rsidRPr="00F10068">
        <w:rPr>
          <w:rFonts w:ascii="Times New Roman" w:eastAsia="Calibri" w:hAnsi="Times New Roman" w:cs="Times New Roman"/>
          <w:sz w:val="24"/>
          <w:szCs w:val="24"/>
          <w:highlight w:val="yellow"/>
        </w:rPr>
        <w:t xml:space="preserve"> филиала РГП «Казгидромет», наблюдается увеличение количества сильных ветров, скорость которых в порывах достигает свыше 25,0 м/с, которое может привести к срыву слабо закрепленных конструкций.</w:t>
      </w:r>
    </w:p>
    <w:p w14:paraId="184E3CF1"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Перечень и места расположения существующих и намечаемых к техническому перевооружению потенциально опасных объектов, при авариях на которых поражающие факторы могут оказать воздействие на объект предполагаемого к техническому перевооружению – опасность самого объекта.</w:t>
      </w:r>
    </w:p>
    <w:p w14:paraId="0C849A42" w14:textId="02130AAA"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xml:space="preserve">Требования по созданию систем оповещения ГО, а также локальных систем оповещения опасных объектов. Требуется локальная система оповещения рабочих и служащих, населения проживающее в населенном пункте близ </w:t>
      </w:r>
      <w:r w:rsidR="0052007E" w:rsidRPr="00F10068">
        <w:rPr>
          <w:rFonts w:ascii="Times New Roman" w:eastAsia="Calibri" w:hAnsi="Times New Roman" w:cs="Times New Roman"/>
          <w:sz w:val="24"/>
          <w:szCs w:val="24"/>
          <w:highlight w:val="yellow"/>
        </w:rPr>
        <w:t>карьер</w:t>
      </w:r>
      <w:r w:rsidRPr="00F10068">
        <w:rPr>
          <w:rFonts w:ascii="Times New Roman" w:eastAsia="Calibri" w:hAnsi="Times New Roman" w:cs="Times New Roman"/>
          <w:sz w:val="24"/>
          <w:szCs w:val="24"/>
          <w:highlight w:val="yellow"/>
        </w:rPr>
        <w:t>а «</w:t>
      </w:r>
      <w:r w:rsidR="0052007E" w:rsidRPr="00F10068">
        <w:rPr>
          <w:rFonts w:ascii="Times New Roman" w:eastAsia="Calibri" w:hAnsi="Times New Roman" w:cs="Times New Roman"/>
          <w:sz w:val="24"/>
          <w:szCs w:val="24"/>
          <w:highlight w:val="yellow"/>
        </w:rPr>
        <w:t>Коктасжал</w:t>
      </w:r>
      <w:r w:rsidRPr="00F10068">
        <w:rPr>
          <w:rFonts w:ascii="Times New Roman" w:eastAsia="Calibri" w:hAnsi="Times New Roman" w:cs="Times New Roman"/>
          <w:sz w:val="24"/>
          <w:szCs w:val="24"/>
          <w:highlight w:val="yellow"/>
        </w:rPr>
        <w:t xml:space="preserve">» </w:t>
      </w:r>
      <w:r w:rsidR="0052007E" w:rsidRPr="00F10068">
        <w:rPr>
          <w:rFonts w:ascii="Times New Roman" w:eastAsia="Calibri" w:hAnsi="Times New Roman" w:cs="Times New Roman"/>
          <w:sz w:val="24"/>
          <w:szCs w:val="24"/>
          <w:highlight w:val="yellow"/>
        </w:rPr>
        <w:t xml:space="preserve">              ТО</w:t>
      </w:r>
      <w:r w:rsidRPr="00F10068">
        <w:rPr>
          <w:rFonts w:ascii="Times New Roman" w:eastAsia="Calibri" w:hAnsi="Times New Roman" w:cs="Times New Roman"/>
          <w:sz w:val="24"/>
          <w:szCs w:val="24"/>
          <w:highlight w:val="yellow"/>
        </w:rPr>
        <w:t>О «</w:t>
      </w:r>
      <w:r w:rsidR="0052007E" w:rsidRPr="00F10068">
        <w:rPr>
          <w:rFonts w:ascii="Times New Roman" w:eastAsia="Calibri" w:hAnsi="Times New Roman" w:cs="Times New Roman"/>
          <w:sz w:val="24"/>
          <w:szCs w:val="24"/>
          <w:highlight w:val="yellow"/>
        </w:rPr>
        <w:t>Алтай полиметаллы</w:t>
      </w:r>
      <w:r w:rsidRPr="00F10068">
        <w:rPr>
          <w:rFonts w:ascii="Times New Roman" w:eastAsia="Calibri" w:hAnsi="Times New Roman" w:cs="Times New Roman"/>
          <w:sz w:val="24"/>
          <w:szCs w:val="24"/>
          <w:highlight w:val="yellow"/>
        </w:rPr>
        <w:t>» для оперативного информирования об угрозе возникновения чрезвычайных ситуаций.</w:t>
      </w:r>
    </w:p>
    <w:p w14:paraId="561E8C00" w14:textId="2F8CDAD9"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Перечень нормативных документов ИТМ ГО или их пунктов, требования которых должны быть соблюдены при проектировании, в соответствии с требованиями объемов и содержания инженерно-технических мероприятий Гражданской обороны в зависимости от степени категорирования городов и объектов хозяйствования, утвержденных приказом Министра внутренних дел Республики Казахстан.</w:t>
      </w:r>
    </w:p>
    <w:p w14:paraId="6CEDB46A" w14:textId="149881FE"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xml:space="preserve">Территория </w:t>
      </w:r>
      <w:r w:rsidR="0052007E" w:rsidRPr="00F10068">
        <w:rPr>
          <w:rFonts w:ascii="Times New Roman" w:eastAsia="Calibri" w:hAnsi="Times New Roman" w:cs="Times New Roman"/>
          <w:sz w:val="24"/>
          <w:szCs w:val="24"/>
          <w:highlight w:val="yellow"/>
        </w:rPr>
        <w:t>поселка</w:t>
      </w:r>
      <w:r w:rsidRPr="00F10068">
        <w:rPr>
          <w:rFonts w:ascii="Times New Roman" w:eastAsia="Calibri" w:hAnsi="Times New Roman" w:cs="Times New Roman"/>
          <w:sz w:val="24"/>
          <w:szCs w:val="24"/>
          <w:highlight w:val="yellow"/>
        </w:rPr>
        <w:t>, отнесенного к группе, или организации – к категории по гражданской обороне, на которой возникает избыточное давление во фронте воздушной ударной волны, равное: 10 кПа (0,1 кгс/см</w:t>
      </w:r>
      <w:r w:rsidRPr="00F10068">
        <w:rPr>
          <w:rFonts w:ascii="Times New Roman" w:eastAsia="Calibri" w:hAnsi="Times New Roman" w:cs="Times New Roman"/>
          <w:sz w:val="24"/>
          <w:szCs w:val="24"/>
          <w:highlight w:val="yellow"/>
          <w:vertAlign w:val="superscript"/>
        </w:rPr>
        <w:t>2</w:t>
      </w:r>
      <w:r w:rsidRPr="00F10068">
        <w:rPr>
          <w:rFonts w:ascii="Times New Roman" w:eastAsia="Calibri" w:hAnsi="Times New Roman" w:cs="Times New Roman"/>
          <w:sz w:val="24"/>
          <w:szCs w:val="24"/>
          <w:highlight w:val="yellow"/>
        </w:rPr>
        <w:t xml:space="preserve">) составляет зону возможных разрушений; </w:t>
      </w:r>
      <w:r w:rsidR="0052007E" w:rsidRPr="00F10068">
        <w:rPr>
          <w:rFonts w:ascii="Times New Roman" w:eastAsia="Calibri" w:hAnsi="Times New Roman" w:cs="Times New Roman"/>
          <w:sz w:val="24"/>
          <w:szCs w:val="24"/>
          <w:highlight w:val="yellow"/>
        </w:rPr>
        <w:t xml:space="preserve">              </w:t>
      </w:r>
      <w:r w:rsidRPr="00F10068">
        <w:rPr>
          <w:rFonts w:ascii="Times New Roman" w:eastAsia="Calibri" w:hAnsi="Times New Roman" w:cs="Times New Roman"/>
          <w:sz w:val="24"/>
          <w:szCs w:val="24"/>
          <w:highlight w:val="yellow"/>
        </w:rPr>
        <w:t>от 30 кПа (0,3 кгс/см</w:t>
      </w:r>
      <w:r w:rsidRPr="00F10068">
        <w:rPr>
          <w:rFonts w:ascii="Times New Roman" w:eastAsia="Calibri" w:hAnsi="Times New Roman" w:cs="Times New Roman"/>
          <w:sz w:val="24"/>
          <w:szCs w:val="24"/>
          <w:highlight w:val="yellow"/>
          <w:vertAlign w:val="superscript"/>
        </w:rPr>
        <w:t>2</w:t>
      </w:r>
      <w:r w:rsidRPr="00F10068">
        <w:rPr>
          <w:rFonts w:ascii="Times New Roman" w:eastAsia="Calibri" w:hAnsi="Times New Roman" w:cs="Times New Roman"/>
          <w:sz w:val="24"/>
          <w:szCs w:val="24"/>
          <w:highlight w:val="yellow"/>
        </w:rPr>
        <w:t xml:space="preserve">) составляет зону возможных сильных разрушений. </w:t>
      </w:r>
    </w:p>
    <w:p w14:paraId="762F2D3B" w14:textId="66E83E1F"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xml:space="preserve">Территория, заключенная между границами зон возможных разрушений и возможных сильных разрушений, составляет зону возможных слабых разрушений. Удаление границ зон возможных сильных разрушений от границ проектной застройки, определяется: для городов, отнесенных к группам по гражданской обороне – в пределах проектной застройки города; для организаций, отнесенных к категориям по гражданской обороне (расположенных вне городов, отнесенных к группам по гражданской обороне) –  </w:t>
      </w:r>
      <w:r w:rsidR="0052007E" w:rsidRPr="00F10068">
        <w:rPr>
          <w:rFonts w:ascii="Times New Roman" w:eastAsia="Calibri" w:hAnsi="Times New Roman" w:cs="Times New Roman"/>
          <w:sz w:val="24"/>
          <w:szCs w:val="24"/>
          <w:highlight w:val="yellow"/>
        </w:rPr>
        <w:t xml:space="preserve">              </w:t>
      </w:r>
      <w:r w:rsidRPr="00F10068">
        <w:rPr>
          <w:rFonts w:ascii="Times New Roman" w:eastAsia="Calibri" w:hAnsi="Times New Roman" w:cs="Times New Roman"/>
          <w:sz w:val="24"/>
          <w:szCs w:val="24"/>
          <w:highlight w:val="yellow"/>
        </w:rPr>
        <w:t>3 км от границы проектной застройки объекта.</w:t>
      </w:r>
    </w:p>
    <w:p w14:paraId="0AE731D7" w14:textId="6E5D4096"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xml:space="preserve">Удаление границ зон возможных слабых разрушений от границ проектной застройки, определяется: для городов, отнесенных к группам по гражданской обороне – </w:t>
      </w:r>
      <w:r w:rsidR="0052007E" w:rsidRPr="00F10068">
        <w:rPr>
          <w:rFonts w:ascii="Times New Roman" w:eastAsia="Calibri" w:hAnsi="Times New Roman" w:cs="Times New Roman"/>
          <w:sz w:val="24"/>
          <w:szCs w:val="24"/>
          <w:highlight w:val="yellow"/>
        </w:rPr>
        <w:t xml:space="preserve">            </w:t>
      </w:r>
      <w:r w:rsidRPr="00F10068">
        <w:rPr>
          <w:rFonts w:ascii="Times New Roman" w:eastAsia="Calibri" w:hAnsi="Times New Roman" w:cs="Times New Roman"/>
          <w:sz w:val="24"/>
          <w:szCs w:val="24"/>
          <w:highlight w:val="yellow"/>
        </w:rPr>
        <w:t>7,0 км от границы проектной застройки города; для организаций, отнесенных к категориям по гражданской обороне (расположенных вне городов, отнесенных к группам по гражданской обороне) – 10,0 км от границы проектной застройки объекта.</w:t>
      </w:r>
    </w:p>
    <w:p w14:paraId="626FACE4" w14:textId="602919A2"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xml:space="preserve">Учитывая, что численность трудящихся </w:t>
      </w:r>
      <w:r w:rsidR="0052007E" w:rsidRPr="00F10068">
        <w:rPr>
          <w:rFonts w:ascii="Times New Roman" w:eastAsia="Calibri" w:hAnsi="Times New Roman" w:cs="Times New Roman"/>
          <w:sz w:val="24"/>
          <w:szCs w:val="24"/>
          <w:highlight w:val="yellow"/>
        </w:rPr>
        <w:t>карьер</w:t>
      </w:r>
      <w:r w:rsidRPr="00F10068">
        <w:rPr>
          <w:rFonts w:ascii="Times New Roman" w:eastAsia="Calibri" w:hAnsi="Times New Roman" w:cs="Times New Roman"/>
          <w:sz w:val="24"/>
          <w:szCs w:val="24"/>
          <w:highlight w:val="yellow"/>
        </w:rPr>
        <w:t>а не возрастает, то дополнительных затрат на гражданскую оборону не предусматривается.</w:t>
      </w:r>
    </w:p>
    <w:p w14:paraId="714891F9" w14:textId="3D016C39" w:rsidR="00A33247" w:rsidRPr="00F1006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F10068">
        <w:rPr>
          <w:rFonts w:ascii="Times New Roman" w:eastAsia="Calibri" w:hAnsi="Times New Roman" w:cs="Times New Roman"/>
          <w:sz w:val="24"/>
          <w:szCs w:val="24"/>
          <w:highlight w:val="yellow"/>
        </w:rPr>
        <w:t xml:space="preserve">Сейсмичность района по СП РК 2.03-30-2017 </w:t>
      </w:r>
      <w:r w:rsidRPr="00F10068">
        <w:rPr>
          <w:rFonts w:ascii="Times New Roman" w:eastAsia="Calibri" w:hAnsi="Times New Roman" w:cs="Times New Roman"/>
          <w:i/>
          <w:sz w:val="24"/>
          <w:szCs w:val="24"/>
          <w:highlight w:val="yellow"/>
          <w:u w:val="single"/>
        </w:rPr>
        <w:t xml:space="preserve">(с изм. и доп. по сост. на                   </w:t>
      </w:r>
      <w:r w:rsidR="00EB4F40" w:rsidRPr="00F10068">
        <w:rPr>
          <w:rFonts w:ascii="Times New Roman" w:eastAsia="Calibri" w:hAnsi="Times New Roman" w:cs="Times New Roman"/>
          <w:i/>
          <w:sz w:val="24"/>
          <w:szCs w:val="24"/>
          <w:highlight w:val="yellow"/>
          <w:u w:val="single"/>
        </w:rPr>
        <w:t>12.08.2025</w:t>
      </w:r>
      <w:r w:rsidRPr="00F10068">
        <w:rPr>
          <w:rFonts w:ascii="Times New Roman" w:eastAsia="Calibri" w:hAnsi="Times New Roman" w:cs="Times New Roman"/>
          <w:i/>
          <w:sz w:val="24"/>
          <w:szCs w:val="24"/>
          <w:highlight w:val="yellow"/>
          <w:u w:val="single"/>
        </w:rPr>
        <w:t xml:space="preserve"> г.)</w:t>
      </w:r>
      <w:r w:rsidRPr="00F10068">
        <w:rPr>
          <w:rFonts w:ascii="Times New Roman" w:eastAsia="Calibri" w:hAnsi="Times New Roman" w:cs="Times New Roman"/>
          <w:sz w:val="24"/>
          <w:szCs w:val="24"/>
          <w:highlight w:val="yellow"/>
        </w:rPr>
        <w:t xml:space="preserve"> </w:t>
      </w:r>
      <w:r w:rsidRPr="00F10068">
        <w:rPr>
          <w:rFonts w:ascii="Times New Roman" w:eastAsia="Calibri" w:hAnsi="Times New Roman" w:cs="Times New Roman"/>
          <w:color w:val="FF0000"/>
          <w:sz w:val="24"/>
          <w:szCs w:val="24"/>
          <w:highlight w:val="yellow"/>
        </w:rPr>
        <w:t>«Строительство в сейсмических районах» принята в проекте равной 5 баллам по шкале М</w:t>
      </w:r>
      <w:r w:rsidRPr="00F10068">
        <w:rPr>
          <w:rFonts w:ascii="Times New Roman" w:eastAsia="Calibri" w:hAnsi="Times New Roman" w:cs="Times New Roman"/>
          <w:color w:val="FF0000"/>
          <w:sz w:val="24"/>
          <w:szCs w:val="24"/>
          <w:highlight w:val="yellow"/>
          <w:lang w:val="en-US"/>
        </w:rPr>
        <w:t>SK</w:t>
      </w:r>
      <w:r w:rsidRPr="00F10068">
        <w:rPr>
          <w:rFonts w:ascii="Times New Roman" w:eastAsia="Calibri" w:hAnsi="Times New Roman" w:cs="Times New Roman"/>
          <w:color w:val="FF0000"/>
          <w:sz w:val="24"/>
          <w:szCs w:val="24"/>
          <w:highlight w:val="yellow"/>
        </w:rPr>
        <w:t>-64 (К) и не относится к сейсмически опасной зоне.</w:t>
      </w:r>
    </w:p>
    <w:p w14:paraId="0814F3EC"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Объемно-планировочные решения. Для обеспечения защиты работающего персонала для работников организации, продолжающей свою деятельность в военное время, создается противорадиационное укрытие (ПРУ).</w:t>
      </w:r>
    </w:p>
    <w:p w14:paraId="26DE5EF5" w14:textId="540DE819"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color w:val="FF0000"/>
          <w:sz w:val="24"/>
          <w:szCs w:val="24"/>
          <w:highlight w:val="yellow"/>
        </w:rPr>
        <w:t xml:space="preserve">Для рабочих, занятых на </w:t>
      </w:r>
      <w:r w:rsidR="00EB4F40" w:rsidRPr="00F10068">
        <w:rPr>
          <w:rFonts w:ascii="Times New Roman" w:eastAsia="Calibri" w:hAnsi="Times New Roman" w:cs="Times New Roman"/>
          <w:color w:val="FF0000"/>
          <w:sz w:val="24"/>
          <w:szCs w:val="24"/>
          <w:highlight w:val="yellow"/>
        </w:rPr>
        <w:t xml:space="preserve">горных работах, </w:t>
      </w:r>
      <w:r w:rsidRPr="00F10068">
        <w:rPr>
          <w:rFonts w:ascii="Times New Roman" w:eastAsia="Calibri" w:hAnsi="Times New Roman" w:cs="Times New Roman"/>
          <w:color w:val="FF0000"/>
          <w:sz w:val="24"/>
          <w:szCs w:val="24"/>
          <w:highlight w:val="yellow"/>
        </w:rPr>
        <w:t xml:space="preserve">монтаже </w:t>
      </w:r>
      <w:r w:rsidR="00EB4F40" w:rsidRPr="00F10068">
        <w:rPr>
          <w:rFonts w:ascii="Times New Roman" w:eastAsia="Calibri" w:hAnsi="Times New Roman" w:cs="Times New Roman"/>
          <w:color w:val="FF0000"/>
          <w:sz w:val="24"/>
          <w:szCs w:val="24"/>
          <w:highlight w:val="yellow"/>
        </w:rPr>
        <w:t>оборудования</w:t>
      </w:r>
      <w:r w:rsidRPr="00F10068">
        <w:rPr>
          <w:rFonts w:ascii="Times New Roman" w:eastAsia="Calibri" w:hAnsi="Times New Roman" w:cs="Times New Roman"/>
          <w:color w:val="FF0000"/>
          <w:sz w:val="24"/>
          <w:szCs w:val="24"/>
          <w:highlight w:val="yellow"/>
        </w:rPr>
        <w:t xml:space="preserve"> на </w:t>
      </w:r>
      <w:r w:rsidR="000820C5" w:rsidRPr="00F10068">
        <w:rPr>
          <w:rFonts w:ascii="Times New Roman" w:eastAsia="Calibri" w:hAnsi="Times New Roman" w:cs="Times New Roman"/>
          <w:color w:val="FF0000"/>
          <w:sz w:val="24"/>
          <w:szCs w:val="24"/>
          <w:highlight w:val="yellow"/>
        </w:rPr>
        <w:t>карьер</w:t>
      </w:r>
      <w:r w:rsidRPr="00F10068">
        <w:rPr>
          <w:rFonts w:ascii="Times New Roman" w:eastAsia="Calibri" w:hAnsi="Times New Roman" w:cs="Times New Roman"/>
          <w:color w:val="FF0000"/>
          <w:sz w:val="24"/>
          <w:szCs w:val="24"/>
          <w:highlight w:val="yellow"/>
        </w:rPr>
        <w:t>е «</w:t>
      </w:r>
      <w:r w:rsidR="000820C5" w:rsidRPr="00F10068">
        <w:rPr>
          <w:rFonts w:ascii="Times New Roman" w:eastAsia="Calibri" w:hAnsi="Times New Roman" w:cs="Times New Roman"/>
          <w:color w:val="FF0000"/>
          <w:sz w:val="24"/>
          <w:szCs w:val="24"/>
          <w:highlight w:val="yellow"/>
        </w:rPr>
        <w:t>Коктасжал</w:t>
      </w:r>
      <w:r w:rsidRPr="00F10068">
        <w:rPr>
          <w:rFonts w:ascii="Times New Roman" w:eastAsia="Calibri" w:hAnsi="Times New Roman" w:cs="Times New Roman"/>
          <w:color w:val="FF0000"/>
          <w:sz w:val="24"/>
          <w:szCs w:val="24"/>
          <w:highlight w:val="yellow"/>
        </w:rPr>
        <w:t xml:space="preserve">» </w:t>
      </w:r>
      <w:r w:rsidR="000820C5" w:rsidRPr="00F10068">
        <w:rPr>
          <w:rFonts w:ascii="Times New Roman" w:eastAsia="Calibri" w:hAnsi="Times New Roman" w:cs="Times New Roman"/>
          <w:color w:val="FF0000"/>
          <w:sz w:val="24"/>
          <w:szCs w:val="24"/>
          <w:highlight w:val="yellow"/>
        </w:rPr>
        <w:t>ТО</w:t>
      </w:r>
      <w:r w:rsidRPr="00F10068">
        <w:rPr>
          <w:rFonts w:ascii="Times New Roman" w:eastAsia="Calibri" w:hAnsi="Times New Roman" w:cs="Times New Roman"/>
          <w:color w:val="FF0000"/>
          <w:sz w:val="24"/>
          <w:szCs w:val="24"/>
          <w:highlight w:val="yellow"/>
        </w:rPr>
        <w:t>О «</w:t>
      </w:r>
      <w:r w:rsidR="000820C5" w:rsidRPr="00F10068">
        <w:rPr>
          <w:rFonts w:ascii="Times New Roman" w:eastAsia="Calibri" w:hAnsi="Times New Roman" w:cs="Times New Roman"/>
          <w:color w:val="FF0000"/>
          <w:sz w:val="24"/>
          <w:szCs w:val="24"/>
          <w:highlight w:val="yellow"/>
        </w:rPr>
        <w:t>Алтай полиметаллы</w:t>
      </w:r>
      <w:r w:rsidRPr="00F10068">
        <w:rPr>
          <w:rFonts w:ascii="Times New Roman" w:eastAsia="Calibri" w:hAnsi="Times New Roman" w:cs="Times New Roman"/>
          <w:color w:val="FF0000"/>
          <w:sz w:val="24"/>
          <w:szCs w:val="24"/>
          <w:highlight w:val="yellow"/>
        </w:rPr>
        <w:t>» предусматривается ПРУ в подвале бытового корпуса, расположенного на площадке</w:t>
      </w:r>
      <w:r w:rsidR="000820C5" w:rsidRPr="00F10068">
        <w:rPr>
          <w:rFonts w:ascii="Times New Roman" w:eastAsia="Calibri" w:hAnsi="Times New Roman" w:cs="Times New Roman"/>
          <w:color w:val="FF0000"/>
          <w:sz w:val="24"/>
          <w:szCs w:val="24"/>
          <w:highlight w:val="yellow"/>
        </w:rPr>
        <w:t xml:space="preserve"> карьера</w:t>
      </w:r>
      <w:r w:rsidRPr="00F10068">
        <w:rPr>
          <w:rFonts w:ascii="Times New Roman" w:eastAsia="Calibri" w:hAnsi="Times New Roman" w:cs="Times New Roman"/>
          <w:color w:val="FF0000"/>
          <w:sz w:val="24"/>
          <w:szCs w:val="24"/>
          <w:highlight w:val="yellow"/>
        </w:rPr>
        <w:t xml:space="preserve">. </w:t>
      </w:r>
      <w:r w:rsidRPr="00F10068">
        <w:rPr>
          <w:rFonts w:ascii="Times New Roman" w:eastAsia="Calibri" w:hAnsi="Times New Roman" w:cs="Times New Roman"/>
          <w:sz w:val="24"/>
          <w:szCs w:val="24"/>
          <w:highlight w:val="yellow"/>
        </w:rPr>
        <w:t>Согласно СН РК 2.04-14-2003, при расположении укрытий в подвальных этажах усиления стен, как правило, не требуется.</w:t>
      </w:r>
    </w:p>
    <w:p w14:paraId="3BED95A6"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lastRenderedPageBreak/>
        <w:t>ПРУ должно обеспечивать защиту укрываемых от воздействия ионизирующих излучений при радиоактивном заражении местности и допускать непрерывное пребывание в нем расчетного количества укрываемых в течение двух суток. Защитные свойства ПРУ от гамма-излучения оцениваются коэффициентом защиты Кз.</w:t>
      </w:r>
    </w:p>
    <w:p w14:paraId="2492E76F"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ПРУ состоит из основных помещений и вспомогательных. К основным помещениям относятся помещения для размещения укрываемых, к вспомогательным помещениям относятся санузлы, помещения для хранения загрязненной одежды.</w:t>
      </w:r>
    </w:p>
    <w:p w14:paraId="32C556E8"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Основные помещения укрытий оборудуются местами для лежания и сидения.</w:t>
      </w:r>
    </w:p>
    <w:p w14:paraId="57A3C3FE" w14:textId="648B1414"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xml:space="preserve">Согласно СП РК 2.04-101-2014 </w:t>
      </w:r>
      <w:r w:rsidRPr="00F10068">
        <w:rPr>
          <w:rFonts w:ascii="Times New Roman" w:eastAsia="Calibri" w:hAnsi="Times New Roman" w:cs="Times New Roman"/>
          <w:i/>
          <w:sz w:val="24"/>
          <w:szCs w:val="24"/>
          <w:highlight w:val="yellow"/>
          <w:u w:val="single"/>
        </w:rPr>
        <w:t xml:space="preserve">(с изм. и доп. по сост. на </w:t>
      </w:r>
      <w:r w:rsidR="000820C5" w:rsidRPr="00F10068">
        <w:rPr>
          <w:rFonts w:ascii="Times New Roman" w:eastAsia="Calibri" w:hAnsi="Times New Roman" w:cs="Times New Roman"/>
          <w:i/>
          <w:sz w:val="24"/>
          <w:szCs w:val="24"/>
          <w:highlight w:val="yellow"/>
          <w:u w:val="single"/>
        </w:rPr>
        <w:t>16.05.2025</w:t>
      </w:r>
      <w:r w:rsidRPr="00F10068">
        <w:rPr>
          <w:rFonts w:ascii="Times New Roman" w:eastAsia="Calibri" w:hAnsi="Times New Roman" w:cs="Times New Roman"/>
          <w:i/>
          <w:sz w:val="24"/>
          <w:szCs w:val="24"/>
          <w:highlight w:val="yellow"/>
          <w:u w:val="single"/>
        </w:rPr>
        <w:t xml:space="preserve"> г.)</w:t>
      </w:r>
      <w:r w:rsidRPr="00F10068">
        <w:rPr>
          <w:rFonts w:ascii="Times New Roman" w:eastAsia="Calibri" w:hAnsi="Times New Roman" w:cs="Times New Roman"/>
          <w:sz w:val="24"/>
          <w:szCs w:val="24"/>
          <w:highlight w:val="yellow"/>
        </w:rPr>
        <w:t xml:space="preserve"> в ПРУ вместимостью менее 300 чел. вентиляционное оборудование допускается размещать непосредственно в помещениях для укрываемых.</w:t>
      </w:r>
    </w:p>
    <w:p w14:paraId="40A2CC94"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Помещения укрытия оборудуются местами для лежания и сидения. При двухярусном расположении нар минимальное количество мест для лежания должно составлять не менее 20% общего количества мест в укрытии.</w:t>
      </w:r>
    </w:p>
    <w:p w14:paraId="408F136C" w14:textId="25FF820C"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xml:space="preserve">Согласно пункту СП РК 2.04-101-2014 </w:t>
      </w:r>
      <w:r w:rsidRPr="00F10068">
        <w:rPr>
          <w:rFonts w:ascii="Times New Roman" w:eastAsia="Calibri" w:hAnsi="Times New Roman" w:cs="Times New Roman"/>
          <w:i/>
          <w:sz w:val="24"/>
          <w:szCs w:val="24"/>
          <w:highlight w:val="yellow"/>
          <w:u w:val="single"/>
        </w:rPr>
        <w:t xml:space="preserve">(с изм. по сост. на </w:t>
      </w:r>
      <w:r w:rsidR="000820C5" w:rsidRPr="00F10068">
        <w:rPr>
          <w:rFonts w:ascii="Times New Roman" w:eastAsia="Calibri" w:hAnsi="Times New Roman" w:cs="Times New Roman"/>
          <w:i/>
          <w:sz w:val="24"/>
          <w:szCs w:val="24"/>
          <w:highlight w:val="yellow"/>
          <w:u w:val="single"/>
        </w:rPr>
        <w:t>16.05.2025</w:t>
      </w:r>
      <w:r w:rsidRPr="00F10068">
        <w:rPr>
          <w:rFonts w:ascii="Times New Roman" w:eastAsia="Calibri" w:hAnsi="Times New Roman" w:cs="Times New Roman"/>
          <w:i/>
          <w:sz w:val="24"/>
          <w:szCs w:val="24"/>
          <w:highlight w:val="yellow"/>
          <w:u w:val="single"/>
        </w:rPr>
        <w:t xml:space="preserve"> г.)</w:t>
      </w:r>
      <w:r w:rsidRPr="00F10068">
        <w:rPr>
          <w:rFonts w:ascii="Times New Roman" w:eastAsia="Calibri" w:hAnsi="Times New Roman" w:cs="Times New Roman"/>
          <w:sz w:val="24"/>
          <w:szCs w:val="24"/>
          <w:highlight w:val="yellow"/>
        </w:rPr>
        <w:t xml:space="preserve"> места для лежания принимаются размерами 0,55 х 1,8 м, места для сидения принимаются равными 0,45 х 0,45 на одного человека. Высота скамей для сидения должна быть 0,45 м от пола. Сквозные проходы между поперечными рядами - 0,9 м, между продольными рядами -</w:t>
      </w:r>
      <w:r w:rsidRPr="00F10068">
        <w:rPr>
          <w:rFonts w:ascii="Times New Roman" w:eastAsia="Calibri" w:hAnsi="Times New Roman" w:cs="Times New Roman"/>
          <w:sz w:val="24"/>
          <w:szCs w:val="24"/>
          <w:highlight w:val="yellow"/>
        </w:rPr>
        <w:br/>
        <w:t>1,2 м.</w:t>
      </w:r>
    </w:p>
    <w:p w14:paraId="4BE8DEEA"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В связи с тем, что под ПРУ используется подвальное помещение с недемонтируемым оборудованием (коммуникации инженерных сетей), расстояние между оборудованием принимать из условия размещения между ними скамей и нар.  Помещение для хранения загрязненной уличной одежды располагается при одном из выходов ПРУ, общая площадь определяется из расчета 0,07 м</w:t>
      </w:r>
      <w:r w:rsidRPr="00F10068">
        <w:rPr>
          <w:rFonts w:ascii="Times New Roman" w:eastAsia="Calibri" w:hAnsi="Times New Roman" w:cs="Times New Roman"/>
          <w:sz w:val="24"/>
          <w:szCs w:val="24"/>
          <w:highlight w:val="yellow"/>
          <w:vertAlign w:val="superscript"/>
        </w:rPr>
        <w:t>2</w:t>
      </w:r>
      <w:r w:rsidRPr="00F10068">
        <w:rPr>
          <w:rFonts w:ascii="Times New Roman" w:eastAsia="Calibri" w:hAnsi="Times New Roman" w:cs="Times New Roman"/>
          <w:sz w:val="24"/>
          <w:szCs w:val="24"/>
          <w:highlight w:val="yellow"/>
        </w:rPr>
        <w:t xml:space="preserve"> на одного человека и составляет 10,0 м</w:t>
      </w:r>
      <w:r w:rsidRPr="00F10068">
        <w:rPr>
          <w:rFonts w:ascii="Times New Roman" w:eastAsia="Calibri" w:hAnsi="Times New Roman" w:cs="Times New Roman"/>
          <w:sz w:val="24"/>
          <w:szCs w:val="24"/>
          <w:highlight w:val="yellow"/>
          <w:vertAlign w:val="superscript"/>
        </w:rPr>
        <w:t>2</w:t>
      </w:r>
      <w:r w:rsidRPr="00F10068">
        <w:rPr>
          <w:rFonts w:ascii="Times New Roman" w:eastAsia="Calibri" w:hAnsi="Times New Roman" w:cs="Times New Roman"/>
          <w:sz w:val="24"/>
          <w:szCs w:val="24"/>
          <w:highlight w:val="yellow"/>
        </w:rPr>
        <w:t>. Помещение для хранения загрязненной уличной одежды отделяется от остальных помещений ПРУ несгораемой перегородкой с пределом огнестойкости 1ч.</w:t>
      </w:r>
    </w:p>
    <w:p w14:paraId="3FBC9831"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В туалетах для женщин предусмотрены один унитаз и один умывальник, в туалетах для мужчин предусмотрены один унитаз, один писсуар и один умывальник.</w:t>
      </w:r>
    </w:p>
    <w:p w14:paraId="412759D5"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Перед входом в подвал, в котором расположены помещения ПРУ, предусматривается место для предварительной дезактивации загрязненной одежды.</w:t>
      </w:r>
    </w:p>
    <w:p w14:paraId="1DAE058A"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В ПРУ предусматриваются два входа шириной 0,8 м.</w:t>
      </w:r>
    </w:p>
    <w:p w14:paraId="38174BB6" w14:textId="562CD63B"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Система отопления ПРУ для работы в мирное время запроектирована с общей системой бытового корпуса, с установкой арматуры</w:t>
      </w:r>
      <w:r w:rsidR="000820C5" w:rsidRPr="00F10068">
        <w:rPr>
          <w:rFonts w:ascii="Times New Roman" w:eastAsia="Calibri" w:hAnsi="Times New Roman" w:cs="Times New Roman"/>
          <w:sz w:val="24"/>
          <w:szCs w:val="24"/>
          <w:highlight w:val="yellow"/>
        </w:rPr>
        <w:t>,</w:t>
      </w:r>
      <w:r w:rsidRPr="00F10068">
        <w:rPr>
          <w:rFonts w:ascii="Times New Roman" w:eastAsia="Calibri" w:hAnsi="Times New Roman" w:cs="Times New Roman"/>
          <w:sz w:val="24"/>
          <w:szCs w:val="24"/>
          <w:highlight w:val="yellow"/>
        </w:rPr>
        <w:t xml:space="preserve"> отключающей систему отопления ПРУ от общей системы отопления бытового корпуса.</w:t>
      </w:r>
    </w:p>
    <w:p w14:paraId="70C05104"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Вентиляция в ПРУ предусматривается общеобменная с механическим и естественным побуждением. В мирное время вентиляция ПРУ не эксплуатируется.</w:t>
      </w:r>
    </w:p>
    <w:p w14:paraId="1CF106BC"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Водоснабжение ПРУ предусматривается от внутренней водопроводной сети.</w:t>
      </w:r>
    </w:p>
    <w:p w14:paraId="659C0C92"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Нормы водопотребления и водоотведения при действующей наружной водопроводной сети принимаются - 25 л/сут. на одного человека.</w:t>
      </w:r>
    </w:p>
    <w:p w14:paraId="2E9B38AC" w14:textId="77777777" w:rsidR="00A33247" w:rsidRPr="00F10068" w:rsidRDefault="00A33247" w:rsidP="00A33247">
      <w:pPr>
        <w:spacing w:after="0" w:line="240" w:lineRule="auto"/>
        <w:ind w:firstLine="709"/>
        <w:jc w:val="both"/>
        <w:rPr>
          <w:rFonts w:ascii="Times New Roman" w:eastAsia="Calibri" w:hAnsi="Times New Roman" w:cs="Times New Roman"/>
          <w:i/>
          <w:sz w:val="24"/>
          <w:szCs w:val="24"/>
          <w:highlight w:val="yellow"/>
          <w:u w:val="single"/>
        </w:rPr>
      </w:pPr>
      <w:r w:rsidRPr="00F10068">
        <w:rPr>
          <w:rFonts w:ascii="Times New Roman" w:eastAsia="Calibri" w:hAnsi="Times New Roman" w:cs="Times New Roman"/>
          <w:i/>
          <w:sz w:val="24"/>
          <w:szCs w:val="24"/>
          <w:highlight w:val="yellow"/>
          <w:u w:val="single"/>
        </w:rPr>
        <w:t>Конструктивные решения.</w:t>
      </w:r>
    </w:p>
    <w:p w14:paraId="13D9ED16" w14:textId="77777777" w:rsidR="00A33247" w:rsidRPr="00F1006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F10068">
        <w:rPr>
          <w:rFonts w:ascii="Times New Roman" w:eastAsia="Calibri" w:hAnsi="Times New Roman" w:cs="Times New Roman"/>
          <w:iCs/>
          <w:sz w:val="24"/>
          <w:szCs w:val="24"/>
          <w:highlight w:val="yellow"/>
        </w:rPr>
        <w:t>Гражданская оборона организуется на предприятии в соответствии с разработанным планом, в целом, по разрезу в целях заблаговременной подготовки персонала к защите от аварий и чрезвычайных ситуаций, своевременного проведения спасательных и аварийно-восстановительных работ.</w:t>
      </w:r>
    </w:p>
    <w:p w14:paraId="2A692D3A" w14:textId="77777777" w:rsidR="00A33247" w:rsidRPr="00F1006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F10068">
        <w:rPr>
          <w:rFonts w:ascii="Times New Roman" w:eastAsia="Calibri" w:hAnsi="Times New Roman" w:cs="Times New Roman"/>
          <w:iCs/>
          <w:sz w:val="24"/>
          <w:szCs w:val="24"/>
          <w:highlight w:val="yellow"/>
        </w:rPr>
        <w:t>Полную ответственность за организацию и состояние гражданской обороны, за постоянную готовность к проведению спасательных и неотложных аварийно-восстановительных работ несет директор предприятия.</w:t>
      </w:r>
    </w:p>
    <w:p w14:paraId="1FF8C172" w14:textId="77777777" w:rsidR="00A33247" w:rsidRPr="00F1006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F10068">
        <w:rPr>
          <w:rFonts w:ascii="Times New Roman" w:eastAsia="Calibri" w:hAnsi="Times New Roman" w:cs="Times New Roman"/>
          <w:iCs/>
          <w:sz w:val="24"/>
          <w:szCs w:val="24"/>
          <w:highlight w:val="yellow"/>
        </w:rPr>
        <w:t>Мероприятия по предупреждению, локализации и ликвидации аварийных ситуаций. Возможными причинами, способствующими возникновению и развитию аварий и чрезвычайных ситуаций на предприятии, могут являться такие внешние виды воздействия, как пожар, попадание молнии, диверсия, падение летательных аппаратов.</w:t>
      </w:r>
    </w:p>
    <w:p w14:paraId="2521EECF" w14:textId="77777777" w:rsidR="00A33247" w:rsidRPr="00F1006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F10068">
        <w:rPr>
          <w:rFonts w:ascii="Times New Roman" w:eastAsia="Calibri" w:hAnsi="Times New Roman" w:cs="Times New Roman"/>
          <w:iCs/>
          <w:sz w:val="24"/>
          <w:szCs w:val="24"/>
          <w:highlight w:val="yellow"/>
        </w:rPr>
        <w:lastRenderedPageBreak/>
        <w:t>Также к возникновению аварий и чрезвычайных ситуаций может привести отказ оборудования, вызванный физическим износом, коррозией, механическими повреждениями, температурными деформациями оборудования, прекращение подачи электроэнергии, воды.</w:t>
      </w:r>
    </w:p>
    <w:p w14:paraId="21D33E1D" w14:textId="77777777" w:rsidR="00A33247" w:rsidRPr="00F1006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F10068">
        <w:rPr>
          <w:rFonts w:ascii="Times New Roman" w:eastAsia="Calibri" w:hAnsi="Times New Roman" w:cs="Times New Roman"/>
          <w:iCs/>
          <w:sz w:val="24"/>
          <w:szCs w:val="24"/>
          <w:highlight w:val="yellow"/>
        </w:rPr>
        <w:t>Для ликвидации аварий и чрезвычайных ситуаций предусматриваются:</w:t>
      </w:r>
      <w:r w:rsidRPr="00F10068">
        <w:rPr>
          <w:rFonts w:ascii="Times New Roman" w:eastAsia="Calibri" w:hAnsi="Times New Roman" w:cs="Times New Roman"/>
          <w:iCs/>
          <w:sz w:val="24"/>
          <w:szCs w:val="24"/>
          <w:highlight w:val="yellow"/>
        </w:rPr>
        <w:t> </w:t>
      </w:r>
    </w:p>
    <w:p w14:paraId="400299E1" w14:textId="77777777" w:rsidR="00A33247" w:rsidRPr="00F1006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F10068">
        <w:rPr>
          <w:rFonts w:ascii="Times New Roman" w:eastAsia="Calibri" w:hAnsi="Times New Roman" w:cs="Times New Roman"/>
          <w:iCs/>
          <w:sz w:val="24"/>
          <w:szCs w:val="24"/>
          <w:highlight w:val="yellow"/>
        </w:rPr>
        <w:t>1. Система сигнализации и оповещения персонала на случай аварийной ситуации.</w:t>
      </w:r>
    </w:p>
    <w:p w14:paraId="3ED6212F" w14:textId="77777777" w:rsidR="00A33247" w:rsidRPr="00F1006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F10068">
        <w:rPr>
          <w:rFonts w:ascii="Times New Roman" w:eastAsia="Calibri" w:hAnsi="Times New Roman" w:cs="Times New Roman"/>
          <w:iCs/>
          <w:sz w:val="24"/>
          <w:szCs w:val="24"/>
          <w:highlight w:val="yellow"/>
        </w:rPr>
        <w:t>2. Вывод людей и оборудования за пределы опасной зоны.</w:t>
      </w:r>
    </w:p>
    <w:p w14:paraId="37C3D6C0" w14:textId="77777777" w:rsidR="00A33247" w:rsidRPr="00F1006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F10068">
        <w:rPr>
          <w:rFonts w:ascii="Times New Roman" w:eastAsia="Calibri" w:hAnsi="Times New Roman" w:cs="Times New Roman"/>
          <w:iCs/>
          <w:sz w:val="24"/>
          <w:szCs w:val="24"/>
          <w:highlight w:val="yellow"/>
        </w:rPr>
        <w:t>3. Автоматическое регулирование, блокировка и отключение питающих линий электропередач.</w:t>
      </w:r>
    </w:p>
    <w:p w14:paraId="6F1252F2" w14:textId="77777777" w:rsidR="00A33247" w:rsidRPr="00F1006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F10068">
        <w:rPr>
          <w:rFonts w:ascii="Times New Roman" w:eastAsia="Calibri" w:hAnsi="Times New Roman" w:cs="Times New Roman"/>
          <w:iCs/>
          <w:sz w:val="24"/>
          <w:szCs w:val="24"/>
          <w:highlight w:val="yellow"/>
        </w:rPr>
        <w:t>4. Формирование подразделения (электрик, водитель автомашины, механик), во главе с мастером, для принятия мер по предупреждению аварий.</w:t>
      </w:r>
    </w:p>
    <w:p w14:paraId="2D050DE5" w14:textId="77777777" w:rsidR="00A33247" w:rsidRPr="00F1006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F10068">
        <w:rPr>
          <w:rFonts w:ascii="Times New Roman" w:eastAsia="Calibri" w:hAnsi="Times New Roman" w:cs="Times New Roman"/>
          <w:iCs/>
          <w:sz w:val="24"/>
          <w:szCs w:val="24"/>
          <w:highlight w:val="yellow"/>
        </w:rPr>
        <w:t>5. Мероприятия по ликвидации чрезвычайных ситуаций и аварий должны выполняться в строгом соответствии с планом ликвидации, разработанном на предприятии.</w:t>
      </w:r>
    </w:p>
    <w:p w14:paraId="35F2C6F6" w14:textId="77777777" w:rsidR="00A33247" w:rsidRPr="00F1006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F10068">
        <w:rPr>
          <w:rFonts w:ascii="Times New Roman" w:eastAsia="Calibri" w:hAnsi="Times New Roman" w:cs="Times New Roman"/>
          <w:iCs/>
          <w:sz w:val="24"/>
          <w:szCs w:val="24"/>
          <w:highlight w:val="yellow"/>
        </w:rPr>
        <w:t>Для профилактики аварий производится:</w:t>
      </w:r>
    </w:p>
    <w:p w14:paraId="3DC78AC2" w14:textId="77777777" w:rsidR="00A33247" w:rsidRPr="00F1006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F10068">
        <w:rPr>
          <w:rFonts w:ascii="Times New Roman" w:eastAsia="Calibri" w:hAnsi="Times New Roman" w:cs="Times New Roman"/>
          <w:iCs/>
          <w:sz w:val="24"/>
          <w:szCs w:val="24"/>
          <w:highlight w:val="yellow"/>
        </w:rPr>
        <w:t>- разъяснение трудящимся правил поведения при авариях;</w:t>
      </w:r>
    </w:p>
    <w:p w14:paraId="2B230194" w14:textId="77777777" w:rsidR="00A33247" w:rsidRPr="00F1006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F10068">
        <w:rPr>
          <w:rFonts w:ascii="Times New Roman" w:eastAsia="Calibri" w:hAnsi="Times New Roman" w:cs="Times New Roman"/>
          <w:iCs/>
          <w:sz w:val="24"/>
          <w:szCs w:val="24"/>
          <w:highlight w:val="yellow"/>
        </w:rPr>
        <w:t>- подготовка средств, для спасения людей и ликвидации аварий, осуществление постоянного контроля за их техническим состоянием.</w:t>
      </w:r>
    </w:p>
    <w:p w14:paraId="79006114" w14:textId="77777777" w:rsidR="00A33247" w:rsidRPr="00F1006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F10068">
        <w:rPr>
          <w:rFonts w:ascii="Times New Roman" w:eastAsia="Calibri" w:hAnsi="Times New Roman" w:cs="Times New Roman"/>
          <w:iCs/>
          <w:sz w:val="24"/>
          <w:szCs w:val="24"/>
          <w:highlight w:val="yellow"/>
        </w:rPr>
        <w:t>Мероприятия по производственной санитарии.</w:t>
      </w:r>
    </w:p>
    <w:p w14:paraId="1E994610" w14:textId="77777777" w:rsidR="00A33247" w:rsidRPr="00F1006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F10068">
        <w:rPr>
          <w:rFonts w:ascii="Times New Roman" w:eastAsia="Calibri" w:hAnsi="Times New Roman" w:cs="Times New Roman"/>
          <w:iCs/>
          <w:sz w:val="24"/>
          <w:szCs w:val="24"/>
          <w:highlight w:val="yellow"/>
        </w:rPr>
        <w:t>Места выделения пыли от технологического оборудования и механического транспорта пылящего материала укрыты и имеют местные отсосы с устройством централизованных аспирационных систем с пылеулавливателем.</w:t>
      </w:r>
    </w:p>
    <w:p w14:paraId="792188C9" w14:textId="77777777" w:rsidR="00A33247" w:rsidRPr="00F1006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F10068">
        <w:rPr>
          <w:rFonts w:ascii="Times New Roman" w:eastAsia="Calibri" w:hAnsi="Times New Roman" w:cs="Times New Roman"/>
          <w:iCs/>
          <w:sz w:val="24"/>
          <w:szCs w:val="24"/>
          <w:highlight w:val="yellow"/>
        </w:rPr>
        <w:t>Применение средств дистанционного управления технологическим процессом, исключающим контакт с оборудованием.</w:t>
      </w:r>
    </w:p>
    <w:p w14:paraId="168970F9" w14:textId="77777777" w:rsidR="00A33247" w:rsidRPr="00F1006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F10068">
        <w:rPr>
          <w:rFonts w:ascii="Times New Roman" w:eastAsia="Calibri" w:hAnsi="Times New Roman" w:cs="Times New Roman"/>
          <w:iCs/>
          <w:sz w:val="24"/>
          <w:szCs w:val="24"/>
          <w:highlight w:val="yellow"/>
        </w:rPr>
        <w:t>Хранение смазочных и обтирочных материалов допускается в металлических ящиках с крышкой.</w:t>
      </w:r>
    </w:p>
    <w:p w14:paraId="31BFADF1"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Огнестойкость здания, в котором размещено ПРУ должна быть не ниже II степени. Предел огнестойкости основных строительных конструкций (несущих стен, стен лестничных клеток, колонн) должен быть не менее 2-х часов.</w:t>
      </w:r>
    </w:p>
    <w:p w14:paraId="2180B3D8"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Уровень пола ПРУ должен быть выше наивысшего уровня грунтовых вод не менее чем на 0,2 м.</w:t>
      </w:r>
    </w:p>
    <w:p w14:paraId="61802F45"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При расположении ПРУ в зоне возможных слабых разрушений наружные ограждающие конструкции должны обеспечивать защиту укрываемых от поражающего воздействия ионизирующих излучений при радиоактивном заражении местности и от воздействия ударной волны и должны быть рассчитаны на избыточное давление по фронту воздушной ударной волны 20 кПа (0,2 кг/см</w:t>
      </w:r>
      <w:r w:rsidRPr="00F10068">
        <w:rPr>
          <w:rFonts w:ascii="Times New Roman" w:eastAsia="Calibri" w:hAnsi="Times New Roman" w:cs="Times New Roman"/>
          <w:sz w:val="24"/>
          <w:szCs w:val="24"/>
          <w:highlight w:val="yellow"/>
          <w:vertAlign w:val="superscript"/>
        </w:rPr>
        <w:t>2</w:t>
      </w:r>
      <w:r w:rsidRPr="00F10068">
        <w:rPr>
          <w:rFonts w:ascii="Times New Roman" w:eastAsia="Calibri" w:hAnsi="Times New Roman" w:cs="Times New Roman"/>
          <w:sz w:val="24"/>
          <w:szCs w:val="24"/>
          <w:highlight w:val="yellow"/>
        </w:rPr>
        <w:t>)</w:t>
      </w:r>
    </w:p>
    <w:p w14:paraId="0DA2670D" w14:textId="1123876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Для работающих смен на объектах первой и второй категории по гражданской обороне, ПРУ должно иметь степень ослабления радиации внешнего излучения - коэффициент защиты К</w:t>
      </w:r>
      <w:r w:rsidRPr="00F10068">
        <w:rPr>
          <w:rFonts w:ascii="Times New Roman" w:eastAsia="Calibri" w:hAnsi="Times New Roman" w:cs="Times New Roman"/>
          <w:sz w:val="24"/>
          <w:szCs w:val="24"/>
          <w:highlight w:val="yellow"/>
          <w:vertAlign w:val="subscript"/>
        </w:rPr>
        <w:t>3</w:t>
      </w:r>
      <w:r w:rsidRPr="00F10068">
        <w:rPr>
          <w:rFonts w:ascii="Times New Roman" w:eastAsia="Calibri" w:hAnsi="Times New Roman" w:cs="Times New Roman"/>
          <w:sz w:val="24"/>
          <w:szCs w:val="24"/>
          <w:highlight w:val="yellow"/>
        </w:rPr>
        <w:t>=200.</w:t>
      </w:r>
    </w:p>
    <w:p w14:paraId="2A58104D"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При расположении укрытий в подвальных этажах усиления стен, как правило, не требуется. При новом строительстве увеличение защитных свойств ограждающих конструкций укрытия от действия ионизирующих излучений осуществляется путем использования конструкций, выполненных из материалов с большой объемной массой.</w:t>
      </w:r>
    </w:p>
    <w:p w14:paraId="0F7624C1"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Повышение защитных свойств противорадиационных укрытий, размещаемых в подвалах, подпольях, надземных жилых, общественных и других зданиях или сооружениях, следует предусматривать путем:</w:t>
      </w:r>
    </w:p>
    <w:p w14:paraId="426CBE3B"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устройства пристенных экранов из камня или кирпича, укладки мешков грунтом и т.п. у наружных стен надземных помещений на высоту 1,7 м от отметки пола;</w:t>
      </w:r>
    </w:p>
    <w:p w14:paraId="60CAA729"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обвалования выступающих частей стен подвалов (подполий) на полную высоту;</w:t>
      </w:r>
    </w:p>
    <w:p w14:paraId="597BC5E8"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укладки дополнительного слоя грунта на перекрытии и установки в связи с этим поддерживающих прогонов (балок) и стоек;</w:t>
      </w:r>
    </w:p>
    <w:p w14:paraId="7C643257"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заделки лишних проемов в ограждающих конструкциях и устройства стенок- экранов во входах (въездах).</w:t>
      </w:r>
    </w:p>
    <w:p w14:paraId="2AEC2460"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lastRenderedPageBreak/>
        <w:t>Все перечисленные мероприятия должны проводиться в период перевода помещений на режим укрытия. Устройство помещения фильтровентиляционной и установка в ней оборудования производятся заблаговременно.</w:t>
      </w:r>
    </w:p>
    <w:p w14:paraId="403C3896" w14:textId="0B98C9A2" w:rsidR="00A33247" w:rsidRPr="00F1006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F10068">
        <w:rPr>
          <w:rFonts w:ascii="Times New Roman" w:eastAsia="Calibri" w:hAnsi="Times New Roman" w:cs="Times New Roman"/>
          <w:color w:val="FF0000"/>
          <w:sz w:val="24"/>
          <w:szCs w:val="24"/>
          <w:highlight w:val="yellow"/>
        </w:rPr>
        <w:t>Решения по организации эвакуационных мероприятий. Эвакуация работающего персонала с территории рабочих площадок разреза при возникновении необходимости, осуществляется в ПРУ (здание АБК) автомобильным транспортом.</w:t>
      </w:r>
    </w:p>
    <w:p w14:paraId="6153B7CB" w14:textId="5863075F"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xml:space="preserve">На территории здания АБК </w:t>
      </w:r>
      <w:r w:rsidR="000820C5" w:rsidRPr="00F10068">
        <w:rPr>
          <w:rFonts w:ascii="Times New Roman" w:eastAsia="Calibri" w:hAnsi="Times New Roman" w:cs="Times New Roman"/>
          <w:sz w:val="24"/>
          <w:szCs w:val="24"/>
          <w:highlight w:val="yellow"/>
        </w:rPr>
        <w:t>карьер</w:t>
      </w:r>
      <w:r w:rsidRPr="00F10068">
        <w:rPr>
          <w:rFonts w:ascii="Times New Roman" w:eastAsia="Calibri" w:hAnsi="Times New Roman" w:cs="Times New Roman"/>
          <w:sz w:val="24"/>
          <w:szCs w:val="24"/>
          <w:highlight w:val="yellow"/>
        </w:rPr>
        <w:t>а «</w:t>
      </w:r>
      <w:r w:rsidR="000820C5" w:rsidRPr="00F10068">
        <w:rPr>
          <w:rFonts w:ascii="Times New Roman" w:eastAsia="Calibri" w:hAnsi="Times New Roman" w:cs="Times New Roman"/>
          <w:sz w:val="24"/>
          <w:szCs w:val="24"/>
          <w:highlight w:val="yellow"/>
        </w:rPr>
        <w:t>Коктасжал</w:t>
      </w:r>
      <w:r w:rsidRPr="00F10068">
        <w:rPr>
          <w:rFonts w:ascii="Times New Roman" w:eastAsia="Calibri" w:hAnsi="Times New Roman" w:cs="Times New Roman"/>
          <w:sz w:val="24"/>
          <w:szCs w:val="24"/>
          <w:highlight w:val="yellow"/>
        </w:rPr>
        <w:t xml:space="preserve">» </w:t>
      </w:r>
      <w:r w:rsidR="000820C5" w:rsidRPr="00F10068">
        <w:rPr>
          <w:rFonts w:ascii="Times New Roman" w:eastAsia="Calibri" w:hAnsi="Times New Roman" w:cs="Times New Roman"/>
          <w:sz w:val="24"/>
          <w:szCs w:val="24"/>
          <w:highlight w:val="yellow"/>
        </w:rPr>
        <w:t xml:space="preserve">ТОО «Алтай полиметаллы» </w:t>
      </w:r>
      <w:r w:rsidRPr="00F10068">
        <w:rPr>
          <w:rFonts w:ascii="Times New Roman" w:eastAsia="Calibri" w:hAnsi="Times New Roman" w:cs="Times New Roman"/>
          <w:sz w:val="24"/>
          <w:szCs w:val="24"/>
          <w:highlight w:val="yellow"/>
        </w:rPr>
        <w:t>для обеспечения проездов к зданиям и сооружениям имеются внутриплощадочные автомобильные проезды.</w:t>
      </w:r>
    </w:p>
    <w:p w14:paraId="63BED6C3"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Эвакуация проводится согласно «Плану проведения эвакуационных мероприятий», в котором указываются следующие решения:</w:t>
      </w:r>
    </w:p>
    <w:p w14:paraId="2B41E5E3"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порядок оповещения работающего персонала о проведении эвакуации;</w:t>
      </w:r>
    </w:p>
    <w:p w14:paraId="1A1CF049"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размещение эвакуируемого персонала в защитных сооружениях;</w:t>
      </w:r>
    </w:p>
    <w:p w14:paraId="633AEA8C"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сроки выполнения эвакуационных мероприятий;</w:t>
      </w:r>
    </w:p>
    <w:p w14:paraId="6644E861"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порядок вывоза персонала транспортом и пешим порядком из зоны ЧС;</w:t>
      </w:r>
    </w:p>
    <w:p w14:paraId="7C93C42D" w14:textId="49A6F1E6"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организация обеспечения порядка и регулирование выхода персонала от каждого здания и сооружения, выезд автотранспорта за пределы объекта и маршруты его движения;</w:t>
      </w:r>
    </w:p>
    <w:p w14:paraId="4BD9E49D" w14:textId="77777777"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порядок управления при проведении эвакуации.</w:t>
      </w:r>
    </w:p>
    <w:p w14:paraId="01243507" w14:textId="6CFDD47F"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xml:space="preserve">Эвакуация работающего персонала с территории </w:t>
      </w:r>
      <w:r w:rsidR="00146574" w:rsidRPr="00F10068">
        <w:rPr>
          <w:rFonts w:ascii="Times New Roman" w:eastAsia="Calibri" w:hAnsi="Times New Roman" w:cs="Times New Roman"/>
          <w:sz w:val="24"/>
          <w:szCs w:val="24"/>
          <w:highlight w:val="yellow"/>
        </w:rPr>
        <w:t>карьер</w:t>
      </w:r>
      <w:r w:rsidRPr="00F10068">
        <w:rPr>
          <w:rFonts w:ascii="Times New Roman" w:eastAsia="Calibri" w:hAnsi="Times New Roman" w:cs="Times New Roman"/>
          <w:sz w:val="24"/>
          <w:szCs w:val="24"/>
          <w:highlight w:val="yellow"/>
        </w:rPr>
        <w:t>а «</w:t>
      </w:r>
      <w:r w:rsidR="00146574" w:rsidRPr="00F10068">
        <w:rPr>
          <w:rFonts w:ascii="Times New Roman" w:eastAsia="Calibri" w:hAnsi="Times New Roman" w:cs="Times New Roman"/>
          <w:sz w:val="24"/>
          <w:szCs w:val="24"/>
          <w:highlight w:val="yellow"/>
        </w:rPr>
        <w:t>Коктасжал</w:t>
      </w:r>
      <w:r w:rsidRPr="00F10068">
        <w:rPr>
          <w:rFonts w:ascii="Times New Roman" w:eastAsia="Calibri" w:hAnsi="Times New Roman" w:cs="Times New Roman"/>
          <w:sz w:val="24"/>
          <w:szCs w:val="24"/>
          <w:highlight w:val="yellow"/>
        </w:rPr>
        <w:t xml:space="preserve">» </w:t>
      </w:r>
      <w:r w:rsidR="00146574" w:rsidRPr="00F10068">
        <w:rPr>
          <w:rFonts w:ascii="Times New Roman" w:eastAsia="Calibri" w:hAnsi="Times New Roman" w:cs="Times New Roman"/>
          <w:sz w:val="24"/>
          <w:szCs w:val="24"/>
          <w:highlight w:val="yellow"/>
        </w:rPr>
        <w:t>ТО</w:t>
      </w:r>
      <w:r w:rsidRPr="00F10068">
        <w:rPr>
          <w:rFonts w:ascii="Times New Roman" w:eastAsia="Calibri" w:hAnsi="Times New Roman" w:cs="Times New Roman"/>
          <w:sz w:val="24"/>
          <w:szCs w:val="24"/>
          <w:highlight w:val="yellow"/>
        </w:rPr>
        <w:t>О «</w:t>
      </w:r>
      <w:r w:rsidR="00146574" w:rsidRPr="00F10068">
        <w:rPr>
          <w:rFonts w:ascii="Times New Roman" w:eastAsia="Calibri" w:hAnsi="Times New Roman" w:cs="Times New Roman"/>
          <w:sz w:val="24"/>
          <w:szCs w:val="24"/>
          <w:highlight w:val="yellow"/>
        </w:rPr>
        <w:t>Алтай полиметаллы</w:t>
      </w:r>
      <w:r w:rsidRPr="00F10068">
        <w:rPr>
          <w:rFonts w:ascii="Times New Roman" w:eastAsia="Calibri" w:hAnsi="Times New Roman" w:cs="Times New Roman"/>
          <w:sz w:val="24"/>
          <w:szCs w:val="24"/>
          <w:highlight w:val="yellow"/>
        </w:rPr>
        <w:t xml:space="preserve">» в </w:t>
      </w:r>
      <w:r w:rsidR="00146574" w:rsidRPr="00F10068">
        <w:rPr>
          <w:rFonts w:ascii="Times New Roman" w:eastAsia="Calibri" w:hAnsi="Times New Roman" w:cs="Times New Roman"/>
          <w:sz w:val="24"/>
          <w:szCs w:val="24"/>
          <w:highlight w:val="yellow"/>
        </w:rPr>
        <w:t>п</w:t>
      </w:r>
      <w:r w:rsidRPr="00F10068">
        <w:rPr>
          <w:rFonts w:ascii="Times New Roman" w:eastAsia="Calibri" w:hAnsi="Times New Roman" w:cs="Times New Roman"/>
          <w:sz w:val="24"/>
          <w:szCs w:val="24"/>
          <w:highlight w:val="yellow"/>
        </w:rPr>
        <w:t xml:space="preserve">. </w:t>
      </w:r>
      <w:r w:rsidR="00146574" w:rsidRPr="00F10068">
        <w:rPr>
          <w:rFonts w:ascii="Times New Roman" w:eastAsia="Calibri" w:hAnsi="Times New Roman" w:cs="Times New Roman"/>
          <w:sz w:val="24"/>
          <w:szCs w:val="24"/>
          <w:highlight w:val="yellow"/>
        </w:rPr>
        <w:t>Теректы,</w:t>
      </w:r>
      <w:r w:rsidRPr="00F10068">
        <w:rPr>
          <w:rFonts w:ascii="Times New Roman" w:eastAsia="Calibri" w:hAnsi="Times New Roman" w:cs="Times New Roman"/>
          <w:sz w:val="24"/>
          <w:szCs w:val="24"/>
          <w:highlight w:val="yellow"/>
        </w:rPr>
        <w:t xml:space="preserve"> </w:t>
      </w:r>
      <w:r w:rsidR="00146574" w:rsidRPr="00F10068">
        <w:rPr>
          <w:rFonts w:ascii="Times New Roman" w:eastAsia="Calibri" w:hAnsi="Times New Roman" w:cs="Times New Roman"/>
          <w:sz w:val="24"/>
          <w:szCs w:val="24"/>
          <w:highlight w:val="yellow"/>
        </w:rPr>
        <w:t>Каркаралинский район, Карагандинская область</w:t>
      </w:r>
      <w:r w:rsidRPr="00F10068">
        <w:rPr>
          <w:rFonts w:ascii="Times New Roman" w:eastAsia="Calibri" w:hAnsi="Times New Roman" w:cs="Times New Roman"/>
          <w:sz w:val="24"/>
          <w:szCs w:val="24"/>
          <w:highlight w:val="yellow"/>
        </w:rPr>
        <w:t xml:space="preserve"> осуществляется автомобильным вид</w:t>
      </w:r>
      <w:r w:rsidR="00146574" w:rsidRPr="00F10068">
        <w:rPr>
          <w:rFonts w:ascii="Times New Roman" w:eastAsia="Calibri" w:hAnsi="Times New Roman" w:cs="Times New Roman"/>
          <w:sz w:val="24"/>
          <w:szCs w:val="24"/>
          <w:highlight w:val="yellow"/>
        </w:rPr>
        <w:t>о</w:t>
      </w:r>
      <w:r w:rsidRPr="00F10068">
        <w:rPr>
          <w:rFonts w:ascii="Times New Roman" w:eastAsia="Calibri" w:hAnsi="Times New Roman" w:cs="Times New Roman"/>
          <w:sz w:val="24"/>
          <w:szCs w:val="24"/>
          <w:highlight w:val="yellow"/>
        </w:rPr>
        <w:t>м транспорта</w:t>
      </w:r>
      <w:r w:rsidRPr="00F10068">
        <w:rPr>
          <w:rFonts w:ascii="Times New Roman" w:eastAsia="Calibri" w:hAnsi="Times New Roman" w:cs="Times New Roman"/>
          <w:i/>
          <w:sz w:val="24"/>
          <w:szCs w:val="24"/>
          <w:highlight w:val="yellow"/>
        </w:rPr>
        <w:t>.</w:t>
      </w:r>
    </w:p>
    <w:p w14:paraId="651306C9" w14:textId="1619B6F6" w:rsidR="00A33247" w:rsidRPr="00F10068" w:rsidRDefault="00A33247" w:rsidP="00A33247">
      <w:pPr>
        <w:spacing w:after="0" w:line="240" w:lineRule="auto"/>
        <w:ind w:firstLine="709"/>
        <w:jc w:val="both"/>
        <w:rPr>
          <w:rFonts w:ascii="Times New Roman" w:eastAsia="Calibri" w:hAnsi="Times New Roman" w:cs="Times New Roman"/>
          <w:sz w:val="24"/>
          <w:szCs w:val="24"/>
          <w:highlight w:val="yellow"/>
        </w:rPr>
      </w:pPr>
      <w:r w:rsidRPr="00F10068">
        <w:rPr>
          <w:rFonts w:ascii="Times New Roman" w:eastAsia="Calibri" w:hAnsi="Times New Roman" w:cs="Times New Roman"/>
          <w:sz w:val="24"/>
          <w:szCs w:val="24"/>
          <w:highlight w:val="yellow"/>
        </w:rPr>
        <w:t xml:space="preserve">Эвакуация </w:t>
      </w:r>
      <w:r w:rsidR="00146574" w:rsidRPr="00F10068">
        <w:rPr>
          <w:rFonts w:ascii="Times New Roman" w:eastAsia="Calibri" w:hAnsi="Times New Roman" w:cs="Times New Roman"/>
          <w:sz w:val="24"/>
          <w:szCs w:val="24"/>
          <w:highlight w:val="yellow"/>
        </w:rPr>
        <w:t xml:space="preserve">ж.д., </w:t>
      </w:r>
      <w:r w:rsidRPr="00F10068">
        <w:rPr>
          <w:rFonts w:ascii="Times New Roman" w:eastAsia="Calibri" w:hAnsi="Times New Roman" w:cs="Times New Roman"/>
          <w:sz w:val="24"/>
          <w:szCs w:val="24"/>
          <w:highlight w:val="yellow"/>
        </w:rPr>
        <w:t>водным и воздушным путями сообщения не предусматривается.</w:t>
      </w:r>
    </w:p>
    <w:p w14:paraId="25F84489" w14:textId="0ACFC5F4" w:rsidR="00A33247" w:rsidRPr="00A33247" w:rsidRDefault="00A33247" w:rsidP="00A33247">
      <w:pPr>
        <w:spacing w:after="0" w:line="240" w:lineRule="auto"/>
        <w:ind w:firstLine="709"/>
        <w:jc w:val="both"/>
        <w:rPr>
          <w:rFonts w:ascii="Times New Roman" w:eastAsia="Calibri" w:hAnsi="Times New Roman" w:cs="Times New Roman"/>
          <w:sz w:val="24"/>
          <w:szCs w:val="24"/>
        </w:rPr>
      </w:pPr>
      <w:r w:rsidRPr="00F10068">
        <w:rPr>
          <w:rFonts w:ascii="Times New Roman" w:eastAsia="Calibri" w:hAnsi="Times New Roman" w:cs="Times New Roman"/>
          <w:sz w:val="24"/>
          <w:szCs w:val="24"/>
          <w:highlight w:val="yellow"/>
        </w:rPr>
        <w:t xml:space="preserve">Дополнительные требования к ИТМ ГО. На этапе ведения строительно-монтажных работ на территории </w:t>
      </w:r>
      <w:r w:rsidR="00146574" w:rsidRPr="00F10068">
        <w:rPr>
          <w:rFonts w:ascii="Times New Roman" w:eastAsia="Calibri" w:hAnsi="Times New Roman" w:cs="Times New Roman"/>
          <w:sz w:val="24"/>
          <w:szCs w:val="24"/>
          <w:highlight w:val="yellow"/>
        </w:rPr>
        <w:t xml:space="preserve">карьера, на </w:t>
      </w:r>
      <w:r w:rsidRPr="00F10068">
        <w:rPr>
          <w:rFonts w:ascii="Times New Roman" w:eastAsia="Calibri" w:hAnsi="Times New Roman" w:cs="Times New Roman"/>
          <w:sz w:val="24"/>
          <w:szCs w:val="24"/>
          <w:highlight w:val="yellow"/>
        </w:rPr>
        <w:t>технологическо</w:t>
      </w:r>
      <w:r w:rsidR="00146574" w:rsidRPr="00F10068">
        <w:rPr>
          <w:rFonts w:ascii="Times New Roman" w:eastAsia="Calibri" w:hAnsi="Times New Roman" w:cs="Times New Roman"/>
          <w:sz w:val="24"/>
          <w:szCs w:val="24"/>
          <w:highlight w:val="yellow"/>
        </w:rPr>
        <w:t>м</w:t>
      </w:r>
      <w:r w:rsidRPr="00F10068">
        <w:rPr>
          <w:rFonts w:ascii="Times New Roman" w:eastAsia="Calibri" w:hAnsi="Times New Roman" w:cs="Times New Roman"/>
          <w:sz w:val="24"/>
          <w:szCs w:val="24"/>
          <w:highlight w:val="yellow"/>
        </w:rPr>
        <w:t xml:space="preserve"> комплекс</w:t>
      </w:r>
      <w:r w:rsidR="00146574" w:rsidRPr="00F10068">
        <w:rPr>
          <w:rFonts w:ascii="Times New Roman" w:eastAsia="Calibri" w:hAnsi="Times New Roman" w:cs="Times New Roman"/>
          <w:sz w:val="24"/>
          <w:szCs w:val="24"/>
          <w:highlight w:val="yellow"/>
        </w:rPr>
        <w:t>е</w:t>
      </w:r>
      <w:r w:rsidRPr="00F10068">
        <w:rPr>
          <w:rFonts w:ascii="Times New Roman" w:eastAsia="Calibri" w:hAnsi="Times New Roman" w:cs="Times New Roman"/>
          <w:sz w:val="24"/>
          <w:szCs w:val="24"/>
          <w:highlight w:val="yellow"/>
        </w:rPr>
        <w:t xml:space="preserve"> </w:t>
      </w:r>
      <w:r w:rsidR="00146574" w:rsidRPr="00F10068">
        <w:rPr>
          <w:rFonts w:ascii="Times New Roman" w:eastAsia="Calibri" w:hAnsi="Times New Roman" w:cs="Times New Roman"/>
          <w:sz w:val="24"/>
          <w:szCs w:val="24"/>
          <w:highlight w:val="yellow"/>
        </w:rPr>
        <w:t>карьер</w:t>
      </w:r>
      <w:r w:rsidRPr="00F10068">
        <w:rPr>
          <w:rFonts w:ascii="Times New Roman" w:eastAsia="Calibri" w:hAnsi="Times New Roman" w:cs="Times New Roman"/>
          <w:sz w:val="24"/>
          <w:szCs w:val="24"/>
          <w:highlight w:val="yellow"/>
        </w:rPr>
        <w:t>а «</w:t>
      </w:r>
      <w:r w:rsidR="00146574" w:rsidRPr="00F10068">
        <w:rPr>
          <w:rFonts w:ascii="Times New Roman" w:eastAsia="Calibri" w:hAnsi="Times New Roman" w:cs="Times New Roman"/>
          <w:sz w:val="24"/>
          <w:szCs w:val="24"/>
          <w:highlight w:val="yellow"/>
        </w:rPr>
        <w:t>Коктасжал</w:t>
      </w:r>
      <w:r w:rsidRPr="00F10068">
        <w:rPr>
          <w:rFonts w:ascii="Times New Roman" w:eastAsia="Calibri" w:hAnsi="Times New Roman" w:cs="Times New Roman"/>
          <w:sz w:val="24"/>
          <w:szCs w:val="24"/>
          <w:highlight w:val="yellow"/>
        </w:rPr>
        <w:t xml:space="preserve">» </w:t>
      </w:r>
      <w:r w:rsidR="00146574" w:rsidRPr="00F10068">
        <w:rPr>
          <w:rFonts w:ascii="Times New Roman" w:eastAsia="Calibri" w:hAnsi="Times New Roman" w:cs="Times New Roman"/>
          <w:sz w:val="24"/>
          <w:szCs w:val="24"/>
          <w:highlight w:val="yellow"/>
        </w:rPr>
        <w:t xml:space="preserve">                    ТО</w:t>
      </w:r>
      <w:r w:rsidRPr="00F10068">
        <w:rPr>
          <w:rFonts w:ascii="Times New Roman" w:eastAsia="Calibri" w:hAnsi="Times New Roman" w:cs="Times New Roman"/>
          <w:sz w:val="24"/>
          <w:szCs w:val="24"/>
          <w:highlight w:val="yellow"/>
        </w:rPr>
        <w:t>О «</w:t>
      </w:r>
      <w:r w:rsidR="00146574" w:rsidRPr="00F10068">
        <w:rPr>
          <w:rFonts w:ascii="Times New Roman" w:eastAsia="Calibri" w:hAnsi="Times New Roman" w:cs="Times New Roman"/>
          <w:sz w:val="24"/>
          <w:szCs w:val="24"/>
          <w:highlight w:val="yellow"/>
        </w:rPr>
        <w:t>Алтай полиметаллы</w:t>
      </w:r>
      <w:r w:rsidRPr="00F10068">
        <w:rPr>
          <w:rFonts w:ascii="Times New Roman" w:eastAsia="Calibri" w:hAnsi="Times New Roman" w:cs="Times New Roman"/>
          <w:sz w:val="24"/>
          <w:szCs w:val="24"/>
          <w:highlight w:val="yellow"/>
        </w:rPr>
        <w:t>», дополнительные требования к инженерно-техническим мероприятиям гражданской обороны не предусмотрены.</w:t>
      </w:r>
    </w:p>
    <w:p w14:paraId="5B85F5C4"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733BDDDD"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2B125D2D"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5489B140"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535FC586"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6A664296"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61B1A6AC"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60ECE927"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74E0C955"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65430437"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0121BF89"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2A613B2E"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297C27BE" w14:textId="77777777" w:rsidR="00146574" w:rsidRDefault="00146574" w:rsidP="008473E8">
      <w:pPr>
        <w:spacing w:after="0" w:line="240" w:lineRule="auto"/>
        <w:ind w:firstLine="709"/>
        <w:jc w:val="both"/>
        <w:rPr>
          <w:rFonts w:ascii="Times New Roman" w:eastAsia="Calibri" w:hAnsi="Times New Roman" w:cs="Times New Roman"/>
          <w:sz w:val="24"/>
          <w:szCs w:val="24"/>
        </w:rPr>
      </w:pPr>
    </w:p>
    <w:p w14:paraId="6E9FA498" w14:textId="77777777" w:rsidR="00146574" w:rsidRDefault="00146574" w:rsidP="008473E8">
      <w:pPr>
        <w:spacing w:after="0" w:line="240" w:lineRule="auto"/>
        <w:ind w:firstLine="709"/>
        <w:jc w:val="both"/>
        <w:rPr>
          <w:rFonts w:ascii="Times New Roman" w:eastAsia="Calibri" w:hAnsi="Times New Roman" w:cs="Times New Roman"/>
          <w:sz w:val="24"/>
          <w:szCs w:val="24"/>
        </w:rPr>
      </w:pPr>
    </w:p>
    <w:p w14:paraId="1338CFDD"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2EF703E2"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581826BE" w14:textId="77777777" w:rsidR="00146574" w:rsidRDefault="00146574" w:rsidP="008473E8">
      <w:pPr>
        <w:spacing w:after="0" w:line="240" w:lineRule="auto"/>
        <w:ind w:firstLine="709"/>
        <w:jc w:val="both"/>
        <w:rPr>
          <w:rFonts w:ascii="Times New Roman" w:eastAsia="Calibri" w:hAnsi="Times New Roman" w:cs="Times New Roman"/>
          <w:sz w:val="24"/>
          <w:szCs w:val="24"/>
        </w:rPr>
      </w:pPr>
    </w:p>
    <w:p w14:paraId="74D38AC8" w14:textId="77777777" w:rsidR="00146574" w:rsidRDefault="00146574" w:rsidP="008473E8">
      <w:pPr>
        <w:spacing w:after="0" w:line="240" w:lineRule="auto"/>
        <w:ind w:firstLine="709"/>
        <w:jc w:val="both"/>
        <w:rPr>
          <w:rFonts w:ascii="Times New Roman" w:eastAsia="Calibri" w:hAnsi="Times New Roman" w:cs="Times New Roman"/>
          <w:sz w:val="24"/>
          <w:szCs w:val="24"/>
        </w:rPr>
      </w:pPr>
    </w:p>
    <w:p w14:paraId="35CD101A" w14:textId="77777777" w:rsidR="00146574" w:rsidRDefault="00146574" w:rsidP="008473E8">
      <w:pPr>
        <w:spacing w:after="0" w:line="240" w:lineRule="auto"/>
        <w:ind w:firstLine="709"/>
        <w:jc w:val="both"/>
        <w:rPr>
          <w:rFonts w:ascii="Times New Roman" w:eastAsia="Calibri" w:hAnsi="Times New Roman" w:cs="Times New Roman"/>
          <w:sz w:val="24"/>
          <w:szCs w:val="24"/>
        </w:rPr>
      </w:pPr>
    </w:p>
    <w:p w14:paraId="08B4FDE5"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69CB6959"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1CF6855F"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5EC582C0"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7AC74787"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461FA5D8"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6F313B60"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4656EC74" w14:textId="17CF007A" w:rsidR="00A33247" w:rsidRPr="00B03F98" w:rsidRDefault="00A33247" w:rsidP="00A33247">
      <w:pPr>
        <w:spacing w:after="0" w:line="240" w:lineRule="auto"/>
        <w:ind w:firstLine="709"/>
        <w:jc w:val="both"/>
        <w:rPr>
          <w:rFonts w:ascii="Times New Roman" w:eastAsia="Calibri" w:hAnsi="Times New Roman" w:cs="Times New Roman"/>
          <w:b/>
          <w:sz w:val="24"/>
          <w:szCs w:val="24"/>
          <w:highlight w:val="yellow"/>
        </w:rPr>
      </w:pPr>
      <w:r w:rsidRPr="00B03F98">
        <w:rPr>
          <w:rFonts w:ascii="Times New Roman" w:eastAsia="Calibri" w:hAnsi="Times New Roman" w:cs="Times New Roman"/>
          <w:b/>
          <w:sz w:val="24"/>
          <w:szCs w:val="24"/>
          <w:highlight w:val="yellow"/>
        </w:rPr>
        <w:lastRenderedPageBreak/>
        <w:t>1</w:t>
      </w:r>
      <w:r w:rsidR="00146574" w:rsidRPr="00B03F98">
        <w:rPr>
          <w:rFonts w:ascii="Times New Roman" w:eastAsia="Calibri" w:hAnsi="Times New Roman" w:cs="Times New Roman"/>
          <w:b/>
          <w:sz w:val="24"/>
          <w:szCs w:val="24"/>
          <w:highlight w:val="yellow"/>
        </w:rPr>
        <w:t>2</w:t>
      </w:r>
      <w:r w:rsidR="002A3142" w:rsidRPr="00B03F98">
        <w:rPr>
          <w:rFonts w:ascii="Times New Roman" w:eastAsia="Calibri" w:hAnsi="Times New Roman" w:cs="Times New Roman"/>
          <w:b/>
          <w:sz w:val="24"/>
          <w:szCs w:val="24"/>
          <w:highlight w:val="yellow"/>
        </w:rPr>
        <w:t xml:space="preserve"> </w:t>
      </w:r>
      <w:r w:rsidRPr="00B03F98">
        <w:rPr>
          <w:rFonts w:ascii="Times New Roman" w:eastAsia="Calibri" w:hAnsi="Times New Roman" w:cs="Times New Roman"/>
          <w:b/>
          <w:sz w:val="24"/>
          <w:szCs w:val="24"/>
          <w:highlight w:val="yellow"/>
        </w:rPr>
        <w:t>ИНЖЕНЕРНО-ТЕХНИЧЕСКИЕ</w:t>
      </w:r>
      <w:r w:rsidR="002A3142" w:rsidRPr="00B03F98">
        <w:rPr>
          <w:rFonts w:ascii="Times New Roman" w:eastAsia="Calibri" w:hAnsi="Times New Roman" w:cs="Times New Roman"/>
          <w:b/>
          <w:sz w:val="24"/>
          <w:szCs w:val="24"/>
          <w:highlight w:val="yellow"/>
        </w:rPr>
        <w:t xml:space="preserve"> </w:t>
      </w:r>
      <w:r w:rsidRPr="00B03F98">
        <w:rPr>
          <w:rFonts w:ascii="Times New Roman" w:eastAsia="Calibri" w:hAnsi="Times New Roman" w:cs="Times New Roman"/>
          <w:b/>
          <w:sz w:val="24"/>
          <w:szCs w:val="24"/>
          <w:highlight w:val="yellow"/>
        </w:rPr>
        <w:t>МЕРОПРИЯТИЯ</w:t>
      </w:r>
      <w:r w:rsidR="002A3142" w:rsidRPr="00B03F98">
        <w:rPr>
          <w:rFonts w:ascii="Times New Roman" w:eastAsia="Calibri" w:hAnsi="Times New Roman" w:cs="Times New Roman"/>
          <w:b/>
          <w:sz w:val="24"/>
          <w:szCs w:val="24"/>
          <w:highlight w:val="yellow"/>
        </w:rPr>
        <w:t xml:space="preserve"> </w:t>
      </w:r>
      <w:r w:rsidRPr="00B03F98">
        <w:rPr>
          <w:rFonts w:ascii="Times New Roman" w:eastAsia="Calibri" w:hAnsi="Times New Roman" w:cs="Times New Roman"/>
          <w:b/>
          <w:sz w:val="24"/>
          <w:szCs w:val="24"/>
          <w:highlight w:val="yellow"/>
        </w:rPr>
        <w:t>ПО</w:t>
      </w:r>
      <w:r w:rsidR="002A3142" w:rsidRPr="00B03F98">
        <w:rPr>
          <w:rFonts w:ascii="Times New Roman" w:eastAsia="Calibri" w:hAnsi="Times New Roman" w:cs="Times New Roman"/>
          <w:b/>
          <w:sz w:val="24"/>
          <w:szCs w:val="24"/>
          <w:highlight w:val="yellow"/>
        </w:rPr>
        <w:t xml:space="preserve"> </w:t>
      </w:r>
      <w:r w:rsidRPr="00B03F98">
        <w:rPr>
          <w:rFonts w:ascii="Times New Roman" w:eastAsia="Calibri" w:hAnsi="Times New Roman" w:cs="Times New Roman"/>
          <w:b/>
          <w:sz w:val="24"/>
          <w:szCs w:val="24"/>
          <w:highlight w:val="yellow"/>
        </w:rPr>
        <w:t>ПРЕДУПРЕЖДЕНИЮ</w:t>
      </w:r>
      <w:r w:rsidR="002A3142" w:rsidRPr="00B03F98">
        <w:rPr>
          <w:rFonts w:ascii="Times New Roman" w:eastAsia="Calibri" w:hAnsi="Times New Roman" w:cs="Times New Roman"/>
          <w:b/>
          <w:sz w:val="24"/>
          <w:szCs w:val="24"/>
          <w:highlight w:val="yellow"/>
        </w:rPr>
        <w:t xml:space="preserve"> </w:t>
      </w:r>
      <w:r w:rsidRPr="00B03F98">
        <w:rPr>
          <w:rFonts w:ascii="Times New Roman" w:eastAsia="Calibri" w:hAnsi="Times New Roman" w:cs="Times New Roman"/>
          <w:b/>
          <w:sz w:val="24"/>
          <w:szCs w:val="24"/>
          <w:highlight w:val="yellow"/>
        </w:rPr>
        <w:t>ЧРЕЗВЫЧАЙНЫХ</w:t>
      </w:r>
      <w:r w:rsidR="002A3142" w:rsidRPr="00B03F98">
        <w:rPr>
          <w:rFonts w:ascii="Times New Roman" w:eastAsia="Calibri" w:hAnsi="Times New Roman" w:cs="Times New Roman"/>
          <w:b/>
          <w:sz w:val="24"/>
          <w:szCs w:val="24"/>
          <w:highlight w:val="yellow"/>
        </w:rPr>
        <w:t xml:space="preserve"> </w:t>
      </w:r>
      <w:r w:rsidRPr="00B03F98">
        <w:rPr>
          <w:rFonts w:ascii="Times New Roman" w:eastAsia="Calibri" w:hAnsi="Times New Roman" w:cs="Times New Roman"/>
          <w:b/>
          <w:sz w:val="24"/>
          <w:szCs w:val="24"/>
          <w:highlight w:val="yellow"/>
        </w:rPr>
        <w:t>СИ</w:t>
      </w:r>
      <w:r w:rsidR="002A3142" w:rsidRPr="00B03F98">
        <w:rPr>
          <w:rFonts w:ascii="Times New Roman" w:eastAsia="Calibri" w:hAnsi="Times New Roman" w:cs="Times New Roman"/>
          <w:b/>
          <w:sz w:val="24"/>
          <w:szCs w:val="24"/>
          <w:highlight w:val="yellow"/>
        </w:rPr>
        <w:t>Т</w:t>
      </w:r>
      <w:r w:rsidRPr="00B03F98">
        <w:rPr>
          <w:rFonts w:ascii="Times New Roman" w:eastAsia="Calibri" w:hAnsi="Times New Roman" w:cs="Times New Roman"/>
          <w:b/>
          <w:sz w:val="24"/>
          <w:szCs w:val="24"/>
          <w:highlight w:val="yellow"/>
        </w:rPr>
        <w:t>УАЦИЙ</w:t>
      </w:r>
    </w:p>
    <w:p w14:paraId="0FB9F450" w14:textId="77777777" w:rsidR="00A33247" w:rsidRPr="00B03F98" w:rsidRDefault="00A33247" w:rsidP="00A33247">
      <w:pPr>
        <w:spacing w:after="0" w:line="240" w:lineRule="auto"/>
        <w:ind w:firstLine="709"/>
        <w:jc w:val="both"/>
        <w:rPr>
          <w:rFonts w:ascii="Times New Roman" w:eastAsia="Calibri" w:hAnsi="Times New Roman" w:cs="Times New Roman"/>
          <w:bCs/>
          <w:sz w:val="24"/>
          <w:szCs w:val="24"/>
          <w:highlight w:val="yellow"/>
        </w:rPr>
      </w:pPr>
    </w:p>
    <w:p w14:paraId="6BDE5031" w14:textId="1A0F3110"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1</w:t>
      </w:r>
      <w:r w:rsidR="00B03F98">
        <w:rPr>
          <w:rFonts w:ascii="Times New Roman" w:eastAsia="Calibri" w:hAnsi="Times New Roman" w:cs="Times New Roman"/>
          <w:sz w:val="24"/>
          <w:szCs w:val="24"/>
          <w:highlight w:val="yellow"/>
        </w:rPr>
        <w:t>2</w:t>
      </w:r>
      <w:r w:rsidRPr="00B03F98">
        <w:rPr>
          <w:rFonts w:ascii="Times New Roman" w:eastAsia="Calibri" w:hAnsi="Times New Roman" w:cs="Times New Roman"/>
          <w:sz w:val="24"/>
          <w:szCs w:val="24"/>
          <w:highlight w:val="yellow"/>
        </w:rPr>
        <w:t>.1 Общие положения</w:t>
      </w:r>
    </w:p>
    <w:p w14:paraId="4AB74B4E" w14:textId="77777777" w:rsidR="00A33247" w:rsidRPr="00B03F98" w:rsidRDefault="00A33247" w:rsidP="00A33247">
      <w:pPr>
        <w:spacing w:after="0" w:line="240" w:lineRule="auto"/>
        <w:ind w:firstLine="709"/>
        <w:jc w:val="both"/>
        <w:rPr>
          <w:rFonts w:ascii="Times New Roman" w:eastAsia="Calibri" w:hAnsi="Times New Roman" w:cs="Times New Roman"/>
          <w:b/>
          <w:sz w:val="24"/>
          <w:szCs w:val="24"/>
          <w:highlight w:val="yellow"/>
        </w:rPr>
      </w:pPr>
    </w:p>
    <w:p w14:paraId="74D0D190" w14:textId="691F79A8" w:rsidR="00A33247" w:rsidRPr="00B03F98" w:rsidRDefault="00A33247" w:rsidP="00A33247">
      <w:pPr>
        <w:spacing w:after="0" w:line="240" w:lineRule="auto"/>
        <w:ind w:firstLine="709"/>
        <w:jc w:val="both"/>
        <w:rPr>
          <w:rFonts w:ascii="Times New Roman" w:eastAsia="Calibri" w:hAnsi="Times New Roman" w:cs="Times New Roman"/>
          <w:bCs/>
          <w:sz w:val="24"/>
          <w:szCs w:val="24"/>
          <w:highlight w:val="yellow"/>
        </w:rPr>
      </w:pPr>
      <w:r w:rsidRPr="00B03F98">
        <w:rPr>
          <w:rFonts w:ascii="Times New Roman" w:eastAsia="Calibri" w:hAnsi="Times New Roman" w:cs="Times New Roman"/>
          <w:sz w:val="24"/>
          <w:szCs w:val="24"/>
          <w:highlight w:val="yellow"/>
        </w:rPr>
        <w:t>1</w:t>
      </w:r>
      <w:r w:rsidR="00B03F98">
        <w:rPr>
          <w:rFonts w:ascii="Times New Roman" w:eastAsia="Calibri" w:hAnsi="Times New Roman" w:cs="Times New Roman"/>
          <w:sz w:val="24"/>
          <w:szCs w:val="24"/>
          <w:highlight w:val="yellow"/>
        </w:rPr>
        <w:t>2</w:t>
      </w:r>
      <w:r w:rsidRPr="00B03F98">
        <w:rPr>
          <w:rFonts w:ascii="Times New Roman" w:eastAsia="Calibri" w:hAnsi="Times New Roman" w:cs="Times New Roman"/>
          <w:sz w:val="24"/>
          <w:szCs w:val="24"/>
          <w:highlight w:val="yellow"/>
        </w:rPr>
        <w:t xml:space="preserve">.1.1 Цель и задачи. </w:t>
      </w:r>
      <w:r w:rsidRPr="00B03F98">
        <w:rPr>
          <w:rFonts w:ascii="Times New Roman" w:eastAsia="Calibri" w:hAnsi="Times New Roman" w:cs="Times New Roman"/>
          <w:bCs/>
          <w:sz w:val="24"/>
          <w:szCs w:val="24"/>
          <w:highlight w:val="yellow"/>
        </w:rPr>
        <w:t xml:space="preserve">Инженерно-технические мероприятия гражданской обороны к </w:t>
      </w:r>
      <w:r w:rsidR="002A3142" w:rsidRPr="00B03F98">
        <w:rPr>
          <w:rFonts w:ascii="Times New Roman" w:eastAsia="Calibri" w:hAnsi="Times New Roman" w:cs="Times New Roman"/>
          <w:bCs/>
          <w:sz w:val="24"/>
          <w:szCs w:val="24"/>
          <w:highlight w:val="yellow"/>
        </w:rPr>
        <w:t xml:space="preserve">к настоящему </w:t>
      </w:r>
      <w:r w:rsidRPr="00B03F98">
        <w:rPr>
          <w:rFonts w:ascii="Times New Roman" w:eastAsia="Calibri" w:hAnsi="Times New Roman" w:cs="Times New Roman"/>
          <w:bCs/>
          <w:sz w:val="24"/>
          <w:szCs w:val="24"/>
          <w:highlight w:val="yellow"/>
        </w:rPr>
        <w:t xml:space="preserve"> </w:t>
      </w:r>
      <w:r w:rsidRPr="00B03F98">
        <w:rPr>
          <w:rFonts w:ascii="Times New Roman" w:eastAsia="Calibri" w:hAnsi="Times New Roman" w:cs="Times New Roman"/>
          <w:sz w:val="24"/>
          <w:szCs w:val="24"/>
          <w:highlight w:val="yellow"/>
        </w:rPr>
        <w:t>«</w:t>
      </w:r>
      <w:r w:rsidR="002A3142" w:rsidRPr="00B03F98">
        <w:rPr>
          <w:rFonts w:ascii="Times New Roman" w:eastAsia="Times New Roman" w:hAnsi="Times New Roman" w:cs="Times New Roman"/>
          <w:sz w:val="24"/>
          <w:szCs w:val="24"/>
          <w:highlight w:val="yellow"/>
          <w:lang w:eastAsia="ru-RU"/>
        </w:rPr>
        <w:t>Плану горных работ медно-порфирового месторождения «Коктасжал» в Карагандинской области на период с 2025 по 2035 годы» ТОО «Алтай полиметаллы»</w:t>
      </w:r>
      <w:r w:rsidRPr="00B03F98">
        <w:rPr>
          <w:rFonts w:ascii="Times New Roman" w:eastAsia="Calibri" w:hAnsi="Times New Roman" w:cs="Times New Roman"/>
          <w:sz w:val="24"/>
          <w:szCs w:val="24"/>
          <w:highlight w:val="yellow"/>
        </w:rPr>
        <w:t xml:space="preserve"> </w:t>
      </w:r>
      <w:r w:rsidRPr="00B03F98">
        <w:rPr>
          <w:rFonts w:ascii="Times New Roman" w:eastAsia="Calibri" w:hAnsi="Times New Roman" w:cs="Times New Roman"/>
          <w:bCs/>
          <w:sz w:val="24"/>
          <w:szCs w:val="24"/>
          <w:highlight w:val="yellow"/>
        </w:rPr>
        <w:t>разрабатываются с целью обеспечения защиты производственного объекта от современных средств поражения, катастроф и стихийных бедствий; повышения пожарной безопасности, организации резервного снабжения электроэнергией, газом, водой, защиты объектов водоснабжения предприятия от средств заражения; подготовки к проведению светомаскировки данного предприятия.</w:t>
      </w:r>
    </w:p>
    <w:p w14:paraId="0A04868A"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bCs/>
          <w:sz w:val="24"/>
          <w:szCs w:val="24"/>
          <w:highlight w:val="yellow"/>
        </w:rPr>
        <w:t xml:space="preserve">Основной задачей </w:t>
      </w:r>
      <w:r w:rsidRPr="00B03F98">
        <w:rPr>
          <w:rFonts w:ascii="Times New Roman" w:eastAsia="Calibri" w:hAnsi="Times New Roman" w:cs="Times New Roman"/>
          <w:sz w:val="24"/>
          <w:szCs w:val="24"/>
          <w:highlight w:val="yellow"/>
        </w:rPr>
        <w:t xml:space="preserve">инженерно-технических мероприятий гражданской обороны является разработка комплекса организационно-технических мероприятий, обеспечивающих безопасность проектируемого объекта, производственного персонала и ближайших населенных пунктов при ведении военных действий или диверсий, а также предупреждение ЧС техногенного и природного характера и уменьшение масштабов их последствий. </w:t>
      </w:r>
    </w:p>
    <w:p w14:paraId="6AAA0E1C"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p>
    <w:p w14:paraId="18EC27EF" w14:textId="2D2F062E"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1</w:t>
      </w:r>
      <w:r w:rsidR="00B03F98">
        <w:rPr>
          <w:rFonts w:ascii="Times New Roman" w:eastAsia="Calibri" w:hAnsi="Times New Roman" w:cs="Times New Roman"/>
          <w:sz w:val="24"/>
          <w:szCs w:val="24"/>
          <w:highlight w:val="yellow"/>
        </w:rPr>
        <w:t>2</w:t>
      </w:r>
      <w:r w:rsidRPr="00B03F98">
        <w:rPr>
          <w:rFonts w:ascii="Times New Roman" w:eastAsia="Calibri" w:hAnsi="Times New Roman" w:cs="Times New Roman"/>
          <w:sz w:val="24"/>
          <w:szCs w:val="24"/>
          <w:highlight w:val="yellow"/>
        </w:rPr>
        <w:t>.1.2 Порядок разработки и исходные данные. Порядок разработки и состав и</w:t>
      </w:r>
      <w:r w:rsidRPr="00B03F98">
        <w:rPr>
          <w:rFonts w:ascii="Times New Roman" w:eastAsia="Calibri" w:hAnsi="Times New Roman" w:cs="Times New Roman"/>
          <w:bCs/>
          <w:sz w:val="24"/>
          <w:szCs w:val="24"/>
          <w:highlight w:val="yellow"/>
        </w:rPr>
        <w:t xml:space="preserve">нженерно-технических мероприятий гражданской обороны </w:t>
      </w:r>
      <w:r w:rsidRPr="00B03F98">
        <w:rPr>
          <w:rFonts w:ascii="Times New Roman" w:eastAsia="Calibri" w:hAnsi="Times New Roman" w:cs="Times New Roman"/>
          <w:sz w:val="24"/>
          <w:szCs w:val="24"/>
          <w:highlight w:val="yellow"/>
        </w:rPr>
        <w:t xml:space="preserve">охватывает круг вопросов по гражданской обороне и предупреждению чрезвычайных ситуаций природного и техногенного характера, рассматриваемых на этапе ведения </w:t>
      </w:r>
      <w:r w:rsidR="002A3142" w:rsidRPr="00B03F98">
        <w:rPr>
          <w:rFonts w:ascii="Times New Roman" w:eastAsia="Calibri" w:hAnsi="Times New Roman" w:cs="Times New Roman"/>
          <w:sz w:val="24"/>
          <w:szCs w:val="24"/>
          <w:highlight w:val="yellow"/>
        </w:rPr>
        <w:t>горных</w:t>
      </w:r>
      <w:r w:rsidRPr="00B03F98">
        <w:rPr>
          <w:rFonts w:ascii="Times New Roman" w:eastAsia="Calibri" w:hAnsi="Times New Roman" w:cs="Times New Roman"/>
          <w:sz w:val="24"/>
          <w:szCs w:val="24"/>
          <w:highlight w:val="yellow"/>
        </w:rPr>
        <w:t xml:space="preserve"> работ </w:t>
      </w:r>
      <w:r w:rsidR="002A3142" w:rsidRPr="00B03F98">
        <w:rPr>
          <w:rFonts w:ascii="Times New Roman" w:eastAsia="Calibri" w:hAnsi="Times New Roman" w:cs="Times New Roman"/>
          <w:sz w:val="24"/>
          <w:szCs w:val="24"/>
          <w:highlight w:val="yellow"/>
        </w:rPr>
        <w:t>на</w:t>
      </w:r>
      <w:r w:rsidRPr="00B03F98">
        <w:rPr>
          <w:rFonts w:ascii="Times New Roman" w:eastAsia="Calibri" w:hAnsi="Times New Roman" w:cs="Times New Roman"/>
          <w:sz w:val="24"/>
          <w:szCs w:val="24"/>
          <w:highlight w:val="yellow"/>
        </w:rPr>
        <w:t xml:space="preserve"> </w:t>
      </w:r>
      <w:r w:rsidR="002A3142" w:rsidRPr="00B03F98">
        <w:rPr>
          <w:rFonts w:ascii="Times New Roman" w:eastAsia="Calibri" w:hAnsi="Times New Roman" w:cs="Times New Roman"/>
          <w:sz w:val="24"/>
          <w:szCs w:val="24"/>
          <w:highlight w:val="yellow"/>
        </w:rPr>
        <w:t>карьере</w:t>
      </w:r>
      <w:r w:rsidRPr="00B03F98">
        <w:rPr>
          <w:rFonts w:ascii="Times New Roman" w:eastAsia="Calibri" w:hAnsi="Times New Roman" w:cs="Times New Roman"/>
          <w:sz w:val="24"/>
          <w:szCs w:val="24"/>
          <w:highlight w:val="yellow"/>
        </w:rPr>
        <w:t xml:space="preserve"> «</w:t>
      </w:r>
      <w:r w:rsidR="002A3142" w:rsidRPr="00B03F98">
        <w:rPr>
          <w:rFonts w:ascii="Times New Roman" w:eastAsia="Calibri" w:hAnsi="Times New Roman" w:cs="Times New Roman"/>
          <w:sz w:val="24"/>
          <w:szCs w:val="24"/>
          <w:highlight w:val="yellow"/>
        </w:rPr>
        <w:t>Коктасжал</w:t>
      </w:r>
      <w:r w:rsidRPr="00B03F98">
        <w:rPr>
          <w:rFonts w:ascii="Times New Roman" w:eastAsia="Calibri" w:hAnsi="Times New Roman" w:cs="Times New Roman"/>
          <w:sz w:val="24"/>
          <w:szCs w:val="24"/>
          <w:highlight w:val="yellow"/>
        </w:rPr>
        <w:t xml:space="preserve">». </w:t>
      </w:r>
    </w:p>
    <w:p w14:paraId="36C4B48C" w14:textId="3CF7BE9B"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xml:space="preserve">Исходными данными для разработки раздела «ИТМ ГО» </w:t>
      </w:r>
      <w:r w:rsidR="002A3142" w:rsidRPr="00B03F98">
        <w:rPr>
          <w:rFonts w:ascii="Times New Roman" w:eastAsia="Calibri" w:hAnsi="Times New Roman" w:cs="Times New Roman"/>
          <w:sz w:val="24"/>
          <w:szCs w:val="24"/>
          <w:highlight w:val="yellow"/>
        </w:rPr>
        <w:t>настоящего</w:t>
      </w:r>
      <w:r w:rsidRPr="00B03F98">
        <w:rPr>
          <w:rFonts w:ascii="Times New Roman" w:eastAsia="Calibri" w:hAnsi="Times New Roman" w:cs="Times New Roman"/>
          <w:sz w:val="24"/>
          <w:szCs w:val="24"/>
          <w:highlight w:val="yellow"/>
        </w:rPr>
        <w:t xml:space="preserve"> проекта послужили:</w:t>
      </w:r>
    </w:p>
    <w:p w14:paraId="334F2598"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Техническое задание на проектирование;</w:t>
      </w:r>
    </w:p>
    <w:p w14:paraId="104DBE4D" w14:textId="1E6E62C2"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xml:space="preserve">- Приказ </w:t>
      </w:r>
      <w:r w:rsidR="002A3142" w:rsidRPr="00B03F98">
        <w:rPr>
          <w:rFonts w:ascii="Times New Roman" w:eastAsia="Calibri" w:hAnsi="Times New Roman" w:cs="Times New Roman"/>
          <w:sz w:val="24"/>
          <w:szCs w:val="24"/>
          <w:highlight w:val="yellow"/>
        </w:rPr>
        <w:t>М</w:t>
      </w:r>
      <w:r w:rsidRPr="00B03F98">
        <w:rPr>
          <w:rFonts w:ascii="Times New Roman" w:eastAsia="Calibri" w:hAnsi="Times New Roman" w:cs="Times New Roman"/>
          <w:sz w:val="24"/>
          <w:szCs w:val="24"/>
          <w:highlight w:val="yellow"/>
        </w:rPr>
        <w:t xml:space="preserve">инистра внутренних дел РК от 24.11.2014 г. «Об утверждении объема и содержания Инженерно-технических мероприятий гражданской обороны» </w:t>
      </w:r>
      <w:r w:rsidRPr="00B03F98">
        <w:rPr>
          <w:rFonts w:ascii="Times New Roman" w:eastAsia="Calibri" w:hAnsi="Times New Roman" w:cs="Times New Roman"/>
          <w:i/>
          <w:sz w:val="24"/>
          <w:szCs w:val="24"/>
          <w:highlight w:val="yellow"/>
          <w:u w:val="single"/>
        </w:rPr>
        <w:t xml:space="preserve">(с изм. и доп. по сост. на </w:t>
      </w:r>
      <w:r w:rsidR="002A3142" w:rsidRPr="00B03F98">
        <w:rPr>
          <w:rFonts w:ascii="Times New Roman" w:eastAsia="Calibri" w:hAnsi="Times New Roman" w:cs="Times New Roman"/>
          <w:i/>
          <w:sz w:val="24"/>
          <w:szCs w:val="24"/>
          <w:highlight w:val="yellow"/>
          <w:u w:val="single"/>
        </w:rPr>
        <w:t>15.08.2025</w:t>
      </w:r>
      <w:r w:rsidRPr="00B03F98">
        <w:rPr>
          <w:rFonts w:ascii="Times New Roman" w:eastAsia="Calibri" w:hAnsi="Times New Roman" w:cs="Times New Roman"/>
          <w:i/>
          <w:sz w:val="24"/>
          <w:szCs w:val="24"/>
          <w:highlight w:val="yellow"/>
          <w:u w:val="single"/>
        </w:rPr>
        <w:t xml:space="preserve"> г).</w:t>
      </w:r>
    </w:p>
    <w:p w14:paraId="0180D67C"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p>
    <w:p w14:paraId="46B1155C" w14:textId="3BF595F3"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1</w:t>
      </w:r>
      <w:r w:rsidR="00B03F98">
        <w:rPr>
          <w:rFonts w:ascii="Times New Roman" w:eastAsia="Calibri" w:hAnsi="Times New Roman" w:cs="Times New Roman"/>
          <w:sz w:val="24"/>
          <w:szCs w:val="24"/>
          <w:highlight w:val="yellow"/>
        </w:rPr>
        <w:t>2</w:t>
      </w:r>
      <w:r w:rsidRPr="00B03F98">
        <w:rPr>
          <w:rFonts w:ascii="Times New Roman" w:eastAsia="Calibri" w:hAnsi="Times New Roman" w:cs="Times New Roman"/>
          <w:sz w:val="24"/>
          <w:szCs w:val="24"/>
          <w:highlight w:val="yellow"/>
        </w:rPr>
        <w:t xml:space="preserve">.1.3 Список использованной литературы, методических и справочных материалов. Раздел «ИТМ ГО» к проекту </w:t>
      </w:r>
      <w:r w:rsidR="00A843EB" w:rsidRPr="00B03F98">
        <w:rPr>
          <w:rFonts w:ascii="Times New Roman" w:eastAsia="Calibri" w:hAnsi="Times New Roman" w:cs="Times New Roman"/>
          <w:sz w:val="24"/>
          <w:szCs w:val="24"/>
          <w:highlight w:val="yellow"/>
        </w:rPr>
        <w:t>«</w:t>
      </w:r>
      <w:r w:rsidR="00A843EB" w:rsidRPr="00B03F98">
        <w:rPr>
          <w:rFonts w:ascii="Times New Roman" w:eastAsia="Times New Roman" w:hAnsi="Times New Roman" w:cs="Times New Roman"/>
          <w:sz w:val="24"/>
          <w:szCs w:val="24"/>
          <w:highlight w:val="yellow"/>
          <w:lang w:eastAsia="ru-RU"/>
        </w:rPr>
        <w:t>Плану горных работ медно-порфирового месторождения «Коктасжал» в Карагандинской области на период с 2025 по 2035 годы» ТОО «Алтай полиметаллы»</w:t>
      </w:r>
      <w:r w:rsidR="00A843EB" w:rsidRPr="00B03F98">
        <w:rPr>
          <w:rFonts w:ascii="Times New Roman" w:eastAsia="Calibri" w:hAnsi="Times New Roman" w:cs="Times New Roman"/>
          <w:sz w:val="24"/>
          <w:szCs w:val="24"/>
          <w:highlight w:val="yellow"/>
        </w:rPr>
        <w:t xml:space="preserve"> </w:t>
      </w:r>
      <w:r w:rsidRPr="00B03F98">
        <w:rPr>
          <w:rFonts w:ascii="Times New Roman" w:eastAsia="Calibri" w:hAnsi="Times New Roman" w:cs="Times New Roman"/>
          <w:sz w:val="24"/>
          <w:szCs w:val="24"/>
          <w:highlight w:val="yellow"/>
        </w:rPr>
        <w:t>разработан в соответствии с требованиями нормативных документов:</w:t>
      </w:r>
    </w:p>
    <w:p w14:paraId="128D3AC0" w14:textId="1EDC4599" w:rsidR="00A33247" w:rsidRPr="00B03F98" w:rsidRDefault="00A33247" w:rsidP="00A33247">
      <w:pPr>
        <w:spacing w:after="0" w:line="240" w:lineRule="auto"/>
        <w:ind w:firstLine="709"/>
        <w:jc w:val="both"/>
        <w:rPr>
          <w:rFonts w:ascii="Times New Roman" w:eastAsia="Calibri" w:hAnsi="Times New Roman" w:cs="Times New Roman"/>
          <w:bCs/>
          <w:sz w:val="24"/>
          <w:szCs w:val="24"/>
          <w:highlight w:val="yellow"/>
        </w:rPr>
      </w:pPr>
      <w:r w:rsidRPr="00B03F98">
        <w:rPr>
          <w:rFonts w:ascii="Times New Roman" w:eastAsia="Calibri" w:hAnsi="Times New Roman" w:cs="Times New Roman"/>
          <w:sz w:val="24"/>
          <w:szCs w:val="24"/>
          <w:highlight w:val="yellow"/>
        </w:rPr>
        <w:t>- Закон Республики Казахстан от 11.04.2014 г. № 188-V 3PK «О гражданской защите</w:t>
      </w:r>
      <w:r w:rsidRPr="00B03F98">
        <w:rPr>
          <w:rFonts w:ascii="Times New Roman" w:eastAsia="Calibri" w:hAnsi="Times New Roman" w:cs="Times New Roman"/>
          <w:bCs/>
          <w:sz w:val="24"/>
          <w:szCs w:val="24"/>
          <w:highlight w:val="yellow"/>
        </w:rPr>
        <w:t>»</w:t>
      </w:r>
      <w:r w:rsidRPr="00B03F98">
        <w:rPr>
          <w:rFonts w:ascii="Times New Roman" w:eastAsia="Calibri" w:hAnsi="Times New Roman" w:cs="Times New Roman"/>
          <w:sz w:val="24"/>
          <w:szCs w:val="24"/>
          <w:highlight w:val="yellow"/>
        </w:rPr>
        <w:t xml:space="preserve"> </w:t>
      </w:r>
      <w:r w:rsidRPr="00B03F98">
        <w:rPr>
          <w:rFonts w:ascii="Times New Roman" w:eastAsia="Calibri" w:hAnsi="Times New Roman" w:cs="Times New Roman"/>
          <w:i/>
          <w:sz w:val="24"/>
          <w:szCs w:val="24"/>
          <w:highlight w:val="yellow"/>
          <w:u w:val="single"/>
        </w:rPr>
        <w:t xml:space="preserve">(с изм. и доп. по сост. на </w:t>
      </w:r>
      <w:r w:rsidR="008717F3" w:rsidRPr="00B03F98">
        <w:rPr>
          <w:rFonts w:ascii="Times New Roman" w:eastAsia="Calibri" w:hAnsi="Times New Roman" w:cs="Times New Roman"/>
          <w:i/>
          <w:sz w:val="24"/>
          <w:szCs w:val="24"/>
          <w:highlight w:val="yellow"/>
          <w:u w:val="single"/>
        </w:rPr>
        <w:t>31.08.2025</w:t>
      </w:r>
      <w:r w:rsidRPr="00B03F98">
        <w:rPr>
          <w:rFonts w:ascii="Times New Roman" w:eastAsia="Calibri" w:hAnsi="Times New Roman" w:cs="Times New Roman"/>
          <w:i/>
          <w:sz w:val="24"/>
          <w:szCs w:val="24"/>
          <w:highlight w:val="yellow"/>
          <w:u w:val="single"/>
        </w:rPr>
        <w:t xml:space="preserve"> г</w:t>
      </w:r>
      <w:r w:rsidR="008717F3" w:rsidRPr="00B03F98">
        <w:rPr>
          <w:rFonts w:ascii="Times New Roman" w:eastAsia="Calibri" w:hAnsi="Times New Roman" w:cs="Times New Roman"/>
          <w:i/>
          <w:sz w:val="24"/>
          <w:szCs w:val="24"/>
          <w:highlight w:val="yellow"/>
          <w:u w:val="single"/>
        </w:rPr>
        <w:t>.</w:t>
      </w:r>
      <w:r w:rsidRPr="00B03F98">
        <w:rPr>
          <w:rFonts w:ascii="Times New Roman" w:eastAsia="Calibri" w:hAnsi="Times New Roman" w:cs="Times New Roman"/>
          <w:i/>
          <w:sz w:val="24"/>
          <w:szCs w:val="24"/>
          <w:highlight w:val="yellow"/>
          <w:u w:val="single"/>
        </w:rPr>
        <w:t>);</w:t>
      </w:r>
    </w:p>
    <w:p w14:paraId="4F138BE6" w14:textId="6F73DD85"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Объем и содержание инженерно-технических мероприятий гражданской обороны, утв. Приказом Министра внутренних дел Республики Казахстан от 24.10.2014 г. № 732</w:t>
      </w:r>
      <w:r w:rsidRPr="00B03F98">
        <w:rPr>
          <w:rFonts w:ascii="Times New Roman" w:eastAsia="Calibri" w:hAnsi="Times New Roman" w:cs="Times New Roman"/>
          <w:i/>
          <w:sz w:val="24"/>
          <w:szCs w:val="24"/>
          <w:highlight w:val="yellow"/>
          <w:u w:val="single"/>
        </w:rPr>
        <w:t xml:space="preserve"> </w:t>
      </w:r>
      <w:r w:rsidR="002A3142" w:rsidRPr="00B03F98">
        <w:rPr>
          <w:rFonts w:ascii="Times New Roman" w:eastAsia="Calibri" w:hAnsi="Times New Roman" w:cs="Times New Roman"/>
          <w:i/>
          <w:sz w:val="24"/>
          <w:szCs w:val="24"/>
          <w:highlight w:val="yellow"/>
          <w:u w:val="single"/>
        </w:rPr>
        <w:t xml:space="preserve">                    </w:t>
      </w:r>
      <w:r w:rsidRPr="00B03F98">
        <w:rPr>
          <w:rFonts w:ascii="Times New Roman" w:eastAsia="Calibri" w:hAnsi="Times New Roman" w:cs="Times New Roman"/>
          <w:i/>
          <w:sz w:val="24"/>
          <w:szCs w:val="24"/>
          <w:highlight w:val="yellow"/>
          <w:u w:val="single"/>
        </w:rPr>
        <w:t xml:space="preserve">(с изм. и доп. по сост. на </w:t>
      </w:r>
      <w:r w:rsidR="008717F3" w:rsidRPr="00B03F98">
        <w:rPr>
          <w:rFonts w:ascii="Times New Roman" w:eastAsia="Calibri" w:hAnsi="Times New Roman" w:cs="Times New Roman"/>
          <w:i/>
          <w:sz w:val="24"/>
          <w:szCs w:val="24"/>
          <w:highlight w:val="yellow"/>
          <w:u w:val="single"/>
        </w:rPr>
        <w:t>15.08.2025</w:t>
      </w:r>
      <w:r w:rsidRPr="00B03F98">
        <w:rPr>
          <w:rFonts w:ascii="Times New Roman" w:eastAsia="Calibri" w:hAnsi="Times New Roman" w:cs="Times New Roman"/>
          <w:i/>
          <w:sz w:val="24"/>
          <w:szCs w:val="24"/>
          <w:highlight w:val="yellow"/>
          <w:u w:val="single"/>
        </w:rPr>
        <w:t xml:space="preserve"> г</w:t>
      </w:r>
      <w:r w:rsidR="008717F3" w:rsidRPr="00B03F98">
        <w:rPr>
          <w:rFonts w:ascii="Times New Roman" w:eastAsia="Calibri" w:hAnsi="Times New Roman" w:cs="Times New Roman"/>
          <w:i/>
          <w:sz w:val="24"/>
          <w:szCs w:val="24"/>
          <w:highlight w:val="yellow"/>
          <w:u w:val="single"/>
        </w:rPr>
        <w:t>.</w:t>
      </w:r>
      <w:r w:rsidRPr="00B03F98">
        <w:rPr>
          <w:rFonts w:ascii="Times New Roman" w:eastAsia="Calibri" w:hAnsi="Times New Roman" w:cs="Times New Roman"/>
          <w:i/>
          <w:sz w:val="24"/>
          <w:szCs w:val="24"/>
          <w:highlight w:val="yellow"/>
          <w:u w:val="single"/>
        </w:rPr>
        <w:t>);</w:t>
      </w:r>
    </w:p>
    <w:p w14:paraId="3BEAE094" w14:textId="0366BB81"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Правила обеспечения промышленной безопасности для опасных производственных объектов, ведущих горные и геологоразведочные работы», утв.  Приказом Министра по инвестициям и развитию РК от 30.12.2014 г. № 352</w:t>
      </w:r>
      <w:r w:rsidRPr="00B03F98">
        <w:rPr>
          <w:rFonts w:ascii="Times New Roman" w:eastAsia="Calibri" w:hAnsi="Times New Roman" w:cs="Times New Roman"/>
          <w:i/>
          <w:sz w:val="24"/>
          <w:szCs w:val="24"/>
          <w:highlight w:val="yellow"/>
        </w:rPr>
        <w:t xml:space="preserve"> </w:t>
      </w:r>
      <w:r w:rsidRPr="00B03F98">
        <w:rPr>
          <w:rFonts w:ascii="Times New Roman" w:eastAsia="Calibri" w:hAnsi="Times New Roman" w:cs="Times New Roman"/>
          <w:i/>
          <w:sz w:val="24"/>
          <w:szCs w:val="24"/>
          <w:highlight w:val="yellow"/>
          <w:u w:val="single"/>
        </w:rPr>
        <w:t>(с изм. и доп. по сост. на 14.07.2023 г</w:t>
      </w:r>
      <w:r w:rsidR="008717F3" w:rsidRPr="00B03F98">
        <w:rPr>
          <w:rFonts w:ascii="Times New Roman" w:eastAsia="Calibri" w:hAnsi="Times New Roman" w:cs="Times New Roman"/>
          <w:i/>
          <w:sz w:val="24"/>
          <w:szCs w:val="24"/>
          <w:highlight w:val="yellow"/>
          <w:u w:val="single"/>
        </w:rPr>
        <w:t>.</w:t>
      </w:r>
      <w:r w:rsidRPr="00B03F98">
        <w:rPr>
          <w:rFonts w:ascii="Times New Roman" w:eastAsia="Calibri" w:hAnsi="Times New Roman" w:cs="Times New Roman"/>
          <w:i/>
          <w:sz w:val="24"/>
          <w:szCs w:val="24"/>
          <w:highlight w:val="yellow"/>
          <w:u w:val="single"/>
        </w:rPr>
        <w:t>);</w:t>
      </w:r>
    </w:p>
    <w:p w14:paraId="3CB6686E" w14:textId="20A788FC"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Правила обеспечения промышленной безопасности при эксплуатации грузоподъемных механизмов, утв. Приказом Министра по инвестициям и развитию Республики Казахстан от 30.12.2014 г. № 359</w:t>
      </w:r>
      <w:r w:rsidRPr="00B03F98">
        <w:rPr>
          <w:rFonts w:ascii="Times New Roman" w:eastAsia="Calibri" w:hAnsi="Times New Roman" w:cs="Times New Roman"/>
          <w:i/>
          <w:sz w:val="24"/>
          <w:szCs w:val="24"/>
          <w:highlight w:val="yellow"/>
        </w:rPr>
        <w:t xml:space="preserve"> </w:t>
      </w:r>
      <w:r w:rsidRPr="00B03F98">
        <w:rPr>
          <w:rFonts w:ascii="Times New Roman" w:eastAsia="Calibri" w:hAnsi="Times New Roman" w:cs="Times New Roman"/>
          <w:i/>
          <w:sz w:val="24"/>
          <w:szCs w:val="24"/>
          <w:highlight w:val="yellow"/>
          <w:u w:val="single"/>
        </w:rPr>
        <w:t xml:space="preserve">(с изм. и доп. по сост. на </w:t>
      </w:r>
      <w:r w:rsidR="008717F3" w:rsidRPr="00B03F98">
        <w:rPr>
          <w:rFonts w:ascii="Times New Roman" w:eastAsia="Calibri" w:hAnsi="Times New Roman" w:cs="Times New Roman"/>
          <w:i/>
          <w:sz w:val="24"/>
          <w:szCs w:val="24"/>
          <w:highlight w:val="yellow"/>
          <w:u w:val="single"/>
        </w:rPr>
        <w:t>09.01.2025</w:t>
      </w:r>
      <w:r w:rsidRPr="00B03F98">
        <w:rPr>
          <w:rFonts w:ascii="Times New Roman" w:eastAsia="Calibri" w:hAnsi="Times New Roman" w:cs="Times New Roman"/>
          <w:i/>
          <w:sz w:val="24"/>
          <w:szCs w:val="24"/>
          <w:highlight w:val="yellow"/>
          <w:u w:val="single"/>
        </w:rPr>
        <w:t xml:space="preserve"> г</w:t>
      </w:r>
      <w:r w:rsidR="008717F3" w:rsidRPr="00B03F98">
        <w:rPr>
          <w:rFonts w:ascii="Times New Roman" w:eastAsia="Calibri" w:hAnsi="Times New Roman" w:cs="Times New Roman"/>
          <w:i/>
          <w:sz w:val="24"/>
          <w:szCs w:val="24"/>
          <w:highlight w:val="yellow"/>
          <w:u w:val="single"/>
        </w:rPr>
        <w:t>.</w:t>
      </w:r>
      <w:r w:rsidRPr="00B03F98">
        <w:rPr>
          <w:rFonts w:ascii="Times New Roman" w:eastAsia="Calibri" w:hAnsi="Times New Roman" w:cs="Times New Roman"/>
          <w:i/>
          <w:sz w:val="24"/>
          <w:szCs w:val="24"/>
          <w:highlight w:val="yellow"/>
          <w:u w:val="single"/>
        </w:rPr>
        <w:t>);</w:t>
      </w:r>
    </w:p>
    <w:p w14:paraId="3CD1158F" w14:textId="563EE803"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Правила обеспечения промышленной безопасности для опасных производственных объектов, ведущих работы по переработке твердых полезных ископаемых, утв. Приказом Министра по инвестициям и развитию Республики Казахстан от 30.12.2014 г. № 348</w:t>
      </w:r>
      <w:r w:rsidRPr="00B03F98">
        <w:rPr>
          <w:rFonts w:ascii="Times New Roman" w:eastAsia="Calibri" w:hAnsi="Times New Roman" w:cs="Times New Roman"/>
          <w:i/>
          <w:sz w:val="24"/>
          <w:szCs w:val="24"/>
          <w:highlight w:val="yellow"/>
        </w:rPr>
        <w:t xml:space="preserve"> </w:t>
      </w:r>
      <w:r w:rsidRPr="00B03F98">
        <w:rPr>
          <w:rFonts w:ascii="Times New Roman" w:eastAsia="Calibri" w:hAnsi="Times New Roman" w:cs="Times New Roman"/>
          <w:i/>
          <w:sz w:val="24"/>
          <w:szCs w:val="24"/>
          <w:highlight w:val="yellow"/>
          <w:u w:val="single"/>
        </w:rPr>
        <w:t>(с изм. и доп. по сост. на 14.07.2023 г</w:t>
      </w:r>
      <w:r w:rsidR="008717F3" w:rsidRPr="00B03F98">
        <w:rPr>
          <w:rFonts w:ascii="Times New Roman" w:eastAsia="Calibri" w:hAnsi="Times New Roman" w:cs="Times New Roman"/>
          <w:i/>
          <w:sz w:val="24"/>
          <w:szCs w:val="24"/>
          <w:highlight w:val="yellow"/>
          <w:u w:val="single"/>
        </w:rPr>
        <w:t>.</w:t>
      </w:r>
      <w:r w:rsidRPr="00B03F98">
        <w:rPr>
          <w:rFonts w:ascii="Times New Roman" w:eastAsia="Calibri" w:hAnsi="Times New Roman" w:cs="Times New Roman"/>
          <w:i/>
          <w:sz w:val="24"/>
          <w:szCs w:val="24"/>
          <w:highlight w:val="yellow"/>
          <w:u w:val="single"/>
        </w:rPr>
        <w:t>);</w:t>
      </w:r>
    </w:p>
    <w:p w14:paraId="3C34E15F" w14:textId="246F850F"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lastRenderedPageBreak/>
        <w:t>- Правила обеспечения промышленной безопасности для опасных производственных объектов, ведущих взрывные работы», утв. приказом Министра по инвестициям и развитию РК от 30.12.2014 г. №</w:t>
      </w:r>
      <w:r w:rsidR="00A843EB" w:rsidRPr="00B03F98">
        <w:rPr>
          <w:rFonts w:ascii="Times New Roman" w:eastAsia="Calibri" w:hAnsi="Times New Roman" w:cs="Times New Roman"/>
          <w:sz w:val="24"/>
          <w:szCs w:val="24"/>
          <w:highlight w:val="yellow"/>
        </w:rPr>
        <w:t xml:space="preserve"> </w:t>
      </w:r>
      <w:r w:rsidRPr="00B03F98">
        <w:rPr>
          <w:rFonts w:ascii="Times New Roman" w:eastAsia="Calibri" w:hAnsi="Times New Roman" w:cs="Times New Roman"/>
          <w:sz w:val="24"/>
          <w:szCs w:val="24"/>
          <w:highlight w:val="yellow"/>
        </w:rPr>
        <w:t xml:space="preserve">343 </w:t>
      </w:r>
      <w:r w:rsidRPr="00B03F98">
        <w:rPr>
          <w:rFonts w:ascii="Times New Roman" w:eastAsia="Calibri" w:hAnsi="Times New Roman" w:cs="Times New Roman"/>
          <w:i/>
          <w:sz w:val="24"/>
          <w:szCs w:val="24"/>
          <w:highlight w:val="yellow"/>
          <w:u w:val="single"/>
        </w:rPr>
        <w:t>(с изм. и доп. по сост. на 14.07.2023 г</w:t>
      </w:r>
      <w:r w:rsidR="00A843EB" w:rsidRPr="00B03F98">
        <w:rPr>
          <w:rFonts w:ascii="Times New Roman" w:eastAsia="Calibri" w:hAnsi="Times New Roman" w:cs="Times New Roman"/>
          <w:i/>
          <w:sz w:val="24"/>
          <w:szCs w:val="24"/>
          <w:highlight w:val="yellow"/>
          <w:u w:val="single"/>
        </w:rPr>
        <w:t>.</w:t>
      </w:r>
      <w:r w:rsidRPr="00B03F98">
        <w:rPr>
          <w:rFonts w:ascii="Times New Roman" w:eastAsia="Calibri" w:hAnsi="Times New Roman" w:cs="Times New Roman"/>
          <w:i/>
          <w:sz w:val="24"/>
          <w:szCs w:val="24"/>
          <w:highlight w:val="yellow"/>
          <w:u w:val="single"/>
        </w:rPr>
        <w:t>);</w:t>
      </w:r>
    </w:p>
    <w:p w14:paraId="53B6CBDB" w14:textId="005A54B0"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xml:space="preserve">- Правила устройства электроустановок, утв. Приказом Министра энергетики Республики Казахстан от 20.03.2015 г. № 230 </w:t>
      </w:r>
      <w:r w:rsidRPr="00B03F98">
        <w:rPr>
          <w:rFonts w:ascii="Times New Roman" w:eastAsia="Calibri" w:hAnsi="Times New Roman" w:cs="Times New Roman"/>
          <w:i/>
          <w:sz w:val="24"/>
          <w:szCs w:val="24"/>
          <w:highlight w:val="yellow"/>
          <w:u w:val="single"/>
        </w:rPr>
        <w:t xml:space="preserve">(с изм. и доп. по сост. на </w:t>
      </w:r>
      <w:r w:rsidR="00A843EB" w:rsidRPr="00B03F98">
        <w:rPr>
          <w:rFonts w:ascii="Times New Roman" w:eastAsia="Calibri" w:hAnsi="Times New Roman" w:cs="Times New Roman"/>
          <w:i/>
          <w:sz w:val="24"/>
          <w:szCs w:val="24"/>
          <w:highlight w:val="yellow"/>
          <w:u w:val="single"/>
        </w:rPr>
        <w:t>17.01.2025</w:t>
      </w:r>
      <w:r w:rsidRPr="00B03F98">
        <w:rPr>
          <w:rFonts w:ascii="Times New Roman" w:eastAsia="Calibri" w:hAnsi="Times New Roman" w:cs="Times New Roman"/>
          <w:i/>
          <w:sz w:val="24"/>
          <w:szCs w:val="24"/>
          <w:highlight w:val="yellow"/>
          <w:u w:val="single"/>
        </w:rPr>
        <w:t xml:space="preserve"> г</w:t>
      </w:r>
      <w:r w:rsidR="00A843EB" w:rsidRPr="00B03F98">
        <w:rPr>
          <w:rFonts w:ascii="Times New Roman" w:eastAsia="Calibri" w:hAnsi="Times New Roman" w:cs="Times New Roman"/>
          <w:i/>
          <w:sz w:val="24"/>
          <w:szCs w:val="24"/>
          <w:highlight w:val="yellow"/>
          <w:u w:val="single"/>
        </w:rPr>
        <w:t>.</w:t>
      </w:r>
      <w:r w:rsidRPr="00B03F98">
        <w:rPr>
          <w:rFonts w:ascii="Times New Roman" w:eastAsia="Calibri" w:hAnsi="Times New Roman" w:cs="Times New Roman"/>
          <w:i/>
          <w:sz w:val="24"/>
          <w:szCs w:val="24"/>
          <w:highlight w:val="yellow"/>
          <w:u w:val="single"/>
        </w:rPr>
        <w:t>);</w:t>
      </w:r>
    </w:p>
    <w:p w14:paraId="26B7824D" w14:textId="3180C1BD"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Правила техники безопасности при эксплуатации электроустановок потребителей</w:t>
      </w:r>
      <w:r w:rsidR="00A843EB" w:rsidRPr="00B03F98">
        <w:rPr>
          <w:rFonts w:ascii="Times New Roman" w:eastAsia="Calibri" w:hAnsi="Times New Roman" w:cs="Times New Roman"/>
          <w:sz w:val="24"/>
          <w:szCs w:val="24"/>
          <w:highlight w:val="yellow"/>
        </w:rPr>
        <w:t>,</w:t>
      </w:r>
      <w:r w:rsidRPr="00B03F98">
        <w:rPr>
          <w:rFonts w:ascii="Times New Roman" w:eastAsia="Calibri" w:hAnsi="Times New Roman" w:cs="Times New Roman"/>
          <w:sz w:val="24"/>
          <w:szCs w:val="24"/>
          <w:highlight w:val="yellow"/>
        </w:rPr>
        <w:t xml:space="preserve"> утв. Приказом Министра энергетики Республики Казахстан </w:t>
      </w:r>
      <w:r w:rsidRPr="00B03F98">
        <w:rPr>
          <w:rFonts w:ascii="Times New Roman" w:eastAsia="Calibri" w:hAnsi="Times New Roman" w:cs="Times New Roman"/>
          <w:sz w:val="24"/>
          <w:szCs w:val="24"/>
          <w:highlight w:val="yellow"/>
        </w:rPr>
        <w:br/>
        <w:t xml:space="preserve">от 19.03.2015 г. № 222 </w:t>
      </w:r>
      <w:r w:rsidRPr="00B03F98">
        <w:rPr>
          <w:rFonts w:ascii="Times New Roman" w:eastAsia="Calibri" w:hAnsi="Times New Roman" w:cs="Times New Roman"/>
          <w:i/>
          <w:sz w:val="24"/>
          <w:szCs w:val="24"/>
          <w:highlight w:val="yellow"/>
          <w:u w:val="single"/>
        </w:rPr>
        <w:t xml:space="preserve">(с изм. и доп. по сост. на </w:t>
      </w:r>
      <w:r w:rsidR="00A843EB" w:rsidRPr="00B03F98">
        <w:rPr>
          <w:rFonts w:ascii="Times New Roman" w:eastAsia="Calibri" w:hAnsi="Times New Roman" w:cs="Times New Roman"/>
          <w:i/>
          <w:sz w:val="24"/>
          <w:szCs w:val="24"/>
          <w:highlight w:val="yellow"/>
          <w:u w:val="single"/>
        </w:rPr>
        <w:t>17.01.2025</w:t>
      </w:r>
      <w:r w:rsidRPr="00B03F98">
        <w:rPr>
          <w:rFonts w:ascii="Times New Roman" w:eastAsia="Calibri" w:hAnsi="Times New Roman" w:cs="Times New Roman"/>
          <w:i/>
          <w:sz w:val="24"/>
          <w:szCs w:val="24"/>
          <w:highlight w:val="yellow"/>
          <w:u w:val="single"/>
        </w:rPr>
        <w:t xml:space="preserve"> г</w:t>
      </w:r>
      <w:r w:rsidR="00A843EB" w:rsidRPr="00B03F98">
        <w:rPr>
          <w:rFonts w:ascii="Times New Roman" w:eastAsia="Calibri" w:hAnsi="Times New Roman" w:cs="Times New Roman"/>
          <w:i/>
          <w:sz w:val="24"/>
          <w:szCs w:val="24"/>
          <w:highlight w:val="yellow"/>
          <w:u w:val="single"/>
        </w:rPr>
        <w:t>.</w:t>
      </w:r>
      <w:r w:rsidRPr="00B03F98">
        <w:rPr>
          <w:rFonts w:ascii="Times New Roman" w:eastAsia="Calibri" w:hAnsi="Times New Roman" w:cs="Times New Roman"/>
          <w:i/>
          <w:sz w:val="24"/>
          <w:szCs w:val="24"/>
          <w:highlight w:val="yellow"/>
          <w:u w:val="single"/>
        </w:rPr>
        <w:t>);</w:t>
      </w:r>
    </w:p>
    <w:p w14:paraId="690E9378" w14:textId="31C092B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bCs/>
          <w:sz w:val="24"/>
          <w:szCs w:val="24"/>
          <w:highlight w:val="yellow"/>
        </w:rPr>
        <w:t>- Правила определения объектов, подлежащих государственной охране, утв. Постановлением Правительства Республики Казахстан от 07.10.2011 г. № 1151</w:t>
      </w:r>
      <w:r w:rsidRPr="00B03F98">
        <w:rPr>
          <w:rFonts w:ascii="Times New Roman" w:eastAsia="Calibri" w:hAnsi="Times New Roman" w:cs="Times New Roman"/>
          <w:i/>
          <w:sz w:val="24"/>
          <w:szCs w:val="24"/>
          <w:highlight w:val="yellow"/>
        </w:rPr>
        <w:t xml:space="preserve"> </w:t>
      </w:r>
      <w:r w:rsidRPr="00B03F98">
        <w:rPr>
          <w:rFonts w:ascii="Times New Roman" w:eastAsia="Calibri" w:hAnsi="Times New Roman" w:cs="Times New Roman"/>
          <w:i/>
          <w:sz w:val="24"/>
          <w:szCs w:val="24"/>
          <w:highlight w:val="yellow"/>
          <w:u w:val="single"/>
        </w:rPr>
        <w:t xml:space="preserve">(с изм. и доп. по сост. на </w:t>
      </w:r>
      <w:r w:rsidR="00A843EB" w:rsidRPr="00B03F98">
        <w:rPr>
          <w:rFonts w:ascii="Times New Roman" w:eastAsia="Calibri" w:hAnsi="Times New Roman" w:cs="Times New Roman"/>
          <w:i/>
          <w:sz w:val="24"/>
          <w:szCs w:val="24"/>
          <w:highlight w:val="yellow"/>
          <w:u w:val="single"/>
        </w:rPr>
        <w:t>12.03.2023</w:t>
      </w:r>
      <w:r w:rsidRPr="00B03F98">
        <w:rPr>
          <w:rFonts w:ascii="Times New Roman" w:eastAsia="Calibri" w:hAnsi="Times New Roman" w:cs="Times New Roman"/>
          <w:i/>
          <w:sz w:val="24"/>
          <w:szCs w:val="24"/>
          <w:highlight w:val="yellow"/>
          <w:u w:val="single"/>
        </w:rPr>
        <w:t xml:space="preserve"> г</w:t>
      </w:r>
      <w:r w:rsidR="00A843EB" w:rsidRPr="00B03F98">
        <w:rPr>
          <w:rFonts w:ascii="Times New Roman" w:eastAsia="Calibri" w:hAnsi="Times New Roman" w:cs="Times New Roman"/>
          <w:i/>
          <w:sz w:val="24"/>
          <w:szCs w:val="24"/>
          <w:highlight w:val="yellow"/>
          <w:u w:val="single"/>
        </w:rPr>
        <w:t>.</w:t>
      </w:r>
      <w:r w:rsidRPr="00B03F98">
        <w:rPr>
          <w:rFonts w:ascii="Times New Roman" w:eastAsia="Calibri" w:hAnsi="Times New Roman" w:cs="Times New Roman"/>
          <w:i/>
          <w:sz w:val="24"/>
          <w:szCs w:val="24"/>
          <w:highlight w:val="yellow"/>
          <w:u w:val="single"/>
        </w:rPr>
        <w:t>).</w:t>
      </w:r>
    </w:p>
    <w:p w14:paraId="6F3C5814" w14:textId="61070D29"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bCs/>
          <w:sz w:val="24"/>
          <w:szCs w:val="24"/>
          <w:highlight w:val="yellow"/>
        </w:rPr>
        <w:t xml:space="preserve">- Технический регламент «Общие требования к пожарной безопасности», </w:t>
      </w:r>
      <w:r w:rsidRPr="00B03F98">
        <w:rPr>
          <w:rFonts w:ascii="Times New Roman" w:eastAsia="Calibri" w:hAnsi="Times New Roman" w:cs="Times New Roman"/>
          <w:sz w:val="24"/>
          <w:szCs w:val="24"/>
          <w:highlight w:val="yellow"/>
        </w:rPr>
        <w:t xml:space="preserve">Приказ Министра по чрезвычайным ситуациям Республики Казахстан от 17.08.2021 г. № 405 </w:t>
      </w:r>
      <w:r w:rsidRPr="00B03F98">
        <w:rPr>
          <w:rFonts w:ascii="Times New Roman" w:eastAsia="Calibri" w:hAnsi="Times New Roman" w:cs="Times New Roman"/>
          <w:i/>
          <w:sz w:val="24"/>
          <w:szCs w:val="24"/>
          <w:highlight w:val="yellow"/>
          <w:u w:val="single"/>
        </w:rPr>
        <w:t xml:space="preserve">(с изм. и доп. по сост. на </w:t>
      </w:r>
      <w:r w:rsidR="00A843EB" w:rsidRPr="00B03F98">
        <w:rPr>
          <w:rFonts w:ascii="Times New Roman" w:eastAsia="Calibri" w:hAnsi="Times New Roman" w:cs="Times New Roman"/>
          <w:i/>
          <w:sz w:val="24"/>
          <w:szCs w:val="24"/>
          <w:highlight w:val="yellow"/>
          <w:u w:val="single"/>
        </w:rPr>
        <w:t>17.09.2025</w:t>
      </w:r>
      <w:r w:rsidRPr="00B03F98">
        <w:rPr>
          <w:rFonts w:ascii="Times New Roman" w:eastAsia="Calibri" w:hAnsi="Times New Roman" w:cs="Times New Roman"/>
          <w:i/>
          <w:sz w:val="24"/>
          <w:szCs w:val="24"/>
          <w:highlight w:val="yellow"/>
          <w:u w:val="single"/>
        </w:rPr>
        <w:t xml:space="preserve"> г</w:t>
      </w:r>
      <w:r w:rsidR="00A843EB" w:rsidRPr="00B03F98">
        <w:rPr>
          <w:rFonts w:ascii="Times New Roman" w:eastAsia="Calibri" w:hAnsi="Times New Roman" w:cs="Times New Roman"/>
          <w:i/>
          <w:sz w:val="24"/>
          <w:szCs w:val="24"/>
          <w:highlight w:val="yellow"/>
          <w:u w:val="single"/>
        </w:rPr>
        <w:t>.</w:t>
      </w:r>
      <w:r w:rsidRPr="00B03F98">
        <w:rPr>
          <w:rFonts w:ascii="Times New Roman" w:eastAsia="Calibri" w:hAnsi="Times New Roman" w:cs="Times New Roman"/>
          <w:i/>
          <w:sz w:val="24"/>
          <w:szCs w:val="24"/>
          <w:highlight w:val="yellow"/>
          <w:u w:val="single"/>
        </w:rPr>
        <w:t>);</w:t>
      </w:r>
    </w:p>
    <w:p w14:paraId="56109C89" w14:textId="73F8F875"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xml:space="preserve">- Инструкция по определению потребности в средствах гражданской защиты»,           утв. Приказом Министра по чрезвычайным ситуациям Республики Казахстан от </w:t>
      </w:r>
      <w:r w:rsidR="00A843EB" w:rsidRPr="00B03F98">
        <w:rPr>
          <w:rFonts w:ascii="Times New Roman" w:eastAsia="Calibri" w:hAnsi="Times New Roman" w:cs="Times New Roman"/>
          <w:sz w:val="24"/>
          <w:szCs w:val="24"/>
          <w:highlight w:val="yellow"/>
        </w:rPr>
        <w:t xml:space="preserve">                15.08.2025</w:t>
      </w:r>
      <w:r w:rsidRPr="00B03F98">
        <w:rPr>
          <w:rFonts w:ascii="Times New Roman" w:eastAsia="Calibri" w:hAnsi="Times New Roman" w:cs="Times New Roman"/>
          <w:sz w:val="24"/>
          <w:szCs w:val="24"/>
          <w:highlight w:val="yellow"/>
        </w:rPr>
        <w:t xml:space="preserve"> г.; </w:t>
      </w:r>
    </w:p>
    <w:p w14:paraId="5652073D" w14:textId="4F42C0A2" w:rsidR="00A33247" w:rsidRPr="00B03F98" w:rsidRDefault="00A33247" w:rsidP="00A33247">
      <w:pPr>
        <w:spacing w:after="0" w:line="240" w:lineRule="auto"/>
        <w:ind w:firstLine="709"/>
        <w:jc w:val="both"/>
        <w:rPr>
          <w:rFonts w:ascii="Times New Roman" w:eastAsia="Calibri" w:hAnsi="Times New Roman" w:cs="Times New Roman"/>
          <w:i/>
          <w:sz w:val="24"/>
          <w:szCs w:val="24"/>
          <w:highlight w:val="yellow"/>
        </w:rPr>
      </w:pPr>
      <w:r w:rsidRPr="00B03F98">
        <w:rPr>
          <w:rFonts w:ascii="Times New Roman" w:eastAsia="Calibri" w:hAnsi="Times New Roman" w:cs="Times New Roman"/>
          <w:i/>
          <w:sz w:val="24"/>
          <w:szCs w:val="24"/>
          <w:highlight w:val="yellow"/>
        </w:rPr>
        <w:t xml:space="preserve">- </w:t>
      </w:r>
      <w:r w:rsidR="00A843EB" w:rsidRPr="00B03F98">
        <w:rPr>
          <w:rFonts w:ascii="Times New Roman" w:eastAsia="Calibri" w:hAnsi="Times New Roman" w:cs="Times New Roman"/>
          <w:sz w:val="24"/>
          <w:szCs w:val="24"/>
          <w:highlight w:val="yellow"/>
        </w:rPr>
        <w:t>СП</w:t>
      </w:r>
      <w:r w:rsidRPr="00B03F98">
        <w:rPr>
          <w:rFonts w:ascii="Times New Roman" w:eastAsia="Calibri" w:hAnsi="Times New Roman" w:cs="Times New Roman"/>
          <w:sz w:val="24"/>
          <w:szCs w:val="24"/>
          <w:highlight w:val="yellow"/>
        </w:rPr>
        <w:t xml:space="preserve"> РК 2.02-</w:t>
      </w:r>
      <w:r w:rsidR="00A843EB" w:rsidRPr="00B03F98">
        <w:rPr>
          <w:rFonts w:ascii="Times New Roman" w:eastAsia="Calibri" w:hAnsi="Times New Roman" w:cs="Times New Roman"/>
          <w:sz w:val="24"/>
          <w:szCs w:val="24"/>
          <w:highlight w:val="yellow"/>
        </w:rPr>
        <w:t>101</w:t>
      </w:r>
      <w:r w:rsidRPr="00B03F98">
        <w:rPr>
          <w:rFonts w:ascii="Times New Roman" w:eastAsia="Calibri" w:hAnsi="Times New Roman" w:cs="Times New Roman"/>
          <w:sz w:val="24"/>
          <w:szCs w:val="24"/>
          <w:highlight w:val="yellow"/>
        </w:rPr>
        <w:t>-20</w:t>
      </w:r>
      <w:r w:rsidR="00A843EB" w:rsidRPr="00B03F98">
        <w:rPr>
          <w:rFonts w:ascii="Times New Roman" w:eastAsia="Calibri" w:hAnsi="Times New Roman" w:cs="Times New Roman"/>
          <w:sz w:val="24"/>
          <w:szCs w:val="24"/>
          <w:highlight w:val="yellow"/>
        </w:rPr>
        <w:t xml:space="preserve">22 </w:t>
      </w:r>
      <w:r w:rsidRPr="00B03F98">
        <w:rPr>
          <w:rFonts w:ascii="Times New Roman" w:eastAsia="Calibri" w:hAnsi="Times New Roman" w:cs="Times New Roman"/>
          <w:sz w:val="24"/>
          <w:szCs w:val="24"/>
          <w:highlight w:val="yellow"/>
        </w:rPr>
        <w:t xml:space="preserve">«Пожарная безопасность зданий и сооружений» </w:t>
      </w:r>
      <w:r w:rsidR="00A843EB" w:rsidRPr="00B03F98">
        <w:rPr>
          <w:rFonts w:ascii="Times New Roman" w:eastAsia="Calibri" w:hAnsi="Times New Roman" w:cs="Times New Roman"/>
          <w:i/>
          <w:sz w:val="24"/>
          <w:szCs w:val="24"/>
          <w:highlight w:val="yellow"/>
          <w:u w:val="single"/>
        </w:rPr>
        <w:t>(с изм. и доп. по сост. на 24.10.2023 г.)</w:t>
      </w:r>
      <w:r w:rsidRPr="00B03F98">
        <w:rPr>
          <w:rFonts w:ascii="Times New Roman" w:eastAsia="Calibri" w:hAnsi="Times New Roman" w:cs="Times New Roman"/>
          <w:sz w:val="24"/>
          <w:szCs w:val="24"/>
          <w:highlight w:val="yellow"/>
        </w:rPr>
        <w:t xml:space="preserve">; </w:t>
      </w:r>
    </w:p>
    <w:p w14:paraId="0108B236" w14:textId="11A5BD1B" w:rsidR="007C0C26" w:rsidRPr="00B03F98" w:rsidRDefault="00A33247" w:rsidP="007C0C26">
      <w:pPr>
        <w:widowControl w:val="0"/>
        <w:suppressAutoHyphens/>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xml:space="preserve">- </w:t>
      </w:r>
      <w:r w:rsidR="007C0C26" w:rsidRPr="00B03F98">
        <w:rPr>
          <w:rFonts w:ascii="Times New Roman" w:eastAsia="Calibri" w:hAnsi="Times New Roman" w:cs="Times New Roman"/>
          <w:sz w:val="24"/>
          <w:szCs w:val="24"/>
          <w:highlight w:val="yellow"/>
        </w:rPr>
        <w:t xml:space="preserve">СНиП РК В.1.2-9-99 </w:t>
      </w:r>
      <w:r w:rsidRPr="00B03F98">
        <w:rPr>
          <w:rFonts w:ascii="Times New Roman" w:eastAsia="Calibri" w:hAnsi="Times New Roman" w:cs="Times New Roman"/>
          <w:sz w:val="24"/>
          <w:szCs w:val="24"/>
          <w:highlight w:val="yellow"/>
        </w:rPr>
        <w:t>«</w:t>
      </w:r>
      <w:r w:rsidR="007C0C26" w:rsidRPr="00B03F98">
        <w:rPr>
          <w:rFonts w:ascii="Times New Roman" w:eastAsia="Calibri" w:hAnsi="Times New Roman" w:cs="Times New Roman"/>
          <w:sz w:val="24"/>
          <w:szCs w:val="24"/>
          <w:highlight w:val="yellow"/>
        </w:rPr>
        <w:t>Защитные сооружения гражданской обороны. Нормы проектирования;</w:t>
      </w:r>
    </w:p>
    <w:p w14:paraId="46503FA7" w14:textId="3B6A93ED"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СН РК 1.02-03-20</w:t>
      </w:r>
      <w:r w:rsidR="007C0C26" w:rsidRPr="00B03F98">
        <w:rPr>
          <w:rFonts w:ascii="Times New Roman" w:eastAsia="Calibri" w:hAnsi="Times New Roman" w:cs="Times New Roman"/>
          <w:sz w:val="24"/>
          <w:szCs w:val="24"/>
          <w:highlight w:val="yellow"/>
        </w:rPr>
        <w:t>22</w:t>
      </w:r>
      <w:r w:rsidRPr="00B03F98">
        <w:rPr>
          <w:rFonts w:ascii="Times New Roman" w:eastAsia="Calibri" w:hAnsi="Times New Roman" w:cs="Times New Roman"/>
          <w:sz w:val="24"/>
          <w:szCs w:val="24"/>
          <w:highlight w:val="yellow"/>
        </w:rPr>
        <w:t xml:space="preserve"> «Порядок разработки, согласования, утверждения и состав проектно</w:t>
      </w:r>
      <w:r w:rsidR="007C0C26" w:rsidRPr="00B03F98">
        <w:rPr>
          <w:rFonts w:ascii="Times New Roman" w:eastAsia="Calibri" w:hAnsi="Times New Roman" w:cs="Times New Roman"/>
          <w:sz w:val="24"/>
          <w:szCs w:val="24"/>
          <w:highlight w:val="yellow"/>
        </w:rPr>
        <w:t>-сметной</w:t>
      </w:r>
      <w:r w:rsidRPr="00B03F98">
        <w:rPr>
          <w:rFonts w:ascii="Times New Roman" w:eastAsia="Calibri" w:hAnsi="Times New Roman" w:cs="Times New Roman"/>
          <w:sz w:val="24"/>
          <w:szCs w:val="24"/>
          <w:highlight w:val="yellow"/>
        </w:rPr>
        <w:t xml:space="preserve"> документации на строительство»;</w:t>
      </w:r>
    </w:p>
    <w:p w14:paraId="0FA6BE6A" w14:textId="407A8FA9"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Санитарные правила «Санитарно-эпидемиологические требования к обеспечению радиационной безопасности», утв. Приказ Министра здравоохранения Республики Казахстан от 15.12.2020 г. № ҚР ДСМ-275/2020</w:t>
      </w:r>
      <w:r w:rsidRPr="00B03F98">
        <w:rPr>
          <w:rFonts w:ascii="Times New Roman" w:eastAsia="Calibri" w:hAnsi="Times New Roman" w:cs="Times New Roman"/>
          <w:i/>
          <w:sz w:val="24"/>
          <w:szCs w:val="24"/>
          <w:highlight w:val="yellow"/>
        </w:rPr>
        <w:t xml:space="preserve"> </w:t>
      </w:r>
      <w:r w:rsidRPr="00B03F98">
        <w:rPr>
          <w:rFonts w:ascii="Times New Roman" w:eastAsia="Calibri" w:hAnsi="Times New Roman" w:cs="Times New Roman"/>
          <w:i/>
          <w:sz w:val="24"/>
          <w:szCs w:val="24"/>
          <w:highlight w:val="yellow"/>
          <w:u w:val="single"/>
        </w:rPr>
        <w:t xml:space="preserve">(с изм. и доп. по сост. на </w:t>
      </w:r>
      <w:r w:rsidR="007C0C26" w:rsidRPr="00B03F98">
        <w:rPr>
          <w:rFonts w:ascii="Times New Roman" w:eastAsia="Calibri" w:hAnsi="Times New Roman" w:cs="Times New Roman"/>
          <w:i/>
          <w:sz w:val="24"/>
          <w:szCs w:val="24"/>
          <w:highlight w:val="yellow"/>
          <w:u w:val="single"/>
        </w:rPr>
        <w:t>14.08.</w:t>
      </w:r>
      <w:r w:rsidRPr="00B03F98">
        <w:rPr>
          <w:rFonts w:ascii="Times New Roman" w:eastAsia="Calibri" w:hAnsi="Times New Roman" w:cs="Times New Roman"/>
          <w:i/>
          <w:sz w:val="24"/>
          <w:szCs w:val="24"/>
          <w:highlight w:val="yellow"/>
          <w:u w:val="single"/>
        </w:rPr>
        <w:t>202</w:t>
      </w:r>
      <w:r w:rsidR="007C0C26" w:rsidRPr="00B03F98">
        <w:rPr>
          <w:rFonts w:ascii="Times New Roman" w:eastAsia="Calibri" w:hAnsi="Times New Roman" w:cs="Times New Roman"/>
          <w:i/>
          <w:sz w:val="24"/>
          <w:szCs w:val="24"/>
          <w:highlight w:val="yellow"/>
          <w:u w:val="single"/>
        </w:rPr>
        <w:t>5</w:t>
      </w:r>
      <w:r w:rsidRPr="00B03F98">
        <w:rPr>
          <w:rFonts w:ascii="Times New Roman" w:eastAsia="Calibri" w:hAnsi="Times New Roman" w:cs="Times New Roman"/>
          <w:i/>
          <w:sz w:val="24"/>
          <w:szCs w:val="24"/>
          <w:highlight w:val="yellow"/>
          <w:u w:val="single"/>
        </w:rPr>
        <w:t xml:space="preserve"> г).</w:t>
      </w:r>
    </w:p>
    <w:p w14:paraId="0AE3ACB2"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p>
    <w:p w14:paraId="6CE2ECD3" w14:textId="6E68BEFA" w:rsidR="007C0C26" w:rsidRPr="00B03F98" w:rsidRDefault="00A33247" w:rsidP="00F10068">
      <w:pPr>
        <w:widowControl w:val="0"/>
        <w:suppressAutoHyphens/>
        <w:spacing w:after="0" w:line="240" w:lineRule="auto"/>
        <w:ind w:firstLine="709"/>
        <w:jc w:val="both"/>
        <w:rPr>
          <w:rFonts w:ascii="Times New Roman" w:eastAsia="Calibri" w:hAnsi="Times New Roman" w:cs="Times New Roman"/>
          <w:iCs/>
          <w:sz w:val="24"/>
          <w:szCs w:val="24"/>
          <w:highlight w:val="yellow"/>
        </w:rPr>
      </w:pPr>
      <w:r w:rsidRPr="00B03F98">
        <w:rPr>
          <w:rFonts w:ascii="Times New Roman" w:eastAsia="Calibri" w:hAnsi="Times New Roman" w:cs="Times New Roman"/>
          <w:sz w:val="24"/>
          <w:szCs w:val="24"/>
          <w:highlight w:val="yellow"/>
        </w:rPr>
        <w:t>1</w:t>
      </w:r>
      <w:r w:rsidR="00B03F98">
        <w:rPr>
          <w:rFonts w:ascii="Times New Roman" w:eastAsia="Calibri" w:hAnsi="Times New Roman" w:cs="Times New Roman"/>
          <w:sz w:val="24"/>
          <w:szCs w:val="24"/>
          <w:highlight w:val="yellow"/>
        </w:rPr>
        <w:t>2</w:t>
      </w:r>
      <w:r w:rsidRPr="00B03F98">
        <w:rPr>
          <w:rFonts w:ascii="Times New Roman" w:eastAsia="Calibri" w:hAnsi="Times New Roman" w:cs="Times New Roman"/>
          <w:sz w:val="24"/>
          <w:szCs w:val="24"/>
          <w:highlight w:val="yellow"/>
        </w:rPr>
        <w:t xml:space="preserve">.1.4 Краткая характеристика района </w:t>
      </w:r>
      <w:r w:rsidR="007C0C26" w:rsidRPr="00B03F98">
        <w:rPr>
          <w:rFonts w:ascii="Times New Roman" w:eastAsia="Calibri" w:hAnsi="Times New Roman" w:cs="Times New Roman"/>
          <w:sz w:val="24"/>
          <w:szCs w:val="24"/>
          <w:highlight w:val="yellow"/>
        </w:rPr>
        <w:t>ведения горных работ</w:t>
      </w:r>
      <w:r w:rsidRPr="00B03F98">
        <w:rPr>
          <w:rFonts w:ascii="Times New Roman" w:eastAsia="Calibri" w:hAnsi="Times New Roman" w:cs="Times New Roman"/>
          <w:sz w:val="24"/>
          <w:szCs w:val="24"/>
          <w:highlight w:val="yellow"/>
        </w:rPr>
        <w:t xml:space="preserve">. </w:t>
      </w:r>
      <w:r w:rsidR="00F10068" w:rsidRPr="00B03F98">
        <w:rPr>
          <w:rFonts w:ascii="Times New Roman" w:hAnsi="Times New Roman" w:cs="Times New Roman"/>
          <w:sz w:val="24"/>
          <w:szCs w:val="24"/>
          <w:highlight w:val="yellow"/>
        </w:rPr>
        <w:t>Меднопорфировое месторождение Коктасжал ТОО «Алтай Полиметаллы» расположено в северо-восточной части Карагандинской области на территории Шарыктинского сельского округа, с. Теректы Каркаралинского района. Расстояния до областного центра 50 и 370 км, соответственно. Ближайшие ж.д. станции: Караганда и Каркаралинск, находятся, соответственно,                       в 60 и 110 км.</w:t>
      </w:r>
    </w:p>
    <w:p w14:paraId="30A39EE5" w14:textId="77777777" w:rsidR="007C0C26" w:rsidRPr="00B03F98" w:rsidRDefault="007C0C26" w:rsidP="00A33247">
      <w:pPr>
        <w:spacing w:after="0" w:line="240" w:lineRule="auto"/>
        <w:ind w:firstLine="709"/>
        <w:jc w:val="both"/>
        <w:rPr>
          <w:rFonts w:ascii="Times New Roman" w:eastAsia="Calibri" w:hAnsi="Times New Roman" w:cs="Times New Roman"/>
          <w:iCs/>
          <w:sz w:val="24"/>
          <w:szCs w:val="24"/>
          <w:highlight w:val="yellow"/>
        </w:rPr>
      </w:pPr>
    </w:p>
    <w:p w14:paraId="1EAA04BE" w14:textId="09EA39C3"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iCs/>
          <w:sz w:val="24"/>
          <w:szCs w:val="24"/>
          <w:highlight w:val="yellow"/>
        </w:rPr>
        <w:t>1</w:t>
      </w:r>
      <w:r w:rsidR="00B03F98">
        <w:rPr>
          <w:rFonts w:ascii="Times New Roman" w:eastAsia="Calibri" w:hAnsi="Times New Roman" w:cs="Times New Roman"/>
          <w:iCs/>
          <w:sz w:val="24"/>
          <w:szCs w:val="24"/>
          <w:highlight w:val="yellow"/>
        </w:rPr>
        <w:t>2</w:t>
      </w:r>
      <w:r w:rsidRPr="00B03F98">
        <w:rPr>
          <w:rFonts w:ascii="Times New Roman" w:eastAsia="Calibri" w:hAnsi="Times New Roman" w:cs="Times New Roman"/>
          <w:iCs/>
          <w:sz w:val="24"/>
          <w:szCs w:val="24"/>
          <w:highlight w:val="yellow"/>
        </w:rPr>
        <w:t>.</w:t>
      </w:r>
      <w:r w:rsidRPr="00B03F98">
        <w:rPr>
          <w:rFonts w:ascii="Times New Roman" w:eastAsia="Calibri" w:hAnsi="Times New Roman" w:cs="Times New Roman"/>
          <w:sz w:val="24"/>
          <w:szCs w:val="24"/>
          <w:highlight w:val="yellow"/>
        </w:rPr>
        <w:t xml:space="preserve">2 Обоснование категории проектируемого объекта по ГО </w:t>
      </w:r>
    </w:p>
    <w:p w14:paraId="7B84A6B7"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p>
    <w:p w14:paraId="2AFCB570"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xml:space="preserve">Инженерно-технические мероприятия Гражданской обороны разрабатываются и проводятся заблаговременно с учетом категорий организаций по ГО. </w:t>
      </w:r>
    </w:p>
    <w:p w14:paraId="3BC96660"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xml:space="preserve">Отнесение городов к группам, а организаций к категориям по гражданской обороне осуществляется с целью комплексного и дифференцированного проведения мероприятий гражданской обороны в зависимости от государственного, оборонного значения и жизнеобеспечения населения. </w:t>
      </w:r>
    </w:p>
    <w:p w14:paraId="38693ECD"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Отнесение организаций к категориям по ГО осуществляется в порядке, определяемом Правительством Республики Казахстан.</w:t>
      </w:r>
    </w:p>
    <w:p w14:paraId="389B14B7"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xml:space="preserve">Степень категорирования городов и объектов хозяйствования определяется согласно Закону РК «О гражданской защите» (ст. 20). </w:t>
      </w:r>
    </w:p>
    <w:p w14:paraId="30768CF1"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xml:space="preserve">К категорированной относятся организации, нарушение функционирования которых может привести к значительным социально-экономическим последствиям, возникновению чрезвычайных ситуаций регионального и местного масштабов – организации с действующими, строящимися, реконструируемыми и проектируемыми опасными производственными объектами промышленности, транспортно-коммуникационного </w:t>
      </w:r>
      <w:r w:rsidRPr="00B03F98">
        <w:rPr>
          <w:rFonts w:ascii="Times New Roman" w:eastAsia="Calibri" w:hAnsi="Times New Roman" w:cs="Times New Roman"/>
          <w:sz w:val="24"/>
          <w:szCs w:val="24"/>
          <w:highlight w:val="yellow"/>
        </w:rPr>
        <w:lastRenderedPageBreak/>
        <w:t>комплекса, энергетики, связи и имеющие важное государственное и экономическое значение.</w:t>
      </w:r>
    </w:p>
    <w:p w14:paraId="4F09D8EF"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Согласно исходным данным Департамента по ЧС Павлодарской области                           (от 03.10.2023 г. № 2.1.3.4-0716) и требованиям нормативных документов разрез «Восточный» является категорированным объектом по гражданской обороне.</w:t>
      </w:r>
    </w:p>
    <w:p w14:paraId="47D42B6E"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p>
    <w:p w14:paraId="68BB4C57" w14:textId="5B1B5379" w:rsidR="00F10068" w:rsidRPr="00B03F98" w:rsidRDefault="00A33247" w:rsidP="00F10068">
      <w:pPr>
        <w:widowControl w:val="0"/>
        <w:suppressAutoHyphens/>
        <w:spacing w:after="0" w:line="240" w:lineRule="auto"/>
        <w:ind w:firstLine="709"/>
        <w:jc w:val="both"/>
        <w:rPr>
          <w:rFonts w:ascii="Times New Roman" w:hAnsi="Times New Roman"/>
          <w:sz w:val="24"/>
          <w:szCs w:val="24"/>
          <w:highlight w:val="yellow"/>
        </w:rPr>
      </w:pPr>
      <w:r w:rsidRPr="00B03F98">
        <w:rPr>
          <w:rFonts w:ascii="Times New Roman" w:eastAsia="Calibri" w:hAnsi="Times New Roman" w:cs="Times New Roman"/>
          <w:sz w:val="24"/>
          <w:szCs w:val="24"/>
          <w:highlight w:val="yellow"/>
        </w:rPr>
        <w:t>1</w:t>
      </w:r>
      <w:r w:rsidR="00B03F98">
        <w:rPr>
          <w:rFonts w:ascii="Times New Roman" w:eastAsia="Calibri" w:hAnsi="Times New Roman" w:cs="Times New Roman"/>
          <w:sz w:val="24"/>
          <w:szCs w:val="24"/>
          <w:highlight w:val="yellow"/>
        </w:rPr>
        <w:t>2</w:t>
      </w:r>
      <w:r w:rsidRPr="00B03F98">
        <w:rPr>
          <w:rFonts w:ascii="Times New Roman" w:eastAsia="Calibri" w:hAnsi="Times New Roman" w:cs="Times New Roman"/>
          <w:sz w:val="24"/>
          <w:szCs w:val="24"/>
          <w:highlight w:val="yellow"/>
        </w:rPr>
        <w:t xml:space="preserve">.2.1 Климатические условия района строительства. </w:t>
      </w:r>
      <w:r w:rsidR="00F10068" w:rsidRPr="00B03F98">
        <w:rPr>
          <w:rFonts w:ascii="Times New Roman" w:hAnsi="Times New Roman"/>
          <w:sz w:val="24"/>
          <w:szCs w:val="24"/>
          <w:highlight w:val="yellow"/>
        </w:rPr>
        <w:t>Район работ полупустынный с резко континентальным климатом и колебаниями температур от +38°С летом и до -42°С зимой. Зимний период с 10 ноября до 10 апреля. Почва промерзает на 2,0-2,5 м и оттаивает в конце мая. Господствуют юго-западные ветры. Зимой с ними связаны снегопады, а летом дожди. Северо-восточные ветры имеют подчиненное значение, весной приносят поздние заморозки, зимой - резкие похолодания. Общее количество осадков от 150 до 400 мм в год, среднегодовое количество – 240 мм.</w:t>
      </w:r>
    </w:p>
    <w:p w14:paraId="76E17D4B" w14:textId="3C10F600" w:rsidR="00F10068" w:rsidRPr="00B03F98" w:rsidRDefault="00F10068" w:rsidP="00F10068">
      <w:pPr>
        <w:widowControl w:val="0"/>
        <w:suppressAutoHyphens/>
        <w:spacing w:after="0" w:line="240" w:lineRule="auto"/>
        <w:ind w:firstLine="709"/>
        <w:jc w:val="both"/>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 xml:space="preserve">Метеорологические характеристики и коэффициенты, определяющие условия рассеивания загрязняющих веществ в атмосфере в соответствии с методикой расчета концентраций вредных веществ в атмосферном воздухе от выбросов предприятий Приложение 12 к Приказу Министра окружающей среды и водных ресурсов РК от 12.06.2014 г. № 221-Ө представлены в табл. </w:t>
      </w:r>
      <w:r w:rsidR="00976E03">
        <w:rPr>
          <w:rFonts w:ascii="Times New Roman" w:hAnsi="Times New Roman"/>
          <w:color w:val="000000"/>
          <w:sz w:val="24"/>
          <w:szCs w:val="24"/>
          <w:highlight w:val="yellow"/>
        </w:rPr>
        <w:t>12</w:t>
      </w:r>
      <w:r w:rsidRPr="00B03F98">
        <w:rPr>
          <w:rFonts w:ascii="Times New Roman" w:hAnsi="Times New Roman"/>
          <w:color w:val="000000"/>
          <w:sz w:val="24"/>
          <w:szCs w:val="24"/>
          <w:highlight w:val="yellow"/>
        </w:rPr>
        <w:t>.1.</w:t>
      </w:r>
    </w:p>
    <w:p w14:paraId="3492B9DE" w14:textId="77777777" w:rsidR="00F10068" w:rsidRPr="00B03F98" w:rsidRDefault="00F10068" w:rsidP="00F10068">
      <w:pPr>
        <w:pStyle w:val="ae"/>
        <w:widowControl w:val="0"/>
        <w:suppressAutoHyphens/>
        <w:ind w:firstLine="709"/>
        <w:jc w:val="both"/>
        <w:rPr>
          <w:b w:val="0"/>
          <w:color w:val="000000"/>
          <w:sz w:val="24"/>
          <w:szCs w:val="24"/>
          <w:highlight w:val="yellow"/>
        </w:rPr>
      </w:pPr>
      <w:bookmarkStart w:id="141" w:name="_Toc195192071"/>
    </w:p>
    <w:p w14:paraId="5EFC4C81" w14:textId="3204CB4A" w:rsidR="00F10068" w:rsidRPr="00B03F98" w:rsidRDefault="00F10068" w:rsidP="00F10068">
      <w:pPr>
        <w:pStyle w:val="ae"/>
        <w:widowControl w:val="0"/>
        <w:suppressAutoHyphens/>
        <w:ind w:firstLine="709"/>
        <w:jc w:val="both"/>
        <w:rPr>
          <w:rFonts w:eastAsia="Calibri"/>
          <w:b w:val="0"/>
          <w:color w:val="000000"/>
          <w:sz w:val="24"/>
          <w:szCs w:val="24"/>
          <w:highlight w:val="yellow"/>
          <w:lang w:eastAsia="en-US"/>
        </w:rPr>
      </w:pPr>
      <w:r w:rsidRPr="00B03F98">
        <w:rPr>
          <w:b w:val="0"/>
          <w:color w:val="000000"/>
          <w:sz w:val="24"/>
          <w:szCs w:val="24"/>
          <w:highlight w:val="yellow"/>
        </w:rPr>
        <w:t>Таблица 1</w:t>
      </w:r>
      <w:r w:rsidR="00B03F98">
        <w:rPr>
          <w:b w:val="0"/>
          <w:color w:val="000000"/>
          <w:sz w:val="24"/>
          <w:szCs w:val="24"/>
          <w:highlight w:val="yellow"/>
        </w:rPr>
        <w:t>2</w:t>
      </w:r>
      <w:r w:rsidRPr="00B03F98">
        <w:rPr>
          <w:b w:val="0"/>
          <w:color w:val="000000"/>
          <w:sz w:val="24"/>
          <w:szCs w:val="24"/>
          <w:highlight w:val="yellow"/>
        </w:rPr>
        <w:t>.</w:t>
      </w:r>
      <w:r w:rsidRPr="00B03F98">
        <w:rPr>
          <w:b w:val="0"/>
          <w:color w:val="000000"/>
          <w:sz w:val="24"/>
          <w:szCs w:val="24"/>
          <w:highlight w:val="yellow"/>
        </w:rPr>
        <w:fldChar w:fldCharType="begin"/>
      </w:r>
      <w:r w:rsidRPr="00B03F98">
        <w:rPr>
          <w:b w:val="0"/>
          <w:color w:val="000000"/>
          <w:sz w:val="24"/>
          <w:szCs w:val="24"/>
          <w:highlight w:val="yellow"/>
        </w:rPr>
        <w:instrText xml:space="preserve"> SEQ Таблица \* ARABIC \s 1 </w:instrText>
      </w:r>
      <w:r w:rsidRPr="00B03F98">
        <w:rPr>
          <w:b w:val="0"/>
          <w:color w:val="000000"/>
          <w:sz w:val="24"/>
          <w:szCs w:val="24"/>
          <w:highlight w:val="yellow"/>
        </w:rPr>
        <w:fldChar w:fldCharType="separate"/>
      </w:r>
      <w:r w:rsidRPr="00B03F98">
        <w:rPr>
          <w:b w:val="0"/>
          <w:noProof/>
          <w:color w:val="000000"/>
          <w:sz w:val="24"/>
          <w:szCs w:val="24"/>
          <w:highlight w:val="yellow"/>
        </w:rPr>
        <w:t>1</w:t>
      </w:r>
      <w:r w:rsidRPr="00B03F98">
        <w:rPr>
          <w:b w:val="0"/>
          <w:color w:val="000000"/>
          <w:sz w:val="24"/>
          <w:szCs w:val="24"/>
          <w:highlight w:val="yellow"/>
        </w:rPr>
        <w:fldChar w:fldCharType="end"/>
      </w:r>
      <w:r w:rsidRPr="00B03F98">
        <w:rPr>
          <w:b w:val="0"/>
          <w:color w:val="000000"/>
          <w:sz w:val="24"/>
          <w:szCs w:val="24"/>
          <w:highlight w:val="yellow"/>
        </w:rPr>
        <w:t xml:space="preserve"> – </w:t>
      </w:r>
      <w:r w:rsidRPr="00B03F98">
        <w:rPr>
          <w:rFonts w:eastAsia="Calibri"/>
          <w:b w:val="0"/>
          <w:color w:val="000000"/>
          <w:sz w:val="24"/>
          <w:szCs w:val="24"/>
          <w:highlight w:val="yellow"/>
          <w:lang w:eastAsia="en-US"/>
        </w:rPr>
        <w:t>Метеорологические характеристики и коэффициенты, определяющие условия рассеивания загрязняющих веществ в атмосферу</w:t>
      </w:r>
      <w:bookmarkEnd w:id="141"/>
    </w:p>
    <w:p w14:paraId="6D2990F7" w14:textId="77777777" w:rsidR="00F10068" w:rsidRPr="00B03F98" w:rsidRDefault="00F10068" w:rsidP="00F10068">
      <w:pPr>
        <w:widowControl w:val="0"/>
        <w:suppressAutoHyphens/>
        <w:spacing w:after="0"/>
        <w:rPr>
          <w:rFonts w:ascii="Times New Roman" w:hAnsi="Times New Roman" w:cs="Times New Roman"/>
          <w:sz w:val="24"/>
          <w:szCs w:val="24"/>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93"/>
        <w:gridCol w:w="1551"/>
      </w:tblGrid>
      <w:tr w:rsidR="00F10068" w:rsidRPr="00B03F98" w14:paraId="02B62473" w14:textId="77777777" w:rsidTr="00F10068">
        <w:trPr>
          <w:trHeight w:val="283"/>
          <w:tblHeader/>
        </w:trPr>
        <w:tc>
          <w:tcPr>
            <w:tcW w:w="4170" w:type="pct"/>
            <w:vAlign w:val="center"/>
          </w:tcPr>
          <w:p w14:paraId="314B1127" w14:textId="77777777" w:rsidR="00F10068" w:rsidRPr="00B03F98" w:rsidRDefault="00F10068" w:rsidP="00F10068">
            <w:pPr>
              <w:autoSpaceDE w:val="0"/>
              <w:autoSpaceDN w:val="0"/>
              <w:adjustRightInd w:val="0"/>
              <w:spacing w:after="0"/>
              <w:jc w:val="center"/>
              <w:rPr>
                <w:rFonts w:ascii="Times New Roman" w:hAnsi="Times New Roman"/>
                <w:color w:val="000000"/>
                <w:sz w:val="24"/>
                <w:szCs w:val="24"/>
                <w:highlight w:val="yellow"/>
              </w:rPr>
            </w:pPr>
            <w:r w:rsidRPr="00B03F98">
              <w:rPr>
                <w:rFonts w:ascii="Times New Roman" w:hAnsi="Times New Roman"/>
                <w:bCs/>
                <w:color w:val="000000"/>
                <w:sz w:val="24"/>
                <w:szCs w:val="24"/>
                <w:highlight w:val="yellow"/>
              </w:rPr>
              <w:t>Характеристики и коэффициенты</w:t>
            </w:r>
          </w:p>
        </w:tc>
        <w:tc>
          <w:tcPr>
            <w:tcW w:w="830" w:type="pct"/>
            <w:vAlign w:val="center"/>
          </w:tcPr>
          <w:p w14:paraId="27DDCAB4" w14:textId="77777777" w:rsidR="00F10068" w:rsidRPr="00B03F98" w:rsidRDefault="00F10068" w:rsidP="00F10068">
            <w:pPr>
              <w:autoSpaceDE w:val="0"/>
              <w:autoSpaceDN w:val="0"/>
              <w:adjustRightInd w:val="0"/>
              <w:spacing w:after="0"/>
              <w:jc w:val="center"/>
              <w:rPr>
                <w:rFonts w:ascii="Times New Roman" w:hAnsi="Times New Roman"/>
                <w:color w:val="000000"/>
                <w:sz w:val="24"/>
                <w:szCs w:val="24"/>
                <w:highlight w:val="yellow"/>
              </w:rPr>
            </w:pPr>
            <w:r w:rsidRPr="00B03F98">
              <w:rPr>
                <w:rFonts w:ascii="Times New Roman" w:hAnsi="Times New Roman"/>
                <w:bCs/>
                <w:color w:val="000000"/>
                <w:sz w:val="24"/>
                <w:szCs w:val="24"/>
                <w:highlight w:val="yellow"/>
              </w:rPr>
              <w:t>Величина</w:t>
            </w:r>
          </w:p>
        </w:tc>
      </w:tr>
      <w:tr w:rsidR="00F10068" w:rsidRPr="00B03F98" w14:paraId="7E2D4755" w14:textId="77777777" w:rsidTr="00F10068">
        <w:trPr>
          <w:trHeight w:val="71"/>
        </w:trPr>
        <w:tc>
          <w:tcPr>
            <w:tcW w:w="4170" w:type="pct"/>
          </w:tcPr>
          <w:p w14:paraId="20A10714" w14:textId="77777777" w:rsidR="00F10068" w:rsidRPr="00B03F98" w:rsidRDefault="00F10068" w:rsidP="00F10068">
            <w:pPr>
              <w:autoSpaceDE w:val="0"/>
              <w:autoSpaceDN w:val="0"/>
              <w:adjustRightInd w:val="0"/>
              <w:spacing w:after="0"/>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 xml:space="preserve">Коэффициент, зависящий от стратификации атмосферы, А </w:t>
            </w:r>
          </w:p>
        </w:tc>
        <w:tc>
          <w:tcPr>
            <w:tcW w:w="830" w:type="pct"/>
          </w:tcPr>
          <w:p w14:paraId="5C993FB1" w14:textId="77777777" w:rsidR="00F10068" w:rsidRPr="00B03F98" w:rsidRDefault="00F10068" w:rsidP="00F10068">
            <w:pPr>
              <w:autoSpaceDE w:val="0"/>
              <w:autoSpaceDN w:val="0"/>
              <w:adjustRightInd w:val="0"/>
              <w:spacing w:after="0"/>
              <w:jc w:val="center"/>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200</w:t>
            </w:r>
          </w:p>
        </w:tc>
      </w:tr>
      <w:tr w:rsidR="00F10068" w:rsidRPr="00B03F98" w14:paraId="68E6F666" w14:textId="77777777" w:rsidTr="00F10068">
        <w:trPr>
          <w:trHeight w:val="71"/>
        </w:trPr>
        <w:tc>
          <w:tcPr>
            <w:tcW w:w="4170" w:type="pct"/>
          </w:tcPr>
          <w:p w14:paraId="2A168682" w14:textId="77777777" w:rsidR="00F10068" w:rsidRPr="00B03F98" w:rsidRDefault="00F10068" w:rsidP="00F10068">
            <w:pPr>
              <w:autoSpaceDE w:val="0"/>
              <w:autoSpaceDN w:val="0"/>
              <w:adjustRightInd w:val="0"/>
              <w:spacing w:after="0"/>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 xml:space="preserve">Коэффициент рельефа местности </w:t>
            </w:r>
          </w:p>
        </w:tc>
        <w:tc>
          <w:tcPr>
            <w:tcW w:w="830" w:type="pct"/>
          </w:tcPr>
          <w:p w14:paraId="3D33022B" w14:textId="77777777" w:rsidR="00F10068" w:rsidRPr="00B03F98" w:rsidRDefault="00F10068" w:rsidP="00F10068">
            <w:pPr>
              <w:autoSpaceDE w:val="0"/>
              <w:autoSpaceDN w:val="0"/>
              <w:adjustRightInd w:val="0"/>
              <w:spacing w:after="0"/>
              <w:jc w:val="center"/>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1,30</w:t>
            </w:r>
          </w:p>
        </w:tc>
      </w:tr>
      <w:tr w:rsidR="00F10068" w:rsidRPr="00B03F98" w14:paraId="504B8E26" w14:textId="77777777" w:rsidTr="00F10068">
        <w:trPr>
          <w:trHeight w:val="283"/>
        </w:trPr>
        <w:tc>
          <w:tcPr>
            <w:tcW w:w="4170" w:type="pct"/>
          </w:tcPr>
          <w:p w14:paraId="7F878B88" w14:textId="77777777" w:rsidR="00F10068" w:rsidRPr="00B03F98" w:rsidRDefault="00F10068" w:rsidP="00F10068">
            <w:pPr>
              <w:autoSpaceDE w:val="0"/>
              <w:autoSpaceDN w:val="0"/>
              <w:adjustRightInd w:val="0"/>
              <w:spacing w:after="0"/>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 xml:space="preserve">Средняя максимальная температура наиболее жаркого месяца года, t, ˚С </w:t>
            </w:r>
          </w:p>
        </w:tc>
        <w:tc>
          <w:tcPr>
            <w:tcW w:w="830" w:type="pct"/>
          </w:tcPr>
          <w:p w14:paraId="0E00D081" w14:textId="77777777" w:rsidR="00F10068" w:rsidRPr="00B03F98" w:rsidRDefault="00F10068" w:rsidP="00F10068">
            <w:pPr>
              <w:autoSpaceDE w:val="0"/>
              <w:autoSpaceDN w:val="0"/>
              <w:adjustRightInd w:val="0"/>
              <w:spacing w:after="0"/>
              <w:jc w:val="center"/>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+19</w:t>
            </w:r>
          </w:p>
        </w:tc>
      </w:tr>
      <w:tr w:rsidR="00F10068" w:rsidRPr="00B03F98" w14:paraId="59D591CC" w14:textId="77777777" w:rsidTr="00F10068">
        <w:trPr>
          <w:trHeight w:val="283"/>
        </w:trPr>
        <w:tc>
          <w:tcPr>
            <w:tcW w:w="4170" w:type="pct"/>
          </w:tcPr>
          <w:p w14:paraId="7D9924DD" w14:textId="7D4B756E" w:rsidR="00F10068" w:rsidRPr="00B03F98" w:rsidRDefault="00F10068" w:rsidP="00F10068">
            <w:pPr>
              <w:autoSpaceDE w:val="0"/>
              <w:autoSpaceDN w:val="0"/>
              <w:adjustRightInd w:val="0"/>
              <w:spacing w:after="0"/>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Средняя минимальная температура наиболее холодного месяца года, t, ˚С</w:t>
            </w:r>
          </w:p>
        </w:tc>
        <w:tc>
          <w:tcPr>
            <w:tcW w:w="830" w:type="pct"/>
          </w:tcPr>
          <w:p w14:paraId="7728230D" w14:textId="77777777" w:rsidR="00F10068" w:rsidRPr="00B03F98" w:rsidRDefault="00F10068" w:rsidP="00F10068">
            <w:pPr>
              <w:autoSpaceDE w:val="0"/>
              <w:autoSpaceDN w:val="0"/>
              <w:adjustRightInd w:val="0"/>
              <w:spacing w:after="0"/>
              <w:jc w:val="center"/>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-14</w:t>
            </w:r>
          </w:p>
        </w:tc>
      </w:tr>
      <w:tr w:rsidR="00F10068" w:rsidRPr="00B03F98" w14:paraId="514FA008" w14:textId="77777777" w:rsidTr="00F10068">
        <w:trPr>
          <w:trHeight w:val="283"/>
        </w:trPr>
        <w:tc>
          <w:tcPr>
            <w:tcW w:w="5000" w:type="pct"/>
            <w:gridSpan w:val="2"/>
            <w:vAlign w:val="center"/>
          </w:tcPr>
          <w:p w14:paraId="7147247C" w14:textId="77777777" w:rsidR="00F10068" w:rsidRPr="00B03F98" w:rsidRDefault="00F10068" w:rsidP="00F10068">
            <w:pPr>
              <w:autoSpaceDE w:val="0"/>
              <w:autoSpaceDN w:val="0"/>
              <w:adjustRightInd w:val="0"/>
              <w:spacing w:after="0"/>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Среднегодовая роза ветров, %</w:t>
            </w:r>
          </w:p>
        </w:tc>
      </w:tr>
      <w:tr w:rsidR="00F10068" w:rsidRPr="00B03F98" w14:paraId="130B0110" w14:textId="77777777" w:rsidTr="00F10068">
        <w:trPr>
          <w:trHeight w:val="283"/>
        </w:trPr>
        <w:tc>
          <w:tcPr>
            <w:tcW w:w="4170" w:type="pct"/>
            <w:vAlign w:val="center"/>
          </w:tcPr>
          <w:p w14:paraId="76BB3DD3" w14:textId="77777777" w:rsidR="00F10068" w:rsidRPr="00B03F98" w:rsidRDefault="00F10068" w:rsidP="00F10068">
            <w:pPr>
              <w:autoSpaceDE w:val="0"/>
              <w:autoSpaceDN w:val="0"/>
              <w:adjustRightInd w:val="0"/>
              <w:spacing w:after="0"/>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 xml:space="preserve">                                             С</w:t>
            </w:r>
          </w:p>
        </w:tc>
        <w:tc>
          <w:tcPr>
            <w:tcW w:w="830" w:type="pct"/>
            <w:vAlign w:val="center"/>
          </w:tcPr>
          <w:p w14:paraId="083FCF93" w14:textId="77777777" w:rsidR="00F10068" w:rsidRPr="00B03F98" w:rsidRDefault="00F10068" w:rsidP="00F10068">
            <w:pPr>
              <w:autoSpaceDE w:val="0"/>
              <w:autoSpaceDN w:val="0"/>
              <w:adjustRightInd w:val="0"/>
              <w:spacing w:after="0"/>
              <w:jc w:val="center"/>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4,0</w:t>
            </w:r>
          </w:p>
        </w:tc>
      </w:tr>
      <w:tr w:rsidR="00F10068" w:rsidRPr="00B03F98" w14:paraId="27FEDCE8" w14:textId="77777777" w:rsidTr="00F10068">
        <w:trPr>
          <w:trHeight w:val="283"/>
        </w:trPr>
        <w:tc>
          <w:tcPr>
            <w:tcW w:w="4170" w:type="pct"/>
            <w:vAlign w:val="center"/>
          </w:tcPr>
          <w:p w14:paraId="2834814E" w14:textId="77777777" w:rsidR="00F10068" w:rsidRPr="00B03F98" w:rsidRDefault="00F10068" w:rsidP="00F10068">
            <w:pPr>
              <w:autoSpaceDE w:val="0"/>
              <w:autoSpaceDN w:val="0"/>
              <w:adjustRightInd w:val="0"/>
              <w:spacing w:after="0"/>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 xml:space="preserve">                                             СВ</w:t>
            </w:r>
          </w:p>
        </w:tc>
        <w:tc>
          <w:tcPr>
            <w:tcW w:w="830" w:type="pct"/>
            <w:vAlign w:val="center"/>
          </w:tcPr>
          <w:p w14:paraId="0151538C" w14:textId="77777777" w:rsidR="00F10068" w:rsidRPr="00B03F98" w:rsidRDefault="00F10068" w:rsidP="00F10068">
            <w:pPr>
              <w:autoSpaceDE w:val="0"/>
              <w:autoSpaceDN w:val="0"/>
              <w:adjustRightInd w:val="0"/>
              <w:spacing w:after="0"/>
              <w:jc w:val="center"/>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14,0</w:t>
            </w:r>
          </w:p>
        </w:tc>
      </w:tr>
      <w:tr w:rsidR="00F10068" w:rsidRPr="00B03F98" w14:paraId="618976F2" w14:textId="77777777" w:rsidTr="00F10068">
        <w:trPr>
          <w:trHeight w:val="283"/>
        </w:trPr>
        <w:tc>
          <w:tcPr>
            <w:tcW w:w="4170" w:type="pct"/>
            <w:vAlign w:val="center"/>
          </w:tcPr>
          <w:p w14:paraId="776D68DA" w14:textId="77777777" w:rsidR="00F10068" w:rsidRPr="00B03F98" w:rsidRDefault="00F10068" w:rsidP="00F10068">
            <w:pPr>
              <w:autoSpaceDE w:val="0"/>
              <w:autoSpaceDN w:val="0"/>
              <w:adjustRightInd w:val="0"/>
              <w:spacing w:after="0"/>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 xml:space="preserve">                                             В</w:t>
            </w:r>
          </w:p>
        </w:tc>
        <w:tc>
          <w:tcPr>
            <w:tcW w:w="830" w:type="pct"/>
            <w:vAlign w:val="center"/>
          </w:tcPr>
          <w:p w14:paraId="3B5C5DDB" w14:textId="77777777" w:rsidR="00F10068" w:rsidRPr="00B03F98" w:rsidRDefault="00F10068" w:rsidP="00F10068">
            <w:pPr>
              <w:autoSpaceDE w:val="0"/>
              <w:autoSpaceDN w:val="0"/>
              <w:adjustRightInd w:val="0"/>
              <w:spacing w:after="0"/>
              <w:jc w:val="center"/>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10,0</w:t>
            </w:r>
          </w:p>
        </w:tc>
      </w:tr>
      <w:tr w:rsidR="00F10068" w:rsidRPr="00B03F98" w14:paraId="4900D890" w14:textId="77777777" w:rsidTr="00F10068">
        <w:trPr>
          <w:trHeight w:val="283"/>
        </w:trPr>
        <w:tc>
          <w:tcPr>
            <w:tcW w:w="4170" w:type="pct"/>
            <w:vAlign w:val="center"/>
          </w:tcPr>
          <w:p w14:paraId="71A4FA54" w14:textId="77777777" w:rsidR="00F10068" w:rsidRPr="00B03F98" w:rsidRDefault="00F10068" w:rsidP="00F10068">
            <w:pPr>
              <w:autoSpaceDE w:val="0"/>
              <w:autoSpaceDN w:val="0"/>
              <w:adjustRightInd w:val="0"/>
              <w:spacing w:after="0"/>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 xml:space="preserve">                                             ЮВ</w:t>
            </w:r>
          </w:p>
        </w:tc>
        <w:tc>
          <w:tcPr>
            <w:tcW w:w="830" w:type="pct"/>
            <w:vAlign w:val="center"/>
          </w:tcPr>
          <w:p w14:paraId="61244F3E" w14:textId="77777777" w:rsidR="00F10068" w:rsidRPr="00B03F98" w:rsidRDefault="00F10068" w:rsidP="00F10068">
            <w:pPr>
              <w:autoSpaceDE w:val="0"/>
              <w:autoSpaceDN w:val="0"/>
              <w:adjustRightInd w:val="0"/>
              <w:spacing w:after="0"/>
              <w:jc w:val="center"/>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19,0</w:t>
            </w:r>
          </w:p>
        </w:tc>
      </w:tr>
      <w:tr w:rsidR="00F10068" w:rsidRPr="00B03F98" w14:paraId="7DDE1BA8" w14:textId="77777777" w:rsidTr="00F10068">
        <w:trPr>
          <w:trHeight w:val="283"/>
        </w:trPr>
        <w:tc>
          <w:tcPr>
            <w:tcW w:w="4170" w:type="pct"/>
            <w:vAlign w:val="center"/>
          </w:tcPr>
          <w:p w14:paraId="4080DA63" w14:textId="77777777" w:rsidR="00F10068" w:rsidRPr="00B03F98" w:rsidRDefault="00F10068" w:rsidP="00F10068">
            <w:pPr>
              <w:autoSpaceDE w:val="0"/>
              <w:autoSpaceDN w:val="0"/>
              <w:adjustRightInd w:val="0"/>
              <w:spacing w:after="0"/>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 xml:space="preserve">                                             Ю</w:t>
            </w:r>
          </w:p>
        </w:tc>
        <w:tc>
          <w:tcPr>
            <w:tcW w:w="830" w:type="pct"/>
            <w:vAlign w:val="center"/>
          </w:tcPr>
          <w:p w14:paraId="2A46EC25" w14:textId="77777777" w:rsidR="00F10068" w:rsidRPr="00B03F98" w:rsidRDefault="00F10068" w:rsidP="00F10068">
            <w:pPr>
              <w:autoSpaceDE w:val="0"/>
              <w:autoSpaceDN w:val="0"/>
              <w:adjustRightInd w:val="0"/>
              <w:spacing w:after="0"/>
              <w:jc w:val="center"/>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17,0</w:t>
            </w:r>
          </w:p>
        </w:tc>
      </w:tr>
      <w:tr w:rsidR="00F10068" w:rsidRPr="00B03F98" w14:paraId="2C8382AC" w14:textId="77777777" w:rsidTr="00F10068">
        <w:trPr>
          <w:trHeight w:val="283"/>
        </w:trPr>
        <w:tc>
          <w:tcPr>
            <w:tcW w:w="4170" w:type="pct"/>
            <w:vAlign w:val="center"/>
          </w:tcPr>
          <w:p w14:paraId="4CD80287" w14:textId="77777777" w:rsidR="00F10068" w:rsidRPr="00B03F98" w:rsidRDefault="00F10068" w:rsidP="00F10068">
            <w:pPr>
              <w:autoSpaceDE w:val="0"/>
              <w:autoSpaceDN w:val="0"/>
              <w:adjustRightInd w:val="0"/>
              <w:spacing w:after="0"/>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 xml:space="preserve">                                             ЮЗ</w:t>
            </w:r>
          </w:p>
        </w:tc>
        <w:tc>
          <w:tcPr>
            <w:tcW w:w="830" w:type="pct"/>
            <w:vAlign w:val="center"/>
          </w:tcPr>
          <w:p w14:paraId="15E5D0AF" w14:textId="77777777" w:rsidR="00F10068" w:rsidRPr="00B03F98" w:rsidRDefault="00F10068" w:rsidP="00F10068">
            <w:pPr>
              <w:autoSpaceDE w:val="0"/>
              <w:autoSpaceDN w:val="0"/>
              <w:adjustRightInd w:val="0"/>
              <w:spacing w:after="0"/>
              <w:jc w:val="center"/>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31,0</w:t>
            </w:r>
          </w:p>
        </w:tc>
      </w:tr>
      <w:tr w:rsidR="00F10068" w:rsidRPr="00B03F98" w14:paraId="13835411" w14:textId="77777777" w:rsidTr="00F10068">
        <w:trPr>
          <w:trHeight w:val="283"/>
        </w:trPr>
        <w:tc>
          <w:tcPr>
            <w:tcW w:w="4170" w:type="pct"/>
            <w:vAlign w:val="center"/>
          </w:tcPr>
          <w:p w14:paraId="4C38C3B2" w14:textId="77777777" w:rsidR="00F10068" w:rsidRPr="00B03F98" w:rsidRDefault="00F10068" w:rsidP="00F10068">
            <w:pPr>
              <w:autoSpaceDE w:val="0"/>
              <w:autoSpaceDN w:val="0"/>
              <w:adjustRightInd w:val="0"/>
              <w:spacing w:after="0"/>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 xml:space="preserve">                                             З</w:t>
            </w:r>
          </w:p>
        </w:tc>
        <w:tc>
          <w:tcPr>
            <w:tcW w:w="830" w:type="pct"/>
            <w:vAlign w:val="center"/>
          </w:tcPr>
          <w:p w14:paraId="38B85AE2" w14:textId="77777777" w:rsidR="00F10068" w:rsidRPr="00B03F98" w:rsidRDefault="00F10068" w:rsidP="00F10068">
            <w:pPr>
              <w:autoSpaceDE w:val="0"/>
              <w:autoSpaceDN w:val="0"/>
              <w:adjustRightInd w:val="0"/>
              <w:spacing w:after="0"/>
              <w:jc w:val="center"/>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4,0</w:t>
            </w:r>
          </w:p>
        </w:tc>
      </w:tr>
      <w:tr w:rsidR="00F10068" w:rsidRPr="00B03F98" w14:paraId="3D1A1A1A" w14:textId="77777777" w:rsidTr="00F10068">
        <w:trPr>
          <w:trHeight w:val="283"/>
        </w:trPr>
        <w:tc>
          <w:tcPr>
            <w:tcW w:w="4170" w:type="pct"/>
            <w:vAlign w:val="center"/>
          </w:tcPr>
          <w:p w14:paraId="303CB9FD" w14:textId="77777777" w:rsidR="00F10068" w:rsidRPr="00B03F98" w:rsidRDefault="00F10068" w:rsidP="00F10068">
            <w:pPr>
              <w:autoSpaceDE w:val="0"/>
              <w:autoSpaceDN w:val="0"/>
              <w:adjustRightInd w:val="0"/>
              <w:spacing w:after="0"/>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 xml:space="preserve">                                             СЗ</w:t>
            </w:r>
          </w:p>
        </w:tc>
        <w:tc>
          <w:tcPr>
            <w:tcW w:w="830" w:type="pct"/>
            <w:vAlign w:val="center"/>
          </w:tcPr>
          <w:p w14:paraId="24B7E006" w14:textId="77777777" w:rsidR="00F10068" w:rsidRPr="00B03F98" w:rsidRDefault="00F10068" w:rsidP="00F10068">
            <w:pPr>
              <w:autoSpaceDE w:val="0"/>
              <w:autoSpaceDN w:val="0"/>
              <w:adjustRightInd w:val="0"/>
              <w:spacing w:after="0"/>
              <w:jc w:val="center"/>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1,0</w:t>
            </w:r>
          </w:p>
        </w:tc>
      </w:tr>
      <w:tr w:rsidR="00F10068" w:rsidRPr="00B03F98" w14:paraId="0C4603AF" w14:textId="77777777" w:rsidTr="00F10068">
        <w:trPr>
          <w:trHeight w:val="283"/>
        </w:trPr>
        <w:tc>
          <w:tcPr>
            <w:tcW w:w="4170" w:type="pct"/>
            <w:vAlign w:val="center"/>
          </w:tcPr>
          <w:p w14:paraId="2D681BB5" w14:textId="77777777" w:rsidR="00F10068" w:rsidRPr="00B03F98" w:rsidRDefault="00F10068" w:rsidP="00F10068">
            <w:pPr>
              <w:autoSpaceDE w:val="0"/>
              <w:autoSpaceDN w:val="0"/>
              <w:adjustRightInd w:val="0"/>
              <w:spacing w:after="0"/>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Скорость ветра (по средним многолетним данным), повторяемость превышения, которой составляет 5 %, м/с</w:t>
            </w:r>
          </w:p>
        </w:tc>
        <w:tc>
          <w:tcPr>
            <w:tcW w:w="830" w:type="pct"/>
            <w:vAlign w:val="center"/>
          </w:tcPr>
          <w:p w14:paraId="0DFBB471" w14:textId="77777777" w:rsidR="00F10068" w:rsidRPr="00B03F98" w:rsidRDefault="00F10068" w:rsidP="00F10068">
            <w:pPr>
              <w:autoSpaceDE w:val="0"/>
              <w:autoSpaceDN w:val="0"/>
              <w:adjustRightInd w:val="0"/>
              <w:spacing w:after="0"/>
              <w:jc w:val="center"/>
              <w:rPr>
                <w:rFonts w:ascii="Times New Roman" w:hAnsi="Times New Roman"/>
                <w:color w:val="000000"/>
                <w:sz w:val="24"/>
                <w:szCs w:val="24"/>
                <w:highlight w:val="yellow"/>
              </w:rPr>
            </w:pPr>
            <w:r w:rsidRPr="00B03F98">
              <w:rPr>
                <w:rFonts w:ascii="Times New Roman" w:hAnsi="Times New Roman"/>
                <w:color w:val="000000"/>
                <w:sz w:val="24"/>
                <w:szCs w:val="24"/>
                <w:highlight w:val="yellow"/>
              </w:rPr>
              <w:t>12</w:t>
            </w:r>
          </w:p>
        </w:tc>
      </w:tr>
    </w:tbl>
    <w:p w14:paraId="18B19C2F" w14:textId="77777777" w:rsidR="00F10068" w:rsidRPr="00B03F98" w:rsidRDefault="00F10068" w:rsidP="00F10068">
      <w:pPr>
        <w:suppressAutoHyphens/>
        <w:spacing w:after="0"/>
        <w:ind w:firstLine="709"/>
        <w:jc w:val="both"/>
        <w:rPr>
          <w:rFonts w:ascii="Times New Roman" w:hAnsi="Times New Roman"/>
          <w:sz w:val="24"/>
          <w:szCs w:val="24"/>
          <w:highlight w:val="yellow"/>
        </w:rPr>
      </w:pPr>
    </w:p>
    <w:p w14:paraId="4AB66BA4" w14:textId="77777777" w:rsidR="00F10068" w:rsidRPr="00B03F98" w:rsidRDefault="00F10068" w:rsidP="00F10068">
      <w:pPr>
        <w:suppressAutoHyphens/>
        <w:spacing w:after="0"/>
        <w:ind w:firstLine="709"/>
        <w:jc w:val="both"/>
        <w:rPr>
          <w:rFonts w:ascii="Times New Roman" w:hAnsi="Times New Roman"/>
          <w:sz w:val="16"/>
          <w:szCs w:val="16"/>
          <w:highlight w:val="yellow"/>
        </w:rPr>
      </w:pPr>
    </w:p>
    <w:p w14:paraId="0A6F057D" w14:textId="0D7EE17E" w:rsidR="00F10068" w:rsidRPr="00B03F98" w:rsidRDefault="00A33247" w:rsidP="00F10068">
      <w:pPr>
        <w:widowControl w:val="0"/>
        <w:suppressAutoHyphens/>
        <w:spacing w:after="0" w:line="240" w:lineRule="auto"/>
        <w:ind w:firstLine="709"/>
        <w:jc w:val="both"/>
        <w:rPr>
          <w:rFonts w:ascii="Times New Roman" w:eastAsia="Calibri" w:hAnsi="Times New Roman" w:cs="Times New Roman"/>
          <w:iCs/>
          <w:sz w:val="24"/>
          <w:szCs w:val="24"/>
          <w:highlight w:val="yellow"/>
        </w:rPr>
      </w:pPr>
      <w:r w:rsidRPr="00B03F98">
        <w:rPr>
          <w:rFonts w:ascii="Times New Roman" w:eastAsia="Calibri" w:hAnsi="Times New Roman" w:cs="Times New Roman"/>
          <w:sz w:val="24"/>
          <w:szCs w:val="24"/>
          <w:highlight w:val="yellow"/>
        </w:rPr>
        <w:t>1</w:t>
      </w:r>
      <w:r w:rsidR="00976E03">
        <w:rPr>
          <w:rFonts w:ascii="Times New Roman" w:eastAsia="Calibri" w:hAnsi="Times New Roman" w:cs="Times New Roman"/>
          <w:sz w:val="24"/>
          <w:szCs w:val="24"/>
          <w:highlight w:val="yellow"/>
        </w:rPr>
        <w:t>2</w:t>
      </w:r>
      <w:r w:rsidRPr="00B03F98">
        <w:rPr>
          <w:rFonts w:ascii="Times New Roman" w:eastAsia="Calibri" w:hAnsi="Times New Roman" w:cs="Times New Roman"/>
          <w:sz w:val="24"/>
          <w:szCs w:val="24"/>
          <w:highlight w:val="yellow"/>
        </w:rPr>
        <w:t xml:space="preserve">.2.2 Границы зон возможной опасности. В административном отношении промплощадка </w:t>
      </w:r>
      <w:r w:rsidR="00F10068" w:rsidRPr="00B03F98">
        <w:rPr>
          <w:rFonts w:ascii="Times New Roman" w:eastAsia="Calibri" w:hAnsi="Times New Roman" w:cs="Times New Roman"/>
          <w:sz w:val="24"/>
          <w:szCs w:val="24"/>
          <w:highlight w:val="yellow"/>
        </w:rPr>
        <w:t>карьер</w:t>
      </w:r>
      <w:r w:rsidRPr="00B03F98">
        <w:rPr>
          <w:rFonts w:ascii="Times New Roman" w:eastAsia="Calibri" w:hAnsi="Times New Roman" w:cs="Times New Roman"/>
          <w:sz w:val="24"/>
          <w:szCs w:val="24"/>
          <w:highlight w:val="yellow"/>
        </w:rPr>
        <w:t>а «</w:t>
      </w:r>
      <w:r w:rsidR="00F10068" w:rsidRPr="00B03F98">
        <w:rPr>
          <w:rFonts w:ascii="Times New Roman" w:eastAsia="Calibri" w:hAnsi="Times New Roman" w:cs="Times New Roman"/>
          <w:sz w:val="24"/>
          <w:szCs w:val="24"/>
          <w:highlight w:val="yellow"/>
        </w:rPr>
        <w:t>Коктасжал</w:t>
      </w:r>
      <w:r w:rsidRPr="00B03F98">
        <w:rPr>
          <w:rFonts w:ascii="Times New Roman" w:eastAsia="Calibri" w:hAnsi="Times New Roman" w:cs="Times New Roman"/>
          <w:sz w:val="24"/>
          <w:szCs w:val="24"/>
          <w:highlight w:val="yellow"/>
        </w:rPr>
        <w:t xml:space="preserve">», в состав которого входит </w:t>
      </w:r>
      <w:r w:rsidR="00F10068" w:rsidRPr="00B03F98">
        <w:rPr>
          <w:rFonts w:ascii="Times New Roman" w:eastAsia="Calibri" w:hAnsi="Times New Roman" w:cs="Times New Roman"/>
          <w:sz w:val="24"/>
          <w:szCs w:val="24"/>
          <w:highlight w:val="yellow"/>
        </w:rPr>
        <w:t>отвальное хозяйство</w:t>
      </w:r>
      <w:r w:rsidRPr="00B03F98">
        <w:rPr>
          <w:rFonts w:ascii="Times New Roman" w:eastAsia="Calibri" w:hAnsi="Times New Roman" w:cs="Times New Roman"/>
          <w:sz w:val="24"/>
          <w:szCs w:val="24"/>
          <w:highlight w:val="yellow"/>
        </w:rPr>
        <w:t xml:space="preserve">, расположен в </w:t>
      </w:r>
      <w:r w:rsidR="00F10068" w:rsidRPr="00B03F98">
        <w:rPr>
          <w:rFonts w:ascii="Times New Roman" w:hAnsi="Times New Roman" w:cs="Times New Roman"/>
          <w:sz w:val="24"/>
          <w:szCs w:val="24"/>
          <w:highlight w:val="yellow"/>
        </w:rPr>
        <w:t>северо-восточной части Карагандинской области на территории Шарыктинского сельского округа, с. Теректы Каркаралинского района. Расстояния до областного центра 50 и 370 км, соответственно. Ближайшие ж.д. станции: Караганда и Каркаралинск, находятся, соответственно, в 60 и 110 км.</w:t>
      </w:r>
    </w:p>
    <w:p w14:paraId="2637521B" w14:textId="575C3EC9" w:rsidR="00A33247" w:rsidRPr="00B03F98" w:rsidRDefault="00F10068" w:rsidP="00A33247">
      <w:pPr>
        <w:spacing w:after="0" w:line="240" w:lineRule="auto"/>
        <w:ind w:firstLine="709"/>
        <w:jc w:val="both"/>
        <w:rPr>
          <w:rFonts w:ascii="Times New Roman" w:eastAsia="Calibri" w:hAnsi="Times New Roman" w:cs="Times New Roman"/>
          <w:color w:val="FF0000"/>
          <w:sz w:val="24"/>
          <w:szCs w:val="24"/>
          <w:highlight w:val="yellow"/>
        </w:rPr>
      </w:pPr>
      <w:r w:rsidRPr="00B03F98">
        <w:rPr>
          <w:rFonts w:ascii="Times New Roman" w:eastAsia="Calibri" w:hAnsi="Times New Roman" w:cs="Times New Roman"/>
          <w:color w:val="FF0000"/>
          <w:sz w:val="24"/>
          <w:szCs w:val="24"/>
          <w:highlight w:val="yellow"/>
        </w:rPr>
        <w:t>Н</w:t>
      </w:r>
      <w:r w:rsidR="00A33247" w:rsidRPr="00B03F98">
        <w:rPr>
          <w:rFonts w:ascii="Times New Roman" w:eastAsia="Calibri" w:hAnsi="Times New Roman" w:cs="Times New Roman"/>
          <w:color w:val="FF0000"/>
          <w:sz w:val="24"/>
          <w:szCs w:val="24"/>
          <w:highlight w:val="yellow"/>
        </w:rPr>
        <w:t>а основании ст. 20 Закона РК «О гражданской защите» г</w:t>
      </w:r>
      <w:r w:rsidRPr="00B03F98">
        <w:rPr>
          <w:rFonts w:ascii="Times New Roman" w:eastAsia="Calibri" w:hAnsi="Times New Roman" w:cs="Times New Roman"/>
          <w:color w:val="FF0000"/>
          <w:sz w:val="24"/>
          <w:szCs w:val="24"/>
          <w:highlight w:val="yellow"/>
        </w:rPr>
        <w:t>.</w:t>
      </w:r>
      <w:r w:rsidR="00A33247" w:rsidRPr="00B03F98">
        <w:rPr>
          <w:rFonts w:ascii="Times New Roman" w:eastAsia="Calibri" w:hAnsi="Times New Roman" w:cs="Times New Roman"/>
          <w:color w:val="FF0000"/>
          <w:sz w:val="24"/>
          <w:szCs w:val="24"/>
          <w:highlight w:val="yellow"/>
        </w:rPr>
        <w:t xml:space="preserve"> </w:t>
      </w:r>
      <w:r w:rsidRPr="00B03F98">
        <w:rPr>
          <w:rFonts w:ascii="Times New Roman" w:eastAsia="Calibri" w:hAnsi="Times New Roman" w:cs="Times New Roman"/>
          <w:color w:val="FF0000"/>
          <w:sz w:val="24"/>
          <w:szCs w:val="24"/>
          <w:highlight w:val="yellow"/>
        </w:rPr>
        <w:t>Караганда</w:t>
      </w:r>
      <w:r w:rsidR="00A33247" w:rsidRPr="00B03F98">
        <w:rPr>
          <w:rFonts w:ascii="Times New Roman" w:eastAsia="Calibri" w:hAnsi="Times New Roman" w:cs="Times New Roman"/>
          <w:color w:val="FF0000"/>
          <w:sz w:val="24"/>
          <w:szCs w:val="24"/>
          <w:highlight w:val="yellow"/>
        </w:rPr>
        <w:t xml:space="preserve"> относится ко второй группе по Гражданской обороне</w:t>
      </w:r>
      <w:r w:rsidRPr="00B03F98">
        <w:rPr>
          <w:rFonts w:ascii="Times New Roman" w:eastAsia="Calibri" w:hAnsi="Times New Roman" w:cs="Times New Roman"/>
          <w:color w:val="FF0000"/>
          <w:sz w:val="24"/>
          <w:szCs w:val="24"/>
          <w:highlight w:val="yellow"/>
        </w:rPr>
        <w:t>.</w:t>
      </w:r>
    </w:p>
    <w:p w14:paraId="33559EA4" w14:textId="3B4591C8"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В соответствии с требованиями «Объемов и содержания Инженерно-технических мероприятий гражданской обороны» от 24.10.2014 г.</w:t>
      </w:r>
      <w:r w:rsidRPr="00B03F98">
        <w:rPr>
          <w:rFonts w:ascii="Times New Roman" w:eastAsia="Calibri" w:hAnsi="Times New Roman" w:cs="Times New Roman"/>
          <w:i/>
          <w:sz w:val="24"/>
          <w:szCs w:val="24"/>
          <w:highlight w:val="yellow"/>
        </w:rPr>
        <w:t xml:space="preserve"> </w:t>
      </w:r>
      <w:r w:rsidRPr="00B03F98">
        <w:rPr>
          <w:rFonts w:ascii="Times New Roman" w:eastAsia="Calibri" w:hAnsi="Times New Roman" w:cs="Times New Roman"/>
          <w:i/>
          <w:sz w:val="24"/>
          <w:szCs w:val="24"/>
          <w:highlight w:val="yellow"/>
          <w:u w:val="single"/>
        </w:rPr>
        <w:t xml:space="preserve">(с изм. и доп. по сост. на                </w:t>
      </w:r>
      <w:r w:rsidR="00F10068" w:rsidRPr="00B03F98">
        <w:rPr>
          <w:rFonts w:ascii="Times New Roman" w:eastAsia="Calibri" w:hAnsi="Times New Roman" w:cs="Times New Roman"/>
          <w:i/>
          <w:sz w:val="24"/>
          <w:szCs w:val="24"/>
          <w:highlight w:val="yellow"/>
          <w:u w:val="single"/>
        </w:rPr>
        <w:lastRenderedPageBreak/>
        <w:t>15.08.2025</w:t>
      </w:r>
      <w:r w:rsidRPr="00B03F98">
        <w:rPr>
          <w:rFonts w:ascii="Times New Roman" w:eastAsia="Calibri" w:hAnsi="Times New Roman" w:cs="Times New Roman"/>
          <w:i/>
          <w:sz w:val="24"/>
          <w:szCs w:val="24"/>
          <w:highlight w:val="yellow"/>
          <w:u w:val="single"/>
        </w:rPr>
        <w:t xml:space="preserve"> г.).</w:t>
      </w:r>
      <w:r w:rsidRPr="00B03F98">
        <w:rPr>
          <w:rFonts w:ascii="Times New Roman" w:eastAsia="Calibri" w:hAnsi="Times New Roman" w:cs="Times New Roman"/>
          <w:sz w:val="24"/>
          <w:szCs w:val="24"/>
          <w:highlight w:val="yellow"/>
        </w:rPr>
        <w:t xml:space="preserve"> определены зоны возможной опасности, в которые попадает промышленный объект. </w:t>
      </w:r>
      <w:r w:rsidR="00F10068" w:rsidRPr="00B03F98">
        <w:rPr>
          <w:rFonts w:ascii="Times New Roman" w:eastAsia="Calibri" w:hAnsi="Times New Roman" w:cs="Times New Roman"/>
          <w:sz w:val="24"/>
          <w:szCs w:val="24"/>
          <w:highlight w:val="yellow"/>
        </w:rPr>
        <w:t>Т</w:t>
      </w:r>
      <w:r w:rsidRPr="00B03F98">
        <w:rPr>
          <w:rFonts w:ascii="Times New Roman" w:eastAsia="Calibri" w:hAnsi="Times New Roman" w:cs="Times New Roman"/>
          <w:sz w:val="24"/>
          <w:szCs w:val="24"/>
          <w:highlight w:val="yellow"/>
        </w:rPr>
        <w:t>ерритория организации расположена в зоне</w:t>
      </w:r>
      <w:r w:rsidR="00C14539" w:rsidRPr="00B03F98">
        <w:rPr>
          <w:rFonts w:ascii="Times New Roman" w:eastAsia="Calibri" w:hAnsi="Times New Roman" w:cs="Times New Roman"/>
          <w:sz w:val="24"/>
          <w:szCs w:val="24"/>
          <w:highlight w:val="yellow"/>
        </w:rPr>
        <w:t>,</w:t>
      </w:r>
      <w:r w:rsidRPr="00B03F98">
        <w:rPr>
          <w:rFonts w:ascii="Times New Roman" w:eastAsia="Calibri" w:hAnsi="Times New Roman" w:cs="Times New Roman"/>
          <w:sz w:val="24"/>
          <w:szCs w:val="24"/>
          <w:highlight w:val="yellow"/>
        </w:rPr>
        <w:t xml:space="preserve"> в которой возникает избыточное давление во фронте воздушной ударной волны равное </w:t>
      </w:r>
      <w:r w:rsidR="00F10068" w:rsidRPr="00B03F98">
        <w:rPr>
          <w:rFonts w:ascii="Times New Roman" w:eastAsia="Calibri" w:hAnsi="Times New Roman" w:cs="Times New Roman"/>
          <w:sz w:val="24"/>
          <w:szCs w:val="24"/>
          <w:highlight w:val="yellow"/>
        </w:rPr>
        <w:t>1</w:t>
      </w:r>
      <w:r w:rsidRPr="00B03F98">
        <w:rPr>
          <w:rFonts w:ascii="Times New Roman" w:eastAsia="Calibri" w:hAnsi="Times New Roman" w:cs="Times New Roman"/>
          <w:sz w:val="24"/>
          <w:szCs w:val="24"/>
          <w:highlight w:val="yellow"/>
        </w:rPr>
        <w:t>0 кПа (0,1 кгс/см</w:t>
      </w:r>
      <w:r w:rsidRPr="00B03F98">
        <w:rPr>
          <w:rFonts w:ascii="Times New Roman" w:eastAsia="Calibri" w:hAnsi="Times New Roman" w:cs="Times New Roman"/>
          <w:sz w:val="24"/>
          <w:szCs w:val="24"/>
          <w:highlight w:val="yellow"/>
          <w:vertAlign w:val="superscript"/>
        </w:rPr>
        <w:t>2</w:t>
      </w:r>
      <w:r w:rsidRPr="00B03F98">
        <w:rPr>
          <w:rFonts w:ascii="Times New Roman" w:eastAsia="Calibri" w:hAnsi="Times New Roman" w:cs="Times New Roman"/>
          <w:sz w:val="24"/>
          <w:szCs w:val="24"/>
          <w:highlight w:val="yellow"/>
        </w:rPr>
        <w:t>), т.</w:t>
      </w:r>
      <w:r w:rsidR="00F10068" w:rsidRPr="00B03F98">
        <w:rPr>
          <w:rFonts w:ascii="Times New Roman" w:eastAsia="Calibri" w:hAnsi="Times New Roman" w:cs="Times New Roman"/>
          <w:sz w:val="24"/>
          <w:szCs w:val="24"/>
          <w:highlight w:val="yellow"/>
        </w:rPr>
        <w:t xml:space="preserve"> </w:t>
      </w:r>
      <w:r w:rsidRPr="00B03F98">
        <w:rPr>
          <w:rFonts w:ascii="Times New Roman" w:eastAsia="Calibri" w:hAnsi="Times New Roman" w:cs="Times New Roman"/>
          <w:sz w:val="24"/>
          <w:szCs w:val="24"/>
          <w:highlight w:val="yellow"/>
        </w:rPr>
        <w:t>е. составляет зону возможных разрушений.</w:t>
      </w:r>
    </w:p>
    <w:p w14:paraId="76B3C255"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p>
    <w:p w14:paraId="69331F07" w14:textId="4877BDC9"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1</w:t>
      </w:r>
      <w:r w:rsidR="00976E03">
        <w:rPr>
          <w:rFonts w:ascii="Times New Roman" w:eastAsia="Calibri" w:hAnsi="Times New Roman" w:cs="Times New Roman"/>
          <w:sz w:val="24"/>
          <w:szCs w:val="24"/>
          <w:highlight w:val="yellow"/>
        </w:rPr>
        <w:t>2</w:t>
      </w:r>
      <w:r w:rsidRPr="00B03F98">
        <w:rPr>
          <w:rFonts w:ascii="Times New Roman" w:eastAsia="Calibri" w:hAnsi="Times New Roman" w:cs="Times New Roman"/>
          <w:sz w:val="24"/>
          <w:szCs w:val="24"/>
          <w:highlight w:val="yellow"/>
        </w:rPr>
        <w:t xml:space="preserve">.1.2.3 Обоснование удаления объекта от категорированных по ГО объектов и городов. Промплощадка </w:t>
      </w:r>
      <w:r w:rsidR="00F10068" w:rsidRPr="00B03F98">
        <w:rPr>
          <w:rFonts w:ascii="Times New Roman" w:eastAsia="Calibri" w:hAnsi="Times New Roman" w:cs="Times New Roman"/>
          <w:sz w:val="24"/>
          <w:szCs w:val="24"/>
          <w:highlight w:val="yellow"/>
        </w:rPr>
        <w:t>карьер</w:t>
      </w:r>
      <w:r w:rsidRPr="00B03F98">
        <w:rPr>
          <w:rFonts w:ascii="Times New Roman" w:eastAsia="Calibri" w:hAnsi="Times New Roman" w:cs="Times New Roman"/>
          <w:sz w:val="24"/>
          <w:szCs w:val="24"/>
          <w:highlight w:val="yellow"/>
        </w:rPr>
        <w:t>а «</w:t>
      </w:r>
      <w:r w:rsidR="00F10068" w:rsidRPr="00B03F98">
        <w:rPr>
          <w:rFonts w:ascii="Times New Roman" w:eastAsia="Calibri" w:hAnsi="Times New Roman" w:cs="Times New Roman"/>
          <w:sz w:val="24"/>
          <w:szCs w:val="24"/>
          <w:highlight w:val="yellow"/>
        </w:rPr>
        <w:t>Коктасжал</w:t>
      </w:r>
      <w:r w:rsidRPr="00B03F98">
        <w:rPr>
          <w:rFonts w:ascii="Times New Roman" w:eastAsia="Calibri" w:hAnsi="Times New Roman" w:cs="Times New Roman"/>
          <w:sz w:val="24"/>
          <w:szCs w:val="24"/>
          <w:highlight w:val="yellow"/>
        </w:rPr>
        <w:t xml:space="preserve">» </w:t>
      </w:r>
      <w:r w:rsidRPr="00B03F98">
        <w:rPr>
          <w:rFonts w:ascii="Times New Roman" w:eastAsia="Calibri" w:hAnsi="Times New Roman" w:cs="Times New Roman"/>
          <w:color w:val="FF0000"/>
          <w:sz w:val="24"/>
          <w:szCs w:val="24"/>
          <w:highlight w:val="yellow"/>
        </w:rPr>
        <w:t xml:space="preserve">расположена в </w:t>
      </w:r>
      <w:r w:rsidR="00F10068" w:rsidRPr="00B03F98">
        <w:rPr>
          <w:rFonts w:ascii="Times New Roman" w:eastAsia="Calibri" w:hAnsi="Times New Roman" w:cs="Times New Roman"/>
          <w:color w:val="FF0000"/>
          <w:sz w:val="24"/>
          <w:szCs w:val="24"/>
          <w:highlight w:val="yellow"/>
        </w:rPr>
        <w:t>…..</w:t>
      </w:r>
      <w:r w:rsidRPr="00B03F98">
        <w:rPr>
          <w:rFonts w:ascii="Times New Roman" w:eastAsia="Calibri" w:hAnsi="Times New Roman" w:cs="Times New Roman"/>
          <w:color w:val="FF0000"/>
          <w:sz w:val="24"/>
          <w:szCs w:val="24"/>
          <w:highlight w:val="yellow"/>
        </w:rPr>
        <w:t xml:space="preserve"> км </w:t>
      </w:r>
      <w:r w:rsidRPr="00B03F98">
        <w:rPr>
          <w:rFonts w:ascii="Times New Roman" w:eastAsia="Calibri" w:hAnsi="Times New Roman" w:cs="Times New Roman"/>
          <w:sz w:val="24"/>
          <w:szCs w:val="24"/>
          <w:highlight w:val="yellow"/>
        </w:rPr>
        <w:t xml:space="preserve">от жилых кварталов </w:t>
      </w:r>
      <w:r w:rsidR="00F10068" w:rsidRPr="00B03F98">
        <w:rPr>
          <w:rFonts w:ascii="Times New Roman" w:eastAsia="Calibri" w:hAnsi="Times New Roman" w:cs="Times New Roman"/>
          <w:sz w:val="24"/>
          <w:szCs w:val="24"/>
          <w:highlight w:val="yellow"/>
        </w:rPr>
        <w:t>пос. Теректы</w:t>
      </w:r>
      <w:r w:rsidRPr="00B03F98">
        <w:rPr>
          <w:rFonts w:ascii="Times New Roman" w:eastAsia="Calibri" w:hAnsi="Times New Roman" w:cs="Times New Roman"/>
          <w:sz w:val="24"/>
          <w:szCs w:val="24"/>
          <w:highlight w:val="yellow"/>
        </w:rPr>
        <w:t xml:space="preserve"> </w:t>
      </w:r>
      <w:r w:rsidR="00981FC1" w:rsidRPr="00B03F98">
        <w:rPr>
          <w:rFonts w:ascii="Times New Roman" w:eastAsia="Calibri" w:hAnsi="Times New Roman" w:cs="Times New Roman"/>
          <w:sz w:val="24"/>
          <w:szCs w:val="24"/>
          <w:highlight w:val="yellow"/>
        </w:rPr>
        <w:t>Каркаралинского района</w:t>
      </w:r>
      <w:r w:rsidRPr="00B03F98">
        <w:rPr>
          <w:rFonts w:ascii="Times New Roman" w:eastAsia="Calibri" w:hAnsi="Times New Roman" w:cs="Times New Roman"/>
          <w:sz w:val="24"/>
          <w:szCs w:val="24"/>
          <w:highlight w:val="yellow"/>
        </w:rPr>
        <w:t xml:space="preserve">, т. е. находятся вне зоны сильных разрушений, вне зоны возможного опасного химического заражения, вне зоны возможного катастрофического затопления. </w:t>
      </w:r>
    </w:p>
    <w:p w14:paraId="693A3BF6" w14:textId="2BA2B628"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Таким образом, требование об удалении объекта от категорированного города не применяется (согласно «Объема и содержания инженерно-технических мероприятий гражданской обороны»</w:t>
      </w:r>
      <w:r w:rsidR="00981FC1" w:rsidRPr="00B03F98">
        <w:rPr>
          <w:rFonts w:ascii="Times New Roman" w:eastAsia="Calibri" w:hAnsi="Times New Roman" w:cs="Times New Roman"/>
          <w:sz w:val="24"/>
          <w:szCs w:val="24"/>
          <w:highlight w:val="yellow"/>
        </w:rPr>
        <w:t>,</w:t>
      </w:r>
      <w:r w:rsidRPr="00B03F98">
        <w:rPr>
          <w:rFonts w:ascii="Times New Roman" w:eastAsia="Calibri" w:hAnsi="Times New Roman" w:cs="Times New Roman"/>
          <w:sz w:val="24"/>
          <w:szCs w:val="24"/>
          <w:highlight w:val="yellow"/>
        </w:rPr>
        <w:t xml:space="preserve"> утв. Приказом Министра внутренних дел Республики Казахстан от 24.10.2014 г. № 732)</w:t>
      </w:r>
      <w:r w:rsidR="00981FC1" w:rsidRPr="00B03F98">
        <w:rPr>
          <w:rFonts w:ascii="Times New Roman" w:eastAsia="Calibri" w:hAnsi="Times New Roman" w:cs="Times New Roman"/>
          <w:i/>
          <w:sz w:val="24"/>
          <w:szCs w:val="24"/>
          <w:highlight w:val="yellow"/>
        </w:rPr>
        <w:t xml:space="preserve"> </w:t>
      </w:r>
      <w:r w:rsidR="00981FC1" w:rsidRPr="00B03F98">
        <w:rPr>
          <w:rFonts w:ascii="Times New Roman" w:eastAsia="Calibri" w:hAnsi="Times New Roman" w:cs="Times New Roman"/>
          <w:i/>
          <w:sz w:val="24"/>
          <w:szCs w:val="24"/>
          <w:highlight w:val="yellow"/>
          <w:u w:val="single"/>
        </w:rPr>
        <w:t>(с изм. и доп. по сост. на 15.08.2025 г.)</w:t>
      </w:r>
      <w:r w:rsidRPr="00B03F98">
        <w:rPr>
          <w:rFonts w:ascii="Times New Roman" w:eastAsia="Calibri" w:hAnsi="Times New Roman" w:cs="Times New Roman"/>
          <w:sz w:val="24"/>
          <w:szCs w:val="24"/>
          <w:highlight w:val="yellow"/>
        </w:rPr>
        <w:t>.</w:t>
      </w:r>
    </w:p>
    <w:p w14:paraId="7A1B4633"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p>
    <w:p w14:paraId="0360F9B5" w14:textId="2A3785D2"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1</w:t>
      </w:r>
      <w:r w:rsidR="00976E03">
        <w:rPr>
          <w:rFonts w:ascii="Times New Roman" w:eastAsia="Calibri" w:hAnsi="Times New Roman" w:cs="Times New Roman"/>
          <w:sz w:val="24"/>
          <w:szCs w:val="24"/>
          <w:highlight w:val="yellow"/>
        </w:rPr>
        <w:t>2</w:t>
      </w:r>
      <w:r w:rsidRPr="00B03F98">
        <w:rPr>
          <w:rFonts w:ascii="Times New Roman" w:eastAsia="Calibri" w:hAnsi="Times New Roman" w:cs="Times New Roman"/>
          <w:sz w:val="24"/>
          <w:szCs w:val="24"/>
          <w:highlight w:val="yellow"/>
        </w:rPr>
        <w:t>.2.4 Данные об огнестойкости зданий и сооружений. Состав производственных и вспомогательных зданий и сооружений объектов технологического комплекса разреза определен условиями технологического процесса и заданием на проектирование.</w:t>
      </w:r>
    </w:p>
    <w:p w14:paraId="3A584CE0"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Объемно-планировочные и конструктивные решения приняты с учетом назначения зданий и сооружений, технологических, санитарно-гигиенических, архитектурных и противопожарных требований.</w:t>
      </w:r>
    </w:p>
    <w:p w14:paraId="6AA34F28" w14:textId="03C16D22" w:rsidR="00A35A46" w:rsidRPr="00B03F98" w:rsidRDefault="00A33247" w:rsidP="00A35A46">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xml:space="preserve">Требования противопожарной безопасности предусмотрены с учетом категории производства по пожарной опасности технологического процесса, степени огнестойкости строительных конструкций, объемно-компоновочных решений и в целом соответствуют требованиям </w:t>
      </w:r>
      <w:r w:rsidR="00A35A46" w:rsidRPr="00B03F98">
        <w:rPr>
          <w:rFonts w:ascii="Times New Roman" w:eastAsia="Calibri" w:hAnsi="Times New Roman" w:cs="Times New Roman"/>
          <w:sz w:val="24"/>
          <w:szCs w:val="24"/>
          <w:highlight w:val="yellow"/>
        </w:rPr>
        <w:t>СП РК 2.02-101-2022</w:t>
      </w:r>
      <w:r w:rsidRPr="00B03F98">
        <w:rPr>
          <w:rFonts w:ascii="Times New Roman" w:eastAsia="Calibri" w:hAnsi="Times New Roman" w:cs="Times New Roman"/>
          <w:sz w:val="24"/>
          <w:szCs w:val="24"/>
          <w:highlight w:val="yellow"/>
        </w:rPr>
        <w:t xml:space="preserve"> - «Пожарная безопасность зданий и сооружений»</w:t>
      </w:r>
      <w:r w:rsidR="00A35A46" w:rsidRPr="00B03F98">
        <w:rPr>
          <w:rFonts w:ascii="Times New Roman" w:eastAsia="Calibri" w:hAnsi="Times New Roman" w:cs="Times New Roman"/>
          <w:sz w:val="24"/>
          <w:szCs w:val="24"/>
          <w:highlight w:val="yellow"/>
        </w:rPr>
        <w:t xml:space="preserve"> </w:t>
      </w:r>
      <w:r w:rsidR="00A35A46" w:rsidRPr="00B03F98">
        <w:rPr>
          <w:rFonts w:ascii="Times New Roman" w:eastAsia="Calibri" w:hAnsi="Times New Roman" w:cs="Times New Roman"/>
          <w:i/>
          <w:sz w:val="24"/>
          <w:szCs w:val="24"/>
          <w:highlight w:val="yellow"/>
          <w:u w:val="single"/>
        </w:rPr>
        <w:t>(с изм. и доп. по сост. на 24.10.2023 г.)</w:t>
      </w:r>
      <w:r w:rsidR="00A35A46" w:rsidRPr="00B03F98">
        <w:rPr>
          <w:rFonts w:ascii="Times New Roman" w:eastAsia="Calibri" w:hAnsi="Times New Roman" w:cs="Times New Roman"/>
          <w:sz w:val="24"/>
          <w:szCs w:val="24"/>
          <w:highlight w:val="yellow"/>
        </w:rPr>
        <w:t>.</w:t>
      </w:r>
    </w:p>
    <w:p w14:paraId="128B776C" w14:textId="5514EF1D" w:rsidR="00A33247" w:rsidRPr="00B03F98" w:rsidRDefault="00A33247" w:rsidP="00A33247">
      <w:pPr>
        <w:spacing w:after="0" w:line="240" w:lineRule="auto"/>
        <w:ind w:firstLine="709"/>
        <w:jc w:val="both"/>
        <w:rPr>
          <w:rFonts w:ascii="Times New Roman" w:eastAsia="Calibri" w:hAnsi="Times New Roman" w:cs="Times New Roman"/>
          <w:bCs/>
          <w:i/>
          <w:sz w:val="24"/>
          <w:szCs w:val="24"/>
          <w:highlight w:val="yellow"/>
        </w:rPr>
      </w:pPr>
      <w:r w:rsidRPr="00B03F98">
        <w:rPr>
          <w:rFonts w:ascii="Times New Roman" w:eastAsia="Calibri" w:hAnsi="Times New Roman" w:cs="Times New Roman"/>
          <w:bCs/>
          <w:sz w:val="24"/>
          <w:szCs w:val="24"/>
          <w:highlight w:val="yellow"/>
        </w:rPr>
        <w:t>Характеристика объектов технологического комплекса по взрывопожароопасности и принятые к установке первичные средства пожаротушения приняты</w:t>
      </w:r>
      <w:r w:rsidRPr="00B03F98">
        <w:rPr>
          <w:rFonts w:ascii="Times New Roman" w:eastAsia="Calibri" w:hAnsi="Times New Roman" w:cs="Times New Roman"/>
          <w:bCs/>
          <w:i/>
          <w:sz w:val="24"/>
          <w:szCs w:val="24"/>
          <w:highlight w:val="yellow"/>
        </w:rPr>
        <w:t xml:space="preserve"> </w:t>
      </w:r>
      <w:r w:rsidRPr="00B03F98">
        <w:rPr>
          <w:rFonts w:ascii="Times New Roman" w:eastAsia="Calibri" w:hAnsi="Times New Roman" w:cs="Times New Roman"/>
          <w:bCs/>
          <w:sz w:val="24"/>
          <w:szCs w:val="24"/>
          <w:highlight w:val="yellow"/>
        </w:rPr>
        <w:t>на основании действующей нормативной документации и приведены в табл. 1</w:t>
      </w:r>
      <w:r w:rsidR="00976E03">
        <w:rPr>
          <w:rFonts w:ascii="Times New Roman" w:eastAsia="Calibri" w:hAnsi="Times New Roman" w:cs="Times New Roman"/>
          <w:bCs/>
          <w:sz w:val="24"/>
          <w:szCs w:val="24"/>
          <w:highlight w:val="yellow"/>
        </w:rPr>
        <w:t>2</w:t>
      </w:r>
      <w:r w:rsidRPr="00B03F98">
        <w:rPr>
          <w:rFonts w:ascii="Times New Roman" w:eastAsia="Calibri" w:hAnsi="Times New Roman" w:cs="Times New Roman"/>
          <w:bCs/>
          <w:sz w:val="24"/>
          <w:szCs w:val="24"/>
          <w:highlight w:val="yellow"/>
        </w:rPr>
        <w:t>.</w:t>
      </w:r>
      <w:r w:rsidR="00A35A46" w:rsidRPr="00B03F98">
        <w:rPr>
          <w:rFonts w:ascii="Times New Roman" w:eastAsia="Calibri" w:hAnsi="Times New Roman" w:cs="Times New Roman"/>
          <w:bCs/>
          <w:sz w:val="24"/>
          <w:szCs w:val="24"/>
          <w:highlight w:val="yellow"/>
        </w:rPr>
        <w:t>2</w:t>
      </w:r>
      <w:r w:rsidRPr="00B03F98">
        <w:rPr>
          <w:rFonts w:ascii="Times New Roman" w:eastAsia="Calibri" w:hAnsi="Times New Roman" w:cs="Times New Roman"/>
          <w:bCs/>
          <w:sz w:val="24"/>
          <w:szCs w:val="24"/>
          <w:highlight w:val="yellow"/>
        </w:rPr>
        <w:t>.</w:t>
      </w:r>
    </w:p>
    <w:p w14:paraId="0B712954" w14:textId="77777777" w:rsidR="00A33247" w:rsidRPr="00B03F98" w:rsidRDefault="00A33247" w:rsidP="00A33247">
      <w:pPr>
        <w:spacing w:after="0" w:line="240" w:lineRule="auto"/>
        <w:ind w:firstLine="709"/>
        <w:jc w:val="both"/>
        <w:rPr>
          <w:rFonts w:ascii="Times New Roman" w:eastAsia="Calibri" w:hAnsi="Times New Roman" w:cs="Times New Roman"/>
          <w:bCs/>
          <w:sz w:val="24"/>
          <w:szCs w:val="24"/>
          <w:highlight w:val="yellow"/>
        </w:rPr>
      </w:pPr>
    </w:p>
    <w:p w14:paraId="1FC4307B" w14:textId="685A261D" w:rsidR="00A33247" w:rsidRPr="00B03F98" w:rsidRDefault="00A33247" w:rsidP="00A33247">
      <w:pPr>
        <w:spacing w:after="0" w:line="240" w:lineRule="auto"/>
        <w:ind w:firstLine="709"/>
        <w:jc w:val="both"/>
        <w:rPr>
          <w:rFonts w:ascii="Times New Roman" w:eastAsia="Calibri" w:hAnsi="Times New Roman" w:cs="Times New Roman"/>
          <w:bCs/>
          <w:i/>
          <w:sz w:val="24"/>
          <w:szCs w:val="24"/>
          <w:highlight w:val="yellow"/>
        </w:rPr>
      </w:pPr>
      <w:r w:rsidRPr="00B03F98">
        <w:rPr>
          <w:rFonts w:ascii="Times New Roman" w:eastAsia="Calibri" w:hAnsi="Times New Roman" w:cs="Times New Roman"/>
          <w:bCs/>
          <w:sz w:val="24"/>
          <w:szCs w:val="24"/>
          <w:highlight w:val="yellow"/>
        </w:rPr>
        <w:t>Таблица 1</w:t>
      </w:r>
      <w:r w:rsidR="00976E03">
        <w:rPr>
          <w:rFonts w:ascii="Times New Roman" w:eastAsia="Calibri" w:hAnsi="Times New Roman" w:cs="Times New Roman"/>
          <w:bCs/>
          <w:sz w:val="24"/>
          <w:szCs w:val="24"/>
          <w:highlight w:val="yellow"/>
        </w:rPr>
        <w:t>2</w:t>
      </w:r>
      <w:r w:rsidRPr="00B03F98">
        <w:rPr>
          <w:rFonts w:ascii="Times New Roman" w:eastAsia="Calibri" w:hAnsi="Times New Roman" w:cs="Times New Roman"/>
          <w:bCs/>
          <w:sz w:val="24"/>
          <w:szCs w:val="24"/>
          <w:highlight w:val="yellow"/>
        </w:rPr>
        <w:t>.</w:t>
      </w:r>
      <w:r w:rsidR="00A35A46" w:rsidRPr="00B03F98">
        <w:rPr>
          <w:rFonts w:ascii="Times New Roman" w:eastAsia="Calibri" w:hAnsi="Times New Roman" w:cs="Times New Roman"/>
          <w:bCs/>
          <w:sz w:val="24"/>
          <w:szCs w:val="24"/>
          <w:highlight w:val="yellow"/>
        </w:rPr>
        <w:t>2</w:t>
      </w:r>
      <w:r w:rsidRPr="00B03F98">
        <w:rPr>
          <w:rFonts w:ascii="Times New Roman" w:eastAsia="Calibri" w:hAnsi="Times New Roman" w:cs="Times New Roman"/>
          <w:bCs/>
          <w:sz w:val="24"/>
          <w:szCs w:val="24"/>
          <w:highlight w:val="yellow"/>
        </w:rPr>
        <w:t xml:space="preserve"> </w:t>
      </w:r>
      <w:r w:rsidR="00A35A46" w:rsidRPr="00B03F98">
        <w:rPr>
          <w:rFonts w:ascii="Times New Roman" w:eastAsia="Calibri" w:hAnsi="Times New Roman" w:cs="Times New Roman"/>
          <w:bCs/>
          <w:sz w:val="24"/>
          <w:szCs w:val="24"/>
          <w:highlight w:val="yellow"/>
        </w:rPr>
        <w:t xml:space="preserve">- </w:t>
      </w:r>
      <w:r w:rsidRPr="00B03F98">
        <w:rPr>
          <w:rFonts w:ascii="Times New Roman" w:eastAsia="Calibri" w:hAnsi="Times New Roman" w:cs="Times New Roman"/>
          <w:bCs/>
          <w:sz w:val="24"/>
          <w:szCs w:val="24"/>
          <w:highlight w:val="yellow"/>
        </w:rPr>
        <w:t>Характеристика объектов технологического комплекса по взрывопожароопасности и принятые к установке первичные средства пожаротушения</w:t>
      </w:r>
    </w:p>
    <w:p w14:paraId="4484A125" w14:textId="77777777" w:rsidR="00A33247" w:rsidRPr="00B03F98" w:rsidRDefault="00A33247" w:rsidP="00A33247">
      <w:pPr>
        <w:spacing w:after="0" w:line="240" w:lineRule="auto"/>
        <w:ind w:firstLine="709"/>
        <w:jc w:val="both"/>
        <w:rPr>
          <w:rFonts w:ascii="Times New Roman" w:eastAsia="Calibri" w:hAnsi="Times New Roman" w:cs="Times New Roman"/>
          <w:b/>
          <w:bCs/>
          <w:i/>
          <w:sz w:val="24"/>
          <w:szCs w:val="24"/>
          <w:highlight w:val="yellow"/>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9"/>
        <w:gridCol w:w="2066"/>
        <w:gridCol w:w="2045"/>
        <w:gridCol w:w="2686"/>
      </w:tblGrid>
      <w:tr w:rsidR="00A33247" w:rsidRPr="00B03F98" w14:paraId="6A1AE6D2" w14:textId="77777777" w:rsidTr="00A35A46">
        <w:tc>
          <w:tcPr>
            <w:tcW w:w="1320" w:type="pct"/>
            <w:tcBorders>
              <w:top w:val="single" w:sz="4" w:space="0" w:color="auto"/>
              <w:left w:val="single" w:sz="4" w:space="0" w:color="auto"/>
              <w:bottom w:val="single" w:sz="4" w:space="0" w:color="auto"/>
              <w:right w:val="single" w:sz="4" w:space="0" w:color="auto"/>
            </w:tcBorders>
            <w:vAlign w:val="center"/>
            <w:hideMark/>
          </w:tcPr>
          <w:p w14:paraId="2F26E6B4" w14:textId="77777777" w:rsidR="00A33247" w:rsidRPr="00B03F98" w:rsidRDefault="00A33247" w:rsidP="00A35A46">
            <w:pPr>
              <w:spacing w:after="0" w:line="240" w:lineRule="auto"/>
              <w:jc w:val="center"/>
              <w:rPr>
                <w:rFonts w:ascii="Times New Roman" w:eastAsia="Calibri" w:hAnsi="Times New Roman" w:cs="Times New Roman"/>
                <w:iCs/>
                <w:sz w:val="24"/>
                <w:szCs w:val="24"/>
                <w:highlight w:val="yellow"/>
              </w:rPr>
            </w:pPr>
            <w:r w:rsidRPr="00B03F98">
              <w:rPr>
                <w:rFonts w:ascii="Times New Roman" w:eastAsia="Calibri" w:hAnsi="Times New Roman" w:cs="Times New Roman"/>
                <w:iCs/>
                <w:sz w:val="24"/>
                <w:szCs w:val="24"/>
                <w:highlight w:val="yellow"/>
              </w:rPr>
              <w:t>Наименование зданий, сооружений, помещений</w:t>
            </w:r>
          </w:p>
        </w:tc>
        <w:tc>
          <w:tcPr>
            <w:tcW w:w="1118" w:type="pct"/>
            <w:tcBorders>
              <w:top w:val="single" w:sz="4" w:space="0" w:color="auto"/>
              <w:left w:val="single" w:sz="4" w:space="0" w:color="auto"/>
              <w:bottom w:val="single" w:sz="4" w:space="0" w:color="auto"/>
              <w:right w:val="single" w:sz="4" w:space="0" w:color="auto"/>
            </w:tcBorders>
            <w:vAlign w:val="center"/>
            <w:hideMark/>
          </w:tcPr>
          <w:p w14:paraId="365DC6F5" w14:textId="26AD1359" w:rsidR="00A33247" w:rsidRPr="00B03F98" w:rsidRDefault="00A33247" w:rsidP="00A35A46">
            <w:pPr>
              <w:spacing w:after="0" w:line="240" w:lineRule="auto"/>
              <w:jc w:val="center"/>
              <w:rPr>
                <w:rFonts w:ascii="Times New Roman" w:eastAsia="Calibri" w:hAnsi="Times New Roman" w:cs="Times New Roman"/>
                <w:iCs/>
                <w:sz w:val="24"/>
                <w:szCs w:val="24"/>
                <w:highlight w:val="yellow"/>
              </w:rPr>
            </w:pPr>
            <w:r w:rsidRPr="00B03F98">
              <w:rPr>
                <w:rFonts w:ascii="Times New Roman" w:eastAsia="Calibri" w:hAnsi="Times New Roman" w:cs="Times New Roman"/>
                <w:sz w:val="24"/>
                <w:szCs w:val="24"/>
                <w:highlight w:val="yellow"/>
              </w:rPr>
              <w:t>Категория производства по взрывопожа</w:t>
            </w:r>
            <w:r w:rsidR="00A35A46" w:rsidRPr="00B03F98">
              <w:rPr>
                <w:rFonts w:ascii="Times New Roman" w:eastAsia="Calibri" w:hAnsi="Times New Roman" w:cs="Times New Roman"/>
                <w:sz w:val="24"/>
                <w:szCs w:val="24"/>
                <w:highlight w:val="yellow"/>
              </w:rPr>
              <w:t>-</w:t>
            </w:r>
            <w:r w:rsidRPr="00B03F98">
              <w:rPr>
                <w:rFonts w:ascii="Times New Roman" w:eastAsia="Calibri" w:hAnsi="Times New Roman" w:cs="Times New Roman"/>
                <w:sz w:val="24"/>
                <w:szCs w:val="24"/>
                <w:highlight w:val="yellow"/>
              </w:rPr>
              <w:t>роопасности</w:t>
            </w:r>
          </w:p>
        </w:tc>
        <w:tc>
          <w:tcPr>
            <w:tcW w:w="1107" w:type="pct"/>
            <w:tcBorders>
              <w:top w:val="single" w:sz="4" w:space="0" w:color="auto"/>
              <w:left w:val="single" w:sz="4" w:space="0" w:color="auto"/>
              <w:bottom w:val="single" w:sz="4" w:space="0" w:color="auto"/>
              <w:right w:val="single" w:sz="4" w:space="0" w:color="auto"/>
            </w:tcBorders>
            <w:vAlign w:val="center"/>
            <w:hideMark/>
          </w:tcPr>
          <w:p w14:paraId="46A662F9" w14:textId="141A0472" w:rsidR="00A33247" w:rsidRPr="00B03F98" w:rsidRDefault="00A33247" w:rsidP="00A35A46">
            <w:pPr>
              <w:spacing w:after="0" w:line="240" w:lineRule="auto"/>
              <w:jc w:val="center"/>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Класс помещений по взрывопожаро</w:t>
            </w:r>
            <w:r w:rsidR="00A35A46" w:rsidRPr="00B03F98">
              <w:rPr>
                <w:rFonts w:ascii="Times New Roman" w:eastAsia="Calibri" w:hAnsi="Times New Roman" w:cs="Times New Roman"/>
                <w:sz w:val="24"/>
                <w:szCs w:val="24"/>
                <w:highlight w:val="yellow"/>
              </w:rPr>
              <w:t>-</w:t>
            </w:r>
            <w:r w:rsidRPr="00B03F98">
              <w:rPr>
                <w:rFonts w:ascii="Times New Roman" w:eastAsia="Calibri" w:hAnsi="Times New Roman" w:cs="Times New Roman"/>
                <w:sz w:val="24"/>
                <w:szCs w:val="24"/>
                <w:highlight w:val="yellow"/>
              </w:rPr>
              <w:t>опасности</w:t>
            </w:r>
          </w:p>
        </w:tc>
        <w:tc>
          <w:tcPr>
            <w:tcW w:w="1454" w:type="pct"/>
            <w:tcBorders>
              <w:top w:val="single" w:sz="4" w:space="0" w:color="auto"/>
              <w:left w:val="single" w:sz="4" w:space="0" w:color="auto"/>
              <w:bottom w:val="single" w:sz="4" w:space="0" w:color="auto"/>
              <w:right w:val="single" w:sz="4" w:space="0" w:color="auto"/>
            </w:tcBorders>
            <w:vAlign w:val="center"/>
            <w:hideMark/>
          </w:tcPr>
          <w:p w14:paraId="782FBD40" w14:textId="77777777" w:rsidR="00A33247" w:rsidRPr="00B03F98" w:rsidRDefault="00A33247" w:rsidP="00A35A46">
            <w:pPr>
              <w:spacing w:after="0" w:line="240" w:lineRule="auto"/>
              <w:jc w:val="center"/>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Первичные средства</w:t>
            </w:r>
          </w:p>
          <w:p w14:paraId="5A7C3570" w14:textId="77777777" w:rsidR="00A33247" w:rsidRPr="00B03F98" w:rsidRDefault="00A33247" w:rsidP="00A35A46">
            <w:pPr>
              <w:spacing w:after="0" w:line="240" w:lineRule="auto"/>
              <w:jc w:val="center"/>
              <w:rPr>
                <w:rFonts w:ascii="Times New Roman" w:eastAsia="Calibri" w:hAnsi="Times New Roman" w:cs="Times New Roman"/>
                <w:iCs/>
                <w:sz w:val="24"/>
                <w:szCs w:val="24"/>
                <w:highlight w:val="yellow"/>
              </w:rPr>
            </w:pPr>
            <w:r w:rsidRPr="00B03F98">
              <w:rPr>
                <w:rFonts w:ascii="Times New Roman" w:eastAsia="Calibri" w:hAnsi="Times New Roman" w:cs="Times New Roman"/>
                <w:sz w:val="24"/>
                <w:szCs w:val="24"/>
                <w:highlight w:val="yellow"/>
              </w:rPr>
              <w:t>пожаротушения</w:t>
            </w:r>
          </w:p>
        </w:tc>
      </w:tr>
      <w:tr w:rsidR="00A33247" w:rsidRPr="00B03F98" w14:paraId="35AD3CDF" w14:textId="77777777" w:rsidTr="00A35A46">
        <w:tc>
          <w:tcPr>
            <w:tcW w:w="1320" w:type="pct"/>
            <w:tcBorders>
              <w:top w:val="single" w:sz="4" w:space="0" w:color="auto"/>
              <w:left w:val="single" w:sz="4" w:space="0" w:color="auto"/>
              <w:bottom w:val="single" w:sz="4" w:space="0" w:color="auto"/>
              <w:right w:val="single" w:sz="4" w:space="0" w:color="auto"/>
            </w:tcBorders>
            <w:vAlign w:val="center"/>
            <w:hideMark/>
          </w:tcPr>
          <w:p w14:paraId="2515FE07" w14:textId="77777777" w:rsidR="00A33247" w:rsidRPr="00B03F98" w:rsidRDefault="00A33247" w:rsidP="00A35A46">
            <w:pPr>
              <w:spacing w:after="0" w:line="240" w:lineRule="auto"/>
              <w:rPr>
                <w:rFonts w:ascii="Times New Roman" w:eastAsia="Calibri" w:hAnsi="Times New Roman" w:cs="Times New Roman"/>
                <w:iCs/>
                <w:sz w:val="24"/>
                <w:szCs w:val="24"/>
                <w:highlight w:val="yellow"/>
              </w:rPr>
            </w:pPr>
            <w:r w:rsidRPr="00B03F98">
              <w:rPr>
                <w:rFonts w:ascii="Times New Roman" w:eastAsia="Calibri" w:hAnsi="Times New Roman" w:cs="Times New Roman"/>
                <w:iCs/>
                <w:sz w:val="24"/>
                <w:szCs w:val="24"/>
                <w:highlight w:val="yellow"/>
              </w:rPr>
              <w:t>Открытые площадки дробильно-перегрузочных пунктов в разрезе, конвейерные линии угля и вскрыши</w:t>
            </w:r>
          </w:p>
        </w:tc>
        <w:tc>
          <w:tcPr>
            <w:tcW w:w="1118" w:type="pct"/>
            <w:tcBorders>
              <w:top w:val="single" w:sz="4" w:space="0" w:color="auto"/>
              <w:left w:val="single" w:sz="4" w:space="0" w:color="auto"/>
              <w:bottom w:val="single" w:sz="4" w:space="0" w:color="auto"/>
              <w:right w:val="single" w:sz="4" w:space="0" w:color="auto"/>
            </w:tcBorders>
            <w:vAlign w:val="center"/>
            <w:hideMark/>
          </w:tcPr>
          <w:p w14:paraId="57BF100F" w14:textId="77777777" w:rsidR="00A33247" w:rsidRPr="00B03F9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B03F98">
              <w:rPr>
                <w:rFonts w:ascii="Times New Roman" w:eastAsia="Calibri" w:hAnsi="Times New Roman" w:cs="Times New Roman"/>
                <w:iCs/>
                <w:sz w:val="24"/>
                <w:szCs w:val="24"/>
                <w:highlight w:val="yellow"/>
              </w:rPr>
              <w:t>Д</w:t>
            </w:r>
            <w:r w:rsidRPr="00B03F98">
              <w:rPr>
                <w:rFonts w:ascii="Times New Roman" w:eastAsia="Calibri" w:hAnsi="Times New Roman" w:cs="Times New Roman"/>
                <w:iCs/>
                <w:sz w:val="24"/>
                <w:szCs w:val="24"/>
                <w:highlight w:val="yellow"/>
                <w:vertAlign w:val="subscript"/>
              </w:rPr>
              <w:t>н</w:t>
            </w:r>
          </w:p>
        </w:tc>
        <w:tc>
          <w:tcPr>
            <w:tcW w:w="1107" w:type="pct"/>
            <w:tcBorders>
              <w:top w:val="single" w:sz="4" w:space="0" w:color="auto"/>
              <w:left w:val="single" w:sz="4" w:space="0" w:color="auto"/>
              <w:bottom w:val="single" w:sz="4" w:space="0" w:color="auto"/>
              <w:right w:val="single" w:sz="4" w:space="0" w:color="auto"/>
            </w:tcBorders>
            <w:vAlign w:val="center"/>
            <w:hideMark/>
          </w:tcPr>
          <w:p w14:paraId="57D7EE28" w14:textId="77777777" w:rsidR="00A33247" w:rsidRPr="00B03F9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B03F98">
              <w:rPr>
                <w:rFonts w:ascii="Times New Roman" w:eastAsia="Calibri" w:hAnsi="Times New Roman" w:cs="Times New Roman"/>
                <w:iCs/>
                <w:sz w:val="24"/>
                <w:szCs w:val="24"/>
                <w:highlight w:val="yellow"/>
              </w:rPr>
              <w:t>П-</w:t>
            </w:r>
            <w:r w:rsidRPr="00B03F98">
              <w:rPr>
                <w:rFonts w:ascii="Times New Roman" w:eastAsia="Calibri" w:hAnsi="Times New Roman" w:cs="Times New Roman"/>
                <w:iCs/>
                <w:sz w:val="24"/>
                <w:szCs w:val="24"/>
                <w:highlight w:val="yellow"/>
                <w:lang w:val="en-US"/>
              </w:rPr>
              <w:t>III</w:t>
            </w:r>
          </w:p>
        </w:tc>
        <w:tc>
          <w:tcPr>
            <w:tcW w:w="1454" w:type="pct"/>
            <w:tcBorders>
              <w:top w:val="single" w:sz="4" w:space="0" w:color="auto"/>
              <w:left w:val="single" w:sz="4" w:space="0" w:color="auto"/>
              <w:bottom w:val="single" w:sz="4" w:space="0" w:color="auto"/>
              <w:right w:val="single" w:sz="4" w:space="0" w:color="auto"/>
            </w:tcBorders>
            <w:vAlign w:val="center"/>
            <w:hideMark/>
          </w:tcPr>
          <w:p w14:paraId="11D86527" w14:textId="4A6DA87D" w:rsidR="00A33247" w:rsidRPr="00B03F98" w:rsidRDefault="00A33247" w:rsidP="00A35A46">
            <w:pPr>
              <w:spacing w:after="0" w:line="240" w:lineRule="auto"/>
              <w:rPr>
                <w:rFonts w:ascii="Times New Roman" w:eastAsia="Calibri" w:hAnsi="Times New Roman" w:cs="Times New Roman"/>
                <w:iCs/>
                <w:sz w:val="24"/>
                <w:szCs w:val="24"/>
                <w:highlight w:val="yellow"/>
              </w:rPr>
            </w:pPr>
            <w:r w:rsidRPr="00B03F98">
              <w:rPr>
                <w:rFonts w:ascii="Times New Roman" w:eastAsia="Calibri" w:hAnsi="Times New Roman" w:cs="Times New Roman"/>
                <w:sz w:val="24"/>
                <w:szCs w:val="24"/>
                <w:highlight w:val="yellow"/>
              </w:rPr>
              <w:t>Огнетушитель ОП-5 (2 шт.), ящик с песком и лопатой (1 шт.) на каждой площадке установки привода механизма</w:t>
            </w:r>
          </w:p>
        </w:tc>
      </w:tr>
      <w:tr w:rsidR="00A33247" w:rsidRPr="00B03F98" w14:paraId="3D9F0EA1" w14:textId="77777777" w:rsidTr="00A35A46">
        <w:tc>
          <w:tcPr>
            <w:tcW w:w="1320" w:type="pct"/>
            <w:tcBorders>
              <w:top w:val="single" w:sz="4" w:space="0" w:color="auto"/>
              <w:left w:val="single" w:sz="4" w:space="0" w:color="auto"/>
              <w:bottom w:val="single" w:sz="4" w:space="0" w:color="auto"/>
              <w:right w:val="single" w:sz="4" w:space="0" w:color="auto"/>
            </w:tcBorders>
            <w:vAlign w:val="center"/>
            <w:hideMark/>
          </w:tcPr>
          <w:p w14:paraId="5204F739" w14:textId="77777777" w:rsidR="00A33247" w:rsidRPr="00B03F98" w:rsidRDefault="00A33247" w:rsidP="00A35A46">
            <w:pPr>
              <w:spacing w:after="0" w:line="240" w:lineRule="auto"/>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Электропомещения (для условия установки сухих трансформаторов и вакуумных выключателей)</w:t>
            </w:r>
          </w:p>
        </w:tc>
        <w:tc>
          <w:tcPr>
            <w:tcW w:w="1118" w:type="pct"/>
            <w:tcBorders>
              <w:top w:val="single" w:sz="4" w:space="0" w:color="auto"/>
              <w:left w:val="single" w:sz="4" w:space="0" w:color="auto"/>
              <w:bottom w:val="single" w:sz="4" w:space="0" w:color="auto"/>
              <w:right w:val="single" w:sz="4" w:space="0" w:color="auto"/>
            </w:tcBorders>
            <w:vAlign w:val="center"/>
            <w:hideMark/>
          </w:tcPr>
          <w:p w14:paraId="238D3919" w14:textId="77777777" w:rsidR="00A33247" w:rsidRPr="00B03F9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B03F98">
              <w:rPr>
                <w:rFonts w:ascii="Times New Roman" w:eastAsia="Calibri" w:hAnsi="Times New Roman" w:cs="Times New Roman"/>
                <w:iCs/>
                <w:sz w:val="24"/>
                <w:szCs w:val="24"/>
                <w:highlight w:val="yellow"/>
              </w:rPr>
              <w:t>Д</w:t>
            </w:r>
          </w:p>
        </w:tc>
        <w:tc>
          <w:tcPr>
            <w:tcW w:w="1107" w:type="pct"/>
            <w:tcBorders>
              <w:top w:val="single" w:sz="4" w:space="0" w:color="auto"/>
              <w:left w:val="single" w:sz="4" w:space="0" w:color="auto"/>
              <w:bottom w:val="single" w:sz="4" w:space="0" w:color="auto"/>
              <w:right w:val="single" w:sz="4" w:space="0" w:color="auto"/>
            </w:tcBorders>
            <w:vAlign w:val="center"/>
            <w:hideMark/>
          </w:tcPr>
          <w:p w14:paraId="7BD4436E" w14:textId="77777777" w:rsidR="00A33247" w:rsidRPr="00B03F9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B03F98">
              <w:rPr>
                <w:rFonts w:ascii="Times New Roman" w:eastAsia="Calibri" w:hAnsi="Times New Roman" w:cs="Times New Roman"/>
                <w:iCs/>
                <w:sz w:val="24"/>
                <w:szCs w:val="24"/>
                <w:highlight w:val="yellow"/>
              </w:rPr>
              <w:t>П-</w:t>
            </w:r>
            <w:r w:rsidRPr="00B03F98">
              <w:rPr>
                <w:rFonts w:ascii="Times New Roman" w:eastAsia="Calibri" w:hAnsi="Times New Roman" w:cs="Times New Roman"/>
                <w:iCs/>
                <w:sz w:val="24"/>
                <w:szCs w:val="24"/>
                <w:highlight w:val="yellow"/>
                <w:lang w:val="en-US"/>
              </w:rPr>
              <w:t>II</w:t>
            </w:r>
            <w:r w:rsidRPr="00B03F98">
              <w:rPr>
                <w:rFonts w:ascii="Times New Roman" w:eastAsia="Calibri" w:hAnsi="Times New Roman" w:cs="Times New Roman"/>
                <w:iCs/>
                <w:sz w:val="24"/>
                <w:szCs w:val="24"/>
                <w:highlight w:val="yellow"/>
              </w:rPr>
              <w:t>а</w:t>
            </w:r>
          </w:p>
        </w:tc>
        <w:tc>
          <w:tcPr>
            <w:tcW w:w="1454" w:type="pct"/>
            <w:tcBorders>
              <w:top w:val="single" w:sz="4" w:space="0" w:color="auto"/>
              <w:left w:val="single" w:sz="4" w:space="0" w:color="auto"/>
              <w:bottom w:val="single" w:sz="4" w:space="0" w:color="auto"/>
              <w:right w:val="single" w:sz="4" w:space="0" w:color="auto"/>
            </w:tcBorders>
            <w:vAlign w:val="center"/>
            <w:hideMark/>
          </w:tcPr>
          <w:p w14:paraId="192BBA84" w14:textId="0F52227D" w:rsidR="00A33247" w:rsidRPr="00B03F98" w:rsidRDefault="00A33247" w:rsidP="00A35A46">
            <w:pPr>
              <w:spacing w:after="0" w:line="240" w:lineRule="auto"/>
              <w:rPr>
                <w:rFonts w:ascii="Times New Roman" w:eastAsia="Calibri" w:hAnsi="Times New Roman" w:cs="Times New Roman"/>
                <w:iCs/>
                <w:sz w:val="24"/>
                <w:szCs w:val="24"/>
                <w:highlight w:val="yellow"/>
              </w:rPr>
            </w:pPr>
            <w:r w:rsidRPr="00B03F98">
              <w:rPr>
                <w:rFonts w:ascii="Times New Roman" w:eastAsia="Calibri" w:hAnsi="Times New Roman" w:cs="Times New Roman"/>
                <w:sz w:val="24"/>
                <w:szCs w:val="24"/>
                <w:highlight w:val="yellow"/>
              </w:rPr>
              <w:t>Огнетушитель ОП-5        (2 шт.), ящик с песком и лопатой (1</w:t>
            </w:r>
            <w:r w:rsidR="00A35A46" w:rsidRPr="00B03F98">
              <w:rPr>
                <w:rFonts w:ascii="Times New Roman" w:eastAsia="Calibri" w:hAnsi="Times New Roman" w:cs="Times New Roman"/>
                <w:sz w:val="24"/>
                <w:szCs w:val="24"/>
                <w:highlight w:val="yellow"/>
              </w:rPr>
              <w:t xml:space="preserve"> </w:t>
            </w:r>
            <w:r w:rsidRPr="00B03F98">
              <w:rPr>
                <w:rFonts w:ascii="Times New Roman" w:eastAsia="Calibri" w:hAnsi="Times New Roman" w:cs="Times New Roman"/>
                <w:sz w:val="24"/>
                <w:szCs w:val="24"/>
                <w:highlight w:val="yellow"/>
              </w:rPr>
              <w:t>шт.) в каждом помещении</w:t>
            </w:r>
          </w:p>
        </w:tc>
      </w:tr>
      <w:tr w:rsidR="00A33247" w:rsidRPr="00B03F98" w14:paraId="4CA05A58" w14:textId="77777777" w:rsidTr="00A35A46">
        <w:tc>
          <w:tcPr>
            <w:tcW w:w="1320" w:type="pct"/>
            <w:tcBorders>
              <w:top w:val="single" w:sz="4" w:space="0" w:color="auto"/>
              <w:left w:val="single" w:sz="4" w:space="0" w:color="auto"/>
              <w:bottom w:val="single" w:sz="4" w:space="0" w:color="auto"/>
              <w:right w:val="single" w:sz="4" w:space="0" w:color="auto"/>
            </w:tcBorders>
            <w:vAlign w:val="center"/>
            <w:hideMark/>
          </w:tcPr>
          <w:p w14:paraId="1A010491" w14:textId="77777777" w:rsidR="00A33247" w:rsidRPr="00B03F98" w:rsidRDefault="00A33247" w:rsidP="00A35A46">
            <w:pPr>
              <w:spacing w:after="0" w:line="240" w:lineRule="auto"/>
              <w:rPr>
                <w:rFonts w:ascii="Times New Roman" w:eastAsia="Calibri" w:hAnsi="Times New Roman" w:cs="Times New Roman"/>
                <w:iCs/>
                <w:sz w:val="24"/>
                <w:szCs w:val="24"/>
                <w:highlight w:val="yellow"/>
              </w:rPr>
            </w:pPr>
            <w:r w:rsidRPr="00B03F98">
              <w:rPr>
                <w:rFonts w:ascii="Times New Roman" w:eastAsia="Calibri" w:hAnsi="Times New Roman" w:cs="Times New Roman"/>
                <w:sz w:val="24"/>
                <w:szCs w:val="24"/>
                <w:highlight w:val="yellow"/>
              </w:rPr>
              <w:t>Помещения обогрева рабочих</w:t>
            </w:r>
          </w:p>
        </w:tc>
        <w:tc>
          <w:tcPr>
            <w:tcW w:w="1118" w:type="pct"/>
            <w:tcBorders>
              <w:top w:val="single" w:sz="4" w:space="0" w:color="auto"/>
              <w:left w:val="single" w:sz="4" w:space="0" w:color="auto"/>
              <w:bottom w:val="single" w:sz="4" w:space="0" w:color="auto"/>
              <w:right w:val="single" w:sz="4" w:space="0" w:color="auto"/>
            </w:tcBorders>
            <w:vAlign w:val="center"/>
            <w:hideMark/>
          </w:tcPr>
          <w:p w14:paraId="3418EC7E" w14:textId="77777777" w:rsidR="00A33247" w:rsidRPr="00B03F98" w:rsidRDefault="00A33247" w:rsidP="00A33247">
            <w:pPr>
              <w:spacing w:after="0" w:line="240" w:lineRule="auto"/>
              <w:ind w:firstLine="709"/>
              <w:jc w:val="both"/>
              <w:rPr>
                <w:rFonts w:ascii="Times New Roman" w:eastAsia="Calibri" w:hAnsi="Times New Roman" w:cs="Times New Roman"/>
                <w:iCs/>
                <w:sz w:val="24"/>
                <w:szCs w:val="24"/>
                <w:highlight w:val="yellow"/>
                <w:vertAlign w:val="subscript"/>
              </w:rPr>
            </w:pPr>
            <w:r w:rsidRPr="00B03F98">
              <w:rPr>
                <w:rFonts w:ascii="Times New Roman" w:eastAsia="Calibri" w:hAnsi="Times New Roman" w:cs="Times New Roman"/>
                <w:iCs/>
                <w:sz w:val="24"/>
                <w:szCs w:val="24"/>
                <w:highlight w:val="yellow"/>
              </w:rPr>
              <w:t>В</w:t>
            </w:r>
            <w:r w:rsidRPr="00B03F98">
              <w:rPr>
                <w:rFonts w:ascii="Times New Roman" w:eastAsia="Calibri" w:hAnsi="Times New Roman" w:cs="Times New Roman"/>
                <w:iCs/>
                <w:sz w:val="24"/>
                <w:szCs w:val="24"/>
                <w:highlight w:val="yellow"/>
                <w:vertAlign w:val="subscript"/>
              </w:rPr>
              <w:t>4</w:t>
            </w:r>
          </w:p>
        </w:tc>
        <w:tc>
          <w:tcPr>
            <w:tcW w:w="1107" w:type="pct"/>
            <w:tcBorders>
              <w:top w:val="single" w:sz="4" w:space="0" w:color="auto"/>
              <w:left w:val="single" w:sz="4" w:space="0" w:color="auto"/>
              <w:bottom w:val="single" w:sz="4" w:space="0" w:color="auto"/>
              <w:right w:val="single" w:sz="4" w:space="0" w:color="auto"/>
            </w:tcBorders>
            <w:vAlign w:val="center"/>
            <w:hideMark/>
          </w:tcPr>
          <w:p w14:paraId="3B3571FE" w14:textId="77777777" w:rsidR="00A33247" w:rsidRPr="00B03F98" w:rsidRDefault="00A33247" w:rsidP="00A33247">
            <w:pPr>
              <w:spacing w:after="0" w:line="240" w:lineRule="auto"/>
              <w:ind w:firstLine="709"/>
              <w:jc w:val="both"/>
              <w:rPr>
                <w:rFonts w:ascii="Times New Roman" w:eastAsia="Calibri" w:hAnsi="Times New Roman" w:cs="Times New Roman"/>
                <w:iCs/>
                <w:sz w:val="24"/>
                <w:szCs w:val="24"/>
                <w:highlight w:val="yellow"/>
              </w:rPr>
            </w:pPr>
            <w:r w:rsidRPr="00B03F98">
              <w:rPr>
                <w:rFonts w:ascii="Times New Roman" w:eastAsia="Calibri" w:hAnsi="Times New Roman" w:cs="Times New Roman"/>
                <w:iCs/>
                <w:sz w:val="24"/>
                <w:szCs w:val="24"/>
                <w:highlight w:val="yellow"/>
              </w:rPr>
              <w:t>П-</w:t>
            </w:r>
            <w:r w:rsidRPr="00B03F98">
              <w:rPr>
                <w:rFonts w:ascii="Times New Roman" w:eastAsia="Calibri" w:hAnsi="Times New Roman" w:cs="Times New Roman"/>
                <w:iCs/>
                <w:sz w:val="24"/>
                <w:szCs w:val="24"/>
                <w:highlight w:val="yellow"/>
                <w:lang w:val="en-US"/>
              </w:rPr>
              <w:t>II</w:t>
            </w:r>
            <w:r w:rsidRPr="00B03F98">
              <w:rPr>
                <w:rFonts w:ascii="Times New Roman" w:eastAsia="Calibri" w:hAnsi="Times New Roman" w:cs="Times New Roman"/>
                <w:iCs/>
                <w:sz w:val="24"/>
                <w:szCs w:val="24"/>
                <w:highlight w:val="yellow"/>
              </w:rPr>
              <w:t>а</w:t>
            </w:r>
          </w:p>
        </w:tc>
        <w:tc>
          <w:tcPr>
            <w:tcW w:w="1454" w:type="pct"/>
            <w:tcBorders>
              <w:top w:val="single" w:sz="4" w:space="0" w:color="auto"/>
              <w:left w:val="single" w:sz="4" w:space="0" w:color="auto"/>
              <w:bottom w:val="single" w:sz="4" w:space="0" w:color="auto"/>
              <w:right w:val="single" w:sz="4" w:space="0" w:color="auto"/>
            </w:tcBorders>
            <w:hideMark/>
          </w:tcPr>
          <w:p w14:paraId="0C62FD69" w14:textId="77777777" w:rsidR="00A33247" w:rsidRPr="00B03F98" w:rsidRDefault="00A33247" w:rsidP="00A35A46">
            <w:pPr>
              <w:spacing w:after="0" w:line="240" w:lineRule="auto"/>
              <w:rPr>
                <w:rFonts w:ascii="Times New Roman" w:eastAsia="Calibri" w:hAnsi="Times New Roman" w:cs="Times New Roman"/>
                <w:iCs/>
                <w:sz w:val="24"/>
                <w:szCs w:val="24"/>
                <w:highlight w:val="yellow"/>
              </w:rPr>
            </w:pPr>
            <w:r w:rsidRPr="00B03F98">
              <w:rPr>
                <w:rFonts w:ascii="Times New Roman" w:eastAsia="Calibri" w:hAnsi="Times New Roman" w:cs="Times New Roman"/>
                <w:sz w:val="24"/>
                <w:szCs w:val="24"/>
                <w:highlight w:val="yellow"/>
              </w:rPr>
              <w:t>Огнетушитель ОП-5 - по 2 шт. на каждое помещение</w:t>
            </w:r>
          </w:p>
        </w:tc>
      </w:tr>
    </w:tbl>
    <w:p w14:paraId="031C0834"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lastRenderedPageBreak/>
        <w:t>Кабины вспомогательной передвижной автомобильной техники, а также кабины управления на технологическом оборудовании, электропомещения оборудуются огнетушителями ОП-5 (по 2 огнетушителя на кабину).</w:t>
      </w:r>
    </w:p>
    <w:p w14:paraId="6573635E"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xml:space="preserve">Пожарные щиты типа ЩП-Е, укомплектованы: </w:t>
      </w:r>
    </w:p>
    <w:p w14:paraId="16B7FB00"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огнетушитель порошковый ОП-10, 1 шт.;</w:t>
      </w:r>
    </w:p>
    <w:p w14:paraId="2B24DE0E"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огнетушитель углекислотный ОУ-5, 2 шт.;</w:t>
      </w:r>
    </w:p>
    <w:p w14:paraId="40679B9F"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крюк с деревянной ручкой, 1 шт.;</w:t>
      </w:r>
    </w:p>
    <w:p w14:paraId="61CA091D"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комплект для резки электропроводов (ножницы, диэлектрические боты, коврик) - 1 шт.;</w:t>
      </w:r>
    </w:p>
    <w:p w14:paraId="1ECC7C06"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асбестовое полотно, 1 шт.;</w:t>
      </w:r>
    </w:p>
    <w:p w14:paraId="25BEA788"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лопата совковая, 1 шт.;</w:t>
      </w:r>
    </w:p>
    <w:p w14:paraId="1E2DCC79"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ящик с песком, 1 шт.</w:t>
      </w:r>
    </w:p>
    <w:p w14:paraId="5E09FD0C"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На рабочих площадках технологического комплекса, конвейерных линиях предусмотрены противопожарные проезды, подъезды и разворотные площадки для автотранспорта.</w:t>
      </w:r>
    </w:p>
    <w:p w14:paraId="403D8CF3"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Комплектом диспетчерской связи обеспечивается оповещение о пожаре одновременно по всей площадке на объектах технологического комплекса.</w:t>
      </w:r>
    </w:p>
    <w:p w14:paraId="14552D15"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Для наружного пожаротушения на каждой площадке предусмотрены резервуары противопожарного запаса воды с камерой переключения и противопожарные насосные станции. На монтажных площадках для наружного пожаротушения предусмотрены резервуары противопожарного запаса воды и мотопомпы, поэтому все инвентарные здания должны быть степени огнестойкости II. Для достижения второй степени огнестойкости несущие и ограждающие конструкции инвентарных зданий необходимо покрыть огнезащитными красками.</w:t>
      </w:r>
    </w:p>
    <w:p w14:paraId="22AF3A33" w14:textId="77777777" w:rsidR="00A33247" w:rsidRPr="00B03F98" w:rsidRDefault="00A33247" w:rsidP="00A33247">
      <w:pPr>
        <w:spacing w:after="0" w:line="240" w:lineRule="auto"/>
        <w:ind w:firstLine="709"/>
        <w:jc w:val="both"/>
        <w:rPr>
          <w:rFonts w:ascii="Times New Roman" w:eastAsia="Calibri" w:hAnsi="Times New Roman" w:cs="Times New Roman"/>
          <w:b/>
          <w:sz w:val="24"/>
          <w:szCs w:val="24"/>
          <w:highlight w:val="yellow"/>
        </w:rPr>
      </w:pPr>
    </w:p>
    <w:p w14:paraId="37587984" w14:textId="136665FF"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1</w:t>
      </w:r>
      <w:r w:rsidR="00976E03">
        <w:rPr>
          <w:rFonts w:ascii="Times New Roman" w:eastAsia="Calibri" w:hAnsi="Times New Roman" w:cs="Times New Roman"/>
          <w:sz w:val="24"/>
          <w:szCs w:val="24"/>
          <w:highlight w:val="yellow"/>
        </w:rPr>
        <w:t>2</w:t>
      </w:r>
      <w:r w:rsidRPr="00B03F98">
        <w:rPr>
          <w:rFonts w:ascii="Times New Roman" w:eastAsia="Calibri" w:hAnsi="Times New Roman" w:cs="Times New Roman"/>
          <w:sz w:val="24"/>
          <w:szCs w:val="24"/>
          <w:highlight w:val="yellow"/>
        </w:rPr>
        <w:t>.2.5 Обоснование численности наибольшей рабочей смены объекта в военное время. Объект не является предприятием, обеспечивающим жизнедеятельность категорированных городов и объектов особой важности в военное время, поэтому численность наибольшей работающей смены в военное время может быть определена на основании требований мобилизационного задания ГО.</w:t>
      </w:r>
    </w:p>
    <w:p w14:paraId="583A7F43" w14:textId="77777777" w:rsidR="00A33247" w:rsidRPr="00B03F98" w:rsidRDefault="00A33247" w:rsidP="00A33247">
      <w:pPr>
        <w:spacing w:after="0" w:line="240" w:lineRule="auto"/>
        <w:ind w:firstLine="709"/>
        <w:jc w:val="both"/>
        <w:rPr>
          <w:rFonts w:ascii="Times New Roman" w:eastAsia="Calibri" w:hAnsi="Times New Roman" w:cs="Times New Roman"/>
          <w:b/>
          <w:sz w:val="24"/>
          <w:szCs w:val="24"/>
          <w:highlight w:val="yellow"/>
        </w:rPr>
      </w:pPr>
    </w:p>
    <w:p w14:paraId="57312406" w14:textId="38FAC7F3"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1</w:t>
      </w:r>
      <w:r w:rsidR="00976E03">
        <w:rPr>
          <w:rFonts w:ascii="Times New Roman" w:eastAsia="Calibri" w:hAnsi="Times New Roman" w:cs="Times New Roman"/>
          <w:sz w:val="24"/>
          <w:szCs w:val="24"/>
          <w:highlight w:val="yellow"/>
        </w:rPr>
        <w:t>2</w:t>
      </w:r>
      <w:r w:rsidRPr="00B03F98">
        <w:rPr>
          <w:rFonts w:ascii="Times New Roman" w:eastAsia="Calibri" w:hAnsi="Times New Roman" w:cs="Times New Roman"/>
          <w:sz w:val="24"/>
          <w:szCs w:val="24"/>
          <w:highlight w:val="yellow"/>
        </w:rPr>
        <w:t>.2.6 Обоснование необходимости перемещения деятельности объекта в другое место в военное время. Разрез «Восточный» - филиал АО «Евроазиатская энергетическая корпорация», в состав которого входит угольный технологический комплекс, на котором располагается рассматриваемая установка сухого обогащения угля – действующее угледобывающее предприятие, является стационарным предприятиям. Характер производства не предполагает возможности переноса его деятельности или деятельности реконструируемых установок в военное время в другое место. Отмечаем, что демонтаж сооружений и технологического оборудования в особый период в короткие сроки технически неосуществим и экономически нецелесообразен.</w:t>
      </w:r>
    </w:p>
    <w:p w14:paraId="133FEF98"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p>
    <w:p w14:paraId="16D765E6" w14:textId="2839340E"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1</w:t>
      </w:r>
      <w:r w:rsidR="00976E03">
        <w:rPr>
          <w:rFonts w:ascii="Times New Roman" w:eastAsia="Calibri" w:hAnsi="Times New Roman" w:cs="Times New Roman"/>
          <w:sz w:val="24"/>
          <w:szCs w:val="24"/>
          <w:highlight w:val="yellow"/>
        </w:rPr>
        <w:t>2</w:t>
      </w:r>
      <w:r w:rsidRPr="00B03F98">
        <w:rPr>
          <w:rFonts w:ascii="Times New Roman" w:eastAsia="Calibri" w:hAnsi="Times New Roman" w:cs="Times New Roman"/>
          <w:sz w:val="24"/>
          <w:szCs w:val="24"/>
          <w:highlight w:val="yellow"/>
        </w:rPr>
        <w:t>.2.7 Обоснование численности дежурного и линейного персонала предприятий, обеспечивающих жизнедеятельность категорированных городов и объектов особой важности в военное время. Согласно «Объемов и содержания инженерно-технических мероприятий гражданской обороны», численность дежурного и линейного персонала организаций с действующими, строящимися, реконструируемыми и проектируемыми опасными производственными объектами промышленности, имеющими важное государственное и экономическое значение, определяется мобилизационным заданием.</w:t>
      </w:r>
    </w:p>
    <w:p w14:paraId="606CED90"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p>
    <w:p w14:paraId="4DE29251"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p>
    <w:p w14:paraId="08140193"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p>
    <w:p w14:paraId="028D1735"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p>
    <w:p w14:paraId="3A5AC040"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lastRenderedPageBreak/>
        <w:t>11.3</w:t>
      </w:r>
      <w:r w:rsidRPr="00B03F98">
        <w:rPr>
          <w:rFonts w:ascii="Times New Roman" w:eastAsia="Calibri" w:hAnsi="Times New Roman" w:cs="Times New Roman"/>
          <w:b/>
          <w:sz w:val="24"/>
          <w:szCs w:val="24"/>
          <w:highlight w:val="yellow"/>
        </w:rPr>
        <w:t xml:space="preserve"> </w:t>
      </w:r>
      <w:r w:rsidRPr="00B03F98">
        <w:rPr>
          <w:rFonts w:ascii="Times New Roman" w:eastAsia="Calibri" w:hAnsi="Times New Roman" w:cs="Times New Roman"/>
          <w:sz w:val="24"/>
          <w:szCs w:val="24"/>
          <w:highlight w:val="yellow"/>
        </w:rPr>
        <w:t>Проектные решения</w:t>
      </w:r>
    </w:p>
    <w:p w14:paraId="468E1A3C"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p>
    <w:p w14:paraId="2206E867" w14:textId="10ED0579" w:rsidR="00970ACC" w:rsidRPr="00B03F98" w:rsidRDefault="00A33247" w:rsidP="00970ACC">
      <w:pPr>
        <w:pStyle w:val="TableParagraph"/>
        <w:suppressAutoHyphens/>
        <w:ind w:firstLine="709"/>
        <w:jc w:val="both"/>
        <w:rPr>
          <w:rFonts w:ascii="Times New Roman" w:hAnsi="Times New Roman"/>
          <w:color w:val="000000"/>
          <w:sz w:val="24"/>
          <w:szCs w:val="24"/>
          <w:highlight w:val="yellow"/>
          <w:lang w:val="ru-RU"/>
        </w:rPr>
      </w:pPr>
      <w:r w:rsidRPr="00B11D30">
        <w:rPr>
          <w:rFonts w:ascii="Times New Roman" w:hAnsi="Times New Roman"/>
          <w:sz w:val="24"/>
          <w:szCs w:val="24"/>
          <w:highlight w:val="yellow"/>
          <w:lang w:val="ru-RU"/>
        </w:rPr>
        <w:t xml:space="preserve">Общие сведения. </w:t>
      </w:r>
      <w:r w:rsidR="00970ACC" w:rsidRPr="00B03F98">
        <w:rPr>
          <w:rFonts w:ascii="Times New Roman" w:hAnsi="Times New Roman"/>
          <w:color w:val="000000"/>
          <w:sz w:val="24"/>
          <w:szCs w:val="24"/>
          <w:highlight w:val="yellow"/>
          <w:lang w:val="ru-RU"/>
        </w:rPr>
        <w:t>Основной деятельностью ТОО «Алтай полиметаллы» на месторождении Коктасжал в Каркаралинском районе Карагандинской области Республики Казахстан является ведение горных работ.</w:t>
      </w:r>
    </w:p>
    <w:p w14:paraId="7E0E85F0" w14:textId="77777777" w:rsidR="00970ACC" w:rsidRPr="00B03F98" w:rsidRDefault="00970ACC" w:rsidP="00970ACC">
      <w:pPr>
        <w:widowControl w:val="0"/>
        <w:suppressAutoHyphens/>
        <w:spacing w:after="0" w:line="240" w:lineRule="auto"/>
        <w:ind w:firstLine="709"/>
        <w:contextualSpacing/>
        <w:jc w:val="both"/>
        <w:rPr>
          <w:rFonts w:ascii="Times New Roman" w:eastAsia="Times New Roman" w:hAnsi="Times New Roman"/>
          <w:sz w:val="24"/>
          <w:szCs w:val="24"/>
          <w:highlight w:val="yellow"/>
        </w:rPr>
      </w:pPr>
      <w:r w:rsidRPr="00B03F98">
        <w:rPr>
          <w:rFonts w:ascii="Times New Roman" w:eastAsia="Times New Roman" w:hAnsi="Times New Roman"/>
          <w:sz w:val="24"/>
          <w:szCs w:val="24"/>
          <w:highlight w:val="yellow"/>
        </w:rPr>
        <w:t xml:space="preserve">Учитывая особенности залегания рудных тел, морфологию и горно-геологические условия разработки месторождения, с момента разработки и в настоящее время добыча на </w:t>
      </w:r>
      <w:r w:rsidRPr="00B03F98">
        <w:rPr>
          <w:rFonts w:ascii="Times New Roman" w:hAnsi="Times New Roman"/>
          <w:color w:val="000000"/>
          <w:sz w:val="24"/>
          <w:szCs w:val="24"/>
          <w:highlight w:val="yellow"/>
        </w:rPr>
        <w:t>медно-порфировом месторождении</w:t>
      </w:r>
      <w:r w:rsidRPr="00B03F98">
        <w:rPr>
          <w:rFonts w:ascii="Times New Roman" w:eastAsia="Times New Roman" w:hAnsi="Times New Roman"/>
          <w:sz w:val="24"/>
          <w:szCs w:val="24"/>
          <w:highlight w:val="yellow"/>
        </w:rPr>
        <w:t xml:space="preserve"> ведется открытым способом. Срок действия контракта на недропользование по 2035 г., включительно.</w:t>
      </w:r>
    </w:p>
    <w:p w14:paraId="0E35562E" w14:textId="77777777" w:rsidR="00970ACC" w:rsidRPr="00B03F98" w:rsidRDefault="00970ACC" w:rsidP="00970ACC">
      <w:pPr>
        <w:widowControl w:val="0"/>
        <w:suppressAutoHyphens/>
        <w:spacing w:after="0" w:line="240" w:lineRule="auto"/>
        <w:ind w:firstLine="709"/>
        <w:contextualSpacing/>
        <w:jc w:val="both"/>
        <w:rPr>
          <w:rFonts w:ascii="Times New Roman" w:eastAsia="Times New Roman" w:hAnsi="Times New Roman"/>
          <w:sz w:val="24"/>
          <w:szCs w:val="24"/>
          <w:highlight w:val="yellow"/>
        </w:rPr>
      </w:pPr>
      <w:r w:rsidRPr="00B03F98">
        <w:rPr>
          <w:rFonts w:ascii="Times New Roman" w:eastAsia="Times New Roman" w:hAnsi="Times New Roman"/>
          <w:sz w:val="24"/>
          <w:szCs w:val="24"/>
          <w:highlight w:val="yellow"/>
        </w:rPr>
        <w:t>По состоянию на 01.01.2025 г. карьерное поле месторождения вскрыто до                         гор. +630,0 м.</w:t>
      </w:r>
    </w:p>
    <w:p w14:paraId="29FFB8B2" w14:textId="77777777" w:rsidR="00970ACC" w:rsidRPr="00B03F98" w:rsidRDefault="00970ACC" w:rsidP="00970ACC">
      <w:pPr>
        <w:widowControl w:val="0"/>
        <w:suppressAutoHyphens/>
        <w:spacing w:after="0" w:line="240" w:lineRule="auto"/>
        <w:ind w:firstLine="709"/>
        <w:jc w:val="both"/>
        <w:rPr>
          <w:rFonts w:ascii="Times New Roman" w:eastAsia="Times New Roman" w:hAnsi="Times New Roman"/>
          <w:color w:val="000000"/>
          <w:sz w:val="24"/>
          <w:szCs w:val="24"/>
          <w:highlight w:val="yellow"/>
        </w:rPr>
      </w:pPr>
      <w:r w:rsidRPr="00B03F98">
        <w:rPr>
          <w:rFonts w:ascii="Times New Roman" w:eastAsia="Times New Roman" w:hAnsi="Times New Roman"/>
          <w:color w:val="000000"/>
          <w:sz w:val="24"/>
          <w:szCs w:val="24"/>
          <w:highlight w:val="yellow"/>
        </w:rPr>
        <w:t xml:space="preserve">Годовая производительность рудника по сырой руде определена по производительности обогатительной фабрики и составляет 2 696,3 тыс. т, выход на проектную мощность предусматривается в 2029 г. </w:t>
      </w:r>
    </w:p>
    <w:p w14:paraId="525D513E" w14:textId="77777777" w:rsidR="00970ACC" w:rsidRPr="00B03F98" w:rsidRDefault="00970ACC" w:rsidP="00970ACC">
      <w:pPr>
        <w:widowControl w:val="0"/>
        <w:suppressAutoHyphens/>
        <w:spacing w:after="0" w:line="240" w:lineRule="auto"/>
        <w:ind w:firstLine="709"/>
        <w:jc w:val="both"/>
        <w:rPr>
          <w:rFonts w:ascii="Times New Roman" w:eastAsia="Times New Roman" w:hAnsi="Times New Roman"/>
          <w:color w:val="000000"/>
          <w:sz w:val="24"/>
          <w:szCs w:val="24"/>
          <w:highlight w:val="yellow"/>
        </w:rPr>
      </w:pPr>
      <w:r w:rsidRPr="00B03F98">
        <w:rPr>
          <w:rFonts w:ascii="Times New Roman" w:eastAsia="Times New Roman" w:hAnsi="Times New Roman"/>
          <w:color w:val="000000"/>
          <w:sz w:val="24"/>
          <w:szCs w:val="24"/>
          <w:highlight w:val="yellow"/>
        </w:rPr>
        <w:t>Для достижения принятой производительности по руде, максимальная годовая производительность карьера по горной массе составляет 7 567,6 тыс. м</w:t>
      </w:r>
      <w:r w:rsidRPr="00B03F98">
        <w:rPr>
          <w:rFonts w:ascii="Times New Roman" w:eastAsia="Times New Roman" w:hAnsi="Times New Roman"/>
          <w:color w:val="000000"/>
          <w:sz w:val="24"/>
          <w:szCs w:val="24"/>
          <w:highlight w:val="yellow"/>
          <w:vertAlign w:val="superscript"/>
        </w:rPr>
        <w:t>3</w:t>
      </w:r>
      <w:r w:rsidRPr="00B03F98">
        <w:rPr>
          <w:rFonts w:ascii="Times New Roman" w:eastAsia="Times New Roman" w:hAnsi="Times New Roman"/>
          <w:color w:val="000000"/>
          <w:sz w:val="24"/>
          <w:szCs w:val="24"/>
          <w:highlight w:val="yellow"/>
        </w:rPr>
        <w:t>.</w:t>
      </w:r>
    </w:p>
    <w:p w14:paraId="0CC73629" w14:textId="77777777" w:rsidR="00970ACC" w:rsidRPr="00B03F98" w:rsidRDefault="00970ACC" w:rsidP="00970ACC">
      <w:pPr>
        <w:widowControl w:val="0"/>
        <w:suppressAutoHyphens/>
        <w:spacing w:after="0" w:line="240" w:lineRule="auto"/>
        <w:ind w:firstLine="709"/>
        <w:jc w:val="both"/>
        <w:rPr>
          <w:rFonts w:ascii="Times New Roman" w:eastAsia="Times New Roman" w:hAnsi="Times New Roman"/>
          <w:color w:val="000000"/>
          <w:sz w:val="24"/>
          <w:szCs w:val="24"/>
          <w:highlight w:val="yellow"/>
        </w:rPr>
      </w:pPr>
      <w:r w:rsidRPr="00B03F98">
        <w:rPr>
          <w:rFonts w:ascii="Times New Roman" w:eastAsia="Times New Roman" w:hAnsi="Times New Roman"/>
          <w:color w:val="000000"/>
          <w:sz w:val="24"/>
          <w:szCs w:val="24"/>
          <w:highlight w:val="yellow"/>
        </w:rPr>
        <w:t>С учетом выхода на проектную мощность и затухание горных работ срок существования рудника составит дополнительно от сегодняшнего дня 22 года. Настоящий «План горных работ…»  разработан до 2035 г., согласно условиям Контракта № 4654 на добычу меди от 31.07.2015 г.</w:t>
      </w:r>
    </w:p>
    <w:p w14:paraId="2E5F41E1" w14:textId="5173D3B9" w:rsidR="00A33247" w:rsidRPr="00B03F98" w:rsidRDefault="00A33247" w:rsidP="00B03F98">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xml:space="preserve">  Защитные сооружения объекта</w:t>
      </w:r>
      <w:bookmarkStart w:id="142" w:name="z31"/>
      <w:bookmarkEnd w:id="142"/>
      <w:r w:rsidRPr="00B03F98">
        <w:rPr>
          <w:rFonts w:ascii="Times New Roman" w:eastAsia="Calibri" w:hAnsi="Times New Roman" w:cs="Times New Roman"/>
          <w:sz w:val="24"/>
          <w:szCs w:val="24"/>
          <w:highlight w:val="yellow"/>
        </w:rPr>
        <w:t>. Согласно требованиям утвержденного нормативного документа «Объем и содержание инженерно-технических мероприятий гражданской обороны»</w:t>
      </w:r>
      <w:r w:rsidRPr="00B03F98">
        <w:rPr>
          <w:rFonts w:ascii="Times New Roman" w:eastAsia="Calibri" w:hAnsi="Times New Roman" w:cs="Times New Roman"/>
          <w:i/>
          <w:sz w:val="24"/>
          <w:szCs w:val="24"/>
          <w:highlight w:val="yellow"/>
        </w:rPr>
        <w:t xml:space="preserve"> </w:t>
      </w:r>
      <w:r w:rsidR="00B03F98" w:rsidRPr="00B03F98">
        <w:rPr>
          <w:rFonts w:ascii="Times New Roman" w:eastAsia="Calibri" w:hAnsi="Times New Roman" w:cs="Times New Roman"/>
          <w:sz w:val="24"/>
          <w:szCs w:val="24"/>
          <w:highlight w:val="yellow"/>
        </w:rPr>
        <w:t>п. 2</w:t>
      </w:r>
      <w:r w:rsidR="00B03F98" w:rsidRPr="00B03F98">
        <w:rPr>
          <w:rFonts w:ascii="Times New Roman" w:eastAsia="Calibri" w:hAnsi="Times New Roman" w:cs="Times New Roman"/>
          <w:i/>
          <w:sz w:val="24"/>
          <w:szCs w:val="24"/>
          <w:highlight w:val="yellow"/>
        </w:rPr>
        <w:t xml:space="preserve"> </w:t>
      </w:r>
      <w:r w:rsidR="00B03F98" w:rsidRPr="00B03F98">
        <w:rPr>
          <w:rFonts w:ascii="Times New Roman" w:eastAsia="Calibri" w:hAnsi="Times New Roman" w:cs="Times New Roman"/>
          <w:i/>
          <w:sz w:val="24"/>
          <w:szCs w:val="24"/>
          <w:highlight w:val="yellow"/>
          <w:u w:val="single"/>
        </w:rPr>
        <w:t>(с изм. и доп. по сост. на 15.08.2025 г.)</w:t>
      </w:r>
      <w:r w:rsidRPr="00B03F98">
        <w:rPr>
          <w:rFonts w:ascii="Times New Roman" w:eastAsia="Calibri" w:hAnsi="Times New Roman" w:cs="Times New Roman"/>
          <w:sz w:val="24"/>
          <w:szCs w:val="24"/>
          <w:highlight w:val="yellow"/>
        </w:rPr>
        <w:t xml:space="preserve"> с целью защиты наибольшей работающей смены участков </w:t>
      </w:r>
      <w:r w:rsidR="00B03F98" w:rsidRPr="00B03F98">
        <w:rPr>
          <w:rFonts w:ascii="Times New Roman" w:eastAsia="Calibri" w:hAnsi="Times New Roman" w:cs="Times New Roman"/>
          <w:sz w:val="24"/>
          <w:szCs w:val="24"/>
          <w:highlight w:val="yellow"/>
        </w:rPr>
        <w:t>карьер</w:t>
      </w:r>
      <w:r w:rsidRPr="00B03F98">
        <w:rPr>
          <w:rFonts w:ascii="Times New Roman" w:eastAsia="Calibri" w:hAnsi="Times New Roman" w:cs="Times New Roman"/>
          <w:sz w:val="24"/>
          <w:szCs w:val="24"/>
          <w:highlight w:val="yellow"/>
        </w:rPr>
        <w:t xml:space="preserve">а, расположенного за пределами зон возможных сильных разрушений, предусматривается в противорадиационном укрытии (ПРУ). </w:t>
      </w:r>
    </w:p>
    <w:p w14:paraId="176F266A" w14:textId="77777777" w:rsidR="00A33247" w:rsidRPr="00B03F98" w:rsidRDefault="00A33247" w:rsidP="00970ACC">
      <w:pPr>
        <w:widowControl w:val="0"/>
        <w:suppressAutoHyphens/>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Согласно СН РК 2.04-14-2003 (п. 1.3) противорадиационные укрытия (ПРУ) следует размещать в подвальных, цокольных и первых этажах производственных и вспомогательных зданий. Согласно СН РК 2.04-14-2003 (п. 1.12) при расположении укрытий в подвальных этажах усиления стен, как правило, не требуется.</w:t>
      </w:r>
    </w:p>
    <w:p w14:paraId="1E216389" w14:textId="77777777" w:rsidR="00A33247" w:rsidRPr="00B03F98" w:rsidRDefault="00A33247" w:rsidP="00970ACC">
      <w:pPr>
        <w:widowControl w:val="0"/>
        <w:suppressAutoHyphens/>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Защитные сооружения гражданской обороны приводятся в готовность для приема укрываемых в сроки, не превышающие 12 часов.</w:t>
      </w:r>
    </w:p>
    <w:p w14:paraId="01F44D00" w14:textId="7CB25070" w:rsidR="00A33247" w:rsidRPr="00B03F9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B03F98">
        <w:rPr>
          <w:rFonts w:ascii="Times New Roman" w:eastAsia="Calibri" w:hAnsi="Times New Roman" w:cs="Times New Roman"/>
          <w:color w:val="FF0000"/>
          <w:sz w:val="24"/>
          <w:szCs w:val="24"/>
          <w:highlight w:val="yellow"/>
        </w:rPr>
        <w:t xml:space="preserve">Для защиты персонала на </w:t>
      </w:r>
      <w:r w:rsidR="00970ACC" w:rsidRPr="00B03F98">
        <w:rPr>
          <w:rFonts w:ascii="Times New Roman" w:eastAsia="Calibri" w:hAnsi="Times New Roman" w:cs="Times New Roman"/>
          <w:color w:val="FF0000"/>
          <w:sz w:val="24"/>
          <w:szCs w:val="24"/>
          <w:highlight w:val="yellow"/>
        </w:rPr>
        <w:t>карьере</w:t>
      </w:r>
      <w:r w:rsidRPr="00B03F98">
        <w:rPr>
          <w:rFonts w:ascii="Times New Roman" w:eastAsia="Calibri" w:hAnsi="Times New Roman" w:cs="Times New Roman"/>
          <w:color w:val="FF0000"/>
          <w:sz w:val="24"/>
          <w:szCs w:val="24"/>
          <w:highlight w:val="yellow"/>
        </w:rPr>
        <w:t xml:space="preserve"> «</w:t>
      </w:r>
      <w:r w:rsidR="00970ACC" w:rsidRPr="00B03F98">
        <w:rPr>
          <w:rFonts w:ascii="Times New Roman" w:eastAsia="Calibri" w:hAnsi="Times New Roman" w:cs="Times New Roman"/>
          <w:color w:val="FF0000"/>
          <w:sz w:val="24"/>
          <w:szCs w:val="24"/>
          <w:highlight w:val="yellow"/>
        </w:rPr>
        <w:t>Коктасжал</w:t>
      </w:r>
      <w:r w:rsidRPr="00B03F98">
        <w:rPr>
          <w:rFonts w:ascii="Times New Roman" w:eastAsia="Calibri" w:hAnsi="Times New Roman" w:cs="Times New Roman"/>
          <w:color w:val="FF0000"/>
          <w:sz w:val="24"/>
          <w:szCs w:val="24"/>
          <w:highlight w:val="yellow"/>
        </w:rPr>
        <w:t>» построены два убежища (ПРУ), каждое рассчитанное на укрытие 600 чел. Одно расположено в подвальном помещении АБК на ст. Восточная, второе - занимает подвальное помещение АБК на ст. Фестивальная. Два убежища (ПРУ) рассчитаны на укрытие 1200 человек.</w:t>
      </w:r>
    </w:p>
    <w:p w14:paraId="143A9E64"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ПРУ должно обеспечивать защиту укрываемым от воздействия ионизирующих излучений при радиоактивном заражении местности и допускать непрерывное пребывание в нем расчетного количества укрываемых в течение двух суток.</w:t>
      </w:r>
    </w:p>
    <w:p w14:paraId="27DB2E4F" w14:textId="02D71860" w:rsidR="00A33247" w:rsidRPr="00B03F98" w:rsidRDefault="00970ACC" w:rsidP="00A33247">
      <w:pPr>
        <w:spacing w:after="0" w:line="240" w:lineRule="auto"/>
        <w:ind w:firstLine="709"/>
        <w:jc w:val="both"/>
        <w:rPr>
          <w:rFonts w:ascii="Times New Roman" w:eastAsia="Calibri" w:hAnsi="Times New Roman" w:cs="Times New Roman"/>
          <w:color w:val="FF0000"/>
          <w:sz w:val="24"/>
          <w:szCs w:val="24"/>
          <w:highlight w:val="yellow"/>
        </w:rPr>
      </w:pPr>
      <w:r w:rsidRPr="00B03F98">
        <w:rPr>
          <w:rFonts w:ascii="Times New Roman" w:eastAsia="Calibri" w:hAnsi="Times New Roman" w:cs="Times New Roman"/>
          <w:sz w:val="24"/>
          <w:szCs w:val="24"/>
          <w:highlight w:val="yellow"/>
        </w:rPr>
        <w:t>З</w:t>
      </w:r>
      <w:r w:rsidR="00A33247" w:rsidRPr="00B03F98">
        <w:rPr>
          <w:rFonts w:ascii="Times New Roman" w:eastAsia="Calibri" w:hAnsi="Times New Roman" w:cs="Times New Roman"/>
          <w:sz w:val="24"/>
          <w:szCs w:val="24"/>
          <w:highlight w:val="yellow"/>
        </w:rPr>
        <w:t xml:space="preserve">ащита трудящихся, работающих при ведении </w:t>
      </w:r>
      <w:r w:rsidRPr="00B03F98">
        <w:rPr>
          <w:rFonts w:ascii="Times New Roman" w:eastAsia="Calibri" w:hAnsi="Times New Roman" w:cs="Times New Roman"/>
          <w:sz w:val="24"/>
          <w:szCs w:val="24"/>
          <w:highlight w:val="yellow"/>
        </w:rPr>
        <w:t>горных</w:t>
      </w:r>
      <w:r w:rsidR="00A33247" w:rsidRPr="00B03F98">
        <w:rPr>
          <w:rFonts w:ascii="Times New Roman" w:eastAsia="Calibri" w:hAnsi="Times New Roman" w:cs="Times New Roman"/>
          <w:sz w:val="24"/>
          <w:szCs w:val="24"/>
          <w:highlight w:val="yellow"/>
        </w:rPr>
        <w:t xml:space="preserve"> работ </w:t>
      </w:r>
      <w:r w:rsidRPr="00B03F98">
        <w:rPr>
          <w:rFonts w:ascii="Times New Roman" w:eastAsia="Calibri" w:hAnsi="Times New Roman" w:cs="Times New Roman"/>
          <w:sz w:val="24"/>
          <w:szCs w:val="24"/>
          <w:highlight w:val="yellow"/>
        </w:rPr>
        <w:t>на месторождении Коктасжал</w:t>
      </w:r>
      <w:r w:rsidR="00A33247" w:rsidRPr="00B03F98">
        <w:rPr>
          <w:rFonts w:ascii="Times New Roman" w:eastAsia="Calibri" w:hAnsi="Times New Roman" w:cs="Times New Roman"/>
          <w:sz w:val="24"/>
          <w:szCs w:val="24"/>
          <w:highlight w:val="yellow"/>
        </w:rPr>
        <w:t xml:space="preserve">, </w:t>
      </w:r>
      <w:r w:rsidR="00A33247" w:rsidRPr="00B03F98">
        <w:rPr>
          <w:rFonts w:ascii="Times New Roman" w:eastAsia="Calibri" w:hAnsi="Times New Roman" w:cs="Times New Roman"/>
          <w:color w:val="FF0000"/>
          <w:sz w:val="24"/>
          <w:szCs w:val="24"/>
          <w:highlight w:val="yellow"/>
        </w:rPr>
        <w:t>в зависимости от радиуса сбора укрываемых, предусматривается в ПРУ, расположенном в АБК на ст. Восточная</w:t>
      </w:r>
      <w:r w:rsidR="00A33247" w:rsidRPr="00B03F98">
        <w:rPr>
          <w:rFonts w:ascii="Times New Roman" w:eastAsia="Calibri" w:hAnsi="Times New Roman" w:cs="Times New Roman"/>
          <w:i/>
          <w:color w:val="FF0000"/>
          <w:sz w:val="24"/>
          <w:szCs w:val="24"/>
          <w:highlight w:val="yellow"/>
        </w:rPr>
        <w:t>.</w:t>
      </w:r>
    </w:p>
    <w:p w14:paraId="1E8C5E39" w14:textId="77777777" w:rsidR="00A33247" w:rsidRPr="00B03F9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B03F98">
        <w:rPr>
          <w:rFonts w:ascii="Times New Roman" w:eastAsia="Calibri" w:hAnsi="Times New Roman" w:cs="Times New Roman"/>
          <w:color w:val="FF0000"/>
          <w:sz w:val="24"/>
          <w:szCs w:val="24"/>
          <w:highlight w:val="yellow"/>
        </w:rPr>
        <w:t>В ПРУ расположены:</w:t>
      </w:r>
    </w:p>
    <w:p w14:paraId="0A077C2A" w14:textId="77777777" w:rsidR="00A33247" w:rsidRPr="00B03F9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B03F98">
        <w:rPr>
          <w:rFonts w:ascii="Times New Roman" w:eastAsia="Calibri" w:hAnsi="Times New Roman" w:cs="Times New Roman"/>
          <w:color w:val="FF0000"/>
          <w:sz w:val="24"/>
          <w:szCs w:val="24"/>
          <w:highlight w:val="yellow"/>
        </w:rPr>
        <w:t>– пять помещений для размещения укрываемых (одно помещение вместимостью   90 чел., три помещения вместимостью по 150 чел. и одно помещение вместимостью                     60 чел.),</w:t>
      </w:r>
    </w:p>
    <w:p w14:paraId="5C33075C" w14:textId="77777777" w:rsidR="00A33247" w:rsidRPr="00B03F9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B03F98">
        <w:rPr>
          <w:rFonts w:ascii="Times New Roman" w:eastAsia="Calibri" w:hAnsi="Times New Roman" w:cs="Times New Roman"/>
          <w:color w:val="FF0000"/>
          <w:sz w:val="24"/>
          <w:szCs w:val="24"/>
          <w:highlight w:val="yellow"/>
        </w:rPr>
        <w:t>– электрощитовая,</w:t>
      </w:r>
    </w:p>
    <w:p w14:paraId="2CAE45CA" w14:textId="77777777" w:rsidR="00A33247" w:rsidRPr="00B03F9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B03F98">
        <w:rPr>
          <w:rFonts w:ascii="Times New Roman" w:eastAsia="Calibri" w:hAnsi="Times New Roman" w:cs="Times New Roman"/>
          <w:color w:val="FF0000"/>
          <w:sz w:val="24"/>
          <w:szCs w:val="24"/>
          <w:highlight w:val="yellow"/>
        </w:rPr>
        <w:t>– тамбур-шлюз,</w:t>
      </w:r>
    </w:p>
    <w:p w14:paraId="34B82968" w14:textId="77777777" w:rsidR="00A33247" w:rsidRPr="00B03F9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B03F98">
        <w:rPr>
          <w:rFonts w:ascii="Times New Roman" w:eastAsia="Calibri" w:hAnsi="Times New Roman" w:cs="Times New Roman"/>
          <w:color w:val="FF0000"/>
          <w:sz w:val="24"/>
          <w:szCs w:val="24"/>
          <w:highlight w:val="yellow"/>
        </w:rPr>
        <w:t>– помещение дизельной электростанции (ДЭС) с тамбуром,</w:t>
      </w:r>
    </w:p>
    <w:p w14:paraId="18193826" w14:textId="77777777" w:rsidR="00A33247" w:rsidRPr="00B03F9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B03F98">
        <w:rPr>
          <w:rFonts w:ascii="Times New Roman" w:eastAsia="Calibri" w:hAnsi="Times New Roman" w:cs="Times New Roman"/>
          <w:color w:val="FF0000"/>
          <w:sz w:val="24"/>
          <w:szCs w:val="24"/>
          <w:highlight w:val="yellow"/>
        </w:rPr>
        <w:t>– помещение венткамеры с пылеосадочной камерой,</w:t>
      </w:r>
    </w:p>
    <w:p w14:paraId="1A8BDA94" w14:textId="77777777" w:rsidR="00A33247" w:rsidRPr="00B03F9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B03F98">
        <w:rPr>
          <w:rFonts w:ascii="Times New Roman" w:eastAsia="Calibri" w:hAnsi="Times New Roman" w:cs="Times New Roman"/>
          <w:color w:val="FF0000"/>
          <w:sz w:val="24"/>
          <w:szCs w:val="24"/>
          <w:highlight w:val="yellow"/>
        </w:rPr>
        <w:t>– насосная с ёмкостью для питьевой воды,</w:t>
      </w:r>
    </w:p>
    <w:p w14:paraId="024D3244" w14:textId="77777777" w:rsidR="00A33247" w:rsidRPr="00B03F9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B03F98">
        <w:rPr>
          <w:rFonts w:ascii="Times New Roman" w:eastAsia="Calibri" w:hAnsi="Times New Roman" w:cs="Times New Roman"/>
          <w:color w:val="FF0000"/>
          <w:sz w:val="24"/>
          <w:szCs w:val="24"/>
          <w:highlight w:val="yellow"/>
        </w:rPr>
        <w:t>– санузел мужской и женский с аварийным резервуаром для стоков,</w:t>
      </w:r>
    </w:p>
    <w:p w14:paraId="668E0DA7" w14:textId="77777777" w:rsidR="00A33247" w:rsidRPr="00B03F9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B03F98">
        <w:rPr>
          <w:rFonts w:ascii="Times New Roman" w:eastAsia="Calibri" w:hAnsi="Times New Roman" w:cs="Times New Roman"/>
          <w:color w:val="FF0000"/>
          <w:sz w:val="24"/>
          <w:szCs w:val="24"/>
          <w:highlight w:val="yellow"/>
        </w:rPr>
        <w:lastRenderedPageBreak/>
        <w:t>– санитарный и радиотрансляционный пост,</w:t>
      </w:r>
    </w:p>
    <w:p w14:paraId="72AEAD4A" w14:textId="77777777" w:rsidR="00A33247" w:rsidRPr="00B03F9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B03F98">
        <w:rPr>
          <w:rFonts w:ascii="Times New Roman" w:eastAsia="Calibri" w:hAnsi="Times New Roman" w:cs="Times New Roman"/>
          <w:color w:val="FF0000"/>
          <w:sz w:val="24"/>
          <w:szCs w:val="24"/>
          <w:highlight w:val="yellow"/>
        </w:rPr>
        <w:t>– помещение для хранения продовольствия.</w:t>
      </w:r>
    </w:p>
    <w:p w14:paraId="323AD6C3"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Согласно СН РК 2.04-14-2003 (п. 6.3) огнестойкость здания, в котором размещено ПРУ - не ниже II степени. Согласно СН РК 2.04-14-2003 (п. 1.13) предел огнестойкости основных строительных конструкций (несущих стен, стен лестничных клеток, колонн) должен быть не менее 2-х часов.</w:t>
      </w:r>
    </w:p>
    <w:p w14:paraId="164DB974"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При двухярусном расположении нар минимальное количество мест для лежания  должно составлять  не менее 20% общего количества мест в укрытии.</w:t>
      </w:r>
    </w:p>
    <w:p w14:paraId="3ED05CF9"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Места для лежания принимаются размерами 0,55 х 1,8 м, места для сидения принимаются равными 0,45 х 0,45 на одного человека. Высота скамей для сидения должна быть 0,45 м от пола, сквозные проходы между поперечными рядами - 0,9 м, между продольными рядами - 1,2 м.</w:t>
      </w:r>
    </w:p>
    <w:p w14:paraId="5A8BA162"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В связи с тем, что под ПРУ используется подвальное помещение с недемонтируемым оборудованием (коммуникации инженерных сетей), расстояние между оборудованием принимается из условия размещения между ними скамей и нар.</w:t>
      </w:r>
    </w:p>
    <w:p w14:paraId="39BB2024"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При одном из выходов ПРУ располагается помещение для хранения загрязненной уличной одежды, общая площадь определяется из расчета 0,07 м² на одного человека и составляет 10,0 м². Помещение для хранения загрязненной уличной одежды отделяется от остальных помещений ПРУ несгораемой перегородкой с пределом огнестойкости 1 ч.</w:t>
      </w:r>
    </w:p>
    <w:p w14:paraId="5ACCE25D"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xml:space="preserve">Санитарные узлы принимаются раздельными для мужчин и женщин. </w:t>
      </w:r>
    </w:p>
    <w:p w14:paraId="0114E919"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Перед входом в подвал, в котором расположены помещения ПРУ, предусматривается место для предварительной дезактивации загрязненной одежды.</w:t>
      </w:r>
    </w:p>
    <w:p w14:paraId="1A3F195C"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Система отопления ПРУ, для работы в мирное время, запроектирована с общей системой бытового корпуса, с установкой арматуры, отключающей систему отопления ПРУ от общей системы отопления бытового корпуса.</w:t>
      </w:r>
    </w:p>
    <w:p w14:paraId="01BC9786"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Вентиляция в ПРУ предусматривается общеобменная с механическим и естественным побуждением. В мирное время вентиляция ПРУ не эксплуатируется.</w:t>
      </w:r>
    </w:p>
    <w:p w14:paraId="3B0D9807"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Водоснабжение ПРУ предусматривается от внутренней водопроводной сети. Нормы водопотребления и водоотведения при действующей наружной водопроводной сети принимаются - 25 л/сут. на одного человека.</w:t>
      </w:r>
    </w:p>
    <w:p w14:paraId="138E2A6A"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В ПРУ предусмотрены первичные средства пожаротушения (ручные пенные огнетушители).</w:t>
      </w:r>
    </w:p>
    <w:p w14:paraId="4FFDD97B"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i/>
          <w:sz w:val="24"/>
          <w:szCs w:val="24"/>
          <w:highlight w:val="yellow"/>
          <w:u w:val="single"/>
        </w:rPr>
        <w:t>Светомаскировочные мероприятия на объекте.</w:t>
      </w:r>
      <w:r w:rsidRPr="00B03F98">
        <w:rPr>
          <w:rFonts w:ascii="Times New Roman" w:eastAsia="Calibri" w:hAnsi="Times New Roman" w:cs="Times New Roman"/>
          <w:sz w:val="24"/>
          <w:szCs w:val="24"/>
          <w:highlight w:val="yellow"/>
        </w:rPr>
        <w:t xml:space="preserve"> Инженерно-техническое решение на светомаскировку объектов экономики вырабатывается только для объектов, продолжающих работу в военное время и на которых, хотя бы в отдельных подразделениях сохраняется деятельность в темное время суток после сигнала «Воздушная Тревога». </w:t>
      </w:r>
    </w:p>
    <w:p w14:paraId="588D2DA2" w14:textId="32C852F6"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Согласно «Объемов и содержания Инженерно-технических мероприятий гражданской обороны», утвержденных приказом министра внутренних дел РК от                   24.10.2014 г.</w:t>
      </w:r>
      <w:r w:rsidR="00B03F98" w:rsidRPr="00B03F98">
        <w:rPr>
          <w:rFonts w:ascii="Times New Roman" w:eastAsia="Calibri" w:hAnsi="Times New Roman" w:cs="Times New Roman"/>
          <w:sz w:val="24"/>
          <w:szCs w:val="24"/>
          <w:highlight w:val="yellow"/>
        </w:rPr>
        <w:t xml:space="preserve"> </w:t>
      </w:r>
      <w:r w:rsidR="00B03F98" w:rsidRPr="00B03F98">
        <w:rPr>
          <w:rFonts w:ascii="Times New Roman" w:eastAsia="Calibri" w:hAnsi="Times New Roman" w:cs="Times New Roman"/>
          <w:i/>
          <w:sz w:val="24"/>
          <w:szCs w:val="24"/>
          <w:highlight w:val="yellow"/>
          <w:u w:val="single"/>
        </w:rPr>
        <w:t>(с изм. и доп. по сост. на 15.08.2025 г.)</w:t>
      </w:r>
      <w:r w:rsidRPr="00B03F98">
        <w:rPr>
          <w:rFonts w:ascii="Times New Roman" w:eastAsia="Calibri" w:hAnsi="Times New Roman" w:cs="Times New Roman"/>
          <w:sz w:val="24"/>
          <w:szCs w:val="24"/>
          <w:highlight w:val="yellow"/>
        </w:rPr>
        <w:t xml:space="preserve">, производственные объекты УПК </w:t>
      </w:r>
      <w:r w:rsidR="00B03F98" w:rsidRPr="00B03F98">
        <w:rPr>
          <w:rFonts w:ascii="Times New Roman" w:eastAsia="Calibri" w:hAnsi="Times New Roman" w:cs="Times New Roman"/>
          <w:sz w:val="24"/>
          <w:szCs w:val="24"/>
          <w:highlight w:val="yellow"/>
        </w:rPr>
        <w:t>карьер</w:t>
      </w:r>
      <w:r w:rsidRPr="00B03F98">
        <w:rPr>
          <w:rFonts w:ascii="Times New Roman" w:eastAsia="Calibri" w:hAnsi="Times New Roman" w:cs="Times New Roman"/>
          <w:sz w:val="24"/>
          <w:szCs w:val="24"/>
          <w:highlight w:val="yellow"/>
        </w:rPr>
        <w:t>а находятся в зоне световой маскировки.</w:t>
      </w:r>
    </w:p>
    <w:p w14:paraId="3B1C738C"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Световая маскировка предусматривается в двух режимах – частичного и полного затемнения.</w:t>
      </w:r>
    </w:p>
    <w:p w14:paraId="4D899794"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При введении режима частичного затемнения наружное освещение сокращается путем отключения 50 % светильников. Управление наружным освещением предусмотрено централизованным. Внутреннее освещение снижается до уровней, предусмотренных СниП В 11-1-81 отключением части светильников. В помещениях, имеющих аварийное освещение, отключается рабочее освещение.</w:t>
      </w:r>
    </w:p>
    <w:p w14:paraId="3288DAD0"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xml:space="preserve">Переход с обычного освещения на режим частичного затемнения производится не более чем за 16 часов. </w:t>
      </w:r>
    </w:p>
    <w:p w14:paraId="473F336E"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xml:space="preserve">Режим частичного затемнения после его введения действует постоянно, кроме времени действия режима полного затемнения. </w:t>
      </w:r>
    </w:p>
    <w:p w14:paraId="5EA4E2F1"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lastRenderedPageBreak/>
        <w:t>Режим полного затемнения вводится по сигналу «Воздушная тревога» и отменяется с объявлением сигнала «Отбой воздушной тревоги».</w:t>
      </w:r>
    </w:p>
    <w:p w14:paraId="76A32B89"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Способы и средства световой маскировки для производственных объектов разреза будут определены в каждом конкретном случае в соответствии с требованиями ведомственных инструкций по световой маскировке и безаварийной остановке производства, утверждаемых в установленном порядке.</w:t>
      </w:r>
    </w:p>
    <w:p w14:paraId="6CCA2DDD" w14:textId="01D7B35E"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i/>
          <w:sz w:val="24"/>
          <w:szCs w:val="24"/>
          <w:highlight w:val="yellow"/>
          <w:u w:val="single"/>
        </w:rPr>
        <w:t>Решения по организации эвакуационных мероприятий.</w:t>
      </w:r>
      <w:r w:rsidRPr="00B03F98">
        <w:rPr>
          <w:rFonts w:ascii="Times New Roman" w:eastAsia="Calibri" w:hAnsi="Times New Roman" w:cs="Times New Roman"/>
          <w:sz w:val="24"/>
          <w:szCs w:val="24"/>
          <w:highlight w:val="yellow"/>
        </w:rPr>
        <w:t xml:space="preserve"> Решение о проведении эвакуационных мероприятий на объектах </w:t>
      </w:r>
      <w:r w:rsidR="00B03F98" w:rsidRPr="00B03F98">
        <w:rPr>
          <w:rFonts w:ascii="Times New Roman" w:eastAsia="Calibri" w:hAnsi="Times New Roman" w:cs="Times New Roman"/>
          <w:sz w:val="24"/>
          <w:szCs w:val="24"/>
          <w:highlight w:val="yellow"/>
        </w:rPr>
        <w:t>карьер</w:t>
      </w:r>
      <w:r w:rsidRPr="00B03F98">
        <w:rPr>
          <w:rFonts w:ascii="Times New Roman" w:eastAsia="Calibri" w:hAnsi="Times New Roman" w:cs="Times New Roman"/>
          <w:sz w:val="24"/>
          <w:szCs w:val="24"/>
          <w:highlight w:val="yellow"/>
        </w:rPr>
        <w:t>а «</w:t>
      </w:r>
      <w:r w:rsidR="00B03F98" w:rsidRPr="00B03F98">
        <w:rPr>
          <w:rFonts w:ascii="Times New Roman" w:eastAsia="Calibri" w:hAnsi="Times New Roman" w:cs="Times New Roman"/>
          <w:sz w:val="24"/>
          <w:szCs w:val="24"/>
          <w:highlight w:val="yellow"/>
        </w:rPr>
        <w:t>Коктасжал</w:t>
      </w:r>
      <w:r w:rsidRPr="00B03F98">
        <w:rPr>
          <w:rFonts w:ascii="Times New Roman" w:eastAsia="Calibri" w:hAnsi="Times New Roman" w:cs="Times New Roman"/>
          <w:sz w:val="24"/>
          <w:szCs w:val="24"/>
          <w:highlight w:val="yellow"/>
        </w:rPr>
        <w:t xml:space="preserve">», принимает владелец промышленного объекта на основании планов взаимодействия с территориальными органами ГО и ЧС (города, области). </w:t>
      </w:r>
    </w:p>
    <w:p w14:paraId="234E644F"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xml:space="preserve">Эвакуация предусматривается за пределы зданий и сооружений на безопасные расстояния в места, обеспечивающие беспрепятственный ввод сил и средств для ликвидации последствий чрезвычайных ситуаций. </w:t>
      </w:r>
    </w:p>
    <w:p w14:paraId="116AE944" w14:textId="3782C22F" w:rsidR="00A33247" w:rsidRPr="00B03F9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B03F98">
        <w:rPr>
          <w:rFonts w:ascii="Times New Roman" w:eastAsia="Calibri" w:hAnsi="Times New Roman" w:cs="Times New Roman"/>
          <w:color w:val="FF0000"/>
          <w:sz w:val="24"/>
          <w:szCs w:val="24"/>
          <w:highlight w:val="yellow"/>
        </w:rPr>
        <w:t xml:space="preserve">В случае эвакуации, весь персонал </w:t>
      </w:r>
      <w:r w:rsidR="00B03F98" w:rsidRPr="00B03F98">
        <w:rPr>
          <w:rFonts w:ascii="Times New Roman" w:eastAsia="Calibri" w:hAnsi="Times New Roman" w:cs="Times New Roman"/>
          <w:color w:val="FF0000"/>
          <w:sz w:val="24"/>
          <w:szCs w:val="24"/>
          <w:highlight w:val="yellow"/>
        </w:rPr>
        <w:t>участка карьер</w:t>
      </w:r>
      <w:r w:rsidRPr="00B03F98">
        <w:rPr>
          <w:rFonts w:ascii="Times New Roman" w:eastAsia="Calibri" w:hAnsi="Times New Roman" w:cs="Times New Roman"/>
          <w:color w:val="FF0000"/>
          <w:sz w:val="24"/>
          <w:szCs w:val="24"/>
          <w:highlight w:val="yellow"/>
        </w:rPr>
        <w:t xml:space="preserve">а собирается в здании АБК </w:t>
      </w:r>
      <w:r w:rsidR="00B03F98" w:rsidRPr="00B03F98">
        <w:rPr>
          <w:rFonts w:ascii="Times New Roman" w:eastAsia="Calibri" w:hAnsi="Times New Roman" w:cs="Times New Roman"/>
          <w:color w:val="FF0000"/>
          <w:sz w:val="24"/>
          <w:szCs w:val="24"/>
          <w:highlight w:val="yellow"/>
        </w:rPr>
        <w:t>карьер</w:t>
      </w:r>
      <w:r w:rsidRPr="00B03F98">
        <w:rPr>
          <w:rFonts w:ascii="Times New Roman" w:eastAsia="Calibri" w:hAnsi="Times New Roman" w:cs="Times New Roman"/>
          <w:color w:val="FF0000"/>
          <w:sz w:val="24"/>
          <w:szCs w:val="24"/>
          <w:highlight w:val="yellow"/>
        </w:rPr>
        <w:t xml:space="preserve">а на ст. </w:t>
      </w:r>
      <w:r w:rsidRPr="00B03F98">
        <w:rPr>
          <w:rFonts w:ascii="Times New Roman" w:eastAsia="Calibri" w:hAnsi="Times New Roman" w:cs="Times New Roman"/>
          <w:strike/>
          <w:color w:val="FF0000"/>
          <w:sz w:val="24"/>
          <w:szCs w:val="24"/>
          <w:highlight w:val="yellow"/>
        </w:rPr>
        <w:t>Восточная</w:t>
      </w:r>
      <w:r w:rsidRPr="00B03F98">
        <w:rPr>
          <w:rFonts w:ascii="Times New Roman" w:eastAsia="Calibri" w:hAnsi="Times New Roman" w:cs="Times New Roman"/>
          <w:color w:val="FF0000"/>
          <w:sz w:val="24"/>
          <w:szCs w:val="24"/>
          <w:highlight w:val="yellow"/>
        </w:rPr>
        <w:t xml:space="preserve">, где размещается ПРУ </w:t>
      </w:r>
      <w:r w:rsidRPr="00B03F98">
        <w:rPr>
          <w:rFonts w:ascii="Times New Roman" w:eastAsia="Calibri" w:hAnsi="Times New Roman" w:cs="Times New Roman"/>
          <w:i/>
          <w:color w:val="FF0000"/>
          <w:sz w:val="24"/>
          <w:szCs w:val="24"/>
          <w:highlight w:val="yellow"/>
        </w:rPr>
        <w:t>(Приложение 11).</w:t>
      </w:r>
    </w:p>
    <w:p w14:paraId="4D83A2E1"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Эвакуация проводится согласно «Плану проведения эвакуационных мероприятий», в котором указываются следующие решения:</w:t>
      </w:r>
    </w:p>
    <w:p w14:paraId="4E0C6F06"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порядок оповещения работающего персонала о проведении эвакуации;</w:t>
      </w:r>
    </w:p>
    <w:p w14:paraId="4E0C187D"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размещение эвакуируемого персонала в защитных сооружениях;</w:t>
      </w:r>
    </w:p>
    <w:p w14:paraId="41144F0C"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сроки выполнения эвакуационных мероприятий;</w:t>
      </w:r>
    </w:p>
    <w:p w14:paraId="43295ED1"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порядок вывоза персонала транспортом и пешим порядком из зоны ЧС;</w:t>
      </w:r>
    </w:p>
    <w:p w14:paraId="25276180"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организация обеспечения порядка и регулирование выхода персонала от каждого здания и сооружения, выезд автотранспорта за пределы объекта и маршруты его движения;</w:t>
      </w:r>
    </w:p>
    <w:p w14:paraId="72D442B7"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порядок управления при проведении эвакуации.</w:t>
      </w:r>
    </w:p>
    <w:p w14:paraId="541050CE" w14:textId="5A22B22D" w:rsidR="00A33247" w:rsidRPr="00B03F9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B03F98">
        <w:rPr>
          <w:rFonts w:ascii="Times New Roman" w:eastAsia="Calibri" w:hAnsi="Times New Roman" w:cs="Times New Roman"/>
          <w:color w:val="FF0000"/>
          <w:sz w:val="24"/>
          <w:szCs w:val="24"/>
          <w:highlight w:val="yellow"/>
        </w:rPr>
        <w:t xml:space="preserve">Эвакуация работающего персонала с территории </w:t>
      </w:r>
      <w:r w:rsidR="00B03F98" w:rsidRPr="00B03F98">
        <w:rPr>
          <w:rFonts w:ascii="Times New Roman" w:eastAsia="Calibri" w:hAnsi="Times New Roman" w:cs="Times New Roman"/>
          <w:color w:val="FF0000"/>
          <w:sz w:val="24"/>
          <w:szCs w:val="24"/>
          <w:highlight w:val="yellow"/>
        </w:rPr>
        <w:t>карьер</w:t>
      </w:r>
      <w:r w:rsidRPr="00B03F98">
        <w:rPr>
          <w:rFonts w:ascii="Times New Roman" w:eastAsia="Calibri" w:hAnsi="Times New Roman" w:cs="Times New Roman"/>
          <w:color w:val="FF0000"/>
          <w:sz w:val="24"/>
          <w:szCs w:val="24"/>
          <w:highlight w:val="yellow"/>
        </w:rPr>
        <w:t>а «</w:t>
      </w:r>
      <w:r w:rsidR="00B03F98" w:rsidRPr="00B03F98">
        <w:rPr>
          <w:rFonts w:ascii="Times New Roman" w:eastAsia="Calibri" w:hAnsi="Times New Roman" w:cs="Times New Roman"/>
          <w:color w:val="FF0000"/>
          <w:sz w:val="24"/>
          <w:szCs w:val="24"/>
          <w:highlight w:val="yellow"/>
        </w:rPr>
        <w:t>Коктасжал</w:t>
      </w:r>
      <w:r w:rsidRPr="00B03F98">
        <w:rPr>
          <w:rFonts w:ascii="Times New Roman" w:eastAsia="Calibri" w:hAnsi="Times New Roman" w:cs="Times New Roman"/>
          <w:color w:val="FF0000"/>
          <w:sz w:val="24"/>
          <w:szCs w:val="24"/>
          <w:highlight w:val="yellow"/>
        </w:rPr>
        <w:t xml:space="preserve">» в </w:t>
      </w:r>
      <w:r w:rsidR="00B03F98" w:rsidRPr="00B03F98">
        <w:rPr>
          <w:rFonts w:ascii="Times New Roman" w:eastAsia="Calibri" w:hAnsi="Times New Roman" w:cs="Times New Roman"/>
          <w:color w:val="FF0000"/>
          <w:sz w:val="24"/>
          <w:szCs w:val="24"/>
          <w:highlight w:val="yellow"/>
        </w:rPr>
        <w:t xml:space="preserve">                                        </w:t>
      </w:r>
      <w:r w:rsidRPr="00B03F98">
        <w:rPr>
          <w:rFonts w:ascii="Times New Roman" w:eastAsia="Calibri" w:hAnsi="Times New Roman" w:cs="Times New Roman"/>
          <w:color w:val="FF0000"/>
          <w:sz w:val="24"/>
          <w:szCs w:val="24"/>
          <w:highlight w:val="yellow"/>
        </w:rPr>
        <w:t xml:space="preserve">г. </w:t>
      </w:r>
      <w:r w:rsidR="00B03F98" w:rsidRPr="00B03F98">
        <w:rPr>
          <w:rFonts w:ascii="Times New Roman" w:eastAsia="Calibri" w:hAnsi="Times New Roman" w:cs="Times New Roman"/>
          <w:color w:val="FF0000"/>
          <w:sz w:val="24"/>
          <w:szCs w:val="24"/>
          <w:highlight w:val="yellow"/>
        </w:rPr>
        <w:t>Каркаралинск</w:t>
      </w:r>
      <w:r w:rsidRPr="00B03F98">
        <w:rPr>
          <w:rFonts w:ascii="Times New Roman" w:eastAsia="Calibri" w:hAnsi="Times New Roman" w:cs="Times New Roman"/>
          <w:color w:val="FF0000"/>
          <w:sz w:val="24"/>
          <w:szCs w:val="24"/>
          <w:highlight w:val="yellow"/>
        </w:rPr>
        <w:t xml:space="preserve"> и г. </w:t>
      </w:r>
      <w:r w:rsidR="00B03F98" w:rsidRPr="00B03F98">
        <w:rPr>
          <w:rFonts w:ascii="Times New Roman" w:eastAsia="Calibri" w:hAnsi="Times New Roman" w:cs="Times New Roman"/>
          <w:color w:val="FF0000"/>
          <w:sz w:val="24"/>
          <w:szCs w:val="24"/>
          <w:highlight w:val="yellow"/>
        </w:rPr>
        <w:t>Караганда</w:t>
      </w:r>
      <w:r w:rsidRPr="00B03F98">
        <w:rPr>
          <w:rFonts w:ascii="Times New Roman" w:eastAsia="Calibri" w:hAnsi="Times New Roman" w:cs="Times New Roman"/>
          <w:color w:val="FF0000"/>
          <w:sz w:val="24"/>
          <w:szCs w:val="24"/>
          <w:highlight w:val="yellow"/>
        </w:rPr>
        <w:t xml:space="preserve"> осуществляется автомобильным и железнодорожным транспортами</w:t>
      </w:r>
      <w:r w:rsidRPr="00B03F98">
        <w:rPr>
          <w:rFonts w:ascii="Times New Roman" w:eastAsia="Calibri" w:hAnsi="Times New Roman" w:cs="Times New Roman"/>
          <w:i/>
          <w:color w:val="FF0000"/>
          <w:sz w:val="24"/>
          <w:szCs w:val="24"/>
          <w:highlight w:val="yellow"/>
        </w:rPr>
        <w:t>.</w:t>
      </w:r>
      <w:r w:rsidRPr="00B03F98">
        <w:rPr>
          <w:rFonts w:ascii="Times New Roman" w:eastAsia="Calibri" w:hAnsi="Times New Roman" w:cs="Times New Roman"/>
          <w:color w:val="FF0000"/>
          <w:sz w:val="24"/>
          <w:szCs w:val="24"/>
          <w:highlight w:val="yellow"/>
        </w:rPr>
        <w:t xml:space="preserve"> </w:t>
      </w:r>
    </w:p>
    <w:p w14:paraId="10F8BF16"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Эвакуация водным и воздушным путями сообщения не предусматривается.</w:t>
      </w:r>
    </w:p>
    <w:p w14:paraId="31C77713"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p>
    <w:p w14:paraId="4C2FE3B3" w14:textId="3EA80F85"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1</w:t>
      </w:r>
      <w:r w:rsidR="00976E03">
        <w:rPr>
          <w:rFonts w:ascii="Times New Roman" w:eastAsia="Calibri" w:hAnsi="Times New Roman" w:cs="Times New Roman"/>
          <w:sz w:val="24"/>
          <w:szCs w:val="24"/>
          <w:highlight w:val="yellow"/>
        </w:rPr>
        <w:t>2</w:t>
      </w:r>
      <w:r w:rsidRPr="00B03F98">
        <w:rPr>
          <w:rFonts w:ascii="Times New Roman" w:eastAsia="Calibri" w:hAnsi="Times New Roman" w:cs="Times New Roman"/>
          <w:sz w:val="24"/>
          <w:szCs w:val="24"/>
          <w:highlight w:val="yellow"/>
        </w:rPr>
        <w:t xml:space="preserve">.4 Инженерно-технические мероприятия по предупреждению чрезвычайных ситуаций природного и техногенного характера </w:t>
      </w:r>
    </w:p>
    <w:p w14:paraId="643F3506"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p>
    <w:p w14:paraId="67E20FB4"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xml:space="preserve">Проектные решения по предупреждению ЧС природного и техногенного характера разработаны с учетом потенциальной опасности производственного объекта и рядом расположенных объектов, а также оценки возможного воздействия природных условий.  </w:t>
      </w:r>
    </w:p>
    <w:p w14:paraId="66815523"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В связи с этим настоящим рабочим проектом предусмотрены меры:</w:t>
      </w:r>
    </w:p>
    <w:p w14:paraId="0AAC1D60"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по предупреждению ЧС, источниками которых могут явиться опасные природные процессы;</w:t>
      </w:r>
    </w:p>
    <w:p w14:paraId="07EF9072"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по предупреждению ЧС, возникающих в результате возможных аварий на объекте строительства, и снижению их тяжести;</w:t>
      </w:r>
    </w:p>
    <w:p w14:paraId="0C850B1B"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xml:space="preserve">- по предупреждению ЧС, возникающих в результате аварий на рядом расположенных потенциально опасных объектах. </w:t>
      </w:r>
    </w:p>
    <w:p w14:paraId="31355002" w14:textId="71F83BA3"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Характеристики поражающих факторов указанных чрезвычайных ситуаций приведены в табл. 1</w:t>
      </w:r>
      <w:r w:rsidR="00976E03">
        <w:rPr>
          <w:rFonts w:ascii="Times New Roman" w:eastAsia="Calibri" w:hAnsi="Times New Roman" w:cs="Times New Roman"/>
          <w:sz w:val="24"/>
          <w:szCs w:val="24"/>
          <w:highlight w:val="yellow"/>
        </w:rPr>
        <w:t>2</w:t>
      </w:r>
      <w:r w:rsidRPr="00B03F98">
        <w:rPr>
          <w:rFonts w:ascii="Times New Roman" w:eastAsia="Calibri" w:hAnsi="Times New Roman" w:cs="Times New Roman"/>
          <w:sz w:val="24"/>
          <w:szCs w:val="24"/>
          <w:highlight w:val="yellow"/>
        </w:rPr>
        <w:t>.</w:t>
      </w:r>
      <w:r w:rsidR="00B03F98" w:rsidRPr="00B03F98">
        <w:rPr>
          <w:rFonts w:ascii="Times New Roman" w:eastAsia="Calibri" w:hAnsi="Times New Roman" w:cs="Times New Roman"/>
          <w:sz w:val="24"/>
          <w:szCs w:val="24"/>
          <w:highlight w:val="yellow"/>
        </w:rPr>
        <w:t>3</w:t>
      </w:r>
      <w:r w:rsidRPr="00B03F98">
        <w:rPr>
          <w:rFonts w:ascii="Times New Roman" w:eastAsia="Calibri" w:hAnsi="Times New Roman" w:cs="Times New Roman"/>
          <w:sz w:val="24"/>
          <w:szCs w:val="24"/>
          <w:highlight w:val="yellow"/>
        </w:rPr>
        <w:t>.</w:t>
      </w:r>
    </w:p>
    <w:p w14:paraId="27229646" w14:textId="77777777" w:rsidR="00B03F98" w:rsidRPr="00B03F98" w:rsidRDefault="00B03F98" w:rsidP="00A33247">
      <w:pPr>
        <w:spacing w:after="0" w:line="240" w:lineRule="auto"/>
        <w:ind w:firstLine="709"/>
        <w:jc w:val="both"/>
        <w:rPr>
          <w:rFonts w:ascii="Times New Roman" w:eastAsia="Calibri" w:hAnsi="Times New Roman" w:cs="Times New Roman"/>
          <w:sz w:val="24"/>
          <w:szCs w:val="24"/>
          <w:highlight w:val="yellow"/>
        </w:rPr>
      </w:pPr>
    </w:p>
    <w:p w14:paraId="76454A54" w14:textId="477ED88D"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 xml:space="preserve"> Таблица 1</w:t>
      </w:r>
      <w:r w:rsidR="00976E03">
        <w:rPr>
          <w:rFonts w:ascii="Times New Roman" w:eastAsia="Calibri" w:hAnsi="Times New Roman" w:cs="Times New Roman"/>
          <w:sz w:val="24"/>
          <w:szCs w:val="24"/>
          <w:highlight w:val="yellow"/>
        </w:rPr>
        <w:t>2</w:t>
      </w:r>
      <w:r w:rsidRPr="00B03F98">
        <w:rPr>
          <w:rFonts w:ascii="Times New Roman" w:eastAsia="Calibri" w:hAnsi="Times New Roman" w:cs="Times New Roman"/>
          <w:sz w:val="24"/>
          <w:szCs w:val="24"/>
          <w:highlight w:val="yellow"/>
        </w:rPr>
        <w:t>.</w:t>
      </w:r>
      <w:r w:rsidR="00B03F98" w:rsidRPr="00B03F98">
        <w:rPr>
          <w:rFonts w:ascii="Times New Roman" w:eastAsia="Calibri" w:hAnsi="Times New Roman" w:cs="Times New Roman"/>
          <w:sz w:val="24"/>
          <w:szCs w:val="24"/>
          <w:highlight w:val="yellow"/>
        </w:rPr>
        <w:t xml:space="preserve">3 - </w:t>
      </w:r>
      <w:r w:rsidRPr="00B03F98">
        <w:rPr>
          <w:rFonts w:ascii="Times New Roman" w:eastAsia="Calibri" w:hAnsi="Times New Roman" w:cs="Times New Roman"/>
          <w:sz w:val="24"/>
          <w:szCs w:val="24"/>
          <w:highlight w:val="yellow"/>
        </w:rPr>
        <w:t>Характеристики поражающих факторов чрезвычайных ситуаций</w:t>
      </w:r>
    </w:p>
    <w:p w14:paraId="5B4180E2" w14:textId="77777777" w:rsidR="00A33247" w:rsidRPr="00B03F98" w:rsidRDefault="00A33247" w:rsidP="00A33247">
      <w:pPr>
        <w:spacing w:after="0" w:line="240" w:lineRule="auto"/>
        <w:ind w:firstLine="709"/>
        <w:jc w:val="both"/>
        <w:rPr>
          <w:rFonts w:ascii="Times New Roman" w:eastAsia="Calibri" w:hAnsi="Times New Roman" w:cs="Times New Roman"/>
          <w:sz w:val="24"/>
          <w:szCs w:val="24"/>
          <w:highlight w:val="yellow"/>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5954"/>
      </w:tblGrid>
      <w:tr w:rsidR="00A33247" w:rsidRPr="00B03F98" w14:paraId="4BEA7D72" w14:textId="77777777" w:rsidTr="00B03F98">
        <w:trPr>
          <w:trHeight w:val="373"/>
          <w:jc w:val="center"/>
        </w:trPr>
        <w:tc>
          <w:tcPr>
            <w:tcW w:w="3402" w:type="dxa"/>
            <w:tcBorders>
              <w:top w:val="single" w:sz="4" w:space="0" w:color="auto"/>
              <w:left w:val="single" w:sz="4" w:space="0" w:color="auto"/>
              <w:bottom w:val="single" w:sz="4" w:space="0" w:color="auto"/>
              <w:right w:val="single" w:sz="4" w:space="0" w:color="auto"/>
            </w:tcBorders>
            <w:vAlign w:val="center"/>
            <w:hideMark/>
          </w:tcPr>
          <w:p w14:paraId="7AFA4E6A" w14:textId="77777777" w:rsidR="00A33247" w:rsidRPr="00B03F98" w:rsidRDefault="00A33247" w:rsidP="00B03F98">
            <w:pPr>
              <w:widowControl w:val="0"/>
              <w:suppressAutoHyphens/>
              <w:spacing w:after="0" w:line="240" w:lineRule="auto"/>
              <w:jc w:val="center"/>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Источник ЧС</w:t>
            </w:r>
          </w:p>
        </w:tc>
        <w:tc>
          <w:tcPr>
            <w:tcW w:w="5954" w:type="dxa"/>
            <w:tcBorders>
              <w:top w:val="single" w:sz="4" w:space="0" w:color="auto"/>
              <w:left w:val="single" w:sz="4" w:space="0" w:color="auto"/>
              <w:bottom w:val="single" w:sz="4" w:space="0" w:color="auto"/>
              <w:right w:val="single" w:sz="4" w:space="0" w:color="auto"/>
            </w:tcBorders>
            <w:vAlign w:val="center"/>
            <w:hideMark/>
          </w:tcPr>
          <w:p w14:paraId="6F9F436C" w14:textId="77777777" w:rsidR="00A33247" w:rsidRPr="00B03F98" w:rsidRDefault="00A33247" w:rsidP="00B03F98">
            <w:pPr>
              <w:widowControl w:val="0"/>
              <w:suppressAutoHyphens/>
              <w:spacing w:after="0" w:line="240" w:lineRule="auto"/>
              <w:jc w:val="center"/>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Характер воздействия поражающего фактора</w:t>
            </w:r>
          </w:p>
        </w:tc>
      </w:tr>
      <w:tr w:rsidR="00B03F98" w:rsidRPr="00B03F98" w14:paraId="39FD830A" w14:textId="77777777" w:rsidTr="00B03F98">
        <w:trPr>
          <w:trHeight w:val="39"/>
          <w:jc w:val="center"/>
        </w:trPr>
        <w:tc>
          <w:tcPr>
            <w:tcW w:w="3402" w:type="dxa"/>
            <w:tcBorders>
              <w:top w:val="single" w:sz="4" w:space="0" w:color="auto"/>
              <w:left w:val="single" w:sz="4" w:space="0" w:color="auto"/>
              <w:bottom w:val="single" w:sz="4" w:space="0" w:color="auto"/>
              <w:right w:val="single" w:sz="4" w:space="0" w:color="auto"/>
            </w:tcBorders>
            <w:vAlign w:val="center"/>
          </w:tcPr>
          <w:p w14:paraId="5B471519" w14:textId="4D98FAF6" w:rsidR="00B03F98" w:rsidRPr="00B03F98" w:rsidRDefault="00B03F98" w:rsidP="00B03F98">
            <w:pPr>
              <w:widowControl w:val="0"/>
              <w:suppressAutoHyphens/>
              <w:spacing w:after="0" w:line="240" w:lineRule="auto"/>
              <w:jc w:val="center"/>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1</w:t>
            </w:r>
          </w:p>
        </w:tc>
        <w:tc>
          <w:tcPr>
            <w:tcW w:w="5954" w:type="dxa"/>
            <w:tcBorders>
              <w:top w:val="single" w:sz="4" w:space="0" w:color="auto"/>
              <w:left w:val="single" w:sz="4" w:space="0" w:color="auto"/>
              <w:bottom w:val="single" w:sz="4" w:space="0" w:color="auto"/>
              <w:right w:val="single" w:sz="4" w:space="0" w:color="auto"/>
            </w:tcBorders>
            <w:vAlign w:val="center"/>
          </w:tcPr>
          <w:p w14:paraId="51014D40" w14:textId="00E09187" w:rsidR="00B03F98" w:rsidRPr="00B03F98" w:rsidRDefault="00B03F98" w:rsidP="00B03F98">
            <w:pPr>
              <w:widowControl w:val="0"/>
              <w:suppressAutoHyphens/>
              <w:spacing w:after="0" w:line="240" w:lineRule="auto"/>
              <w:jc w:val="center"/>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2</w:t>
            </w:r>
          </w:p>
        </w:tc>
      </w:tr>
      <w:tr w:rsidR="00A33247" w:rsidRPr="00B03F98" w14:paraId="7B9A2D7E" w14:textId="77777777" w:rsidTr="00B03F98">
        <w:trPr>
          <w:trHeight w:val="283"/>
          <w:jc w:val="center"/>
        </w:trPr>
        <w:tc>
          <w:tcPr>
            <w:tcW w:w="3402" w:type="dxa"/>
            <w:tcBorders>
              <w:top w:val="single" w:sz="4" w:space="0" w:color="auto"/>
              <w:left w:val="single" w:sz="4" w:space="0" w:color="auto"/>
              <w:bottom w:val="single" w:sz="4" w:space="0" w:color="auto"/>
              <w:right w:val="single" w:sz="4" w:space="0" w:color="auto"/>
            </w:tcBorders>
            <w:vAlign w:val="center"/>
            <w:hideMark/>
          </w:tcPr>
          <w:p w14:paraId="7DDB57F3" w14:textId="77777777" w:rsidR="00A33247" w:rsidRPr="00B03F98" w:rsidRDefault="00A33247" w:rsidP="00B03F98">
            <w:pPr>
              <w:widowControl w:val="0"/>
              <w:suppressAutoHyphens/>
              <w:spacing w:after="0" w:line="240" w:lineRule="auto"/>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Сильный ветер</w:t>
            </w:r>
          </w:p>
        </w:tc>
        <w:tc>
          <w:tcPr>
            <w:tcW w:w="5954" w:type="dxa"/>
            <w:tcBorders>
              <w:top w:val="single" w:sz="4" w:space="0" w:color="auto"/>
              <w:left w:val="single" w:sz="4" w:space="0" w:color="auto"/>
              <w:bottom w:val="single" w:sz="4" w:space="0" w:color="auto"/>
              <w:right w:val="single" w:sz="4" w:space="0" w:color="auto"/>
            </w:tcBorders>
            <w:vAlign w:val="center"/>
            <w:hideMark/>
          </w:tcPr>
          <w:p w14:paraId="62CA07CD" w14:textId="77777777" w:rsidR="00A33247" w:rsidRPr="00B03F98" w:rsidRDefault="00A33247" w:rsidP="00B03F98">
            <w:pPr>
              <w:widowControl w:val="0"/>
              <w:suppressAutoHyphens/>
              <w:spacing w:after="0" w:line="240" w:lineRule="auto"/>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Ветровая нагрузка, аэродинамическое давление на ограждающие конструкции</w:t>
            </w:r>
          </w:p>
        </w:tc>
      </w:tr>
    </w:tbl>
    <w:p w14:paraId="23EAF4F5" w14:textId="4830DF73" w:rsidR="00B03F98" w:rsidRPr="00B03F98" w:rsidRDefault="00B03F98">
      <w:pPr>
        <w:rPr>
          <w:rFonts w:ascii="Times New Roman" w:hAnsi="Times New Roman" w:cs="Times New Roman"/>
          <w:sz w:val="24"/>
          <w:szCs w:val="24"/>
          <w:highlight w:val="yellow"/>
        </w:rPr>
      </w:pPr>
      <w:r w:rsidRPr="00B03F98">
        <w:rPr>
          <w:rFonts w:ascii="Times New Roman" w:hAnsi="Times New Roman" w:cs="Times New Roman"/>
          <w:sz w:val="24"/>
          <w:szCs w:val="24"/>
          <w:highlight w:val="yellow"/>
        </w:rPr>
        <w:lastRenderedPageBreak/>
        <w:t xml:space="preserve">           Окончание таблицы 1</w:t>
      </w:r>
      <w:r w:rsidR="00976E03">
        <w:rPr>
          <w:rFonts w:ascii="Times New Roman" w:hAnsi="Times New Roman" w:cs="Times New Roman"/>
          <w:sz w:val="24"/>
          <w:szCs w:val="24"/>
          <w:highlight w:val="yellow"/>
        </w:rPr>
        <w:t>2</w:t>
      </w:r>
      <w:r w:rsidRPr="00B03F98">
        <w:rPr>
          <w:rFonts w:ascii="Times New Roman" w:hAnsi="Times New Roman" w:cs="Times New Roman"/>
          <w:sz w:val="24"/>
          <w:szCs w:val="24"/>
          <w:highlight w:val="yellow"/>
        </w:rPr>
        <w:t>.3</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5954"/>
      </w:tblGrid>
      <w:tr w:rsidR="00B03F98" w:rsidRPr="00B03F98" w14:paraId="2B3D6D76" w14:textId="77777777" w:rsidTr="00A33247">
        <w:trPr>
          <w:jc w:val="center"/>
        </w:trPr>
        <w:tc>
          <w:tcPr>
            <w:tcW w:w="3402" w:type="dxa"/>
            <w:tcBorders>
              <w:top w:val="single" w:sz="4" w:space="0" w:color="auto"/>
              <w:left w:val="single" w:sz="4" w:space="0" w:color="auto"/>
              <w:bottom w:val="single" w:sz="4" w:space="0" w:color="auto"/>
              <w:right w:val="single" w:sz="4" w:space="0" w:color="auto"/>
            </w:tcBorders>
            <w:vAlign w:val="center"/>
          </w:tcPr>
          <w:p w14:paraId="4A4AEAF9" w14:textId="6E9D0442" w:rsidR="00B03F98" w:rsidRPr="00B03F98" w:rsidRDefault="00B03F98" w:rsidP="00B03F98">
            <w:pPr>
              <w:widowControl w:val="0"/>
              <w:suppressAutoHyphens/>
              <w:spacing w:after="0" w:line="240" w:lineRule="auto"/>
              <w:jc w:val="center"/>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1</w:t>
            </w:r>
          </w:p>
        </w:tc>
        <w:tc>
          <w:tcPr>
            <w:tcW w:w="5954" w:type="dxa"/>
            <w:tcBorders>
              <w:top w:val="single" w:sz="4" w:space="0" w:color="auto"/>
              <w:left w:val="single" w:sz="4" w:space="0" w:color="auto"/>
              <w:bottom w:val="single" w:sz="4" w:space="0" w:color="auto"/>
              <w:right w:val="single" w:sz="4" w:space="0" w:color="auto"/>
            </w:tcBorders>
            <w:vAlign w:val="center"/>
          </w:tcPr>
          <w:p w14:paraId="3725410D" w14:textId="18B94141" w:rsidR="00B03F98" w:rsidRPr="00B03F98" w:rsidRDefault="00B03F98" w:rsidP="00B03F98">
            <w:pPr>
              <w:widowControl w:val="0"/>
              <w:suppressAutoHyphens/>
              <w:spacing w:after="0" w:line="240" w:lineRule="auto"/>
              <w:jc w:val="center"/>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2</w:t>
            </w:r>
          </w:p>
        </w:tc>
      </w:tr>
      <w:tr w:rsidR="00A33247" w:rsidRPr="00B03F98" w14:paraId="586FB9B3" w14:textId="77777777" w:rsidTr="00A33247">
        <w:trPr>
          <w:jc w:val="center"/>
        </w:trPr>
        <w:tc>
          <w:tcPr>
            <w:tcW w:w="3402" w:type="dxa"/>
            <w:tcBorders>
              <w:top w:val="single" w:sz="4" w:space="0" w:color="auto"/>
              <w:left w:val="single" w:sz="4" w:space="0" w:color="auto"/>
              <w:bottom w:val="single" w:sz="4" w:space="0" w:color="auto"/>
              <w:right w:val="single" w:sz="4" w:space="0" w:color="auto"/>
            </w:tcBorders>
            <w:vAlign w:val="center"/>
            <w:hideMark/>
          </w:tcPr>
          <w:p w14:paraId="64D03BCC" w14:textId="77777777" w:rsidR="00A33247" w:rsidRPr="00B03F98" w:rsidRDefault="00A33247" w:rsidP="00B03F98">
            <w:pPr>
              <w:widowControl w:val="0"/>
              <w:suppressAutoHyphens/>
              <w:spacing w:after="0" w:line="240" w:lineRule="auto"/>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Экстремальные атмосферные осадки (ливень, метель)</w:t>
            </w:r>
          </w:p>
        </w:tc>
        <w:tc>
          <w:tcPr>
            <w:tcW w:w="5954" w:type="dxa"/>
            <w:tcBorders>
              <w:top w:val="single" w:sz="4" w:space="0" w:color="auto"/>
              <w:left w:val="single" w:sz="4" w:space="0" w:color="auto"/>
              <w:bottom w:val="single" w:sz="4" w:space="0" w:color="auto"/>
              <w:right w:val="single" w:sz="4" w:space="0" w:color="auto"/>
            </w:tcBorders>
            <w:vAlign w:val="center"/>
            <w:hideMark/>
          </w:tcPr>
          <w:p w14:paraId="2392F939" w14:textId="77777777" w:rsidR="00A33247" w:rsidRPr="00B03F98" w:rsidRDefault="00A33247" w:rsidP="00B03F98">
            <w:pPr>
              <w:widowControl w:val="0"/>
              <w:suppressAutoHyphens/>
              <w:spacing w:after="0" w:line="240" w:lineRule="auto"/>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Затопление территории, подтопление фундаментов, снеговая нагрузка, ветровая нагрузка, снежные заносы</w:t>
            </w:r>
          </w:p>
        </w:tc>
      </w:tr>
      <w:tr w:rsidR="00A33247" w:rsidRPr="00B03F98" w14:paraId="5704B528" w14:textId="77777777" w:rsidTr="00A33247">
        <w:trPr>
          <w:jc w:val="center"/>
        </w:trPr>
        <w:tc>
          <w:tcPr>
            <w:tcW w:w="3402" w:type="dxa"/>
            <w:tcBorders>
              <w:top w:val="single" w:sz="4" w:space="0" w:color="auto"/>
              <w:left w:val="single" w:sz="4" w:space="0" w:color="auto"/>
              <w:bottom w:val="single" w:sz="4" w:space="0" w:color="auto"/>
              <w:right w:val="single" w:sz="4" w:space="0" w:color="auto"/>
            </w:tcBorders>
            <w:vAlign w:val="center"/>
            <w:hideMark/>
          </w:tcPr>
          <w:p w14:paraId="5133F87E" w14:textId="77777777" w:rsidR="00A33247" w:rsidRPr="00B03F98" w:rsidRDefault="00A33247" w:rsidP="00B03F98">
            <w:pPr>
              <w:widowControl w:val="0"/>
              <w:suppressAutoHyphens/>
              <w:spacing w:after="0" w:line="240" w:lineRule="auto"/>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Гроза</w:t>
            </w:r>
          </w:p>
        </w:tc>
        <w:tc>
          <w:tcPr>
            <w:tcW w:w="5954" w:type="dxa"/>
            <w:tcBorders>
              <w:top w:val="single" w:sz="4" w:space="0" w:color="auto"/>
              <w:left w:val="single" w:sz="4" w:space="0" w:color="auto"/>
              <w:bottom w:val="single" w:sz="4" w:space="0" w:color="auto"/>
              <w:right w:val="single" w:sz="4" w:space="0" w:color="auto"/>
            </w:tcBorders>
            <w:vAlign w:val="center"/>
            <w:hideMark/>
          </w:tcPr>
          <w:p w14:paraId="51D0EC43" w14:textId="77777777" w:rsidR="00A33247" w:rsidRPr="00B03F98" w:rsidRDefault="00A33247" w:rsidP="00B03F98">
            <w:pPr>
              <w:widowControl w:val="0"/>
              <w:suppressAutoHyphens/>
              <w:spacing w:after="0" w:line="240" w:lineRule="auto"/>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Электрические разряды</w:t>
            </w:r>
          </w:p>
        </w:tc>
      </w:tr>
      <w:tr w:rsidR="00A33247" w:rsidRPr="00B03F98" w14:paraId="6FCA0545" w14:textId="77777777" w:rsidTr="00A33247">
        <w:trPr>
          <w:jc w:val="center"/>
        </w:trPr>
        <w:tc>
          <w:tcPr>
            <w:tcW w:w="3402" w:type="dxa"/>
            <w:tcBorders>
              <w:top w:val="single" w:sz="4" w:space="0" w:color="auto"/>
              <w:left w:val="single" w:sz="4" w:space="0" w:color="auto"/>
              <w:bottom w:val="single" w:sz="4" w:space="0" w:color="auto"/>
              <w:right w:val="single" w:sz="4" w:space="0" w:color="auto"/>
            </w:tcBorders>
            <w:vAlign w:val="center"/>
            <w:hideMark/>
          </w:tcPr>
          <w:p w14:paraId="6AA6B22B" w14:textId="77777777" w:rsidR="00A33247" w:rsidRPr="00B03F98" w:rsidRDefault="00A33247" w:rsidP="00B03F98">
            <w:pPr>
              <w:widowControl w:val="0"/>
              <w:suppressAutoHyphens/>
              <w:spacing w:after="0" w:line="240" w:lineRule="auto"/>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Град</w:t>
            </w:r>
          </w:p>
        </w:tc>
        <w:tc>
          <w:tcPr>
            <w:tcW w:w="5954" w:type="dxa"/>
            <w:tcBorders>
              <w:top w:val="single" w:sz="4" w:space="0" w:color="auto"/>
              <w:left w:val="single" w:sz="4" w:space="0" w:color="auto"/>
              <w:bottom w:val="single" w:sz="4" w:space="0" w:color="auto"/>
              <w:right w:val="single" w:sz="4" w:space="0" w:color="auto"/>
            </w:tcBorders>
            <w:vAlign w:val="center"/>
            <w:hideMark/>
          </w:tcPr>
          <w:p w14:paraId="180E1861" w14:textId="77777777" w:rsidR="00A33247" w:rsidRPr="00B03F98" w:rsidRDefault="00A33247" w:rsidP="00B03F98">
            <w:pPr>
              <w:widowControl w:val="0"/>
              <w:suppressAutoHyphens/>
              <w:spacing w:after="0" w:line="240" w:lineRule="auto"/>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Ударная динамическая нагрузка</w:t>
            </w:r>
          </w:p>
        </w:tc>
      </w:tr>
      <w:tr w:rsidR="00A33247" w:rsidRPr="00B03F98" w14:paraId="6C0717DB" w14:textId="77777777" w:rsidTr="00A33247">
        <w:trPr>
          <w:jc w:val="center"/>
        </w:trPr>
        <w:tc>
          <w:tcPr>
            <w:tcW w:w="3402" w:type="dxa"/>
            <w:tcBorders>
              <w:top w:val="single" w:sz="4" w:space="0" w:color="auto"/>
              <w:left w:val="single" w:sz="4" w:space="0" w:color="auto"/>
              <w:bottom w:val="single" w:sz="4" w:space="0" w:color="auto"/>
              <w:right w:val="single" w:sz="4" w:space="0" w:color="auto"/>
            </w:tcBorders>
            <w:vAlign w:val="center"/>
            <w:hideMark/>
          </w:tcPr>
          <w:p w14:paraId="34392593" w14:textId="77777777" w:rsidR="00A33247" w:rsidRPr="00B03F98" w:rsidRDefault="00A33247" w:rsidP="00B03F98">
            <w:pPr>
              <w:widowControl w:val="0"/>
              <w:suppressAutoHyphens/>
              <w:spacing w:after="0" w:line="240" w:lineRule="auto"/>
              <w:jc w:val="both"/>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Морозы</w:t>
            </w:r>
          </w:p>
        </w:tc>
        <w:tc>
          <w:tcPr>
            <w:tcW w:w="5954" w:type="dxa"/>
            <w:tcBorders>
              <w:top w:val="single" w:sz="4" w:space="0" w:color="auto"/>
              <w:left w:val="single" w:sz="4" w:space="0" w:color="auto"/>
              <w:bottom w:val="single" w:sz="4" w:space="0" w:color="auto"/>
              <w:right w:val="single" w:sz="4" w:space="0" w:color="auto"/>
            </w:tcBorders>
            <w:vAlign w:val="center"/>
            <w:hideMark/>
          </w:tcPr>
          <w:p w14:paraId="0F633579" w14:textId="77777777" w:rsidR="00A33247" w:rsidRPr="00B03F98" w:rsidRDefault="00A33247" w:rsidP="00B03F98">
            <w:pPr>
              <w:widowControl w:val="0"/>
              <w:suppressAutoHyphens/>
              <w:spacing w:after="0" w:line="240" w:lineRule="auto"/>
              <w:rPr>
                <w:rFonts w:ascii="Times New Roman" w:eastAsia="Calibri" w:hAnsi="Times New Roman" w:cs="Times New Roman"/>
                <w:sz w:val="24"/>
                <w:szCs w:val="24"/>
                <w:highlight w:val="yellow"/>
              </w:rPr>
            </w:pPr>
            <w:r w:rsidRPr="00B03F98">
              <w:rPr>
                <w:rFonts w:ascii="Times New Roman" w:eastAsia="Calibri" w:hAnsi="Times New Roman" w:cs="Times New Roman"/>
                <w:sz w:val="24"/>
                <w:szCs w:val="24"/>
                <w:highlight w:val="yellow"/>
              </w:rPr>
              <w:t>Температурные деформации ограждающих конструкций, замораживание и разрыв коммуникаций</w:t>
            </w:r>
          </w:p>
        </w:tc>
      </w:tr>
    </w:tbl>
    <w:p w14:paraId="672B0F89" w14:textId="77777777" w:rsidR="00A33247" w:rsidRPr="00B03F98" w:rsidRDefault="00A33247" w:rsidP="00A33247">
      <w:pPr>
        <w:spacing w:after="0" w:line="240" w:lineRule="auto"/>
        <w:ind w:firstLine="709"/>
        <w:jc w:val="both"/>
        <w:rPr>
          <w:rFonts w:ascii="Times New Roman" w:eastAsia="Calibri" w:hAnsi="Times New Roman" w:cs="Times New Roman"/>
          <w:b/>
          <w:sz w:val="24"/>
          <w:szCs w:val="24"/>
          <w:highlight w:val="yellow"/>
        </w:rPr>
      </w:pPr>
    </w:p>
    <w:p w14:paraId="79FFF905" w14:textId="6766C441" w:rsidR="00A33247" w:rsidRPr="00B03F9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B03F98">
        <w:rPr>
          <w:rFonts w:ascii="Times New Roman" w:eastAsia="Calibri" w:hAnsi="Times New Roman" w:cs="Times New Roman"/>
          <w:color w:val="FF0000"/>
          <w:sz w:val="24"/>
          <w:szCs w:val="24"/>
          <w:highlight w:val="yellow"/>
        </w:rPr>
        <w:t xml:space="preserve">Проектируемый объект не находится в зоне опасных сейсмических воздействий (согласно приложению 2 к СНиП 2.03-30-2006 «Строительство в сейсмических районах», территория </w:t>
      </w:r>
      <w:r w:rsidR="00B03F98" w:rsidRPr="00B03F98">
        <w:rPr>
          <w:rFonts w:ascii="Times New Roman" w:eastAsia="Calibri" w:hAnsi="Times New Roman" w:cs="Times New Roman"/>
          <w:color w:val="FF0000"/>
          <w:sz w:val="24"/>
          <w:szCs w:val="24"/>
          <w:highlight w:val="yellow"/>
        </w:rPr>
        <w:t>Карагандинской</w:t>
      </w:r>
      <w:r w:rsidRPr="00B03F98">
        <w:rPr>
          <w:rFonts w:ascii="Times New Roman" w:eastAsia="Calibri" w:hAnsi="Times New Roman" w:cs="Times New Roman"/>
          <w:color w:val="FF0000"/>
          <w:sz w:val="24"/>
          <w:szCs w:val="24"/>
          <w:highlight w:val="yellow"/>
        </w:rPr>
        <w:t xml:space="preserve"> области не относится к сейсмически опасной).</w:t>
      </w:r>
    </w:p>
    <w:p w14:paraId="6C01377D" w14:textId="77777777" w:rsidR="00A33247" w:rsidRPr="00B03F9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B03F98">
        <w:rPr>
          <w:rFonts w:ascii="Times New Roman" w:eastAsia="Calibri" w:hAnsi="Times New Roman" w:cs="Times New Roman"/>
          <w:color w:val="FF0000"/>
          <w:sz w:val="24"/>
          <w:szCs w:val="24"/>
          <w:highlight w:val="yellow"/>
        </w:rPr>
        <w:t xml:space="preserve">Рассматриваемый район по инженерно-геологическим условиям относится к средней категории сложности. Явлений карста, оползней, суффозии, проседания грунтов и подтопления не отмечается. </w:t>
      </w:r>
    </w:p>
    <w:p w14:paraId="05BAAE39" w14:textId="77777777" w:rsidR="00A33247" w:rsidRPr="00B03F98" w:rsidRDefault="00A33247" w:rsidP="00A33247">
      <w:pPr>
        <w:spacing w:after="0" w:line="240" w:lineRule="auto"/>
        <w:ind w:firstLine="709"/>
        <w:jc w:val="both"/>
        <w:rPr>
          <w:rFonts w:ascii="Times New Roman" w:eastAsia="Calibri" w:hAnsi="Times New Roman" w:cs="Times New Roman"/>
          <w:color w:val="FF0000"/>
          <w:sz w:val="24"/>
          <w:szCs w:val="24"/>
          <w:highlight w:val="yellow"/>
        </w:rPr>
      </w:pPr>
      <w:r w:rsidRPr="00B03F98">
        <w:rPr>
          <w:rFonts w:ascii="Times New Roman" w:eastAsia="Calibri" w:hAnsi="Times New Roman" w:cs="Times New Roman"/>
          <w:color w:val="FF0000"/>
          <w:sz w:val="24"/>
          <w:szCs w:val="24"/>
          <w:highlight w:val="yellow"/>
        </w:rPr>
        <w:t>По результатам инженерно-геологических изысканий, опасных геологических процессов, требующих при проектировании инженерной защиты зданий и сооружений или территории в целом, не выявлено (</w:t>
      </w:r>
      <w:r w:rsidRPr="00B03F98">
        <w:rPr>
          <w:rFonts w:ascii="Times New Roman" w:eastAsia="Calibri" w:hAnsi="Times New Roman" w:cs="Times New Roman"/>
          <w:bCs/>
          <w:color w:val="FF0000"/>
          <w:sz w:val="24"/>
          <w:szCs w:val="24"/>
          <w:highlight w:val="yellow"/>
        </w:rPr>
        <w:t>МСН 2.03-02-2002 «Инженерная защита территорий, зданий и сооружений от опасных геологических процессов»).</w:t>
      </w:r>
    </w:p>
    <w:p w14:paraId="65BA8544" w14:textId="77777777" w:rsidR="00A33247" w:rsidRPr="00B03F98" w:rsidRDefault="00A33247" w:rsidP="00A33247">
      <w:pPr>
        <w:spacing w:after="0" w:line="240" w:lineRule="auto"/>
        <w:ind w:firstLine="709"/>
        <w:jc w:val="both"/>
        <w:rPr>
          <w:rFonts w:ascii="Times New Roman" w:eastAsia="Calibri" w:hAnsi="Times New Roman" w:cs="Times New Roman"/>
          <w:color w:val="FF0000"/>
          <w:sz w:val="24"/>
          <w:szCs w:val="24"/>
        </w:rPr>
      </w:pPr>
      <w:r w:rsidRPr="00B03F98">
        <w:rPr>
          <w:rFonts w:ascii="Times New Roman" w:eastAsia="Calibri" w:hAnsi="Times New Roman" w:cs="Times New Roman"/>
          <w:color w:val="FF0000"/>
          <w:sz w:val="24"/>
          <w:szCs w:val="24"/>
          <w:highlight w:val="yellow"/>
        </w:rPr>
        <w:t>Таким образом, территория размещения участка не требует сложной инженерной подготовки.</w:t>
      </w:r>
    </w:p>
    <w:p w14:paraId="3F976343" w14:textId="77777777" w:rsidR="00A33247" w:rsidRPr="00B03F98" w:rsidRDefault="00A33247" w:rsidP="00A33247">
      <w:pPr>
        <w:spacing w:after="0" w:line="240" w:lineRule="auto"/>
        <w:ind w:firstLine="709"/>
        <w:jc w:val="both"/>
        <w:rPr>
          <w:rFonts w:ascii="Times New Roman" w:eastAsia="Calibri" w:hAnsi="Times New Roman" w:cs="Times New Roman"/>
          <w:color w:val="FF0000"/>
          <w:sz w:val="24"/>
          <w:szCs w:val="24"/>
        </w:rPr>
      </w:pPr>
    </w:p>
    <w:p w14:paraId="2DC7C7D9" w14:textId="77777777" w:rsidR="00A33247" w:rsidRPr="00B03F98" w:rsidRDefault="00A33247" w:rsidP="00A33247">
      <w:pPr>
        <w:spacing w:after="0" w:line="240" w:lineRule="auto"/>
        <w:ind w:firstLine="709"/>
        <w:jc w:val="both"/>
        <w:rPr>
          <w:rFonts w:ascii="Times New Roman" w:eastAsia="Calibri" w:hAnsi="Times New Roman" w:cs="Times New Roman"/>
          <w:color w:val="FF0000"/>
          <w:sz w:val="24"/>
          <w:szCs w:val="24"/>
        </w:rPr>
      </w:pPr>
    </w:p>
    <w:p w14:paraId="623DA94F"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5734789B"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1E353D23"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06333AA2"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40ACEB30"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0A73C054"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17F91C0B"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4C5A850C"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43724FD3"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5C120C6A"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765547A4"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171B503B"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27113F81"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208FB38E"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38F416D8"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05EA4FB0"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55D3748B"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03386EE2"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252F606D"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14E6B752"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7177E92C"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4D383FD7"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569FB89B"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0BD20F0A"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18BB129F"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3CDA71A7"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4965E227" w14:textId="77777777" w:rsidR="00A33247" w:rsidRDefault="00A33247" w:rsidP="008473E8">
      <w:pPr>
        <w:spacing w:after="0" w:line="240" w:lineRule="auto"/>
        <w:ind w:firstLine="709"/>
        <w:jc w:val="both"/>
        <w:rPr>
          <w:rFonts w:ascii="Times New Roman" w:eastAsia="Calibri" w:hAnsi="Times New Roman" w:cs="Times New Roman"/>
          <w:sz w:val="24"/>
          <w:szCs w:val="24"/>
        </w:rPr>
      </w:pPr>
    </w:p>
    <w:p w14:paraId="21A191A8" w14:textId="77777777" w:rsidR="00A33247" w:rsidRPr="008473E8" w:rsidRDefault="00A33247" w:rsidP="008473E8">
      <w:pPr>
        <w:spacing w:after="0" w:line="240" w:lineRule="auto"/>
        <w:ind w:firstLine="709"/>
        <w:jc w:val="both"/>
        <w:rPr>
          <w:rFonts w:ascii="Times New Roman" w:eastAsia="Calibri" w:hAnsi="Times New Roman" w:cs="Times New Roman"/>
          <w:sz w:val="24"/>
          <w:szCs w:val="24"/>
        </w:rPr>
      </w:pPr>
    </w:p>
    <w:p w14:paraId="477FDB05" w14:textId="0F0464A7" w:rsidR="0058009A" w:rsidRDefault="0058009A" w:rsidP="008473E8">
      <w:pPr>
        <w:pStyle w:val="1"/>
        <w:spacing w:before="0" w:after="120" w:line="240" w:lineRule="auto"/>
        <w:ind w:firstLine="709"/>
        <w:rPr>
          <w:rFonts w:ascii="Times New Roman" w:hAnsi="Times New Roman" w:cs="Times New Roman"/>
          <w:b/>
          <w:color w:val="auto"/>
          <w:sz w:val="24"/>
          <w:szCs w:val="24"/>
        </w:rPr>
      </w:pPr>
      <w:bookmarkStart w:id="143" w:name="_Toc207439229"/>
      <w:r w:rsidRPr="0058009A">
        <w:rPr>
          <w:rFonts w:ascii="Times New Roman" w:hAnsi="Times New Roman" w:cs="Times New Roman"/>
          <w:b/>
          <w:color w:val="auto"/>
          <w:sz w:val="24"/>
          <w:szCs w:val="24"/>
        </w:rPr>
        <w:lastRenderedPageBreak/>
        <w:t>1</w:t>
      </w:r>
      <w:r w:rsidR="00976E03">
        <w:rPr>
          <w:rFonts w:ascii="Times New Roman" w:hAnsi="Times New Roman" w:cs="Times New Roman"/>
          <w:b/>
          <w:color w:val="auto"/>
          <w:sz w:val="24"/>
          <w:szCs w:val="24"/>
        </w:rPr>
        <w:t>3</w:t>
      </w:r>
      <w:r w:rsidRPr="0058009A">
        <w:rPr>
          <w:rFonts w:ascii="Times New Roman" w:hAnsi="Times New Roman" w:cs="Times New Roman"/>
          <w:b/>
          <w:color w:val="auto"/>
          <w:sz w:val="24"/>
          <w:szCs w:val="24"/>
        </w:rPr>
        <w:t xml:space="preserve"> РЕКУЛЬТИВАЦИЯ НАРУШЕННЫХ ЗЕМЕЛЬ</w:t>
      </w:r>
      <w:bookmarkEnd w:id="143"/>
    </w:p>
    <w:p w14:paraId="764B85B7" w14:textId="77777777" w:rsidR="008D27D9" w:rsidRPr="008D27D9" w:rsidRDefault="008D27D9" w:rsidP="008D27D9">
      <w:pPr>
        <w:spacing w:after="0"/>
        <w:rPr>
          <w:rFonts w:ascii="Times New Roman" w:hAnsi="Times New Roman" w:cs="Times New Roman"/>
          <w:sz w:val="24"/>
          <w:szCs w:val="24"/>
        </w:rPr>
      </w:pPr>
    </w:p>
    <w:p w14:paraId="39975DD3" w14:textId="03F8F3C5" w:rsidR="008473E8" w:rsidRPr="008473E8" w:rsidRDefault="008473E8" w:rsidP="008D27D9">
      <w:pPr>
        <w:spacing w:after="0" w:line="240" w:lineRule="auto"/>
        <w:ind w:firstLine="709"/>
        <w:jc w:val="both"/>
        <w:rPr>
          <w:rFonts w:ascii="Times New Roman" w:hAnsi="Times New Roman" w:cs="Times New Roman"/>
          <w:sz w:val="24"/>
          <w:szCs w:val="24"/>
        </w:rPr>
      </w:pPr>
      <w:bookmarkStart w:id="144" w:name="_Toc104997342"/>
      <w:r w:rsidRPr="008473E8">
        <w:rPr>
          <w:rFonts w:ascii="Times New Roman" w:eastAsia="Calibri" w:hAnsi="Times New Roman" w:cs="Times New Roman"/>
          <w:sz w:val="24"/>
          <w:szCs w:val="24"/>
        </w:rPr>
        <w:t>Согласно «Земельному кодексу» и в соответствии с ГОСТ 17.5.102-85 «Охрана природы. Земли. Классификация нарушенных земель для рекультивации» предприятия и организации, разрабатывающие месторождения полезных ископаемых открытым и подземным способами, а также производящие другие работы, связанные с нарушением почвенного покрова, обязаны снимать и хранить плодородный слой почвы (ППС) для целей дальнейшего их использования при рекультивации земель. Наиболее реальным представляется рекультивация карьера путем обратной засыпки пустых пород в выработанное пространства карьера и затем выполаживание оставшейся части бортов карьера до норм</w:t>
      </w:r>
      <w:r>
        <w:rPr>
          <w:rFonts w:ascii="Times New Roman" w:eastAsia="Calibri" w:hAnsi="Times New Roman" w:cs="Times New Roman"/>
          <w:sz w:val="24"/>
          <w:szCs w:val="24"/>
        </w:rPr>
        <w:t>,</w:t>
      </w:r>
      <w:r w:rsidRPr="008473E8">
        <w:rPr>
          <w:rFonts w:ascii="Times New Roman" w:eastAsia="Calibri" w:hAnsi="Times New Roman" w:cs="Times New Roman"/>
          <w:sz w:val="24"/>
          <w:szCs w:val="24"/>
        </w:rPr>
        <w:t xml:space="preserve"> предусмотренных соответствующими нормативными материалами. Рекультивация будет проведена после полной отработки месторождений, в Контрактный период полная отработка не планируется, в связи с этим рекультивации нарушенных горными работами территорий не предусматривается.</w:t>
      </w:r>
      <w:bookmarkEnd w:id="144"/>
    </w:p>
    <w:p w14:paraId="7EF73846" w14:textId="77777777" w:rsidR="008473E8" w:rsidRPr="008473E8" w:rsidRDefault="008473E8" w:rsidP="008D27D9">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i/>
          <w:iCs/>
          <w:sz w:val="24"/>
          <w:szCs w:val="24"/>
          <w:u w:val="single"/>
        </w:rPr>
        <w:t>Прогнозирование воздействия на растительный и животный мир.</w:t>
      </w:r>
      <w:r w:rsidRPr="008473E8">
        <w:rPr>
          <w:rFonts w:ascii="Times New Roman" w:eastAsia="Calibri" w:hAnsi="Times New Roman" w:cs="Times New Roman"/>
          <w:i/>
          <w:iCs/>
          <w:sz w:val="24"/>
          <w:szCs w:val="24"/>
        </w:rPr>
        <w:t xml:space="preserve"> </w:t>
      </w:r>
      <w:r w:rsidRPr="008473E8">
        <w:rPr>
          <w:rFonts w:ascii="Times New Roman" w:eastAsia="Calibri" w:hAnsi="Times New Roman" w:cs="Times New Roman"/>
          <w:sz w:val="24"/>
          <w:szCs w:val="24"/>
        </w:rPr>
        <w:t>Уникальных, редких и особо ценных и дикорастущих растений и природных растительных и животных сообществ, требующих охраны, в районе месторождений не встречено.</w:t>
      </w:r>
    </w:p>
    <w:p w14:paraId="6D36C05A" w14:textId="77777777" w:rsidR="008473E8" w:rsidRPr="008473E8" w:rsidRDefault="008473E8" w:rsidP="008D27D9">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i/>
          <w:iCs/>
          <w:sz w:val="24"/>
          <w:szCs w:val="24"/>
          <w:u w:val="single"/>
        </w:rPr>
        <w:t>Рациональное использование и охрана недр.</w:t>
      </w:r>
      <w:r w:rsidRPr="008473E8">
        <w:rPr>
          <w:rFonts w:ascii="Times New Roman" w:eastAsia="Calibri" w:hAnsi="Times New Roman" w:cs="Times New Roman"/>
          <w:i/>
          <w:iCs/>
          <w:sz w:val="24"/>
          <w:szCs w:val="24"/>
        </w:rPr>
        <w:t xml:space="preserve"> </w:t>
      </w:r>
      <w:r w:rsidRPr="008473E8">
        <w:rPr>
          <w:rFonts w:ascii="Times New Roman" w:eastAsia="Calibri" w:hAnsi="Times New Roman" w:cs="Times New Roman"/>
          <w:sz w:val="24"/>
          <w:szCs w:val="24"/>
        </w:rPr>
        <w:t>В процессе выполнения добычи руд должно соблюдаться законодательство Республики Казахстан, касающееся охраны недр и окружающей среды и основные положения ЕПОН, и предприниматься все меры с целью: охраны жизни и здоровья населения; обеспечения рационального и комплексного использования полезных ископаемых; сохранения свойств энергетического состояния верхних частей недр с целью предотвращения оползней, подтоплений, просадок грунта, сохранения окружающей природной среды; предотвращения водной и ветровой эррозии почвы; предотвращения загрязнения подземных вод.</w:t>
      </w:r>
    </w:p>
    <w:p w14:paraId="687E1E53" w14:textId="77777777" w:rsidR="008473E8" w:rsidRPr="008473E8" w:rsidRDefault="008473E8" w:rsidP="008D27D9">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sz w:val="24"/>
          <w:szCs w:val="24"/>
        </w:rPr>
        <w:t xml:space="preserve">В области охраны недр для обеспечения полного и комплексного геологического изучения месторождений необходимо осуществление при подготовке запасов к извлечению из недр опережающей эксплуатационной разведки. В процессе добычи будет проводиться сопровождающая эксплоразведка с целью контроля за полнотой и качеством отработки запасов, обеспечению учета состояния и движения запасов, учету потерь и засорения, погашения запасов и в итоге - составлению соответствующей геолого-маркшейдерской документации. Предусматриваются системы разработки, способствующие наиболее полному извлечению из недр полезного ископаемого с наименьшими потерями. Размеры санитарно-защитной зоны (СЗЗ), установленные «Санитарными нормами и правилами проектирования производственных объектов» (№1.01.001-94) для предприятий </w:t>
      </w:r>
      <w:r w:rsidRPr="008473E8">
        <w:rPr>
          <w:rFonts w:ascii="Times New Roman" w:eastAsia="Calibri" w:hAnsi="Times New Roman" w:cs="Times New Roman"/>
          <w:sz w:val="24"/>
          <w:szCs w:val="24"/>
          <w:lang w:val="en-US"/>
        </w:rPr>
        <w:t>I</w:t>
      </w:r>
      <w:r w:rsidRPr="008473E8">
        <w:rPr>
          <w:rFonts w:ascii="Times New Roman" w:eastAsia="Calibri" w:hAnsi="Times New Roman" w:cs="Times New Roman"/>
          <w:sz w:val="24"/>
          <w:szCs w:val="24"/>
        </w:rPr>
        <w:t xml:space="preserve"> класса составляют 500 метров.</w:t>
      </w:r>
    </w:p>
    <w:p w14:paraId="495E4A11" w14:textId="255C8396" w:rsidR="008473E8" w:rsidRPr="008473E8" w:rsidRDefault="008473E8" w:rsidP="008D27D9">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i/>
          <w:iCs/>
          <w:sz w:val="24"/>
          <w:szCs w:val="24"/>
          <w:u w:val="single"/>
        </w:rPr>
        <w:t>Утилизация производственных отходов.</w:t>
      </w:r>
      <w:r w:rsidRPr="008473E8">
        <w:rPr>
          <w:rFonts w:ascii="Times New Roman" w:eastAsia="Calibri" w:hAnsi="Times New Roman" w:cs="Times New Roman"/>
          <w:i/>
          <w:iCs/>
          <w:sz w:val="24"/>
          <w:szCs w:val="24"/>
        </w:rPr>
        <w:t xml:space="preserve"> </w:t>
      </w:r>
      <w:r w:rsidRPr="008473E8">
        <w:rPr>
          <w:rFonts w:ascii="Times New Roman" w:eastAsia="Calibri" w:hAnsi="Times New Roman" w:cs="Times New Roman"/>
          <w:sz w:val="24"/>
          <w:szCs w:val="24"/>
        </w:rPr>
        <w:t xml:space="preserve">В процессе добычи медных руд месторождений будут образовываться отходы производства в виде </w:t>
      </w:r>
      <w:r w:rsidR="003F1D8C">
        <w:rPr>
          <w:rFonts w:ascii="Times New Roman" w:eastAsia="Calibri" w:hAnsi="Times New Roman" w:cs="Times New Roman"/>
          <w:sz w:val="24"/>
          <w:szCs w:val="24"/>
        </w:rPr>
        <w:t>вскрышных</w:t>
      </w:r>
      <w:r w:rsidRPr="008473E8">
        <w:rPr>
          <w:rFonts w:ascii="Times New Roman" w:eastAsia="Calibri" w:hAnsi="Times New Roman" w:cs="Times New Roman"/>
          <w:sz w:val="24"/>
          <w:szCs w:val="24"/>
        </w:rPr>
        <w:t xml:space="preserve"> пород. Для их утилизации и временного хранения до выполне</w:t>
      </w:r>
      <w:r w:rsidRPr="008473E8">
        <w:rPr>
          <w:rFonts w:ascii="Times New Roman" w:eastAsia="Calibri" w:hAnsi="Times New Roman" w:cs="Times New Roman"/>
          <w:sz w:val="24"/>
          <w:szCs w:val="24"/>
        </w:rPr>
        <w:softHyphen/>
        <w:t>ния рекультивации предусматривается устройство отвалов пустых пород.</w:t>
      </w:r>
    </w:p>
    <w:p w14:paraId="414C47F1" w14:textId="77777777" w:rsidR="008473E8" w:rsidRPr="008473E8" w:rsidRDefault="008473E8" w:rsidP="008D27D9">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i/>
          <w:iCs/>
          <w:sz w:val="24"/>
          <w:szCs w:val="24"/>
          <w:u w:val="single"/>
        </w:rPr>
        <w:t>Охрана исторических и культурных памятников.</w:t>
      </w:r>
      <w:r w:rsidRPr="008473E8">
        <w:rPr>
          <w:rFonts w:ascii="Times New Roman" w:eastAsia="Calibri" w:hAnsi="Times New Roman" w:cs="Times New Roman"/>
          <w:i/>
          <w:iCs/>
          <w:sz w:val="24"/>
          <w:szCs w:val="24"/>
        </w:rPr>
        <w:t xml:space="preserve"> </w:t>
      </w:r>
      <w:r w:rsidRPr="008473E8">
        <w:rPr>
          <w:rFonts w:ascii="Times New Roman" w:eastAsia="Calibri" w:hAnsi="Times New Roman" w:cs="Times New Roman"/>
          <w:sz w:val="24"/>
          <w:szCs w:val="24"/>
        </w:rPr>
        <w:t>В районе хозяйственной деятель</w:t>
      </w:r>
      <w:r w:rsidRPr="008473E8">
        <w:rPr>
          <w:rFonts w:ascii="Times New Roman" w:eastAsia="Calibri" w:hAnsi="Times New Roman" w:cs="Times New Roman"/>
          <w:sz w:val="24"/>
          <w:szCs w:val="24"/>
        </w:rPr>
        <w:softHyphen/>
        <w:t>ности предприятий исторических и культурных памятников, подлежащих охране, не имеется.</w:t>
      </w:r>
    </w:p>
    <w:p w14:paraId="2670B342" w14:textId="77777777" w:rsidR="008473E8" w:rsidRPr="008473E8" w:rsidRDefault="008473E8" w:rsidP="008D27D9">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i/>
          <w:iCs/>
          <w:sz w:val="24"/>
          <w:szCs w:val="24"/>
          <w:u w:val="single"/>
        </w:rPr>
        <w:t>Прогноз социально-демографических изменений и оценка вероятных аварийных ситуаций.</w:t>
      </w:r>
      <w:r w:rsidRPr="008473E8">
        <w:rPr>
          <w:rFonts w:ascii="Times New Roman" w:eastAsia="Calibri" w:hAnsi="Times New Roman" w:cs="Times New Roman"/>
          <w:i/>
          <w:iCs/>
          <w:sz w:val="24"/>
          <w:szCs w:val="24"/>
        </w:rPr>
        <w:t xml:space="preserve"> </w:t>
      </w:r>
      <w:r w:rsidRPr="008473E8">
        <w:rPr>
          <w:rFonts w:ascii="Times New Roman" w:eastAsia="Calibri" w:hAnsi="Times New Roman" w:cs="Times New Roman"/>
          <w:sz w:val="24"/>
          <w:szCs w:val="24"/>
        </w:rPr>
        <w:t>На основе проведенных предварительных оценок возможных экологических изменений в среде обитания животного мира и человека вследствие освоения месторождений (возможных социально-демографических сдвигов в районе предприятия, касающиеся изменения демографической структуры, вынужденных изменений миграционных по</w:t>
      </w:r>
      <w:r w:rsidRPr="008473E8">
        <w:rPr>
          <w:rFonts w:ascii="Times New Roman" w:eastAsia="Calibri" w:hAnsi="Times New Roman" w:cs="Times New Roman"/>
          <w:sz w:val="24"/>
          <w:szCs w:val="24"/>
        </w:rPr>
        <w:softHyphen/>
        <w:t>токов животных и птиц, изменений привычных условий жизни в связи со сменой традиционных форм занятости населения), не ожидается.</w:t>
      </w:r>
    </w:p>
    <w:p w14:paraId="4C99A220" w14:textId="77777777" w:rsidR="008473E8" w:rsidRPr="008473E8" w:rsidRDefault="008473E8" w:rsidP="008D27D9">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sz w:val="24"/>
          <w:szCs w:val="24"/>
        </w:rPr>
        <w:lastRenderedPageBreak/>
        <w:t>При производственной деятельности предприятий будут приняты ряд мероприятий, направленных на улучшение экологической обстановки для обеспечения нормальных условий жизни и здоровья трудящихся: обеспечение защиты жизни и здоровья персонала и населения при возникновении экстремальных условий, участие в развитии социальной сферы, соблюдение требований промсанитарии по созданию здоровых и безопасных условий труда, бытового и медико-санитарного обеспечения трудящихся.</w:t>
      </w:r>
    </w:p>
    <w:p w14:paraId="3CED737A" w14:textId="77777777" w:rsidR="008473E8" w:rsidRPr="008473E8" w:rsidRDefault="008473E8" w:rsidP="008D27D9">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sz w:val="24"/>
          <w:szCs w:val="24"/>
        </w:rPr>
        <w:t>Производственная деятельность предприятий не представляет угрозы не только для здоровья персонала предприятий, но и местного малочисленного населения и условий их жизнедеятельности при прямом, косвенном, кумулятивном и других видах воздействия на окружающую среду.</w:t>
      </w:r>
    </w:p>
    <w:p w14:paraId="7C73DE97" w14:textId="00AC8764" w:rsidR="008473E8" w:rsidRPr="008473E8" w:rsidRDefault="008473E8" w:rsidP="008D27D9">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sz w:val="24"/>
          <w:szCs w:val="24"/>
        </w:rPr>
        <w:t>Эксплуатация месторождения Коктасжал не приведет к кризисным изменениям в окружающей природной среде.</w:t>
      </w:r>
    </w:p>
    <w:p w14:paraId="042F4DCE" w14:textId="2DF6BDCC" w:rsidR="008473E8" w:rsidRPr="008473E8" w:rsidRDefault="008473E8" w:rsidP="008D27D9">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sz w:val="24"/>
          <w:szCs w:val="24"/>
        </w:rPr>
        <w:t>Работы по ликвидации планируются производить в 203</w:t>
      </w:r>
      <w:r>
        <w:rPr>
          <w:rFonts w:ascii="Times New Roman" w:eastAsia="Calibri" w:hAnsi="Times New Roman" w:cs="Times New Roman"/>
          <w:sz w:val="24"/>
          <w:szCs w:val="24"/>
        </w:rPr>
        <w:t>6</w:t>
      </w:r>
      <w:r w:rsidRPr="008473E8">
        <w:rPr>
          <w:rFonts w:ascii="Times New Roman" w:eastAsia="Calibri" w:hAnsi="Times New Roman" w:cs="Times New Roman"/>
          <w:sz w:val="24"/>
          <w:szCs w:val="24"/>
        </w:rPr>
        <w:t xml:space="preserve"> году по окончании ведения горных работ открытым способом. Расчет объемов работ мероприятий и необходимой техники, а также стоимости работ будут выполнены в плане ликвидации и оценки приблизительной стоимости ликвидации последствий добычи.</w:t>
      </w:r>
    </w:p>
    <w:p w14:paraId="25C8908F" w14:textId="77777777" w:rsidR="008473E8" w:rsidRPr="008473E8" w:rsidRDefault="008473E8" w:rsidP="008D27D9">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sz w:val="24"/>
          <w:szCs w:val="24"/>
        </w:rPr>
        <w:t>Исходя из вышесказанного можно заключить следующее.</w:t>
      </w:r>
    </w:p>
    <w:p w14:paraId="1A5E84AF" w14:textId="77777777" w:rsidR="008473E8" w:rsidRPr="008473E8" w:rsidRDefault="008473E8" w:rsidP="008D27D9">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sz w:val="24"/>
          <w:szCs w:val="24"/>
        </w:rPr>
        <w:t>В ходе разработки месторождений предусмотрено соблюдение законодательства РК, касающееся мер по охране недр и обеспечения рационального и комплексного использования полезных ископаемых и сохранения естественных ландшафтов и пр.</w:t>
      </w:r>
    </w:p>
    <w:p w14:paraId="3714F309" w14:textId="77777777" w:rsidR="008473E8" w:rsidRPr="008473E8" w:rsidRDefault="008473E8" w:rsidP="008D27D9">
      <w:pPr>
        <w:spacing w:after="0" w:line="240" w:lineRule="auto"/>
        <w:ind w:firstLine="709"/>
        <w:jc w:val="both"/>
        <w:rPr>
          <w:rFonts w:ascii="Times New Roman" w:eastAsia="Calibri" w:hAnsi="Times New Roman" w:cs="Times New Roman"/>
          <w:sz w:val="24"/>
          <w:szCs w:val="24"/>
        </w:rPr>
      </w:pPr>
      <w:r w:rsidRPr="008473E8">
        <w:rPr>
          <w:rFonts w:ascii="Times New Roman" w:eastAsia="Calibri" w:hAnsi="Times New Roman" w:cs="Times New Roman"/>
          <w:sz w:val="24"/>
          <w:szCs w:val="24"/>
        </w:rPr>
        <w:t>Особенностью производства горных работ является временный их характер: при истощении месторождений их производство прекращается. В связи с этим горные рабо</w:t>
      </w:r>
      <w:r w:rsidRPr="008473E8">
        <w:rPr>
          <w:rFonts w:ascii="Times New Roman" w:eastAsia="Calibri" w:hAnsi="Times New Roman" w:cs="Times New Roman"/>
          <w:sz w:val="24"/>
          <w:szCs w:val="24"/>
        </w:rPr>
        <w:softHyphen/>
        <w:t>ты целесообразно вести так, чтобы формируемые при этом новые ландшафты, выемки, отвалы, инженерные поверхностные комплексы могли бы в последующем с максимальным эффектом использоваться для других народнохозяйственных целей. Это обеспечит снижение вредного воздействия горных работ на окружающую среду и уменьшит затраты на ее восстановление.</w:t>
      </w:r>
    </w:p>
    <w:p w14:paraId="0F021AF2" w14:textId="39BC625B" w:rsidR="0058009A" w:rsidRPr="008473E8" w:rsidRDefault="008473E8" w:rsidP="008D27D9">
      <w:pPr>
        <w:spacing w:after="0" w:line="240" w:lineRule="auto"/>
        <w:ind w:firstLine="709"/>
        <w:jc w:val="both"/>
        <w:rPr>
          <w:rFonts w:ascii="Times New Roman" w:hAnsi="Times New Roman" w:cs="Times New Roman"/>
          <w:sz w:val="24"/>
          <w:szCs w:val="24"/>
        </w:rPr>
      </w:pPr>
      <w:r w:rsidRPr="008473E8">
        <w:rPr>
          <w:rFonts w:ascii="Times New Roman" w:eastAsia="Calibri" w:hAnsi="Times New Roman" w:cs="Times New Roman"/>
          <w:sz w:val="24"/>
          <w:szCs w:val="24"/>
        </w:rPr>
        <w:t>В современных условиях рациональное использование минеральных ресурсов и охрану недр необходимо рассматривать как единую проблему, связанную с удовлетворением потребностей настоящих и соблюдений интересов будущих поколений.</w:t>
      </w:r>
    </w:p>
    <w:p w14:paraId="5ED07E5E" w14:textId="77777777" w:rsidR="0058009A" w:rsidRDefault="0058009A" w:rsidP="008D27D9">
      <w:pPr>
        <w:spacing w:after="0" w:line="240" w:lineRule="auto"/>
        <w:ind w:firstLine="709"/>
        <w:jc w:val="both"/>
        <w:rPr>
          <w:rFonts w:ascii="Times New Roman" w:hAnsi="Times New Roman" w:cs="Times New Roman"/>
          <w:sz w:val="24"/>
          <w:szCs w:val="24"/>
        </w:rPr>
      </w:pPr>
    </w:p>
    <w:p w14:paraId="7F8CCEC9" w14:textId="77777777" w:rsidR="0058009A" w:rsidRDefault="0058009A" w:rsidP="008D27D9">
      <w:pPr>
        <w:spacing w:after="0" w:line="240" w:lineRule="auto"/>
        <w:ind w:firstLine="709"/>
        <w:jc w:val="both"/>
        <w:rPr>
          <w:rFonts w:ascii="Times New Roman" w:hAnsi="Times New Roman" w:cs="Times New Roman"/>
          <w:sz w:val="24"/>
          <w:szCs w:val="24"/>
        </w:rPr>
      </w:pPr>
    </w:p>
    <w:p w14:paraId="57E5F1C6" w14:textId="77777777" w:rsidR="0058009A" w:rsidRDefault="0058009A" w:rsidP="008D27D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br w:type="page"/>
      </w:r>
    </w:p>
    <w:p w14:paraId="2B792368" w14:textId="37334165" w:rsidR="0058009A" w:rsidRDefault="0058009A" w:rsidP="0058009A">
      <w:pPr>
        <w:pStyle w:val="1"/>
        <w:spacing w:after="240"/>
        <w:ind w:firstLine="709"/>
        <w:rPr>
          <w:rFonts w:ascii="Times New Roman" w:hAnsi="Times New Roman" w:cs="Times New Roman"/>
          <w:sz w:val="24"/>
          <w:szCs w:val="24"/>
        </w:rPr>
      </w:pPr>
      <w:bookmarkStart w:id="145" w:name="_Toc207439230"/>
      <w:r w:rsidRPr="0058009A">
        <w:rPr>
          <w:rFonts w:ascii="Times New Roman" w:hAnsi="Times New Roman" w:cs="Times New Roman"/>
          <w:b/>
          <w:color w:val="auto"/>
          <w:sz w:val="24"/>
          <w:szCs w:val="24"/>
        </w:rPr>
        <w:lastRenderedPageBreak/>
        <w:t>1</w:t>
      </w:r>
      <w:r w:rsidR="00976E03">
        <w:rPr>
          <w:rFonts w:ascii="Times New Roman" w:hAnsi="Times New Roman" w:cs="Times New Roman"/>
          <w:b/>
          <w:color w:val="auto"/>
          <w:sz w:val="24"/>
          <w:szCs w:val="24"/>
        </w:rPr>
        <w:t>4</w:t>
      </w:r>
      <w:r w:rsidRPr="0058009A">
        <w:rPr>
          <w:rFonts w:ascii="Times New Roman" w:hAnsi="Times New Roman" w:cs="Times New Roman"/>
          <w:b/>
          <w:color w:val="auto"/>
          <w:sz w:val="24"/>
          <w:szCs w:val="24"/>
        </w:rPr>
        <w:t xml:space="preserve"> ТЕХНИКО-ЭКОНОМИЧЕСКАЯ ЧАСТЬ</w:t>
      </w:r>
      <w:bookmarkEnd w:id="145"/>
    </w:p>
    <w:p w14:paraId="61500487" w14:textId="4A7E561A" w:rsidR="0058009A" w:rsidRDefault="00840753" w:rsidP="008D27D9">
      <w:pPr>
        <w:pStyle w:val="2"/>
        <w:spacing w:before="0" w:line="240" w:lineRule="auto"/>
        <w:ind w:firstLine="709"/>
        <w:rPr>
          <w:rFonts w:ascii="Times New Roman" w:hAnsi="Times New Roman" w:cs="Times New Roman"/>
          <w:b/>
          <w:bCs/>
          <w:color w:val="auto"/>
          <w:sz w:val="24"/>
          <w:szCs w:val="24"/>
        </w:rPr>
      </w:pPr>
      <w:bookmarkStart w:id="146" w:name="_Toc207439231"/>
      <w:r w:rsidRPr="00D07F86">
        <w:rPr>
          <w:rFonts w:ascii="Times New Roman" w:hAnsi="Times New Roman" w:cs="Times New Roman"/>
          <w:b/>
          <w:bCs/>
          <w:color w:val="auto"/>
          <w:sz w:val="24"/>
          <w:szCs w:val="24"/>
        </w:rPr>
        <w:t>1</w:t>
      </w:r>
      <w:r w:rsidR="00976E03">
        <w:rPr>
          <w:rFonts w:ascii="Times New Roman" w:hAnsi="Times New Roman" w:cs="Times New Roman"/>
          <w:b/>
          <w:bCs/>
          <w:color w:val="auto"/>
          <w:sz w:val="24"/>
          <w:szCs w:val="24"/>
        </w:rPr>
        <w:t>4</w:t>
      </w:r>
      <w:r w:rsidRPr="00D07F86">
        <w:rPr>
          <w:rFonts w:ascii="Times New Roman" w:hAnsi="Times New Roman" w:cs="Times New Roman"/>
          <w:b/>
          <w:bCs/>
          <w:color w:val="auto"/>
          <w:sz w:val="24"/>
          <w:szCs w:val="24"/>
        </w:rPr>
        <w:t>.1 Инвестиционная деятельность</w:t>
      </w:r>
      <w:bookmarkEnd w:id="146"/>
    </w:p>
    <w:p w14:paraId="1236CFB7" w14:textId="77777777" w:rsidR="008D27D9" w:rsidRPr="008D27D9" w:rsidRDefault="008D27D9" w:rsidP="008D27D9">
      <w:pPr>
        <w:spacing w:after="0"/>
        <w:rPr>
          <w:rFonts w:ascii="Times New Roman" w:hAnsi="Times New Roman" w:cs="Times New Roman"/>
          <w:sz w:val="24"/>
          <w:szCs w:val="24"/>
        </w:rPr>
      </w:pPr>
    </w:p>
    <w:p w14:paraId="11DF097E" w14:textId="7CBEA6CB" w:rsidR="00840753" w:rsidRPr="008D27D9" w:rsidRDefault="00840753" w:rsidP="008D27D9">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Расчет инвестиций выполнен исходя из курса доллара 1</w:t>
      </w:r>
      <w:r w:rsidRPr="00840753">
        <w:rPr>
          <w:rFonts w:ascii="Times New Roman" w:hAnsi="Times New Roman" w:cs="Times New Roman"/>
          <w:sz w:val="24"/>
          <w:szCs w:val="24"/>
        </w:rPr>
        <w:t xml:space="preserve">$ </w:t>
      </w:r>
      <w:r>
        <w:rPr>
          <w:rFonts w:ascii="Times New Roman" w:hAnsi="Times New Roman" w:cs="Times New Roman"/>
          <w:sz w:val="24"/>
          <w:szCs w:val="24"/>
        </w:rPr>
        <w:t xml:space="preserve">= 500 </w:t>
      </w:r>
      <w:r>
        <w:rPr>
          <w:rFonts w:ascii="Times New Roman" w:hAnsi="Times New Roman" w:cs="Times New Roman"/>
          <w:sz w:val="24"/>
          <w:szCs w:val="24"/>
          <w:lang w:val="en-US"/>
        </w:rPr>
        <w:t>KZT</w:t>
      </w:r>
      <w:r w:rsidR="008D27D9">
        <w:rPr>
          <w:rFonts w:ascii="Times New Roman" w:hAnsi="Times New Roman" w:cs="Times New Roman"/>
          <w:sz w:val="24"/>
          <w:szCs w:val="24"/>
        </w:rPr>
        <w:t>.</w:t>
      </w:r>
    </w:p>
    <w:p w14:paraId="669C537E" w14:textId="598A0771" w:rsidR="00840753" w:rsidRDefault="00840753" w:rsidP="008D27D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Капитальные расходы предусмотрены на восстановительные ремонты Комплекса дробления, комплекса ЦПТ, завершение строительства и ввод в эксплуатацию ВЛ 220</w:t>
      </w:r>
      <w:r w:rsidR="00244AAA">
        <w:rPr>
          <w:rFonts w:ascii="Times New Roman" w:hAnsi="Times New Roman" w:cs="Times New Roman"/>
          <w:sz w:val="24"/>
          <w:szCs w:val="24"/>
        </w:rPr>
        <w:t xml:space="preserve"> к</w:t>
      </w:r>
      <w:r>
        <w:rPr>
          <w:rFonts w:ascii="Times New Roman" w:hAnsi="Times New Roman" w:cs="Times New Roman"/>
          <w:sz w:val="24"/>
          <w:szCs w:val="24"/>
        </w:rPr>
        <w:t>В</w:t>
      </w:r>
      <w:r w:rsidR="00244AAA">
        <w:rPr>
          <w:rFonts w:ascii="Times New Roman" w:hAnsi="Times New Roman" w:cs="Times New Roman"/>
          <w:sz w:val="24"/>
          <w:szCs w:val="24"/>
        </w:rPr>
        <w:t xml:space="preserve"> </w:t>
      </w:r>
      <w:r>
        <w:rPr>
          <w:rFonts w:ascii="Times New Roman" w:hAnsi="Times New Roman" w:cs="Times New Roman"/>
          <w:sz w:val="24"/>
          <w:szCs w:val="24"/>
        </w:rPr>
        <w:t>с понизительной подстанцией и замену машин и оборудования, срок эксплуатации которых истекает за период 2025 – 2035 годы. Сводный график капитальных расходов приведен в табл</w:t>
      </w:r>
      <w:r w:rsidR="008D27D9">
        <w:rPr>
          <w:rFonts w:ascii="Times New Roman" w:hAnsi="Times New Roman" w:cs="Times New Roman"/>
          <w:sz w:val="24"/>
          <w:szCs w:val="24"/>
        </w:rPr>
        <w:t>.</w:t>
      </w:r>
      <w:r>
        <w:rPr>
          <w:rFonts w:ascii="Times New Roman" w:hAnsi="Times New Roman" w:cs="Times New Roman"/>
          <w:sz w:val="24"/>
          <w:szCs w:val="24"/>
        </w:rPr>
        <w:t xml:space="preserve"> 1</w:t>
      </w:r>
      <w:r w:rsidR="00976E03">
        <w:rPr>
          <w:rFonts w:ascii="Times New Roman" w:hAnsi="Times New Roman" w:cs="Times New Roman"/>
          <w:sz w:val="24"/>
          <w:szCs w:val="24"/>
        </w:rPr>
        <w:t>4</w:t>
      </w:r>
      <w:r>
        <w:rPr>
          <w:rFonts w:ascii="Times New Roman" w:hAnsi="Times New Roman" w:cs="Times New Roman"/>
          <w:sz w:val="24"/>
          <w:szCs w:val="24"/>
        </w:rPr>
        <w:t>.1.</w:t>
      </w:r>
    </w:p>
    <w:p w14:paraId="6E77EBA7" w14:textId="77777777" w:rsidR="008D27D9" w:rsidRDefault="008D27D9" w:rsidP="008D27D9">
      <w:pPr>
        <w:spacing w:after="0" w:line="240" w:lineRule="auto"/>
        <w:ind w:firstLine="709"/>
        <w:jc w:val="both"/>
        <w:rPr>
          <w:rFonts w:ascii="Times New Roman" w:hAnsi="Times New Roman" w:cs="Times New Roman"/>
          <w:sz w:val="24"/>
          <w:szCs w:val="24"/>
        </w:rPr>
      </w:pPr>
    </w:p>
    <w:p w14:paraId="40BB59CA" w14:textId="6E70659C" w:rsidR="00840753" w:rsidRDefault="00840753" w:rsidP="008D27D9">
      <w:pPr>
        <w:spacing w:after="0" w:line="240" w:lineRule="auto"/>
        <w:ind w:firstLine="709"/>
        <w:rPr>
          <w:rFonts w:ascii="Times New Roman" w:hAnsi="Times New Roman" w:cs="Times New Roman"/>
          <w:sz w:val="24"/>
          <w:szCs w:val="24"/>
        </w:rPr>
      </w:pPr>
    </w:p>
    <w:p w14:paraId="07727FE2" w14:textId="4D832BC7" w:rsidR="008D27D9" w:rsidRDefault="008D27D9" w:rsidP="000C3944">
      <w:pPr>
        <w:pStyle w:val="2"/>
        <w:spacing w:before="0" w:line="240" w:lineRule="auto"/>
        <w:ind w:firstLine="709"/>
        <w:rPr>
          <w:rFonts w:ascii="Times New Roman" w:hAnsi="Times New Roman" w:cs="Times New Roman"/>
          <w:b/>
          <w:bCs/>
          <w:color w:val="auto"/>
          <w:sz w:val="24"/>
          <w:szCs w:val="24"/>
        </w:rPr>
      </w:pPr>
      <w:bookmarkStart w:id="147" w:name="_Toc207439232"/>
      <w:r w:rsidRPr="00D07F86">
        <w:rPr>
          <w:rFonts w:ascii="Times New Roman" w:hAnsi="Times New Roman" w:cs="Times New Roman"/>
          <w:b/>
          <w:bCs/>
          <w:color w:val="auto"/>
          <w:sz w:val="24"/>
          <w:szCs w:val="24"/>
        </w:rPr>
        <w:t>1</w:t>
      </w:r>
      <w:r w:rsidR="00976E03">
        <w:rPr>
          <w:rFonts w:ascii="Times New Roman" w:hAnsi="Times New Roman" w:cs="Times New Roman"/>
          <w:b/>
          <w:bCs/>
          <w:color w:val="auto"/>
          <w:sz w:val="24"/>
          <w:szCs w:val="24"/>
        </w:rPr>
        <w:t>4</w:t>
      </w:r>
      <w:r w:rsidRPr="00D07F86">
        <w:rPr>
          <w:rFonts w:ascii="Times New Roman" w:hAnsi="Times New Roman" w:cs="Times New Roman"/>
          <w:b/>
          <w:bCs/>
          <w:color w:val="auto"/>
          <w:sz w:val="24"/>
          <w:szCs w:val="24"/>
        </w:rPr>
        <w:t>.2 Операционная деятельность</w:t>
      </w:r>
      <w:bookmarkEnd w:id="147"/>
    </w:p>
    <w:p w14:paraId="35D6B5C7" w14:textId="77777777" w:rsidR="008D27D9" w:rsidRPr="008D27D9" w:rsidRDefault="008D27D9" w:rsidP="000C3944">
      <w:pPr>
        <w:widowControl w:val="0"/>
        <w:suppressAutoHyphens/>
        <w:spacing w:after="0" w:line="240" w:lineRule="auto"/>
        <w:ind w:firstLine="709"/>
        <w:rPr>
          <w:rFonts w:ascii="Times New Roman" w:hAnsi="Times New Roman" w:cs="Times New Roman"/>
          <w:sz w:val="24"/>
          <w:szCs w:val="24"/>
        </w:rPr>
      </w:pPr>
    </w:p>
    <w:p w14:paraId="4EA0BF25" w14:textId="77777777" w:rsidR="008D27D9" w:rsidRPr="008D27D9" w:rsidRDefault="008D27D9" w:rsidP="000C3944">
      <w:pPr>
        <w:spacing w:after="0" w:line="240" w:lineRule="auto"/>
        <w:ind w:firstLine="709"/>
        <w:rPr>
          <w:rFonts w:ascii="Times New Roman" w:hAnsi="Times New Roman" w:cs="Times New Roman"/>
          <w:sz w:val="10"/>
          <w:szCs w:val="10"/>
        </w:rPr>
      </w:pPr>
    </w:p>
    <w:p w14:paraId="07D1BCB5" w14:textId="75DC0B0A" w:rsidR="008D27D9" w:rsidRDefault="008D27D9" w:rsidP="000C3944">
      <w:pPr>
        <w:spacing w:after="0" w:line="240" w:lineRule="auto"/>
        <w:ind w:firstLine="709"/>
        <w:jc w:val="both"/>
        <w:rPr>
          <w:rFonts w:ascii="Times New Roman" w:hAnsi="Times New Roman" w:cs="Times New Roman"/>
          <w:sz w:val="24"/>
          <w:szCs w:val="24"/>
        </w:rPr>
      </w:pPr>
      <w:r w:rsidRPr="0004464B">
        <w:rPr>
          <w:rFonts w:ascii="Times New Roman" w:hAnsi="Times New Roman" w:cs="Times New Roman"/>
          <w:sz w:val="24"/>
          <w:szCs w:val="24"/>
        </w:rPr>
        <w:t xml:space="preserve">При расчете </w:t>
      </w:r>
      <w:r>
        <w:rPr>
          <w:rFonts w:ascii="Times New Roman" w:hAnsi="Times New Roman" w:cs="Times New Roman"/>
          <w:sz w:val="24"/>
          <w:szCs w:val="24"/>
        </w:rPr>
        <w:t>технико-экономических показателей в основу были положены действующие обязательства по Контракту на добычу, цены современного рынка и фактические данные производственной деятельности, предоставленные ТОО «Алтай Полиметаллы». Исходные данные представлены в табл. 1</w:t>
      </w:r>
      <w:r w:rsidR="00976E03">
        <w:rPr>
          <w:rFonts w:ascii="Times New Roman" w:hAnsi="Times New Roman" w:cs="Times New Roman"/>
          <w:sz w:val="24"/>
          <w:szCs w:val="24"/>
        </w:rPr>
        <w:t>4</w:t>
      </w:r>
      <w:r>
        <w:rPr>
          <w:rFonts w:ascii="Times New Roman" w:hAnsi="Times New Roman" w:cs="Times New Roman"/>
          <w:sz w:val="24"/>
          <w:szCs w:val="24"/>
        </w:rPr>
        <w:t>.2.</w:t>
      </w:r>
    </w:p>
    <w:p w14:paraId="68F6F998" w14:textId="65D23A05" w:rsidR="00840753" w:rsidRDefault="00840753" w:rsidP="000C3944">
      <w:pPr>
        <w:spacing w:after="0" w:line="240" w:lineRule="auto"/>
        <w:ind w:firstLine="709"/>
        <w:rPr>
          <w:rFonts w:ascii="Times New Roman" w:hAnsi="Times New Roman" w:cs="Times New Roman"/>
          <w:sz w:val="24"/>
          <w:szCs w:val="24"/>
        </w:rPr>
      </w:pPr>
    </w:p>
    <w:p w14:paraId="4A4526A3" w14:textId="160CF214" w:rsidR="008D27D9" w:rsidRDefault="008D27D9" w:rsidP="000C3944">
      <w:pPr>
        <w:pStyle w:val="3"/>
        <w:spacing w:before="0" w:line="240" w:lineRule="auto"/>
        <w:ind w:firstLine="709"/>
        <w:rPr>
          <w:rFonts w:ascii="Times New Roman" w:hAnsi="Times New Roman" w:cs="Times New Roman"/>
          <w:b/>
          <w:bCs/>
          <w:color w:val="auto"/>
        </w:rPr>
      </w:pPr>
      <w:bookmarkStart w:id="148" w:name="_Toc207439233"/>
      <w:r w:rsidRPr="00D07F86">
        <w:rPr>
          <w:rFonts w:ascii="Times New Roman" w:hAnsi="Times New Roman" w:cs="Times New Roman"/>
          <w:b/>
          <w:bCs/>
          <w:color w:val="auto"/>
        </w:rPr>
        <w:t>1</w:t>
      </w:r>
      <w:r w:rsidR="00976E03">
        <w:rPr>
          <w:rFonts w:ascii="Times New Roman" w:hAnsi="Times New Roman" w:cs="Times New Roman"/>
          <w:b/>
          <w:bCs/>
          <w:color w:val="auto"/>
        </w:rPr>
        <w:t>4</w:t>
      </w:r>
      <w:r w:rsidRPr="00D07F86">
        <w:rPr>
          <w:rFonts w:ascii="Times New Roman" w:hAnsi="Times New Roman" w:cs="Times New Roman"/>
          <w:b/>
          <w:bCs/>
          <w:color w:val="auto"/>
        </w:rPr>
        <w:t>.2.1 Доходы по операционной деятельности</w:t>
      </w:r>
      <w:bookmarkEnd w:id="148"/>
      <w:r>
        <w:rPr>
          <w:rFonts w:ascii="Times New Roman" w:hAnsi="Times New Roman" w:cs="Times New Roman"/>
          <w:b/>
          <w:bCs/>
          <w:color w:val="auto"/>
        </w:rPr>
        <w:t>.</w:t>
      </w:r>
    </w:p>
    <w:p w14:paraId="59E817FA" w14:textId="77777777" w:rsidR="008D27D9" w:rsidRPr="008D27D9" w:rsidRDefault="008D27D9" w:rsidP="000C3944">
      <w:pPr>
        <w:spacing w:after="0" w:line="240" w:lineRule="auto"/>
        <w:ind w:firstLine="709"/>
        <w:rPr>
          <w:rFonts w:ascii="Times New Roman" w:hAnsi="Times New Roman" w:cs="Times New Roman"/>
          <w:sz w:val="10"/>
          <w:szCs w:val="10"/>
        </w:rPr>
      </w:pPr>
    </w:p>
    <w:p w14:paraId="37ECA6B7" w14:textId="431DE996" w:rsidR="008D27D9" w:rsidRDefault="008D27D9" w:rsidP="000C3944">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Товарной продукцией, в соответствии с требованиями Кодекса РК «О недрах и недропользовании» принята сырая руда после ее переработки на комплексе дробления. </w:t>
      </w:r>
      <w:r w:rsidRPr="00BA3148">
        <w:rPr>
          <w:rFonts w:ascii="Times New Roman" w:eastAsia="Calibri" w:hAnsi="Times New Roman" w:cs="Times New Roman"/>
          <w:sz w:val="24"/>
          <w:szCs w:val="24"/>
        </w:rPr>
        <w:t>Доходы от операционной деятельности рассчитаны по современной стоимости металлов на Лондонской бирже</w:t>
      </w:r>
      <w:r>
        <w:rPr>
          <w:rFonts w:ascii="Times New Roman" w:eastAsia="Calibri" w:hAnsi="Times New Roman" w:cs="Times New Roman"/>
          <w:sz w:val="24"/>
          <w:szCs w:val="24"/>
        </w:rPr>
        <w:t>. Стоимость реализации товарной продукции принята в размере 24,0 % от стоимости металлов, содержащихся в сырой руде</w:t>
      </w:r>
      <w:r w:rsidRPr="00BA3148">
        <w:rPr>
          <w:rFonts w:ascii="Times New Roman" w:eastAsia="Calibri" w:hAnsi="Times New Roman" w:cs="Times New Roman"/>
          <w:sz w:val="24"/>
          <w:szCs w:val="24"/>
        </w:rPr>
        <w:t xml:space="preserve">. Сводный расчет доходов от реализации </w:t>
      </w:r>
      <w:r>
        <w:rPr>
          <w:rFonts w:ascii="Times New Roman" w:eastAsia="Calibri" w:hAnsi="Times New Roman" w:cs="Times New Roman"/>
          <w:sz w:val="24"/>
          <w:szCs w:val="24"/>
        </w:rPr>
        <w:t xml:space="preserve">сырой руды </w:t>
      </w:r>
      <w:r w:rsidRPr="00BA3148">
        <w:rPr>
          <w:rFonts w:ascii="Times New Roman" w:eastAsia="Calibri" w:hAnsi="Times New Roman" w:cs="Times New Roman"/>
          <w:sz w:val="24"/>
          <w:szCs w:val="24"/>
        </w:rPr>
        <w:t>приведен в табл</w:t>
      </w:r>
      <w:r>
        <w:rPr>
          <w:rFonts w:ascii="Times New Roman" w:eastAsia="Calibri" w:hAnsi="Times New Roman" w:cs="Times New Roman"/>
          <w:sz w:val="24"/>
          <w:szCs w:val="24"/>
        </w:rPr>
        <w:t>.</w:t>
      </w:r>
      <w:r w:rsidRPr="00BA3148">
        <w:rPr>
          <w:rFonts w:ascii="Times New Roman" w:eastAsia="Calibri" w:hAnsi="Times New Roman" w:cs="Times New Roman"/>
          <w:sz w:val="24"/>
          <w:szCs w:val="24"/>
        </w:rPr>
        <w:t xml:space="preserve"> 1</w:t>
      </w:r>
      <w:r w:rsidR="00976E03">
        <w:rPr>
          <w:rFonts w:ascii="Times New Roman" w:eastAsia="Calibri" w:hAnsi="Times New Roman" w:cs="Times New Roman"/>
          <w:sz w:val="24"/>
          <w:szCs w:val="24"/>
        </w:rPr>
        <w:t>4</w:t>
      </w:r>
      <w:r w:rsidRPr="00BA3148">
        <w:rPr>
          <w:rFonts w:ascii="Times New Roman" w:eastAsia="Calibri" w:hAnsi="Times New Roman" w:cs="Times New Roman"/>
          <w:sz w:val="24"/>
          <w:szCs w:val="24"/>
        </w:rPr>
        <w:t>.</w:t>
      </w:r>
      <w:r>
        <w:rPr>
          <w:rFonts w:ascii="Times New Roman" w:eastAsia="Calibri" w:hAnsi="Times New Roman" w:cs="Times New Roman"/>
          <w:sz w:val="24"/>
          <w:szCs w:val="24"/>
        </w:rPr>
        <w:t>3</w:t>
      </w:r>
      <w:r w:rsidRPr="00BA3148">
        <w:rPr>
          <w:rFonts w:ascii="Times New Roman" w:eastAsia="Calibri" w:hAnsi="Times New Roman" w:cs="Times New Roman"/>
          <w:sz w:val="24"/>
          <w:szCs w:val="24"/>
        </w:rPr>
        <w:t>.</w:t>
      </w:r>
    </w:p>
    <w:p w14:paraId="50140339" w14:textId="77777777" w:rsidR="008D27D9" w:rsidRDefault="008D27D9" w:rsidP="000C3944">
      <w:pPr>
        <w:spacing w:after="0" w:line="240" w:lineRule="auto"/>
        <w:ind w:firstLine="709"/>
        <w:jc w:val="both"/>
        <w:rPr>
          <w:rFonts w:ascii="Times New Roman" w:eastAsia="Calibri" w:hAnsi="Times New Roman" w:cs="Times New Roman"/>
          <w:sz w:val="24"/>
          <w:szCs w:val="24"/>
        </w:rPr>
      </w:pPr>
    </w:p>
    <w:p w14:paraId="596AD63C" w14:textId="34085512" w:rsidR="008D27D9" w:rsidRDefault="008D27D9" w:rsidP="000C3944">
      <w:pPr>
        <w:pStyle w:val="3"/>
        <w:keepNext w:val="0"/>
        <w:keepLines w:val="0"/>
        <w:widowControl w:val="0"/>
        <w:suppressAutoHyphens/>
        <w:spacing w:before="0" w:line="240" w:lineRule="auto"/>
        <w:ind w:firstLine="709"/>
        <w:rPr>
          <w:rFonts w:ascii="Times New Roman" w:hAnsi="Times New Roman" w:cs="Times New Roman"/>
          <w:b/>
          <w:bCs/>
          <w:color w:val="auto"/>
        </w:rPr>
      </w:pPr>
      <w:bookmarkStart w:id="149" w:name="_Toc207439234"/>
      <w:r w:rsidRPr="00D07F86">
        <w:rPr>
          <w:rFonts w:ascii="Times New Roman" w:hAnsi="Times New Roman" w:cs="Times New Roman"/>
          <w:b/>
          <w:bCs/>
          <w:color w:val="auto"/>
        </w:rPr>
        <w:t>1</w:t>
      </w:r>
      <w:r w:rsidR="00976E03">
        <w:rPr>
          <w:rFonts w:ascii="Times New Roman" w:hAnsi="Times New Roman" w:cs="Times New Roman"/>
          <w:b/>
          <w:bCs/>
          <w:color w:val="auto"/>
        </w:rPr>
        <w:t>4</w:t>
      </w:r>
      <w:r w:rsidRPr="00D07F86">
        <w:rPr>
          <w:rFonts w:ascii="Times New Roman" w:hAnsi="Times New Roman" w:cs="Times New Roman"/>
          <w:b/>
          <w:bCs/>
          <w:color w:val="auto"/>
        </w:rPr>
        <w:t>.2.2 Расходы по операционной деятельности</w:t>
      </w:r>
      <w:bookmarkEnd w:id="149"/>
      <w:r w:rsidR="000C3944">
        <w:rPr>
          <w:rFonts w:ascii="Times New Roman" w:hAnsi="Times New Roman" w:cs="Times New Roman"/>
          <w:b/>
          <w:bCs/>
          <w:color w:val="auto"/>
        </w:rPr>
        <w:t>.</w:t>
      </w:r>
    </w:p>
    <w:p w14:paraId="0B141B24" w14:textId="77777777" w:rsidR="008D27D9" w:rsidRPr="000C3944" w:rsidRDefault="008D27D9" w:rsidP="000C3944">
      <w:pPr>
        <w:widowControl w:val="0"/>
        <w:suppressAutoHyphens/>
        <w:spacing w:after="0" w:line="240" w:lineRule="auto"/>
        <w:ind w:firstLine="709"/>
        <w:rPr>
          <w:rFonts w:ascii="Times New Roman" w:hAnsi="Times New Roman" w:cs="Times New Roman"/>
          <w:sz w:val="10"/>
          <w:szCs w:val="10"/>
        </w:rPr>
      </w:pPr>
    </w:p>
    <w:p w14:paraId="72A9A49E" w14:textId="562F894C" w:rsidR="008D27D9" w:rsidRDefault="008D27D9" w:rsidP="000C3944">
      <w:pPr>
        <w:widowControl w:val="0"/>
        <w:suppressAutoHyphens/>
        <w:spacing w:after="0" w:line="240" w:lineRule="auto"/>
        <w:ind w:firstLine="709"/>
        <w:rPr>
          <w:rFonts w:ascii="Times New Roman" w:hAnsi="Times New Roman" w:cs="Times New Roman"/>
          <w:sz w:val="24"/>
          <w:szCs w:val="24"/>
        </w:rPr>
      </w:pPr>
      <w:r w:rsidRPr="00F32D3A">
        <w:rPr>
          <w:rFonts w:ascii="Times New Roman" w:hAnsi="Times New Roman" w:cs="Times New Roman"/>
          <w:sz w:val="24"/>
          <w:szCs w:val="24"/>
        </w:rPr>
        <w:t xml:space="preserve">Расстановка </w:t>
      </w:r>
      <w:r>
        <w:rPr>
          <w:rFonts w:ascii="Times New Roman" w:hAnsi="Times New Roman" w:cs="Times New Roman"/>
          <w:sz w:val="24"/>
          <w:szCs w:val="24"/>
        </w:rPr>
        <w:t xml:space="preserve">машин и </w:t>
      </w:r>
      <w:r w:rsidRPr="00F32D3A">
        <w:rPr>
          <w:rFonts w:ascii="Times New Roman" w:hAnsi="Times New Roman" w:cs="Times New Roman"/>
          <w:sz w:val="24"/>
          <w:szCs w:val="24"/>
        </w:rPr>
        <w:t>оборудования приведена в табл</w:t>
      </w:r>
      <w:r>
        <w:rPr>
          <w:rFonts w:ascii="Times New Roman" w:hAnsi="Times New Roman" w:cs="Times New Roman"/>
          <w:sz w:val="24"/>
          <w:szCs w:val="24"/>
        </w:rPr>
        <w:t>.</w:t>
      </w:r>
      <w:r w:rsidRPr="00F32D3A">
        <w:rPr>
          <w:rFonts w:ascii="Times New Roman" w:hAnsi="Times New Roman" w:cs="Times New Roman"/>
          <w:sz w:val="24"/>
          <w:szCs w:val="24"/>
        </w:rPr>
        <w:t xml:space="preserve"> 1</w:t>
      </w:r>
      <w:r w:rsidR="00976E03">
        <w:rPr>
          <w:rFonts w:ascii="Times New Roman" w:hAnsi="Times New Roman" w:cs="Times New Roman"/>
          <w:sz w:val="24"/>
          <w:szCs w:val="24"/>
        </w:rPr>
        <w:t>4</w:t>
      </w:r>
      <w:r w:rsidRPr="00F32D3A">
        <w:rPr>
          <w:rFonts w:ascii="Times New Roman" w:hAnsi="Times New Roman" w:cs="Times New Roman"/>
          <w:sz w:val="24"/>
          <w:szCs w:val="24"/>
        </w:rPr>
        <w:t>.4</w:t>
      </w:r>
    </w:p>
    <w:p w14:paraId="662FC754" w14:textId="077FFB4C" w:rsidR="000C3944" w:rsidRDefault="000C3944" w:rsidP="000C3944">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Расчет налога на добычу полезных ископаемых приведен в табл. 1</w:t>
      </w:r>
      <w:r w:rsidR="00976E03">
        <w:rPr>
          <w:rFonts w:ascii="Times New Roman" w:hAnsi="Times New Roman" w:cs="Times New Roman"/>
          <w:sz w:val="24"/>
          <w:szCs w:val="24"/>
        </w:rPr>
        <w:t>4</w:t>
      </w:r>
      <w:r>
        <w:rPr>
          <w:rFonts w:ascii="Times New Roman" w:hAnsi="Times New Roman" w:cs="Times New Roman"/>
          <w:sz w:val="24"/>
          <w:szCs w:val="24"/>
        </w:rPr>
        <w:t>.5.</w:t>
      </w:r>
    </w:p>
    <w:p w14:paraId="22888FEA" w14:textId="2A6492E8" w:rsidR="000C3944" w:rsidRDefault="000C3944" w:rsidP="00FF12A8">
      <w:pPr>
        <w:widowControl w:val="0"/>
        <w:suppressAutoHyphens/>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Расчет налогов и других обязательных платежей в бюджет приведен в табл. 1</w:t>
      </w:r>
      <w:r w:rsidR="00976E03">
        <w:rPr>
          <w:rFonts w:ascii="Times New Roman" w:hAnsi="Times New Roman" w:cs="Times New Roman"/>
          <w:sz w:val="24"/>
          <w:szCs w:val="24"/>
        </w:rPr>
        <w:t>4</w:t>
      </w:r>
      <w:r>
        <w:rPr>
          <w:rFonts w:ascii="Times New Roman" w:hAnsi="Times New Roman" w:cs="Times New Roman"/>
          <w:sz w:val="24"/>
          <w:szCs w:val="24"/>
        </w:rPr>
        <w:t>.6.</w:t>
      </w:r>
    </w:p>
    <w:p w14:paraId="740EC708" w14:textId="03983EAE" w:rsidR="00FF12A8" w:rsidRDefault="00FF12A8" w:rsidP="00FF12A8">
      <w:pPr>
        <w:widowControl w:val="0"/>
        <w:suppressAutoHyphens/>
        <w:spacing w:after="0"/>
        <w:ind w:firstLine="709"/>
        <w:rPr>
          <w:rFonts w:ascii="Times New Roman" w:hAnsi="Times New Roman" w:cs="Times New Roman"/>
          <w:sz w:val="24"/>
          <w:szCs w:val="24"/>
        </w:rPr>
      </w:pPr>
      <w:r>
        <w:rPr>
          <w:rFonts w:ascii="Times New Roman" w:hAnsi="Times New Roman" w:cs="Times New Roman"/>
          <w:sz w:val="24"/>
          <w:szCs w:val="24"/>
        </w:rPr>
        <w:t>Расчет амортизационных отчислений приведен в табл. 1</w:t>
      </w:r>
      <w:r w:rsidR="00976E03">
        <w:rPr>
          <w:rFonts w:ascii="Times New Roman" w:hAnsi="Times New Roman" w:cs="Times New Roman"/>
          <w:sz w:val="24"/>
          <w:szCs w:val="24"/>
        </w:rPr>
        <w:t>4</w:t>
      </w:r>
      <w:r>
        <w:rPr>
          <w:rFonts w:ascii="Times New Roman" w:hAnsi="Times New Roman" w:cs="Times New Roman"/>
          <w:sz w:val="24"/>
          <w:szCs w:val="24"/>
        </w:rPr>
        <w:t>.7.</w:t>
      </w:r>
    </w:p>
    <w:p w14:paraId="34441AF9" w14:textId="32A25C9D" w:rsidR="00FF12A8" w:rsidRDefault="00FF12A8" w:rsidP="00FF12A8">
      <w:pPr>
        <w:ind w:firstLine="709"/>
        <w:rPr>
          <w:rFonts w:ascii="Times New Roman" w:hAnsi="Times New Roman" w:cs="Times New Roman"/>
          <w:sz w:val="24"/>
          <w:szCs w:val="24"/>
        </w:rPr>
      </w:pPr>
      <w:r>
        <w:rPr>
          <w:rFonts w:ascii="Times New Roman" w:hAnsi="Times New Roman" w:cs="Times New Roman"/>
          <w:sz w:val="24"/>
          <w:szCs w:val="24"/>
        </w:rPr>
        <w:t>Финансово-экономическая модель приведена в табл. 1</w:t>
      </w:r>
      <w:r w:rsidR="00976E03">
        <w:rPr>
          <w:rFonts w:ascii="Times New Roman" w:hAnsi="Times New Roman" w:cs="Times New Roman"/>
          <w:sz w:val="24"/>
          <w:szCs w:val="24"/>
        </w:rPr>
        <w:t>4</w:t>
      </w:r>
      <w:r>
        <w:rPr>
          <w:rFonts w:ascii="Times New Roman" w:hAnsi="Times New Roman" w:cs="Times New Roman"/>
          <w:sz w:val="24"/>
          <w:szCs w:val="24"/>
        </w:rPr>
        <w:t>.8.</w:t>
      </w:r>
    </w:p>
    <w:p w14:paraId="03793155" w14:textId="77777777" w:rsidR="00723892" w:rsidRDefault="00723892" w:rsidP="00723892">
      <w:pPr>
        <w:spacing w:after="0"/>
        <w:ind w:firstLine="709"/>
        <w:rPr>
          <w:rFonts w:ascii="Times New Roman" w:hAnsi="Times New Roman" w:cs="Times New Roman"/>
          <w:sz w:val="24"/>
          <w:szCs w:val="24"/>
        </w:rPr>
      </w:pPr>
    </w:p>
    <w:p w14:paraId="55F6A9A9" w14:textId="2B2B3008" w:rsidR="008A7717" w:rsidRPr="00D07F86" w:rsidRDefault="008A7717" w:rsidP="008A7717">
      <w:pPr>
        <w:pStyle w:val="2"/>
        <w:spacing w:before="120"/>
        <w:ind w:left="709"/>
        <w:rPr>
          <w:rFonts w:ascii="Times New Roman" w:hAnsi="Times New Roman" w:cs="Times New Roman"/>
          <w:b/>
          <w:bCs/>
          <w:sz w:val="24"/>
          <w:szCs w:val="24"/>
        </w:rPr>
      </w:pPr>
      <w:r w:rsidRPr="00D07F86">
        <w:rPr>
          <w:rFonts w:ascii="Times New Roman" w:hAnsi="Times New Roman" w:cs="Times New Roman"/>
          <w:b/>
          <w:bCs/>
          <w:color w:val="auto"/>
          <w:sz w:val="24"/>
          <w:szCs w:val="24"/>
        </w:rPr>
        <w:t>1</w:t>
      </w:r>
      <w:r w:rsidR="00976E03">
        <w:rPr>
          <w:rFonts w:ascii="Times New Roman" w:hAnsi="Times New Roman" w:cs="Times New Roman"/>
          <w:b/>
          <w:bCs/>
          <w:color w:val="auto"/>
          <w:sz w:val="24"/>
          <w:szCs w:val="24"/>
        </w:rPr>
        <w:t>4</w:t>
      </w:r>
      <w:r w:rsidRPr="00D07F86">
        <w:rPr>
          <w:rFonts w:ascii="Times New Roman" w:hAnsi="Times New Roman" w:cs="Times New Roman"/>
          <w:b/>
          <w:bCs/>
          <w:color w:val="auto"/>
          <w:sz w:val="24"/>
          <w:szCs w:val="24"/>
        </w:rPr>
        <w:t>.3 Анализ чувствительности проекта</w:t>
      </w:r>
    </w:p>
    <w:p w14:paraId="72D78C29" w14:textId="77777777" w:rsidR="008A7717" w:rsidRPr="008C4189" w:rsidRDefault="008A7717" w:rsidP="008A7717">
      <w:pPr>
        <w:spacing w:after="0" w:line="240" w:lineRule="auto"/>
        <w:ind w:right="-3" w:firstLine="709"/>
        <w:jc w:val="both"/>
        <w:rPr>
          <w:rFonts w:ascii="Times New Roman" w:eastAsia="Times New Roman" w:hAnsi="Times New Roman" w:cs="Times New Roman"/>
          <w:sz w:val="24"/>
          <w:szCs w:val="24"/>
        </w:rPr>
      </w:pPr>
      <w:r w:rsidRPr="008C4189">
        <w:rPr>
          <w:rFonts w:ascii="Times New Roman" w:eastAsia="Times New Roman" w:hAnsi="Times New Roman" w:cs="Times New Roman"/>
          <w:sz w:val="24"/>
          <w:szCs w:val="24"/>
        </w:rPr>
        <w:t>Анализ чувствительности проекта был проведен по следующим показателям:</w:t>
      </w:r>
    </w:p>
    <w:p w14:paraId="522903F1" w14:textId="77777777" w:rsidR="008A7717" w:rsidRDefault="008A7717" w:rsidP="008A7717">
      <w:pPr>
        <w:spacing w:after="0" w:line="240" w:lineRule="auto"/>
        <w:ind w:right="-3" w:firstLine="709"/>
        <w:jc w:val="both"/>
        <w:rPr>
          <w:rFonts w:ascii="Times New Roman" w:eastAsia="Times New Roman" w:hAnsi="Times New Roman" w:cs="Times New Roman"/>
          <w:sz w:val="24"/>
          <w:szCs w:val="24"/>
        </w:rPr>
      </w:pPr>
      <w:r w:rsidRPr="008C418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изменение </w:t>
      </w:r>
      <w:r w:rsidRPr="008C4189">
        <w:rPr>
          <w:rFonts w:ascii="Times New Roman" w:eastAsia="Times New Roman" w:hAnsi="Times New Roman" w:cs="Times New Roman"/>
          <w:sz w:val="24"/>
          <w:szCs w:val="24"/>
        </w:rPr>
        <w:t>цен</w:t>
      </w:r>
      <w:r>
        <w:rPr>
          <w:rFonts w:ascii="Times New Roman" w:eastAsia="Times New Roman" w:hAnsi="Times New Roman" w:cs="Times New Roman"/>
          <w:sz w:val="24"/>
          <w:szCs w:val="24"/>
        </w:rPr>
        <w:t>ы</w:t>
      </w:r>
      <w:r w:rsidRPr="008C4189">
        <w:rPr>
          <w:rFonts w:ascii="Times New Roman" w:eastAsia="Times New Roman" w:hAnsi="Times New Roman" w:cs="Times New Roman"/>
          <w:sz w:val="24"/>
          <w:szCs w:val="24"/>
        </w:rPr>
        <w:t xml:space="preserve"> реализации продукции;</w:t>
      </w:r>
    </w:p>
    <w:p w14:paraId="0A8928EB" w14:textId="77777777" w:rsidR="008A7717" w:rsidRPr="008C4189" w:rsidRDefault="008A7717" w:rsidP="008A7717">
      <w:pPr>
        <w:spacing w:after="0" w:line="240" w:lineRule="auto"/>
        <w:ind w:right="-3" w:firstLine="709"/>
        <w:jc w:val="both"/>
        <w:rPr>
          <w:rFonts w:ascii="Times New Roman" w:eastAsia="Times New Roman" w:hAnsi="Times New Roman" w:cs="Times New Roman"/>
          <w:sz w:val="24"/>
          <w:szCs w:val="24"/>
        </w:rPr>
      </w:pPr>
      <w:r w:rsidRPr="008C418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изменение себестоимости</w:t>
      </w:r>
      <w:r w:rsidRPr="008C418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добычи и первичной переработки руды;</w:t>
      </w:r>
    </w:p>
    <w:p w14:paraId="4AF37638" w14:textId="77777777" w:rsidR="008A7717" w:rsidRPr="008C4189" w:rsidRDefault="008A7717" w:rsidP="008A7717">
      <w:pPr>
        <w:spacing w:after="0" w:line="240" w:lineRule="auto"/>
        <w:ind w:right="-3" w:firstLine="709"/>
        <w:jc w:val="both"/>
        <w:rPr>
          <w:rFonts w:ascii="Times New Roman" w:eastAsia="Times New Roman" w:hAnsi="Times New Roman" w:cs="Times New Roman"/>
          <w:sz w:val="24"/>
          <w:szCs w:val="24"/>
        </w:rPr>
      </w:pPr>
      <w:r w:rsidRPr="008C418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изменение </w:t>
      </w:r>
      <w:r w:rsidRPr="008C4189">
        <w:rPr>
          <w:rFonts w:ascii="Times New Roman" w:eastAsia="Times New Roman" w:hAnsi="Times New Roman" w:cs="Times New Roman"/>
          <w:sz w:val="24"/>
          <w:szCs w:val="24"/>
        </w:rPr>
        <w:t>объем</w:t>
      </w:r>
      <w:r>
        <w:rPr>
          <w:rFonts w:ascii="Times New Roman" w:eastAsia="Times New Roman" w:hAnsi="Times New Roman" w:cs="Times New Roman"/>
          <w:sz w:val="24"/>
          <w:szCs w:val="24"/>
        </w:rPr>
        <w:t>ов</w:t>
      </w:r>
      <w:r w:rsidRPr="008C4189">
        <w:rPr>
          <w:rFonts w:ascii="Times New Roman" w:eastAsia="Times New Roman" w:hAnsi="Times New Roman" w:cs="Times New Roman"/>
          <w:sz w:val="24"/>
          <w:szCs w:val="24"/>
        </w:rPr>
        <w:t xml:space="preserve"> производства и реализации продукции</w:t>
      </w:r>
      <w:r>
        <w:rPr>
          <w:rFonts w:ascii="Times New Roman" w:eastAsia="Times New Roman" w:hAnsi="Times New Roman" w:cs="Times New Roman"/>
          <w:sz w:val="24"/>
          <w:szCs w:val="24"/>
        </w:rPr>
        <w:t>.</w:t>
      </w:r>
    </w:p>
    <w:p w14:paraId="790B1AAE" w14:textId="77777777" w:rsidR="008A7717" w:rsidRPr="008C4189" w:rsidRDefault="008A7717" w:rsidP="008A7717">
      <w:pPr>
        <w:spacing w:after="0" w:line="240" w:lineRule="auto"/>
        <w:ind w:right="-3" w:firstLine="709"/>
        <w:jc w:val="both"/>
        <w:rPr>
          <w:rFonts w:ascii="Times New Roman" w:eastAsia="Times New Roman" w:hAnsi="Times New Roman" w:cs="Times New Roman"/>
          <w:sz w:val="24"/>
          <w:szCs w:val="24"/>
        </w:rPr>
      </w:pPr>
      <w:r w:rsidRPr="008C4189">
        <w:rPr>
          <w:rFonts w:ascii="Times New Roman" w:eastAsia="Times New Roman" w:hAnsi="Times New Roman" w:cs="Times New Roman"/>
          <w:sz w:val="24"/>
          <w:szCs w:val="24"/>
        </w:rPr>
        <w:t xml:space="preserve">Наибольшее влияние на экономические показатели проекта оказывает цена реализации товарной продукции, за ней в порядке убывания следуют </w:t>
      </w:r>
      <w:r>
        <w:rPr>
          <w:rFonts w:ascii="Times New Roman" w:eastAsia="Times New Roman" w:hAnsi="Times New Roman" w:cs="Times New Roman"/>
          <w:sz w:val="24"/>
          <w:szCs w:val="24"/>
        </w:rPr>
        <w:t xml:space="preserve">себестоимость добычи и переработки руды, затем </w:t>
      </w:r>
      <w:r w:rsidRPr="008C4189">
        <w:rPr>
          <w:rFonts w:ascii="Times New Roman" w:eastAsia="Times New Roman" w:hAnsi="Times New Roman" w:cs="Times New Roman"/>
          <w:sz w:val="24"/>
          <w:szCs w:val="24"/>
        </w:rPr>
        <w:t>объемы производства и реализации товарной продукции.</w:t>
      </w:r>
    </w:p>
    <w:p w14:paraId="3A0B8B55" w14:textId="77777777" w:rsidR="008A7717" w:rsidRPr="008C4189" w:rsidRDefault="008A7717" w:rsidP="008A7717">
      <w:pPr>
        <w:spacing w:line="240" w:lineRule="auto"/>
        <w:ind w:right="-3" w:firstLine="709"/>
        <w:jc w:val="both"/>
        <w:rPr>
          <w:rFonts w:ascii="Times New Roman" w:eastAsia="Times New Roman" w:hAnsi="Times New Roman" w:cs="Times New Roman"/>
          <w:sz w:val="24"/>
          <w:szCs w:val="24"/>
        </w:rPr>
      </w:pPr>
      <w:r w:rsidRPr="008C4189">
        <w:rPr>
          <w:rFonts w:ascii="Times New Roman" w:eastAsia="Times New Roman" w:hAnsi="Times New Roman" w:cs="Times New Roman"/>
          <w:sz w:val="24"/>
          <w:szCs w:val="24"/>
        </w:rPr>
        <w:t xml:space="preserve">В целом экономические показатели проекта демонстрируют </w:t>
      </w:r>
      <w:r>
        <w:rPr>
          <w:rFonts w:ascii="Times New Roman" w:eastAsia="Times New Roman" w:hAnsi="Times New Roman" w:cs="Times New Roman"/>
          <w:sz w:val="24"/>
          <w:szCs w:val="24"/>
        </w:rPr>
        <w:t>удовлетворительную</w:t>
      </w:r>
      <w:r w:rsidRPr="008C4189">
        <w:rPr>
          <w:rFonts w:ascii="Times New Roman" w:eastAsia="Times New Roman" w:hAnsi="Times New Roman" w:cs="Times New Roman"/>
          <w:sz w:val="24"/>
          <w:szCs w:val="24"/>
        </w:rPr>
        <w:t xml:space="preserve"> устойчивость к волатильности </w:t>
      </w:r>
      <w:r>
        <w:rPr>
          <w:rFonts w:ascii="Times New Roman" w:eastAsia="Times New Roman" w:hAnsi="Times New Roman" w:cs="Times New Roman"/>
          <w:sz w:val="24"/>
          <w:szCs w:val="24"/>
        </w:rPr>
        <w:t>рассмотренных</w:t>
      </w:r>
      <w:r w:rsidRPr="008C4189">
        <w:rPr>
          <w:rFonts w:ascii="Times New Roman" w:eastAsia="Times New Roman" w:hAnsi="Times New Roman" w:cs="Times New Roman"/>
          <w:sz w:val="24"/>
          <w:szCs w:val="24"/>
        </w:rPr>
        <w:t xml:space="preserve"> факторов.</w:t>
      </w:r>
    </w:p>
    <w:p w14:paraId="67ED1B1C" w14:textId="1B0B8C95" w:rsidR="008A7717" w:rsidRPr="008C4189" w:rsidRDefault="008A7717" w:rsidP="008A7717">
      <w:pPr>
        <w:pStyle w:val="3"/>
        <w:ind w:firstLine="709"/>
        <w:rPr>
          <w:rFonts w:ascii="Times New Roman" w:hAnsi="Times New Roman" w:cs="Times New Roman"/>
          <w:b/>
          <w:bCs/>
          <w:color w:val="auto"/>
        </w:rPr>
      </w:pPr>
      <w:bookmarkStart w:id="150" w:name="_Toc98511570"/>
      <w:bookmarkStart w:id="151" w:name="_Toc207439236"/>
      <w:r w:rsidRPr="008C4189">
        <w:rPr>
          <w:rFonts w:ascii="Times New Roman" w:hAnsi="Times New Roman" w:cs="Times New Roman"/>
          <w:b/>
          <w:bCs/>
          <w:color w:val="auto"/>
        </w:rPr>
        <w:t>1</w:t>
      </w:r>
      <w:r w:rsidR="00976E03">
        <w:rPr>
          <w:rFonts w:ascii="Times New Roman" w:hAnsi="Times New Roman" w:cs="Times New Roman"/>
          <w:b/>
          <w:bCs/>
          <w:color w:val="auto"/>
        </w:rPr>
        <w:t>4</w:t>
      </w:r>
      <w:r w:rsidRPr="008C4189">
        <w:rPr>
          <w:rFonts w:ascii="Times New Roman" w:hAnsi="Times New Roman" w:cs="Times New Roman"/>
          <w:b/>
          <w:bCs/>
          <w:color w:val="auto"/>
        </w:rPr>
        <w:t>.</w:t>
      </w:r>
      <w:r w:rsidRPr="00D07F86">
        <w:rPr>
          <w:rFonts w:ascii="Times New Roman" w:hAnsi="Times New Roman" w:cs="Times New Roman"/>
          <w:b/>
          <w:bCs/>
          <w:color w:val="auto"/>
        </w:rPr>
        <w:t>3</w:t>
      </w:r>
      <w:r w:rsidRPr="008C4189">
        <w:rPr>
          <w:rFonts w:ascii="Times New Roman" w:hAnsi="Times New Roman" w:cs="Times New Roman"/>
          <w:b/>
          <w:bCs/>
          <w:color w:val="auto"/>
        </w:rPr>
        <w:t>.1 Динамика показателей проекта от изменения цены реализации товарной продукции</w:t>
      </w:r>
      <w:bookmarkEnd w:id="150"/>
      <w:bookmarkEnd w:id="151"/>
    </w:p>
    <w:p w14:paraId="5054881D" w14:textId="31D4590F" w:rsidR="008A7717" w:rsidRDefault="008A7717" w:rsidP="00723892">
      <w:pPr>
        <w:spacing w:line="240" w:lineRule="auto"/>
        <w:ind w:firstLine="709"/>
        <w:rPr>
          <w:rFonts w:ascii="Times New Roman" w:hAnsi="Times New Roman" w:cs="Times New Roman"/>
          <w:sz w:val="24"/>
          <w:szCs w:val="24"/>
        </w:rPr>
      </w:pPr>
      <w:r w:rsidRPr="008C4189">
        <w:rPr>
          <w:rFonts w:ascii="Times New Roman" w:eastAsia="Times New Roman" w:hAnsi="Times New Roman" w:cs="Times New Roman"/>
          <w:sz w:val="24"/>
          <w:szCs w:val="24"/>
        </w:rPr>
        <w:t>Динамика показателей проекта от изменения цены реализации товарной продукции приведена в табл</w:t>
      </w:r>
      <w:r w:rsidR="00723892">
        <w:rPr>
          <w:rFonts w:ascii="Times New Roman" w:eastAsia="Times New Roman" w:hAnsi="Times New Roman" w:cs="Times New Roman"/>
          <w:sz w:val="24"/>
          <w:szCs w:val="24"/>
        </w:rPr>
        <w:t>.</w:t>
      </w:r>
      <w:r w:rsidRPr="008C4189">
        <w:rPr>
          <w:rFonts w:ascii="Times New Roman" w:eastAsia="Times New Roman" w:hAnsi="Times New Roman" w:cs="Times New Roman"/>
          <w:sz w:val="24"/>
          <w:szCs w:val="24"/>
        </w:rPr>
        <w:t xml:space="preserve"> 1</w:t>
      </w:r>
      <w:r w:rsidR="00976E03">
        <w:rPr>
          <w:rFonts w:ascii="Times New Roman" w:eastAsia="Times New Roman" w:hAnsi="Times New Roman" w:cs="Times New Roman"/>
          <w:sz w:val="24"/>
          <w:szCs w:val="24"/>
        </w:rPr>
        <w:t>4</w:t>
      </w:r>
      <w:r w:rsidRPr="008C4189">
        <w:rPr>
          <w:rFonts w:ascii="Times New Roman" w:eastAsia="Times New Roman" w:hAnsi="Times New Roman" w:cs="Times New Roman"/>
          <w:sz w:val="24"/>
          <w:szCs w:val="24"/>
        </w:rPr>
        <w:t>.</w:t>
      </w:r>
      <w:r>
        <w:rPr>
          <w:rFonts w:ascii="Times New Roman" w:eastAsia="Times New Roman" w:hAnsi="Times New Roman" w:cs="Times New Roman"/>
          <w:sz w:val="24"/>
          <w:szCs w:val="24"/>
        </w:rPr>
        <w:t>9</w:t>
      </w:r>
      <w:r w:rsidRPr="008C4189">
        <w:rPr>
          <w:rFonts w:ascii="Times New Roman" w:eastAsia="Times New Roman" w:hAnsi="Times New Roman" w:cs="Times New Roman"/>
          <w:sz w:val="24"/>
          <w:szCs w:val="24"/>
        </w:rPr>
        <w:t xml:space="preserve"> и на рис</w:t>
      </w:r>
      <w:r w:rsidR="00723892">
        <w:rPr>
          <w:rFonts w:ascii="Times New Roman" w:eastAsia="Times New Roman" w:hAnsi="Times New Roman" w:cs="Times New Roman"/>
          <w:sz w:val="24"/>
          <w:szCs w:val="24"/>
        </w:rPr>
        <w:t>.</w:t>
      </w:r>
      <w:r w:rsidRPr="008C4189">
        <w:rPr>
          <w:rFonts w:ascii="Times New Roman" w:eastAsia="Times New Roman" w:hAnsi="Times New Roman" w:cs="Times New Roman"/>
          <w:sz w:val="24"/>
          <w:szCs w:val="24"/>
        </w:rPr>
        <w:t xml:space="preserve"> 1</w:t>
      </w:r>
      <w:r w:rsidR="00976E03">
        <w:rPr>
          <w:rFonts w:ascii="Times New Roman" w:eastAsia="Times New Roman" w:hAnsi="Times New Roman" w:cs="Times New Roman"/>
          <w:sz w:val="24"/>
          <w:szCs w:val="24"/>
        </w:rPr>
        <w:t>4</w:t>
      </w:r>
      <w:r w:rsidRPr="008C4189">
        <w:rPr>
          <w:rFonts w:ascii="Times New Roman" w:eastAsia="Times New Roman" w:hAnsi="Times New Roman" w:cs="Times New Roman"/>
          <w:sz w:val="24"/>
          <w:szCs w:val="24"/>
        </w:rPr>
        <w:t>.1.</w:t>
      </w:r>
    </w:p>
    <w:p w14:paraId="75FCD7FB" w14:textId="77777777" w:rsidR="000C3944" w:rsidRDefault="000C3944" w:rsidP="000B151F">
      <w:pPr>
        <w:ind w:firstLine="709"/>
        <w:rPr>
          <w:rFonts w:ascii="Times New Roman" w:hAnsi="Times New Roman" w:cs="Times New Roman"/>
          <w:sz w:val="24"/>
          <w:szCs w:val="24"/>
        </w:rPr>
        <w:sectPr w:rsidR="000C3944" w:rsidSect="005F26F1">
          <w:headerReference w:type="default" r:id="rId187"/>
          <w:footerReference w:type="default" r:id="rId188"/>
          <w:headerReference w:type="first" r:id="rId189"/>
          <w:footerReference w:type="first" r:id="rId190"/>
          <w:pgSz w:w="11906" w:h="16838" w:code="9"/>
          <w:pgMar w:top="709" w:right="851" w:bottom="426" w:left="1701" w:header="425" w:footer="505" w:gutter="0"/>
          <w:cols w:space="708"/>
          <w:titlePg/>
          <w:docGrid w:linePitch="360"/>
        </w:sectPr>
      </w:pPr>
    </w:p>
    <w:p w14:paraId="47B6155E" w14:textId="1DE0FA86" w:rsidR="008D27D9" w:rsidRDefault="004D5919" w:rsidP="008D27D9">
      <w:pPr>
        <w:widowControl w:val="0"/>
        <w:suppressAutoHyphens/>
        <w:spacing w:after="0" w:line="240" w:lineRule="auto"/>
        <w:ind w:firstLine="709"/>
        <w:rPr>
          <w:rFonts w:ascii="Times New Roman" w:hAnsi="Times New Roman" w:cs="Times New Roman"/>
          <w:sz w:val="24"/>
          <w:szCs w:val="24"/>
        </w:rPr>
      </w:pPr>
      <w:r>
        <w:rPr>
          <w:rFonts w:ascii="Times New Roman" w:hAnsi="Times New Roman" w:cs="Times New Roman"/>
          <w:sz w:val="24"/>
          <w:szCs w:val="24"/>
        </w:rPr>
        <w:lastRenderedPageBreak/>
        <w:t>Таблица 1</w:t>
      </w:r>
      <w:r w:rsidR="00976E03">
        <w:rPr>
          <w:rFonts w:ascii="Times New Roman" w:hAnsi="Times New Roman" w:cs="Times New Roman"/>
          <w:sz w:val="24"/>
          <w:szCs w:val="24"/>
        </w:rPr>
        <w:t>4</w:t>
      </w:r>
      <w:r>
        <w:rPr>
          <w:rFonts w:ascii="Times New Roman" w:hAnsi="Times New Roman" w:cs="Times New Roman"/>
          <w:sz w:val="24"/>
          <w:szCs w:val="24"/>
        </w:rPr>
        <w:t xml:space="preserve">.1 </w:t>
      </w:r>
    </w:p>
    <w:p w14:paraId="05F6C33A" w14:textId="2F5EA452" w:rsidR="00840753" w:rsidRDefault="004D5919" w:rsidP="008D27D9">
      <w:pPr>
        <w:spacing w:after="0"/>
        <w:jc w:val="center"/>
        <w:rPr>
          <w:rFonts w:ascii="Times New Roman" w:hAnsi="Times New Roman" w:cs="Times New Roman"/>
          <w:sz w:val="24"/>
          <w:szCs w:val="24"/>
        </w:rPr>
      </w:pPr>
      <w:r>
        <w:rPr>
          <w:rFonts w:ascii="Times New Roman" w:hAnsi="Times New Roman" w:cs="Times New Roman"/>
          <w:sz w:val="24"/>
          <w:szCs w:val="24"/>
        </w:rPr>
        <w:t>График капитальных расходов</w:t>
      </w:r>
      <w:r w:rsidR="003F1D8C">
        <w:rPr>
          <w:rFonts w:ascii="Times New Roman" w:hAnsi="Times New Roman" w:cs="Times New Roman"/>
          <w:sz w:val="24"/>
          <w:szCs w:val="24"/>
        </w:rPr>
        <w:t>, тыс. тенге</w:t>
      </w:r>
    </w:p>
    <w:p w14:paraId="50B22A07" w14:textId="77777777" w:rsidR="008D27D9" w:rsidRDefault="008D27D9" w:rsidP="00E83C6F">
      <w:pPr>
        <w:spacing w:after="0"/>
        <w:rPr>
          <w:rFonts w:ascii="Times New Roman" w:hAnsi="Times New Roman" w:cs="Times New Roman"/>
          <w:sz w:val="24"/>
          <w:szCs w:val="24"/>
        </w:rPr>
      </w:pPr>
    </w:p>
    <w:tbl>
      <w:tblPr>
        <w:tblW w:w="14737" w:type="dxa"/>
        <w:tblLayout w:type="fixed"/>
        <w:tblLook w:val="04A0" w:firstRow="1" w:lastRow="0" w:firstColumn="1" w:lastColumn="0" w:noHBand="0" w:noVBand="1"/>
      </w:tblPr>
      <w:tblGrid>
        <w:gridCol w:w="846"/>
        <w:gridCol w:w="4678"/>
        <w:gridCol w:w="1535"/>
        <w:gridCol w:w="1536"/>
        <w:gridCol w:w="1535"/>
        <w:gridCol w:w="1536"/>
        <w:gridCol w:w="1535"/>
        <w:gridCol w:w="1536"/>
      </w:tblGrid>
      <w:tr w:rsidR="00555883" w:rsidRPr="00555883" w14:paraId="51C483F2" w14:textId="77777777" w:rsidTr="000C3944">
        <w:trPr>
          <w:trHeight w:val="315"/>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E473D" w14:textId="5DA02B5D" w:rsidR="00555883" w:rsidRPr="00555883" w:rsidRDefault="00555883" w:rsidP="00555883">
            <w:pPr>
              <w:spacing w:after="0" w:line="240" w:lineRule="auto"/>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 п</w:t>
            </w:r>
            <w:r w:rsidR="000C3944">
              <w:rPr>
                <w:rFonts w:ascii="Times New Roman" w:eastAsia="Times New Roman" w:hAnsi="Times New Roman" w:cs="Times New Roman"/>
                <w:sz w:val="24"/>
                <w:szCs w:val="24"/>
              </w:rPr>
              <w:t>/п</w:t>
            </w:r>
          </w:p>
        </w:tc>
        <w:tc>
          <w:tcPr>
            <w:tcW w:w="4678" w:type="dxa"/>
            <w:tcBorders>
              <w:top w:val="single" w:sz="4" w:space="0" w:color="auto"/>
              <w:left w:val="nil"/>
              <w:bottom w:val="single" w:sz="4" w:space="0" w:color="auto"/>
              <w:right w:val="single" w:sz="4" w:space="0" w:color="auto"/>
            </w:tcBorders>
            <w:shd w:val="clear" w:color="auto" w:fill="auto"/>
            <w:noWrap/>
            <w:vAlign w:val="center"/>
            <w:hideMark/>
          </w:tcPr>
          <w:p w14:paraId="681FBF1B" w14:textId="77777777" w:rsidR="00555883" w:rsidRPr="00555883" w:rsidRDefault="00555883" w:rsidP="00555883">
            <w:pPr>
              <w:spacing w:after="0" w:line="240" w:lineRule="auto"/>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Наименование</w:t>
            </w:r>
          </w:p>
        </w:tc>
        <w:tc>
          <w:tcPr>
            <w:tcW w:w="1535" w:type="dxa"/>
            <w:tcBorders>
              <w:top w:val="single" w:sz="4" w:space="0" w:color="auto"/>
              <w:left w:val="nil"/>
              <w:bottom w:val="single" w:sz="4" w:space="0" w:color="auto"/>
              <w:right w:val="single" w:sz="4" w:space="0" w:color="auto"/>
            </w:tcBorders>
            <w:shd w:val="clear" w:color="auto" w:fill="auto"/>
            <w:noWrap/>
            <w:vAlign w:val="center"/>
            <w:hideMark/>
          </w:tcPr>
          <w:p w14:paraId="24F367BF" w14:textId="77777777" w:rsidR="00555883" w:rsidRPr="00555883" w:rsidRDefault="00555883" w:rsidP="00555883">
            <w:pPr>
              <w:spacing w:after="0" w:line="240" w:lineRule="auto"/>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Всего</w:t>
            </w:r>
          </w:p>
        </w:tc>
        <w:tc>
          <w:tcPr>
            <w:tcW w:w="1536" w:type="dxa"/>
            <w:tcBorders>
              <w:top w:val="single" w:sz="4" w:space="0" w:color="auto"/>
              <w:left w:val="nil"/>
              <w:bottom w:val="single" w:sz="4" w:space="0" w:color="auto"/>
              <w:right w:val="single" w:sz="4" w:space="0" w:color="auto"/>
            </w:tcBorders>
            <w:shd w:val="clear" w:color="auto" w:fill="auto"/>
            <w:noWrap/>
            <w:vAlign w:val="center"/>
            <w:hideMark/>
          </w:tcPr>
          <w:p w14:paraId="28DFC44F" w14:textId="77777777" w:rsidR="00555883" w:rsidRPr="00555883" w:rsidRDefault="00555883" w:rsidP="00555883">
            <w:pPr>
              <w:spacing w:after="0" w:line="240" w:lineRule="auto"/>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2025 г.</w:t>
            </w:r>
          </w:p>
        </w:tc>
        <w:tc>
          <w:tcPr>
            <w:tcW w:w="1535" w:type="dxa"/>
            <w:tcBorders>
              <w:top w:val="single" w:sz="4" w:space="0" w:color="auto"/>
              <w:left w:val="nil"/>
              <w:bottom w:val="single" w:sz="4" w:space="0" w:color="auto"/>
              <w:right w:val="single" w:sz="4" w:space="0" w:color="auto"/>
            </w:tcBorders>
            <w:shd w:val="clear" w:color="auto" w:fill="auto"/>
            <w:noWrap/>
            <w:vAlign w:val="center"/>
            <w:hideMark/>
          </w:tcPr>
          <w:p w14:paraId="2B7ACDD6" w14:textId="77777777" w:rsidR="00555883" w:rsidRPr="00555883" w:rsidRDefault="00555883" w:rsidP="00555883">
            <w:pPr>
              <w:spacing w:after="0" w:line="240" w:lineRule="auto"/>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2026 г.</w:t>
            </w:r>
          </w:p>
        </w:tc>
        <w:tc>
          <w:tcPr>
            <w:tcW w:w="1536" w:type="dxa"/>
            <w:tcBorders>
              <w:top w:val="single" w:sz="4" w:space="0" w:color="auto"/>
              <w:left w:val="nil"/>
              <w:bottom w:val="single" w:sz="4" w:space="0" w:color="auto"/>
              <w:right w:val="single" w:sz="4" w:space="0" w:color="auto"/>
            </w:tcBorders>
            <w:shd w:val="clear" w:color="auto" w:fill="auto"/>
            <w:noWrap/>
            <w:vAlign w:val="center"/>
            <w:hideMark/>
          </w:tcPr>
          <w:p w14:paraId="21375AFE" w14:textId="77777777" w:rsidR="00555883" w:rsidRPr="00555883" w:rsidRDefault="00555883" w:rsidP="00555883">
            <w:pPr>
              <w:spacing w:after="0" w:line="240" w:lineRule="auto"/>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2027 г.</w:t>
            </w:r>
          </w:p>
        </w:tc>
        <w:tc>
          <w:tcPr>
            <w:tcW w:w="1535" w:type="dxa"/>
            <w:tcBorders>
              <w:top w:val="single" w:sz="4" w:space="0" w:color="auto"/>
              <w:left w:val="nil"/>
              <w:bottom w:val="single" w:sz="4" w:space="0" w:color="auto"/>
              <w:right w:val="single" w:sz="4" w:space="0" w:color="auto"/>
            </w:tcBorders>
            <w:shd w:val="clear" w:color="auto" w:fill="auto"/>
            <w:noWrap/>
            <w:vAlign w:val="center"/>
            <w:hideMark/>
          </w:tcPr>
          <w:p w14:paraId="63AA8A5A" w14:textId="77777777" w:rsidR="00555883" w:rsidRPr="00555883" w:rsidRDefault="00555883" w:rsidP="00555883">
            <w:pPr>
              <w:spacing w:after="0" w:line="240" w:lineRule="auto"/>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2028 г.</w:t>
            </w:r>
          </w:p>
        </w:tc>
        <w:tc>
          <w:tcPr>
            <w:tcW w:w="1536" w:type="dxa"/>
            <w:tcBorders>
              <w:top w:val="single" w:sz="4" w:space="0" w:color="auto"/>
              <w:left w:val="nil"/>
              <w:bottom w:val="single" w:sz="4" w:space="0" w:color="auto"/>
              <w:right w:val="single" w:sz="4" w:space="0" w:color="auto"/>
            </w:tcBorders>
            <w:shd w:val="clear" w:color="auto" w:fill="auto"/>
            <w:noWrap/>
            <w:vAlign w:val="center"/>
            <w:hideMark/>
          </w:tcPr>
          <w:p w14:paraId="208A94DC" w14:textId="77777777" w:rsidR="00555883" w:rsidRPr="00555883" w:rsidRDefault="00555883" w:rsidP="00555883">
            <w:pPr>
              <w:spacing w:after="0" w:line="240" w:lineRule="auto"/>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2029 г.</w:t>
            </w:r>
          </w:p>
        </w:tc>
      </w:tr>
      <w:tr w:rsidR="00555883" w:rsidRPr="00555883" w14:paraId="2CF71A01" w14:textId="77777777" w:rsidTr="000C394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B06BD11" w14:textId="77777777" w:rsidR="00555883" w:rsidRPr="00555883" w:rsidRDefault="00555883" w:rsidP="000C3944">
            <w:pPr>
              <w:spacing w:after="0" w:line="240" w:lineRule="auto"/>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1</w:t>
            </w:r>
          </w:p>
        </w:tc>
        <w:tc>
          <w:tcPr>
            <w:tcW w:w="4678" w:type="dxa"/>
            <w:tcBorders>
              <w:top w:val="nil"/>
              <w:left w:val="nil"/>
              <w:bottom w:val="single" w:sz="4" w:space="0" w:color="auto"/>
              <w:right w:val="single" w:sz="4" w:space="0" w:color="auto"/>
            </w:tcBorders>
            <w:shd w:val="clear" w:color="auto" w:fill="auto"/>
            <w:noWrap/>
            <w:vAlign w:val="center"/>
            <w:hideMark/>
          </w:tcPr>
          <w:p w14:paraId="4C90336E" w14:textId="02C45AF8" w:rsidR="00555883" w:rsidRPr="00555883" w:rsidRDefault="00555883" w:rsidP="00555883">
            <w:pPr>
              <w:spacing w:after="0" w:line="240" w:lineRule="auto"/>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Машины и оборудование</w:t>
            </w:r>
            <w:r w:rsidR="00FD6578">
              <w:rPr>
                <w:rFonts w:ascii="Times New Roman" w:eastAsia="Times New Roman" w:hAnsi="Times New Roman" w:cs="Times New Roman"/>
                <w:b/>
                <w:bCs/>
                <w:sz w:val="24"/>
                <w:szCs w:val="24"/>
              </w:rPr>
              <w:t>:</w:t>
            </w:r>
          </w:p>
        </w:tc>
        <w:tc>
          <w:tcPr>
            <w:tcW w:w="1535" w:type="dxa"/>
            <w:tcBorders>
              <w:top w:val="nil"/>
              <w:left w:val="nil"/>
              <w:bottom w:val="single" w:sz="4" w:space="0" w:color="auto"/>
              <w:right w:val="single" w:sz="4" w:space="0" w:color="auto"/>
            </w:tcBorders>
            <w:shd w:val="clear" w:color="auto" w:fill="auto"/>
            <w:noWrap/>
            <w:vAlign w:val="center"/>
            <w:hideMark/>
          </w:tcPr>
          <w:p w14:paraId="5311DF59" w14:textId="1D4F811B" w:rsidR="00555883" w:rsidRPr="00555883" w:rsidRDefault="00555883" w:rsidP="00555883">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4 002 297,0</w:t>
            </w:r>
          </w:p>
        </w:tc>
        <w:tc>
          <w:tcPr>
            <w:tcW w:w="1536" w:type="dxa"/>
            <w:tcBorders>
              <w:top w:val="nil"/>
              <w:left w:val="nil"/>
              <w:bottom w:val="single" w:sz="4" w:space="0" w:color="auto"/>
              <w:right w:val="single" w:sz="4" w:space="0" w:color="auto"/>
            </w:tcBorders>
            <w:shd w:val="clear" w:color="auto" w:fill="auto"/>
            <w:noWrap/>
            <w:vAlign w:val="center"/>
            <w:hideMark/>
          </w:tcPr>
          <w:p w14:paraId="6FB231BF" w14:textId="64E223A4" w:rsidR="00555883" w:rsidRPr="00555883" w:rsidRDefault="00555883" w:rsidP="00555883">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667 049,5</w:t>
            </w:r>
          </w:p>
        </w:tc>
        <w:tc>
          <w:tcPr>
            <w:tcW w:w="1535" w:type="dxa"/>
            <w:tcBorders>
              <w:top w:val="nil"/>
              <w:left w:val="nil"/>
              <w:bottom w:val="single" w:sz="4" w:space="0" w:color="auto"/>
              <w:right w:val="single" w:sz="4" w:space="0" w:color="auto"/>
            </w:tcBorders>
            <w:shd w:val="clear" w:color="auto" w:fill="auto"/>
            <w:noWrap/>
            <w:vAlign w:val="center"/>
            <w:hideMark/>
          </w:tcPr>
          <w:p w14:paraId="222B531E" w14:textId="4FFF63BC" w:rsidR="00555883" w:rsidRPr="00555883" w:rsidRDefault="00555883" w:rsidP="00555883">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667 049,5</w:t>
            </w:r>
          </w:p>
        </w:tc>
        <w:tc>
          <w:tcPr>
            <w:tcW w:w="1536" w:type="dxa"/>
            <w:tcBorders>
              <w:top w:val="nil"/>
              <w:left w:val="nil"/>
              <w:bottom w:val="single" w:sz="4" w:space="0" w:color="auto"/>
              <w:right w:val="single" w:sz="4" w:space="0" w:color="auto"/>
            </w:tcBorders>
            <w:shd w:val="clear" w:color="auto" w:fill="auto"/>
            <w:noWrap/>
            <w:vAlign w:val="center"/>
            <w:hideMark/>
          </w:tcPr>
          <w:p w14:paraId="73205A92" w14:textId="4AF43CCE" w:rsidR="00555883" w:rsidRPr="00555883" w:rsidRDefault="00555883" w:rsidP="00555883">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667 049,5</w:t>
            </w:r>
          </w:p>
        </w:tc>
        <w:tc>
          <w:tcPr>
            <w:tcW w:w="1535" w:type="dxa"/>
            <w:tcBorders>
              <w:top w:val="nil"/>
              <w:left w:val="nil"/>
              <w:bottom w:val="single" w:sz="4" w:space="0" w:color="auto"/>
              <w:right w:val="single" w:sz="4" w:space="0" w:color="auto"/>
            </w:tcBorders>
            <w:shd w:val="clear" w:color="auto" w:fill="auto"/>
            <w:noWrap/>
            <w:vAlign w:val="center"/>
            <w:hideMark/>
          </w:tcPr>
          <w:p w14:paraId="3B3F877A" w14:textId="66D4C218" w:rsidR="00555883" w:rsidRPr="00555883" w:rsidRDefault="00555883" w:rsidP="00555883">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667 049,5</w:t>
            </w:r>
          </w:p>
        </w:tc>
        <w:tc>
          <w:tcPr>
            <w:tcW w:w="1536" w:type="dxa"/>
            <w:tcBorders>
              <w:top w:val="nil"/>
              <w:left w:val="nil"/>
              <w:bottom w:val="single" w:sz="4" w:space="0" w:color="auto"/>
              <w:right w:val="single" w:sz="4" w:space="0" w:color="auto"/>
            </w:tcBorders>
            <w:shd w:val="clear" w:color="auto" w:fill="auto"/>
            <w:noWrap/>
            <w:vAlign w:val="center"/>
            <w:hideMark/>
          </w:tcPr>
          <w:p w14:paraId="0F3D37A7" w14:textId="714AC4BA" w:rsidR="00555883" w:rsidRPr="00555883" w:rsidRDefault="00555883" w:rsidP="00555883">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667 049,5</w:t>
            </w:r>
          </w:p>
        </w:tc>
      </w:tr>
      <w:tr w:rsidR="00555883" w:rsidRPr="00555883" w14:paraId="4C42B219" w14:textId="77777777" w:rsidTr="000C394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EAD6EE8" w14:textId="43A1DD3F" w:rsidR="00555883" w:rsidRPr="00555883" w:rsidRDefault="00555883" w:rsidP="000C3944">
            <w:pPr>
              <w:spacing w:after="0" w:line="240" w:lineRule="auto"/>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1.1</w:t>
            </w:r>
          </w:p>
        </w:tc>
        <w:tc>
          <w:tcPr>
            <w:tcW w:w="4678" w:type="dxa"/>
            <w:tcBorders>
              <w:top w:val="nil"/>
              <w:left w:val="nil"/>
              <w:bottom w:val="single" w:sz="4" w:space="0" w:color="auto"/>
              <w:right w:val="single" w:sz="4" w:space="0" w:color="auto"/>
            </w:tcBorders>
            <w:shd w:val="clear" w:color="auto" w:fill="auto"/>
            <w:noWrap/>
            <w:vAlign w:val="center"/>
            <w:hideMark/>
          </w:tcPr>
          <w:p w14:paraId="7E848C40" w14:textId="6146450E" w:rsidR="00555883" w:rsidRPr="00555883" w:rsidRDefault="000C3944" w:rsidP="000C394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оборудование к</w:t>
            </w:r>
            <w:r w:rsidR="00555883" w:rsidRPr="00555883">
              <w:rPr>
                <w:rFonts w:ascii="Times New Roman" w:eastAsia="Times New Roman" w:hAnsi="Times New Roman" w:cs="Times New Roman"/>
                <w:sz w:val="24"/>
                <w:szCs w:val="24"/>
              </w:rPr>
              <w:t>омплекс</w:t>
            </w:r>
            <w:r>
              <w:rPr>
                <w:rFonts w:ascii="Times New Roman" w:eastAsia="Times New Roman" w:hAnsi="Times New Roman" w:cs="Times New Roman"/>
                <w:sz w:val="24"/>
                <w:szCs w:val="24"/>
              </w:rPr>
              <w:t>а</w:t>
            </w:r>
            <w:r w:rsidR="00555883" w:rsidRPr="00555883">
              <w:rPr>
                <w:rFonts w:ascii="Times New Roman" w:eastAsia="Times New Roman" w:hAnsi="Times New Roman" w:cs="Times New Roman"/>
                <w:sz w:val="24"/>
                <w:szCs w:val="24"/>
              </w:rPr>
              <w:t xml:space="preserve"> дробления</w:t>
            </w:r>
          </w:p>
        </w:tc>
        <w:tc>
          <w:tcPr>
            <w:tcW w:w="1535" w:type="dxa"/>
            <w:tcBorders>
              <w:top w:val="nil"/>
              <w:left w:val="nil"/>
              <w:bottom w:val="single" w:sz="4" w:space="0" w:color="auto"/>
              <w:right w:val="single" w:sz="4" w:space="0" w:color="auto"/>
            </w:tcBorders>
            <w:shd w:val="clear" w:color="auto" w:fill="auto"/>
            <w:noWrap/>
            <w:vAlign w:val="center"/>
            <w:hideMark/>
          </w:tcPr>
          <w:p w14:paraId="3E056883" w14:textId="6C60066E" w:rsidR="00555883" w:rsidRPr="00555883" w:rsidRDefault="00555883" w:rsidP="00555883">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1 712 970,2</w:t>
            </w:r>
          </w:p>
        </w:tc>
        <w:tc>
          <w:tcPr>
            <w:tcW w:w="1536" w:type="dxa"/>
            <w:tcBorders>
              <w:top w:val="nil"/>
              <w:left w:val="nil"/>
              <w:bottom w:val="single" w:sz="4" w:space="0" w:color="auto"/>
              <w:right w:val="single" w:sz="4" w:space="0" w:color="auto"/>
            </w:tcBorders>
            <w:shd w:val="clear" w:color="auto" w:fill="auto"/>
            <w:noWrap/>
            <w:vAlign w:val="center"/>
            <w:hideMark/>
          </w:tcPr>
          <w:p w14:paraId="70874DC4" w14:textId="49910FC3" w:rsidR="00555883" w:rsidRPr="00555883" w:rsidRDefault="00555883" w:rsidP="00555883">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285 495,0</w:t>
            </w:r>
          </w:p>
        </w:tc>
        <w:tc>
          <w:tcPr>
            <w:tcW w:w="1535" w:type="dxa"/>
            <w:tcBorders>
              <w:top w:val="nil"/>
              <w:left w:val="nil"/>
              <w:bottom w:val="single" w:sz="4" w:space="0" w:color="auto"/>
              <w:right w:val="single" w:sz="4" w:space="0" w:color="auto"/>
            </w:tcBorders>
            <w:shd w:val="clear" w:color="auto" w:fill="auto"/>
            <w:noWrap/>
            <w:vAlign w:val="center"/>
            <w:hideMark/>
          </w:tcPr>
          <w:p w14:paraId="11BF52CA" w14:textId="4546C80B" w:rsidR="00555883" w:rsidRPr="00555883" w:rsidRDefault="00555883" w:rsidP="00555883">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285 495,0</w:t>
            </w:r>
          </w:p>
        </w:tc>
        <w:tc>
          <w:tcPr>
            <w:tcW w:w="1536" w:type="dxa"/>
            <w:tcBorders>
              <w:top w:val="nil"/>
              <w:left w:val="nil"/>
              <w:bottom w:val="single" w:sz="4" w:space="0" w:color="auto"/>
              <w:right w:val="single" w:sz="4" w:space="0" w:color="auto"/>
            </w:tcBorders>
            <w:shd w:val="clear" w:color="auto" w:fill="auto"/>
            <w:noWrap/>
            <w:vAlign w:val="center"/>
            <w:hideMark/>
          </w:tcPr>
          <w:p w14:paraId="73D7C926" w14:textId="775D4DB1" w:rsidR="00555883" w:rsidRPr="00555883" w:rsidRDefault="00555883" w:rsidP="00555883">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285 495,0</w:t>
            </w:r>
          </w:p>
        </w:tc>
        <w:tc>
          <w:tcPr>
            <w:tcW w:w="1535" w:type="dxa"/>
            <w:tcBorders>
              <w:top w:val="nil"/>
              <w:left w:val="nil"/>
              <w:bottom w:val="single" w:sz="4" w:space="0" w:color="auto"/>
              <w:right w:val="single" w:sz="4" w:space="0" w:color="auto"/>
            </w:tcBorders>
            <w:shd w:val="clear" w:color="auto" w:fill="auto"/>
            <w:noWrap/>
            <w:vAlign w:val="center"/>
            <w:hideMark/>
          </w:tcPr>
          <w:p w14:paraId="384CB8BB" w14:textId="6263763A" w:rsidR="00555883" w:rsidRPr="00555883" w:rsidRDefault="00555883" w:rsidP="00555883">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285 495,0</w:t>
            </w:r>
          </w:p>
        </w:tc>
        <w:tc>
          <w:tcPr>
            <w:tcW w:w="1536" w:type="dxa"/>
            <w:tcBorders>
              <w:top w:val="nil"/>
              <w:left w:val="nil"/>
              <w:bottom w:val="single" w:sz="4" w:space="0" w:color="auto"/>
              <w:right w:val="single" w:sz="4" w:space="0" w:color="auto"/>
            </w:tcBorders>
            <w:shd w:val="clear" w:color="auto" w:fill="auto"/>
            <w:noWrap/>
            <w:vAlign w:val="center"/>
            <w:hideMark/>
          </w:tcPr>
          <w:p w14:paraId="7257B692" w14:textId="6123F13B" w:rsidR="00555883" w:rsidRPr="00555883" w:rsidRDefault="00555883" w:rsidP="00555883">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285 495,0</w:t>
            </w:r>
          </w:p>
        </w:tc>
      </w:tr>
      <w:tr w:rsidR="00555883" w:rsidRPr="00555883" w14:paraId="54640D57" w14:textId="77777777" w:rsidTr="000C394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5B73A3B" w14:textId="33B1997F" w:rsidR="00555883" w:rsidRPr="00555883" w:rsidRDefault="00555883" w:rsidP="000C3944">
            <w:pPr>
              <w:spacing w:after="0" w:line="240" w:lineRule="auto"/>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1.2</w:t>
            </w:r>
          </w:p>
        </w:tc>
        <w:tc>
          <w:tcPr>
            <w:tcW w:w="4678" w:type="dxa"/>
            <w:tcBorders>
              <w:top w:val="nil"/>
              <w:left w:val="nil"/>
              <w:bottom w:val="single" w:sz="4" w:space="0" w:color="auto"/>
              <w:right w:val="single" w:sz="4" w:space="0" w:color="auto"/>
            </w:tcBorders>
            <w:shd w:val="clear" w:color="auto" w:fill="auto"/>
            <w:noWrap/>
            <w:vAlign w:val="center"/>
            <w:hideMark/>
          </w:tcPr>
          <w:p w14:paraId="5141B868" w14:textId="1B37EA15" w:rsidR="00555883" w:rsidRPr="00555883" w:rsidRDefault="000C3944" w:rsidP="000C394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парк г</w:t>
            </w:r>
            <w:r w:rsidR="00555883" w:rsidRPr="00555883">
              <w:rPr>
                <w:rFonts w:ascii="Times New Roman" w:eastAsia="Times New Roman" w:hAnsi="Times New Roman" w:cs="Times New Roman"/>
                <w:sz w:val="24"/>
                <w:szCs w:val="24"/>
              </w:rPr>
              <w:t>орно</w:t>
            </w:r>
            <w:r>
              <w:rPr>
                <w:rFonts w:ascii="Times New Roman" w:eastAsia="Times New Roman" w:hAnsi="Times New Roman" w:cs="Times New Roman"/>
                <w:sz w:val="24"/>
                <w:szCs w:val="24"/>
              </w:rPr>
              <w:t>-</w:t>
            </w:r>
            <w:r w:rsidR="00555883" w:rsidRPr="00555883">
              <w:rPr>
                <w:rFonts w:ascii="Times New Roman" w:eastAsia="Times New Roman" w:hAnsi="Times New Roman" w:cs="Times New Roman"/>
                <w:sz w:val="24"/>
                <w:szCs w:val="24"/>
              </w:rPr>
              <w:t>транспортно</w:t>
            </w:r>
            <w:r>
              <w:rPr>
                <w:rFonts w:ascii="Times New Roman" w:eastAsia="Times New Roman" w:hAnsi="Times New Roman" w:cs="Times New Roman"/>
                <w:sz w:val="24"/>
                <w:szCs w:val="24"/>
              </w:rPr>
              <w:t xml:space="preserve">го </w:t>
            </w:r>
            <w:r w:rsidR="00555883" w:rsidRPr="00555883">
              <w:rPr>
                <w:rFonts w:ascii="Times New Roman" w:eastAsia="Times New Roman" w:hAnsi="Times New Roman" w:cs="Times New Roman"/>
                <w:sz w:val="24"/>
                <w:szCs w:val="24"/>
              </w:rPr>
              <w:t>оборудовани</w:t>
            </w:r>
            <w:r>
              <w:rPr>
                <w:rFonts w:ascii="Times New Roman" w:eastAsia="Times New Roman" w:hAnsi="Times New Roman" w:cs="Times New Roman"/>
                <w:sz w:val="24"/>
                <w:szCs w:val="24"/>
              </w:rPr>
              <w:t>я</w:t>
            </w:r>
          </w:p>
        </w:tc>
        <w:tc>
          <w:tcPr>
            <w:tcW w:w="1535" w:type="dxa"/>
            <w:tcBorders>
              <w:top w:val="nil"/>
              <w:left w:val="nil"/>
              <w:bottom w:val="single" w:sz="4" w:space="0" w:color="auto"/>
              <w:right w:val="single" w:sz="4" w:space="0" w:color="auto"/>
            </w:tcBorders>
            <w:shd w:val="clear" w:color="auto" w:fill="auto"/>
            <w:noWrap/>
            <w:vAlign w:val="center"/>
            <w:hideMark/>
          </w:tcPr>
          <w:p w14:paraId="614C58DA" w14:textId="4A97103E" w:rsidR="00555883" w:rsidRPr="00555883" w:rsidRDefault="00555883" w:rsidP="00555883">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2 289 326,7</w:t>
            </w:r>
          </w:p>
        </w:tc>
        <w:tc>
          <w:tcPr>
            <w:tcW w:w="1536" w:type="dxa"/>
            <w:tcBorders>
              <w:top w:val="nil"/>
              <w:left w:val="nil"/>
              <w:bottom w:val="single" w:sz="4" w:space="0" w:color="auto"/>
              <w:right w:val="single" w:sz="4" w:space="0" w:color="auto"/>
            </w:tcBorders>
            <w:shd w:val="clear" w:color="auto" w:fill="auto"/>
            <w:noWrap/>
            <w:vAlign w:val="center"/>
            <w:hideMark/>
          </w:tcPr>
          <w:p w14:paraId="48F992B0" w14:textId="450E6CC1" w:rsidR="00555883" w:rsidRPr="00555883" w:rsidRDefault="00555883" w:rsidP="00555883">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381 554,5</w:t>
            </w:r>
          </w:p>
        </w:tc>
        <w:tc>
          <w:tcPr>
            <w:tcW w:w="1535" w:type="dxa"/>
            <w:tcBorders>
              <w:top w:val="nil"/>
              <w:left w:val="nil"/>
              <w:bottom w:val="single" w:sz="4" w:space="0" w:color="auto"/>
              <w:right w:val="single" w:sz="4" w:space="0" w:color="auto"/>
            </w:tcBorders>
            <w:shd w:val="clear" w:color="auto" w:fill="auto"/>
            <w:noWrap/>
            <w:vAlign w:val="center"/>
            <w:hideMark/>
          </w:tcPr>
          <w:p w14:paraId="297D4E91" w14:textId="215F8026" w:rsidR="00555883" w:rsidRPr="00555883" w:rsidRDefault="00555883" w:rsidP="00555883">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381 554,5</w:t>
            </w:r>
          </w:p>
        </w:tc>
        <w:tc>
          <w:tcPr>
            <w:tcW w:w="1536" w:type="dxa"/>
            <w:tcBorders>
              <w:top w:val="nil"/>
              <w:left w:val="nil"/>
              <w:bottom w:val="single" w:sz="4" w:space="0" w:color="auto"/>
              <w:right w:val="single" w:sz="4" w:space="0" w:color="auto"/>
            </w:tcBorders>
            <w:shd w:val="clear" w:color="auto" w:fill="auto"/>
            <w:noWrap/>
            <w:vAlign w:val="center"/>
            <w:hideMark/>
          </w:tcPr>
          <w:p w14:paraId="473BE857" w14:textId="61D2663B" w:rsidR="00555883" w:rsidRPr="00555883" w:rsidRDefault="00555883" w:rsidP="00555883">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381 554,5</w:t>
            </w:r>
          </w:p>
        </w:tc>
        <w:tc>
          <w:tcPr>
            <w:tcW w:w="1535" w:type="dxa"/>
            <w:tcBorders>
              <w:top w:val="nil"/>
              <w:left w:val="nil"/>
              <w:bottom w:val="single" w:sz="4" w:space="0" w:color="auto"/>
              <w:right w:val="single" w:sz="4" w:space="0" w:color="auto"/>
            </w:tcBorders>
            <w:shd w:val="clear" w:color="auto" w:fill="auto"/>
            <w:noWrap/>
            <w:vAlign w:val="center"/>
            <w:hideMark/>
          </w:tcPr>
          <w:p w14:paraId="604D3F60" w14:textId="6AACF058" w:rsidR="00555883" w:rsidRPr="00555883" w:rsidRDefault="00555883" w:rsidP="00555883">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381 554,5</w:t>
            </w:r>
          </w:p>
        </w:tc>
        <w:tc>
          <w:tcPr>
            <w:tcW w:w="1536" w:type="dxa"/>
            <w:tcBorders>
              <w:top w:val="nil"/>
              <w:left w:val="nil"/>
              <w:bottom w:val="single" w:sz="4" w:space="0" w:color="auto"/>
              <w:right w:val="single" w:sz="4" w:space="0" w:color="auto"/>
            </w:tcBorders>
            <w:shd w:val="clear" w:color="auto" w:fill="auto"/>
            <w:noWrap/>
            <w:vAlign w:val="center"/>
            <w:hideMark/>
          </w:tcPr>
          <w:p w14:paraId="0E8523B0" w14:textId="55676CE3" w:rsidR="00555883" w:rsidRPr="00555883" w:rsidRDefault="00555883" w:rsidP="00555883">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381 554,5</w:t>
            </w:r>
          </w:p>
        </w:tc>
      </w:tr>
      <w:tr w:rsidR="00555883" w:rsidRPr="00555883" w14:paraId="12925933" w14:textId="77777777" w:rsidTr="000C394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D60B1CD" w14:textId="77777777" w:rsidR="00555883" w:rsidRPr="00555883" w:rsidRDefault="00555883" w:rsidP="000C3944">
            <w:pPr>
              <w:spacing w:after="0" w:line="240" w:lineRule="auto"/>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2</w:t>
            </w:r>
          </w:p>
        </w:tc>
        <w:tc>
          <w:tcPr>
            <w:tcW w:w="4678" w:type="dxa"/>
            <w:tcBorders>
              <w:top w:val="nil"/>
              <w:left w:val="nil"/>
              <w:bottom w:val="single" w:sz="4" w:space="0" w:color="auto"/>
              <w:right w:val="single" w:sz="4" w:space="0" w:color="auto"/>
            </w:tcBorders>
            <w:shd w:val="clear" w:color="auto" w:fill="auto"/>
            <w:noWrap/>
            <w:vAlign w:val="center"/>
            <w:hideMark/>
          </w:tcPr>
          <w:p w14:paraId="2191CE3B" w14:textId="77777777" w:rsidR="00555883" w:rsidRPr="00555883" w:rsidRDefault="00555883" w:rsidP="00555883">
            <w:pPr>
              <w:spacing w:after="0" w:line="240" w:lineRule="auto"/>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Здания и сооружения</w:t>
            </w:r>
          </w:p>
        </w:tc>
        <w:tc>
          <w:tcPr>
            <w:tcW w:w="1535" w:type="dxa"/>
            <w:tcBorders>
              <w:top w:val="nil"/>
              <w:left w:val="nil"/>
              <w:bottom w:val="single" w:sz="4" w:space="0" w:color="auto"/>
              <w:right w:val="single" w:sz="4" w:space="0" w:color="auto"/>
            </w:tcBorders>
            <w:shd w:val="clear" w:color="auto" w:fill="auto"/>
            <w:noWrap/>
            <w:vAlign w:val="center"/>
            <w:hideMark/>
          </w:tcPr>
          <w:p w14:paraId="71A16F38" w14:textId="70E2A763" w:rsidR="00555883" w:rsidRPr="00555883" w:rsidRDefault="00555883" w:rsidP="00555883">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1 149 600,0</w:t>
            </w:r>
          </w:p>
        </w:tc>
        <w:tc>
          <w:tcPr>
            <w:tcW w:w="1536" w:type="dxa"/>
            <w:tcBorders>
              <w:top w:val="nil"/>
              <w:left w:val="nil"/>
              <w:bottom w:val="single" w:sz="4" w:space="0" w:color="auto"/>
              <w:right w:val="single" w:sz="4" w:space="0" w:color="auto"/>
            </w:tcBorders>
            <w:shd w:val="clear" w:color="auto" w:fill="auto"/>
            <w:noWrap/>
            <w:vAlign w:val="center"/>
            <w:hideMark/>
          </w:tcPr>
          <w:p w14:paraId="5934A39D" w14:textId="25CCA507" w:rsidR="00555883" w:rsidRPr="00555883" w:rsidRDefault="00555883" w:rsidP="00555883">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191 600,0</w:t>
            </w:r>
          </w:p>
        </w:tc>
        <w:tc>
          <w:tcPr>
            <w:tcW w:w="1535" w:type="dxa"/>
            <w:tcBorders>
              <w:top w:val="nil"/>
              <w:left w:val="nil"/>
              <w:bottom w:val="single" w:sz="4" w:space="0" w:color="auto"/>
              <w:right w:val="single" w:sz="4" w:space="0" w:color="auto"/>
            </w:tcBorders>
            <w:shd w:val="clear" w:color="auto" w:fill="auto"/>
            <w:noWrap/>
            <w:vAlign w:val="center"/>
            <w:hideMark/>
          </w:tcPr>
          <w:p w14:paraId="5375AA02" w14:textId="58417C08" w:rsidR="00555883" w:rsidRPr="00555883" w:rsidRDefault="00555883" w:rsidP="00555883">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191 600,0</w:t>
            </w:r>
          </w:p>
        </w:tc>
        <w:tc>
          <w:tcPr>
            <w:tcW w:w="1536" w:type="dxa"/>
            <w:tcBorders>
              <w:top w:val="nil"/>
              <w:left w:val="nil"/>
              <w:bottom w:val="single" w:sz="4" w:space="0" w:color="auto"/>
              <w:right w:val="single" w:sz="4" w:space="0" w:color="auto"/>
            </w:tcBorders>
            <w:shd w:val="clear" w:color="auto" w:fill="auto"/>
            <w:noWrap/>
            <w:vAlign w:val="center"/>
            <w:hideMark/>
          </w:tcPr>
          <w:p w14:paraId="6407DEC0" w14:textId="2CB48C8D" w:rsidR="00555883" w:rsidRPr="00555883" w:rsidRDefault="00555883" w:rsidP="00555883">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191 600,0</w:t>
            </w:r>
          </w:p>
        </w:tc>
        <w:tc>
          <w:tcPr>
            <w:tcW w:w="1535" w:type="dxa"/>
            <w:tcBorders>
              <w:top w:val="nil"/>
              <w:left w:val="nil"/>
              <w:bottom w:val="single" w:sz="4" w:space="0" w:color="auto"/>
              <w:right w:val="single" w:sz="4" w:space="0" w:color="auto"/>
            </w:tcBorders>
            <w:shd w:val="clear" w:color="auto" w:fill="auto"/>
            <w:noWrap/>
            <w:vAlign w:val="center"/>
            <w:hideMark/>
          </w:tcPr>
          <w:p w14:paraId="1CF9454B" w14:textId="5A2379DB" w:rsidR="00555883" w:rsidRPr="00555883" w:rsidRDefault="00555883" w:rsidP="00555883">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191 600,0</w:t>
            </w:r>
          </w:p>
        </w:tc>
        <w:tc>
          <w:tcPr>
            <w:tcW w:w="1536" w:type="dxa"/>
            <w:tcBorders>
              <w:top w:val="nil"/>
              <w:left w:val="nil"/>
              <w:bottom w:val="single" w:sz="4" w:space="0" w:color="auto"/>
              <w:right w:val="single" w:sz="4" w:space="0" w:color="auto"/>
            </w:tcBorders>
            <w:shd w:val="clear" w:color="auto" w:fill="auto"/>
            <w:noWrap/>
            <w:vAlign w:val="center"/>
            <w:hideMark/>
          </w:tcPr>
          <w:p w14:paraId="21E4040C" w14:textId="7FE8135A" w:rsidR="00555883" w:rsidRPr="00555883" w:rsidRDefault="00555883" w:rsidP="00555883">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191 600,0</w:t>
            </w:r>
          </w:p>
        </w:tc>
      </w:tr>
      <w:tr w:rsidR="00555883" w:rsidRPr="00555883" w14:paraId="056F6B56" w14:textId="77777777" w:rsidTr="000C394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374C595" w14:textId="3F5A6E49" w:rsidR="00555883" w:rsidRPr="00555883" w:rsidRDefault="00555883" w:rsidP="000C3944">
            <w:pPr>
              <w:spacing w:after="0" w:line="240" w:lineRule="auto"/>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2.1</w:t>
            </w:r>
          </w:p>
        </w:tc>
        <w:tc>
          <w:tcPr>
            <w:tcW w:w="4678" w:type="dxa"/>
            <w:tcBorders>
              <w:top w:val="nil"/>
              <w:left w:val="nil"/>
              <w:bottom w:val="single" w:sz="4" w:space="0" w:color="auto"/>
              <w:right w:val="single" w:sz="4" w:space="0" w:color="auto"/>
            </w:tcBorders>
            <w:shd w:val="clear" w:color="auto" w:fill="auto"/>
            <w:noWrap/>
            <w:vAlign w:val="center"/>
            <w:hideMark/>
          </w:tcPr>
          <w:p w14:paraId="01CCA69F" w14:textId="6394DC16" w:rsidR="00555883" w:rsidRPr="00555883" w:rsidRDefault="000C3944" w:rsidP="000C394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55883" w:rsidRPr="00555883">
              <w:rPr>
                <w:rFonts w:ascii="Times New Roman" w:eastAsia="Times New Roman" w:hAnsi="Times New Roman" w:cs="Times New Roman"/>
                <w:sz w:val="24"/>
                <w:szCs w:val="24"/>
              </w:rPr>
              <w:t>ВЛ</w:t>
            </w:r>
            <w:r>
              <w:rPr>
                <w:rFonts w:ascii="Times New Roman" w:eastAsia="Times New Roman" w:hAnsi="Times New Roman" w:cs="Times New Roman"/>
                <w:sz w:val="24"/>
                <w:szCs w:val="24"/>
              </w:rPr>
              <w:t>-</w:t>
            </w:r>
            <w:r w:rsidR="00555883" w:rsidRPr="00555883">
              <w:rPr>
                <w:rFonts w:ascii="Times New Roman" w:eastAsia="Times New Roman" w:hAnsi="Times New Roman" w:cs="Times New Roman"/>
                <w:sz w:val="24"/>
                <w:szCs w:val="24"/>
              </w:rPr>
              <w:t>220</w:t>
            </w:r>
            <w:r w:rsidR="00244AAA">
              <w:rPr>
                <w:rFonts w:ascii="Times New Roman" w:eastAsia="Times New Roman" w:hAnsi="Times New Roman" w:cs="Times New Roman"/>
                <w:sz w:val="24"/>
                <w:szCs w:val="24"/>
              </w:rPr>
              <w:t xml:space="preserve"> к</w:t>
            </w:r>
            <w:r w:rsidR="00555883" w:rsidRPr="00555883">
              <w:rPr>
                <w:rFonts w:ascii="Times New Roman" w:eastAsia="Times New Roman" w:hAnsi="Times New Roman" w:cs="Times New Roman"/>
                <w:sz w:val="24"/>
                <w:szCs w:val="24"/>
              </w:rPr>
              <w:t>В с ГПП</w:t>
            </w:r>
          </w:p>
        </w:tc>
        <w:tc>
          <w:tcPr>
            <w:tcW w:w="1535" w:type="dxa"/>
            <w:tcBorders>
              <w:top w:val="nil"/>
              <w:left w:val="nil"/>
              <w:bottom w:val="single" w:sz="4" w:space="0" w:color="auto"/>
              <w:right w:val="single" w:sz="4" w:space="0" w:color="auto"/>
            </w:tcBorders>
            <w:shd w:val="clear" w:color="auto" w:fill="auto"/>
            <w:noWrap/>
            <w:vAlign w:val="center"/>
            <w:hideMark/>
          </w:tcPr>
          <w:p w14:paraId="2320CBCC" w14:textId="51ADE94D" w:rsidR="00555883" w:rsidRPr="00555883" w:rsidRDefault="00555883" w:rsidP="00555883">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1 149 600,0</w:t>
            </w:r>
          </w:p>
        </w:tc>
        <w:tc>
          <w:tcPr>
            <w:tcW w:w="1536" w:type="dxa"/>
            <w:tcBorders>
              <w:top w:val="nil"/>
              <w:left w:val="nil"/>
              <w:bottom w:val="single" w:sz="4" w:space="0" w:color="auto"/>
              <w:right w:val="single" w:sz="4" w:space="0" w:color="auto"/>
            </w:tcBorders>
            <w:shd w:val="clear" w:color="auto" w:fill="auto"/>
            <w:noWrap/>
            <w:vAlign w:val="center"/>
            <w:hideMark/>
          </w:tcPr>
          <w:p w14:paraId="3C372721" w14:textId="6DEF14E1" w:rsidR="00555883" w:rsidRPr="00555883" w:rsidRDefault="00555883" w:rsidP="00555883">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191 600,0</w:t>
            </w:r>
          </w:p>
        </w:tc>
        <w:tc>
          <w:tcPr>
            <w:tcW w:w="1535" w:type="dxa"/>
            <w:tcBorders>
              <w:top w:val="nil"/>
              <w:left w:val="nil"/>
              <w:bottom w:val="single" w:sz="4" w:space="0" w:color="auto"/>
              <w:right w:val="single" w:sz="4" w:space="0" w:color="auto"/>
            </w:tcBorders>
            <w:shd w:val="clear" w:color="auto" w:fill="auto"/>
            <w:noWrap/>
            <w:vAlign w:val="center"/>
            <w:hideMark/>
          </w:tcPr>
          <w:p w14:paraId="2AE4FB8D" w14:textId="28B9FF21" w:rsidR="00555883" w:rsidRPr="00555883" w:rsidRDefault="00555883" w:rsidP="00555883">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191 600,0</w:t>
            </w:r>
          </w:p>
        </w:tc>
        <w:tc>
          <w:tcPr>
            <w:tcW w:w="1536" w:type="dxa"/>
            <w:tcBorders>
              <w:top w:val="nil"/>
              <w:left w:val="nil"/>
              <w:bottom w:val="single" w:sz="4" w:space="0" w:color="auto"/>
              <w:right w:val="single" w:sz="4" w:space="0" w:color="auto"/>
            </w:tcBorders>
            <w:shd w:val="clear" w:color="auto" w:fill="auto"/>
            <w:noWrap/>
            <w:vAlign w:val="center"/>
            <w:hideMark/>
          </w:tcPr>
          <w:p w14:paraId="2D930C8B" w14:textId="1F933DE4" w:rsidR="00555883" w:rsidRPr="00555883" w:rsidRDefault="00555883" w:rsidP="00555883">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191 600,0</w:t>
            </w:r>
          </w:p>
        </w:tc>
        <w:tc>
          <w:tcPr>
            <w:tcW w:w="1535" w:type="dxa"/>
            <w:tcBorders>
              <w:top w:val="nil"/>
              <w:left w:val="nil"/>
              <w:bottom w:val="single" w:sz="4" w:space="0" w:color="auto"/>
              <w:right w:val="single" w:sz="4" w:space="0" w:color="auto"/>
            </w:tcBorders>
            <w:shd w:val="clear" w:color="auto" w:fill="auto"/>
            <w:noWrap/>
            <w:vAlign w:val="center"/>
            <w:hideMark/>
          </w:tcPr>
          <w:p w14:paraId="7D54EC6F" w14:textId="734C71C6" w:rsidR="00555883" w:rsidRPr="00555883" w:rsidRDefault="00555883" w:rsidP="00555883">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191 600,0</w:t>
            </w:r>
          </w:p>
        </w:tc>
        <w:tc>
          <w:tcPr>
            <w:tcW w:w="1536" w:type="dxa"/>
            <w:tcBorders>
              <w:top w:val="nil"/>
              <w:left w:val="nil"/>
              <w:bottom w:val="single" w:sz="4" w:space="0" w:color="auto"/>
              <w:right w:val="single" w:sz="4" w:space="0" w:color="auto"/>
            </w:tcBorders>
            <w:shd w:val="clear" w:color="auto" w:fill="auto"/>
            <w:noWrap/>
            <w:vAlign w:val="center"/>
            <w:hideMark/>
          </w:tcPr>
          <w:p w14:paraId="3DFF6A84" w14:textId="124D38F7" w:rsidR="00555883" w:rsidRPr="00555883" w:rsidRDefault="00555883" w:rsidP="00555883">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191 600,0</w:t>
            </w:r>
          </w:p>
        </w:tc>
      </w:tr>
      <w:tr w:rsidR="00FD6578" w:rsidRPr="00555883" w14:paraId="1875B75F" w14:textId="77777777" w:rsidTr="00645214">
        <w:trPr>
          <w:trHeight w:val="315"/>
        </w:trPr>
        <w:tc>
          <w:tcPr>
            <w:tcW w:w="55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19B95676" w14:textId="77777777" w:rsidR="00FD6578" w:rsidRPr="00555883" w:rsidRDefault="00FD6578" w:rsidP="00555883">
            <w:pPr>
              <w:spacing w:after="0" w:line="240" w:lineRule="auto"/>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ИТОГО</w:t>
            </w:r>
          </w:p>
        </w:tc>
        <w:tc>
          <w:tcPr>
            <w:tcW w:w="1535" w:type="dxa"/>
            <w:tcBorders>
              <w:top w:val="nil"/>
              <w:left w:val="nil"/>
              <w:bottom w:val="single" w:sz="4" w:space="0" w:color="auto"/>
              <w:right w:val="single" w:sz="4" w:space="0" w:color="auto"/>
            </w:tcBorders>
            <w:shd w:val="clear" w:color="auto" w:fill="auto"/>
            <w:noWrap/>
            <w:vAlign w:val="center"/>
            <w:hideMark/>
          </w:tcPr>
          <w:p w14:paraId="7636A2AA" w14:textId="0A0A2A9B" w:rsidR="00FD6578" w:rsidRPr="00555883" w:rsidRDefault="00FD6578" w:rsidP="00555883">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5 151 897,0</w:t>
            </w:r>
          </w:p>
        </w:tc>
        <w:tc>
          <w:tcPr>
            <w:tcW w:w="1536" w:type="dxa"/>
            <w:tcBorders>
              <w:top w:val="nil"/>
              <w:left w:val="nil"/>
              <w:bottom w:val="single" w:sz="4" w:space="0" w:color="auto"/>
              <w:right w:val="single" w:sz="4" w:space="0" w:color="auto"/>
            </w:tcBorders>
            <w:shd w:val="clear" w:color="auto" w:fill="auto"/>
            <w:noWrap/>
            <w:vAlign w:val="center"/>
            <w:hideMark/>
          </w:tcPr>
          <w:p w14:paraId="290B3DA2" w14:textId="0565E391" w:rsidR="00FD6578" w:rsidRPr="00555883" w:rsidRDefault="00FD6578" w:rsidP="00555883">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858 649,5</w:t>
            </w:r>
          </w:p>
        </w:tc>
        <w:tc>
          <w:tcPr>
            <w:tcW w:w="1535" w:type="dxa"/>
            <w:tcBorders>
              <w:top w:val="nil"/>
              <w:left w:val="nil"/>
              <w:bottom w:val="single" w:sz="4" w:space="0" w:color="auto"/>
              <w:right w:val="single" w:sz="4" w:space="0" w:color="auto"/>
            </w:tcBorders>
            <w:shd w:val="clear" w:color="auto" w:fill="auto"/>
            <w:noWrap/>
            <w:vAlign w:val="center"/>
            <w:hideMark/>
          </w:tcPr>
          <w:p w14:paraId="2F483CA8" w14:textId="64CF82BA" w:rsidR="00FD6578" w:rsidRPr="00555883" w:rsidRDefault="00FD6578" w:rsidP="00555883">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858 649,5</w:t>
            </w:r>
          </w:p>
        </w:tc>
        <w:tc>
          <w:tcPr>
            <w:tcW w:w="1536" w:type="dxa"/>
            <w:tcBorders>
              <w:top w:val="nil"/>
              <w:left w:val="nil"/>
              <w:bottom w:val="single" w:sz="4" w:space="0" w:color="auto"/>
              <w:right w:val="single" w:sz="4" w:space="0" w:color="auto"/>
            </w:tcBorders>
            <w:shd w:val="clear" w:color="auto" w:fill="auto"/>
            <w:noWrap/>
            <w:vAlign w:val="center"/>
            <w:hideMark/>
          </w:tcPr>
          <w:p w14:paraId="014BB37B" w14:textId="5F6110FE" w:rsidR="00FD6578" w:rsidRPr="00555883" w:rsidRDefault="00FD6578" w:rsidP="00555883">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858 649,5</w:t>
            </w:r>
          </w:p>
        </w:tc>
        <w:tc>
          <w:tcPr>
            <w:tcW w:w="1535" w:type="dxa"/>
            <w:tcBorders>
              <w:top w:val="nil"/>
              <w:left w:val="nil"/>
              <w:bottom w:val="single" w:sz="4" w:space="0" w:color="auto"/>
              <w:right w:val="single" w:sz="4" w:space="0" w:color="auto"/>
            </w:tcBorders>
            <w:shd w:val="clear" w:color="auto" w:fill="auto"/>
            <w:noWrap/>
            <w:vAlign w:val="center"/>
            <w:hideMark/>
          </w:tcPr>
          <w:p w14:paraId="50311CDF" w14:textId="08A7CCD2" w:rsidR="00FD6578" w:rsidRPr="00555883" w:rsidRDefault="00FD6578" w:rsidP="00555883">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858 649,5</w:t>
            </w:r>
          </w:p>
        </w:tc>
        <w:tc>
          <w:tcPr>
            <w:tcW w:w="1536" w:type="dxa"/>
            <w:tcBorders>
              <w:top w:val="nil"/>
              <w:left w:val="nil"/>
              <w:bottom w:val="single" w:sz="4" w:space="0" w:color="auto"/>
              <w:right w:val="single" w:sz="4" w:space="0" w:color="auto"/>
            </w:tcBorders>
            <w:shd w:val="clear" w:color="auto" w:fill="auto"/>
            <w:noWrap/>
            <w:vAlign w:val="center"/>
            <w:hideMark/>
          </w:tcPr>
          <w:p w14:paraId="072D70C8" w14:textId="6B20CE4B" w:rsidR="00FD6578" w:rsidRPr="00555883" w:rsidRDefault="00FD6578" w:rsidP="00555883">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858 649,5</w:t>
            </w:r>
          </w:p>
        </w:tc>
      </w:tr>
    </w:tbl>
    <w:p w14:paraId="3B7526AE" w14:textId="485574CC" w:rsidR="004D5919" w:rsidRDefault="004D5919" w:rsidP="00555883">
      <w:pPr>
        <w:spacing w:after="0"/>
        <w:ind w:firstLine="709"/>
        <w:rPr>
          <w:rFonts w:ascii="Times New Roman" w:hAnsi="Times New Roman" w:cs="Times New Roman"/>
          <w:sz w:val="24"/>
          <w:szCs w:val="24"/>
        </w:rPr>
      </w:pPr>
    </w:p>
    <w:p w14:paraId="26648472" w14:textId="77777777" w:rsidR="008D27D9" w:rsidRDefault="008D27D9" w:rsidP="00555883">
      <w:pPr>
        <w:spacing w:after="0"/>
        <w:ind w:firstLine="709"/>
        <w:rPr>
          <w:rFonts w:ascii="Times New Roman" w:hAnsi="Times New Roman" w:cs="Times New Roman"/>
          <w:sz w:val="24"/>
          <w:szCs w:val="24"/>
        </w:rPr>
      </w:pPr>
    </w:p>
    <w:p w14:paraId="3915B139" w14:textId="77777777" w:rsidR="008D27D9" w:rsidRDefault="008D27D9" w:rsidP="00555883">
      <w:pPr>
        <w:spacing w:after="0"/>
        <w:ind w:firstLine="709"/>
        <w:rPr>
          <w:rFonts w:ascii="Times New Roman" w:hAnsi="Times New Roman" w:cs="Times New Roman"/>
          <w:sz w:val="24"/>
          <w:szCs w:val="24"/>
        </w:rPr>
      </w:pPr>
    </w:p>
    <w:p w14:paraId="116E877C" w14:textId="6823DF3A" w:rsidR="00555883" w:rsidRDefault="00555883" w:rsidP="00555883">
      <w:pPr>
        <w:spacing w:after="0"/>
        <w:ind w:firstLine="709"/>
        <w:rPr>
          <w:rFonts w:ascii="Times New Roman" w:hAnsi="Times New Roman" w:cs="Times New Roman"/>
          <w:sz w:val="24"/>
          <w:szCs w:val="24"/>
        </w:rPr>
      </w:pPr>
      <w:r>
        <w:rPr>
          <w:rFonts w:ascii="Times New Roman" w:hAnsi="Times New Roman" w:cs="Times New Roman"/>
          <w:sz w:val="24"/>
          <w:szCs w:val="24"/>
        </w:rPr>
        <w:t>Окончание таблицы 1</w:t>
      </w:r>
      <w:r w:rsidR="00976E03">
        <w:rPr>
          <w:rFonts w:ascii="Times New Roman" w:hAnsi="Times New Roman" w:cs="Times New Roman"/>
          <w:sz w:val="24"/>
          <w:szCs w:val="24"/>
        </w:rPr>
        <w:t>4</w:t>
      </w:r>
      <w:r>
        <w:rPr>
          <w:rFonts w:ascii="Times New Roman" w:hAnsi="Times New Roman" w:cs="Times New Roman"/>
          <w:sz w:val="24"/>
          <w:szCs w:val="24"/>
        </w:rPr>
        <w:t>.1</w:t>
      </w:r>
    </w:p>
    <w:p w14:paraId="1245CD43" w14:textId="77777777" w:rsidR="008D27D9" w:rsidRDefault="008D27D9" w:rsidP="00555883">
      <w:pPr>
        <w:spacing w:after="0"/>
        <w:ind w:firstLine="709"/>
        <w:rPr>
          <w:rFonts w:ascii="Times New Roman" w:hAnsi="Times New Roman" w:cs="Times New Roman"/>
          <w:sz w:val="24"/>
          <w:szCs w:val="24"/>
        </w:rPr>
      </w:pPr>
    </w:p>
    <w:tbl>
      <w:tblPr>
        <w:tblW w:w="14737" w:type="dxa"/>
        <w:tblLayout w:type="fixed"/>
        <w:tblLook w:val="04A0" w:firstRow="1" w:lastRow="0" w:firstColumn="1" w:lastColumn="0" w:noHBand="0" w:noVBand="1"/>
      </w:tblPr>
      <w:tblGrid>
        <w:gridCol w:w="960"/>
        <w:gridCol w:w="4564"/>
        <w:gridCol w:w="1535"/>
        <w:gridCol w:w="1536"/>
        <w:gridCol w:w="1535"/>
        <w:gridCol w:w="1536"/>
        <w:gridCol w:w="1535"/>
        <w:gridCol w:w="1536"/>
      </w:tblGrid>
      <w:tr w:rsidR="00555883" w:rsidRPr="00555883" w14:paraId="6E19F5F8" w14:textId="77777777" w:rsidTr="000C3944">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2AABA7" w14:textId="082067A5" w:rsidR="00555883" w:rsidRPr="00555883" w:rsidRDefault="00555883" w:rsidP="00555883">
            <w:pPr>
              <w:spacing w:after="0" w:line="240" w:lineRule="auto"/>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 п</w:t>
            </w:r>
            <w:r w:rsidR="000C3944">
              <w:rPr>
                <w:rFonts w:ascii="Times New Roman" w:eastAsia="Times New Roman" w:hAnsi="Times New Roman" w:cs="Times New Roman"/>
                <w:sz w:val="24"/>
                <w:szCs w:val="24"/>
              </w:rPr>
              <w:t>/п</w:t>
            </w:r>
          </w:p>
        </w:tc>
        <w:tc>
          <w:tcPr>
            <w:tcW w:w="4564" w:type="dxa"/>
            <w:tcBorders>
              <w:top w:val="single" w:sz="4" w:space="0" w:color="auto"/>
              <w:left w:val="nil"/>
              <w:bottom w:val="single" w:sz="4" w:space="0" w:color="auto"/>
              <w:right w:val="single" w:sz="4" w:space="0" w:color="auto"/>
            </w:tcBorders>
            <w:shd w:val="clear" w:color="auto" w:fill="auto"/>
            <w:noWrap/>
            <w:vAlign w:val="center"/>
            <w:hideMark/>
          </w:tcPr>
          <w:p w14:paraId="1E0804C1" w14:textId="77777777" w:rsidR="00555883" w:rsidRPr="00555883" w:rsidRDefault="00555883" w:rsidP="00555883">
            <w:pPr>
              <w:spacing w:after="0" w:line="240" w:lineRule="auto"/>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Наименование</w:t>
            </w:r>
          </w:p>
        </w:tc>
        <w:tc>
          <w:tcPr>
            <w:tcW w:w="1535" w:type="dxa"/>
            <w:tcBorders>
              <w:top w:val="single" w:sz="4" w:space="0" w:color="auto"/>
              <w:left w:val="nil"/>
              <w:bottom w:val="single" w:sz="4" w:space="0" w:color="auto"/>
              <w:right w:val="single" w:sz="4" w:space="0" w:color="auto"/>
            </w:tcBorders>
            <w:shd w:val="clear" w:color="auto" w:fill="auto"/>
            <w:noWrap/>
            <w:vAlign w:val="center"/>
            <w:hideMark/>
          </w:tcPr>
          <w:p w14:paraId="61BA89B0" w14:textId="77777777" w:rsidR="00555883" w:rsidRPr="00555883" w:rsidRDefault="00555883" w:rsidP="000C3944">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2030 г.</w:t>
            </w:r>
          </w:p>
        </w:tc>
        <w:tc>
          <w:tcPr>
            <w:tcW w:w="1536" w:type="dxa"/>
            <w:tcBorders>
              <w:top w:val="single" w:sz="4" w:space="0" w:color="auto"/>
              <w:left w:val="nil"/>
              <w:bottom w:val="single" w:sz="4" w:space="0" w:color="auto"/>
              <w:right w:val="single" w:sz="4" w:space="0" w:color="auto"/>
            </w:tcBorders>
            <w:shd w:val="clear" w:color="auto" w:fill="auto"/>
            <w:noWrap/>
            <w:vAlign w:val="center"/>
            <w:hideMark/>
          </w:tcPr>
          <w:p w14:paraId="4C411208" w14:textId="77777777" w:rsidR="00555883" w:rsidRPr="00555883" w:rsidRDefault="00555883" w:rsidP="000C3944">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2031 г.</w:t>
            </w:r>
          </w:p>
        </w:tc>
        <w:tc>
          <w:tcPr>
            <w:tcW w:w="1535" w:type="dxa"/>
            <w:tcBorders>
              <w:top w:val="single" w:sz="4" w:space="0" w:color="auto"/>
              <w:left w:val="nil"/>
              <w:bottom w:val="single" w:sz="4" w:space="0" w:color="auto"/>
              <w:right w:val="single" w:sz="4" w:space="0" w:color="auto"/>
            </w:tcBorders>
            <w:shd w:val="clear" w:color="auto" w:fill="auto"/>
            <w:noWrap/>
            <w:vAlign w:val="center"/>
            <w:hideMark/>
          </w:tcPr>
          <w:p w14:paraId="775DA8BA" w14:textId="77777777" w:rsidR="00555883" w:rsidRPr="00555883" w:rsidRDefault="00555883" w:rsidP="000C3944">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2032 г.</w:t>
            </w:r>
          </w:p>
        </w:tc>
        <w:tc>
          <w:tcPr>
            <w:tcW w:w="1536" w:type="dxa"/>
            <w:tcBorders>
              <w:top w:val="single" w:sz="4" w:space="0" w:color="auto"/>
              <w:left w:val="nil"/>
              <w:bottom w:val="single" w:sz="4" w:space="0" w:color="auto"/>
              <w:right w:val="single" w:sz="4" w:space="0" w:color="auto"/>
            </w:tcBorders>
            <w:shd w:val="clear" w:color="auto" w:fill="auto"/>
            <w:noWrap/>
            <w:vAlign w:val="center"/>
            <w:hideMark/>
          </w:tcPr>
          <w:p w14:paraId="5F1ED005" w14:textId="77777777" w:rsidR="00555883" w:rsidRPr="00555883" w:rsidRDefault="00555883" w:rsidP="000C3944">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2033 г.</w:t>
            </w:r>
          </w:p>
        </w:tc>
        <w:tc>
          <w:tcPr>
            <w:tcW w:w="1535" w:type="dxa"/>
            <w:tcBorders>
              <w:top w:val="single" w:sz="4" w:space="0" w:color="auto"/>
              <w:left w:val="nil"/>
              <w:bottom w:val="single" w:sz="4" w:space="0" w:color="auto"/>
              <w:right w:val="single" w:sz="4" w:space="0" w:color="auto"/>
            </w:tcBorders>
            <w:shd w:val="clear" w:color="auto" w:fill="auto"/>
            <w:noWrap/>
            <w:vAlign w:val="center"/>
            <w:hideMark/>
          </w:tcPr>
          <w:p w14:paraId="3C1F31C0" w14:textId="77777777" w:rsidR="00555883" w:rsidRPr="00555883" w:rsidRDefault="00555883" w:rsidP="000C3944">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2034 г.</w:t>
            </w:r>
          </w:p>
        </w:tc>
        <w:tc>
          <w:tcPr>
            <w:tcW w:w="1536" w:type="dxa"/>
            <w:tcBorders>
              <w:top w:val="single" w:sz="4" w:space="0" w:color="auto"/>
              <w:left w:val="nil"/>
              <w:bottom w:val="single" w:sz="4" w:space="0" w:color="auto"/>
              <w:right w:val="single" w:sz="4" w:space="0" w:color="auto"/>
            </w:tcBorders>
            <w:shd w:val="clear" w:color="auto" w:fill="auto"/>
            <w:noWrap/>
            <w:vAlign w:val="center"/>
            <w:hideMark/>
          </w:tcPr>
          <w:p w14:paraId="13C455BD" w14:textId="77777777" w:rsidR="00555883" w:rsidRPr="00555883" w:rsidRDefault="00555883" w:rsidP="000C3944">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2035 г.</w:t>
            </w:r>
          </w:p>
        </w:tc>
      </w:tr>
      <w:tr w:rsidR="00555883" w:rsidRPr="00555883" w14:paraId="38808EFF" w14:textId="77777777" w:rsidTr="000C394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4FE21C7" w14:textId="77777777" w:rsidR="00555883" w:rsidRPr="00555883" w:rsidRDefault="00555883" w:rsidP="000C3944">
            <w:pPr>
              <w:spacing w:after="0" w:line="240" w:lineRule="auto"/>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1</w:t>
            </w:r>
          </w:p>
        </w:tc>
        <w:tc>
          <w:tcPr>
            <w:tcW w:w="4564" w:type="dxa"/>
            <w:tcBorders>
              <w:top w:val="nil"/>
              <w:left w:val="nil"/>
              <w:bottom w:val="single" w:sz="4" w:space="0" w:color="auto"/>
              <w:right w:val="single" w:sz="4" w:space="0" w:color="auto"/>
            </w:tcBorders>
            <w:shd w:val="clear" w:color="auto" w:fill="auto"/>
            <w:noWrap/>
            <w:vAlign w:val="center"/>
            <w:hideMark/>
          </w:tcPr>
          <w:p w14:paraId="5462C4B4" w14:textId="25EEA304" w:rsidR="00555883" w:rsidRPr="00555883" w:rsidRDefault="00555883" w:rsidP="00555883">
            <w:pPr>
              <w:spacing w:after="0" w:line="240" w:lineRule="auto"/>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Машины и оборудование</w:t>
            </w:r>
            <w:r w:rsidR="00FD6578">
              <w:rPr>
                <w:rFonts w:ascii="Times New Roman" w:eastAsia="Times New Roman" w:hAnsi="Times New Roman" w:cs="Times New Roman"/>
                <w:b/>
                <w:bCs/>
                <w:sz w:val="24"/>
                <w:szCs w:val="24"/>
              </w:rPr>
              <w:t>:</w:t>
            </w:r>
          </w:p>
        </w:tc>
        <w:tc>
          <w:tcPr>
            <w:tcW w:w="1535" w:type="dxa"/>
            <w:tcBorders>
              <w:top w:val="nil"/>
              <w:left w:val="nil"/>
              <w:bottom w:val="single" w:sz="4" w:space="0" w:color="auto"/>
              <w:right w:val="single" w:sz="4" w:space="0" w:color="auto"/>
            </w:tcBorders>
            <w:shd w:val="clear" w:color="auto" w:fill="auto"/>
            <w:noWrap/>
            <w:vAlign w:val="center"/>
            <w:hideMark/>
          </w:tcPr>
          <w:p w14:paraId="2A188DCB" w14:textId="7BC73B71" w:rsidR="00555883" w:rsidRPr="00555883" w:rsidRDefault="00555883" w:rsidP="000C3944">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667 049,5</w:t>
            </w:r>
          </w:p>
        </w:tc>
        <w:tc>
          <w:tcPr>
            <w:tcW w:w="1536" w:type="dxa"/>
            <w:tcBorders>
              <w:top w:val="nil"/>
              <w:left w:val="nil"/>
              <w:bottom w:val="single" w:sz="4" w:space="0" w:color="auto"/>
              <w:right w:val="single" w:sz="4" w:space="0" w:color="auto"/>
            </w:tcBorders>
            <w:shd w:val="clear" w:color="auto" w:fill="auto"/>
            <w:noWrap/>
            <w:vAlign w:val="center"/>
            <w:hideMark/>
          </w:tcPr>
          <w:p w14:paraId="0B045B26" w14:textId="3127B877" w:rsidR="00555883" w:rsidRPr="00555883" w:rsidRDefault="00555883" w:rsidP="000C3944">
            <w:pPr>
              <w:spacing w:after="0" w:line="240" w:lineRule="auto"/>
              <w:ind w:right="170"/>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w:t>
            </w:r>
          </w:p>
        </w:tc>
        <w:tc>
          <w:tcPr>
            <w:tcW w:w="1535" w:type="dxa"/>
            <w:tcBorders>
              <w:top w:val="nil"/>
              <w:left w:val="nil"/>
              <w:bottom w:val="single" w:sz="4" w:space="0" w:color="auto"/>
              <w:right w:val="single" w:sz="4" w:space="0" w:color="auto"/>
            </w:tcBorders>
            <w:shd w:val="clear" w:color="auto" w:fill="auto"/>
            <w:noWrap/>
            <w:vAlign w:val="center"/>
            <w:hideMark/>
          </w:tcPr>
          <w:p w14:paraId="41296F56" w14:textId="34C3BFE5" w:rsidR="00555883" w:rsidRPr="00555883" w:rsidRDefault="00555883" w:rsidP="000C3944">
            <w:pPr>
              <w:spacing w:after="0" w:line="240" w:lineRule="auto"/>
              <w:ind w:right="170"/>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w:t>
            </w:r>
          </w:p>
        </w:tc>
        <w:tc>
          <w:tcPr>
            <w:tcW w:w="1536" w:type="dxa"/>
            <w:tcBorders>
              <w:top w:val="nil"/>
              <w:left w:val="nil"/>
              <w:bottom w:val="single" w:sz="4" w:space="0" w:color="auto"/>
              <w:right w:val="single" w:sz="4" w:space="0" w:color="auto"/>
            </w:tcBorders>
            <w:shd w:val="clear" w:color="auto" w:fill="auto"/>
            <w:noWrap/>
            <w:vAlign w:val="center"/>
            <w:hideMark/>
          </w:tcPr>
          <w:p w14:paraId="6DA1085C" w14:textId="6D6384CB" w:rsidR="00555883" w:rsidRPr="00555883" w:rsidRDefault="00555883" w:rsidP="000C3944">
            <w:pPr>
              <w:spacing w:after="0" w:line="240" w:lineRule="auto"/>
              <w:ind w:right="170"/>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w:t>
            </w:r>
          </w:p>
        </w:tc>
        <w:tc>
          <w:tcPr>
            <w:tcW w:w="1535" w:type="dxa"/>
            <w:tcBorders>
              <w:top w:val="nil"/>
              <w:left w:val="nil"/>
              <w:bottom w:val="single" w:sz="4" w:space="0" w:color="auto"/>
              <w:right w:val="single" w:sz="4" w:space="0" w:color="auto"/>
            </w:tcBorders>
            <w:shd w:val="clear" w:color="auto" w:fill="auto"/>
            <w:noWrap/>
            <w:vAlign w:val="center"/>
            <w:hideMark/>
          </w:tcPr>
          <w:p w14:paraId="55CAB49F" w14:textId="406A81E3" w:rsidR="00555883" w:rsidRPr="00555883" w:rsidRDefault="00555883" w:rsidP="000C3944">
            <w:pPr>
              <w:spacing w:after="0" w:line="240" w:lineRule="auto"/>
              <w:ind w:right="170"/>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w:t>
            </w:r>
          </w:p>
        </w:tc>
        <w:tc>
          <w:tcPr>
            <w:tcW w:w="1536" w:type="dxa"/>
            <w:tcBorders>
              <w:top w:val="nil"/>
              <w:left w:val="nil"/>
              <w:bottom w:val="single" w:sz="4" w:space="0" w:color="auto"/>
              <w:right w:val="single" w:sz="4" w:space="0" w:color="auto"/>
            </w:tcBorders>
            <w:shd w:val="clear" w:color="auto" w:fill="auto"/>
            <w:noWrap/>
            <w:vAlign w:val="center"/>
            <w:hideMark/>
          </w:tcPr>
          <w:p w14:paraId="5C8013B3" w14:textId="655C8095" w:rsidR="00555883" w:rsidRPr="00555883" w:rsidRDefault="00555883" w:rsidP="000C3944">
            <w:pPr>
              <w:spacing w:after="0" w:line="240" w:lineRule="auto"/>
              <w:ind w:right="170"/>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w:t>
            </w:r>
          </w:p>
        </w:tc>
      </w:tr>
      <w:tr w:rsidR="00555883" w:rsidRPr="00555883" w14:paraId="22AA3105" w14:textId="77777777" w:rsidTr="000C394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6FAA5BA" w14:textId="3D6E182A" w:rsidR="00555883" w:rsidRPr="00555883" w:rsidRDefault="00555883" w:rsidP="000C3944">
            <w:pPr>
              <w:spacing w:after="0" w:line="240" w:lineRule="auto"/>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1.1</w:t>
            </w:r>
          </w:p>
        </w:tc>
        <w:tc>
          <w:tcPr>
            <w:tcW w:w="4564" w:type="dxa"/>
            <w:tcBorders>
              <w:top w:val="nil"/>
              <w:left w:val="nil"/>
              <w:bottom w:val="single" w:sz="4" w:space="0" w:color="auto"/>
              <w:right w:val="single" w:sz="4" w:space="0" w:color="auto"/>
            </w:tcBorders>
            <w:shd w:val="clear" w:color="auto" w:fill="auto"/>
            <w:noWrap/>
            <w:vAlign w:val="center"/>
            <w:hideMark/>
          </w:tcPr>
          <w:p w14:paraId="48B4A949" w14:textId="64E1B624" w:rsidR="00555883" w:rsidRPr="00555883" w:rsidRDefault="000C3944" w:rsidP="000C394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к</w:t>
            </w:r>
            <w:r w:rsidR="00555883" w:rsidRPr="00555883">
              <w:rPr>
                <w:rFonts w:ascii="Times New Roman" w:eastAsia="Times New Roman" w:hAnsi="Times New Roman" w:cs="Times New Roman"/>
                <w:sz w:val="24"/>
                <w:szCs w:val="24"/>
              </w:rPr>
              <w:t>омплекс дробления</w:t>
            </w:r>
          </w:p>
        </w:tc>
        <w:tc>
          <w:tcPr>
            <w:tcW w:w="1535" w:type="dxa"/>
            <w:tcBorders>
              <w:top w:val="nil"/>
              <w:left w:val="nil"/>
              <w:bottom w:val="single" w:sz="4" w:space="0" w:color="auto"/>
              <w:right w:val="single" w:sz="4" w:space="0" w:color="auto"/>
            </w:tcBorders>
            <w:shd w:val="clear" w:color="auto" w:fill="auto"/>
            <w:noWrap/>
            <w:vAlign w:val="center"/>
            <w:hideMark/>
          </w:tcPr>
          <w:p w14:paraId="30ED6D2C" w14:textId="11C49DE1" w:rsidR="00555883" w:rsidRPr="00555883" w:rsidRDefault="00555883" w:rsidP="000C3944">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285 495,0</w:t>
            </w:r>
          </w:p>
        </w:tc>
        <w:tc>
          <w:tcPr>
            <w:tcW w:w="1536" w:type="dxa"/>
            <w:tcBorders>
              <w:top w:val="nil"/>
              <w:left w:val="nil"/>
              <w:bottom w:val="single" w:sz="4" w:space="0" w:color="auto"/>
              <w:right w:val="single" w:sz="4" w:space="0" w:color="auto"/>
            </w:tcBorders>
            <w:shd w:val="clear" w:color="auto" w:fill="auto"/>
            <w:noWrap/>
            <w:vAlign w:val="center"/>
            <w:hideMark/>
          </w:tcPr>
          <w:p w14:paraId="1F82117F" w14:textId="1CF6D556" w:rsidR="00555883" w:rsidRPr="00555883" w:rsidRDefault="00555883" w:rsidP="000C3944">
            <w:pPr>
              <w:spacing w:after="0" w:line="240" w:lineRule="auto"/>
              <w:ind w:right="170"/>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w:t>
            </w:r>
          </w:p>
        </w:tc>
        <w:tc>
          <w:tcPr>
            <w:tcW w:w="1535" w:type="dxa"/>
            <w:tcBorders>
              <w:top w:val="nil"/>
              <w:left w:val="nil"/>
              <w:bottom w:val="single" w:sz="4" w:space="0" w:color="auto"/>
              <w:right w:val="single" w:sz="4" w:space="0" w:color="auto"/>
            </w:tcBorders>
            <w:shd w:val="clear" w:color="auto" w:fill="auto"/>
            <w:noWrap/>
            <w:vAlign w:val="center"/>
            <w:hideMark/>
          </w:tcPr>
          <w:p w14:paraId="5BE5E6D0" w14:textId="25FC660A" w:rsidR="00555883" w:rsidRPr="00555883" w:rsidRDefault="00555883" w:rsidP="000C3944">
            <w:pPr>
              <w:spacing w:after="0" w:line="240" w:lineRule="auto"/>
              <w:ind w:right="170"/>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w:t>
            </w:r>
          </w:p>
        </w:tc>
        <w:tc>
          <w:tcPr>
            <w:tcW w:w="1536" w:type="dxa"/>
            <w:tcBorders>
              <w:top w:val="nil"/>
              <w:left w:val="nil"/>
              <w:bottom w:val="single" w:sz="4" w:space="0" w:color="auto"/>
              <w:right w:val="single" w:sz="4" w:space="0" w:color="auto"/>
            </w:tcBorders>
            <w:shd w:val="clear" w:color="auto" w:fill="auto"/>
            <w:noWrap/>
            <w:vAlign w:val="center"/>
            <w:hideMark/>
          </w:tcPr>
          <w:p w14:paraId="1DD4A3D0" w14:textId="54058A23" w:rsidR="00555883" w:rsidRPr="00555883" w:rsidRDefault="00555883" w:rsidP="000C3944">
            <w:pPr>
              <w:spacing w:after="0" w:line="240" w:lineRule="auto"/>
              <w:ind w:right="170"/>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w:t>
            </w:r>
          </w:p>
        </w:tc>
        <w:tc>
          <w:tcPr>
            <w:tcW w:w="1535" w:type="dxa"/>
            <w:tcBorders>
              <w:top w:val="nil"/>
              <w:left w:val="nil"/>
              <w:bottom w:val="single" w:sz="4" w:space="0" w:color="auto"/>
              <w:right w:val="single" w:sz="4" w:space="0" w:color="auto"/>
            </w:tcBorders>
            <w:shd w:val="clear" w:color="auto" w:fill="auto"/>
            <w:noWrap/>
            <w:vAlign w:val="center"/>
            <w:hideMark/>
          </w:tcPr>
          <w:p w14:paraId="019D2BC6" w14:textId="28A7E6EB" w:rsidR="00555883" w:rsidRPr="00555883" w:rsidRDefault="00555883" w:rsidP="000C3944">
            <w:pPr>
              <w:spacing w:after="0" w:line="240" w:lineRule="auto"/>
              <w:ind w:right="170"/>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w:t>
            </w:r>
          </w:p>
        </w:tc>
        <w:tc>
          <w:tcPr>
            <w:tcW w:w="1536" w:type="dxa"/>
            <w:tcBorders>
              <w:top w:val="nil"/>
              <w:left w:val="nil"/>
              <w:bottom w:val="single" w:sz="4" w:space="0" w:color="auto"/>
              <w:right w:val="single" w:sz="4" w:space="0" w:color="auto"/>
            </w:tcBorders>
            <w:shd w:val="clear" w:color="auto" w:fill="auto"/>
            <w:noWrap/>
            <w:vAlign w:val="center"/>
            <w:hideMark/>
          </w:tcPr>
          <w:p w14:paraId="05A4E9CE" w14:textId="17933939" w:rsidR="00555883" w:rsidRPr="00555883" w:rsidRDefault="00555883" w:rsidP="000C3944">
            <w:pPr>
              <w:spacing w:after="0" w:line="240" w:lineRule="auto"/>
              <w:ind w:right="170"/>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w:t>
            </w:r>
          </w:p>
        </w:tc>
      </w:tr>
      <w:tr w:rsidR="00555883" w:rsidRPr="00555883" w14:paraId="4BDF263B" w14:textId="77777777" w:rsidTr="000C394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6276017" w14:textId="4900C40E" w:rsidR="00555883" w:rsidRPr="00555883" w:rsidRDefault="00555883" w:rsidP="000C3944">
            <w:pPr>
              <w:spacing w:after="0" w:line="240" w:lineRule="auto"/>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1.2</w:t>
            </w:r>
          </w:p>
        </w:tc>
        <w:tc>
          <w:tcPr>
            <w:tcW w:w="4564" w:type="dxa"/>
            <w:tcBorders>
              <w:top w:val="nil"/>
              <w:left w:val="nil"/>
              <w:bottom w:val="single" w:sz="4" w:space="0" w:color="auto"/>
              <w:right w:val="single" w:sz="4" w:space="0" w:color="auto"/>
            </w:tcBorders>
            <w:shd w:val="clear" w:color="auto" w:fill="auto"/>
            <w:noWrap/>
            <w:vAlign w:val="center"/>
            <w:hideMark/>
          </w:tcPr>
          <w:p w14:paraId="5F9E5A03" w14:textId="2DB5F22E" w:rsidR="00555883" w:rsidRPr="00555883" w:rsidRDefault="000C3944" w:rsidP="000C394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парк г</w:t>
            </w:r>
            <w:r w:rsidR="00555883" w:rsidRPr="00555883">
              <w:rPr>
                <w:rFonts w:ascii="Times New Roman" w:eastAsia="Times New Roman" w:hAnsi="Times New Roman" w:cs="Times New Roman"/>
                <w:sz w:val="24"/>
                <w:szCs w:val="24"/>
              </w:rPr>
              <w:t>орно</w:t>
            </w:r>
            <w:r>
              <w:rPr>
                <w:rFonts w:ascii="Times New Roman" w:eastAsia="Times New Roman" w:hAnsi="Times New Roman" w:cs="Times New Roman"/>
                <w:sz w:val="24"/>
                <w:szCs w:val="24"/>
              </w:rPr>
              <w:t>-</w:t>
            </w:r>
            <w:r w:rsidR="00555883" w:rsidRPr="00555883">
              <w:rPr>
                <w:rFonts w:ascii="Times New Roman" w:eastAsia="Times New Roman" w:hAnsi="Times New Roman" w:cs="Times New Roman"/>
                <w:sz w:val="24"/>
                <w:szCs w:val="24"/>
              </w:rPr>
              <w:t>транспортно</w:t>
            </w:r>
            <w:r>
              <w:rPr>
                <w:rFonts w:ascii="Times New Roman" w:eastAsia="Times New Roman" w:hAnsi="Times New Roman" w:cs="Times New Roman"/>
                <w:sz w:val="24"/>
                <w:szCs w:val="24"/>
              </w:rPr>
              <w:t>го</w:t>
            </w:r>
            <w:r w:rsidR="00555883" w:rsidRPr="00555883">
              <w:rPr>
                <w:rFonts w:ascii="Times New Roman" w:eastAsia="Times New Roman" w:hAnsi="Times New Roman" w:cs="Times New Roman"/>
                <w:sz w:val="24"/>
                <w:szCs w:val="24"/>
              </w:rPr>
              <w:t xml:space="preserve"> оборудовани</w:t>
            </w:r>
            <w:r>
              <w:rPr>
                <w:rFonts w:ascii="Times New Roman" w:eastAsia="Times New Roman" w:hAnsi="Times New Roman" w:cs="Times New Roman"/>
                <w:sz w:val="24"/>
                <w:szCs w:val="24"/>
              </w:rPr>
              <w:t>я</w:t>
            </w:r>
          </w:p>
        </w:tc>
        <w:tc>
          <w:tcPr>
            <w:tcW w:w="1535" w:type="dxa"/>
            <w:tcBorders>
              <w:top w:val="nil"/>
              <w:left w:val="nil"/>
              <w:bottom w:val="single" w:sz="4" w:space="0" w:color="auto"/>
              <w:right w:val="single" w:sz="4" w:space="0" w:color="auto"/>
            </w:tcBorders>
            <w:shd w:val="clear" w:color="auto" w:fill="auto"/>
            <w:noWrap/>
            <w:vAlign w:val="center"/>
            <w:hideMark/>
          </w:tcPr>
          <w:p w14:paraId="611DEA37" w14:textId="57DF3361" w:rsidR="00555883" w:rsidRPr="00555883" w:rsidRDefault="00555883" w:rsidP="000C3944">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381 554,5</w:t>
            </w:r>
          </w:p>
        </w:tc>
        <w:tc>
          <w:tcPr>
            <w:tcW w:w="1536" w:type="dxa"/>
            <w:tcBorders>
              <w:top w:val="nil"/>
              <w:left w:val="nil"/>
              <w:bottom w:val="single" w:sz="4" w:space="0" w:color="auto"/>
              <w:right w:val="single" w:sz="4" w:space="0" w:color="auto"/>
            </w:tcBorders>
            <w:shd w:val="clear" w:color="auto" w:fill="auto"/>
            <w:noWrap/>
            <w:vAlign w:val="center"/>
            <w:hideMark/>
          </w:tcPr>
          <w:p w14:paraId="53AF2CA0" w14:textId="5786DF5A" w:rsidR="00555883" w:rsidRPr="00555883" w:rsidRDefault="00555883" w:rsidP="000C3944">
            <w:pPr>
              <w:spacing w:after="0" w:line="240" w:lineRule="auto"/>
              <w:ind w:right="170"/>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w:t>
            </w:r>
          </w:p>
        </w:tc>
        <w:tc>
          <w:tcPr>
            <w:tcW w:w="1535" w:type="dxa"/>
            <w:tcBorders>
              <w:top w:val="nil"/>
              <w:left w:val="nil"/>
              <w:bottom w:val="single" w:sz="4" w:space="0" w:color="auto"/>
              <w:right w:val="single" w:sz="4" w:space="0" w:color="auto"/>
            </w:tcBorders>
            <w:shd w:val="clear" w:color="auto" w:fill="auto"/>
            <w:noWrap/>
            <w:vAlign w:val="center"/>
            <w:hideMark/>
          </w:tcPr>
          <w:p w14:paraId="024FDE81" w14:textId="0AB95A87" w:rsidR="00555883" w:rsidRPr="00555883" w:rsidRDefault="00555883" w:rsidP="000C3944">
            <w:pPr>
              <w:spacing w:after="0" w:line="240" w:lineRule="auto"/>
              <w:ind w:right="170"/>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w:t>
            </w:r>
          </w:p>
        </w:tc>
        <w:tc>
          <w:tcPr>
            <w:tcW w:w="1536" w:type="dxa"/>
            <w:tcBorders>
              <w:top w:val="nil"/>
              <w:left w:val="nil"/>
              <w:bottom w:val="single" w:sz="4" w:space="0" w:color="auto"/>
              <w:right w:val="single" w:sz="4" w:space="0" w:color="auto"/>
            </w:tcBorders>
            <w:shd w:val="clear" w:color="auto" w:fill="auto"/>
            <w:noWrap/>
            <w:vAlign w:val="center"/>
            <w:hideMark/>
          </w:tcPr>
          <w:p w14:paraId="4D17AF50" w14:textId="44F44281" w:rsidR="00555883" w:rsidRPr="00555883" w:rsidRDefault="00555883" w:rsidP="000C3944">
            <w:pPr>
              <w:spacing w:after="0" w:line="240" w:lineRule="auto"/>
              <w:ind w:right="170"/>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w:t>
            </w:r>
          </w:p>
        </w:tc>
        <w:tc>
          <w:tcPr>
            <w:tcW w:w="1535" w:type="dxa"/>
            <w:tcBorders>
              <w:top w:val="nil"/>
              <w:left w:val="nil"/>
              <w:bottom w:val="single" w:sz="4" w:space="0" w:color="auto"/>
              <w:right w:val="single" w:sz="4" w:space="0" w:color="auto"/>
            </w:tcBorders>
            <w:shd w:val="clear" w:color="auto" w:fill="auto"/>
            <w:noWrap/>
            <w:vAlign w:val="center"/>
            <w:hideMark/>
          </w:tcPr>
          <w:p w14:paraId="20AD6F9A" w14:textId="7048B46D" w:rsidR="00555883" w:rsidRPr="00555883" w:rsidRDefault="00555883" w:rsidP="000C3944">
            <w:pPr>
              <w:spacing w:after="0" w:line="240" w:lineRule="auto"/>
              <w:ind w:right="170"/>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w:t>
            </w:r>
          </w:p>
        </w:tc>
        <w:tc>
          <w:tcPr>
            <w:tcW w:w="1536" w:type="dxa"/>
            <w:tcBorders>
              <w:top w:val="nil"/>
              <w:left w:val="nil"/>
              <w:bottom w:val="single" w:sz="4" w:space="0" w:color="auto"/>
              <w:right w:val="single" w:sz="4" w:space="0" w:color="auto"/>
            </w:tcBorders>
            <w:shd w:val="clear" w:color="auto" w:fill="auto"/>
            <w:noWrap/>
            <w:vAlign w:val="center"/>
            <w:hideMark/>
          </w:tcPr>
          <w:p w14:paraId="389F21C4" w14:textId="6FB5D2E0" w:rsidR="00555883" w:rsidRPr="00555883" w:rsidRDefault="00555883" w:rsidP="000C3944">
            <w:pPr>
              <w:spacing w:after="0" w:line="240" w:lineRule="auto"/>
              <w:ind w:right="170"/>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w:t>
            </w:r>
          </w:p>
        </w:tc>
      </w:tr>
      <w:tr w:rsidR="00555883" w:rsidRPr="00555883" w14:paraId="5F90E869" w14:textId="77777777" w:rsidTr="000C394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ACA90F5" w14:textId="77777777" w:rsidR="00555883" w:rsidRPr="00555883" w:rsidRDefault="00555883" w:rsidP="000C3944">
            <w:pPr>
              <w:spacing w:after="0" w:line="240" w:lineRule="auto"/>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2</w:t>
            </w:r>
          </w:p>
        </w:tc>
        <w:tc>
          <w:tcPr>
            <w:tcW w:w="4564" w:type="dxa"/>
            <w:tcBorders>
              <w:top w:val="nil"/>
              <w:left w:val="nil"/>
              <w:bottom w:val="single" w:sz="4" w:space="0" w:color="auto"/>
              <w:right w:val="single" w:sz="4" w:space="0" w:color="auto"/>
            </w:tcBorders>
            <w:shd w:val="clear" w:color="auto" w:fill="auto"/>
            <w:noWrap/>
            <w:vAlign w:val="center"/>
            <w:hideMark/>
          </w:tcPr>
          <w:p w14:paraId="5827D394" w14:textId="77777777" w:rsidR="00555883" w:rsidRPr="00555883" w:rsidRDefault="00555883" w:rsidP="00555883">
            <w:pPr>
              <w:spacing w:after="0" w:line="240" w:lineRule="auto"/>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Здания и сооружения</w:t>
            </w:r>
          </w:p>
        </w:tc>
        <w:tc>
          <w:tcPr>
            <w:tcW w:w="1535" w:type="dxa"/>
            <w:tcBorders>
              <w:top w:val="nil"/>
              <w:left w:val="nil"/>
              <w:bottom w:val="single" w:sz="4" w:space="0" w:color="auto"/>
              <w:right w:val="single" w:sz="4" w:space="0" w:color="auto"/>
            </w:tcBorders>
            <w:shd w:val="clear" w:color="auto" w:fill="auto"/>
            <w:noWrap/>
            <w:vAlign w:val="center"/>
            <w:hideMark/>
          </w:tcPr>
          <w:p w14:paraId="01C1B7BD" w14:textId="017CCFD4" w:rsidR="00555883" w:rsidRPr="00555883" w:rsidRDefault="00555883" w:rsidP="000C3944">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191 600,0</w:t>
            </w:r>
          </w:p>
        </w:tc>
        <w:tc>
          <w:tcPr>
            <w:tcW w:w="1536" w:type="dxa"/>
            <w:tcBorders>
              <w:top w:val="nil"/>
              <w:left w:val="nil"/>
              <w:bottom w:val="single" w:sz="4" w:space="0" w:color="auto"/>
              <w:right w:val="single" w:sz="4" w:space="0" w:color="auto"/>
            </w:tcBorders>
            <w:shd w:val="clear" w:color="auto" w:fill="auto"/>
            <w:noWrap/>
            <w:vAlign w:val="center"/>
            <w:hideMark/>
          </w:tcPr>
          <w:p w14:paraId="7FB28A0C" w14:textId="54AC7529" w:rsidR="00555883" w:rsidRPr="00555883" w:rsidRDefault="00555883" w:rsidP="000C3944">
            <w:pPr>
              <w:spacing w:after="0" w:line="240" w:lineRule="auto"/>
              <w:ind w:right="170"/>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w:t>
            </w:r>
          </w:p>
        </w:tc>
        <w:tc>
          <w:tcPr>
            <w:tcW w:w="1535" w:type="dxa"/>
            <w:tcBorders>
              <w:top w:val="nil"/>
              <w:left w:val="nil"/>
              <w:bottom w:val="single" w:sz="4" w:space="0" w:color="auto"/>
              <w:right w:val="single" w:sz="4" w:space="0" w:color="auto"/>
            </w:tcBorders>
            <w:shd w:val="clear" w:color="auto" w:fill="auto"/>
            <w:noWrap/>
            <w:vAlign w:val="center"/>
            <w:hideMark/>
          </w:tcPr>
          <w:p w14:paraId="7F66FDFF" w14:textId="5EACACEA" w:rsidR="00555883" w:rsidRPr="00555883" w:rsidRDefault="00555883" w:rsidP="000C3944">
            <w:pPr>
              <w:spacing w:after="0" w:line="240" w:lineRule="auto"/>
              <w:ind w:right="170"/>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w:t>
            </w:r>
          </w:p>
        </w:tc>
        <w:tc>
          <w:tcPr>
            <w:tcW w:w="1536" w:type="dxa"/>
            <w:tcBorders>
              <w:top w:val="nil"/>
              <w:left w:val="nil"/>
              <w:bottom w:val="single" w:sz="4" w:space="0" w:color="auto"/>
              <w:right w:val="single" w:sz="4" w:space="0" w:color="auto"/>
            </w:tcBorders>
            <w:shd w:val="clear" w:color="auto" w:fill="auto"/>
            <w:noWrap/>
            <w:vAlign w:val="center"/>
            <w:hideMark/>
          </w:tcPr>
          <w:p w14:paraId="2D2B1859" w14:textId="3CC9658A" w:rsidR="00555883" w:rsidRPr="00555883" w:rsidRDefault="00555883" w:rsidP="000C3944">
            <w:pPr>
              <w:spacing w:after="0" w:line="240" w:lineRule="auto"/>
              <w:ind w:right="170"/>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w:t>
            </w:r>
          </w:p>
        </w:tc>
        <w:tc>
          <w:tcPr>
            <w:tcW w:w="1535" w:type="dxa"/>
            <w:tcBorders>
              <w:top w:val="nil"/>
              <w:left w:val="nil"/>
              <w:bottom w:val="single" w:sz="4" w:space="0" w:color="auto"/>
              <w:right w:val="single" w:sz="4" w:space="0" w:color="auto"/>
            </w:tcBorders>
            <w:shd w:val="clear" w:color="auto" w:fill="auto"/>
            <w:noWrap/>
            <w:vAlign w:val="center"/>
            <w:hideMark/>
          </w:tcPr>
          <w:p w14:paraId="6951D9C8" w14:textId="343B4438" w:rsidR="00555883" w:rsidRPr="00555883" w:rsidRDefault="00555883" w:rsidP="000C3944">
            <w:pPr>
              <w:spacing w:after="0" w:line="240" w:lineRule="auto"/>
              <w:ind w:right="170"/>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w:t>
            </w:r>
          </w:p>
        </w:tc>
        <w:tc>
          <w:tcPr>
            <w:tcW w:w="1536" w:type="dxa"/>
            <w:tcBorders>
              <w:top w:val="nil"/>
              <w:left w:val="nil"/>
              <w:bottom w:val="single" w:sz="4" w:space="0" w:color="auto"/>
              <w:right w:val="single" w:sz="4" w:space="0" w:color="auto"/>
            </w:tcBorders>
            <w:shd w:val="clear" w:color="auto" w:fill="auto"/>
            <w:noWrap/>
            <w:vAlign w:val="center"/>
            <w:hideMark/>
          </w:tcPr>
          <w:p w14:paraId="041CCA7E" w14:textId="151870A7" w:rsidR="00555883" w:rsidRPr="00555883" w:rsidRDefault="00555883" w:rsidP="000C3944">
            <w:pPr>
              <w:spacing w:after="0" w:line="240" w:lineRule="auto"/>
              <w:ind w:right="170"/>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w:t>
            </w:r>
          </w:p>
        </w:tc>
      </w:tr>
      <w:tr w:rsidR="00555883" w:rsidRPr="00555883" w14:paraId="43825928" w14:textId="77777777" w:rsidTr="000C394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530FD87" w14:textId="248CCF7D" w:rsidR="00555883" w:rsidRPr="00555883" w:rsidRDefault="00555883" w:rsidP="000C3944">
            <w:pPr>
              <w:spacing w:after="0" w:line="240" w:lineRule="auto"/>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2.1</w:t>
            </w:r>
          </w:p>
        </w:tc>
        <w:tc>
          <w:tcPr>
            <w:tcW w:w="4564" w:type="dxa"/>
            <w:tcBorders>
              <w:top w:val="nil"/>
              <w:left w:val="nil"/>
              <w:bottom w:val="single" w:sz="4" w:space="0" w:color="auto"/>
              <w:right w:val="single" w:sz="4" w:space="0" w:color="auto"/>
            </w:tcBorders>
            <w:shd w:val="clear" w:color="auto" w:fill="auto"/>
            <w:noWrap/>
            <w:vAlign w:val="center"/>
            <w:hideMark/>
          </w:tcPr>
          <w:p w14:paraId="537B07C6" w14:textId="262A09B1" w:rsidR="00555883" w:rsidRPr="00555883" w:rsidRDefault="000C3944" w:rsidP="000C394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55883" w:rsidRPr="00555883">
              <w:rPr>
                <w:rFonts w:ascii="Times New Roman" w:eastAsia="Times New Roman" w:hAnsi="Times New Roman" w:cs="Times New Roman"/>
                <w:sz w:val="24"/>
                <w:szCs w:val="24"/>
              </w:rPr>
              <w:t>ВЛ</w:t>
            </w:r>
            <w:r>
              <w:rPr>
                <w:rFonts w:ascii="Times New Roman" w:eastAsia="Times New Roman" w:hAnsi="Times New Roman" w:cs="Times New Roman"/>
                <w:sz w:val="24"/>
                <w:szCs w:val="24"/>
              </w:rPr>
              <w:t>-</w:t>
            </w:r>
            <w:r w:rsidR="00555883" w:rsidRPr="00555883">
              <w:rPr>
                <w:rFonts w:ascii="Times New Roman" w:eastAsia="Times New Roman" w:hAnsi="Times New Roman" w:cs="Times New Roman"/>
                <w:sz w:val="24"/>
                <w:szCs w:val="24"/>
              </w:rPr>
              <w:t>220</w:t>
            </w:r>
            <w:r w:rsidR="00244AAA">
              <w:rPr>
                <w:rFonts w:ascii="Times New Roman" w:eastAsia="Times New Roman" w:hAnsi="Times New Roman" w:cs="Times New Roman"/>
                <w:sz w:val="24"/>
                <w:szCs w:val="24"/>
              </w:rPr>
              <w:t xml:space="preserve"> к</w:t>
            </w:r>
            <w:r w:rsidR="00555883" w:rsidRPr="00555883">
              <w:rPr>
                <w:rFonts w:ascii="Times New Roman" w:eastAsia="Times New Roman" w:hAnsi="Times New Roman" w:cs="Times New Roman"/>
                <w:sz w:val="24"/>
                <w:szCs w:val="24"/>
              </w:rPr>
              <w:t>В с ГПП</w:t>
            </w:r>
          </w:p>
        </w:tc>
        <w:tc>
          <w:tcPr>
            <w:tcW w:w="1535" w:type="dxa"/>
            <w:tcBorders>
              <w:top w:val="nil"/>
              <w:left w:val="nil"/>
              <w:bottom w:val="single" w:sz="4" w:space="0" w:color="auto"/>
              <w:right w:val="single" w:sz="4" w:space="0" w:color="auto"/>
            </w:tcBorders>
            <w:shd w:val="clear" w:color="auto" w:fill="auto"/>
            <w:noWrap/>
            <w:vAlign w:val="center"/>
            <w:hideMark/>
          </w:tcPr>
          <w:p w14:paraId="7E74E8CB" w14:textId="3B122CD3" w:rsidR="00555883" w:rsidRPr="00555883" w:rsidRDefault="00555883" w:rsidP="000C3944">
            <w:pPr>
              <w:spacing w:after="0" w:line="240" w:lineRule="auto"/>
              <w:ind w:right="170"/>
              <w:jc w:val="right"/>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191 600,0</w:t>
            </w:r>
          </w:p>
        </w:tc>
        <w:tc>
          <w:tcPr>
            <w:tcW w:w="1536" w:type="dxa"/>
            <w:tcBorders>
              <w:top w:val="nil"/>
              <w:left w:val="nil"/>
              <w:bottom w:val="single" w:sz="4" w:space="0" w:color="auto"/>
              <w:right w:val="single" w:sz="4" w:space="0" w:color="auto"/>
            </w:tcBorders>
            <w:shd w:val="clear" w:color="auto" w:fill="auto"/>
            <w:noWrap/>
            <w:vAlign w:val="center"/>
            <w:hideMark/>
          </w:tcPr>
          <w:p w14:paraId="66139CDE" w14:textId="304000D5" w:rsidR="00555883" w:rsidRPr="00555883" w:rsidRDefault="00555883" w:rsidP="000C3944">
            <w:pPr>
              <w:spacing w:after="0" w:line="240" w:lineRule="auto"/>
              <w:ind w:right="170"/>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w:t>
            </w:r>
          </w:p>
        </w:tc>
        <w:tc>
          <w:tcPr>
            <w:tcW w:w="1535" w:type="dxa"/>
            <w:tcBorders>
              <w:top w:val="nil"/>
              <w:left w:val="nil"/>
              <w:bottom w:val="single" w:sz="4" w:space="0" w:color="auto"/>
              <w:right w:val="single" w:sz="4" w:space="0" w:color="auto"/>
            </w:tcBorders>
            <w:shd w:val="clear" w:color="auto" w:fill="auto"/>
            <w:noWrap/>
            <w:vAlign w:val="center"/>
            <w:hideMark/>
          </w:tcPr>
          <w:p w14:paraId="1975EADC" w14:textId="3E2DB12D" w:rsidR="00555883" w:rsidRPr="00555883" w:rsidRDefault="00555883" w:rsidP="000C3944">
            <w:pPr>
              <w:spacing w:after="0" w:line="240" w:lineRule="auto"/>
              <w:ind w:right="170"/>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w:t>
            </w:r>
          </w:p>
        </w:tc>
        <w:tc>
          <w:tcPr>
            <w:tcW w:w="1536" w:type="dxa"/>
            <w:tcBorders>
              <w:top w:val="nil"/>
              <w:left w:val="nil"/>
              <w:bottom w:val="single" w:sz="4" w:space="0" w:color="auto"/>
              <w:right w:val="single" w:sz="4" w:space="0" w:color="auto"/>
            </w:tcBorders>
            <w:shd w:val="clear" w:color="auto" w:fill="auto"/>
            <w:noWrap/>
            <w:vAlign w:val="center"/>
            <w:hideMark/>
          </w:tcPr>
          <w:p w14:paraId="5BBFB736" w14:textId="765AB397" w:rsidR="00555883" w:rsidRPr="00555883" w:rsidRDefault="00555883" w:rsidP="000C3944">
            <w:pPr>
              <w:spacing w:after="0" w:line="240" w:lineRule="auto"/>
              <w:ind w:right="170"/>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w:t>
            </w:r>
          </w:p>
        </w:tc>
        <w:tc>
          <w:tcPr>
            <w:tcW w:w="1535" w:type="dxa"/>
            <w:tcBorders>
              <w:top w:val="nil"/>
              <w:left w:val="nil"/>
              <w:bottom w:val="single" w:sz="4" w:space="0" w:color="auto"/>
              <w:right w:val="single" w:sz="4" w:space="0" w:color="auto"/>
            </w:tcBorders>
            <w:shd w:val="clear" w:color="auto" w:fill="auto"/>
            <w:noWrap/>
            <w:vAlign w:val="center"/>
            <w:hideMark/>
          </w:tcPr>
          <w:p w14:paraId="64E482C8" w14:textId="2EC0362B" w:rsidR="00555883" w:rsidRPr="00555883" w:rsidRDefault="00555883" w:rsidP="000C3944">
            <w:pPr>
              <w:spacing w:after="0" w:line="240" w:lineRule="auto"/>
              <w:ind w:right="170"/>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w:t>
            </w:r>
          </w:p>
        </w:tc>
        <w:tc>
          <w:tcPr>
            <w:tcW w:w="1536" w:type="dxa"/>
            <w:tcBorders>
              <w:top w:val="nil"/>
              <w:left w:val="nil"/>
              <w:bottom w:val="single" w:sz="4" w:space="0" w:color="auto"/>
              <w:right w:val="single" w:sz="4" w:space="0" w:color="auto"/>
            </w:tcBorders>
            <w:shd w:val="clear" w:color="auto" w:fill="auto"/>
            <w:noWrap/>
            <w:vAlign w:val="center"/>
            <w:hideMark/>
          </w:tcPr>
          <w:p w14:paraId="2D7A2FA3" w14:textId="30A1785E" w:rsidR="00555883" w:rsidRPr="00555883" w:rsidRDefault="00555883" w:rsidP="000C3944">
            <w:pPr>
              <w:spacing w:after="0" w:line="240" w:lineRule="auto"/>
              <w:ind w:right="170"/>
              <w:jc w:val="center"/>
              <w:rPr>
                <w:rFonts w:ascii="Times New Roman" w:eastAsia="Times New Roman" w:hAnsi="Times New Roman" w:cs="Times New Roman"/>
                <w:sz w:val="24"/>
                <w:szCs w:val="24"/>
              </w:rPr>
            </w:pPr>
            <w:r w:rsidRPr="00555883">
              <w:rPr>
                <w:rFonts w:ascii="Times New Roman" w:eastAsia="Times New Roman" w:hAnsi="Times New Roman" w:cs="Times New Roman"/>
                <w:sz w:val="24"/>
                <w:szCs w:val="24"/>
              </w:rPr>
              <w:t>-</w:t>
            </w:r>
          </w:p>
        </w:tc>
      </w:tr>
      <w:tr w:rsidR="00FD6578" w:rsidRPr="00555883" w14:paraId="1C4CC1BD" w14:textId="77777777" w:rsidTr="0082409C">
        <w:trPr>
          <w:trHeight w:val="315"/>
        </w:trPr>
        <w:tc>
          <w:tcPr>
            <w:tcW w:w="55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5ECEA12D" w14:textId="77777777" w:rsidR="00FD6578" w:rsidRPr="00555883" w:rsidRDefault="00FD6578" w:rsidP="00555883">
            <w:pPr>
              <w:spacing w:after="0" w:line="240" w:lineRule="auto"/>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ИТОГО</w:t>
            </w:r>
          </w:p>
        </w:tc>
        <w:tc>
          <w:tcPr>
            <w:tcW w:w="1535" w:type="dxa"/>
            <w:tcBorders>
              <w:top w:val="nil"/>
              <w:left w:val="nil"/>
              <w:bottom w:val="single" w:sz="4" w:space="0" w:color="auto"/>
              <w:right w:val="single" w:sz="4" w:space="0" w:color="auto"/>
            </w:tcBorders>
            <w:shd w:val="clear" w:color="auto" w:fill="auto"/>
            <w:noWrap/>
            <w:vAlign w:val="center"/>
            <w:hideMark/>
          </w:tcPr>
          <w:p w14:paraId="616A182A" w14:textId="5B42DB37" w:rsidR="00FD6578" w:rsidRPr="00555883" w:rsidRDefault="00FD6578" w:rsidP="000C3944">
            <w:pPr>
              <w:spacing w:after="0" w:line="240" w:lineRule="auto"/>
              <w:ind w:right="170"/>
              <w:jc w:val="right"/>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858 649,5</w:t>
            </w:r>
          </w:p>
        </w:tc>
        <w:tc>
          <w:tcPr>
            <w:tcW w:w="1536" w:type="dxa"/>
            <w:tcBorders>
              <w:top w:val="nil"/>
              <w:left w:val="nil"/>
              <w:bottom w:val="single" w:sz="4" w:space="0" w:color="auto"/>
              <w:right w:val="single" w:sz="4" w:space="0" w:color="auto"/>
            </w:tcBorders>
            <w:shd w:val="clear" w:color="auto" w:fill="auto"/>
            <w:noWrap/>
            <w:vAlign w:val="center"/>
            <w:hideMark/>
          </w:tcPr>
          <w:p w14:paraId="3E2DDCCC" w14:textId="7F800903" w:rsidR="00FD6578" w:rsidRPr="00555883" w:rsidRDefault="00FD6578" w:rsidP="000C3944">
            <w:pPr>
              <w:spacing w:after="0" w:line="240" w:lineRule="auto"/>
              <w:ind w:right="170"/>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w:t>
            </w:r>
          </w:p>
        </w:tc>
        <w:tc>
          <w:tcPr>
            <w:tcW w:w="1535" w:type="dxa"/>
            <w:tcBorders>
              <w:top w:val="nil"/>
              <w:left w:val="nil"/>
              <w:bottom w:val="single" w:sz="4" w:space="0" w:color="auto"/>
              <w:right w:val="single" w:sz="4" w:space="0" w:color="auto"/>
            </w:tcBorders>
            <w:shd w:val="clear" w:color="auto" w:fill="auto"/>
            <w:noWrap/>
            <w:vAlign w:val="center"/>
            <w:hideMark/>
          </w:tcPr>
          <w:p w14:paraId="007C5A46" w14:textId="4730474E" w:rsidR="00FD6578" w:rsidRPr="00555883" w:rsidRDefault="00FD6578" w:rsidP="000C3944">
            <w:pPr>
              <w:spacing w:after="0" w:line="240" w:lineRule="auto"/>
              <w:ind w:right="170"/>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w:t>
            </w:r>
          </w:p>
        </w:tc>
        <w:tc>
          <w:tcPr>
            <w:tcW w:w="1536" w:type="dxa"/>
            <w:tcBorders>
              <w:top w:val="nil"/>
              <w:left w:val="nil"/>
              <w:bottom w:val="single" w:sz="4" w:space="0" w:color="auto"/>
              <w:right w:val="single" w:sz="4" w:space="0" w:color="auto"/>
            </w:tcBorders>
            <w:shd w:val="clear" w:color="auto" w:fill="auto"/>
            <w:noWrap/>
            <w:vAlign w:val="center"/>
            <w:hideMark/>
          </w:tcPr>
          <w:p w14:paraId="3D9FF2F1" w14:textId="1B985C54" w:rsidR="00FD6578" w:rsidRPr="00555883" w:rsidRDefault="00FD6578" w:rsidP="000C3944">
            <w:pPr>
              <w:spacing w:after="0" w:line="240" w:lineRule="auto"/>
              <w:ind w:right="170"/>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w:t>
            </w:r>
          </w:p>
        </w:tc>
        <w:tc>
          <w:tcPr>
            <w:tcW w:w="1535" w:type="dxa"/>
            <w:tcBorders>
              <w:top w:val="nil"/>
              <w:left w:val="nil"/>
              <w:bottom w:val="single" w:sz="4" w:space="0" w:color="auto"/>
              <w:right w:val="single" w:sz="4" w:space="0" w:color="auto"/>
            </w:tcBorders>
            <w:shd w:val="clear" w:color="auto" w:fill="auto"/>
            <w:noWrap/>
            <w:vAlign w:val="center"/>
            <w:hideMark/>
          </w:tcPr>
          <w:p w14:paraId="3C37D447" w14:textId="035F2DED" w:rsidR="00FD6578" w:rsidRPr="00555883" w:rsidRDefault="00FD6578" w:rsidP="000C3944">
            <w:pPr>
              <w:spacing w:after="0" w:line="240" w:lineRule="auto"/>
              <w:ind w:right="170"/>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w:t>
            </w:r>
          </w:p>
        </w:tc>
        <w:tc>
          <w:tcPr>
            <w:tcW w:w="1536" w:type="dxa"/>
            <w:tcBorders>
              <w:top w:val="nil"/>
              <w:left w:val="nil"/>
              <w:bottom w:val="single" w:sz="4" w:space="0" w:color="auto"/>
              <w:right w:val="single" w:sz="4" w:space="0" w:color="auto"/>
            </w:tcBorders>
            <w:shd w:val="clear" w:color="auto" w:fill="auto"/>
            <w:noWrap/>
            <w:vAlign w:val="center"/>
            <w:hideMark/>
          </w:tcPr>
          <w:p w14:paraId="44D78D19" w14:textId="2073ACB3" w:rsidR="00FD6578" w:rsidRPr="00555883" w:rsidRDefault="00FD6578" w:rsidP="000C3944">
            <w:pPr>
              <w:spacing w:after="0" w:line="240" w:lineRule="auto"/>
              <w:ind w:right="170"/>
              <w:jc w:val="center"/>
              <w:rPr>
                <w:rFonts w:ascii="Times New Roman" w:eastAsia="Times New Roman" w:hAnsi="Times New Roman" w:cs="Times New Roman"/>
                <w:b/>
                <w:bCs/>
                <w:sz w:val="24"/>
                <w:szCs w:val="24"/>
              </w:rPr>
            </w:pPr>
            <w:r w:rsidRPr="00555883">
              <w:rPr>
                <w:rFonts w:ascii="Times New Roman" w:eastAsia="Times New Roman" w:hAnsi="Times New Roman" w:cs="Times New Roman"/>
                <w:b/>
                <w:bCs/>
                <w:sz w:val="24"/>
                <w:szCs w:val="24"/>
              </w:rPr>
              <w:t>-</w:t>
            </w:r>
          </w:p>
        </w:tc>
      </w:tr>
    </w:tbl>
    <w:p w14:paraId="57C6E48F" w14:textId="77777777" w:rsidR="00555883" w:rsidRPr="00840753" w:rsidRDefault="00555883" w:rsidP="000B151F">
      <w:pPr>
        <w:ind w:firstLine="709"/>
        <w:rPr>
          <w:rFonts w:ascii="Times New Roman" w:hAnsi="Times New Roman" w:cs="Times New Roman"/>
          <w:sz w:val="24"/>
          <w:szCs w:val="24"/>
        </w:rPr>
      </w:pPr>
    </w:p>
    <w:p w14:paraId="55CA8E47" w14:textId="77777777" w:rsidR="0058009A" w:rsidRDefault="0058009A" w:rsidP="000B151F">
      <w:pPr>
        <w:ind w:firstLine="709"/>
        <w:rPr>
          <w:rFonts w:ascii="Times New Roman" w:hAnsi="Times New Roman" w:cs="Times New Roman"/>
          <w:sz w:val="24"/>
          <w:szCs w:val="24"/>
        </w:rPr>
      </w:pPr>
    </w:p>
    <w:p w14:paraId="11613BAA" w14:textId="77777777" w:rsidR="00840753" w:rsidRDefault="00840753" w:rsidP="000B151F">
      <w:pPr>
        <w:ind w:firstLine="709"/>
        <w:rPr>
          <w:rFonts w:ascii="Times New Roman" w:hAnsi="Times New Roman" w:cs="Times New Roman"/>
          <w:sz w:val="24"/>
          <w:szCs w:val="24"/>
        </w:rPr>
      </w:pPr>
    </w:p>
    <w:p w14:paraId="14AB256E" w14:textId="77777777" w:rsidR="00840753" w:rsidRDefault="00840753" w:rsidP="000B151F">
      <w:pPr>
        <w:ind w:firstLine="709"/>
        <w:rPr>
          <w:rFonts w:ascii="Times New Roman" w:hAnsi="Times New Roman" w:cs="Times New Roman"/>
          <w:sz w:val="24"/>
          <w:szCs w:val="24"/>
        </w:rPr>
      </w:pPr>
    </w:p>
    <w:p w14:paraId="7AE10928" w14:textId="77777777" w:rsidR="00840753" w:rsidRDefault="00840753" w:rsidP="000B151F">
      <w:pPr>
        <w:ind w:firstLine="709"/>
        <w:rPr>
          <w:rFonts w:ascii="Times New Roman" w:hAnsi="Times New Roman" w:cs="Times New Roman"/>
          <w:sz w:val="24"/>
          <w:szCs w:val="24"/>
        </w:rPr>
      </w:pPr>
    </w:p>
    <w:p w14:paraId="166088E9" w14:textId="77777777" w:rsidR="00840753" w:rsidRDefault="00840753" w:rsidP="000B151F">
      <w:pPr>
        <w:ind w:firstLine="709"/>
        <w:rPr>
          <w:rFonts w:ascii="Times New Roman" w:hAnsi="Times New Roman" w:cs="Times New Roman"/>
          <w:sz w:val="24"/>
          <w:szCs w:val="24"/>
        </w:rPr>
      </w:pPr>
    </w:p>
    <w:p w14:paraId="473B4DA0" w14:textId="77777777" w:rsidR="0004464B" w:rsidRDefault="0004464B" w:rsidP="000B151F">
      <w:pPr>
        <w:ind w:firstLine="709"/>
        <w:rPr>
          <w:rFonts w:ascii="Times New Roman" w:hAnsi="Times New Roman" w:cs="Times New Roman"/>
          <w:sz w:val="24"/>
          <w:szCs w:val="24"/>
        </w:rPr>
        <w:sectPr w:rsidR="0004464B" w:rsidSect="00BA3148">
          <w:headerReference w:type="default" r:id="rId191"/>
          <w:footerReference w:type="default" r:id="rId192"/>
          <w:headerReference w:type="first" r:id="rId193"/>
          <w:footerReference w:type="first" r:id="rId194"/>
          <w:pgSz w:w="16838" w:h="11906" w:orient="landscape" w:code="9"/>
          <w:pgMar w:top="1276" w:right="820" w:bottom="851" w:left="1276" w:header="425" w:footer="505" w:gutter="0"/>
          <w:cols w:space="708"/>
          <w:titlePg/>
          <w:docGrid w:linePitch="360"/>
        </w:sectPr>
      </w:pPr>
    </w:p>
    <w:p w14:paraId="298F4D02" w14:textId="4845B30B" w:rsidR="008D27D9" w:rsidRDefault="0004464B" w:rsidP="008D27D9">
      <w:pPr>
        <w:widowControl w:val="0"/>
        <w:suppressAutoHyphen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Таблица 1</w:t>
      </w:r>
      <w:r w:rsidR="00976E03">
        <w:rPr>
          <w:rFonts w:ascii="Times New Roman" w:hAnsi="Times New Roman" w:cs="Times New Roman"/>
          <w:sz w:val="24"/>
          <w:szCs w:val="24"/>
        </w:rPr>
        <w:t>4</w:t>
      </w:r>
      <w:r>
        <w:rPr>
          <w:rFonts w:ascii="Times New Roman" w:hAnsi="Times New Roman" w:cs="Times New Roman"/>
          <w:sz w:val="24"/>
          <w:szCs w:val="24"/>
        </w:rPr>
        <w:t>.2</w:t>
      </w:r>
    </w:p>
    <w:p w14:paraId="3DF90840" w14:textId="77777777" w:rsidR="008D27D9" w:rsidRDefault="008D27D9" w:rsidP="000A2EB1">
      <w:pPr>
        <w:spacing w:after="0"/>
        <w:jc w:val="both"/>
        <w:rPr>
          <w:rFonts w:ascii="Times New Roman" w:hAnsi="Times New Roman" w:cs="Times New Roman"/>
          <w:sz w:val="24"/>
          <w:szCs w:val="24"/>
        </w:rPr>
      </w:pPr>
    </w:p>
    <w:p w14:paraId="3FA5784F" w14:textId="43E807F5" w:rsidR="0004464B" w:rsidRDefault="0004464B" w:rsidP="008D27D9">
      <w:pPr>
        <w:spacing w:after="0"/>
        <w:jc w:val="center"/>
        <w:rPr>
          <w:rFonts w:ascii="Times New Roman" w:hAnsi="Times New Roman" w:cs="Times New Roman"/>
          <w:sz w:val="24"/>
          <w:szCs w:val="24"/>
        </w:rPr>
      </w:pPr>
      <w:r>
        <w:rPr>
          <w:rFonts w:ascii="Times New Roman" w:hAnsi="Times New Roman" w:cs="Times New Roman"/>
          <w:sz w:val="24"/>
          <w:szCs w:val="24"/>
        </w:rPr>
        <w:t>Исходные данные для расчета технико-экономических показателей</w:t>
      </w:r>
    </w:p>
    <w:p w14:paraId="33FEEFA6" w14:textId="77777777" w:rsidR="008D27D9" w:rsidRDefault="008D27D9" w:rsidP="000A2EB1">
      <w:pPr>
        <w:spacing w:after="0"/>
        <w:jc w:val="both"/>
        <w:rPr>
          <w:rFonts w:ascii="Times New Roman" w:hAnsi="Times New Roman" w:cs="Times New Roman"/>
          <w:sz w:val="24"/>
          <w:szCs w:val="24"/>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4280"/>
        <w:gridCol w:w="3091"/>
        <w:gridCol w:w="1276"/>
      </w:tblGrid>
      <w:tr w:rsidR="000A2EB1" w:rsidRPr="000A2EB1" w14:paraId="0902E5E4" w14:textId="77777777" w:rsidTr="00FF12A8">
        <w:trPr>
          <w:trHeight w:val="466"/>
          <w:tblHeader/>
        </w:trPr>
        <w:tc>
          <w:tcPr>
            <w:tcW w:w="1129" w:type="dxa"/>
            <w:shd w:val="clear" w:color="auto" w:fill="auto"/>
            <w:noWrap/>
            <w:vAlign w:val="center"/>
            <w:hideMark/>
          </w:tcPr>
          <w:p w14:paraId="6C11D619" w14:textId="40F70BC9" w:rsidR="000A2EB1" w:rsidRPr="000A2EB1" w:rsidRDefault="000A2EB1" w:rsidP="000C3944">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 п</w:t>
            </w:r>
            <w:r w:rsidR="000C3944">
              <w:rPr>
                <w:rFonts w:ascii="Times New Roman" w:eastAsia="Times New Roman" w:hAnsi="Times New Roman" w:cs="Times New Roman"/>
                <w:color w:val="000000"/>
                <w:sz w:val="24"/>
                <w:szCs w:val="24"/>
              </w:rPr>
              <w:t>/п</w:t>
            </w:r>
          </w:p>
        </w:tc>
        <w:tc>
          <w:tcPr>
            <w:tcW w:w="4280" w:type="dxa"/>
            <w:shd w:val="clear" w:color="auto" w:fill="auto"/>
            <w:noWrap/>
            <w:vAlign w:val="center"/>
            <w:hideMark/>
          </w:tcPr>
          <w:p w14:paraId="034F76FF" w14:textId="77777777" w:rsidR="000A2EB1" w:rsidRPr="000A2EB1" w:rsidRDefault="000A2EB1" w:rsidP="000C3944">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Наименование</w:t>
            </w:r>
          </w:p>
        </w:tc>
        <w:tc>
          <w:tcPr>
            <w:tcW w:w="3091" w:type="dxa"/>
            <w:shd w:val="clear" w:color="auto" w:fill="auto"/>
            <w:noWrap/>
            <w:vAlign w:val="center"/>
            <w:hideMark/>
          </w:tcPr>
          <w:p w14:paraId="1A94B622" w14:textId="2A985404" w:rsidR="000A2EB1" w:rsidRPr="000A2EB1" w:rsidRDefault="000A2EB1" w:rsidP="000C3944">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Ед.</w:t>
            </w:r>
            <w:r>
              <w:rPr>
                <w:rFonts w:ascii="Times New Roman" w:eastAsia="Times New Roman" w:hAnsi="Times New Roman" w:cs="Times New Roman"/>
                <w:color w:val="000000"/>
                <w:sz w:val="24"/>
                <w:szCs w:val="24"/>
              </w:rPr>
              <w:t xml:space="preserve"> </w:t>
            </w:r>
            <w:r w:rsidRPr="000A2EB1">
              <w:rPr>
                <w:rFonts w:ascii="Times New Roman" w:eastAsia="Times New Roman" w:hAnsi="Times New Roman" w:cs="Times New Roman"/>
                <w:color w:val="000000"/>
                <w:sz w:val="24"/>
                <w:szCs w:val="24"/>
              </w:rPr>
              <w:t>изм.</w:t>
            </w:r>
          </w:p>
        </w:tc>
        <w:tc>
          <w:tcPr>
            <w:tcW w:w="1276" w:type="dxa"/>
            <w:shd w:val="clear" w:color="auto" w:fill="auto"/>
            <w:noWrap/>
            <w:vAlign w:val="center"/>
            <w:hideMark/>
          </w:tcPr>
          <w:p w14:paraId="561BF13F" w14:textId="77777777" w:rsidR="000A2EB1" w:rsidRPr="000A2EB1" w:rsidRDefault="000A2EB1" w:rsidP="000C3944">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Значение</w:t>
            </w:r>
          </w:p>
        </w:tc>
      </w:tr>
      <w:tr w:rsidR="000A2EB1" w:rsidRPr="000A2EB1" w14:paraId="02166D41" w14:textId="77777777" w:rsidTr="00FF12A8">
        <w:trPr>
          <w:trHeight w:val="315"/>
        </w:trPr>
        <w:tc>
          <w:tcPr>
            <w:tcW w:w="9776" w:type="dxa"/>
            <w:gridSpan w:val="4"/>
            <w:shd w:val="clear" w:color="auto" w:fill="auto"/>
            <w:noWrap/>
            <w:vAlign w:val="center"/>
            <w:hideMark/>
          </w:tcPr>
          <w:p w14:paraId="4F3A13CD"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Инфляционные ожидания</w:t>
            </w:r>
          </w:p>
        </w:tc>
      </w:tr>
      <w:tr w:rsidR="000A2EB1" w:rsidRPr="000A2EB1" w14:paraId="47C1EC90" w14:textId="77777777" w:rsidTr="00FF12A8">
        <w:trPr>
          <w:trHeight w:val="315"/>
        </w:trPr>
        <w:tc>
          <w:tcPr>
            <w:tcW w:w="1129" w:type="dxa"/>
            <w:shd w:val="clear" w:color="auto" w:fill="auto"/>
            <w:noWrap/>
            <w:vAlign w:val="center"/>
            <w:hideMark/>
          </w:tcPr>
          <w:p w14:paraId="3169F88F"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1</w:t>
            </w:r>
          </w:p>
        </w:tc>
        <w:tc>
          <w:tcPr>
            <w:tcW w:w="4280" w:type="dxa"/>
            <w:shd w:val="clear" w:color="auto" w:fill="auto"/>
            <w:noWrap/>
            <w:vAlign w:val="center"/>
            <w:hideMark/>
          </w:tcPr>
          <w:p w14:paraId="4971444B"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Годовая инфляция тенге</w:t>
            </w:r>
          </w:p>
        </w:tc>
        <w:tc>
          <w:tcPr>
            <w:tcW w:w="3091" w:type="dxa"/>
            <w:shd w:val="clear" w:color="auto" w:fill="auto"/>
            <w:noWrap/>
            <w:vAlign w:val="center"/>
            <w:hideMark/>
          </w:tcPr>
          <w:p w14:paraId="1955C086"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w:t>
            </w:r>
          </w:p>
        </w:tc>
        <w:tc>
          <w:tcPr>
            <w:tcW w:w="1276" w:type="dxa"/>
            <w:shd w:val="clear" w:color="auto" w:fill="auto"/>
            <w:noWrap/>
            <w:vAlign w:val="center"/>
            <w:hideMark/>
          </w:tcPr>
          <w:p w14:paraId="09C78EE7" w14:textId="385632D2" w:rsidR="000A2EB1" w:rsidRPr="000A2EB1" w:rsidRDefault="000A2EB1" w:rsidP="00FF12A8">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6,00</w:t>
            </w:r>
          </w:p>
        </w:tc>
      </w:tr>
      <w:tr w:rsidR="000A2EB1" w:rsidRPr="000A2EB1" w14:paraId="7D9035D5" w14:textId="77777777" w:rsidTr="00FF12A8">
        <w:trPr>
          <w:trHeight w:val="315"/>
        </w:trPr>
        <w:tc>
          <w:tcPr>
            <w:tcW w:w="1129" w:type="dxa"/>
            <w:shd w:val="clear" w:color="auto" w:fill="auto"/>
            <w:noWrap/>
            <w:vAlign w:val="center"/>
            <w:hideMark/>
          </w:tcPr>
          <w:p w14:paraId="759D3670"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2</w:t>
            </w:r>
          </w:p>
        </w:tc>
        <w:tc>
          <w:tcPr>
            <w:tcW w:w="4280" w:type="dxa"/>
            <w:shd w:val="clear" w:color="auto" w:fill="auto"/>
            <w:noWrap/>
            <w:vAlign w:val="center"/>
            <w:hideMark/>
          </w:tcPr>
          <w:p w14:paraId="2B3E56A2"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Курс $</w:t>
            </w:r>
          </w:p>
        </w:tc>
        <w:tc>
          <w:tcPr>
            <w:tcW w:w="3091" w:type="dxa"/>
            <w:shd w:val="clear" w:color="auto" w:fill="auto"/>
            <w:noWrap/>
            <w:vAlign w:val="center"/>
            <w:hideMark/>
          </w:tcPr>
          <w:p w14:paraId="118E46B7"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тг/$</w:t>
            </w:r>
          </w:p>
        </w:tc>
        <w:tc>
          <w:tcPr>
            <w:tcW w:w="1276" w:type="dxa"/>
            <w:shd w:val="clear" w:color="auto" w:fill="auto"/>
            <w:noWrap/>
            <w:vAlign w:val="center"/>
            <w:hideMark/>
          </w:tcPr>
          <w:p w14:paraId="1A3BA75C" w14:textId="3B08AE7F" w:rsidR="000A2EB1" w:rsidRPr="000A2EB1" w:rsidRDefault="000A2EB1" w:rsidP="00FF12A8">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500,00</w:t>
            </w:r>
          </w:p>
        </w:tc>
      </w:tr>
      <w:tr w:rsidR="000A2EB1" w:rsidRPr="000A2EB1" w14:paraId="17BE699C" w14:textId="77777777" w:rsidTr="00FF12A8">
        <w:trPr>
          <w:trHeight w:val="315"/>
        </w:trPr>
        <w:tc>
          <w:tcPr>
            <w:tcW w:w="1129" w:type="dxa"/>
            <w:shd w:val="clear" w:color="auto" w:fill="auto"/>
            <w:noWrap/>
            <w:vAlign w:val="center"/>
            <w:hideMark/>
          </w:tcPr>
          <w:p w14:paraId="206E1C2D"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3</w:t>
            </w:r>
          </w:p>
        </w:tc>
        <w:tc>
          <w:tcPr>
            <w:tcW w:w="4280" w:type="dxa"/>
            <w:shd w:val="clear" w:color="auto" w:fill="auto"/>
            <w:noWrap/>
            <w:vAlign w:val="center"/>
            <w:hideMark/>
          </w:tcPr>
          <w:p w14:paraId="3B3B9E20"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Годовая инфляция $</w:t>
            </w:r>
          </w:p>
        </w:tc>
        <w:tc>
          <w:tcPr>
            <w:tcW w:w="3091" w:type="dxa"/>
            <w:shd w:val="clear" w:color="auto" w:fill="auto"/>
            <w:noWrap/>
            <w:vAlign w:val="center"/>
            <w:hideMark/>
          </w:tcPr>
          <w:p w14:paraId="792DF8CE"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w:t>
            </w:r>
          </w:p>
        </w:tc>
        <w:tc>
          <w:tcPr>
            <w:tcW w:w="1276" w:type="dxa"/>
            <w:shd w:val="clear" w:color="auto" w:fill="auto"/>
            <w:noWrap/>
            <w:vAlign w:val="center"/>
            <w:hideMark/>
          </w:tcPr>
          <w:p w14:paraId="73AEE61A" w14:textId="45934212" w:rsidR="000A2EB1" w:rsidRPr="000A2EB1" w:rsidRDefault="000A2EB1" w:rsidP="00FF12A8">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2,00</w:t>
            </w:r>
          </w:p>
        </w:tc>
      </w:tr>
      <w:tr w:rsidR="000A2EB1" w:rsidRPr="000A2EB1" w14:paraId="63C05ABB" w14:textId="77777777" w:rsidTr="00FF12A8">
        <w:trPr>
          <w:trHeight w:val="661"/>
        </w:trPr>
        <w:tc>
          <w:tcPr>
            <w:tcW w:w="9776" w:type="dxa"/>
            <w:gridSpan w:val="4"/>
            <w:shd w:val="clear" w:color="auto" w:fill="auto"/>
            <w:noWrap/>
            <w:vAlign w:val="center"/>
            <w:hideMark/>
          </w:tcPr>
          <w:p w14:paraId="42792CA6" w14:textId="77777777" w:rsidR="00FF12A8" w:rsidRDefault="000A2EB1" w:rsidP="00FF12A8">
            <w:pPr>
              <w:spacing w:after="0"/>
              <w:jc w:val="both"/>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 xml:space="preserve">Обязательства по Контракту на добычу меди на месторождении Коктасжал в </w:t>
            </w:r>
          </w:p>
          <w:p w14:paraId="7EE64A61" w14:textId="4EC04DE5" w:rsidR="000A2EB1" w:rsidRPr="000A2EB1" w:rsidRDefault="000A2EB1" w:rsidP="00FF12A8">
            <w:pPr>
              <w:spacing w:after="0"/>
              <w:jc w:val="both"/>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Карагандинской области</w:t>
            </w:r>
          </w:p>
        </w:tc>
      </w:tr>
      <w:tr w:rsidR="000A2EB1" w:rsidRPr="000A2EB1" w14:paraId="2C20207C" w14:textId="77777777" w:rsidTr="00FF12A8">
        <w:trPr>
          <w:trHeight w:val="945"/>
        </w:trPr>
        <w:tc>
          <w:tcPr>
            <w:tcW w:w="1129" w:type="dxa"/>
            <w:shd w:val="clear" w:color="auto" w:fill="auto"/>
            <w:noWrap/>
            <w:vAlign w:val="center"/>
            <w:hideMark/>
          </w:tcPr>
          <w:p w14:paraId="65659C8F"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1</w:t>
            </w:r>
          </w:p>
        </w:tc>
        <w:tc>
          <w:tcPr>
            <w:tcW w:w="4280" w:type="dxa"/>
            <w:shd w:val="clear" w:color="auto" w:fill="auto"/>
            <w:noWrap/>
            <w:vAlign w:val="center"/>
            <w:hideMark/>
          </w:tcPr>
          <w:p w14:paraId="063417FC"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 xml:space="preserve">Ежегодные расходы на НИОКР  </w:t>
            </w:r>
          </w:p>
        </w:tc>
        <w:tc>
          <w:tcPr>
            <w:tcW w:w="3091" w:type="dxa"/>
            <w:shd w:val="clear" w:color="auto" w:fill="auto"/>
            <w:vAlign w:val="center"/>
            <w:hideMark/>
          </w:tcPr>
          <w:p w14:paraId="1788BF98" w14:textId="4DAAFE06" w:rsidR="000A2EB1" w:rsidRPr="000A2EB1" w:rsidRDefault="00FF12A8" w:rsidP="000A2EB1">
            <w:pPr>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sidR="000A2EB1" w:rsidRPr="000A2EB1">
              <w:rPr>
                <w:rFonts w:ascii="Times New Roman" w:eastAsia="Times New Roman" w:hAnsi="Times New Roman" w:cs="Times New Roman"/>
                <w:color w:val="000000"/>
                <w:sz w:val="24"/>
                <w:szCs w:val="24"/>
              </w:rPr>
              <w:t>т совокупного годового дохода по контрактной деятельности за предыдущий период</w:t>
            </w:r>
          </w:p>
        </w:tc>
        <w:tc>
          <w:tcPr>
            <w:tcW w:w="1276" w:type="dxa"/>
            <w:shd w:val="clear" w:color="auto" w:fill="auto"/>
            <w:noWrap/>
            <w:vAlign w:val="center"/>
            <w:hideMark/>
          </w:tcPr>
          <w:p w14:paraId="742AE1AA" w14:textId="77777777" w:rsidR="000A2EB1" w:rsidRPr="000A2EB1" w:rsidRDefault="000A2EB1" w:rsidP="00FF12A8">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1,0%</w:t>
            </w:r>
          </w:p>
        </w:tc>
      </w:tr>
      <w:tr w:rsidR="000A2EB1" w:rsidRPr="000A2EB1" w14:paraId="5F89EE2F" w14:textId="77777777" w:rsidTr="00FF12A8">
        <w:trPr>
          <w:trHeight w:val="446"/>
        </w:trPr>
        <w:tc>
          <w:tcPr>
            <w:tcW w:w="1129" w:type="dxa"/>
            <w:shd w:val="clear" w:color="auto" w:fill="auto"/>
            <w:noWrap/>
            <w:vAlign w:val="center"/>
            <w:hideMark/>
          </w:tcPr>
          <w:p w14:paraId="678AF3E9"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2</w:t>
            </w:r>
          </w:p>
        </w:tc>
        <w:tc>
          <w:tcPr>
            <w:tcW w:w="4280" w:type="dxa"/>
            <w:shd w:val="clear" w:color="auto" w:fill="auto"/>
            <w:noWrap/>
            <w:vAlign w:val="center"/>
            <w:hideMark/>
          </w:tcPr>
          <w:p w14:paraId="58BC1AB1"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Обучение казахстанских специалистов</w:t>
            </w:r>
          </w:p>
        </w:tc>
        <w:tc>
          <w:tcPr>
            <w:tcW w:w="3091" w:type="dxa"/>
            <w:shd w:val="clear" w:color="auto" w:fill="auto"/>
            <w:noWrap/>
            <w:vAlign w:val="center"/>
            <w:hideMark/>
          </w:tcPr>
          <w:p w14:paraId="4358EB77" w14:textId="45CD007D" w:rsidR="000A2EB1" w:rsidRPr="000A2EB1" w:rsidRDefault="00FF12A8" w:rsidP="000A2EB1">
            <w:pPr>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sidR="000A2EB1" w:rsidRPr="000A2EB1">
              <w:rPr>
                <w:rFonts w:ascii="Times New Roman" w:eastAsia="Times New Roman" w:hAnsi="Times New Roman" w:cs="Times New Roman"/>
                <w:color w:val="000000"/>
                <w:sz w:val="24"/>
                <w:szCs w:val="24"/>
              </w:rPr>
              <w:t>т расходов на добычу</w:t>
            </w:r>
          </w:p>
        </w:tc>
        <w:tc>
          <w:tcPr>
            <w:tcW w:w="1276" w:type="dxa"/>
            <w:shd w:val="clear" w:color="auto" w:fill="auto"/>
            <w:noWrap/>
            <w:vAlign w:val="center"/>
            <w:hideMark/>
          </w:tcPr>
          <w:p w14:paraId="454E150A" w14:textId="77777777" w:rsidR="000A2EB1" w:rsidRPr="000A2EB1" w:rsidRDefault="000A2EB1" w:rsidP="00FF12A8">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0,1%</w:t>
            </w:r>
          </w:p>
        </w:tc>
      </w:tr>
      <w:tr w:rsidR="000A2EB1" w:rsidRPr="000A2EB1" w14:paraId="39C4D65F" w14:textId="77777777" w:rsidTr="00FF12A8">
        <w:trPr>
          <w:trHeight w:val="630"/>
        </w:trPr>
        <w:tc>
          <w:tcPr>
            <w:tcW w:w="1129" w:type="dxa"/>
            <w:shd w:val="clear" w:color="auto" w:fill="auto"/>
            <w:noWrap/>
            <w:vAlign w:val="center"/>
            <w:hideMark/>
          </w:tcPr>
          <w:p w14:paraId="49835AD7"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3</w:t>
            </w:r>
          </w:p>
        </w:tc>
        <w:tc>
          <w:tcPr>
            <w:tcW w:w="4280" w:type="dxa"/>
            <w:shd w:val="clear" w:color="auto" w:fill="auto"/>
            <w:vAlign w:val="center"/>
            <w:hideMark/>
          </w:tcPr>
          <w:p w14:paraId="4F40B4CF"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Отчисление на формирование ликвидационного фонда</w:t>
            </w:r>
          </w:p>
        </w:tc>
        <w:tc>
          <w:tcPr>
            <w:tcW w:w="3091" w:type="dxa"/>
            <w:shd w:val="clear" w:color="auto" w:fill="auto"/>
            <w:noWrap/>
            <w:vAlign w:val="center"/>
            <w:hideMark/>
          </w:tcPr>
          <w:p w14:paraId="006546B7" w14:textId="34EEF881" w:rsidR="000A2EB1" w:rsidRPr="000A2EB1" w:rsidRDefault="00FF12A8" w:rsidP="000A2EB1">
            <w:pPr>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sidR="000A2EB1" w:rsidRPr="000A2EB1">
              <w:rPr>
                <w:rFonts w:ascii="Times New Roman" w:eastAsia="Times New Roman" w:hAnsi="Times New Roman" w:cs="Times New Roman"/>
                <w:color w:val="000000"/>
                <w:sz w:val="24"/>
                <w:szCs w:val="24"/>
              </w:rPr>
              <w:t>т расходов на добычу</w:t>
            </w:r>
          </w:p>
        </w:tc>
        <w:tc>
          <w:tcPr>
            <w:tcW w:w="1276" w:type="dxa"/>
            <w:shd w:val="clear" w:color="auto" w:fill="auto"/>
            <w:noWrap/>
            <w:vAlign w:val="center"/>
            <w:hideMark/>
          </w:tcPr>
          <w:p w14:paraId="485681F8" w14:textId="77777777" w:rsidR="000A2EB1" w:rsidRPr="000A2EB1" w:rsidRDefault="000A2EB1" w:rsidP="00FF12A8">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1,0%</w:t>
            </w:r>
          </w:p>
        </w:tc>
      </w:tr>
      <w:tr w:rsidR="000A2EB1" w:rsidRPr="000A2EB1" w14:paraId="1790634F" w14:textId="77777777" w:rsidTr="00FF12A8">
        <w:trPr>
          <w:trHeight w:val="630"/>
        </w:trPr>
        <w:tc>
          <w:tcPr>
            <w:tcW w:w="1129" w:type="dxa"/>
            <w:shd w:val="clear" w:color="auto" w:fill="auto"/>
            <w:noWrap/>
            <w:vAlign w:val="center"/>
            <w:hideMark/>
          </w:tcPr>
          <w:p w14:paraId="4F60C31E"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4</w:t>
            </w:r>
          </w:p>
        </w:tc>
        <w:tc>
          <w:tcPr>
            <w:tcW w:w="4280" w:type="dxa"/>
            <w:shd w:val="clear" w:color="auto" w:fill="auto"/>
            <w:vAlign w:val="center"/>
            <w:hideMark/>
          </w:tcPr>
          <w:p w14:paraId="4E2A301D"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Отчисления на социальное развитие региона</w:t>
            </w:r>
          </w:p>
        </w:tc>
        <w:tc>
          <w:tcPr>
            <w:tcW w:w="3091" w:type="dxa"/>
            <w:shd w:val="clear" w:color="auto" w:fill="auto"/>
            <w:noWrap/>
            <w:vAlign w:val="center"/>
            <w:hideMark/>
          </w:tcPr>
          <w:p w14:paraId="438496AF" w14:textId="4802DE49" w:rsidR="000A2EB1" w:rsidRPr="000A2EB1" w:rsidRDefault="00FF12A8" w:rsidP="000A2EB1">
            <w:pPr>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w:t>
            </w:r>
            <w:r w:rsidR="000A2EB1" w:rsidRPr="000A2EB1">
              <w:rPr>
                <w:rFonts w:ascii="Times New Roman" w:eastAsia="Times New Roman" w:hAnsi="Times New Roman" w:cs="Times New Roman"/>
                <w:color w:val="000000"/>
                <w:sz w:val="24"/>
                <w:szCs w:val="24"/>
              </w:rPr>
              <w:t xml:space="preserve"> 2025 по 2029 г., тыс. $</w:t>
            </w:r>
          </w:p>
        </w:tc>
        <w:tc>
          <w:tcPr>
            <w:tcW w:w="1276" w:type="dxa"/>
            <w:shd w:val="clear" w:color="auto" w:fill="auto"/>
            <w:noWrap/>
            <w:vAlign w:val="center"/>
            <w:hideMark/>
          </w:tcPr>
          <w:p w14:paraId="5095A2B9" w14:textId="7B055D3E" w:rsidR="000A2EB1" w:rsidRPr="000A2EB1" w:rsidRDefault="000A2EB1" w:rsidP="00FF12A8">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1 202,0</w:t>
            </w:r>
          </w:p>
        </w:tc>
      </w:tr>
      <w:tr w:rsidR="000A2EB1" w:rsidRPr="000A2EB1" w14:paraId="0EEE4183" w14:textId="77777777" w:rsidTr="00FF12A8">
        <w:trPr>
          <w:trHeight w:val="315"/>
        </w:trPr>
        <w:tc>
          <w:tcPr>
            <w:tcW w:w="9776" w:type="dxa"/>
            <w:gridSpan w:val="4"/>
            <w:shd w:val="clear" w:color="auto" w:fill="auto"/>
            <w:noWrap/>
            <w:vAlign w:val="center"/>
            <w:hideMark/>
          </w:tcPr>
          <w:p w14:paraId="193E87D9"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 xml:space="preserve">Удельные расходы </w:t>
            </w:r>
          </w:p>
        </w:tc>
      </w:tr>
      <w:tr w:rsidR="000A2EB1" w:rsidRPr="000A2EB1" w14:paraId="2E7A0363" w14:textId="77777777" w:rsidTr="00FF12A8">
        <w:trPr>
          <w:trHeight w:val="375"/>
        </w:trPr>
        <w:tc>
          <w:tcPr>
            <w:tcW w:w="1129" w:type="dxa"/>
            <w:shd w:val="clear" w:color="auto" w:fill="auto"/>
            <w:noWrap/>
            <w:vAlign w:val="center"/>
            <w:hideMark/>
          </w:tcPr>
          <w:p w14:paraId="65540279"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1</w:t>
            </w:r>
          </w:p>
        </w:tc>
        <w:tc>
          <w:tcPr>
            <w:tcW w:w="4280" w:type="dxa"/>
            <w:shd w:val="clear" w:color="auto" w:fill="auto"/>
            <w:noWrap/>
            <w:vAlign w:val="center"/>
            <w:hideMark/>
          </w:tcPr>
          <w:p w14:paraId="62EFCB86"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Удельные расходы на добычу</w:t>
            </w:r>
          </w:p>
        </w:tc>
        <w:tc>
          <w:tcPr>
            <w:tcW w:w="3091" w:type="dxa"/>
            <w:shd w:val="clear" w:color="auto" w:fill="auto"/>
            <w:noWrap/>
            <w:vAlign w:val="center"/>
            <w:hideMark/>
          </w:tcPr>
          <w:p w14:paraId="245FBF47"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тенге/м</w:t>
            </w:r>
            <w:r w:rsidRPr="000A2EB1">
              <w:rPr>
                <w:rFonts w:ascii="Times New Roman" w:eastAsia="Times New Roman" w:hAnsi="Times New Roman" w:cs="Times New Roman"/>
                <w:color w:val="000000"/>
                <w:sz w:val="24"/>
                <w:szCs w:val="24"/>
                <w:vertAlign w:val="superscript"/>
              </w:rPr>
              <w:t>3</w:t>
            </w:r>
          </w:p>
        </w:tc>
        <w:tc>
          <w:tcPr>
            <w:tcW w:w="1276" w:type="dxa"/>
            <w:shd w:val="clear" w:color="auto" w:fill="auto"/>
            <w:noWrap/>
            <w:vAlign w:val="center"/>
            <w:hideMark/>
          </w:tcPr>
          <w:p w14:paraId="0839DA57" w14:textId="53C575B6" w:rsidR="000A2EB1" w:rsidRPr="000A2EB1" w:rsidRDefault="000A2EB1" w:rsidP="00FF12A8">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1 865,0</w:t>
            </w:r>
          </w:p>
        </w:tc>
      </w:tr>
      <w:tr w:rsidR="000A2EB1" w:rsidRPr="000A2EB1" w14:paraId="69588B17" w14:textId="77777777" w:rsidTr="00FF12A8">
        <w:trPr>
          <w:trHeight w:val="630"/>
        </w:trPr>
        <w:tc>
          <w:tcPr>
            <w:tcW w:w="1129" w:type="dxa"/>
            <w:shd w:val="clear" w:color="auto" w:fill="auto"/>
            <w:noWrap/>
            <w:vAlign w:val="center"/>
            <w:hideMark/>
          </w:tcPr>
          <w:p w14:paraId="19E0C742"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2</w:t>
            </w:r>
          </w:p>
        </w:tc>
        <w:tc>
          <w:tcPr>
            <w:tcW w:w="4280" w:type="dxa"/>
            <w:shd w:val="clear" w:color="auto" w:fill="auto"/>
            <w:vAlign w:val="center"/>
            <w:hideMark/>
          </w:tcPr>
          <w:p w14:paraId="5F48DDBB"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Удельные расходы на первичную переработку</w:t>
            </w:r>
          </w:p>
        </w:tc>
        <w:tc>
          <w:tcPr>
            <w:tcW w:w="3091" w:type="dxa"/>
            <w:shd w:val="clear" w:color="auto" w:fill="auto"/>
            <w:noWrap/>
            <w:vAlign w:val="center"/>
            <w:hideMark/>
          </w:tcPr>
          <w:p w14:paraId="096F35F7"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тенге/т</w:t>
            </w:r>
          </w:p>
        </w:tc>
        <w:tc>
          <w:tcPr>
            <w:tcW w:w="1276" w:type="dxa"/>
            <w:shd w:val="clear" w:color="auto" w:fill="auto"/>
            <w:noWrap/>
            <w:vAlign w:val="center"/>
            <w:hideMark/>
          </w:tcPr>
          <w:p w14:paraId="0A75EED8" w14:textId="495D9F6C" w:rsidR="000A2EB1" w:rsidRPr="000A2EB1" w:rsidRDefault="000A2EB1" w:rsidP="00FF12A8">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774,3</w:t>
            </w:r>
          </w:p>
        </w:tc>
      </w:tr>
      <w:tr w:rsidR="000A2EB1" w:rsidRPr="000A2EB1" w14:paraId="27D0534B" w14:textId="77777777" w:rsidTr="00FF12A8">
        <w:trPr>
          <w:trHeight w:val="392"/>
        </w:trPr>
        <w:tc>
          <w:tcPr>
            <w:tcW w:w="9776" w:type="dxa"/>
            <w:gridSpan w:val="4"/>
            <w:shd w:val="clear" w:color="auto" w:fill="auto"/>
            <w:noWrap/>
            <w:vAlign w:val="center"/>
            <w:hideMark/>
          </w:tcPr>
          <w:p w14:paraId="04DCDB28" w14:textId="0812DF80"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Цены лондонской биржи на металлы на 2025 год</w:t>
            </w:r>
          </w:p>
        </w:tc>
      </w:tr>
      <w:tr w:rsidR="000A2EB1" w:rsidRPr="000A2EB1" w14:paraId="4A02AACA" w14:textId="77777777" w:rsidTr="00FF12A8">
        <w:trPr>
          <w:trHeight w:val="315"/>
        </w:trPr>
        <w:tc>
          <w:tcPr>
            <w:tcW w:w="1129" w:type="dxa"/>
            <w:shd w:val="clear" w:color="auto" w:fill="auto"/>
            <w:noWrap/>
            <w:vAlign w:val="center"/>
            <w:hideMark/>
          </w:tcPr>
          <w:p w14:paraId="7E181BD7"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1</w:t>
            </w:r>
          </w:p>
        </w:tc>
        <w:tc>
          <w:tcPr>
            <w:tcW w:w="4280" w:type="dxa"/>
            <w:shd w:val="clear" w:color="auto" w:fill="auto"/>
            <w:noWrap/>
            <w:vAlign w:val="center"/>
            <w:hideMark/>
          </w:tcPr>
          <w:p w14:paraId="7DF0FEC3"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Медь</w:t>
            </w:r>
          </w:p>
        </w:tc>
        <w:tc>
          <w:tcPr>
            <w:tcW w:w="3091" w:type="dxa"/>
            <w:shd w:val="clear" w:color="auto" w:fill="auto"/>
            <w:noWrap/>
            <w:vAlign w:val="center"/>
            <w:hideMark/>
          </w:tcPr>
          <w:p w14:paraId="216A8231"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$/т</w:t>
            </w:r>
          </w:p>
        </w:tc>
        <w:tc>
          <w:tcPr>
            <w:tcW w:w="1276" w:type="dxa"/>
            <w:shd w:val="clear" w:color="auto" w:fill="auto"/>
            <w:noWrap/>
            <w:vAlign w:val="center"/>
            <w:hideMark/>
          </w:tcPr>
          <w:p w14:paraId="0E115551" w14:textId="1C3BB912" w:rsidR="000A2EB1" w:rsidRPr="000A2EB1" w:rsidRDefault="000A2EB1" w:rsidP="00FF12A8">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9 748,0</w:t>
            </w:r>
          </w:p>
        </w:tc>
      </w:tr>
      <w:tr w:rsidR="000A2EB1" w:rsidRPr="000A2EB1" w14:paraId="09081D3D" w14:textId="77777777" w:rsidTr="00FF12A8">
        <w:trPr>
          <w:trHeight w:val="315"/>
        </w:trPr>
        <w:tc>
          <w:tcPr>
            <w:tcW w:w="1129" w:type="dxa"/>
            <w:shd w:val="clear" w:color="auto" w:fill="auto"/>
            <w:noWrap/>
            <w:vAlign w:val="center"/>
            <w:hideMark/>
          </w:tcPr>
          <w:p w14:paraId="635EE138"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2</w:t>
            </w:r>
          </w:p>
        </w:tc>
        <w:tc>
          <w:tcPr>
            <w:tcW w:w="4280" w:type="dxa"/>
            <w:shd w:val="clear" w:color="auto" w:fill="auto"/>
            <w:noWrap/>
            <w:vAlign w:val="center"/>
            <w:hideMark/>
          </w:tcPr>
          <w:p w14:paraId="49F31961"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Золото</w:t>
            </w:r>
          </w:p>
        </w:tc>
        <w:tc>
          <w:tcPr>
            <w:tcW w:w="3091" w:type="dxa"/>
            <w:shd w:val="clear" w:color="auto" w:fill="auto"/>
            <w:noWrap/>
            <w:vAlign w:val="center"/>
            <w:hideMark/>
          </w:tcPr>
          <w:p w14:paraId="0E2177A2"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$/гр</w:t>
            </w:r>
          </w:p>
        </w:tc>
        <w:tc>
          <w:tcPr>
            <w:tcW w:w="1276" w:type="dxa"/>
            <w:shd w:val="clear" w:color="auto" w:fill="auto"/>
            <w:noWrap/>
            <w:vAlign w:val="center"/>
            <w:hideMark/>
          </w:tcPr>
          <w:p w14:paraId="34F729B7" w14:textId="044542FB" w:rsidR="000A2EB1" w:rsidRPr="000A2EB1" w:rsidRDefault="000A2EB1" w:rsidP="00FF12A8">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109,24</w:t>
            </w:r>
          </w:p>
        </w:tc>
      </w:tr>
      <w:tr w:rsidR="000A2EB1" w:rsidRPr="000A2EB1" w14:paraId="525F2582" w14:textId="77777777" w:rsidTr="00FF12A8">
        <w:trPr>
          <w:trHeight w:val="315"/>
        </w:trPr>
        <w:tc>
          <w:tcPr>
            <w:tcW w:w="1129" w:type="dxa"/>
            <w:shd w:val="clear" w:color="auto" w:fill="auto"/>
            <w:noWrap/>
            <w:vAlign w:val="center"/>
            <w:hideMark/>
          </w:tcPr>
          <w:p w14:paraId="175652C7"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3</w:t>
            </w:r>
          </w:p>
        </w:tc>
        <w:tc>
          <w:tcPr>
            <w:tcW w:w="4280" w:type="dxa"/>
            <w:shd w:val="clear" w:color="auto" w:fill="auto"/>
            <w:noWrap/>
            <w:vAlign w:val="center"/>
            <w:hideMark/>
          </w:tcPr>
          <w:p w14:paraId="65B256CF"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Серебро</w:t>
            </w:r>
          </w:p>
        </w:tc>
        <w:tc>
          <w:tcPr>
            <w:tcW w:w="3091" w:type="dxa"/>
            <w:shd w:val="clear" w:color="auto" w:fill="auto"/>
            <w:noWrap/>
            <w:vAlign w:val="center"/>
            <w:hideMark/>
          </w:tcPr>
          <w:p w14:paraId="05B93E16"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$/гр</w:t>
            </w:r>
          </w:p>
        </w:tc>
        <w:tc>
          <w:tcPr>
            <w:tcW w:w="1276" w:type="dxa"/>
            <w:shd w:val="clear" w:color="auto" w:fill="auto"/>
            <w:noWrap/>
            <w:vAlign w:val="center"/>
            <w:hideMark/>
          </w:tcPr>
          <w:p w14:paraId="2E8F8146" w14:textId="2D0676FA" w:rsidR="000A2EB1" w:rsidRPr="000A2EB1" w:rsidRDefault="000A2EB1" w:rsidP="00FF12A8">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1,25</w:t>
            </w:r>
          </w:p>
        </w:tc>
      </w:tr>
      <w:tr w:rsidR="000A2EB1" w:rsidRPr="000A2EB1" w14:paraId="5F168850" w14:textId="77777777" w:rsidTr="00FF12A8">
        <w:trPr>
          <w:trHeight w:val="315"/>
        </w:trPr>
        <w:tc>
          <w:tcPr>
            <w:tcW w:w="9776" w:type="dxa"/>
            <w:gridSpan w:val="4"/>
            <w:shd w:val="clear" w:color="auto" w:fill="auto"/>
            <w:noWrap/>
            <w:vAlign w:val="center"/>
            <w:hideMark/>
          </w:tcPr>
          <w:p w14:paraId="37700257" w14:textId="13918EA6"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Цена на сырую руду</w:t>
            </w:r>
          </w:p>
        </w:tc>
      </w:tr>
      <w:tr w:rsidR="000A2EB1" w:rsidRPr="000A2EB1" w14:paraId="240825D2" w14:textId="77777777" w:rsidTr="00FF12A8">
        <w:trPr>
          <w:trHeight w:val="315"/>
        </w:trPr>
        <w:tc>
          <w:tcPr>
            <w:tcW w:w="1129" w:type="dxa"/>
            <w:shd w:val="clear" w:color="auto" w:fill="auto"/>
            <w:noWrap/>
            <w:vAlign w:val="center"/>
            <w:hideMark/>
          </w:tcPr>
          <w:p w14:paraId="7E78548D"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1</w:t>
            </w:r>
          </w:p>
        </w:tc>
        <w:tc>
          <w:tcPr>
            <w:tcW w:w="4280" w:type="dxa"/>
            <w:shd w:val="clear" w:color="auto" w:fill="auto"/>
            <w:noWrap/>
            <w:vAlign w:val="center"/>
            <w:hideMark/>
          </w:tcPr>
          <w:p w14:paraId="6950B036"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Медь от цены на лондонской бирже</w:t>
            </w:r>
          </w:p>
        </w:tc>
        <w:tc>
          <w:tcPr>
            <w:tcW w:w="3091" w:type="dxa"/>
            <w:shd w:val="clear" w:color="auto" w:fill="auto"/>
            <w:noWrap/>
            <w:vAlign w:val="center"/>
            <w:hideMark/>
          </w:tcPr>
          <w:p w14:paraId="578505B8"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w:t>
            </w:r>
          </w:p>
        </w:tc>
        <w:tc>
          <w:tcPr>
            <w:tcW w:w="1276" w:type="dxa"/>
            <w:shd w:val="clear" w:color="auto" w:fill="auto"/>
            <w:noWrap/>
            <w:vAlign w:val="center"/>
            <w:hideMark/>
          </w:tcPr>
          <w:p w14:paraId="25395896" w14:textId="18E90FD6" w:rsidR="000A2EB1" w:rsidRPr="000A2EB1" w:rsidRDefault="000A2EB1" w:rsidP="00FF12A8">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24,0</w:t>
            </w:r>
          </w:p>
        </w:tc>
      </w:tr>
      <w:tr w:rsidR="000A2EB1" w:rsidRPr="000A2EB1" w14:paraId="6A927586" w14:textId="77777777" w:rsidTr="00FF12A8">
        <w:trPr>
          <w:trHeight w:val="315"/>
        </w:trPr>
        <w:tc>
          <w:tcPr>
            <w:tcW w:w="1129" w:type="dxa"/>
            <w:shd w:val="clear" w:color="auto" w:fill="auto"/>
            <w:noWrap/>
            <w:vAlign w:val="center"/>
            <w:hideMark/>
          </w:tcPr>
          <w:p w14:paraId="679FAD06"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2</w:t>
            </w:r>
          </w:p>
        </w:tc>
        <w:tc>
          <w:tcPr>
            <w:tcW w:w="4280" w:type="dxa"/>
            <w:shd w:val="clear" w:color="auto" w:fill="auto"/>
            <w:noWrap/>
            <w:vAlign w:val="center"/>
            <w:hideMark/>
          </w:tcPr>
          <w:p w14:paraId="73BDA0CF"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Золото от цены на лондонской бирже</w:t>
            </w:r>
          </w:p>
        </w:tc>
        <w:tc>
          <w:tcPr>
            <w:tcW w:w="3091" w:type="dxa"/>
            <w:shd w:val="clear" w:color="auto" w:fill="auto"/>
            <w:noWrap/>
            <w:vAlign w:val="center"/>
            <w:hideMark/>
          </w:tcPr>
          <w:p w14:paraId="4CCF190A"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w:t>
            </w:r>
          </w:p>
        </w:tc>
        <w:tc>
          <w:tcPr>
            <w:tcW w:w="1276" w:type="dxa"/>
            <w:shd w:val="clear" w:color="auto" w:fill="auto"/>
            <w:noWrap/>
            <w:vAlign w:val="center"/>
            <w:hideMark/>
          </w:tcPr>
          <w:p w14:paraId="40006794" w14:textId="6E9E19E9" w:rsidR="000A2EB1" w:rsidRPr="000A2EB1" w:rsidRDefault="000A2EB1" w:rsidP="00FF12A8">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24,0</w:t>
            </w:r>
          </w:p>
        </w:tc>
      </w:tr>
      <w:tr w:rsidR="000A2EB1" w:rsidRPr="000A2EB1" w14:paraId="5B0AF3B9" w14:textId="77777777" w:rsidTr="00FF12A8">
        <w:trPr>
          <w:trHeight w:val="315"/>
        </w:trPr>
        <w:tc>
          <w:tcPr>
            <w:tcW w:w="1129" w:type="dxa"/>
            <w:shd w:val="clear" w:color="auto" w:fill="auto"/>
            <w:noWrap/>
            <w:vAlign w:val="center"/>
            <w:hideMark/>
          </w:tcPr>
          <w:p w14:paraId="0FB390F1"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3</w:t>
            </w:r>
          </w:p>
        </w:tc>
        <w:tc>
          <w:tcPr>
            <w:tcW w:w="4280" w:type="dxa"/>
            <w:shd w:val="clear" w:color="auto" w:fill="auto"/>
            <w:noWrap/>
            <w:vAlign w:val="center"/>
            <w:hideMark/>
          </w:tcPr>
          <w:p w14:paraId="76CC194E"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Серебро от цены на лондонской бирже</w:t>
            </w:r>
          </w:p>
        </w:tc>
        <w:tc>
          <w:tcPr>
            <w:tcW w:w="3091" w:type="dxa"/>
            <w:shd w:val="clear" w:color="auto" w:fill="auto"/>
            <w:noWrap/>
            <w:vAlign w:val="center"/>
            <w:hideMark/>
          </w:tcPr>
          <w:p w14:paraId="0EF3C88A"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w:t>
            </w:r>
          </w:p>
        </w:tc>
        <w:tc>
          <w:tcPr>
            <w:tcW w:w="1276" w:type="dxa"/>
            <w:shd w:val="clear" w:color="auto" w:fill="auto"/>
            <w:noWrap/>
            <w:vAlign w:val="center"/>
            <w:hideMark/>
          </w:tcPr>
          <w:p w14:paraId="39610BB5" w14:textId="512A421D" w:rsidR="000A2EB1" w:rsidRPr="000A2EB1" w:rsidRDefault="000A2EB1" w:rsidP="00FF12A8">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24,0</w:t>
            </w:r>
          </w:p>
        </w:tc>
      </w:tr>
      <w:tr w:rsidR="000A2EB1" w:rsidRPr="000A2EB1" w14:paraId="5C811153" w14:textId="77777777" w:rsidTr="00FF12A8">
        <w:trPr>
          <w:trHeight w:val="402"/>
        </w:trPr>
        <w:tc>
          <w:tcPr>
            <w:tcW w:w="9776" w:type="dxa"/>
            <w:gridSpan w:val="4"/>
            <w:shd w:val="clear" w:color="auto" w:fill="auto"/>
            <w:noWrap/>
            <w:vAlign w:val="center"/>
            <w:hideMark/>
          </w:tcPr>
          <w:p w14:paraId="4E34D94C"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Ставки НДПИ</w:t>
            </w:r>
          </w:p>
        </w:tc>
      </w:tr>
      <w:tr w:rsidR="000A2EB1" w:rsidRPr="000A2EB1" w14:paraId="499291DF" w14:textId="77777777" w:rsidTr="00FF12A8">
        <w:trPr>
          <w:trHeight w:val="448"/>
        </w:trPr>
        <w:tc>
          <w:tcPr>
            <w:tcW w:w="1129" w:type="dxa"/>
            <w:shd w:val="clear" w:color="auto" w:fill="auto"/>
            <w:noWrap/>
            <w:vAlign w:val="center"/>
            <w:hideMark/>
          </w:tcPr>
          <w:p w14:paraId="5E827963"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1</w:t>
            </w:r>
          </w:p>
        </w:tc>
        <w:tc>
          <w:tcPr>
            <w:tcW w:w="4280" w:type="dxa"/>
            <w:shd w:val="clear" w:color="auto" w:fill="auto"/>
            <w:noWrap/>
            <w:vAlign w:val="center"/>
            <w:hideMark/>
          </w:tcPr>
          <w:p w14:paraId="4E77BBCE"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Медь от цены на лондонской бирже</w:t>
            </w:r>
          </w:p>
        </w:tc>
        <w:tc>
          <w:tcPr>
            <w:tcW w:w="3091" w:type="dxa"/>
            <w:shd w:val="clear" w:color="auto" w:fill="auto"/>
            <w:noWrap/>
            <w:vAlign w:val="center"/>
            <w:hideMark/>
          </w:tcPr>
          <w:p w14:paraId="626CBCCE"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w:t>
            </w:r>
          </w:p>
        </w:tc>
        <w:tc>
          <w:tcPr>
            <w:tcW w:w="1276" w:type="dxa"/>
            <w:shd w:val="clear" w:color="auto" w:fill="auto"/>
            <w:noWrap/>
            <w:vAlign w:val="center"/>
            <w:hideMark/>
          </w:tcPr>
          <w:p w14:paraId="0094050E" w14:textId="2A2C7F59" w:rsidR="000A2EB1" w:rsidRPr="000A2EB1" w:rsidRDefault="000A2EB1" w:rsidP="00FF12A8">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8,55</w:t>
            </w:r>
          </w:p>
        </w:tc>
      </w:tr>
      <w:tr w:rsidR="000A2EB1" w:rsidRPr="000A2EB1" w14:paraId="27F8BCF0" w14:textId="77777777" w:rsidTr="00FF12A8">
        <w:trPr>
          <w:trHeight w:val="412"/>
        </w:trPr>
        <w:tc>
          <w:tcPr>
            <w:tcW w:w="1129" w:type="dxa"/>
            <w:shd w:val="clear" w:color="auto" w:fill="auto"/>
            <w:noWrap/>
            <w:vAlign w:val="center"/>
            <w:hideMark/>
          </w:tcPr>
          <w:p w14:paraId="16F3032A"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2</w:t>
            </w:r>
          </w:p>
        </w:tc>
        <w:tc>
          <w:tcPr>
            <w:tcW w:w="4280" w:type="dxa"/>
            <w:shd w:val="clear" w:color="auto" w:fill="auto"/>
            <w:noWrap/>
            <w:vAlign w:val="center"/>
            <w:hideMark/>
          </w:tcPr>
          <w:p w14:paraId="03CD1776"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Золото от цены на лондонской бирже</w:t>
            </w:r>
          </w:p>
        </w:tc>
        <w:tc>
          <w:tcPr>
            <w:tcW w:w="3091" w:type="dxa"/>
            <w:shd w:val="clear" w:color="auto" w:fill="auto"/>
            <w:noWrap/>
            <w:vAlign w:val="center"/>
            <w:hideMark/>
          </w:tcPr>
          <w:p w14:paraId="6E09BBFE"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w:t>
            </w:r>
          </w:p>
        </w:tc>
        <w:tc>
          <w:tcPr>
            <w:tcW w:w="1276" w:type="dxa"/>
            <w:shd w:val="clear" w:color="auto" w:fill="auto"/>
            <w:noWrap/>
            <w:vAlign w:val="center"/>
            <w:hideMark/>
          </w:tcPr>
          <w:p w14:paraId="067DECF9" w14:textId="0CB1C472" w:rsidR="000A2EB1" w:rsidRPr="000A2EB1" w:rsidRDefault="000A2EB1" w:rsidP="00FF12A8">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7,50</w:t>
            </w:r>
          </w:p>
        </w:tc>
      </w:tr>
      <w:tr w:rsidR="000A2EB1" w:rsidRPr="000A2EB1" w14:paraId="5F10C079" w14:textId="77777777" w:rsidTr="00FF12A8">
        <w:trPr>
          <w:trHeight w:val="404"/>
        </w:trPr>
        <w:tc>
          <w:tcPr>
            <w:tcW w:w="1129" w:type="dxa"/>
            <w:shd w:val="clear" w:color="auto" w:fill="auto"/>
            <w:noWrap/>
            <w:vAlign w:val="center"/>
            <w:hideMark/>
          </w:tcPr>
          <w:p w14:paraId="0C750AAC"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3</w:t>
            </w:r>
          </w:p>
        </w:tc>
        <w:tc>
          <w:tcPr>
            <w:tcW w:w="4280" w:type="dxa"/>
            <w:shd w:val="clear" w:color="auto" w:fill="auto"/>
            <w:noWrap/>
            <w:vAlign w:val="center"/>
            <w:hideMark/>
          </w:tcPr>
          <w:p w14:paraId="012726E7" w14:textId="77777777" w:rsidR="000A2EB1" w:rsidRPr="000A2EB1" w:rsidRDefault="000A2EB1" w:rsidP="000A2EB1">
            <w:pPr>
              <w:spacing w:after="0"/>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Серебро от цены на лондонской бирже</w:t>
            </w:r>
          </w:p>
        </w:tc>
        <w:tc>
          <w:tcPr>
            <w:tcW w:w="3091" w:type="dxa"/>
            <w:shd w:val="clear" w:color="auto" w:fill="auto"/>
            <w:noWrap/>
            <w:vAlign w:val="center"/>
            <w:hideMark/>
          </w:tcPr>
          <w:p w14:paraId="560C2B28" w14:textId="77777777" w:rsidR="000A2EB1" w:rsidRPr="000A2EB1" w:rsidRDefault="000A2EB1" w:rsidP="000A2EB1">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w:t>
            </w:r>
          </w:p>
        </w:tc>
        <w:tc>
          <w:tcPr>
            <w:tcW w:w="1276" w:type="dxa"/>
            <w:shd w:val="clear" w:color="auto" w:fill="auto"/>
            <w:noWrap/>
            <w:vAlign w:val="center"/>
            <w:hideMark/>
          </w:tcPr>
          <w:p w14:paraId="2BE08310" w14:textId="54674C6F" w:rsidR="000A2EB1" w:rsidRPr="000A2EB1" w:rsidRDefault="000A2EB1" w:rsidP="00FF12A8">
            <w:pPr>
              <w:spacing w:after="0"/>
              <w:jc w:val="center"/>
              <w:rPr>
                <w:rFonts w:ascii="Times New Roman" w:eastAsia="Times New Roman" w:hAnsi="Times New Roman" w:cs="Times New Roman"/>
                <w:color w:val="000000"/>
                <w:sz w:val="24"/>
                <w:szCs w:val="24"/>
              </w:rPr>
            </w:pPr>
            <w:r w:rsidRPr="000A2EB1">
              <w:rPr>
                <w:rFonts w:ascii="Times New Roman" w:eastAsia="Times New Roman" w:hAnsi="Times New Roman" w:cs="Times New Roman"/>
                <w:color w:val="000000"/>
                <w:sz w:val="24"/>
                <w:szCs w:val="24"/>
              </w:rPr>
              <w:t>7,50</w:t>
            </w:r>
          </w:p>
        </w:tc>
      </w:tr>
    </w:tbl>
    <w:p w14:paraId="51D4F0FD" w14:textId="77777777" w:rsidR="0004464B" w:rsidRPr="0004464B" w:rsidRDefault="0004464B" w:rsidP="000A2EB1">
      <w:pPr>
        <w:spacing w:after="0"/>
        <w:ind w:firstLine="709"/>
        <w:rPr>
          <w:rFonts w:ascii="Times New Roman" w:hAnsi="Times New Roman" w:cs="Times New Roman"/>
          <w:sz w:val="24"/>
          <w:szCs w:val="24"/>
        </w:rPr>
      </w:pPr>
    </w:p>
    <w:p w14:paraId="156887E2" w14:textId="77777777" w:rsidR="000A2EB1" w:rsidRDefault="000A2EB1" w:rsidP="00BA3148">
      <w:pPr>
        <w:spacing w:after="0"/>
        <w:ind w:firstLine="709"/>
        <w:rPr>
          <w:rFonts w:ascii="Times New Roman" w:hAnsi="Times New Roman" w:cs="Times New Roman"/>
          <w:b/>
          <w:bCs/>
          <w:sz w:val="24"/>
          <w:szCs w:val="24"/>
        </w:rPr>
      </w:pPr>
    </w:p>
    <w:p w14:paraId="16475D2D" w14:textId="77777777" w:rsidR="0004464B" w:rsidRDefault="0004464B" w:rsidP="006847CF">
      <w:pPr>
        <w:spacing w:after="0"/>
        <w:ind w:firstLine="709"/>
        <w:jc w:val="both"/>
        <w:rPr>
          <w:rFonts w:ascii="Times New Roman" w:eastAsia="Calibri" w:hAnsi="Times New Roman" w:cs="Times New Roman"/>
          <w:sz w:val="24"/>
          <w:szCs w:val="24"/>
        </w:rPr>
        <w:sectPr w:rsidR="0004464B" w:rsidSect="0004464B">
          <w:headerReference w:type="first" r:id="rId195"/>
          <w:footerReference w:type="first" r:id="rId196"/>
          <w:pgSz w:w="11906" w:h="16838" w:code="9"/>
          <w:pgMar w:top="820" w:right="851" w:bottom="1276" w:left="1276" w:header="425" w:footer="505" w:gutter="0"/>
          <w:cols w:space="708"/>
          <w:titlePg/>
          <w:docGrid w:linePitch="360"/>
        </w:sectPr>
      </w:pPr>
    </w:p>
    <w:p w14:paraId="5D0D7C60" w14:textId="5A2B0EE2" w:rsidR="008D27D9" w:rsidRDefault="006847CF" w:rsidP="008D27D9">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Таблица 1</w:t>
      </w:r>
      <w:r w:rsidR="00976E03">
        <w:rPr>
          <w:rFonts w:ascii="Times New Roman" w:eastAsia="Calibri" w:hAnsi="Times New Roman" w:cs="Times New Roman"/>
          <w:sz w:val="24"/>
          <w:szCs w:val="24"/>
        </w:rPr>
        <w:t>4</w:t>
      </w:r>
      <w:r>
        <w:rPr>
          <w:rFonts w:ascii="Times New Roman" w:eastAsia="Calibri" w:hAnsi="Times New Roman" w:cs="Times New Roman"/>
          <w:sz w:val="24"/>
          <w:szCs w:val="24"/>
        </w:rPr>
        <w:t>.</w:t>
      </w:r>
      <w:r w:rsidR="000A2EB1">
        <w:rPr>
          <w:rFonts w:ascii="Times New Roman" w:eastAsia="Calibri" w:hAnsi="Times New Roman" w:cs="Times New Roman"/>
          <w:sz w:val="24"/>
          <w:szCs w:val="24"/>
        </w:rPr>
        <w:t>3</w:t>
      </w:r>
      <w:r>
        <w:rPr>
          <w:rFonts w:ascii="Times New Roman" w:eastAsia="Calibri" w:hAnsi="Times New Roman" w:cs="Times New Roman"/>
          <w:sz w:val="24"/>
          <w:szCs w:val="24"/>
        </w:rPr>
        <w:t xml:space="preserve"> </w:t>
      </w:r>
    </w:p>
    <w:p w14:paraId="49CF6E94" w14:textId="2C0A8C0E" w:rsidR="006847CF" w:rsidRDefault="006847CF" w:rsidP="008D27D9">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Доходы по реализации товарной продукции</w:t>
      </w:r>
    </w:p>
    <w:p w14:paraId="6B52CCC7" w14:textId="77777777" w:rsidR="008D27D9" w:rsidRPr="008D27D9" w:rsidRDefault="008D27D9" w:rsidP="000A2EB1">
      <w:pPr>
        <w:spacing w:after="0"/>
        <w:jc w:val="both"/>
        <w:rPr>
          <w:rFonts w:ascii="Times New Roman" w:hAnsi="Times New Roman" w:cs="Times New Roman"/>
          <w:sz w:val="16"/>
          <w:szCs w:val="16"/>
        </w:rPr>
      </w:pPr>
    </w:p>
    <w:tbl>
      <w:tblPr>
        <w:tblW w:w="14738" w:type="dxa"/>
        <w:tblLayout w:type="fixed"/>
        <w:tblLook w:val="04A0" w:firstRow="1" w:lastRow="0" w:firstColumn="1" w:lastColumn="0" w:noHBand="0" w:noVBand="1"/>
      </w:tblPr>
      <w:tblGrid>
        <w:gridCol w:w="960"/>
        <w:gridCol w:w="3146"/>
        <w:gridCol w:w="1772"/>
        <w:gridCol w:w="1772"/>
        <w:gridCol w:w="1772"/>
        <w:gridCol w:w="1772"/>
        <w:gridCol w:w="1772"/>
        <w:gridCol w:w="1772"/>
      </w:tblGrid>
      <w:tr w:rsidR="006847CF" w:rsidRPr="006847CF" w14:paraId="565E4896" w14:textId="77777777" w:rsidTr="00E402A0">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05A8E" w14:textId="77777777" w:rsidR="006847CF" w:rsidRPr="006847CF" w:rsidRDefault="006847CF" w:rsidP="006847CF">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 п.</w:t>
            </w:r>
          </w:p>
        </w:tc>
        <w:tc>
          <w:tcPr>
            <w:tcW w:w="3146" w:type="dxa"/>
            <w:tcBorders>
              <w:top w:val="single" w:sz="4" w:space="0" w:color="auto"/>
              <w:left w:val="nil"/>
              <w:bottom w:val="single" w:sz="4" w:space="0" w:color="auto"/>
              <w:right w:val="single" w:sz="4" w:space="0" w:color="auto"/>
            </w:tcBorders>
            <w:shd w:val="clear" w:color="auto" w:fill="auto"/>
            <w:noWrap/>
            <w:vAlign w:val="center"/>
            <w:hideMark/>
          </w:tcPr>
          <w:p w14:paraId="254EC830" w14:textId="77777777" w:rsidR="006847CF" w:rsidRPr="006847CF" w:rsidRDefault="006847CF" w:rsidP="006847CF">
            <w:pPr>
              <w:spacing w:after="0" w:line="240" w:lineRule="auto"/>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Наименование</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5A62A1AB" w14:textId="77777777" w:rsidR="006847CF" w:rsidRPr="006847CF" w:rsidRDefault="006847CF" w:rsidP="00E402A0">
            <w:pPr>
              <w:spacing w:after="0" w:line="240" w:lineRule="auto"/>
              <w:ind w:right="73"/>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ВСЕГО</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14E0FADC" w14:textId="77777777"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2025 г.</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16048651" w14:textId="77777777"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2026 г.</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46A19456" w14:textId="77777777"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2027 г.</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3FC488F3" w14:textId="77777777"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2028 г.</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71C6A6B8" w14:textId="77777777"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2029 г.</w:t>
            </w:r>
          </w:p>
        </w:tc>
      </w:tr>
      <w:tr w:rsidR="006847CF" w:rsidRPr="006847CF" w14:paraId="56F4FBA8"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137523" w14:textId="77777777" w:rsidR="006847CF" w:rsidRPr="006847CF" w:rsidRDefault="006847CF" w:rsidP="006847CF">
            <w:pPr>
              <w:spacing w:after="0" w:line="240" w:lineRule="auto"/>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1</w:t>
            </w:r>
          </w:p>
        </w:tc>
        <w:tc>
          <w:tcPr>
            <w:tcW w:w="3146" w:type="dxa"/>
            <w:tcBorders>
              <w:top w:val="nil"/>
              <w:left w:val="nil"/>
              <w:bottom w:val="single" w:sz="4" w:space="0" w:color="auto"/>
              <w:right w:val="single" w:sz="4" w:space="0" w:color="auto"/>
            </w:tcBorders>
            <w:shd w:val="clear" w:color="auto" w:fill="auto"/>
            <w:noWrap/>
            <w:vAlign w:val="center"/>
            <w:hideMark/>
          </w:tcPr>
          <w:p w14:paraId="5781A6F7" w14:textId="3FD541DD" w:rsidR="006847CF" w:rsidRPr="006847CF" w:rsidRDefault="006847CF" w:rsidP="006847CF">
            <w:pPr>
              <w:spacing w:after="0" w:line="240" w:lineRule="auto"/>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Добыча, тыс. т</w:t>
            </w:r>
          </w:p>
        </w:tc>
        <w:tc>
          <w:tcPr>
            <w:tcW w:w="1772" w:type="dxa"/>
            <w:tcBorders>
              <w:top w:val="nil"/>
              <w:left w:val="nil"/>
              <w:bottom w:val="single" w:sz="4" w:space="0" w:color="auto"/>
              <w:right w:val="single" w:sz="4" w:space="0" w:color="auto"/>
            </w:tcBorders>
            <w:shd w:val="clear" w:color="auto" w:fill="auto"/>
            <w:noWrap/>
            <w:vAlign w:val="center"/>
            <w:hideMark/>
          </w:tcPr>
          <w:p w14:paraId="23EF3743" w14:textId="5E928448" w:rsidR="006847CF" w:rsidRPr="006847CF" w:rsidRDefault="006847CF" w:rsidP="00E402A0">
            <w:pPr>
              <w:spacing w:after="0" w:line="240" w:lineRule="auto"/>
              <w:ind w:right="73"/>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25 165,3</w:t>
            </w:r>
          </w:p>
        </w:tc>
        <w:tc>
          <w:tcPr>
            <w:tcW w:w="1772" w:type="dxa"/>
            <w:tcBorders>
              <w:top w:val="nil"/>
              <w:left w:val="nil"/>
              <w:bottom w:val="single" w:sz="4" w:space="0" w:color="auto"/>
              <w:right w:val="single" w:sz="4" w:space="0" w:color="auto"/>
            </w:tcBorders>
            <w:shd w:val="clear" w:color="auto" w:fill="auto"/>
            <w:noWrap/>
            <w:vAlign w:val="center"/>
            <w:hideMark/>
          </w:tcPr>
          <w:p w14:paraId="2B27BD8A" w14:textId="5D705AB3" w:rsidR="006847CF" w:rsidRPr="006847CF" w:rsidRDefault="006847CF" w:rsidP="00E402A0">
            <w:pPr>
              <w:spacing w:after="0" w:line="240" w:lineRule="auto"/>
              <w:ind w:right="73"/>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424,0</w:t>
            </w:r>
          </w:p>
        </w:tc>
        <w:tc>
          <w:tcPr>
            <w:tcW w:w="1772" w:type="dxa"/>
            <w:tcBorders>
              <w:top w:val="nil"/>
              <w:left w:val="nil"/>
              <w:bottom w:val="single" w:sz="4" w:space="0" w:color="auto"/>
              <w:right w:val="single" w:sz="4" w:space="0" w:color="auto"/>
            </w:tcBorders>
            <w:shd w:val="clear" w:color="auto" w:fill="auto"/>
            <w:noWrap/>
            <w:vAlign w:val="center"/>
            <w:hideMark/>
          </w:tcPr>
          <w:p w14:paraId="2E9F1374" w14:textId="52357768" w:rsidR="006847CF" w:rsidRPr="006847CF" w:rsidRDefault="006847CF" w:rsidP="00E402A0">
            <w:pPr>
              <w:spacing w:after="0" w:line="240" w:lineRule="auto"/>
              <w:ind w:right="73"/>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1 498,0</w:t>
            </w:r>
          </w:p>
        </w:tc>
        <w:tc>
          <w:tcPr>
            <w:tcW w:w="1772" w:type="dxa"/>
            <w:tcBorders>
              <w:top w:val="nil"/>
              <w:left w:val="nil"/>
              <w:bottom w:val="single" w:sz="4" w:space="0" w:color="auto"/>
              <w:right w:val="single" w:sz="4" w:space="0" w:color="auto"/>
            </w:tcBorders>
            <w:shd w:val="clear" w:color="auto" w:fill="auto"/>
            <w:noWrap/>
            <w:vAlign w:val="center"/>
            <w:hideMark/>
          </w:tcPr>
          <w:p w14:paraId="27BA0516" w14:textId="7A3E6DA3" w:rsidR="006847CF" w:rsidRPr="006847CF" w:rsidRDefault="006847CF" w:rsidP="00E402A0">
            <w:pPr>
              <w:spacing w:after="0" w:line="240" w:lineRule="auto"/>
              <w:ind w:right="73"/>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2 122,1</w:t>
            </w:r>
          </w:p>
        </w:tc>
        <w:tc>
          <w:tcPr>
            <w:tcW w:w="1772" w:type="dxa"/>
            <w:tcBorders>
              <w:top w:val="nil"/>
              <w:left w:val="nil"/>
              <w:bottom w:val="single" w:sz="4" w:space="0" w:color="auto"/>
              <w:right w:val="single" w:sz="4" w:space="0" w:color="auto"/>
            </w:tcBorders>
            <w:shd w:val="clear" w:color="auto" w:fill="auto"/>
            <w:noWrap/>
            <w:vAlign w:val="center"/>
            <w:hideMark/>
          </w:tcPr>
          <w:p w14:paraId="2661DC75" w14:textId="6B34BF0C" w:rsidR="006847CF" w:rsidRPr="006847CF" w:rsidRDefault="006847CF" w:rsidP="00E402A0">
            <w:pPr>
              <w:spacing w:after="0" w:line="240" w:lineRule="auto"/>
              <w:ind w:right="73"/>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2 246,9</w:t>
            </w:r>
          </w:p>
        </w:tc>
        <w:tc>
          <w:tcPr>
            <w:tcW w:w="1772" w:type="dxa"/>
            <w:tcBorders>
              <w:top w:val="nil"/>
              <w:left w:val="nil"/>
              <w:bottom w:val="single" w:sz="4" w:space="0" w:color="auto"/>
              <w:right w:val="single" w:sz="4" w:space="0" w:color="auto"/>
            </w:tcBorders>
            <w:shd w:val="clear" w:color="auto" w:fill="auto"/>
            <w:noWrap/>
            <w:vAlign w:val="center"/>
            <w:hideMark/>
          </w:tcPr>
          <w:p w14:paraId="13534894" w14:textId="3BBC8C96" w:rsidR="006847CF" w:rsidRPr="006847CF" w:rsidRDefault="006847CF" w:rsidP="00E402A0">
            <w:pPr>
              <w:spacing w:after="0" w:line="240" w:lineRule="auto"/>
              <w:ind w:right="73"/>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2 696,3</w:t>
            </w:r>
          </w:p>
        </w:tc>
      </w:tr>
      <w:tr w:rsidR="006847CF" w:rsidRPr="006847CF" w14:paraId="0264E1A1"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F67399F" w14:textId="0ED63DC9" w:rsidR="006847CF" w:rsidRPr="006847CF" w:rsidRDefault="006847CF" w:rsidP="008D27D9">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1.1</w:t>
            </w:r>
          </w:p>
        </w:tc>
        <w:tc>
          <w:tcPr>
            <w:tcW w:w="3146" w:type="dxa"/>
            <w:tcBorders>
              <w:top w:val="nil"/>
              <w:left w:val="nil"/>
              <w:bottom w:val="single" w:sz="4" w:space="0" w:color="auto"/>
              <w:right w:val="single" w:sz="4" w:space="0" w:color="auto"/>
            </w:tcBorders>
            <w:shd w:val="clear" w:color="auto" w:fill="auto"/>
            <w:noWrap/>
            <w:vAlign w:val="center"/>
            <w:hideMark/>
          </w:tcPr>
          <w:p w14:paraId="061A3739" w14:textId="77777777" w:rsidR="006847CF" w:rsidRPr="006847CF" w:rsidRDefault="006847CF" w:rsidP="00E402A0">
            <w:pPr>
              <w:spacing w:after="0" w:line="240" w:lineRule="auto"/>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Содержание Cu, %</w:t>
            </w:r>
          </w:p>
        </w:tc>
        <w:tc>
          <w:tcPr>
            <w:tcW w:w="1772" w:type="dxa"/>
            <w:tcBorders>
              <w:top w:val="nil"/>
              <w:left w:val="nil"/>
              <w:bottom w:val="single" w:sz="4" w:space="0" w:color="auto"/>
              <w:right w:val="single" w:sz="4" w:space="0" w:color="auto"/>
            </w:tcBorders>
            <w:shd w:val="clear" w:color="auto" w:fill="auto"/>
            <w:noWrap/>
            <w:vAlign w:val="center"/>
            <w:hideMark/>
          </w:tcPr>
          <w:p w14:paraId="36C52A7F" w14:textId="42EFA882"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0,564</w:t>
            </w:r>
          </w:p>
        </w:tc>
        <w:tc>
          <w:tcPr>
            <w:tcW w:w="1772" w:type="dxa"/>
            <w:tcBorders>
              <w:top w:val="nil"/>
              <w:left w:val="nil"/>
              <w:bottom w:val="single" w:sz="4" w:space="0" w:color="auto"/>
              <w:right w:val="single" w:sz="4" w:space="0" w:color="auto"/>
            </w:tcBorders>
            <w:shd w:val="clear" w:color="auto" w:fill="auto"/>
            <w:noWrap/>
            <w:vAlign w:val="center"/>
            <w:hideMark/>
          </w:tcPr>
          <w:p w14:paraId="44FC2B18" w14:textId="191D75A6"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0,394</w:t>
            </w:r>
          </w:p>
        </w:tc>
        <w:tc>
          <w:tcPr>
            <w:tcW w:w="1772" w:type="dxa"/>
            <w:tcBorders>
              <w:top w:val="nil"/>
              <w:left w:val="nil"/>
              <w:bottom w:val="single" w:sz="4" w:space="0" w:color="auto"/>
              <w:right w:val="single" w:sz="4" w:space="0" w:color="auto"/>
            </w:tcBorders>
            <w:shd w:val="clear" w:color="auto" w:fill="auto"/>
            <w:noWrap/>
            <w:vAlign w:val="center"/>
            <w:hideMark/>
          </w:tcPr>
          <w:p w14:paraId="190E1335" w14:textId="522FDFC5"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0,520</w:t>
            </w:r>
          </w:p>
        </w:tc>
        <w:tc>
          <w:tcPr>
            <w:tcW w:w="1772" w:type="dxa"/>
            <w:tcBorders>
              <w:top w:val="nil"/>
              <w:left w:val="nil"/>
              <w:bottom w:val="single" w:sz="4" w:space="0" w:color="auto"/>
              <w:right w:val="single" w:sz="4" w:space="0" w:color="auto"/>
            </w:tcBorders>
            <w:shd w:val="clear" w:color="auto" w:fill="auto"/>
            <w:noWrap/>
            <w:vAlign w:val="center"/>
            <w:hideMark/>
          </w:tcPr>
          <w:p w14:paraId="4C03A9C7" w14:textId="05A5AC82"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0,570</w:t>
            </w:r>
          </w:p>
        </w:tc>
        <w:tc>
          <w:tcPr>
            <w:tcW w:w="1772" w:type="dxa"/>
            <w:tcBorders>
              <w:top w:val="nil"/>
              <w:left w:val="nil"/>
              <w:bottom w:val="single" w:sz="4" w:space="0" w:color="auto"/>
              <w:right w:val="single" w:sz="4" w:space="0" w:color="auto"/>
            </w:tcBorders>
            <w:shd w:val="clear" w:color="auto" w:fill="auto"/>
            <w:noWrap/>
            <w:vAlign w:val="center"/>
            <w:hideMark/>
          </w:tcPr>
          <w:p w14:paraId="439502BF" w14:textId="4D5B287B"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0,578</w:t>
            </w:r>
          </w:p>
        </w:tc>
        <w:tc>
          <w:tcPr>
            <w:tcW w:w="1772" w:type="dxa"/>
            <w:tcBorders>
              <w:top w:val="nil"/>
              <w:left w:val="nil"/>
              <w:bottom w:val="single" w:sz="4" w:space="0" w:color="auto"/>
              <w:right w:val="single" w:sz="4" w:space="0" w:color="auto"/>
            </w:tcBorders>
            <w:shd w:val="clear" w:color="auto" w:fill="auto"/>
            <w:noWrap/>
            <w:vAlign w:val="center"/>
            <w:hideMark/>
          </w:tcPr>
          <w:p w14:paraId="46972FDB" w14:textId="79E9C620"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0,581</w:t>
            </w:r>
          </w:p>
        </w:tc>
      </w:tr>
      <w:tr w:rsidR="006847CF" w:rsidRPr="006847CF" w14:paraId="32298A7C"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33086FF" w14:textId="4C0CF01B" w:rsidR="006847CF" w:rsidRPr="006847CF" w:rsidRDefault="006847CF" w:rsidP="008D27D9">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1.2</w:t>
            </w:r>
          </w:p>
        </w:tc>
        <w:tc>
          <w:tcPr>
            <w:tcW w:w="3146" w:type="dxa"/>
            <w:tcBorders>
              <w:top w:val="nil"/>
              <w:left w:val="nil"/>
              <w:bottom w:val="single" w:sz="4" w:space="0" w:color="auto"/>
              <w:right w:val="single" w:sz="4" w:space="0" w:color="auto"/>
            </w:tcBorders>
            <w:shd w:val="clear" w:color="auto" w:fill="auto"/>
            <w:noWrap/>
            <w:vAlign w:val="center"/>
            <w:hideMark/>
          </w:tcPr>
          <w:p w14:paraId="27B7D69B" w14:textId="77777777" w:rsidR="006847CF" w:rsidRPr="006847CF" w:rsidRDefault="006847CF" w:rsidP="00E402A0">
            <w:pPr>
              <w:spacing w:after="0" w:line="240" w:lineRule="auto"/>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Содержание Au, г/т</w:t>
            </w:r>
          </w:p>
        </w:tc>
        <w:tc>
          <w:tcPr>
            <w:tcW w:w="1772" w:type="dxa"/>
            <w:tcBorders>
              <w:top w:val="nil"/>
              <w:left w:val="nil"/>
              <w:bottom w:val="single" w:sz="4" w:space="0" w:color="auto"/>
              <w:right w:val="single" w:sz="4" w:space="0" w:color="auto"/>
            </w:tcBorders>
            <w:shd w:val="clear" w:color="auto" w:fill="auto"/>
            <w:noWrap/>
            <w:vAlign w:val="center"/>
            <w:hideMark/>
          </w:tcPr>
          <w:p w14:paraId="52B0CD5A" w14:textId="1F09C58F"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0,462</w:t>
            </w:r>
          </w:p>
        </w:tc>
        <w:tc>
          <w:tcPr>
            <w:tcW w:w="1772" w:type="dxa"/>
            <w:tcBorders>
              <w:top w:val="nil"/>
              <w:left w:val="nil"/>
              <w:bottom w:val="single" w:sz="4" w:space="0" w:color="auto"/>
              <w:right w:val="single" w:sz="4" w:space="0" w:color="auto"/>
            </w:tcBorders>
            <w:shd w:val="clear" w:color="auto" w:fill="auto"/>
            <w:noWrap/>
            <w:vAlign w:val="center"/>
            <w:hideMark/>
          </w:tcPr>
          <w:p w14:paraId="63C2D5C0" w14:textId="1799F05E"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0,307</w:t>
            </w:r>
          </w:p>
        </w:tc>
        <w:tc>
          <w:tcPr>
            <w:tcW w:w="1772" w:type="dxa"/>
            <w:tcBorders>
              <w:top w:val="nil"/>
              <w:left w:val="nil"/>
              <w:bottom w:val="single" w:sz="4" w:space="0" w:color="auto"/>
              <w:right w:val="single" w:sz="4" w:space="0" w:color="auto"/>
            </w:tcBorders>
            <w:shd w:val="clear" w:color="auto" w:fill="auto"/>
            <w:noWrap/>
            <w:vAlign w:val="center"/>
            <w:hideMark/>
          </w:tcPr>
          <w:p w14:paraId="448F21B5" w14:textId="2D1F1126"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0,449</w:t>
            </w:r>
          </w:p>
        </w:tc>
        <w:tc>
          <w:tcPr>
            <w:tcW w:w="1772" w:type="dxa"/>
            <w:tcBorders>
              <w:top w:val="nil"/>
              <w:left w:val="nil"/>
              <w:bottom w:val="single" w:sz="4" w:space="0" w:color="auto"/>
              <w:right w:val="single" w:sz="4" w:space="0" w:color="auto"/>
            </w:tcBorders>
            <w:shd w:val="clear" w:color="auto" w:fill="auto"/>
            <w:noWrap/>
            <w:vAlign w:val="center"/>
            <w:hideMark/>
          </w:tcPr>
          <w:p w14:paraId="420CF95E" w14:textId="3D670443"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0,462</w:t>
            </w:r>
          </w:p>
        </w:tc>
        <w:tc>
          <w:tcPr>
            <w:tcW w:w="1772" w:type="dxa"/>
            <w:tcBorders>
              <w:top w:val="nil"/>
              <w:left w:val="nil"/>
              <w:bottom w:val="single" w:sz="4" w:space="0" w:color="auto"/>
              <w:right w:val="single" w:sz="4" w:space="0" w:color="auto"/>
            </w:tcBorders>
            <w:shd w:val="clear" w:color="auto" w:fill="auto"/>
            <w:noWrap/>
            <w:vAlign w:val="center"/>
            <w:hideMark/>
          </w:tcPr>
          <w:p w14:paraId="06C7521C" w14:textId="15582DD0"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0,479</w:t>
            </w:r>
          </w:p>
        </w:tc>
        <w:tc>
          <w:tcPr>
            <w:tcW w:w="1772" w:type="dxa"/>
            <w:tcBorders>
              <w:top w:val="nil"/>
              <w:left w:val="nil"/>
              <w:bottom w:val="single" w:sz="4" w:space="0" w:color="auto"/>
              <w:right w:val="single" w:sz="4" w:space="0" w:color="auto"/>
            </w:tcBorders>
            <w:shd w:val="clear" w:color="auto" w:fill="auto"/>
            <w:noWrap/>
            <w:vAlign w:val="center"/>
            <w:hideMark/>
          </w:tcPr>
          <w:p w14:paraId="27A5B02D" w14:textId="6C13C339"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0,482</w:t>
            </w:r>
          </w:p>
        </w:tc>
      </w:tr>
      <w:tr w:rsidR="006847CF" w:rsidRPr="006847CF" w14:paraId="4B319447"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EB29467" w14:textId="1DCE5384" w:rsidR="006847CF" w:rsidRPr="006847CF" w:rsidRDefault="006847CF" w:rsidP="008D27D9">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1.3</w:t>
            </w:r>
          </w:p>
        </w:tc>
        <w:tc>
          <w:tcPr>
            <w:tcW w:w="3146" w:type="dxa"/>
            <w:tcBorders>
              <w:top w:val="nil"/>
              <w:left w:val="nil"/>
              <w:bottom w:val="single" w:sz="4" w:space="0" w:color="auto"/>
              <w:right w:val="single" w:sz="4" w:space="0" w:color="auto"/>
            </w:tcBorders>
            <w:shd w:val="clear" w:color="auto" w:fill="auto"/>
            <w:noWrap/>
            <w:vAlign w:val="center"/>
            <w:hideMark/>
          </w:tcPr>
          <w:p w14:paraId="23F4400F" w14:textId="77777777" w:rsidR="006847CF" w:rsidRPr="006847CF" w:rsidRDefault="006847CF" w:rsidP="00E402A0">
            <w:pPr>
              <w:spacing w:after="0" w:line="240" w:lineRule="auto"/>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Содержание Ag, г/т</w:t>
            </w:r>
          </w:p>
        </w:tc>
        <w:tc>
          <w:tcPr>
            <w:tcW w:w="1772" w:type="dxa"/>
            <w:tcBorders>
              <w:top w:val="nil"/>
              <w:left w:val="nil"/>
              <w:bottom w:val="single" w:sz="4" w:space="0" w:color="auto"/>
              <w:right w:val="single" w:sz="4" w:space="0" w:color="auto"/>
            </w:tcBorders>
            <w:shd w:val="clear" w:color="auto" w:fill="auto"/>
            <w:noWrap/>
            <w:vAlign w:val="center"/>
            <w:hideMark/>
          </w:tcPr>
          <w:p w14:paraId="6C4A570A" w14:textId="13A3BD46"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1,588</w:t>
            </w:r>
          </w:p>
        </w:tc>
        <w:tc>
          <w:tcPr>
            <w:tcW w:w="1772" w:type="dxa"/>
            <w:tcBorders>
              <w:top w:val="nil"/>
              <w:left w:val="nil"/>
              <w:bottom w:val="single" w:sz="4" w:space="0" w:color="auto"/>
              <w:right w:val="single" w:sz="4" w:space="0" w:color="auto"/>
            </w:tcBorders>
            <w:shd w:val="clear" w:color="auto" w:fill="auto"/>
            <w:noWrap/>
            <w:vAlign w:val="center"/>
            <w:hideMark/>
          </w:tcPr>
          <w:p w14:paraId="7AFA016E" w14:textId="371630F6"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0,727</w:t>
            </w:r>
          </w:p>
        </w:tc>
        <w:tc>
          <w:tcPr>
            <w:tcW w:w="1772" w:type="dxa"/>
            <w:tcBorders>
              <w:top w:val="nil"/>
              <w:left w:val="nil"/>
              <w:bottom w:val="single" w:sz="4" w:space="0" w:color="auto"/>
              <w:right w:val="single" w:sz="4" w:space="0" w:color="auto"/>
            </w:tcBorders>
            <w:shd w:val="clear" w:color="auto" w:fill="auto"/>
            <w:noWrap/>
            <w:vAlign w:val="center"/>
            <w:hideMark/>
          </w:tcPr>
          <w:p w14:paraId="6415E141" w14:textId="4BB1B5E3"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1,112</w:t>
            </w:r>
          </w:p>
        </w:tc>
        <w:tc>
          <w:tcPr>
            <w:tcW w:w="1772" w:type="dxa"/>
            <w:tcBorders>
              <w:top w:val="nil"/>
              <w:left w:val="nil"/>
              <w:bottom w:val="single" w:sz="4" w:space="0" w:color="auto"/>
              <w:right w:val="single" w:sz="4" w:space="0" w:color="auto"/>
            </w:tcBorders>
            <w:shd w:val="clear" w:color="auto" w:fill="auto"/>
            <w:noWrap/>
            <w:vAlign w:val="center"/>
            <w:hideMark/>
          </w:tcPr>
          <w:p w14:paraId="366F640A" w14:textId="1D4698FC"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1,536</w:t>
            </w:r>
          </w:p>
        </w:tc>
        <w:tc>
          <w:tcPr>
            <w:tcW w:w="1772" w:type="dxa"/>
            <w:tcBorders>
              <w:top w:val="nil"/>
              <w:left w:val="nil"/>
              <w:bottom w:val="single" w:sz="4" w:space="0" w:color="auto"/>
              <w:right w:val="single" w:sz="4" w:space="0" w:color="auto"/>
            </w:tcBorders>
            <w:shd w:val="clear" w:color="auto" w:fill="auto"/>
            <w:noWrap/>
            <w:vAlign w:val="center"/>
            <w:hideMark/>
          </w:tcPr>
          <w:p w14:paraId="6A5D9CE9" w14:textId="7CB24AD9"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1,660</w:t>
            </w:r>
          </w:p>
        </w:tc>
        <w:tc>
          <w:tcPr>
            <w:tcW w:w="1772" w:type="dxa"/>
            <w:tcBorders>
              <w:top w:val="nil"/>
              <w:left w:val="nil"/>
              <w:bottom w:val="single" w:sz="4" w:space="0" w:color="auto"/>
              <w:right w:val="single" w:sz="4" w:space="0" w:color="auto"/>
            </w:tcBorders>
            <w:shd w:val="clear" w:color="auto" w:fill="auto"/>
            <w:noWrap/>
            <w:vAlign w:val="center"/>
            <w:hideMark/>
          </w:tcPr>
          <w:p w14:paraId="24598936" w14:textId="7AE256CA"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1,666</w:t>
            </w:r>
          </w:p>
        </w:tc>
      </w:tr>
      <w:tr w:rsidR="006847CF" w:rsidRPr="006847CF" w14:paraId="3D830ACF"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8123B90" w14:textId="6E17B02B" w:rsidR="006847CF" w:rsidRPr="006847CF" w:rsidRDefault="006847CF" w:rsidP="008D27D9">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1.4</w:t>
            </w:r>
          </w:p>
        </w:tc>
        <w:tc>
          <w:tcPr>
            <w:tcW w:w="3146" w:type="dxa"/>
            <w:tcBorders>
              <w:top w:val="nil"/>
              <w:left w:val="nil"/>
              <w:bottom w:val="single" w:sz="4" w:space="0" w:color="auto"/>
              <w:right w:val="single" w:sz="4" w:space="0" w:color="auto"/>
            </w:tcBorders>
            <w:shd w:val="clear" w:color="auto" w:fill="auto"/>
            <w:noWrap/>
            <w:vAlign w:val="center"/>
            <w:hideMark/>
          </w:tcPr>
          <w:p w14:paraId="7E83DFFF" w14:textId="77777777" w:rsidR="006847CF" w:rsidRPr="006847CF" w:rsidRDefault="006847CF" w:rsidP="00E402A0">
            <w:pPr>
              <w:spacing w:after="0" w:line="240" w:lineRule="auto"/>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Металл Cu, тонн</w:t>
            </w:r>
          </w:p>
        </w:tc>
        <w:tc>
          <w:tcPr>
            <w:tcW w:w="1772" w:type="dxa"/>
            <w:tcBorders>
              <w:top w:val="nil"/>
              <w:left w:val="nil"/>
              <w:bottom w:val="single" w:sz="4" w:space="0" w:color="auto"/>
              <w:right w:val="single" w:sz="4" w:space="0" w:color="auto"/>
            </w:tcBorders>
            <w:shd w:val="clear" w:color="auto" w:fill="auto"/>
            <w:noWrap/>
            <w:vAlign w:val="center"/>
            <w:hideMark/>
          </w:tcPr>
          <w:p w14:paraId="24352DED" w14:textId="243BCF74"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141 892,2</w:t>
            </w:r>
          </w:p>
        </w:tc>
        <w:tc>
          <w:tcPr>
            <w:tcW w:w="1772" w:type="dxa"/>
            <w:tcBorders>
              <w:top w:val="nil"/>
              <w:left w:val="nil"/>
              <w:bottom w:val="single" w:sz="4" w:space="0" w:color="auto"/>
              <w:right w:val="single" w:sz="4" w:space="0" w:color="auto"/>
            </w:tcBorders>
            <w:shd w:val="clear" w:color="auto" w:fill="auto"/>
            <w:noWrap/>
            <w:vAlign w:val="center"/>
            <w:hideMark/>
          </w:tcPr>
          <w:p w14:paraId="272FB358" w14:textId="79153A44"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1 668,6</w:t>
            </w:r>
          </w:p>
        </w:tc>
        <w:tc>
          <w:tcPr>
            <w:tcW w:w="1772" w:type="dxa"/>
            <w:tcBorders>
              <w:top w:val="nil"/>
              <w:left w:val="nil"/>
              <w:bottom w:val="single" w:sz="4" w:space="0" w:color="auto"/>
              <w:right w:val="single" w:sz="4" w:space="0" w:color="auto"/>
            </w:tcBorders>
            <w:shd w:val="clear" w:color="auto" w:fill="auto"/>
            <w:noWrap/>
            <w:vAlign w:val="center"/>
            <w:hideMark/>
          </w:tcPr>
          <w:p w14:paraId="6BFFED11" w14:textId="63811AC2"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7 794,6</w:t>
            </w:r>
          </w:p>
        </w:tc>
        <w:tc>
          <w:tcPr>
            <w:tcW w:w="1772" w:type="dxa"/>
            <w:tcBorders>
              <w:top w:val="nil"/>
              <w:left w:val="nil"/>
              <w:bottom w:val="single" w:sz="4" w:space="0" w:color="auto"/>
              <w:right w:val="single" w:sz="4" w:space="0" w:color="auto"/>
            </w:tcBorders>
            <w:shd w:val="clear" w:color="auto" w:fill="auto"/>
            <w:noWrap/>
            <w:vAlign w:val="center"/>
            <w:hideMark/>
          </w:tcPr>
          <w:p w14:paraId="5436848F" w14:textId="0C0D1705"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12 096,4</w:t>
            </w:r>
          </w:p>
        </w:tc>
        <w:tc>
          <w:tcPr>
            <w:tcW w:w="1772" w:type="dxa"/>
            <w:tcBorders>
              <w:top w:val="nil"/>
              <w:left w:val="nil"/>
              <w:bottom w:val="single" w:sz="4" w:space="0" w:color="auto"/>
              <w:right w:val="single" w:sz="4" w:space="0" w:color="auto"/>
            </w:tcBorders>
            <w:shd w:val="clear" w:color="auto" w:fill="auto"/>
            <w:noWrap/>
            <w:vAlign w:val="center"/>
            <w:hideMark/>
          </w:tcPr>
          <w:p w14:paraId="4A8844A1" w14:textId="376BA3A0"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12 982,8</w:t>
            </w:r>
          </w:p>
        </w:tc>
        <w:tc>
          <w:tcPr>
            <w:tcW w:w="1772" w:type="dxa"/>
            <w:tcBorders>
              <w:top w:val="nil"/>
              <w:left w:val="nil"/>
              <w:bottom w:val="single" w:sz="4" w:space="0" w:color="auto"/>
              <w:right w:val="single" w:sz="4" w:space="0" w:color="auto"/>
            </w:tcBorders>
            <w:shd w:val="clear" w:color="auto" w:fill="auto"/>
            <w:noWrap/>
            <w:vAlign w:val="center"/>
            <w:hideMark/>
          </w:tcPr>
          <w:p w14:paraId="68BDB6CB" w14:textId="063FFD19"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15 658,4</w:t>
            </w:r>
          </w:p>
        </w:tc>
      </w:tr>
      <w:tr w:rsidR="006847CF" w:rsidRPr="006847CF" w14:paraId="42AEE724"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7428DC6" w14:textId="00AC53CE" w:rsidR="006847CF" w:rsidRPr="006847CF" w:rsidRDefault="006847CF" w:rsidP="008D27D9">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1.5</w:t>
            </w:r>
          </w:p>
        </w:tc>
        <w:tc>
          <w:tcPr>
            <w:tcW w:w="3146" w:type="dxa"/>
            <w:tcBorders>
              <w:top w:val="nil"/>
              <w:left w:val="nil"/>
              <w:bottom w:val="single" w:sz="4" w:space="0" w:color="auto"/>
              <w:right w:val="single" w:sz="4" w:space="0" w:color="auto"/>
            </w:tcBorders>
            <w:shd w:val="clear" w:color="auto" w:fill="auto"/>
            <w:noWrap/>
            <w:vAlign w:val="center"/>
            <w:hideMark/>
          </w:tcPr>
          <w:p w14:paraId="7F45D851" w14:textId="77777777" w:rsidR="006847CF" w:rsidRPr="006847CF" w:rsidRDefault="006847CF" w:rsidP="00E402A0">
            <w:pPr>
              <w:spacing w:after="0" w:line="240" w:lineRule="auto"/>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Металл Au, кг</w:t>
            </w:r>
          </w:p>
        </w:tc>
        <w:tc>
          <w:tcPr>
            <w:tcW w:w="1772" w:type="dxa"/>
            <w:tcBorders>
              <w:top w:val="nil"/>
              <w:left w:val="nil"/>
              <w:bottom w:val="single" w:sz="4" w:space="0" w:color="auto"/>
              <w:right w:val="single" w:sz="4" w:space="0" w:color="auto"/>
            </w:tcBorders>
            <w:shd w:val="clear" w:color="auto" w:fill="auto"/>
            <w:noWrap/>
            <w:vAlign w:val="center"/>
            <w:hideMark/>
          </w:tcPr>
          <w:p w14:paraId="35889124" w14:textId="486AA181"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11 635,1</w:t>
            </w:r>
          </w:p>
        </w:tc>
        <w:tc>
          <w:tcPr>
            <w:tcW w:w="1772" w:type="dxa"/>
            <w:tcBorders>
              <w:top w:val="nil"/>
              <w:left w:val="nil"/>
              <w:bottom w:val="single" w:sz="4" w:space="0" w:color="auto"/>
              <w:right w:val="single" w:sz="4" w:space="0" w:color="auto"/>
            </w:tcBorders>
            <w:shd w:val="clear" w:color="auto" w:fill="auto"/>
            <w:noWrap/>
            <w:vAlign w:val="center"/>
            <w:hideMark/>
          </w:tcPr>
          <w:p w14:paraId="5334D357" w14:textId="6E5EFFC9"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130,2</w:t>
            </w:r>
          </w:p>
        </w:tc>
        <w:tc>
          <w:tcPr>
            <w:tcW w:w="1772" w:type="dxa"/>
            <w:tcBorders>
              <w:top w:val="nil"/>
              <w:left w:val="nil"/>
              <w:bottom w:val="single" w:sz="4" w:space="0" w:color="auto"/>
              <w:right w:val="single" w:sz="4" w:space="0" w:color="auto"/>
            </w:tcBorders>
            <w:shd w:val="clear" w:color="auto" w:fill="auto"/>
            <w:noWrap/>
            <w:vAlign w:val="center"/>
            <w:hideMark/>
          </w:tcPr>
          <w:p w14:paraId="2C9C9277" w14:textId="6C669420"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672,1</w:t>
            </w:r>
          </w:p>
        </w:tc>
        <w:tc>
          <w:tcPr>
            <w:tcW w:w="1772" w:type="dxa"/>
            <w:tcBorders>
              <w:top w:val="nil"/>
              <w:left w:val="nil"/>
              <w:bottom w:val="single" w:sz="4" w:space="0" w:color="auto"/>
              <w:right w:val="single" w:sz="4" w:space="0" w:color="auto"/>
            </w:tcBorders>
            <w:shd w:val="clear" w:color="auto" w:fill="auto"/>
            <w:noWrap/>
            <w:vAlign w:val="center"/>
            <w:hideMark/>
          </w:tcPr>
          <w:p w14:paraId="0DAB9B40" w14:textId="542F9C41"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980,9</w:t>
            </w:r>
          </w:p>
        </w:tc>
        <w:tc>
          <w:tcPr>
            <w:tcW w:w="1772" w:type="dxa"/>
            <w:tcBorders>
              <w:top w:val="nil"/>
              <w:left w:val="nil"/>
              <w:bottom w:val="single" w:sz="4" w:space="0" w:color="auto"/>
              <w:right w:val="single" w:sz="4" w:space="0" w:color="auto"/>
            </w:tcBorders>
            <w:shd w:val="clear" w:color="auto" w:fill="auto"/>
            <w:noWrap/>
            <w:vAlign w:val="center"/>
            <w:hideMark/>
          </w:tcPr>
          <w:p w14:paraId="0B6FACB0" w14:textId="703C2B75"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1 076,6</w:t>
            </w:r>
          </w:p>
        </w:tc>
        <w:tc>
          <w:tcPr>
            <w:tcW w:w="1772" w:type="dxa"/>
            <w:tcBorders>
              <w:top w:val="nil"/>
              <w:left w:val="nil"/>
              <w:bottom w:val="single" w:sz="4" w:space="0" w:color="auto"/>
              <w:right w:val="single" w:sz="4" w:space="0" w:color="auto"/>
            </w:tcBorders>
            <w:shd w:val="clear" w:color="auto" w:fill="auto"/>
            <w:noWrap/>
            <w:vAlign w:val="center"/>
            <w:hideMark/>
          </w:tcPr>
          <w:p w14:paraId="56408586" w14:textId="1AB19BDB"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1 298,3</w:t>
            </w:r>
          </w:p>
        </w:tc>
      </w:tr>
      <w:tr w:rsidR="006847CF" w:rsidRPr="006847CF" w14:paraId="7D92B2B8"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AE638FA" w14:textId="17FDDA4C" w:rsidR="006847CF" w:rsidRPr="006847CF" w:rsidRDefault="006847CF" w:rsidP="008D27D9">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1.6</w:t>
            </w:r>
          </w:p>
        </w:tc>
        <w:tc>
          <w:tcPr>
            <w:tcW w:w="3146" w:type="dxa"/>
            <w:tcBorders>
              <w:top w:val="nil"/>
              <w:left w:val="nil"/>
              <w:bottom w:val="single" w:sz="4" w:space="0" w:color="auto"/>
              <w:right w:val="single" w:sz="4" w:space="0" w:color="auto"/>
            </w:tcBorders>
            <w:shd w:val="clear" w:color="auto" w:fill="auto"/>
            <w:noWrap/>
            <w:vAlign w:val="center"/>
            <w:hideMark/>
          </w:tcPr>
          <w:p w14:paraId="7D24B40C" w14:textId="77777777" w:rsidR="006847CF" w:rsidRPr="006847CF" w:rsidRDefault="006847CF" w:rsidP="00E402A0">
            <w:pPr>
              <w:spacing w:after="0" w:line="240" w:lineRule="auto"/>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Металл Ag, кг</w:t>
            </w:r>
          </w:p>
        </w:tc>
        <w:tc>
          <w:tcPr>
            <w:tcW w:w="1772" w:type="dxa"/>
            <w:tcBorders>
              <w:top w:val="nil"/>
              <w:left w:val="nil"/>
              <w:bottom w:val="single" w:sz="4" w:space="0" w:color="auto"/>
              <w:right w:val="single" w:sz="4" w:space="0" w:color="auto"/>
            </w:tcBorders>
            <w:shd w:val="clear" w:color="auto" w:fill="auto"/>
            <w:noWrap/>
            <w:vAlign w:val="center"/>
            <w:hideMark/>
          </w:tcPr>
          <w:p w14:paraId="041C196A" w14:textId="76BE48DC"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39 960,3</w:t>
            </w:r>
          </w:p>
        </w:tc>
        <w:tc>
          <w:tcPr>
            <w:tcW w:w="1772" w:type="dxa"/>
            <w:tcBorders>
              <w:top w:val="nil"/>
              <w:left w:val="nil"/>
              <w:bottom w:val="single" w:sz="4" w:space="0" w:color="auto"/>
              <w:right w:val="single" w:sz="4" w:space="0" w:color="auto"/>
            </w:tcBorders>
            <w:shd w:val="clear" w:color="auto" w:fill="auto"/>
            <w:noWrap/>
            <w:vAlign w:val="center"/>
            <w:hideMark/>
          </w:tcPr>
          <w:p w14:paraId="45079E19" w14:textId="3BCA214E"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308,1</w:t>
            </w:r>
          </w:p>
        </w:tc>
        <w:tc>
          <w:tcPr>
            <w:tcW w:w="1772" w:type="dxa"/>
            <w:tcBorders>
              <w:top w:val="nil"/>
              <w:left w:val="nil"/>
              <w:bottom w:val="single" w:sz="4" w:space="0" w:color="auto"/>
              <w:right w:val="single" w:sz="4" w:space="0" w:color="auto"/>
            </w:tcBorders>
            <w:shd w:val="clear" w:color="auto" w:fill="auto"/>
            <w:noWrap/>
            <w:vAlign w:val="center"/>
            <w:hideMark/>
          </w:tcPr>
          <w:p w14:paraId="5048ED76" w14:textId="646205CF"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1 665,4</w:t>
            </w:r>
          </w:p>
        </w:tc>
        <w:tc>
          <w:tcPr>
            <w:tcW w:w="1772" w:type="dxa"/>
            <w:tcBorders>
              <w:top w:val="nil"/>
              <w:left w:val="nil"/>
              <w:bottom w:val="single" w:sz="4" w:space="0" w:color="auto"/>
              <w:right w:val="single" w:sz="4" w:space="0" w:color="auto"/>
            </w:tcBorders>
            <w:shd w:val="clear" w:color="auto" w:fill="auto"/>
            <w:noWrap/>
            <w:vAlign w:val="center"/>
            <w:hideMark/>
          </w:tcPr>
          <w:p w14:paraId="18CAB38B" w14:textId="68E168BB"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3 259,8</w:t>
            </w:r>
          </w:p>
        </w:tc>
        <w:tc>
          <w:tcPr>
            <w:tcW w:w="1772" w:type="dxa"/>
            <w:tcBorders>
              <w:top w:val="nil"/>
              <w:left w:val="nil"/>
              <w:bottom w:val="single" w:sz="4" w:space="0" w:color="auto"/>
              <w:right w:val="single" w:sz="4" w:space="0" w:color="auto"/>
            </w:tcBorders>
            <w:shd w:val="clear" w:color="auto" w:fill="auto"/>
            <w:noWrap/>
            <w:vAlign w:val="center"/>
            <w:hideMark/>
          </w:tcPr>
          <w:p w14:paraId="33568FA6" w14:textId="68330252"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3 730,1</w:t>
            </w:r>
          </w:p>
        </w:tc>
        <w:tc>
          <w:tcPr>
            <w:tcW w:w="1772" w:type="dxa"/>
            <w:tcBorders>
              <w:top w:val="nil"/>
              <w:left w:val="nil"/>
              <w:bottom w:val="single" w:sz="4" w:space="0" w:color="auto"/>
              <w:right w:val="single" w:sz="4" w:space="0" w:color="auto"/>
            </w:tcBorders>
            <w:shd w:val="clear" w:color="auto" w:fill="auto"/>
            <w:noWrap/>
            <w:vAlign w:val="center"/>
            <w:hideMark/>
          </w:tcPr>
          <w:p w14:paraId="1AD196F8" w14:textId="2618EE7D"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4 492,1</w:t>
            </w:r>
          </w:p>
        </w:tc>
      </w:tr>
      <w:tr w:rsidR="006847CF" w:rsidRPr="006847CF" w14:paraId="4B2306BE"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FDF2F2E" w14:textId="77777777" w:rsidR="006847CF" w:rsidRPr="006847CF" w:rsidRDefault="006847CF" w:rsidP="008D27D9">
            <w:pPr>
              <w:spacing w:after="0" w:line="240" w:lineRule="auto"/>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2</w:t>
            </w:r>
          </w:p>
        </w:tc>
        <w:tc>
          <w:tcPr>
            <w:tcW w:w="3146" w:type="dxa"/>
            <w:tcBorders>
              <w:top w:val="nil"/>
              <w:left w:val="nil"/>
              <w:bottom w:val="single" w:sz="4" w:space="0" w:color="auto"/>
              <w:right w:val="single" w:sz="4" w:space="0" w:color="auto"/>
            </w:tcBorders>
            <w:shd w:val="clear" w:color="auto" w:fill="auto"/>
            <w:noWrap/>
            <w:vAlign w:val="center"/>
            <w:hideMark/>
          </w:tcPr>
          <w:p w14:paraId="3021FF1C" w14:textId="0E4390FB" w:rsidR="006847CF" w:rsidRPr="006847CF" w:rsidRDefault="006847CF" w:rsidP="006847CF">
            <w:pPr>
              <w:spacing w:after="0" w:line="240" w:lineRule="auto"/>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Реализация всего, тыс. т</w:t>
            </w:r>
            <w:r>
              <w:rPr>
                <w:rFonts w:ascii="Times New Roman" w:eastAsia="Times New Roman" w:hAnsi="Times New Roman" w:cs="Times New Roman"/>
                <w:b/>
                <w:bCs/>
                <w:color w:val="000000"/>
                <w:sz w:val="24"/>
                <w:szCs w:val="24"/>
              </w:rPr>
              <w:t>г</w:t>
            </w:r>
          </w:p>
        </w:tc>
        <w:tc>
          <w:tcPr>
            <w:tcW w:w="1772" w:type="dxa"/>
            <w:tcBorders>
              <w:top w:val="nil"/>
              <w:left w:val="nil"/>
              <w:bottom w:val="single" w:sz="4" w:space="0" w:color="auto"/>
              <w:right w:val="single" w:sz="4" w:space="0" w:color="auto"/>
            </w:tcBorders>
            <w:shd w:val="clear" w:color="auto" w:fill="auto"/>
            <w:noWrap/>
            <w:vAlign w:val="center"/>
            <w:hideMark/>
          </w:tcPr>
          <w:p w14:paraId="23449157" w14:textId="05DD0B9F" w:rsidR="006847CF" w:rsidRPr="006847CF" w:rsidRDefault="006847CF" w:rsidP="00E402A0">
            <w:pPr>
              <w:spacing w:after="0" w:line="240" w:lineRule="auto"/>
              <w:ind w:right="73"/>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324 508 460,6</w:t>
            </w:r>
          </w:p>
        </w:tc>
        <w:tc>
          <w:tcPr>
            <w:tcW w:w="1772" w:type="dxa"/>
            <w:tcBorders>
              <w:top w:val="nil"/>
              <w:left w:val="nil"/>
              <w:bottom w:val="single" w:sz="4" w:space="0" w:color="auto"/>
              <w:right w:val="single" w:sz="4" w:space="0" w:color="auto"/>
            </w:tcBorders>
            <w:shd w:val="clear" w:color="auto" w:fill="auto"/>
            <w:noWrap/>
            <w:vAlign w:val="center"/>
            <w:hideMark/>
          </w:tcPr>
          <w:p w14:paraId="18888AFA" w14:textId="61FAFBE3" w:rsidR="006847CF" w:rsidRPr="006847CF" w:rsidRDefault="006847CF" w:rsidP="00E402A0">
            <w:pPr>
              <w:spacing w:after="0" w:line="240" w:lineRule="auto"/>
              <w:ind w:right="73"/>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3 705 220,1</w:t>
            </w:r>
          </w:p>
        </w:tc>
        <w:tc>
          <w:tcPr>
            <w:tcW w:w="1772" w:type="dxa"/>
            <w:tcBorders>
              <w:top w:val="nil"/>
              <w:left w:val="nil"/>
              <w:bottom w:val="single" w:sz="4" w:space="0" w:color="auto"/>
              <w:right w:val="single" w:sz="4" w:space="0" w:color="auto"/>
            </w:tcBorders>
            <w:shd w:val="clear" w:color="auto" w:fill="auto"/>
            <w:noWrap/>
            <w:vAlign w:val="center"/>
            <w:hideMark/>
          </w:tcPr>
          <w:p w14:paraId="49486087" w14:textId="6E433D13" w:rsidR="006847CF" w:rsidRPr="006847CF" w:rsidRDefault="006847CF" w:rsidP="00E402A0">
            <w:pPr>
              <w:spacing w:after="0" w:line="240" w:lineRule="auto"/>
              <w:ind w:right="73"/>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18 178 440,4</w:t>
            </w:r>
          </w:p>
        </w:tc>
        <w:tc>
          <w:tcPr>
            <w:tcW w:w="1772" w:type="dxa"/>
            <w:tcBorders>
              <w:top w:val="nil"/>
              <w:left w:val="nil"/>
              <w:bottom w:val="single" w:sz="4" w:space="0" w:color="auto"/>
              <w:right w:val="single" w:sz="4" w:space="0" w:color="auto"/>
            </w:tcBorders>
            <w:shd w:val="clear" w:color="auto" w:fill="auto"/>
            <w:noWrap/>
            <w:vAlign w:val="center"/>
            <w:hideMark/>
          </w:tcPr>
          <w:p w14:paraId="78ABEE5C" w14:textId="02332AB3" w:rsidR="006847CF" w:rsidRPr="006847CF" w:rsidRDefault="006847CF" w:rsidP="00E402A0">
            <w:pPr>
              <w:spacing w:after="0" w:line="240" w:lineRule="auto"/>
              <w:ind w:right="73"/>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27 498 649,3</w:t>
            </w:r>
          </w:p>
        </w:tc>
        <w:tc>
          <w:tcPr>
            <w:tcW w:w="1772" w:type="dxa"/>
            <w:tcBorders>
              <w:top w:val="nil"/>
              <w:left w:val="nil"/>
              <w:bottom w:val="single" w:sz="4" w:space="0" w:color="auto"/>
              <w:right w:val="single" w:sz="4" w:space="0" w:color="auto"/>
            </w:tcBorders>
            <w:shd w:val="clear" w:color="auto" w:fill="auto"/>
            <w:noWrap/>
            <w:vAlign w:val="center"/>
            <w:hideMark/>
          </w:tcPr>
          <w:p w14:paraId="76E43F06" w14:textId="2CF26A03" w:rsidR="006847CF" w:rsidRPr="006847CF" w:rsidRDefault="006847CF" w:rsidP="00E402A0">
            <w:pPr>
              <w:spacing w:after="0" w:line="240" w:lineRule="auto"/>
              <w:ind w:right="73"/>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29 860 223,4</w:t>
            </w:r>
          </w:p>
        </w:tc>
        <w:tc>
          <w:tcPr>
            <w:tcW w:w="1772" w:type="dxa"/>
            <w:tcBorders>
              <w:top w:val="nil"/>
              <w:left w:val="nil"/>
              <w:bottom w:val="single" w:sz="4" w:space="0" w:color="auto"/>
              <w:right w:val="single" w:sz="4" w:space="0" w:color="auto"/>
            </w:tcBorders>
            <w:shd w:val="clear" w:color="auto" w:fill="auto"/>
            <w:noWrap/>
            <w:vAlign w:val="center"/>
            <w:hideMark/>
          </w:tcPr>
          <w:p w14:paraId="2D52AFE8" w14:textId="3FE75D84" w:rsidR="006847CF" w:rsidRPr="006847CF" w:rsidRDefault="006847CF" w:rsidP="00E402A0">
            <w:pPr>
              <w:spacing w:after="0" w:line="240" w:lineRule="auto"/>
              <w:ind w:right="73"/>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36 010 755,9</w:t>
            </w:r>
          </w:p>
        </w:tc>
      </w:tr>
      <w:tr w:rsidR="006847CF" w:rsidRPr="006847CF" w14:paraId="149A8BE7"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9C694B9" w14:textId="46A4E735" w:rsidR="006847CF" w:rsidRPr="006847CF" w:rsidRDefault="006847CF" w:rsidP="008D27D9">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2.1</w:t>
            </w:r>
          </w:p>
        </w:tc>
        <w:tc>
          <w:tcPr>
            <w:tcW w:w="3146" w:type="dxa"/>
            <w:tcBorders>
              <w:top w:val="nil"/>
              <w:left w:val="nil"/>
              <w:bottom w:val="single" w:sz="4" w:space="0" w:color="auto"/>
              <w:right w:val="single" w:sz="4" w:space="0" w:color="auto"/>
            </w:tcBorders>
            <w:shd w:val="clear" w:color="auto" w:fill="auto"/>
            <w:noWrap/>
            <w:vAlign w:val="center"/>
            <w:hideMark/>
          </w:tcPr>
          <w:p w14:paraId="72442DAF" w14:textId="77777777" w:rsidR="006847CF" w:rsidRPr="006847CF" w:rsidRDefault="006847CF" w:rsidP="006847CF">
            <w:pPr>
              <w:spacing w:after="0" w:line="240" w:lineRule="auto"/>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Реализация Cu, тыс. тенге</w:t>
            </w:r>
          </w:p>
        </w:tc>
        <w:tc>
          <w:tcPr>
            <w:tcW w:w="1772" w:type="dxa"/>
            <w:tcBorders>
              <w:top w:val="nil"/>
              <w:left w:val="nil"/>
              <w:bottom w:val="single" w:sz="4" w:space="0" w:color="auto"/>
              <w:right w:val="single" w:sz="4" w:space="0" w:color="auto"/>
            </w:tcBorders>
            <w:shd w:val="clear" w:color="auto" w:fill="auto"/>
            <w:noWrap/>
            <w:vAlign w:val="center"/>
            <w:hideMark/>
          </w:tcPr>
          <w:p w14:paraId="3C99806B" w14:textId="2A0C6426"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165 979 854,7</w:t>
            </w:r>
          </w:p>
        </w:tc>
        <w:tc>
          <w:tcPr>
            <w:tcW w:w="1772" w:type="dxa"/>
            <w:tcBorders>
              <w:top w:val="nil"/>
              <w:left w:val="nil"/>
              <w:bottom w:val="single" w:sz="4" w:space="0" w:color="auto"/>
              <w:right w:val="single" w:sz="4" w:space="0" w:color="auto"/>
            </w:tcBorders>
            <w:shd w:val="clear" w:color="auto" w:fill="auto"/>
            <w:noWrap/>
            <w:vAlign w:val="center"/>
            <w:hideMark/>
          </w:tcPr>
          <w:p w14:paraId="67E06DCC" w14:textId="742CEFFA" w:rsidR="006847CF" w:rsidRPr="006847CF" w:rsidRDefault="006847CF" w:rsidP="00E402A0">
            <w:pPr>
              <w:spacing w:after="0" w:line="240" w:lineRule="auto"/>
              <w:ind w:right="73"/>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1 951 872,6</w:t>
            </w:r>
          </w:p>
        </w:tc>
        <w:tc>
          <w:tcPr>
            <w:tcW w:w="1772" w:type="dxa"/>
            <w:tcBorders>
              <w:top w:val="nil"/>
              <w:left w:val="nil"/>
              <w:bottom w:val="single" w:sz="4" w:space="0" w:color="auto"/>
              <w:right w:val="single" w:sz="4" w:space="0" w:color="auto"/>
            </w:tcBorders>
            <w:shd w:val="clear" w:color="auto" w:fill="auto"/>
            <w:noWrap/>
            <w:vAlign w:val="center"/>
            <w:hideMark/>
          </w:tcPr>
          <w:p w14:paraId="27E11EA7" w14:textId="2D12AD96" w:rsidR="006847CF" w:rsidRPr="006847CF" w:rsidRDefault="006847CF" w:rsidP="00E402A0">
            <w:pPr>
              <w:spacing w:after="0" w:line="240" w:lineRule="auto"/>
              <w:ind w:right="73"/>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9 117 784,7</w:t>
            </w:r>
          </w:p>
        </w:tc>
        <w:tc>
          <w:tcPr>
            <w:tcW w:w="1772" w:type="dxa"/>
            <w:tcBorders>
              <w:top w:val="nil"/>
              <w:left w:val="nil"/>
              <w:bottom w:val="single" w:sz="4" w:space="0" w:color="auto"/>
              <w:right w:val="single" w:sz="4" w:space="0" w:color="auto"/>
            </w:tcBorders>
            <w:shd w:val="clear" w:color="auto" w:fill="auto"/>
            <w:noWrap/>
            <w:vAlign w:val="center"/>
            <w:hideMark/>
          </w:tcPr>
          <w:p w14:paraId="0261A398" w14:textId="72EA08A8" w:rsidR="006847CF" w:rsidRPr="006847CF" w:rsidRDefault="006847CF" w:rsidP="00E402A0">
            <w:pPr>
              <w:spacing w:after="0" w:line="240" w:lineRule="auto"/>
              <w:ind w:right="73"/>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14 149 880,7</w:t>
            </w:r>
          </w:p>
        </w:tc>
        <w:tc>
          <w:tcPr>
            <w:tcW w:w="1772" w:type="dxa"/>
            <w:tcBorders>
              <w:top w:val="nil"/>
              <w:left w:val="nil"/>
              <w:bottom w:val="single" w:sz="4" w:space="0" w:color="auto"/>
              <w:right w:val="single" w:sz="4" w:space="0" w:color="auto"/>
            </w:tcBorders>
            <w:shd w:val="clear" w:color="auto" w:fill="auto"/>
            <w:noWrap/>
            <w:vAlign w:val="center"/>
            <w:hideMark/>
          </w:tcPr>
          <w:p w14:paraId="76CDB729" w14:textId="1959526E" w:rsidR="006847CF" w:rsidRPr="006847CF" w:rsidRDefault="006847CF" w:rsidP="00E402A0">
            <w:pPr>
              <w:spacing w:after="0" w:line="240" w:lineRule="auto"/>
              <w:ind w:right="73"/>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15 186 782,7</w:t>
            </w:r>
          </w:p>
        </w:tc>
        <w:tc>
          <w:tcPr>
            <w:tcW w:w="1772" w:type="dxa"/>
            <w:tcBorders>
              <w:top w:val="nil"/>
              <w:left w:val="nil"/>
              <w:bottom w:val="single" w:sz="4" w:space="0" w:color="auto"/>
              <w:right w:val="single" w:sz="4" w:space="0" w:color="auto"/>
            </w:tcBorders>
            <w:shd w:val="clear" w:color="auto" w:fill="auto"/>
            <w:noWrap/>
            <w:vAlign w:val="center"/>
            <w:hideMark/>
          </w:tcPr>
          <w:p w14:paraId="4CF8A1E6" w14:textId="522BDA89" w:rsidR="006847CF" w:rsidRPr="006847CF" w:rsidRDefault="006847CF" w:rsidP="00E402A0">
            <w:pPr>
              <w:spacing w:after="0" w:line="240" w:lineRule="auto"/>
              <w:ind w:right="73"/>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18 316 591,7</w:t>
            </w:r>
          </w:p>
        </w:tc>
      </w:tr>
      <w:tr w:rsidR="006847CF" w:rsidRPr="006847CF" w14:paraId="3508D5DC"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7F5E095" w14:textId="3F46BE43" w:rsidR="006847CF" w:rsidRPr="006847CF" w:rsidRDefault="006847CF" w:rsidP="008D27D9">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2.2</w:t>
            </w:r>
          </w:p>
        </w:tc>
        <w:tc>
          <w:tcPr>
            <w:tcW w:w="3146" w:type="dxa"/>
            <w:tcBorders>
              <w:top w:val="nil"/>
              <w:left w:val="nil"/>
              <w:bottom w:val="single" w:sz="4" w:space="0" w:color="auto"/>
              <w:right w:val="single" w:sz="4" w:space="0" w:color="auto"/>
            </w:tcBorders>
            <w:shd w:val="clear" w:color="auto" w:fill="auto"/>
            <w:noWrap/>
            <w:vAlign w:val="center"/>
            <w:hideMark/>
          </w:tcPr>
          <w:p w14:paraId="7EB5686D" w14:textId="77777777" w:rsidR="006847CF" w:rsidRPr="006847CF" w:rsidRDefault="006847CF" w:rsidP="006847CF">
            <w:pPr>
              <w:spacing w:after="0" w:line="240" w:lineRule="auto"/>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Реализация Au, тыс. тенге</w:t>
            </w:r>
          </w:p>
        </w:tc>
        <w:tc>
          <w:tcPr>
            <w:tcW w:w="1772" w:type="dxa"/>
            <w:tcBorders>
              <w:top w:val="nil"/>
              <w:left w:val="nil"/>
              <w:bottom w:val="single" w:sz="4" w:space="0" w:color="auto"/>
              <w:right w:val="single" w:sz="4" w:space="0" w:color="auto"/>
            </w:tcBorders>
            <w:shd w:val="clear" w:color="auto" w:fill="auto"/>
            <w:noWrap/>
            <w:vAlign w:val="center"/>
            <w:hideMark/>
          </w:tcPr>
          <w:p w14:paraId="10741590" w14:textId="79070B6E"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152 525 924,5</w:t>
            </w:r>
          </w:p>
        </w:tc>
        <w:tc>
          <w:tcPr>
            <w:tcW w:w="1772" w:type="dxa"/>
            <w:tcBorders>
              <w:top w:val="nil"/>
              <w:left w:val="nil"/>
              <w:bottom w:val="single" w:sz="4" w:space="0" w:color="auto"/>
              <w:right w:val="single" w:sz="4" w:space="0" w:color="auto"/>
            </w:tcBorders>
            <w:shd w:val="clear" w:color="auto" w:fill="auto"/>
            <w:noWrap/>
            <w:vAlign w:val="center"/>
            <w:hideMark/>
          </w:tcPr>
          <w:p w14:paraId="506BE172" w14:textId="43031593" w:rsidR="006847CF" w:rsidRPr="006847CF" w:rsidRDefault="006847CF" w:rsidP="00E402A0">
            <w:pPr>
              <w:spacing w:after="0" w:line="240" w:lineRule="auto"/>
              <w:ind w:right="73"/>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1 707 065,5</w:t>
            </w:r>
          </w:p>
        </w:tc>
        <w:tc>
          <w:tcPr>
            <w:tcW w:w="1772" w:type="dxa"/>
            <w:tcBorders>
              <w:top w:val="nil"/>
              <w:left w:val="nil"/>
              <w:bottom w:val="single" w:sz="4" w:space="0" w:color="auto"/>
              <w:right w:val="single" w:sz="4" w:space="0" w:color="auto"/>
            </w:tcBorders>
            <w:shd w:val="clear" w:color="auto" w:fill="auto"/>
            <w:noWrap/>
            <w:vAlign w:val="center"/>
            <w:hideMark/>
          </w:tcPr>
          <w:p w14:paraId="55B4ABBA" w14:textId="33C3AE4F" w:rsidR="006847CF" w:rsidRPr="006847CF" w:rsidRDefault="006847CF" w:rsidP="00E402A0">
            <w:pPr>
              <w:spacing w:after="0" w:line="240" w:lineRule="auto"/>
              <w:ind w:right="73"/>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8 810 485,0</w:t>
            </w:r>
          </w:p>
        </w:tc>
        <w:tc>
          <w:tcPr>
            <w:tcW w:w="1772" w:type="dxa"/>
            <w:tcBorders>
              <w:top w:val="nil"/>
              <w:left w:val="nil"/>
              <w:bottom w:val="single" w:sz="4" w:space="0" w:color="auto"/>
              <w:right w:val="single" w:sz="4" w:space="0" w:color="auto"/>
            </w:tcBorders>
            <w:shd w:val="clear" w:color="auto" w:fill="auto"/>
            <w:noWrap/>
            <w:vAlign w:val="center"/>
            <w:hideMark/>
          </w:tcPr>
          <w:p w14:paraId="0F2CEC32" w14:textId="0814532F" w:rsidR="006847CF" w:rsidRPr="006847CF" w:rsidRDefault="006847CF" w:rsidP="00E402A0">
            <w:pPr>
              <w:spacing w:after="0" w:line="240" w:lineRule="auto"/>
              <w:ind w:right="73"/>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12 859 091,3</w:t>
            </w:r>
          </w:p>
        </w:tc>
        <w:tc>
          <w:tcPr>
            <w:tcW w:w="1772" w:type="dxa"/>
            <w:tcBorders>
              <w:top w:val="nil"/>
              <w:left w:val="nil"/>
              <w:bottom w:val="single" w:sz="4" w:space="0" w:color="auto"/>
              <w:right w:val="single" w:sz="4" w:space="0" w:color="auto"/>
            </w:tcBorders>
            <w:shd w:val="clear" w:color="auto" w:fill="auto"/>
            <w:noWrap/>
            <w:vAlign w:val="center"/>
            <w:hideMark/>
          </w:tcPr>
          <w:p w14:paraId="496DE3AD" w14:textId="25F1E192" w:rsidR="006847CF" w:rsidRPr="006847CF" w:rsidRDefault="006847CF" w:rsidP="00E402A0">
            <w:pPr>
              <w:spacing w:after="0" w:line="240" w:lineRule="auto"/>
              <w:ind w:right="73"/>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14 113 121,8</w:t>
            </w:r>
          </w:p>
        </w:tc>
        <w:tc>
          <w:tcPr>
            <w:tcW w:w="1772" w:type="dxa"/>
            <w:tcBorders>
              <w:top w:val="nil"/>
              <w:left w:val="nil"/>
              <w:bottom w:val="single" w:sz="4" w:space="0" w:color="auto"/>
              <w:right w:val="single" w:sz="4" w:space="0" w:color="auto"/>
            </w:tcBorders>
            <w:shd w:val="clear" w:color="auto" w:fill="auto"/>
            <w:noWrap/>
            <w:vAlign w:val="center"/>
            <w:hideMark/>
          </w:tcPr>
          <w:p w14:paraId="17C42F74" w14:textId="55FF8301" w:rsidR="006847CF" w:rsidRPr="006847CF" w:rsidRDefault="006847CF" w:rsidP="00E402A0">
            <w:pPr>
              <w:spacing w:after="0" w:line="240" w:lineRule="auto"/>
              <w:ind w:right="73"/>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17 019 385,6</w:t>
            </w:r>
          </w:p>
        </w:tc>
      </w:tr>
      <w:tr w:rsidR="006847CF" w:rsidRPr="006847CF" w14:paraId="64923218"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F013144" w14:textId="27641C78" w:rsidR="006847CF" w:rsidRPr="006847CF" w:rsidRDefault="006847CF" w:rsidP="008D27D9">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2.3</w:t>
            </w:r>
          </w:p>
        </w:tc>
        <w:tc>
          <w:tcPr>
            <w:tcW w:w="3146" w:type="dxa"/>
            <w:tcBorders>
              <w:top w:val="nil"/>
              <w:left w:val="nil"/>
              <w:bottom w:val="single" w:sz="4" w:space="0" w:color="auto"/>
              <w:right w:val="single" w:sz="4" w:space="0" w:color="auto"/>
            </w:tcBorders>
            <w:shd w:val="clear" w:color="auto" w:fill="auto"/>
            <w:noWrap/>
            <w:vAlign w:val="center"/>
            <w:hideMark/>
          </w:tcPr>
          <w:p w14:paraId="5BCBB719" w14:textId="77777777" w:rsidR="006847CF" w:rsidRPr="006847CF" w:rsidRDefault="006847CF" w:rsidP="006847CF">
            <w:pPr>
              <w:spacing w:after="0" w:line="240" w:lineRule="auto"/>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Реализация Ag, тыс. тенге</w:t>
            </w:r>
          </w:p>
        </w:tc>
        <w:tc>
          <w:tcPr>
            <w:tcW w:w="1772" w:type="dxa"/>
            <w:tcBorders>
              <w:top w:val="nil"/>
              <w:left w:val="nil"/>
              <w:bottom w:val="single" w:sz="4" w:space="0" w:color="auto"/>
              <w:right w:val="single" w:sz="4" w:space="0" w:color="auto"/>
            </w:tcBorders>
            <w:shd w:val="clear" w:color="auto" w:fill="auto"/>
            <w:noWrap/>
            <w:vAlign w:val="center"/>
            <w:hideMark/>
          </w:tcPr>
          <w:p w14:paraId="313C192B" w14:textId="4305B8DB" w:rsidR="006847CF" w:rsidRPr="006847CF" w:rsidRDefault="006847CF" w:rsidP="00E402A0">
            <w:pPr>
              <w:spacing w:after="0" w:line="240" w:lineRule="auto"/>
              <w:ind w:right="73"/>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6 002 681,3</w:t>
            </w:r>
          </w:p>
        </w:tc>
        <w:tc>
          <w:tcPr>
            <w:tcW w:w="1772" w:type="dxa"/>
            <w:tcBorders>
              <w:top w:val="nil"/>
              <w:left w:val="nil"/>
              <w:bottom w:val="single" w:sz="4" w:space="0" w:color="auto"/>
              <w:right w:val="single" w:sz="4" w:space="0" w:color="auto"/>
            </w:tcBorders>
            <w:shd w:val="clear" w:color="auto" w:fill="auto"/>
            <w:noWrap/>
            <w:vAlign w:val="center"/>
            <w:hideMark/>
          </w:tcPr>
          <w:p w14:paraId="699E4D5A" w14:textId="62C6AD96" w:rsidR="006847CF" w:rsidRPr="006847CF" w:rsidRDefault="006847CF" w:rsidP="00E402A0">
            <w:pPr>
              <w:spacing w:after="0" w:line="240" w:lineRule="auto"/>
              <w:ind w:right="73"/>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46 282,0</w:t>
            </w:r>
          </w:p>
        </w:tc>
        <w:tc>
          <w:tcPr>
            <w:tcW w:w="1772" w:type="dxa"/>
            <w:tcBorders>
              <w:top w:val="nil"/>
              <w:left w:val="nil"/>
              <w:bottom w:val="single" w:sz="4" w:space="0" w:color="auto"/>
              <w:right w:val="single" w:sz="4" w:space="0" w:color="auto"/>
            </w:tcBorders>
            <w:shd w:val="clear" w:color="auto" w:fill="auto"/>
            <w:noWrap/>
            <w:vAlign w:val="center"/>
            <w:hideMark/>
          </w:tcPr>
          <w:p w14:paraId="790A6184" w14:textId="07488316" w:rsidR="006847CF" w:rsidRPr="006847CF" w:rsidRDefault="006847CF" w:rsidP="00E402A0">
            <w:pPr>
              <w:spacing w:after="0" w:line="240" w:lineRule="auto"/>
              <w:ind w:right="73"/>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250 170,7</w:t>
            </w:r>
          </w:p>
        </w:tc>
        <w:tc>
          <w:tcPr>
            <w:tcW w:w="1772" w:type="dxa"/>
            <w:tcBorders>
              <w:top w:val="nil"/>
              <w:left w:val="nil"/>
              <w:bottom w:val="single" w:sz="4" w:space="0" w:color="auto"/>
              <w:right w:val="single" w:sz="4" w:space="0" w:color="auto"/>
            </w:tcBorders>
            <w:shd w:val="clear" w:color="auto" w:fill="auto"/>
            <w:noWrap/>
            <w:vAlign w:val="center"/>
            <w:hideMark/>
          </w:tcPr>
          <w:p w14:paraId="1E4BED68" w14:textId="4BADDF71" w:rsidR="006847CF" w:rsidRPr="006847CF" w:rsidRDefault="006847CF" w:rsidP="00E402A0">
            <w:pPr>
              <w:spacing w:after="0" w:line="240" w:lineRule="auto"/>
              <w:ind w:right="73"/>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489 677,3</w:t>
            </w:r>
          </w:p>
        </w:tc>
        <w:tc>
          <w:tcPr>
            <w:tcW w:w="1772" w:type="dxa"/>
            <w:tcBorders>
              <w:top w:val="nil"/>
              <w:left w:val="nil"/>
              <w:bottom w:val="single" w:sz="4" w:space="0" w:color="auto"/>
              <w:right w:val="single" w:sz="4" w:space="0" w:color="auto"/>
            </w:tcBorders>
            <w:shd w:val="clear" w:color="auto" w:fill="auto"/>
            <w:noWrap/>
            <w:vAlign w:val="center"/>
            <w:hideMark/>
          </w:tcPr>
          <w:p w14:paraId="61DF6A59" w14:textId="09620C51" w:rsidR="006847CF" w:rsidRPr="006847CF" w:rsidRDefault="006847CF" w:rsidP="00E402A0">
            <w:pPr>
              <w:spacing w:after="0" w:line="240" w:lineRule="auto"/>
              <w:ind w:right="73"/>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560 318,8</w:t>
            </w:r>
          </w:p>
        </w:tc>
        <w:tc>
          <w:tcPr>
            <w:tcW w:w="1772" w:type="dxa"/>
            <w:tcBorders>
              <w:top w:val="nil"/>
              <w:left w:val="nil"/>
              <w:bottom w:val="single" w:sz="4" w:space="0" w:color="auto"/>
              <w:right w:val="single" w:sz="4" w:space="0" w:color="auto"/>
            </w:tcBorders>
            <w:shd w:val="clear" w:color="auto" w:fill="auto"/>
            <w:noWrap/>
            <w:vAlign w:val="center"/>
            <w:hideMark/>
          </w:tcPr>
          <w:p w14:paraId="52FFC1AE" w14:textId="578B9CB1" w:rsidR="006847CF" w:rsidRPr="006847CF" w:rsidRDefault="006847CF" w:rsidP="00E402A0">
            <w:pPr>
              <w:spacing w:after="0" w:line="240" w:lineRule="auto"/>
              <w:ind w:right="73"/>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674 778,6</w:t>
            </w:r>
          </w:p>
        </w:tc>
      </w:tr>
    </w:tbl>
    <w:p w14:paraId="24EF7E34" w14:textId="0E481B28" w:rsidR="00840753" w:rsidRDefault="00840753" w:rsidP="006847CF">
      <w:pPr>
        <w:spacing w:after="0"/>
        <w:ind w:firstLine="709"/>
        <w:rPr>
          <w:rFonts w:ascii="Times New Roman" w:hAnsi="Times New Roman" w:cs="Times New Roman"/>
          <w:sz w:val="24"/>
          <w:szCs w:val="24"/>
        </w:rPr>
      </w:pPr>
    </w:p>
    <w:p w14:paraId="7F469862" w14:textId="733AB3EA" w:rsidR="006847CF" w:rsidRDefault="006847CF" w:rsidP="008D27D9">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Окончание таблицы 1</w:t>
      </w:r>
      <w:r w:rsidR="00976E03">
        <w:rPr>
          <w:rFonts w:ascii="Times New Roman" w:hAnsi="Times New Roman" w:cs="Times New Roman"/>
          <w:sz w:val="24"/>
          <w:szCs w:val="24"/>
        </w:rPr>
        <w:t>4</w:t>
      </w:r>
      <w:r>
        <w:rPr>
          <w:rFonts w:ascii="Times New Roman" w:hAnsi="Times New Roman" w:cs="Times New Roman"/>
          <w:sz w:val="24"/>
          <w:szCs w:val="24"/>
        </w:rPr>
        <w:t>.</w:t>
      </w:r>
      <w:r w:rsidR="00F32D3A">
        <w:rPr>
          <w:rFonts w:ascii="Times New Roman" w:hAnsi="Times New Roman" w:cs="Times New Roman"/>
          <w:sz w:val="24"/>
          <w:szCs w:val="24"/>
        </w:rPr>
        <w:t>3</w:t>
      </w:r>
    </w:p>
    <w:p w14:paraId="2B468885" w14:textId="77777777" w:rsidR="008D27D9" w:rsidRPr="008D27D9" w:rsidRDefault="008D27D9" w:rsidP="00E83C6F">
      <w:pPr>
        <w:spacing w:after="0"/>
        <w:rPr>
          <w:rFonts w:ascii="Times New Roman" w:hAnsi="Times New Roman" w:cs="Times New Roman"/>
          <w:sz w:val="10"/>
          <w:szCs w:val="10"/>
        </w:rPr>
      </w:pPr>
    </w:p>
    <w:tbl>
      <w:tblPr>
        <w:tblW w:w="14737" w:type="dxa"/>
        <w:tblLayout w:type="fixed"/>
        <w:tblLook w:val="04A0" w:firstRow="1" w:lastRow="0" w:firstColumn="1" w:lastColumn="0" w:noHBand="0" w:noVBand="1"/>
      </w:tblPr>
      <w:tblGrid>
        <w:gridCol w:w="960"/>
        <w:gridCol w:w="3146"/>
        <w:gridCol w:w="1771"/>
        <w:gridCol w:w="1772"/>
        <w:gridCol w:w="1772"/>
        <w:gridCol w:w="1772"/>
        <w:gridCol w:w="1772"/>
        <w:gridCol w:w="1772"/>
      </w:tblGrid>
      <w:tr w:rsidR="006847CF" w:rsidRPr="006847CF" w14:paraId="7FFE7F93" w14:textId="77777777" w:rsidTr="00E402A0">
        <w:trPr>
          <w:trHeight w:val="315"/>
          <w:tblHead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374FF" w14:textId="77777777" w:rsidR="006847CF" w:rsidRPr="006847CF" w:rsidRDefault="006847CF" w:rsidP="006847CF">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 п.</w:t>
            </w:r>
          </w:p>
        </w:tc>
        <w:tc>
          <w:tcPr>
            <w:tcW w:w="3146" w:type="dxa"/>
            <w:tcBorders>
              <w:top w:val="single" w:sz="4" w:space="0" w:color="auto"/>
              <w:left w:val="nil"/>
              <w:bottom w:val="single" w:sz="4" w:space="0" w:color="auto"/>
              <w:right w:val="single" w:sz="4" w:space="0" w:color="auto"/>
            </w:tcBorders>
            <w:shd w:val="clear" w:color="auto" w:fill="auto"/>
            <w:noWrap/>
            <w:vAlign w:val="center"/>
            <w:hideMark/>
          </w:tcPr>
          <w:p w14:paraId="5F7C2B7C" w14:textId="77777777" w:rsidR="006847CF" w:rsidRPr="006847CF" w:rsidRDefault="006847CF" w:rsidP="006847CF">
            <w:pPr>
              <w:spacing w:after="0" w:line="240" w:lineRule="auto"/>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Наименование</w:t>
            </w:r>
          </w:p>
        </w:tc>
        <w:tc>
          <w:tcPr>
            <w:tcW w:w="1771" w:type="dxa"/>
            <w:tcBorders>
              <w:top w:val="single" w:sz="4" w:space="0" w:color="auto"/>
              <w:left w:val="nil"/>
              <w:bottom w:val="single" w:sz="4" w:space="0" w:color="auto"/>
              <w:right w:val="single" w:sz="4" w:space="0" w:color="auto"/>
            </w:tcBorders>
            <w:shd w:val="clear" w:color="auto" w:fill="auto"/>
            <w:noWrap/>
            <w:vAlign w:val="center"/>
            <w:hideMark/>
          </w:tcPr>
          <w:p w14:paraId="1AF912A5" w14:textId="77777777"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2030 г.</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604CFD69" w14:textId="77777777"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2031 г.</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04A28B33" w14:textId="77777777"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2032 г.</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6AC2E623" w14:textId="77777777"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2033 г.</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5203B8E9" w14:textId="77777777"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2034 г.</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73D9A792" w14:textId="77777777"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2035 г.</w:t>
            </w:r>
          </w:p>
        </w:tc>
      </w:tr>
      <w:tr w:rsidR="006847CF" w:rsidRPr="006847CF" w14:paraId="6D522003"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1712E33" w14:textId="77777777" w:rsidR="006847CF" w:rsidRPr="006847CF" w:rsidRDefault="006847CF" w:rsidP="008D27D9">
            <w:pPr>
              <w:spacing w:after="0" w:line="240" w:lineRule="auto"/>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1</w:t>
            </w:r>
          </w:p>
        </w:tc>
        <w:tc>
          <w:tcPr>
            <w:tcW w:w="3146" w:type="dxa"/>
            <w:tcBorders>
              <w:top w:val="nil"/>
              <w:left w:val="nil"/>
              <w:bottom w:val="single" w:sz="4" w:space="0" w:color="auto"/>
              <w:right w:val="single" w:sz="4" w:space="0" w:color="auto"/>
            </w:tcBorders>
            <w:shd w:val="clear" w:color="auto" w:fill="auto"/>
            <w:noWrap/>
            <w:vAlign w:val="center"/>
            <w:hideMark/>
          </w:tcPr>
          <w:p w14:paraId="4E0647D9" w14:textId="63FE1814" w:rsidR="006847CF" w:rsidRPr="006847CF" w:rsidRDefault="006847CF" w:rsidP="006847CF">
            <w:pPr>
              <w:spacing w:after="0" w:line="240" w:lineRule="auto"/>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Добыча, тыс. т</w:t>
            </w:r>
          </w:p>
        </w:tc>
        <w:tc>
          <w:tcPr>
            <w:tcW w:w="1771" w:type="dxa"/>
            <w:tcBorders>
              <w:top w:val="nil"/>
              <w:left w:val="nil"/>
              <w:bottom w:val="single" w:sz="4" w:space="0" w:color="auto"/>
              <w:right w:val="single" w:sz="4" w:space="0" w:color="auto"/>
            </w:tcBorders>
            <w:shd w:val="clear" w:color="auto" w:fill="auto"/>
            <w:noWrap/>
            <w:vAlign w:val="center"/>
            <w:hideMark/>
          </w:tcPr>
          <w:p w14:paraId="23871B20" w14:textId="1306D554" w:rsidR="006847CF" w:rsidRPr="006847CF" w:rsidRDefault="006847CF" w:rsidP="00E402A0">
            <w:pPr>
              <w:spacing w:after="0" w:line="240" w:lineRule="auto"/>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2 696,3</w:t>
            </w:r>
          </w:p>
        </w:tc>
        <w:tc>
          <w:tcPr>
            <w:tcW w:w="1772" w:type="dxa"/>
            <w:tcBorders>
              <w:top w:val="nil"/>
              <w:left w:val="nil"/>
              <w:bottom w:val="single" w:sz="4" w:space="0" w:color="auto"/>
              <w:right w:val="single" w:sz="4" w:space="0" w:color="auto"/>
            </w:tcBorders>
            <w:shd w:val="clear" w:color="auto" w:fill="auto"/>
            <w:noWrap/>
            <w:vAlign w:val="center"/>
            <w:hideMark/>
          </w:tcPr>
          <w:p w14:paraId="112866FB" w14:textId="1A6F289B" w:rsidR="006847CF" w:rsidRPr="006847CF" w:rsidRDefault="006847CF" w:rsidP="00E402A0">
            <w:pPr>
              <w:spacing w:after="0" w:line="240" w:lineRule="auto"/>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2 696,3</w:t>
            </w:r>
          </w:p>
        </w:tc>
        <w:tc>
          <w:tcPr>
            <w:tcW w:w="1772" w:type="dxa"/>
            <w:tcBorders>
              <w:top w:val="nil"/>
              <w:left w:val="nil"/>
              <w:bottom w:val="single" w:sz="4" w:space="0" w:color="auto"/>
              <w:right w:val="single" w:sz="4" w:space="0" w:color="auto"/>
            </w:tcBorders>
            <w:shd w:val="clear" w:color="auto" w:fill="auto"/>
            <w:noWrap/>
            <w:vAlign w:val="center"/>
            <w:hideMark/>
          </w:tcPr>
          <w:p w14:paraId="5603622E" w14:textId="755FBB42" w:rsidR="006847CF" w:rsidRPr="006847CF" w:rsidRDefault="006847CF" w:rsidP="00E402A0">
            <w:pPr>
              <w:spacing w:after="0" w:line="240" w:lineRule="auto"/>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2 696,3</w:t>
            </w:r>
          </w:p>
        </w:tc>
        <w:tc>
          <w:tcPr>
            <w:tcW w:w="1772" w:type="dxa"/>
            <w:tcBorders>
              <w:top w:val="nil"/>
              <w:left w:val="nil"/>
              <w:bottom w:val="single" w:sz="4" w:space="0" w:color="auto"/>
              <w:right w:val="single" w:sz="4" w:space="0" w:color="auto"/>
            </w:tcBorders>
            <w:shd w:val="clear" w:color="auto" w:fill="auto"/>
            <w:noWrap/>
            <w:vAlign w:val="center"/>
            <w:hideMark/>
          </w:tcPr>
          <w:p w14:paraId="5ADA64FD" w14:textId="32196199" w:rsidR="006847CF" w:rsidRPr="006847CF" w:rsidRDefault="006847CF" w:rsidP="00E402A0">
            <w:pPr>
              <w:spacing w:after="0" w:line="240" w:lineRule="auto"/>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2 696,3</w:t>
            </w:r>
          </w:p>
        </w:tc>
        <w:tc>
          <w:tcPr>
            <w:tcW w:w="1772" w:type="dxa"/>
            <w:tcBorders>
              <w:top w:val="nil"/>
              <w:left w:val="nil"/>
              <w:bottom w:val="single" w:sz="4" w:space="0" w:color="auto"/>
              <w:right w:val="single" w:sz="4" w:space="0" w:color="auto"/>
            </w:tcBorders>
            <w:shd w:val="clear" w:color="auto" w:fill="auto"/>
            <w:noWrap/>
            <w:vAlign w:val="center"/>
            <w:hideMark/>
          </w:tcPr>
          <w:p w14:paraId="0761156E" w14:textId="35F18EC6" w:rsidR="006847CF" w:rsidRPr="006847CF" w:rsidRDefault="006847CF" w:rsidP="00E402A0">
            <w:pPr>
              <w:spacing w:after="0" w:line="240" w:lineRule="auto"/>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2 696,3</w:t>
            </w:r>
          </w:p>
        </w:tc>
        <w:tc>
          <w:tcPr>
            <w:tcW w:w="1772" w:type="dxa"/>
            <w:tcBorders>
              <w:top w:val="nil"/>
              <w:left w:val="nil"/>
              <w:bottom w:val="single" w:sz="4" w:space="0" w:color="auto"/>
              <w:right w:val="single" w:sz="4" w:space="0" w:color="auto"/>
            </w:tcBorders>
            <w:shd w:val="clear" w:color="auto" w:fill="auto"/>
            <w:noWrap/>
            <w:vAlign w:val="center"/>
            <w:hideMark/>
          </w:tcPr>
          <w:p w14:paraId="327FD66F" w14:textId="68D10927" w:rsidR="006847CF" w:rsidRPr="006847CF" w:rsidRDefault="006847CF" w:rsidP="00E402A0">
            <w:pPr>
              <w:spacing w:after="0" w:line="240" w:lineRule="auto"/>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2 696,3</w:t>
            </w:r>
          </w:p>
        </w:tc>
      </w:tr>
      <w:tr w:rsidR="006847CF" w:rsidRPr="006847CF" w14:paraId="44F74198"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2A2FC12" w14:textId="0F66B191" w:rsidR="006847CF" w:rsidRPr="006847CF" w:rsidRDefault="006847CF" w:rsidP="008D27D9">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1.1</w:t>
            </w:r>
          </w:p>
        </w:tc>
        <w:tc>
          <w:tcPr>
            <w:tcW w:w="3146" w:type="dxa"/>
            <w:tcBorders>
              <w:top w:val="nil"/>
              <w:left w:val="nil"/>
              <w:bottom w:val="single" w:sz="4" w:space="0" w:color="auto"/>
              <w:right w:val="single" w:sz="4" w:space="0" w:color="auto"/>
            </w:tcBorders>
            <w:shd w:val="clear" w:color="auto" w:fill="auto"/>
            <w:noWrap/>
            <w:vAlign w:val="center"/>
            <w:hideMark/>
          </w:tcPr>
          <w:p w14:paraId="41ACDE16" w14:textId="77777777" w:rsidR="006847CF" w:rsidRPr="006847CF" w:rsidRDefault="006847CF" w:rsidP="00E402A0">
            <w:pPr>
              <w:spacing w:after="0" w:line="240" w:lineRule="auto"/>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Содержание Cu, %</w:t>
            </w:r>
          </w:p>
        </w:tc>
        <w:tc>
          <w:tcPr>
            <w:tcW w:w="1771" w:type="dxa"/>
            <w:tcBorders>
              <w:top w:val="nil"/>
              <w:left w:val="nil"/>
              <w:bottom w:val="single" w:sz="4" w:space="0" w:color="auto"/>
              <w:right w:val="single" w:sz="4" w:space="0" w:color="auto"/>
            </w:tcBorders>
            <w:shd w:val="clear" w:color="auto" w:fill="auto"/>
            <w:noWrap/>
            <w:vAlign w:val="center"/>
            <w:hideMark/>
          </w:tcPr>
          <w:p w14:paraId="1627D278" w14:textId="13BD17B4"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0,587</w:t>
            </w:r>
          </w:p>
        </w:tc>
        <w:tc>
          <w:tcPr>
            <w:tcW w:w="1772" w:type="dxa"/>
            <w:tcBorders>
              <w:top w:val="nil"/>
              <w:left w:val="nil"/>
              <w:bottom w:val="single" w:sz="4" w:space="0" w:color="auto"/>
              <w:right w:val="single" w:sz="4" w:space="0" w:color="auto"/>
            </w:tcBorders>
            <w:shd w:val="clear" w:color="auto" w:fill="auto"/>
            <w:noWrap/>
            <w:vAlign w:val="center"/>
            <w:hideMark/>
          </w:tcPr>
          <w:p w14:paraId="10C20224" w14:textId="20F8C5A6"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0,579</w:t>
            </w:r>
          </w:p>
        </w:tc>
        <w:tc>
          <w:tcPr>
            <w:tcW w:w="1772" w:type="dxa"/>
            <w:tcBorders>
              <w:top w:val="nil"/>
              <w:left w:val="nil"/>
              <w:bottom w:val="single" w:sz="4" w:space="0" w:color="auto"/>
              <w:right w:val="single" w:sz="4" w:space="0" w:color="auto"/>
            </w:tcBorders>
            <w:shd w:val="clear" w:color="auto" w:fill="auto"/>
            <w:noWrap/>
            <w:vAlign w:val="center"/>
            <w:hideMark/>
          </w:tcPr>
          <w:p w14:paraId="7DD8C98F" w14:textId="1366DE55"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0,573</w:t>
            </w:r>
          </w:p>
        </w:tc>
        <w:tc>
          <w:tcPr>
            <w:tcW w:w="1772" w:type="dxa"/>
            <w:tcBorders>
              <w:top w:val="nil"/>
              <w:left w:val="nil"/>
              <w:bottom w:val="single" w:sz="4" w:space="0" w:color="auto"/>
              <w:right w:val="single" w:sz="4" w:space="0" w:color="auto"/>
            </w:tcBorders>
            <w:shd w:val="clear" w:color="auto" w:fill="auto"/>
            <w:noWrap/>
            <w:vAlign w:val="center"/>
            <w:hideMark/>
          </w:tcPr>
          <w:p w14:paraId="00B972C8" w14:textId="09914A83"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0,560</w:t>
            </w:r>
          </w:p>
        </w:tc>
        <w:tc>
          <w:tcPr>
            <w:tcW w:w="1772" w:type="dxa"/>
            <w:tcBorders>
              <w:top w:val="nil"/>
              <w:left w:val="nil"/>
              <w:bottom w:val="single" w:sz="4" w:space="0" w:color="auto"/>
              <w:right w:val="single" w:sz="4" w:space="0" w:color="auto"/>
            </w:tcBorders>
            <w:shd w:val="clear" w:color="auto" w:fill="auto"/>
            <w:noWrap/>
            <w:vAlign w:val="center"/>
            <w:hideMark/>
          </w:tcPr>
          <w:p w14:paraId="657511A2" w14:textId="416BBE77"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0,553</w:t>
            </w:r>
          </w:p>
        </w:tc>
        <w:tc>
          <w:tcPr>
            <w:tcW w:w="1772" w:type="dxa"/>
            <w:tcBorders>
              <w:top w:val="nil"/>
              <w:left w:val="nil"/>
              <w:bottom w:val="single" w:sz="4" w:space="0" w:color="auto"/>
              <w:right w:val="single" w:sz="4" w:space="0" w:color="auto"/>
            </w:tcBorders>
            <w:shd w:val="clear" w:color="auto" w:fill="auto"/>
            <w:noWrap/>
            <w:vAlign w:val="center"/>
            <w:hideMark/>
          </w:tcPr>
          <w:p w14:paraId="57326FC8" w14:textId="2E7A804C"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0,549</w:t>
            </w:r>
          </w:p>
        </w:tc>
      </w:tr>
      <w:tr w:rsidR="006847CF" w:rsidRPr="006847CF" w14:paraId="1F79B237"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9C3A4F" w14:textId="71B6CD82" w:rsidR="006847CF" w:rsidRPr="006847CF" w:rsidRDefault="006847CF" w:rsidP="008D27D9">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1.2</w:t>
            </w:r>
          </w:p>
        </w:tc>
        <w:tc>
          <w:tcPr>
            <w:tcW w:w="3146" w:type="dxa"/>
            <w:tcBorders>
              <w:top w:val="nil"/>
              <w:left w:val="nil"/>
              <w:bottom w:val="single" w:sz="4" w:space="0" w:color="auto"/>
              <w:right w:val="single" w:sz="4" w:space="0" w:color="auto"/>
            </w:tcBorders>
            <w:shd w:val="clear" w:color="auto" w:fill="auto"/>
            <w:noWrap/>
            <w:vAlign w:val="center"/>
            <w:hideMark/>
          </w:tcPr>
          <w:p w14:paraId="7075DD96" w14:textId="77777777" w:rsidR="006847CF" w:rsidRPr="006847CF" w:rsidRDefault="006847CF" w:rsidP="00E402A0">
            <w:pPr>
              <w:spacing w:after="0" w:line="240" w:lineRule="auto"/>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Содержание Au, г/т</w:t>
            </w:r>
          </w:p>
        </w:tc>
        <w:tc>
          <w:tcPr>
            <w:tcW w:w="1771" w:type="dxa"/>
            <w:tcBorders>
              <w:top w:val="nil"/>
              <w:left w:val="nil"/>
              <w:bottom w:val="single" w:sz="4" w:space="0" w:color="auto"/>
              <w:right w:val="single" w:sz="4" w:space="0" w:color="auto"/>
            </w:tcBorders>
            <w:shd w:val="clear" w:color="auto" w:fill="auto"/>
            <w:noWrap/>
            <w:vAlign w:val="center"/>
            <w:hideMark/>
          </w:tcPr>
          <w:p w14:paraId="63566655" w14:textId="7A1EBCA7"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0,476</w:t>
            </w:r>
          </w:p>
        </w:tc>
        <w:tc>
          <w:tcPr>
            <w:tcW w:w="1772" w:type="dxa"/>
            <w:tcBorders>
              <w:top w:val="nil"/>
              <w:left w:val="nil"/>
              <w:bottom w:val="single" w:sz="4" w:space="0" w:color="auto"/>
              <w:right w:val="single" w:sz="4" w:space="0" w:color="auto"/>
            </w:tcBorders>
            <w:shd w:val="clear" w:color="auto" w:fill="auto"/>
            <w:noWrap/>
            <w:vAlign w:val="center"/>
            <w:hideMark/>
          </w:tcPr>
          <w:p w14:paraId="04A0C4DE" w14:textId="74A4BD2F"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0,470</w:t>
            </w:r>
          </w:p>
        </w:tc>
        <w:tc>
          <w:tcPr>
            <w:tcW w:w="1772" w:type="dxa"/>
            <w:tcBorders>
              <w:top w:val="nil"/>
              <w:left w:val="nil"/>
              <w:bottom w:val="single" w:sz="4" w:space="0" w:color="auto"/>
              <w:right w:val="single" w:sz="4" w:space="0" w:color="auto"/>
            </w:tcBorders>
            <w:shd w:val="clear" w:color="auto" w:fill="auto"/>
            <w:noWrap/>
            <w:vAlign w:val="center"/>
            <w:hideMark/>
          </w:tcPr>
          <w:p w14:paraId="26AD2109" w14:textId="2427AADA"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0,462</w:t>
            </w:r>
          </w:p>
        </w:tc>
        <w:tc>
          <w:tcPr>
            <w:tcW w:w="1772" w:type="dxa"/>
            <w:tcBorders>
              <w:top w:val="nil"/>
              <w:left w:val="nil"/>
              <w:bottom w:val="single" w:sz="4" w:space="0" w:color="auto"/>
              <w:right w:val="single" w:sz="4" w:space="0" w:color="auto"/>
            </w:tcBorders>
            <w:shd w:val="clear" w:color="auto" w:fill="auto"/>
            <w:noWrap/>
            <w:vAlign w:val="center"/>
            <w:hideMark/>
          </w:tcPr>
          <w:p w14:paraId="5AD92C70" w14:textId="3D217FC5"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0,454</w:t>
            </w:r>
          </w:p>
        </w:tc>
        <w:tc>
          <w:tcPr>
            <w:tcW w:w="1772" w:type="dxa"/>
            <w:tcBorders>
              <w:top w:val="nil"/>
              <w:left w:val="nil"/>
              <w:bottom w:val="single" w:sz="4" w:space="0" w:color="auto"/>
              <w:right w:val="single" w:sz="4" w:space="0" w:color="auto"/>
            </w:tcBorders>
            <w:shd w:val="clear" w:color="auto" w:fill="auto"/>
            <w:noWrap/>
            <w:vAlign w:val="center"/>
            <w:hideMark/>
          </w:tcPr>
          <w:p w14:paraId="588A9A2E" w14:textId="3F8AD75E"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0,458</w:t>
            </w:r>
          </w:p>
        </w:tc>
        <w:tc>
          <w:tcPr>
            <w:tcW w:w="1772" w:type="dxa"/>
            <w:tcBorders>
              <w:top w:val="nil"/>
              <w:left w:val="nil"/>
              <w:bottom w:val="single" w:sz="4" w:space="0" w:color="auto"/>
              <w:right w:val="single" w:sz="4" w:space="0" w:color="auto"/>
            </w:tcBorders>
            <w:shd w:val="clear" w:color="auto" w:fill="auto"/>
            <w:noWrap/>
            <w:vAlign w:val="center"/>
            <w:hideMark/>
          </w:tcPr>
          <w:p w14:paraId="5849BA37" w14:textId="3EF47773"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0,453</w:t>
            </w:r>
          </w:p>
        </w:tc>
      </w:tr>
      <w:tr w:rsidR="006847CF" w:rsidRPr="006847CF" w14:paraId="436FC8DA"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AB6A07B" w14:textId="0CF6D929" w:rsidR="006847CF" w:rsidRPr="006847CF" w:rsidRDefault="006847CF" w:rsidP="008D27D9">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1.3</w:t>
            </w:r>
          </w:p>
        </w:tc>
        <w:tc>
          <w:tcPr>
            <w:tcW w:w="3146" w:type="dxa"/>
            <w:tcBorders>
              <w:top w:val="nil"/>
              <w:left w:val="nil"/>
              <w:bottom w:val="single" w:sz="4" w:space="0" w:color="auto"/>
              <w:right w:val="single" w:sz="4" w:space="0" w:color="auto"/>
            </w:tcBorders>
            <w:shd w:val="clear" w:color="auto" w:fill="auto"/>
            <w:noWrap/>
            <w:vAlign w:val="center"/>
            <w:hideMark/>
          </w:tcPr>
          <w:p w14:paraId="6B374082" w14:textId="77777777" w:rsidR="006847CF" w:rsidRPr="006847CF" w:rsidRDefault="006847CF" w:rsidP="00E402A0">
            <w:pPr>
              <w:spacing w:after="0" w:line="240" w:lineRule="auto"/>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Содержание Ag, г/т</w:t>
            </w:r>
          </w:p>
        </w:tc>
        <w:tc>
          <w:tcPr>
            <w:tcW w:w="1771" w:type="dxa"/>
            <w:tcBorders>
              <w:top w:val="nil"/>
              <w:left w:val="nil"/>
              <w:bottom w:val="single" w:sz="4" w:space="0" w:color="auto"/>
              <w:right w:val="single" w:sz="4" w:space="0" w:color="auto"/>
            </w:tcBorders>
            <w:shd w:val="clear" w:color="auto" w:fill="auto"/>
            <w:noWrap/>
            <w:vAlign w:val="center"/>
            <w:hideMark/>
          </w:tcPr>
          <w:p w14:paraId="6BA305DD" w14:textId="1BF471FE"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1,649</w:t>
            </w:r>
          </w:p>
        </w:tc>
        <w:tc>
          <w:tcPr>
            <w:tcW w:w="1772" w:type="dxa"/>
            <w:tcBorders>
              <w:top w:val="nil"/>
              <w:left w:val="nil"/>
              <w:bottom w:val="single" w:sz="4" w:space="0" w:color="auto"/>
              <w:right w:val="single" w:sz="4" w:space="0" w:color="auto"/>
            </w:tcBorders>
            <w:shd w:val="clear" w:color="auto" w:fill="auto"/>
            <w:noWrap/>
            <w:vAlign w:val="center"/>
            <w:hideMark/>
          </w:tcPr>
          <w:p w14:paraId="6824E765" w14:textId="3EDAA7F1"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1,656</w:t>
            </w:r>
          </w:p>
        </w:tc>
        <w:tc>
          <w:tcPr>
            <w:tcW w:w="1772" w:type="dxa"/>
            <w:tcBorders>
              <w:top w:val="nil"/>
              <w:left w:val="nil"/>
              <w:bottom w:val="single" w:sz="4" w:space="0" w:color="auto"/>
              <w:right w:val="single" w:sz="4" w:space="0" w:color="auto"/>
            </w:tcBorders>
            <w:shd w:val="clear" w:color="auto" w:fill="auto"/>
            <w:noWrap/>
            <w:vAlign w:val="center"/>
            <w:hideMark/>
          </w:tcPr>
          <w:p w14:paraId="6ACDEE1F" w14:textId="1D2F0E8B"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1,646</w:t>
            </w:r>
          </w:p>
        </w:tc>
        <w:tc>
          <w:tcPr>
            <w:tcW w:w="1772" w:type="dxa"/>
            <w:tcBorders>
              <w:top w:val="nil"/>
              <w:left w:val="nil"/>
              <w:bottom w:val="single" w:sz="4" w:space="0" w:color="auto"/>
              <w:right w:val="single" w:sz="4" w:space="0" w:color="auto"/>
            </w:tcBorders>
            <w:shd w:val="clear" w:color="auto" w:fill="auto"/>
            <w:noWrap/>
            <w:vAlign w:val="center"/>
            <w:hideMark/>
          </w:tcPr>
          <w:p w14:paraId="793512B2" w14:textId="09B22B22"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1,619</w:t>
            </w:r>
          </w:p>
        </w:tc>
        <w:tc>
          <w:tcPr>
            <w:tcW w:w="1772" w:type="dxa"/>
            <w:tcBorders>
              <w:top w:val="nil"/>
              <w:left w:val="nil"/>
              <w:bottom w:val="single" w:sz="4" w:space="0" w:color="auto"/>
              <w:right w:val="single" w:sz="4" w:space="0" w:color="auto"/>
            </w:tcBorders>
            <w:shd w:val="clear" w:color="auto" w:fill="auto"/>
            <w:noWrap/>
            <w:vAlign w:val="center"/>
            <w:hideMark/>
          </w:tcPr>
          <w:p w14:paraId="041B2530" w14:textId="5056D976"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1,623</w:t>
            </w:r>
          </w:p>
        </w:tc>
        <w:tc>
          <w:tcPr>
            <w:tcW w:w="1772" w:type="dxa"/>
            <w:tcBorders>
              <w:top w:val="nil"/>
              <w:left w:val="nil"/>
              <w:bottom w:val="single" w:sz="4" w:space="0" w:color="auto"/>
              <w:right w:val="single" w:sz="4" w:space="0" w:color="auto"/>
            </w:tcBorders>
            <w:shd w:val="clear" w:color="auto" w:fill="auto"/>
            <w:noWrap/>
            <w:vAlign w:val="center"/>
            <w:hideMark/>
          </w:tcPr>
          <w:p w14:paraId="206E52EB" w14:textId="1A781087"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1,637</w:t>
            </w:r>
          </w:p>
        </w:tc>
      </w:tr>
      <w:tr w:rsidR="006847CF" w:rsidRPr="006847CF" w14:paraId="72AC2C14"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27937FA" w14:textId="74F5A0C8" w:rsidR="006847CF" w:rsidRPr="006847CF" w:rsidRDefault="006847CF" w:rsidP="008D27D9">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1.4</w:t>
            </w:r>
          </w:p>
        </w:tc>
        <w:tc>
          <w:tcPr>
            <w:tcW w:w="3146" w:type="dxa"/>
            <w:tcBorders>
              <w:top w:val="nil"/>
              <w:left w:val="nil"/>
              <w:bottom w:val="single" w:sz="4" w:space="0" w:color="auto"/>
              <w:right w:val="single" w:sz="4" w:space="0" w:color="auto"/>
            </w:tcBorders>
            <w:shd w:val="clear" w:color="auto" w:fill="auto"/>
            <w:noWrap/>
            <w:vAlign w:val="center"/>
            <w:hideMark/>
          </w:tcPr>
          <w:p w14:paraId="6F65310F" w14:textId="77777777" w:rsidR="006847CF" w:rsidRPr="006847CF" w:rsidRDefault="006847CF" w:rsidP="00E402A0">
            <w:pPr>
              <w:spacing w:after="0" w:line="240" w:lineRule="auto"/>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Металл Cu, тонн</w:t>
            </w:r>
          </w:p>
        </w:tc>
        <w:tc>
          <w:tcPr>
            <w:tcW w:w="1771" w:type="dxa"/>
            <w:tcBorders>
              <w:top w:val="nil"/>
              <w:left w:val="nil"/>
              <w:bottom w:val="single" w:sz="4" w:space="0" w:color="auto"/>
              <w:right w:val="single" w:sz="4" w:space="0" w:color="auto"/>
            </w:tcBorders>
            <w:shd w:val="clear" w:color="auto" w:fill="auto"/>
            <w:noWrap/>
            <w:vAlign w:val="center"/>
            <w:hideMark/>
          </w:tcPr>
          <w:p w14:paraId="56C20079" w14:textId="368DF9D5"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15 839,0</w:t>
            </w:r>
          </w:p>
        </w:tc>
        <w:tc>
          <w:tcPr>
            <w:tcW w:w="1772" w:type="dxa"/>
            <w:tcBorders>
              <w:top w:val="nil"/>
              <w:left w:val="nil"/>
              <w:bottom w:val="single" w:sz="4" w:space="0" w:color="auto"/>
              <w:right w:val="single" w:sz="4" w:space="0" w:color="auto"/>
            </w:tcBorders>
            <w:shd w:val="clear" w:color="auto" w:fill="auto"/>
            <w:noWrap/>
            <w:vAlign w:val="center"/>
            <w:hideMark/>
          </w:tcPr>
          <w:p w14:paraId="6B9907A2" w14:textId="0C434F43"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15 605,4</w:t>
            </w:r>
          </w:p>
        </w:tc>
        <w:tc>
          <w:tcPr>
            <w:tcW w:w="1772" w:type="dxa"/>
            <w:tcBorders>
              <w:top w:val="nil"/>
              <w:left w:val="nil"/>
              <w:bottom w:val="single" w:sz="4" w:space="0" w:color="auto"/>
              <w:right w:val="single" w:sz="4" w:space="0" w:color="auto"/>
            </w:tcBorders>
            <w:shd w:val="clear" w:color="auto" w:fill="auto"/>
            <w:noWrap/>
            <w:vAlign w:val="center"/>
            <w:hideMark/>
          </w:tcPr>
          <w:p w14:paraId="68C6BE58" w14:textId="15B45315"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15 442,2</w:t>
            </w:r>
          </w:p>
        </w:tc>
        <w:tc>
          <w:tcPr>
            <w:tcW w:w="1772" w:type="dxa"/>
            <w:tcBorders>
              <w:top w:val="nil"/>
              <w:left w:val="nil"/>
              <w:bottom w:val="single" w:sz="4" w:space="0" w:color="auto"/>
              <w:right w:val="single" w:sz="4" w:space="0" w:color="auto"/>
            </w:tcBorders>
            <w:shd w:val="clear" w:color="auto" w:fill="auto"/>
            <w:noWrap/>
            <w:vAlign w:val="center"/>
            <w:hideMark/>
          </w:tcPr>
          <w:p w14:paraId="2B8136C6" w14:textId="661AF87E"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15 095,6</w:t>
            </w:r>
          </w:p>
        </w:tc>
        <w:tc>
          <w:tcPr>
            <w:tcW w:w="1772" w:type="dxa"/>
            <w:tcBorders>
              <w:top w:val="nil"/>
              <w:left w:val="nil"/>
              <w:bottom w:val="single" w:sz="4" w:space="0" w:color="auto"/>
              <w:right w:val="single" w:sz="4" w:space="0" w:color="auto"/>
            </w:tcBorders>
            <w:shd w:val="clear" w:color="auto" w:fill="auto"/>
            <w:noWrap/>
            <w:vAlign w:val="center"/>
            <w:hideMark/>
          </w:tcPr>
          <w:p w14:paraId="171F06A0" w14:textId="4938EE1E"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14 908,8</w:t>
            </w:r>
          </w:p>
        </w:tc>
        <w:tc>
          <w:tcPr>
            <w:tcW w:w="1772" w:type="dxa"/>
            <w:tcBorders>
              <w:top w:val="nil"/>
              <w:left w:val="nil"/>
              <w:bottom w:val="single" w:sz="4" w:space="0" w:color="auto"/>
              <w:right w:val="single" w:sz="4" w:space="0" w:color="auto"/>
            </w:tcBorders>
            <w:shd w:val="clear" w:color="auto" w:fill="auto"/>
            <w:noWrap/>
            <w:vAlign w:val="center"/>
            <w:hideMark/>
          </w:tcPr>
          <w:p w14:paraId="1C4DE08C" w14:textId="1D1CA13F"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14 800,4</w:t>
            </w:r>
          </w:p>
        </w:tc>
      </w:tr>
      <w:tr w:rsidR="006847CF" w:rsidRPr="006847CF" w14:paraId="5D0B70CF"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223F792" w14:textId="0E25FCEA" w:rsidR="006847CF" w:rsidRPr="006847CF" w:rsidRDefault="006847CF" w:rsidP="008D27D9">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1.5</w:t>
            </w:r>
          </w:p>
        </w:tc>
        <w:tc>
          <w:tcPr>
            <w:tcW w:w="3146" w:type="dxa"/>
            <w:tcBorders>
              <w:top w:val="nil"/>
              <w:left w:val="nil"/>
              <w:bottom w:val="single" w:sz="4" w:space="0" w:color="auto"/>
              <w:right w:val="single" w:sz="4" w:space="0" w:color="auto"/>
            </w:tcBorders>
            <w:shd w:val="clear" w:color="auto" w:fill="auto"/>
            <w:noWrap/>
            <w:vAlign w:val="center"/>
            <w:hideMark/>
          </w:tcPr>
          <w:p w14:paraId="48DD8311" w14:textId="77777777" w:rsidR="006847CF" w:rsidRPr="006847CF" w:rsidRDefault="006847CF" w:rsidP="00E402A0">
            <w:pPr>
              <w:spacing w:after="0" w:line="240" w:lineRule="auto"/>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Металл Au, кг</w:t>
            </w:r>
          </w:p>
        </w:tc>
        <w:tc>
          <w:tcPr>
            <w:tcW w:w="1771" w:type="dxa"/>
            <w:tcBorders>
              <w:top w:val="nil"/>
              <w:left w:val="nil"/>
              <w:bottom w:val="single" w:sz="4" w:space="0" w:color="auto"/>
              <w:right w:val="single" w:sz="4" w:space="0" w:color="auto"/>
            </w:tcBorders>
            <w:shd w:val="clear" w:color="auto" w:fill="auto"/>
            <w:noWrap/>
            <w:vAlign w:val="center"/>
            <w:hideMark/>
          </w:tcPr>
          <w:p w14:paraId="466301B3" w14:textId="59AFB4A1"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1 282,7</w:t>
            </w:r>
          </w:p>
        </w:tc>
        <w:tc>
          <w:tcPr>
            <w:tcW w:w="1772" w:type="dxa"/>
            <w:tcBorders>
              <w:top w:val="nil"/>
              <w:left w:val="nil"/>
              <w:bottom w:val="single" w:sz="4" w:space="0" w:color="auto"/>
              <w:right w:val="single" w:sz="4" w:space="0" w:color="auto"/>
            </w:tcBorders>
            <w:shd w:val="clear" w:color="auto" w:fill="auto"/>
            <w:noWrap/>
            <w:vAlign w:val="center"/>
            <w:hideMark/>
          </w:tcPr>
          <w:p w14:paraId="5F44FE40" w14:textId="627F9991"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1 266,9</w:t>
            </w:r>
          </w:p>
        </w:tc>
        <w:tc>
          <w:tcPr>
            <w:tcW w:w="1772" w:type="dxa"/>
            <w:tcBorders>
              <w:top w:val="nil"/>
              <w:left w:val="nil"/>
              <w:bottom w:val="single" w:sz="4" w:space="0" w:color="auto"/>
              <w:right w:val="single" w:sz="4" w:space="0" w:color="auto"/>
            </w:tcBorders>
            <w:shd w:val="clear" w:color="auto" w:fill="auto"/>
            <w:noWrap/>
            <w:vAlign w:val="center"/>
            <w:hideMark/>
          </w:tcPr>
          <w:p w14:paraId="74DACF5D" w14:textId="4C562166"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1 246,4</w:t>
            </w:r>
          </w:p>
        </w:tc>
        <w:tc>
          <w:tcPr>
            <w:tcW w:w="1772" w:type="dxa"/>
            <w:tcBorders>
              <w:top w:val="nil"/>
              <w:left w:val="nil"/>
              <w:bottom w:val="single" w:sz="4" w:space="0" w:color="auto"/>
              <w:right w:val="single" w:sz="4" w:space="0" w:color="auto"/>
            </w:tcBorders>
            <w:shd w:val="clear" w:color="auto" w:fill="auto"/>
            <w:noWrap/>
            <w:vAlign w:val="center"/>
            <w:hideMark/>
          </w:tcPr>
          <w:p w14:paraId="09521521" w14:textId="44C6F901"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1 223,9</w:t>
            </w:r>
          </w:p>
        </w:tc>
        <w:tc>
          <w:tcPr>
            <w:tcW w:w="1772" w:type="dxa"/>
            <w:tcBorders>
              <w:top w:val="nil"/>
              <w:left w:val="nil"/>
              <w:bottom w:val="single" w:sz="4" w:space="0" w:color="auto"/>
              <w:right w:val="single" w:sz="4" w:space="0" w:color="auto"/>
            </w:tcBorders>
            <w:shd w:val="clear" w:color="auto" w:fill="auto"/>
            <w:noWrap/>
            <w:vAlign w:val="center"/>
            <w:hideMark/>
          </w:tcPr>
          <w:p w14:paraId="2D014DA9" w14:textId="09356511"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1 235,5</w:t>
            </w:r>
          </w:p>
        </w:tc>
        <w:tc>
          <w:tcPr>
            <w:tcW w:w="1772" w:type="dxa"/>
            <w:tcBorders>
              <w:top w:val="nil"/>
              <w:left w:val="nil"/>
              <w:bottom w:val="single" w:sz="4" w:space="0" w:color="auto"/>
              <w:right w:val="single" w:sz="4" w:space="0" w:color="auto"/>
            </w:tcBorders>
            <w:shd w:val="clear" w:color="auto" w:fill="auto"/>
            <w:noWrap/>
            <w:vAlign w:val="center"/>
            <w:hideMark/>
          </w:tcPr>
          <w:p w14:paraId="260D087D" w14:textId="35C8F9DB"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1 221,6</w:t>
            </w:r>
          </w:p>
        </w:tc>
      </w:tr>
      <w:tr w:rsidR="006847CF" w:rsidRPr="006847CF" w14:paraId="2F91CB02"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AF3A764" w14:textId="626451FB" w:rsidR="006847CF" w:rsidRPr="006847CF" w:rsidRDefault="006847CF" w:rsidP="008D27D9">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1.6</w:t>
            </w:r>
          </w:p>
        </w:tc>
        <w:tc>
          <w:tcPr>
            <w:tcW w:w="3146" w:type="dxa"/>
            <w:tcBorders>
              <w:top w:val="nil"/>
              <w:left w:val="nil"/>
              <w:bottom w:val="single" w:sz="4" w:space="0" w:color="auto"/>
              <w:right w:val="single" w:sz="4" w:space="0" w:color="auto"/>
            </w:tcBorders>
            <w:shd w:val="clear" w:color="auto" w:fill="auto"/>
            <w:noWrap/>
            <w:vAlign w:val="center"/>
            <w:hideMark/>
          </w:tcPr>
          <w:p w14:paraId="10697A47" w14:textId="77777777" w:rsidR="006847CF" w:rsidRPr="006847CF" w:rsidRDefault="006847CF" w:rsidP="00E402A0">
            <w:pPr>
              <w:spacing w:after="0" w:line="240" w:lineRule="auto"/>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Металл Ag, кг</w:t>
            </w:r>
          </w:p>
        </w:tc>
        <w:tc>
          <w:tcPr>
            <w:tcW w:w="1771" w:type="dxa"/>
            <w:tcBorders>
              <w:top w:val="nil"/>
              <w:left w:val="nil"/>
              <w:bottom w:val="single" w:sz="4" w:space="0" w:color="auto"/>
              <w:right w:val="single" w:sz="4" w:space="0" w:color="auto"/>
            </w:tcBorders>
            <w:shd w:val="clear" w:color="auto" w:fill="auto"/>
            <w:noWrap/>
            <w:vAlign w:val="center"/>
            <w:hideMark/>
          </w:tcPr>
          <w:p w14:paraId="4051E602" w14:textId="23767D93"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4 445,3</w:t>
            </w:r>
          </w:p>
        </w:tc>
        <w:tc>
          <w:tcPr>
            <w:tcW w:w="1772" w:type="dxa"/>
            <w:tcBorders>
              <w:top w:val="nil"/>
              <w:left w:val="nil"/>
              <w:bottom w:val="single" w:sz="4" w:space="0" w:color="auto"/>
              <w:right w:val="single" w:sz="4" w:space="0" w:color="auto"/>
            </w:tcBorders>
            <w:shd w:val="clear" w:color="auto" w:fill="auto"/>
            <w:noWrap/>
            <w:vAlign w:val="center"/>
            <w:hideMark/>
          </w:tcPr>
          <w:p w14:paraId="20F1B312" w14:textId="35BEA922"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4 466,3</w:t>
            </w:r>
          </w:p>
        </w:tc>
        <w:tc>
          <w:tcPr>
            <w:tcW w:w="1772" w:type="dxa"/>
            <w:tcBorders>
              <w:top w:val="nil"/>
              <w:left w:val="nil"/>
              <w:bottom w:val="single" w:sz="4" w:space="0" w:color="auto"/>
              <w:right w:val="single" w:sz="4" w:space="0" w:color="auto"/>
            </w:tcBorders>
            <w:shd w:val="clear" w:color="auto" w:fill="auto"/>
            <w:noWrap/>
            <w:vAlign w:val="center"/>
            <w:hideMark/>
          </w:tcPr>
          <w:p w14:paraId="736F72EE" w14:textId="24FD1B7F"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4 437,2</w:t>
            </w:r>
          </w:p>
        </w:tc>
        <w:tc>
          <w:tcPr>
            <w:tcW w:w="1772" w:type="dxa"/>
            <w:tcBorders>
              <w:top w:val="nil"/>
              <w:left w:val="nil"/>
              <w:bottom w:val="single" w:sz="4" w:space="0" w:color="auto"/>
              <w:right w:val="single" w:sz="4" w:space="0" w:color="auto"/>
            </w:tcBorders>
            <w:shd w:val="clear" w:color="auto" w:fill="auto"/>
            <w:noWrap/>
            <w:vAlign w:val="center"/>
            <w:hideMark/>
          </w:tcPr>
          <w:p w14:paraId="159919E9" w14:textId="38B77377"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4 365,8</w:t>
            </w:r>
          </w:p>
        </w:tc>
        <w:tc>
          <w:tcPr>
            <w:tcW w:w="1772" w:type="dxa"/>
            <w:tcBorders>
              <w:top w:val="nil"/>
              <w:left w:val="nil"/>
              <w:bottom w:val="single" w:sz="4" w:space="0" w:color="auto"/>
              <w:right w:val="single" w:sz="4" w:space="0" w:color="auto"/>
            </w:tcBorders>
            <w:shd w:val="clear" w:color="auto" w:fill="auto"/>
            <w:noWrap/>
            <w:vAlign w:val="center"/>
            <w:hideMark/>
          </w:tcPr>
          <w:p w14:paraId="2D83C674" w14:textId="47F72405"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4 377,4</w:t>
            </w:r>
          </w:p>
        </w:tc>
        <w:tc>
          <w:tcPr>
            <w:tcW w:w="1772" w:type="dxa"/>
            <w:tcBorders>
              <w:top w:val="nil"/>
              <w:left w:val="nil"/>
              <w:bottom w:val="single" w:sz="4" w:space="0" w:color="auto"/>
              <w:right w:val="single" w:sz="4" w:space="0" w:color="auto"/>
            </w:tcBorders>
            <w:shd w:val="clear" w:color="auto" w:fill="auto"/>
            <w:noWrap/>
            <w:vAlign w:val="center"/>
            <w:hideMark/>
          </w:tcPr>
          <w:p w14:paraId="33611C92" w14:textId="4940371D" w:rsidR="006847CF" w:rsidRPr="006847CF" w:rsidRDefault="006847CF" w:rsidP="00E402A0">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4 412,9</w:t>
            </w:r>
          </w:p>
        </w:tc>
      </w:tr>
      <w:tr w:rsidR="006847CF" w:rsidRPr="006847CF" w14:paraId="081E35D9"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725C786" w14:textId="77777777" w:rsidR="006847CF" w:rsidRPr="006847CF" w:rsidRDefault="006847CF" w:rsidP="008D27D9">
            <w:pPr>
              <w:spacing w:after="0" w:line="240" w:lineRule="auto"/>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2</w:t>
            </w:r>
          </w:p>
        </w:tc>
        <w:tc>
          <w:tcPr>
            <w:tcW w:w="3146" w:type="dxa"/>
            <w:tcBorders>
              <w:top w:val="nil"/>
              <w:left w:val="nil"/>
              <w:bottom w:val="single" w:sz="4" w:space="0" w:color="auto"/>
              <w:right w:val="single" w:sz="4" w:space="0" w:color="auto"/>
            </w:tcBorders>
            <w:shd w:val="clear" w:color="auto" w:fill="auto"/>
            <w:noWrap/>
            <w:vAlign w:val="center"/>
            <w:hideMark/>
          </w:tcPr>
          <w:p w14:paraId="15305150" w14:textId="77777777" w:rsidR="00E402A0" w:rsidRDefault="006847CF" w:rsidP="006847CF">
            <w:pPr>
              <w:spacing w:after="0" w:line="240" w:lineRule="auto"/>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 xml:space="preserve">Реализация всего, </w:t>
            </w:r>
          </w:p>
          <w:p w14:paraId="4F641135" w14:textId="6269F030" w:rsidR="006847CF" w:rsidRPr="006847CF" w:rsidRDefault="006847CF" w:rsidP="006847CF">
            <w:pPr>
              <w:spacing w:after="0" w:line="240" w:lineRule="auto"/>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тыс. тенге</w:t>
            </w:r>
          </w:p>
        </w:tc>
        <w:tc>
          <w:tcPr>
            <w:tcW w:w="1771" w:type="dxa"/>
            <w:tcBorders>
              <w:top w:val="nil"/>
              <w:left w:val="nil"/>
              <w:bottom w:val="single" w:sz="4" w:space="0" w:color="auto"/>
              <w:right w:val="single" w:sz="4" w:space="0" w:color="auto"/>
            </w:tcBorders>
            <w:shd w:val="clear" w:color="auto" w:fill="auto"/>
            <w:noWrap/>
            <w:vAlign w:val="center"/>
            <w:hideMark/>
          </w:tcPr>
          <w:p w14:paraId="22102818" w14:textId="725992B8" w:rsidR="006847CF" w:rsidRPr="006847CF" w:rsidRDefault="006847CF" w:rsidP="00E402A0">
            <w:pPr>
              <w:spacing w:after="0" w:line="240" w:lineRule="auto"/>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36 010 603,5</w:t>
            </w:r>
          </w:p>
        </w:tc>
        <w:tc>
          <w:tcPr>
            <w:tcW w:w="1772" w:type="dxa"/>
            <w:tcBorders>
              <w:top w:val="nil"/>
              <w:left w:val="nil"/>
              <w:bottom w:val="single" w:sz="4" w:space="0" w:color="auto"/>
              <w:right w:val="single" w:sz="4" w:space="0" w:color="auto"/>
            </w:tcBorders>
            <w:shd w:val="clear" w:color="auto" w:fill="auto"/>
            <w:noWrap/>
            <w:vAlign w:val="center"/>
            <w:hideMark/>
          </w:tcPr>
          <w:p w14:paraId="60DEE893" w14:textId="519F9670" w:rsidR="006847CF" w:rsidRPr="006847CF" w:rsidRDefault="006847CF" w:rsidP="00E402A0">
            <w:pPr>
              <w:spacing w:after="0" w:line="240" w:lineRule="auto"/>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35 533 230,9</w:t>
            </w:r>
          </w:p>
        </w:tc>
        <w:tc>
          <w:tcPr>
            <w:tcW w:w="1772" w:type="dxa"/>
            <w:tcBorders>
              <w:top w:val="nil"/>
              <w:left w:val="nil"/>
              <w:bottom w:val="single" w:sz="4" w:space="0" w:color="auto"/>
              <w:right w:val="single" w:sz="4" w:space="0" w:color="auto"/>
            </w:tcBorders>
            <w:shd w:val="clear" w:color="auto" w:fill="auto"/>
            <w:noWrap/>
            <w:vAlign w:val="center"/>
            <w:hideMark/>
          </w:tcPr>
          <w:p w14:paraId="628D30A8" w14:textId="2FCA4C62" w:rsidR="006847CF" w:rsidRPr="006847CF" w:rsidRDefault="006847CF" w:rsidP="00E402A0">
            <w:pPr>
              <w:spacing w:after="0" w:line="240" w:lineRule="auto"/>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35 068 804,7</w:t>
            </w:r>
          </w:p>
        </w:tc>
        <w:tc>
          <w:tcPr>
            <w:tcW w:w="1772" w:type="dxa"/>
            <w:tcBorders>
              <w:top w:val="nil"/>
              <w:left w:val="nil"/>
              <w:bottom w:val="single" w:sz="4" w:space="0" w:color="auto"/>
              <w:right w:val="single" w:sz="4" w:space="0" w:color="auto"/>
            </w:tcBorders>
            <w:shd w:val="clear" w:color="auto" w:fill="auto"/>
            <w:noWrap/>
            <w:vAlign w:val="center"/>
            <w:hideMark/>
          </w:tcPr>
          <w:p w14:paraId="5D909464" w14:textId="1F29A8EE" w:rsidR="006847CF" w:rsidRPr="006847CF" w:rsidRDefault="006847CF" w:rsidP="00E402A0">
            <w:pPr>
              <w:spacing w:after="0" w:line="240" w:lineRule="auto"/>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34 358 787,5</w:t>
            </w:r>
          </w:p>
        </w:tc>
        <w:tc>
          <w:tcPr>
            <w:tcW w:w="1772" w:type="dxa"/>
            <w:tcBorders>
              <w:top w:val="nil"/>
              <w:left w:val="nil"/>
              <w:bottom w:val="single" w:sz="4" w:space="0" w:color="auto"/>
              <w:right w:val="single" w:sz="4" w:space="0" w:color="auto"/>
            </w:tcBorders>
            <w:shd w:val="clear" w:color="auto" w:fill="auto"/>
            <w:noWrap/>
            <w:vAlign w:val="center"/>
            <w:hideMark/>
          </w:tcPr>
          <w:p w14:paraId="0E99A7BC" w14:textId="3E414C56" w:rsidR="006847CF" w:rsidRPr="006847CF" w:rsidRDefault="006847CF" w:rsidP="00E402A0">
            <w:pPr>
              <w:spacing w:after="0" w:line="240" w:lineRule="auto"/>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34 293 794,1</w:t>
            </w:r>
          </w:p>
        </w:tc>
        <w:tc>
          <w:tcPr>
            <w:tcW w:w="1772" w:type="dxa"/>
            <w:tcBorders>
              <w:top w:val="nil"/>
              <w:left w:val="nil"/>
              <w:bottom w:val="single" w:sz="4" w:space="0" w:color="auto"/>
              <w:right w:val="single" w:sz="4" w:space="0" w:color="auto"/>
            </w:tcBorders>
            <w:shd w:val="clear" w:color="auto" w:fill="auto"/>
            <w:noWrap/>
            <w:vAlign w:val="center"/>
            <w:hideMark/>
          </w:tcPr>
          <w:p w14:paraId="37C47DE3" w14:textId="10DB00AA" w:rsidR="006847CF" w:rsidRPr="006847CF" w:rsidRDefault="006847CF" w:rsidP="00E402A0">
            <w:pPr>
              <w:spacing w:after="0" w:line="240" w:lineRule="auto"/>
              <w:jc w:val="center"/>
              <w:rPr>
                <w:rFonts w:ascii="Times New Roman" w:eastAsia="Times New Roman" w:hAnsi="Times New Roman" w:cs="Times New Roman"/>
                <w:b/>
                <w:bCs/>
                <w:color w:val="000000"/>
                <w:sz w:val="24"/>
                <w:szCs w:val="24"/>
              </w:rPr>
            </w:pPr>
            <w:r w:rsidRPr="006847CF">
              <w:rPr>
                <w:rFonts w:ascii="Times New Roman" w:eastAsia="Times New Roman" w:hAnsi="Times New Roman" w:cs="Times New Roman"/>
                <w:b/>
                <w:bCs/>
                <w:color w:val="000000"/>
                <w:sz w:val="24"/>
                <w:szCs w:val="24"/>
              </w:rPr>
              <w:t>33 989 950,7</w:t>
            </w:r>
          </w:p>
        </w:tc>
      </w:tr>
      <w:tr w:rsidR="006847CF" w:rsidRPr="006847CF" w14:paraId="795FDF58"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A048B25" w14:textId="3DA9F422" w:rsidR="006847CF" w:rsidRPr="006847CF" w:rsidRDefault="006847CF" w:rsidP="008D27D9">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2.1</w:t>
            </w:r>
          </w:p>
        </w:tc>
        <w:tc>
          <w:tcPr>
            <w:tcW w:w="3146" w:type="dxa"/>
            <w:tcBorders>
              <w:top w:val="nil"/>
              <w:left w:val="nil"/>
              <w:bottom w:val="single" w:sz="4" w:space="0" w:color="auto"/>
              <w:right w:val="single" w:sz="4" w:space="0" w:color="auto"/>
            </w:tcBorders>
            <w:shd w:val="clear" w:color="auto" w:fill="auto"/>
            <w:noWrap/>
            <w:vAlign w:val="center"/>
            <w:hideMark/>
          </w:tcPr>
          <w:p w14:paraId="6B5ABE97" w14:textId="77777777" w:rsidR="006847CF" w:rsidRPr="006847CF" w:rsidRDefault="006847CF" w:rsidP="006847CF">
            <w:pPr>
              <w:spacing w:after="0" w:line="240" w:lineRule="auto"/>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Реализация Cu, тыс. тенге</w:t>
            </w:r>
          </w:p>
        </w:tc>
        <w:tc>
          <w:tcPr>
            <w:tcW w:w="1771" w:type="dxa"/>
            <w:tcBorders>
              <w:top w:val="nil"/>
              <w:left w:val="nil"/>
              <w:bottom w:val="single" w:sz="4" w:space="0" w:color="auto"/>
              <w:right w:val="single" w:sz="4" w:space="0" w:color="auto"/>
            </w:tcBorders>
            <w:shd w:val="clear" w:color="auto" w:fill="auto"/>
            <w:noWrap/>
            <w:vAlign w:val="center"/>
            <w:hideMark/>
          </w:tcPr>
          <w:p w14:paraId="1BB707CA" w14:textId="0F6C9343" w:rsidR="006847CF" w:rsidRPr="006847CF" w:rsidRDefault="006847CF" w:rsidP="00E402A0">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18 527 874,9</w:t>
            </w:r>
          </w:p>
        </w:tc>
        <w:tc>
          <w:tcPr>
            <w:tcW w:w="1772" w:type="dxa"/>
            <w:tcBorders>
              <w:top w:val="nil"/>
              <w:left w:val="nil"/>
              <w:bottom w:val="single" w:sz="4" w:space="0" w:color="auto"/>
              <w:right w:val="single" w:sz="4" w:space="0" w:color="auto"/>
            </w:tcBorders>
            <w:shd w:val="clear" w:color="auto" w:fill="auto"/>
            <w:noWrap/>
            <w:vAlign w:val="center"/>
            <w:hideMark/>
          </w:tcPr>
          <w:p w14:paraId="57B2A1C1" w14:textId="46655F07" w:rsidR="006847CF" w:rsidRPr="006847CF" w:rsidRDefault="006847CF" w:rsidP="00E402A0">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18 254 570,1</w:t>
            </w:r>
          </w:p>
        </w:tc>
        <w:tc>
          <w:tcPr>
            <w:tcW w:w="1772" w:type="dxa"/>
            <w:tcBorders>
              <w:top w:val="nil"/>
              <w:left w:val="nil"/>
              <w:bottom w:val="single" w:sz="4" w:space="0" w:color="auto"/>
              <w:right w:val="single" w:sz="4" w:space="0" w:color="auto"/>
            </w:tcBorders>
            <w:shd w:val="clear" w:color="auto" w:fill="auto"/>
            <w:noWrap/>
            <w:vAlign w:val="center"/>
            <w:hideMark/>
          </w:tcPr>
          <w:p w14:paraId="7AF44CFD" w14:textId="7A99C234" w:rsidR="006847CF" w:rsidRPr="006847CF" w:rsidRDefault="006847CF" w:rsidP="00E402A0">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18 063 659,2</w:t>
            </w:r>
          </w:p>
        </w:tc>
        <w:tc>
          <w:tcPr>
            <w:tcW w:w="1772" w:type="dxa"/>
            <w:tcBorders>
              <w:top w:val="nil"/>
              <w:left w:val="nil"/>
              <w:bottom w:val="single" w:sz="4" w:space="0" w:color="auto"/>
              <w:right w:val="single" w:sz="4" w:space="0" w:color="auto"/>
            </w:tcBorders>
            <w:shd w:val="clear" w:color="auto" w:fill="auto"/>
            <w:noWrap/>
            <w:vAlign w:val="center"/>
            <w:hideMark/>
          </w:tcPr>
          <w:p w14:paraId="093A8AFD" w14:textId="0DCD2ECC" w:rsidR="006847CF" w:rsidRPr="006847CF" w:rsidRDefault="006847CF" w:rsidP="00E402A0">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17 658 205,5</w:t>
            </w:r>
          </w:p>
        </w:tc>
        <w:tc>
          <w:tcPr>
            <w:tcW w:w="1772" w:type="dxa"/>
            <w:tcBorders>
              <w:top w:val="nil"/>
              <w:left w:val="nil"/>
              <w:bottom w:val="single" w:sz="4" w:space="0" w:color="auto"/>
              <w:right w:val="single" w:sz="4" w:space="0" w:color="auto"/>
            </w:tcBorders>
            <w:shd w:val="clear" w:color="auto" w:fill="auto"/>
            <w:noWrap/>
            <w:vAlign w:val="center"/>
            <w:hideMark/>
          </w:tcPr>
          <w:p w14:paraId="25F2AFCD" w14:textId="071D52B5" w:rsidR="006847CF" w:rsidRPr="006847CF" w:rsidRDefault="006847CF" w:rsidP="00E402A0">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17 439 700,4</w:t>
            </w:r>
          </w:p>
        </w:tc>
        <w:tc>
          <w:tcPr>
            <w:tcW w:w="1772" w:type="dxa"/>
            <w:tcBorders>
              <w:top w:val="nil"/>
              <w:left w:val="nil"/>
              <w:bottom w:val="single" w:sz="4" w:space="0" w:color="auto"/>
              <w:right w:val="single" w:sz="4" w:space="0" w:color="auto"/>
            </w:tcBorders>
            <w:shd w:val="clear" w:color="auto" w:fill="auto"/>
            <w:noWrap/>
            <w:vAlign w:val="center"/>
            <w:hideMark/>
          </w:tcPr>
          <w:p w14:paraId="6A4F2589" w14:textId="48C850A0" w:rsidR="006847CF" w:rsidRPr="006847CF" w:rsidRDefault="006847CF" w:rsidP="00E402A0">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17 312 932,3</w:t>
            </w:r>
          </w:p>
        </w:tc>
      </w:tr>
      <w:tr w:rsidR="006847CF" w:rsidRPr="006847CF" w14:paraId="2F6DC07A"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E08265B" w14:textId="3C07900C" w:rsidR="006847CF" w:rsidRPr="006847CF" w:rsidRDefault="006847CF" w:rsidP="008D27D9">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2.2</w:t>
            </w:r>
          </w:p>
        </w:tc>
        <w:tc>
          <w:tcPr>
            <w:tcW w:w="3146" w:type="dxa"/>
            <w:tcBorders>
              <w:top w:val="nil"/>
              <w:left w:val="nil"/>
              <w:bottom w:val="single" w:sz="4" w:space="0" w:color="auto"/>
              <w:right w:val="single" w:sz="4" w:space="0" w:color="auto"/>
            </w:tcBorders>
            <w:shd w:val="clear" w:color="auto" w:fill="auto"/>
            <w:noWrap/>
            <w:vAlign w:val="center"/>
            <w:hideMark/>
          </w:tcPr>
          <w:p w14:paraId="49B466C5" w14:textId="77777777" w:rsidR="006847CF" w:rsidRPr="006847CF" w:rsidRDefault="006847CF" w:rsidP="006847CF">
            <w:pPr>
              <w:spacing w:after="0" w:line="240" w:lineRule="auto"/>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Реализация Au, тыс. тенге</w:t>
            </w:r>
          </w:p>
        </w:tc>
        <w:tc>
          <w:tcPr>
            <w:tcW w:w="1771" w:type="dxa"/>
            <w:tcBorders>
              <w:top w:val="nil"/>
              <w:left w:val="nil"/>
              <w:bottom w:val="single" w:sz="4" w:space="0" w:color="auto"/>
              <w:right w:val="single" w:sz="4" w:space="0" w:color="auto"/>
            </w:tcBorders>
            <w:shd w:val="clear" w:color="auto" w:fill="auto"/>
            <w:noWrap/>
            <w:vAlign w:val="center"/>
            <w:hideMark/>
          </w:tcPr>
          <w:p w14:paraId="62FFA406" w14:textId="292F75E7" w:rsidR="006847CF" w:rsidRPr="006847CF" w:rsidRDefault="006847CF" w:rsidP="00E402A0">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16 814 976,8</w:t>
            </w:r>
          </w:p>
        </w:tc>
        <w:tc>
          <w:tcPr>
            <w:tcW w:w="1772" w:type="dxa"/>
            <w:tcBorders>
              <w:top w:val="nil"/>
              <w:left w:val="nil"/>
              <w:bottom w:val="single" w:sz="4" w:space="0" w:color="auto"/>
              <w:right w:val="single" w:sz="4" w:space="0" w:color="auto"/>
            </w:tcBorders>
            <w:shd w:val="clear" w:color="auto" w:fill="auto"/>
            <w:noWrap/>
            <w:vAlign w:val="center"/>
            <w:hideMark/>
          </w:tcPr>
          <w:p w14:paraId="04446029" w14:textId="2DAB2AB5" w:rsidR="006847CF" w:rsidRPr="006847CF" w:rsidRDefault="006847CF" w:rsidP="00E402A0">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16 607 747,8</w:t>
            </w:r>
          </w:p>
        </w:tc>
        <w:tc>
          <w:tcPr>
            <w:tcW w:w="1772" w:type="dxa"/>
            <w:tcBorders>
              <w:top w:val="nil"/>
              <w:left w:val="nil"/>
              <w:bottom w:val="single" w:sz="4" w:space="0" w:color="auto"/>
              <w:right w:val="single" w:sz="4" w:space="0" w:color="auto"/>
            </w:tcBorders>
            <w:shd w:val="clear" w:color="auto" w:fill="auto"/>
            <w:noWrap/>
            <w:vAlign w:val="center"/>
            <w:hideMark/>
          </w:tcPr>
          <w:p w14:paraId="4E29C089" w14:textId="7510DE64" w:rsidR="006847CF" w:rsidRPr="006847CF" w:rsidRDefault="006847CF" w:rsidP="00E402A0">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16 338 610,1</w:t>
            </w:r>
          </w:p>
        </w:tc>
        <w:tc>
          <w:tcPr>
            <w:tcW w:w="1772" w:type="dxa"/>
            <w:tcBorders>
              <w:top w:val="nil"/>
              <w:left w:val="nil"/>
              <w:bottom w:val="single" w:sz="4" w:space="0" w:color="auto"/>
              <w:right w:val="single" w:sz="4" w:space="0" w:color="auto"/>
            </w:tcBorders>
            <w:shd w:val="clear" w:color="auto" w:fill="auto"/>
            <w:noWrap/>
            <w:vAlign w:val="center"/>
            <w:hideMark/>
          </w:tcPr>
          <w:p w14:paraId="32CC3817" w14:textId="1A00A25D" w:rsidR="006847CF" w:rsidRPr="006847CF" w:rsidRDefault="006847CF" w:rsidP="00E402A0">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16 044 772,3</w:t>
            </w:r>
          </w:p>
        </w:tc>
        <w:tc>
          <w:tcPr>
            <w:tcW w:w="1772" w:type="dxa"/>
            <w:tcBorders>
              <w:top w:val="nil"/>
              <w:left w:val="nil"/>
              <w:bottom w:val="single" w:sz="4" w:space="0" w:color="auto"/>
              <w:right w:val="single" w:sz="4" w:space="0" w:color="auto"/>
            </w:tcBorders>
            <w:shd w:val="clear" w:color="auto" w:fill="auto"/>
            <w:noWrap/>
            <w:vAlign w:val="center"/>
            <w:hideMark/>
          </w:tcPr>
          <w:p w14:paraId="5F90888B" w14:textId="2C95B0E5" w:rsidR="006847CF" w:rsidRPr="006847CF" w:rsidRDefault="006847CF" w:rsidP="00E402A0">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16 196 544,8</w:t>
            </w:r>
          </w:p>
        </w:tc>
        <w:tc>
          <w:tcPr>
            <w:tcW w:w="1772" w:type="dxa"/>
            <w:tcBorders>
              <w:top w:val="nil"/>
              <w:left w:val="nil"/>
              <w:bottom w:val="single" w:sz="4" w:space="0" w:color="auto"/>
              <w:right w:val="single" w:sz="4" w:space="0" w:color="auto"/>
            </w:tcBorders>
            <w:shd w:val="clear" w:color="auto" w:fill="auto"/>
            <w:noWrap/>
            <w:vAlign w:val="center"/>
            <w:hideMark/>
          </w:tcPr>
          <w:p w14:paraId="46D3338F" w14:textId="4E4C47A0" w:rsidR="006847CF" w:rsidRPr="006847CF" w:rsidRDefault="006847CF" w:rsidP="00E402A0">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16 014 123,3</w:t>
            </w:r>
          </w:p>
        </w:tc>
      </w:tr>
      <w:tr w:rsidR="006847CF" w:rsidRPr="006847CF" w14:paraId="0F6B60DA"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07DE5C2" w14:textId="092DF215" w:rsidR="006847CF" w:rsidRPr="006847CF" w:rsidRDefault="006847CF" w:rsidP="008D27D9">
            <w:pPr>
              <w:spacing w:after="0" w:line="240" w:lineRule="auto"/>
              <w:jc w:val="center"/>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2.3</w:t>
            </w:r>
          </w:p>
        </w:tc>
        <w:tc>
          <w:tcPr>
            <w:tcW w:w="3146" w:type="dxa"/>
            <w:tcBorders>
              <w:top w:val="nil"/>
              <w:left w:val="nil"/>
              <w:bottom w:val="single" w:sz="4" w:space="0" w:color="auto"/>
              <w:right w:val="single" w:sz="4" w:space="0" w:color="auto"/>
            </w:tcBorders>
            <w:shd w:val="clear" w:color="auto" w:fill="auto"/>
            <w:noWrap/>
            <w:vAlign w:val="center"/>
            <w:hideMark/>
          </w:tcPr>
          <w:p w14:paraId="18E40A5D" w14:textId="77777777" w:rsidR="006847CF" w:rsidRPr="006847CF" w:rsidRDefault="006847CF" w:rsidP="006847CF">
            <w:pPr>
              <w:spacing w:after="0" w:line="240" w:lineRule="auto"/>
              <w:rPr>
                <w:rFonts w:ascii="Times New Roman" w:eastAsia="Times New Roman" w:hAnsi="Times New Roman" w:cs="Times New Roman"/>
                <w:color w:val="000000"/>
                <w:sz w:val="24"/>
                <w:szCs w:val="24"/>
              </w:rPr>
            </w:pPr>
            <w:r w:rsidRPr="006847CF">
              <w:rPr>
                <w:rFonts w:ascii="Times New Roman" w:eastAsia="Times New Roman" w:hAnsi="Times New Roman" w:cs="Times New Roman"/>
                <w:color w:val="000000"/>
                <w:sz w:val="24"/>
                <w:szCs w:val="24"/>
              </w:rPr>
              <w:t>Реализация Ag, тыс. тенге</w:t>
            </w:r>
          </w:p>
        </w:tc>
        <w:tc>
          <w:tcPr>
            <w:tcW w:w="1771" w:type="dxa"/>
            <w:tcBorders>
              <w:top w:val="nil"/>
              <w:left w:val="nil"/>
              <w:bottom w:val="single" w:sz="4" w:space="0" w:color="auto"/>
              <w:right w:val="single" w:sz="4" w:space="0" w:color="auto"/>
            </w:tcBorders>
            <w:shd w:val="clear" w:color="auto" w:fill="auto"/>
            <w:noWrap/>
            <w:vAlign w:val="center"/>
            <w:hideMark/>
          </w:tcPr>
          <w:p w14:paraId="3CB4AE81" w14:textId="301F7354" w:rsidR="006847CF" w:rsidRPr="006847CF" w:rsidRDefault="006847CF" w:rsidP="00E402A0">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667 751,7</w:t>
            </w:r>
          </w:p>
        </w:tc>
        <w:tc>
          <w:tcPr>
            <w:tcW w:w="1772" w:type="dxa"/>
            <w:tcBorders>
              <w:top w:val="nil"/>
              <w:left w:val="nil"/>
              <w:bottom w:val="single" w:sz="4" w:space="0" w:color="auto"/>
              <w:right w:val="single" w:sz="4" w:space="0" w:color="auto"/>
            </w:tcBorders>
            <w:shd w:val="clear" w:color="auto" w:fill="auto"/>
            <w:noWrap/>
            <w:vAlign w:val="center"/>
            <w:hideMark/>
          </w:tcPr>
          <w:p w14:paraId="7A977183" w14:textId="06C458EB" w:rsidR="006847CF" w:rsidRPr="006847CF" w:rsidRDefault="006847CF" w:rsidP="00E402A0">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670 913,0</w:t>
            </w:r>
          </w:p>
        </w:tc>
        <w:tc>
          <w:tcPr>
            <w:tcW w:w="1772" w:type="dxa"/>
            <w:tcBorders>
              <w:top w:val="nil"/>
              <w:left w:val="nil"/>
              <w:bottom w:val="single" w:sz="4" w:space="0" w:color="auto"/>
              <w:right w:val="single" w:sz="4" w:space="0" w:color="auto"/>
            </w:tcBorders>
            <w:shd w:val="clear" w:color="auto" w:fill="auto"/>
            <w:noWrap/>
            <w:vAlign w:val="center"/>
            <w:hideMark/>
          </w:tcPr>
          <w:p w14:paraId="1EEAA8F3" w14:textId="033C29FC" w:rsidR="006847CF" w:rsidRPr="006847CF" w:rsidRDefault="006847CF" w:rsidP="00E402A0">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666 535,3</w:t>
            </w:r>
          </w:p>
        </w:tc>
        <w:tc>
          <w:tcPr>
            <w:tcW w:w="1772" w:type="dxa"/>
            <w:tcBorders>
              <w:top w:val="nil"/>
              <w:left w:val="nil"/>
              <w:bottom w:val="single" w:sz="4" w:space="0" w:color="auto"/>
              <w:right w:val="single" w:sz="4" w:space="0" w:color="auto"/>
            </w:tcBorders>
            <w:shd w:val="clear" w:color="auto" w:fill="auto"/>
            <w:noWrap/>
            <w:vAlign w:val="center"/>
            <w:hideMark/>
          </w:tcPr>
          <w:p w14:paraId="2B603D95" w14:textId="066B79E6" w:rsidR="006847CF" w:rsidRPr="006847CF" w:rsidRDefault="006847CF" w:rsidP="00E402A0">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655 809,7</w:t>
            </w:r>
          </w:p>
        </w:tc>
        <w:tc>
          <w:tcPr>
            <w:tcW w:w="1772" w:type="dxa"/>
            <w:tcBorders>
              <w:top w:val="nil"/>
              <w:left w:val="nil"/>
              <w:bottom w:val="single" w:sz="4" w:space="0" w:color="auto"/>
              <w:right w:val="single" w:sz="4" w:space="0" w:color="auto"/>
            </w:tcBorders>
            <w:shd w:val="clear" w:color="auto" w:fill="auto"/>
            <w:noWrap/>
            <w:vAlign w:val="center"/>
            <w:hideMark/>
          </w:tcPr>
          <w:p w14:paraId="262745A9" w14:textId="271B4FA1" w:rsidR="006847CF" w:rsidRPr="006847CF" w:rsidRDefault="006847CF" w:rsidP="00E402A0">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657 548,9</w:t>
            </w:r>
          </w:p>
        </w:tc>
        <w:tc>
          <w:tcPr>
            <w:tcW w:w="1772" w:type="dxa"/>
            <w:tcBorders>
              <w:top w:val="nil"/>
              <w:left w:val="nil"/>
              <w:bottom w:val="single" w:sz="4" w:space="0" w:color="auto"/>
              <w:right w:val="single" w:sz="4" w:space="0" w:color="auto"/>
            </w:tcBorders>
            <w:shd w:val="clear" w:color="auto" w:fill="auto"/>
            <w:noWrap/>
            <w:vAlign w:val="center"/>
            <w:hideMark/>
          </w:tcPr>
          <w:p w14:paraId="4BA837A4" w14:textId="4106DC9B" w:rsidR="006847CF" w:rsidRPr="006847CF" w:rsidRDefault="006847CF" w:rsidP="00E402A0">
            <w:pPr>
              <w:spacing w:after="0" w:line="240" w:lineRule="auto"/>
              <w:jc w:val="center"/>
              <w:rPr>
                <w:rFonts w:ascii="Times New Roman" w:eastAsia="Times New Roman" w:hAnsi="Times New Roman" w:cs="Times New Roman"/>
                <w:sz w:val="24"/>
                <w:szCs w:val="24"/>
              </w:rPr>
            </w:pPr>
            <w:r w:rsidRPr="006847CF">
              <w:rPr>
                <w:rFonts w:ascii="Times New Roman" w:eastAsia="Times New Roman" w:hAnsi="Times New Roman" w:cs="Times New Roman"/>
                <w:sz w:val="24"/>
                <w:szCs w:val="24"/>
              </w:rPr>
              <w:t>662 895,0</w:t>
            </w:r>
          </w:p>
        </w:tc>
      </w:tr>
    </w:tbl>
    <w:p w14:paraId="630CBD5D" w14:textId="7B03B94A" w:rsidR="008D27D9" w:rsidRDefault="00E83C6F" w:rsidP="008D27D9">
      <w:pPr>
        <w:widowControl w:val="0"/>
        <w:suppressAutoHyphens/>
        <w:spacing w:after="0" w:line="240" w:lineRule="auto"/>
        <w:ind w:firstLine="709"/>
        <w:rPr>
          <w:rFonts w:ascii="Times New Roman" w:hAnsi="Times New Roman" w:cs="Times New Roman"/>
          <w:sz w:val="24"/>
          <w:szCs w:val="24"/>
        </w:rPr>
      </w:pPr>
      <w:r>
        <w:rPr>
          <w:rFonts w:ascii="Times New Roman" w:hAnsi="Times New Roman" w:cs="Times New Roman"/>
          <w:sz w:val="24"/>
          <w:szCs w:val="24"/>
        </w:rPr>
        <w:lastRenderedPageBreak/>
        <w:t>Таблица 1</w:t>
      </w:r>
      <w:r w:rsidR="00976E03">
        <w:rPr>
          <w:rFonts w:ascii="Times New Roman" w:hAnsi="Times New Roman" w:cs="Times New Roman"/>
          <w:sz w:val="24"/>
          <w:szCs w:val="24"/>
        </w:rPr>
        <w:t>4</w:t>
      </w:r>
      <w:r>
        <w:rPr>
          <w:rFonts w:ascii="Times New Roman" w:hAnsi="Times New Roman" w:cs="Times New Roman"/>
          <w:sz w:val="24"/>
          <w:szCs w:val="24"/>
        </w:rPr>
        <w:t xml:space="preserve">.4 </w:t>
      </w:r>
    </w:p>
    <w:p w14:paraId="0E88EA4F" w14:textId="77777777" w:rsidR="008D27D9" w:rsidRPr="00FF12A8" w:rsidRDefault="008D27D9" w:rsidP="008D27D9">
      <w:pPr>
        <w:widowControl w:val="0"/>
        <w:suppressAutoHyphens/>
        <w:spacing w:after="0" w:line="240" w:lineRule="auto"/>
        <w:ind w:firstLine="709"/>
        <w:rPr>
          <w:rFonts w:ascii="Times New Roman" w:hAnsi="Times New Roman" w:cs="Times New Roman"/>
          <w:sz w:val="16"/>
          <w:szCs w:val="16"/>
        </w:rPr>
      </w:pPr>
    </w:p>
    <w:p w14:paraId="0B96EBBF" w14:textId="3591911F" w:rsidR="00E83C6F" w:rsidRDefault="00E83C6F" w:rsidP="008D27D9">
      <w:pPr>
        <w:spacing w:after="0"/>
        <w:jc w:val="center"/>
        <w:rPr>
          <w:rFonts w:ascii="Times New Roman" w:hAnsi="Times New Roman" w:cs="Times New Roman"/>
          <w:sz w:val="24"/>
          <w:szCs w:val="24"/>
        </w:rPr>
      </w:pPr>
      <w:r>
        <w:rPr>
          <w:rFonts w:ascii="Times New Roman" w:hAnsi="Times New Roman" w:cs="Times New Roman"/>
          <w:sz w:val="24"/>
          <w:szCs w:val="24"/>
        </w:rPr>
        <w:t xml:space="preserve">Расстановка </w:t>
      </w:r>
      <w:r w:rsidR="003F1D8C">
        <w:rPr>
          <w:rFonts w:ascii="Times New Roman" w:hAnsi="Times New Roman" w:cs="Times New Roman"/>
          <w:sz w:val="24"/>
          <w:szCs w:val="24"/>
        </w:rPr>
        <w:t xml:space="preserve">машин и </w:t>
      </w:r>
      <w:r>
        <w:rPr>
          <w:rFonts w:ascii="Times New Roman" w:hAnsi="Times New Roman" w:cs="Times New Roman"/>
          <w:sz w:val="24"/>
          <w:szCs w:val="24"/>
        </w:rPr>
        <w:t>оборудования</w:t>
      </w:r>
      <w:r w:rsidR="003F1D8C">
        <w:rPr>
          <w:rFonts w:ascii="Times New Roman" w:hAnsi="Times New Roman" w:cs="Times New Roman"/>
          <w:sz w:val="24"/>
          <w:szCs w:val="24"/>
        </w:rPr>
        <w:t>, ед.</w:t>
      </w:r>
    </w:p>
    <w:p w14:paraId="3E5321FD" w14:textId="77777777" w:rsidR="008D27D9" w:rsidRDefault="008D27D9" w:rsidP="008D27D9">
      <w:pPr>
        <w:spacing w:after="0"/>
        <w:jc w:val="center"/>
        <w:rPr>
          <w:rFonts w:ascii="Times New Roman" w:hAnsi="Times New Roman" w:cs="Times New Roman"/>
          <w:sz w:val="24"/>
          <w:szCs w:val="24"/>
        </w:rPr>
      </w:pPr>
    </w:p>
    <w:tbl>
      <w:tblPr>
        <w:tblW w:w="14722" w:type="dxa"/>
        <w:tblInd w:w="5" w:type="dxa"/>
        <w:tblLayout w:type="fixed"/>
        <w:tblLook w:val="04A0" w:firstRow="1" w:lastRow="0" w:firstColumn="1" w:lastColumn="0" w:noHBand="0" w:noVBand="1"/>
      </w:tblPr>
      <w:tblGrid>
        <w:gridCol w:w="4800"/>
        <w:gridCol w:w="1984"/>
        <w:gridCol w:w="1984"/>
        <w:gridCol w:w="1985"/>
        <w:gridCol w:w="1984"/>
        <w:gridCol w:w="1985"/>
      </w:tblGrid>
      <w:tr w:rsidR="000C3944" w:rsidRPr="00F32D3A" w14:paraId="68FA93C3" w14:textId="77777777" w:rsidTr="00FF12A8">
        <w:trPr>
          <w:trHeight w:val="571"/>
        </w:trPr>
        <w:tc>
          <w:tcPr>
            <w:tcW w:w="480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75D02406" w14:textId="7777777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Наименование</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4D02E9AC" w14:textId="7777777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2025 г.</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03CB501E" w14:textId="7777777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2026 г.</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29CD4034" w14:textId="7777777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2027 г.</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4224D24C" w14:textId="7777777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2028 г.</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19A48B6C" w14:textId="7777777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2029 г.</w:t>
            </w:r>
          </w:p>
        </w:tc>
      </w:tr>
      <w:tr w:rsidR="000C3944" w:rsidRPr="00F32D3A" w14:paraId="7A9AA4BA" w14:textId="77777777" w:rsidTr="00FF12A8">
        <w:trPr>
          <w:trHeight w:val="315"/>
        </w:trPr>
        <w:tc>
          <w:tcPr>
            <w:tcW w:w="480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53931506"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Буровая установка DML</w:t>
            </w:r>
          </w:p>
        </w:tc>
        <w:tc>
          <w:tcPr>
            <w:tcW w:w="1984" w:type="dxa"/>
            <w:tcBorders>
              <w:top w:val="nil"/>
              <w:left w:val="nil"/>
              <w:bottom w:val="single" w:sz="4" w:space="0" w:color="auto"/>
              <w:right w:val="single" w:sz="4" w:space="0" w:color="auto"/>
            </w:tcBorders>
            <w:shd w:val="clear" w:color="auto" w:fill="auto"/>
            <w:noWrap/>
            <w:vAlign w:val="center"/>
            <w:hideMark/>
          </w:tcPr>
          <w:p w14:paraId="4C9A6F68" w14:textId="5E14F7A4"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w:t>
            </w:r>
          </w:p>
        </w:tc>
        <w:tc>
          <w:tcPr>
            <w:tcW w:w="1984" w:type="dxa"/>
            <w:tcBorders>
              <w:top w:val="nil"/>
              <w:left w:val="nil"/>
              <w:bottom w:val="single" w:sz="4" w:space="0" w:color="auto"/>
              <w:right w:val="single" w:sz="4" w:space="0" w:color="auto"/>
            </w:tcBorders>
            <w:shd w:val="clear" w:color="auto" w:fill="auto"/>
            <w:noWrap/>
            <w:vAlign w:val="center"/>
            <w:hideMark/>
          </w:tcPr>
          <w:p w14:paraId="5BB0B5A8" w14:textId="2A100763"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w:t>
            </w:r>
          </w:p>
        </w:tc>
        <w:tc>
          <w:tcPr>
            <w:tcW w:w="1985" w:type="dxa"/>
            <w:tcBorders>
              <w:top w:val="nil"/>
              <w:left w:val="nil"/>
              <w:bottom w:val="single" w:sz="4" w:space="0" w:color="auto"/>
              <w:right w:val="single" w:sz="4" w:space="0" w:color="auto"/>
            </w:tcBorders>
            <w:shd w:val="clear" w:color="auto" w:fill="auto"/>
            <w:noWrap/>
            <w:vAlign w:val="center"/>
            <w:hideMark/>
          </w:tcPr>
          <w:p w14:paraId="2535D5CF" w14:textId="21AD6846"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w:t>
            </w:r>
          </w:p>
        </w:tc>
        <w:tc>
          <w:tcPr>
            <w:tcW w:w="1984" w:type="dxa"/>
            <w:tcBorders>
              <w:top w:val="nil"/>
              <w:left w:val="nil"/>
              <w:bottom w:val="single" w:sz="4" w:space="0" w:color="auto"/>
              <w:right w:val="single" w:sz="4" w:space="0" w:color="auto"/>
            </w:tcBorders>
            <w:shd w:val="clear" w:color="auto" w:fill="auto"/>
            <w:noWrap/>
            <w:vAlign w:val="center"/>
            <w:hideMark/>
          </w:tcPr>
          <w:p w14:paraId="1D582FA2" w14:textId="74B5D66A"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w:t>
            </w:r>
          </w:p>
        </w:tc>
        <w:tc>
          <w:tcPr>
            <w:tcW w:w="1985" w:type="dxa"/>
            <w:tcBorders>
              <w:top w:val="nil"/>
              <w:left w:val="nil"/>
              <w:bottom w:val="single" w:sz="4" w:space="0" w:color="auto"/>
              <w:right w:val="single" w:sz="4" w:space="0" w:color="auto"/>
            </w:tcBorders>
            <w:shd w:val="clear" w:color="auto" w:fill="auto"/>
            <w:noWrap/>
            <w:vAlign w:val="center"/>
            <w:hideMark/>
          </w:tcPr>
          <w:p w14:paraId="5B280DA0" w14:textId="46B95D1C"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w:t>
            </w:r>
          </w:p>
        </w:tc>
      </w:tr>
      <w:tr w:rsidR="000C3944" w:rsidRPr="00F32D3A" w14:paraId="7BB9B416" w14:textId="77777777" w:rsidTr="00FF12A8">
        <w:trPr>
          <w:trHeight w:val="315"/>
        </w:trPr>
        <w:tc>
          <w:tcPr>
            <w:tcW w:w="4800" w:type="dxa"/>
            <w:tcBorders>
              <w:top w:val="single" w:sz="4" w:space="0" w:color="auto"/>
              <w:left w:val="single" w:sz="12" w:space="0" w:color="auto"/>
              <w:bottom w:val="single" w:sz="4" w:space="0" w:color="auto"/>
              <w:right w:val="single" w:sz="4" w:space="0" w:color="auto"/>
            </w:tcBorders>
            <w:shd w:val="clear" w:color="auto" w:fill="auto"/>
            <w:vAlign w:val="center"/>
            <w:hideMark/>
          </w:tcPr>
          <w:p w14:paraId="543A8913"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Комплекс ЦПТ</w:t>
            </w:r>
          </w:p>
        </w:tc>
        <w:tc>
          <w:tcPr>
            <w:tcW w:w="1984" w:type="dxa"/>
            <w:tcBorders>
              <w:top w:val="nil"/>
              <w:left w:val="nil"/>
              <w:bottom w:val="single" w:sz="4" w:space="0" w:color="auto"/>
              <w:right w:val="single" w:sz="4" w:space="0" w:color="auto"/>
            </w:tcBorders>
            <w:shd w:val="clear" w:color="auto" w:fill="auto"/>
            <w:noWrap/>
            <w:vAlign w:val="center"/>
            <w:hideMark/>
          </w:tcPr>
          <w:p w14:paraId="64A970EC" w14:textId="3CDA9E85"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984" w:type="dxa"/>
            <w:tcBorders>
              <w:top w:val="nil"/>
              <w:left w:val="nil"/>
              <w:bottom w:val="single" w:sz="4" w:space="0" w:color="auto"/>
              <w:right w:val="single" w:sz="4" w:space="0" w:color="auto"/>
            </w:tcBorders>
            <w:shd w:val="clear" w:color="auto" w:fill="auto"/>
            <w:noWrap/>
            <w:vAlign w:val="center"/>
            <w:hideMark/>
          </w:tcPr>
          <w:p w14:paraId="535DF177" w14:textId="63CF4803"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985" w:type="dxa"/>
            <w:tcBorders>
              <w:top w:val="nil"/>
              <w:left w:val="nil"/>
              <w:bottom w:val="single" w:sz="4" w:space="0" w:color="auto"/>
              <w:right w:val="single" w:sz="4" w:space="0" w:color="auto"/>
            </w:tcBorders>
            <w:shd w:val="clear" w:color="auto" w:fill="auto"/>
            <w:noWrap/>
            <w:vAlign w:val="center"/>
            <w:hideMark/>
          </w:tcPr>
          <w:p w14:paraId="56053301" w14:textId="0908FF8C"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984" w:type="dxa"/>
            <w:tcBorders>
              <w:top w:val="nil"/>
              <w:left w:val="nil"/>
              <w:bottom w:val="single" w:sz="4" w:space="0" w:color="auto"/>
              <w:right w:val="single" w:sz="4" w:space="0" w:color="auto"/>
            </w:tcBorders>
            <w:shd w:val="clear" w:color="auto" w:fill="auto"/>
            <w:noWrap/>
            <w:vAlign w:val="center"/>
            <w:hideMark/>
          </w:tcPr>
          <w:p w14:paraId="20827FDD" w14:textId="73046758"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985" w:type="dxa"/>
            <w:tcBorders>
              <w:top w:val="nil"/>
              <w:left w:val="nil"/>
              <w:bottom w:val="single" w:sz="4" w:space="0" w:color="auto"/>
              <w:right w:val="single" w:sz="4" w:space="0" w:color="auto"/>
            </w:tcBorders>
            <w:shd w:val="clear" w:color="auto" w:fill="auto"/>
            <w:noWrap/>
            <w:vAlign w:val="center"/>
            <w:hideMark/>
          </w:tcPr>
          <w:p w14:paraId="496FF43C" w14:textId="3B56D9D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r>
      <w:tr w:rsidR="000C3944" w:rsidRPr="00F32D3A" w14:paraId="4E2FE26C" w14:textId="77777777" w:rsidTr="00FF12A8">
        <w:trPr>
          <w:trHeight w:val="315"/>
        </w:trPr>
        <w:tc>
          <w:tcPr>
            <w:tcW w:w="4800" w:type="dxa"/>
            <w:tcBorders>
              <w:top w:val="single" w:sz="4" w:space="0" w:color="auto"/>
              <w:left w:val="single" w:sz="12" w:space="0" w:color="auto"/>
              <w:bottom w:val="single" w:sz="4" w:space="0" w:color="auto"/>
              <w:right w:val="single" w:sz="4" w:space="0" w:color="auto"/>
            </w:tcBorders>
            <w:shd w:val="clear" w:color="auto" w:fill="auto"/>
            <w:vAlign w:val="center"/>
            <w:hideMark/>
          </w:tcPr>
          <w:p w14:paraId="664ABC4A"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Экскаватор Hitachi 1200</w:t>
            </w:r>
          </w:p>
        </w:tc>
        <w:tc>
          <w:tcPr>
            <w:tcW w:w="1984" w:type="dxa"/>
            <w:tcBorders>
              <w:top w:val="nil"/>
              <w:left w:val="nil"/>
              <w:bottom w:val="single" w:sz="4" w:space="0" w:color="auto"/>
              <w:right w:val="single" w:sz="4" w:space="0" w:color="auto"/>
            </w:tcBorders>
            <w:shd w:val="clear" w:color="auto" w:fill="auto"/>
            <w:noWrap/>
            <w:vAlign w:val="center"/>
            <w:hideMark/>
          </w:tcPr>
          <w:p w14:paraId="5C2642F1" w14:textId="4595D971"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w:t>
            </w:r>
          </w:p>
        </w:tc>
        <w:tc>
          <w:tcPr>
            <w:tcW w:w="1984" w:type="dxa"/>
            <w:tcBorders>
              <w:top w:val="nil"/>
              <w:left w:val="nil"/>
              <w:bottom w:val="single" w:sz="4" w:space="0" w:color="auto"/>
              <w:right w:val="single" w:sz="4" w:space="0" w:color="auto"/>
            </w:tcBorders>
            <w:shd w:val="clear" w:color="auto" w:fill="auto"/>
            <w:noWrap/>
            <w:vAlign w:val="center"/>
            <w:hideMark/>
          </w:tcPr>
          <w:p w14:paraId="42E2EC25" w14:textId="0C5EDC10"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w:t>
            </w:r>
          </w:p>
        </w:tc>
        <w:tc>
          <w:tcPr>
            <w:tcW w:w="1985" w:type="dxa"/>
            <w:tcBorders>
              <w:top w:val="nil"/>
              <w:left w:val="nil"/>
              <w:bottom w:val="single" w:sz="4" w:space="0" w:color="auto"/>
              <w:right w:val="single" w:sz="4" w:space="0" w:color="auto"/>
            </w:tcBorders>
            <w:shd w:val="clear" w:color="auto" w:fill="auto"/>
            <w:noWrap/>
            <w:vAlign w:val="center"/>
            <w:hideMark/>
          </w:tcPr>
          <w:p w14:paraId="168A240E" w14:textId="11084FDC"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w:t>
            </w:r>
          </w:p>
        </w:tc>
        <w:tc>
          <w:tcPr>
            <w:tcW w:w="1984" w:type="dxa"/>
            <w:tcBorders>
              <w:top w:val="nil"/>
              <w:left w:val="nil"/>
              <w:bottom w:val="single" w:sz="4" w:space="0" w:color="auto"/>
              <w:right w:val="single" w:sz="4" w:space="0" w:color="auto"/>
            </w:tcBorders>
            <w:shd w:val="clear" w:color="auto" w:fill="auto"/>
            <w:noWrap/>
            <w:vAlign w:val="center"/>
            <w:hideMark/>
          </w:tcPr>
          <w:p w14:paraId="4C95F40B" w14:textId="3489A541"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985" w:type="dxa"/>
            <w:tcBorders>
              <w:top w:val="nil"/>
              <w:left w:val="nil"/>
              <w:bottom w:val="single" w:sz="4" w:space="0" w:color="auto"/>
              <w:right w:val="single" w:sz="4" w:space="0" w:color="auto"/>
            </w:tcBorders>
            <w:shd w:val="clear" w:color="auto" w:fill="auto"/>
            <w:noWrap/>
            <w:vAlign w:val="center"/>
            <w:hideMark/>
          </w:tcPr>
          <w:p w14:paraId="2FC0245C" w14:textId="452DCC7F"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r>
      <w:tr w:rsidR="000C3944" w:rsidRPr="00F32D3A" w14:paraId="3876D3A2" w14:textId="77777777" w:rsidTr="00FF12A8">
        <w:trPr>
          <w:trHeight w:val="315"/>
        </w:trPr>
        <w:tc>
          <w:tcPr>
            <w:tcW w:w="4800" w:type="dxa"/>
            <w:tcBorders>
              <w:top w:val="single" w:sz="4" w:space="0" w:color="auto"/>
              <w:left w:val="single" w:sz="12" w:space="0" w:color="auto"/>
              <w:bottom w:val="single" w:sz="4" w:space="0" w:color="auto"/>
              <w:right w:val="single" w:sz="4" w:space="0" w:color="auto"/>
            </w:tcBorders>
            <w:shd w:val="clear" w:color="auto" w:fill="auto"/>
            <w:vAlign w:val="center"/>
            <w:hideMark/>
          </w:tcPr>
          <w:p w14:paraId="1FEE5B5E"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Автосамосвал Hitachi EH1700</w:t>
            </w:r>
          </w:p>
        </w:tc>
        <w:tc>
          <w:tcPr>
            <w:tcW w:w="1984" w:type="dxa"/>
            <w:tcBorders>
              <w:top w:val="nil"/>
              <w:left w:val="nil"/>
              <w:bottom w:val="single" w:sz="4" w:space="0" w:color="auto"/>
              <w:right w:val="single" w:sz="4" w:space="0" w:color="auto"/>
            </w:tcBorders>
            <w:shd w:val="clear" w:color="auto" w:fill="auto"/>
            <w:noWrap/>
            <w:vAlign w:val="center"/>
            <w:hideMark/>
          </w:tcPr>
          <w:p w14:paraId="1633F88C" w14:textId="04DB1BB6"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62D2CCB4" w14:textId="2250C17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11</w:t>
            </w:r>
          </w:p>
        </w:tc>
        <w:tc>
          <w:tcPr>
            <w:tcW w:w="1985" w:type="dxa"/>
            <w:tcBorders>
              <w:top w:val="nil"/>
              <w:left w:val="nil"/>
              <w:bottom w:val="single" w:sz="4" w:space="0" w:color="auto"/>
              <w:right w:val="single" w:sz="4" w:space="0" w:color="auto"/>
            </w:tcBorders>
            <w:shd w:val="clear" w:color="auto" w:fill="auto"/>
            <w:noWrap/>
            <w:vAlign w:val="center"/>
            <w:hideMark/>
          </w:tcPr>
          <w:p w14:paraId="4C03F7EC" w14:textId="116A07D8"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13</w:t>
            </w:r>
          </w:p>
        </w:tc>
        <w:tc>
          <w:tcPr>
            <w:tcW w:w="1984" w:type="dxa"/>
            <w:tcBorders>
              <w:top w:val="nil"/>
              <w:left w:val="nil"/>
              <w:bottom w:val="single" w:sz="4" w:space="0" w:color="auto"/>
              <w:right w:val="single" w:sz="4" w:space="0" w:color="auto"/>
            </w:tcBorders>
            <w:shd w:val="clear" w:color="auto" w:fill="auto"/>
            <w:noWrap/>
            <w:vAlign w:val="center"/>
            <w:hideMark/>
          </w:tcPr>
          <w:p w14:paraId="4F4AED1A" w14:textId="5960CBFD"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11</w:t>
            </w:r>
          </w:p>
        </w:tc>
        <w:tc>
          <w:tcPr>
            <w:tcW w:w="1985" w:type="dxa"/>
            <w:tcBorders>
              <w:top w:val="nil"/>
              <w:left w:val="nil"/>
              <w:bottom w:val="single" w:sz="4" w:space="0" w:color="auto"/>
              <w:right w:val="single" w:sz="4" w:space="0" w:color="auto"/>
            </w:tcBorders>
            <w:shd w:val="clear" w:color="auto" w:fill="auto"/>
            <w:noWrap/>
            <w:vAlign w:val="center"/>
            <w:hideMark/>
          </w:tcPr>
          <w:p w14:paraId="0876EC85" w14:textId="1DB2AE31"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12</w:t>
            </w:r>
          </w:p>
        </w:tc>
      </w:tr>
      <w:tr w:rsidR="000C3944" w:rsidRPr="00F32D3A" w14:paraId="601B3013" w14:textId="77777777" w:rsidTr="00FF12A8">
        <w:trPr>
          <w:trHeight w:val="315"/>
        </w:trPr>
        <w:tc>
          <w:tcPr>
            <w:tcW w:w="480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7545F0AE"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Бульдозер САТ D9R</w:t>
            </w:r>
          </w:p>
        </w:tc>
        <w:tc>
          <w:tcPr>
            <w:tcW w:w="1984" w:type="dxa"/>
            <w:tcBorders>
              <w:top w:val="nil"/>
              <w:left w:val="nil"/>
              <w:bottom w:val="single" w:sz="4" w:space="0" w:color="auto"/>
              <w:right w:val="single" w:sz="4" w:space="0" w:color="auto"/>
            </w:tcBorders>
            <w:shd w:val="clear" w:color="auto" w:fill="auto"/>
            <w:noWrap/>
            <w:vAlign w:val="center"/>
            <w:hideMark/>
          </w:tcPr>
          <w:p w14:paraId="172F2B70" w14:textId="7A827E49"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3</w:t>
            </w:r>
          </w:p>
        </w:tc>
        <w:tc>
          <w:tcPr>
            <w:tcW w:w="1984" w:type="dxa"/>
            <w:tcBorders>
              <w:top w:val="nil"/>
              <w:left w:val="nil"/>
              <w:bottom w:val="single" w:sz="4" w:space="0" w:color="auto"/>
              <w:right w:val="single" w:sz="4" w:space="0" w:color="auto"/>
            </w:tcBorders>
            <w:shd w:val="clear" w:color="auto" w:fill="auto"/>
            <w:noWrap/>
            <w:vAlign w:val="center"/>
            <w:hideMark/>
          </w:tcPr>
          <w:p w14:paraId="07A234A5" w14:textId="0B4E9970"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3</w:t>
            </w:r>
          </w:p>
        </w:tc>
        <w:tc>
          <w:tcPr>
            <w:tcW w:w="1985" w:type="dxa"/>
            <w:tcBorders>
              <w:top w:val="nil"/>
              <w:left w:val="nil"/>
              <w:bottom w:val="single" w:sz="4" w:space="0" w:color="auto"/>
              <w:right w:val="single" w:sz="4" w:space="0" w:color="auto"/>
            </w:tcBorders>
            <w:shd w:val="clear" w:color="auto" w:fill="auto"/>
            <w:noWrap/>
            <w:vAlign w:val="center"/>
            <w:hideMark/>
          </w:tcPr>
          <w:p w14:paraId="74CA3FF5" w14:textId="657A374E"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3</w:t>
            </w:r>
          </w:p>
        </w:tc>
        <w:tc>
          <w:tcPr>
            <w:tcW w:w="1984" w:type="dxa"/>
            <w:tcBorders>
              <w:top w:val="nil"/>
              <w:left w:val="nil"/>
              <w:bottom w:val="single" w:sz="4" w:space="0" w:color="auto"/>
              <w:right w:val="single" w:sz="4" w:space="0" w:color="auto"/>
            </w:tcBorders>
            <w:shd w:val="clear" w:color="auto" w:fill="auto"/>
            <w:noWrap/>
            <w:vAlign w:val="center"/>
            <w:hideMark/>
          </w:tcPr>
          <w:p w14:paraId="0E0485AE" w14:textId="0B067E9F"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3</w:t>
            </w:r>
          </w:p>
        </w:tc>
        <w:tc>
          <w:tcPr>
            <w:tcW w:w="1985" w:type="dxa"/>
            <w:tcBorders>
              <w:top w:val="nil"/>
              <w:left w:val="nil"/>
              <w:bottom w:val="single" w:sz="4" w:space="0" w:color="auto"/>
              <w:right w:val="single" w:sz="4" w:space="0" w:color="auto"/>
            </w:tcBorders>
            <w:shd w:val="clear" w:color="auto" w:fill="auto"/>
            <w:noWrap/>
            <w:vAlign w:val="center"/>
            <w:hideMark/>
          </w:tcPr>
          <w:p w14:paraId="5E89186F" w14:textId="5AE5536A"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3</w:t>
            </w:r>
          </w:p>
        </w:tc>
      </w:tr>
      <w:tr w:rsidR="000C3944" w:rsidRPr="00F32D3A" w14:paraId="1B9B1549" w14:textId="77777777" w:rsidTr="00FF12A8">
        <w:trPr>
          <w:trHeight w:val="315"/>
        </w:trPr>
        <w:tc>
          <w:tcPr>
            <w:tcW w:w="480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1C45625F"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Бульдозер САТ D10R</w:t>
            </w:r>
          </w:p>
        </w:tc>
        <w:tc>
          <w:tcPr>
            <w:tcW w:w="1984" w:type="dxa"/>
            <w:tcBorders>
              <w:top w:val="nil"/>
              <w:left w:val="nil"/>
              <w:bottom w:val="single" w:sz="4" w:space="0" w:color="auto"/>
              <w:right w:val="single" w:sz="4" w:space="0" w:color="auto"/>
            </w:tcBorders>
            <w:shd w:val="clear" w:color="auto" w:fill="auto"/>
            <w:noWrap/>
            <w:vAlign w:val="center"/>
            <w:hideMark/>
          </w:tcPr>
          <w:p w14:paraId="2CDB8C16" w14:textId="5303D0C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984" w:type="dxa"/>
            <w:tcBorders>
              <w:top w:val="nil"/>
              <w:left w:val="nil"/>
              <w:bottom w:val="single" w:sz="4" w:space="0" w:color="auto"/>
              <w:right w:val="single" w:sz="4" w:space="0" w:color="auto"/>
            </w:tcBorders>
            <w:shd w:val="clear" w:color="auto" w:fill="auto"/>
            <w:noWrap/>
            <w:vAlign w:val="center"/>
            <w:hideMark/>
          </w:tcPr>
          <w:p w14:paraId="7D99FCF5" w14:textId="7EA5AAA4"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985" w:type="dxa"/>
            <w:tcBorders>
              <w:top w:val="nil"/>
              <w:left w:val="nil"/>
              <w:bottom w:val="single" w:sz="4" w:space="0" w:color="auto"/>
              <w:right w:val="single" w:sz="4" w:space="0" w:color="auto"/>
            </w:tcBorders>
            <w:shd w:val="clear" w:color="auto" w:fill="auto"/>
            <w:noWrap/>
            <w:vAlign w:val="center"/>
            <w:hideMark/>
          </w:tcPr>
          <w:p w14:paraId="178A4276" w14:textId="1D8B8A2F"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984" w:type="dxa"/>
            <w:tcBorders>
              <w:top w:val="nil"/>
              <w:left w:val="nil"/>
              <w:bottom w:val="single" w:sz="4" w:space="0" w:color="auto"/>
              <w:right w:val="single" w:sz="4" w:space="0" w:color="auto"/>
            </w:tcBorders>
            <w:shd w:val="clear" w:color="auto" w:fill="auto"/>
            <w:noWrap/>
            <w:vAlign w:val="center"/>
            <w:hideMark/>
          </w:tcPr>
          <w:p w14:paraId="2E245B4C" w14:textId="112F0224"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985" w:type="dxa"/>
            <w:tcBorders>
              <w:top w:val="nil"/>
              <w:left w:val="nil"/>
              <w:bottom w:val="single" w:sz="4" w:space="0" w:color="auto"/>
              <w:right w:val="single" w:sz="4" w:space="0" w:color="auto"/>
            </w:tcBorders>
            <w:shd w:val="clear" w:color="auto" w:fill="auto"/>
            <w:noWrap/>
            <w:vAlign w:val="center"/>
            <w:hideMark/>
          </w:tcPr>
          <w:p w14:paraId="43CF2F74" w14:textId="5378E2CC"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r>
      <w:tr w:rsidR="000C3944" w:rsidRPr="00F32D3A" w14:paraId="7B7AB171" w14:textId="77777777" w:rsidTr="00FF12A8">
        <w:trPr>
          <w:trHeight w:val="375"/>
        </w:trPr>
        <w:tc>
          <w:tcPr>
            <w:tcW w:w="480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4C620F3F"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Экскаватор гидравлический Е = 1,5 м</w:t>
            </w:r>
            <w:r w:rsidRPr="00F32D3A">
              <w:rPr>
                <w:rFonts w:ascii="Times New Roman" w:eastAsia="Times New Roman" w:hAnsi="Times New Roman" w:cs="Times New Roman"/>
                <w:color w:val="000000"/>
                <w:sz w:val="24"/>
                <w:szCs w:val="24"/>
                <w:vertAlign w:val="superscript"/>
              </w:rPr>
              <w:t>3</w:t>
            </w:r>
          </w:p>
        </w:tc>
        <w:tc>
          <w:tcPr>
            <w:tcW w:w="1984" w:type="dxa"/>
            <w:tcBorders>
              <w:top w:val="nil"/>
              <w:left w:val="nil"/>
              <w:bottom w:val="single" w:sz="4" w:space="0" w:color="auto"/>
              <w:right w:val="single" w:sz="4" w:space="0" w:color="auto"/>
            </w:tcBorders>
            <w:shd w:val="clear" w:color="auto" w:fill="auto"/>
            <w:noWrap/>
            <w:vAlign w:val="center"/>
            <w:hideMark/>
          </w:tcPr>
          <w:p w14:paraId="68EFC30B" w14:textId="52C1EB44"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511A710F" w14:textId="5B23C3FB"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7E703426" w14:textId="6FA1B09F"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318D7EA1" w14:textId="421E3F9E"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1C3FC4D3" w14:textId="230C134F"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31175B1F" w14:textId="77777777" w:rsidTr="00FF12A8">
        <w:trPr>
          <w:trHeight w:val="315"/>
        </w:trPr>
        <w:tc>
          <w:tcPr>
            <w:tcW w:w="480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7B83F19A"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 xml:space="preserve">Фронтальный погрузчик </w:t>
            </w:r>
          </w:p>
        </w:tc>
        <w:tc>
          <w:tcPr>
            <w:tcW w:w="1984" w:type="dxa"/>
            <w:tcBorders>
              <w:top w:val="nil"/>
              <w:left w:val="nil"/>
              <w:bottom w:val="single" w:sz="4" w:space="0" w:color="auto"/>
              <w:right w:val="single" w:sz="4" w:space="0" w:color="auto"/>
            </w:tcBorders>
            <w:shd w:val="clear" w:color="auto" w:fill="auto"/>
            <w:noWrap/>
            <w:vAlign w:val="center"/>
            <w:hideMark/>
          </w:tcPr>
          <w:p w14:paraId="0FD89397" w14:textId="344BEDE4"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02A2B80A" w14:textId="63134133"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377B033E" w14:textId="017D5BB9"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0538306E" w14:textId="14E440FA"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57A69A57" w14:textId="1848DFB1"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0349E98F" w14:textId="77777777" w:rsidTr="00FF12A8">
        <w:trPr>
          <w:trHeight w:val="315"/>
        </w:trPr>
        <w:tc>
          <w:tcPr>
            <w:tcW w:w="480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35169AAC"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Поливочная БелАЗ-76473</w:t>
            </w:r>
          </w:p>
        </w:tc>
        <w:tc>
          <w:tcPr>
            <w:tcW w:w="1984" w:type="dxa"/>
            <w:tcBorders>
              <w:top w:val="nil"/>
              <w:left w:val="nil"/>
              <w:bottom w:val="single" w:sz="4" w:space="0" w:color="auto"/>
              <w:right w:val="single" w:sz="4" w:space="0" w:color="auto"/>
            </w:tcBorders>
            <w:shd w:val="clear" w:color="auto" w:fill="auto"/>
            <w:noWrap/>
            <w:vAlign w:val="center"/>
            <w:hideMark/>
          </w:tcPr>
          <w:p w14:paraId="3F3888CF" w14:textId="098F51E9"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76E53C3F" w14:textId="49D83072"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53452EED" w14:textId="4CAC71A3"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2026259F" w14:textId="548D70E2"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727E1156" w14:textId="4A102EB6"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47737844" w14:textId="77777777" w:rsidTr="00FF12A8">
        <w:trPr>
          <w:trHeight w:val="315"/>
        </w:trPr>
        <w:tc>
          <w:tcPr>
            <w:tcW w:w="480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061402A7"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Автогрейдер</w:t>
            </w:r>
          </w:p>
        </w:tc>
        <w:tc>
          <w:tcPr>
            <w:tcW w:w="1984" w:type="dxa"/>
            <w:tcBorders>
              <w:top w:val="nil"/>
              <w:left w:val="nil"/>
              <w:bottom w:val="single" w:sz="4" w:space="0" w:color="auto"/>
              <w:right w:val="single" w:sz="4" w:space="0" w:color="auto"/>
            </w:tcBorders>
            <w:shd w:val="clear" w:color="auto" w:fill="auto"/>
            <w:noWrap/>
            <w:vAlign w:val="center"/>
            <w:hideMark/>
          </w:tcPr>
          <w:p w14:paraId="48B678B7" w14:textId="5A7E6D5A"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1B41D93A" w14:textId="15DC6DCB"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48374A41" w14:textId="1CEF3156"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0C2884B2" w14:textId="1CFD43AA"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0977556B" w14:textId="614B316B"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09E5B492" w14:textId="77777777" w:rsidTr="00FF12A8">
        <w:trPr>
          <w:trHeight w:val="315"/>
        </w:trPr>
        <w:tc>
          <w:tcPr>
            <w:tcW w:w="480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3E184D5C"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Вахтовый автобус НЕФАЗ-4208</w:t>
            </w:r>
          </w:p>
        </w:tc>
        <w:tc>
          <w:tcPr>
            <w:tcW w:w="1984" w:type="dxa"/>
            <w:tcBorders>
              <w:top w:val="nil"/>
              <w:left w:val="nil"/>
              <w:bottom w:val="single" w:sz="4" w:space="0" w:color="auto"/>
              <w:right w:val="single" w:sz="4" w:space="0" w:color="auto"/>
            </w:tcBorders>
            <w:shd w:val="clear" w:color="auto" w:fill="auto"/>
            <w:noWrap/>
            <w:vAlign w:val="center"/>
            <w:hideMark/>
          </w:tcPr>
          <w:p w14:paraId="455C9A2A" w14:textId="36CCEF3E"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0C930BA3" w14:textId="60769558"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00321F8C" w14:textId="458BD370"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1DF0DB3C" w14:textId="203DF229"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3C174811" w14:textId="5BC894B6"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2C1201FB" w14:textId="77777777" w:rsidTr="00FF12A8">
        <w:trPr>
          <w:trHeight w:val="315"/>
        </w:trPr>
        <w:tc>
          <w:tcPr>
            <w:tcW w:w="480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4208D90E"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Автокран КС-55713-5К</w:t>
            </w:r>
          </w:p>
        </w:tc>
        <w:tc>
          <w:tcPr>
            <w:tcW w:w="1984" w:type="dxa"/>
            <w:tcBorders>
              <w:top w:val="nil"/>
              <w:left w:val="nil"/>
              <w:bottom w:val="single" w:sz="4" w:space="0" w:color="auto"/>
              <w:right w:val="single" w:sz="4" w:space="0" w:color="auto"/>
            </w:tcBorders>
            <w:shd w:val="clear" w:color="auto" w:fill="auto"/>
            <w:noWrap/>
            <w:vAlign w:val="center"/>
            <w:hideMark/>
          </w:tcPr>
          <w:p w14:paraId="687BB7BD" w14:textId="0077F029"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6D44BCB4" w14:textId="37EEAFB8"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01082694" w14:textId="2AFE83C8"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30BC9F82" w14:textId="385AD659"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4F400A5B" w14:textId="4D6089A4"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5111559C" w14:textId="77777777" w:rsidTr="00FF12A8">
        <w:trPr>
          <w:trHeight w:val="315"/>
        </w:trPr>
        <w:tc>
          <w:tcPr>
            <w:tcW w:w="480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1DE13C5F"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Автовышка АГП 22</w:t>
            </w:r>
          </w:p>
        </w:tc>
        <w:tc>
          <w:tcPr>
            <w:tcW w:w="1984" w:type="dxa"/>
            <w:tcBorders>
              <w:top w:val="nil"/>
              <w:left w:val="nil"/>
              <w:bottom w:val="single" w:sz="4" w:space="0" w:color="auto"/>
              <w:right w:val="single" w:sz="4" w:space="0" w:color="auto"/>
            </w:tcBorders>
            <w:shd w:val="clear" w:color="auto" w:fill="auto"/>
            <w:noWrap/>
            <w:vAlign w:val="center"/>
            <w:hideMark/>
          </w:tcPr>
          <w:p w14:paraId="64D5CC05" w14:textId="43949BE1"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7900CEE7" w14:textId="4E7CCD46"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2F0E741F" w14:textId="2297B8CC"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58899B02" w14:textId="5CAE9708"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320C7C16" w14:textId="585EFEC6"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676499B3" w14:textId="77777777" w:rsidTr="00FF12A8">
        <w:trPr>
          <w:trHeight w:val="315"/>
        </w:trPr>
        <w:tc>
          <w:tcPr>
            <w:tcW w:w="480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36AF51D7"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Топливозаправщик КамАЗ 43253 АТЗ-5608</w:t>
            </w:r>
          </w:p>
        </w:tc>
        <w:tc>
          <w:tcPr>
            <w:tcW w:w="1984" w:type="dxa"/>
            <w:tcBorders>
              <w:top w:val="nil"/>
              <w:left w:val="nil"/>
              <w:bottom w:val="single" w:sz="4" w:space="0" w:color="auto"/>
              <w:right w:val="single" w:sz="4" w:space="0" w:color="auto"/>
            </w:tcBorders>
            <w:shd w:val="clear" w:color="auto" w:fill="auto"/>
            <w:noWrap/>
            <w:vAlign w:val="center"/>
            <w:hideMark/>
          </w:tcPr>
          <w:p w14:paraId="7EE365D7" w14:textId="50DD6612"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74C6E6E8" w14:textId="4DE547CB"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0D955196" w14:textId="4E71F1B0"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3467B259" w14:textId="51ECFED3"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0931C56B" w14:textId="6134F37F"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0821BFBE" w14:textId="77777777" w:rsidTr="00FF12A8">
        <w:trPr>
          <w:trHeight w:val="315"/>
        </w:trPr>
        <w:tc>
          <w:tcPr>
            <w:tcW w:w="480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79DF277A"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Автоцистерна КамАЗ-65115 АЦПТ-8.3</w:t>
            </w:r>
          </w:p>
        </w:tc>
        <w:tc>
          <w:tcPr>
            <w:tcW w:w="1984" w:type="dxa"/>
            <w:tcBorders>
              <w:top w:val="nil"/>
              <w:left w:val="nil"/>
              <w:bottom w:val="single" w:sz="4" w:space="0" w:color="auto"/>
              <w:right w:val="single" w:sz="4" w:space="0" w:color="auto"/>
            </w:tcBorders>
            <w:shd w:val="clear" w:color="auto" w:fill="auto"/>
            <w:noWrap/>
            <w:vAlign w:val="center"/>
            <w:hideMark/>
          </w:tcPr>
          <w:p w14:paraId="00FA631E" w14:textId="686BCD63"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20B929AD" w14:textId="188CDD5A"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7A809907" w14:textId="01F1C235"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327B9C50" w14:textId="451CA5D0"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4B28878C" w14:textId="06210ADD"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42F43756" w14:textId="77777777" w:rsidTr="00FF12A8">
        <w:trPr>
          <w:trHeight w:val="315"/>
        </w:trPr>
        <w:tc>
          <w:tcPr>
            <w:tcW w:w="480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625E5BD6"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Автосамосвал 25 тонн</w:t>
            </w:r>
          </w:p>
        </w:tc>
        <w:tc>
          <w:tcPr>
            <w:tcW w:w="1984" w:type="dxa"/>
            <w:tcBorders>
              <w:top w:val="nil"/>
              <w:left w:val="nil"/>
              <w:bottom w:val="single" w:sz="4" w:space="0" w:color="auto"/>
              <w:right w:val="single" w:sz="4" w:space="0" w:color="auto"/>
            </w:tcBorders>
            <w:shd w:val="clear" w:color="auto" w:fill="auto"/>
            <w:noWrap/>
            <w:vAlign w:val="center"/>
            <w:hideMark/>
          </w:tcPr>
          <w:p w14:paraId="58F601B3" w14:textId="70CEE10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70AC0B83" w14:textId="31E53E2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1342987A" w14:textId="640D61A6"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7CE04BC5" w14:textId="616CA1FF"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43C7C166" w14:textId="64C569DD"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0FFAE26E" w14:textId="77777777" w:rsidTr="00FF12A8">
        <w:trPr>
          <w:trHeight w:val="315"/>
        </w:trPr>
        <w:tc>
          <w:tcPr>
            <w:tcW w:w="480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2BCC3B12"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Бортовой КамАЗ-43118</w:t>
            </w:r>
          </w:p>
        </w:tc>
        <w:tc>
          <w:tcPr>
            <w:tcW w:w="1984" w:type="dxa"/>
            <w:tcBorders>
              <w:top w:val="nil"/>
              <w:left w:val="nil"/>
              <w:bottom w:val="single" w:sz="4" w:space="0" w:color="auto"/>
              <w:right w:val="single" w:sz="4" w:space="0" w:color="auto"/>
            </w:tcBorders>
            <w:shd w:val="clear" w:color="auto" w:fill="auto"/>
            <w:noWrap/>
            <w:vAlign w:val="center"/>
            <w:hideMark/>
          </w:tcPr>
          <w:p w14:paraId="5502F250" w14:textId="06DBEF7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6D16B98E" w14:textId="131AA333"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1BD97C44" w14:textId="41D83BF6"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nil"/>
              <w:left w:val="nil"/>
              <w:bottom w:val="single" w:sz="4" w:space="0" w:color="auto"/>
              <w:right w:val="single" w:sz="4" w:space="0" w:color="auto"/>
            </w:tcBorders>
            <w:shd w:val="clear" w:color="auto" w:fill="auto"/>
            <w:noWrap/>
            <w:vAlign w:val="center"/>
            <w:hideMark/>
          </w:tcPr>
          <w:p w14:paraId="018103F7" w14:textId="3802982B"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nil"/>
              <w:left w:val="nil"/>
              <w:bottom w:val="single" w:sz="4" w:space="0" w:color="auto"/>
              <w:right w:val="single" w:sz="4" w:space="0" w:color="auto"/>
            </w:tcBorders>
            <w:shd w:val="clear" w:color="auto" w:fill="auto"/>
            <w:noWrap/>
            <w:vAlign w:val="center"/>
            <w:hideMark/>
          </w:tcPr>
          <w:p w14:paraId="4D81C43E" w14:textId="1A89D748"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000D067B" w14:textId="77777777" w:rsidTr="00FF12A8">
        <w:trPr>
          <w:trHeight w:val="315"/>
        </w:trPr>
        <w:tc>
          <w:tcPr>
            <w:tcW w:w="4800" w:type="dxa"/>
            <w:tcBorders>
              <w:top w:val="single" w:sz="4" w:space="0" w:color="auto"/>
              <w:left w:val="single" w:sz="12" w:space="0" w:color="auto"/>
              <w:bottom w:val="single" w:sz="4" w:space="0" w:color="auto"/>
              <w:right w:val="nil"/>
            </w:tcBorders>
            <w:shd w:val="clear" w:color="auto" w:fill="auto"/>
            <w:noWrap/>
            <w:vAlign w:val="center"/>
            <w:hideMark/>
          </w:tcPr>
          <w:p w14:paraId="2F10C222"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Грузопассажирская автомашина</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30F4611A" w14:textId="76A29D4F"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w:t>
            </w:r>
          </w:p>
        </w:tc>
        <w:tc>
          <w:tcPr>
            <w:tcW w:w="1984" w:type="dxa"/>
            <w:tcBorders>
              <w:top w:val="nil"/>
              <w:left w:val="nil"/>
              <w:bottom w:val="single" w:sz="4" w:space="0" w:color="auto"/>
              <w:right w:val="single" w:sz="4" w:space="0" w:color="auto"/>
            </w:tcBorders>
            <w:shd w:val="clear" w:color="auto" w:fill="auto"/>
            <w:noWrap/>
            <w:vAlign w:val="center"/>
            <w:hideMark/>
          </w:tcPr>
          <w:p w14:paraId="2A3DF89D" w14:textId="7664D722"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w:t>
            </w:r>
          </w:p>
        </w:tc>
        <w:tc>
          <w:tcPr>
            <w:tcW w:w="1985" w:type="dxa"/>
            <w:tcBorders>
              <w:top w:val="nil"/>
              <w:left w:val="nil"/>
              <w:bottom w:val="single" w:sz="4" w:space="0" w:color="auto"/>
              <w:right w:val="single" w:sz="4" w:space="0" w:color="auto"/>
            </w:tcBorders>
            <w:shd w:val="clear" w:color="auto" w:fill="auto"/>
            <w:noWrap/>
            <w:vAlign w:val="center"/>
            <w:hideMark/>
          </w:tcPr>
          <w:p w14:paraId="26777488" w14:textId="6E1623D2"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w:t>
            </w:r>
          </w:p>
        </w:tc>
        <w:tc>
          <w:tcPr>
            <w:tcW w:w="1984" w:type="dxa"/>
            <w:tcBorders>
              <w:top w:val="nil"/>
              <w:left w:val="nil"/>
              <w:bottom w:val="single" w:sz="4" w:space="0" w:color="auto"/>
              <w:right w:val="single" w:sz="4" w:space="0" w:color="auto"/>
            </w:tcBorders>
            <w:shd w:val="clear" w:color="auto" w:fill="auto"/>
            <w:noWrap/>
            <w:vAlign w:val="center"/>
            <w:hideMark/>
          </w:tcPr>
          <w:p w14:paraId="4FBE428C" w14:textId="759B05C2"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w:t>
            </w:r>
          </w:p>
        </w:tc>
        <w:tc>
          <w:tcPr>
            <w:tcW w:w="1985" w:type="dxa"/>
            <w:tcBorders>
              <w:top w:val="nil"/>
              <w:left w:val="nil"/>
              <w:bottom w:val="single" w:sz="4" w:space="0" w:color="auto"/>
              <w:right w:val="single" w:sz="4" w:space="0" w:color="auto"/>
            </w:tcBorders>
            <w:shd w:val="clear" w:color="auto" w:fill="auto"/>
            <w:noWrap/>
            <w:vAlign w:val="center"/>
            <w:hideMark/>
          </w:tcPr>
          <w:p w14:paraId="510BD717" w14:textId="3DE4EC20"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w:t>
            </w:r>
          </w:p>
        </w:tc>
      </w:tr>
      <w:tr w:rsidR="000C3944" w:rsidRPr="00F32D3A" w14:paraId="0D92F972" w14:textId="77777777" w:rsidTr="00FF12A8">
        <w:trPr>
          <w:trHeight w:val="315"/>
        </w:trPr>
        <w:tc>
          <w:tcPr>
            <w:tcW w:w="480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36B6FF54"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 xml:space="preserve">Легковая автомашина </w:t>
            </w:r>
          </w:p>
        </w:tc>
        <w:tc>
          <w:tcPr>
            <w:tcW w:w="1984" w:type="dxa"/>
            <w:tcBorders>
              <w:top w:val="nil"/>
              <w:left w:val="nil"/>
              <w:bottom w:val="single" w:sz="4" w:space="0" w:color="auto"/>
              <w:right w:val="single" w:sz="4" w:space="0" w:color="auto"/>
            </w:tcBorders>
            <w:shd w:val="clear" w:color="auto" w:fill="auto"/>
            <w:noWrap/>
            <w:vAlign w:val="center"/>
            <w:hideMark/>
          </w:tcPr>
          <w:p w14:paraId="256DF99A" w14:textId="3ECAFAB8"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5,0</w:t>
            </w:r>
          </w:p>
        </w:tc>
        <w:tc>
          <w:tcPr>
            <w:tcW w:w="1984" w:type="dxa"/>
            <w:tcBorders>
              <w:top w:val="nil"/>
              <w:left w:val="nil"/>
              <w:bottom w:val="single" w:sz="4" w:space="0" w:color="auto"/>
              <w:right w:val="single" w:sz="4" w:space="0" w:color="auto"/>
            </w:tcBorders>
            <w:shd w:val="clear" w:color="auto" w:fill="auto"/>
            <w:noWrap/>
            <w:vAlign w:val="center"/>
            <w:hideMark/>
          </w:tcPr>
          <w:p w14:paraId="070D402C" w14:textId="28E25953"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5,0</w:t>
            </w:r>
          </w:p>
        </w:tc>
        <w:tc>
          <w:tcPr>
            <w:tcW w:w="1985" w:type="dxa"/>
            <w:tcBorders>
              <w:top w:val="nil"/>
              <w:left w:val="nil"/>
              <w:bottom w:val="single" w:sz="4" w:space="0" w:color="auto"/>
              <w:right w:val="single" w:sz="4" w:space="0" w:color="auto"/>
            </w:tcBorders>
            <w:shd w:val="clear" w:color="auto" w:fill="auto"/>
            <w:noWrap/>
            <w:vAlign w:val="center"/>
            <w:hideMark/>
          </w:tcPr>
          <w:p w14:paraId="22638671" w14:textId="4B8F2288"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5,0</w:t>
            </w:r>
          </w:p>
        </w:tc>
        <w:tc>
          <w:tcPr>
            <w:tcW w:w="1984" w:type="dxa"/>
            <w:tcBorders>
              <w:top w:val="nil"/>
              <w:left w:val="nil"/>
              <w:bottom w:val="single" w:sz="4" w:space="0" w:color="auto"/>
              <w:right w:val="single" w:sz="4" w:space="0" w:color="auto"/>
            </w:tcBorders>
            <w:shd w:val="clear" w:color="auto" w:fill="auto"/>
            <w:noWrap/>
            <w:vAlign w:val="center"/>
            <w:hideMark/>
          </w:tcPr>
          <w:p w14:paraId="5F296834" w14:textId="4063DAB5"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5,0</w:t>
            </w:r>
          </w:p>
        </w:tc>
        <w:tc>
          <w:tcPr>
            <w:tcW w:w="1985" w:type="dxa"/>
            <w:tcBorders>
              <w:top w:val="nil"/>
              <w:left w:val="nil"/>
              <w:bottom w:val="single" w:sz="4" w:space="0" w:color="auto"/>
              <w:right w:val="single" w:sz="4" w:space="0" w:color="auto"/>
            </w:tcBorders>
            <w:shd w:val="clear" w:color="auto" w:fill="auto"/>
            <w:noWrap/>
            <w:vAlign w:val="center"/>
            <w:hideMark/>
          </w:tcPr>
          <w:p w14:paraId="528F73D9" w14:textId="55364989"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5,0</w:t>
            </w:r>
          </w:p>
        </w:tc>
      </w:tr>
      <w:tr w:rsidR="000C3944" w:rsidRPr="00F32D3A" w14:paraId="78E0040F" w14:textId="77777777" w:rsidTr="00FF12A8">
        <w:trPr>
          <w:trHeight w:val="315"/>
        </w:trPr>
        <w:tc>
          <w:tcPr>
            <w:tcW w:w="4800"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50923505" w14:textId="77777777" w:rsidR="000C3944" w:rsidRPr="00F32D3A" w:rsidRDefault="000C3944" w:rsidP="00DE04E6">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Скорая помощь</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08D603" w14:textId="5D8D9C13"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06F8B9" w14:textId="2B30F35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09D8F" w14:textId="22C5A35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9544F" w14:textId="1D8D86AB"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440FA" w14:textId="53F7EA89"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bl>
    <w:p w14:paraId="752560C9" w14:textId="77777777" w:rsidR="008D27D9" w:rsidRDefault="008D27D9" w:rsidP="00F32D3A">
      <w:pPr>
        <w:spacing w:before="240" w:after="0"/>
        <w:rPr>
          <w:rFonts w:ascii="Times New Roman" w:hAnsi="Times New Roman" w:cs="Times New Roman"/>
          <w:sz w:val="24"/>
          <w:szCs w:val="24"/>
        </w:rPr>
      </w:pPr>
    </w:p>
    <w:p w14:paraId="13A8D2D6" w14:textId="77777777" w:rsidR="008D27D9" w:rsidRDefault="008D27D9" w:rsidP="00F32D3A">
      <w:pPr>
        <w:spacing w:before="240" w:after="0"/>
        <w:rPr>
          <w:rFonts w:ascii="Times New Roman" w:hAnsi="Times New Roman" w:cs="Times New Roman"/>
          <w:sz w:val="24"/>
          <w:szCs w:val="24"/>
        </w:rPr>
      </w:pPr>
    </w:p>
    <w:p w14:paraId="2AFA8E6A" w14:textId="6057755C" w:rsidR="00F32D3A" w:rsidRDefault="00F32D3A" w:rsidP="008D27D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Окончание таблицы 1</w:t>
      </w:r>
      <w:r w:rsidR="00976E03">
        <w:rPr>
          <w:rFonts w:ascii="Times New Roman" w:hAnsi="Times New Roman" w:cs="Times New Roman"/>
          <w:sz w:val="24"/>
          <w:szCs w:val="24"/>
        </w:rPr>
        <w:t>4</w:t>
      </w:r>
      <w:r>
        <w:rPr>
          <w:rFonts w:ascii="Times New Roman" w:hAnsi="Times New Roman" w:cs="Times New Roman"/>
          <w:sz w:val="24"/>
          <w:szCs w:val="24"/>
        </w:rPr>
        <w:t>.4</w:t>
      </w:r>
    </w:p>
    <w:p w14:paraId="14A122AB" w14:textId="77777777" w:rsidR="008D27D9" w:rsidRPr="00F32D3A" w:rsidRDefault="008D27D9" w:rsidP="008D27D9">
      <w:pPr>
        <w:spacing w:after="0" w:line="240" w:lineRule="auto"/>
        <w:ind w:firstLine="709"/>
        <w:jc w:val="both"/>
        <w:rPr>
          <w:rFonts w:ascii="Times New Roman" w:hAnsi="Times New Roman" w:cs="Times New Roman"/>
          <w:sz w:val="24"/>
          <w:szCs w:val="24"/>
        </w:rPr>
      </w:pPr>
    </w:p>
    <w:tbl>
      <w:tblPr>
        <w:tblW w:w="14581" w:type="dxa"/>
        <w:tblInd w:w="5" w:type="dxa"/>
        <w:tblLayout w:type="fixed"/>
        <w:tblLook w:val="04A0" w:firstRow="1" w:lastRow="0" w:firstColumn="1" w:lastColumn="0" w:noHBand="0" w:noVBand="1"/>
      </w:tblPr>
      <w:tblGrid>
        <w:gridCol w:w="4989"/>
        <w:gridCol w:w="1598"/>
        <w:gridCol w:w="1599"/>
        <w:gridCol w:w="1599"/>
        <w:gridCol w:w="1598"/>
        <w:gridCol w:w="1599"/>
        <w:gridCol w:w="1599"/>
      </w:tblGrid>
      <w:tr w:rsidR="000C3944" w:rsidRPr="00F32D3A" w14:paraId="4FC6C74D" w14:textId="77777777" w:rsidTr="00FF12A8">
        <w:trPr>
          <w:trHeight w:val="591"/>
          <w:tblHeader/>
        </w:trPr>
        <w:tc>
          <w:tcPr>
            <w:tcW w:w="4989"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7F04F56A" w14:textId="7777777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Наименование</w:t>
            </w:r>
          </w:p>
        </w:tc>
        <w:tc>
          <w:tcPr>
            <w:tcW w:w="1598" w:type="dxa"/>
            <w:tcBorders>
              <w:top w:val="single" w:sz="4" w:space="0" w:color="auto"/>
              <w:left w:val="nil"/>
              <w:bottom w:val="single" w:sz="4" w:space="0" w:color="auto"/>
              <w:right w:val="single" w:sz="4" w:space="0" w:color="auto"/>
            </w:tcBorders>
            <w:shd w:val="clear" w:color="auto" w:fill="auto"/>
            <w:noWrap/>
            <w:vAlign w:val="center"/>
            <w:hideMark/>
          </w:tcPr>
          <w:p w14:paraId="1A3E7826" w14:textId="7777777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2030 г.</w:t>
            </w:r>
          </w:p>
        </w:tc>
        <w:tc>
          <w:tcPr>
            <w:tcW w:w="1599" w:type="dxa"/>
            <w:tcBorders>
              <w:top w:val="single" w:sz="4" w:space="0" w:color="auto"/>
              <w:left w:val="nil"/>
              <w:bottom w:val="single" w:sz="4" w:space="0" w:color="auto"/>
              <w:right w:val="single" w:sz="4" w:space="0" w:color="auto"/>
            </w:tcBorders>
            <w:shd w:val="clear" w:color="auto" w:fill="auto"/>
            <w:noWrap/>
            <w:vAlign w:val="center"/>
            <w:hideMark/>
          </w:tcPr>
          <w:p w14:paraId="69940F30" w14:textId="7777777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2031 г.</w:t>
            </w:r>
          </w:p>
        </w:tc>
        <w:tc>
          <w:tcPr>
            <w:tcW w:w="1599" w:type="dxa"/>
            <w:tcBorders>
              <w:top w:val="single" w:sz="4" w:space="0" w:color="auto"/>
              <w:left w:val="nil"/>
              <w:bottom w:val="single" w:sz="4" w:space="0" w:color="auto"/>
              <w:right w:val="single" w:sz="4" w:space="0" w:color="auto"/>
            </w:tcBorders>
            <w:shd w:val="clear" w:color="auto" w:fill="auto"/>
            <w:noWrap/>
            <w:vAlign w:val="center"/>
            <w:hideMark/>
          </w:tcPr>
          <w:p w14:paraId="701785EB" w14:textId="7777777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2032 г.</w:t>
            </w:r>
          </w:p>
        </w:tc>
        <w:tc>
          <w:tcPr>
            <w:tcW w:w="1598" w:type="dxa"/>
            <w:tcBorders>
              <w:top w:val="single" w:sz="4" w:space="0" w:color="auto"/>
              <w:left w:val="nil"/>
              <w:bottom w:val="single" w:sz="4" w:space="0" w:color="auto"/>
              <w:right w:val="single" w:sz="4" w:space="0" w:color="auto"/>
            </w:tcBorders>
            <w:shd w:val="clear" w:color="auto" w:fill="auto"/>
            <w:noWrap/>
            <w:vAlign w:val="center"/>
            <w:hideMark/>
          </w:tcPr>
          <w:p w14:paraId="51796E46" w14:textId="7777777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2033 г.</w:t>
            </w:r>
          </w:p>
        </w:tc>
        <w:tc>
          <w:tcPr>
            <w:tcW w:w="1599" w:type="dxa"/>
            <w:tcBorders>
              <w:top w:val="single" w:sz="4" w:space="0" w:color="auto"/>
              <w:left w:val="nil"/>
              <w:bottom w:val="single" w:sz="4" w:space="0" w:color="auto"/>
              <w:right w:val="single" w:sz="4" w:space="0" w:color="auto"/>
            </w:tcBorders>
            <w:shd w:val="clear" w:color="auto" w:fill="auto"/>
            <w:noWrap/>
            <w:vAlign w:val="center"/>
            <w:hideMark/>
          </w:tcPr>
          <w:p w14:paraId="3A884E78" w14:textId="7777777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2034 г.</w:t>
            </w:r>
          </w:p>
        </w:tc>
        <w:tc>
          <w:tcPr>
            <w:tcW w:w="1599" w:type="dxa"/>
            <w:tcBorders>
              <w:top w:val="single" w:sz="4" w:space="0" w:color="auto"/>
              <w:left w:val="nil"/>
              <w:bottom w:val="single" w:sz="4" w:space="0" w:color="auto"/>
              <w:right w:val="single" w:sz="4" w:space="0" w:color="auto"/>
            </w:tcBorders>
            <w:shd w:val="clear" w:color="auto" w:fill="auto"/>
            <w:noWrap/>
            <w:vAlign w:val="center"/>
            <w:hideMark/>
          </w:tcPr>
          <w:p w14:paraId="1A371FAC" w14:textId="7777777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2035 г.</w:t>
            </w:r>
          </w:p>
        </w:tc>
      </w:tr>
      <w:tr w:rsidR="000C3944" w:rsidRPr="00F32D3A" w14:paraId="51BB977A" w14:textId="77777777" w:rsidTr="00FF12A8">
        <w:trPr>
          <w:trHeight w:val="315"/>
        </w:trPr>
        <w:tc>
          <w:tcPr>
            <w:tcW w:w="4989"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6DDF9CEE"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Буровая установка DML</w:t>
            </w:r>
          </w:p>
        </w:tc>
        <w:tc>
          <w:tcPr>
            <w:tcW w:w="1598" w:type="dxa"/>
            <w:tcBorders>
              <w:top w:val="nil"/>
              <w:left w:val="nil"/>
              <w:bottom w:val="single" w:sz="4" w:space="0" w:color="auto"/>
              <w:right w:val="single" w:sz="4" w:space="0" w:color="auto"/>
            </w:tcBorders>
            <w:shd w:val="clear" w:color="auto" w:fill="auto"/>
            <w:noWrap/>
            <w:vAlign w:val="center"/>
            <w:hideMark/>
          </w:tcPr>
          <w:p w14:paraId="50DF8DC1" w14:textId="072729F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w:t>
            </w:r>
          </w:p>
        </w:tc>
        <w:tc>
          <w:tcPr>
            <w:tcW w:w="1599" w:type="dxa"/>
            <w:tcBorders>
              <w:top w:val="nil"/>
              <w:left w:val="nil"/>
              <w:bottom w:val="single" w:sz="4" w:space="0" w:color="auto"/>
              <w:right w:val="single" w:sz="4" w:space="0" w:color="auto"/>
            </w:tcBorders>
            <w:shd w:val="clear" w:color="auto" w:fill="auto"/>
            <w:noWrap/>
            <w:vAlign w:val="center"/>
            <w:hideMark/>
          </w:tcPr>
          <w:p w14:paraId="2B4E089F" w14:textId="78AC0D72"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w:t>
            </w:r>
          </w:p>
        </w:tc>
        <w:tc>
          <w:tcPr>
            <w:tcW w:w="1599" w:type="dxa"/>
            <w:tcBorders>
              <w:top w:val="nil"/>
              <w:left w:val="nil"/>
              <w:bottom w:val="single" w:sz="4" w:space="0" w:color="auto"/>
              <w:right w:val="single" w:sz="4" w:space="0" w:color="auto"/>
            </w:tcBorders>
            <w:shd w:val="clear" w:color="auto" w:fill="auto"/>
            <w:noWrap/>
            <w:vAlign w:val="center"/>
            <w:hideMark/>
          </w:tcPr>
          <w:p w14:paraId="6BAD77A1" w14:textId="6013C0DB"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w:t>
            </w:r>
          </w:p>
        </w:tc>
        <w:tc>
          <w:tcPr>
            <w:tcW w:w="1598" w:type="dxa"/>
            <w:tcBorders>
              <w:top w:val="nil"/>
              <w:left w:val="nil"/>
              <w:bottom w:val="single" w:sz="4" w:space="0" w:color="auto"/>
              <w:right w:val="single" w:sz="4" w:space="0" w:color="auto"/>
            </w:tcBorders>
            <w:shd w:val="clear" w:color="auto" w:fill="auto"/>
            <w:noWrap/>
            <w:vAlign w:val="center"/>
            <w:hideMark/>
          </w:tcPr>
          <w:p w14:paraId="78D33A58" w14:textId="091A19EB"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w:t>
            </w:r>
          </w:p>
        </w:tc>
        <w:tc>
          <w:tcPr>
            <w:tcW w:w="1599" w:type="dxa"/>
            <w:tcBorders>
              <w:top w:val="nil"/>
              <w:left w:val="nil"/>
              <w:bottom w:val="single" w:sz="4" w:space="0" w:color="auto"/>
              <w:right w:val="single" w:sz="4" w:space="0" w:color="auto"/>
            </w:tcBorders>
            <w:shd w:val="clear" w:color="auto" w:fill="auto"/>
            <w:noWrap/>
            <w:vAlign w:val="center"/>
            <w:hideMark/>
          </w:tcPr>
          <w:p w14:paraId="5A7240AC" w14:textId="26C0167A"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w:t>
            </w:r>
          </w:p>
        </w:tc>
        <w:tc>
          <w:tcPr>
            <w:tcW w:w="1599" w:type="dxa"/>
            <w:tcBorders>
              <w:top w:val="nil"/>
              <w:left w:val="nil"/>
              <w:bottom w:val="single" w:sz="4" w:space="0" w:color="auto"/>
              <w:right w:val="single" w:sz="4" w:space="0" w:color="auto"/>
            </w:tcBorders>
            <w:shd w:val="clear" w:color="auto" w:fill="auto"/>
            <w:noWrap/>
            <w:vAlign w:val="center"/>
            <w:hideMark/>
          </w:tcPr>
          <w:p w14:paraId="6C27E651" w14:textId="3608956B"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w:t>
            </w:r>
          </w:p>
        </w:tc>
      </w:tr>
      <w:tr w:rsidR="000C3944" w:rsidRPr="00F32D3A" w14:paraId="1157FA9B" w14:textId="77777777" w:rsidTr="00FF12A8">
        <w:trPr>
          <w:trHeight w:val="315"/>
        </w:trPr>
        <w:tc>
          <w:tcPr>
            <w:tcW w:w="4989" w:type="dxa"/>
            <w:tcBorders>
              <w:top w:val="single" w:sz="4" w:space="0" w:color="auto"/>
              <w:left w:val="single" w:sz="12" w:space="0" w:color="auto"/>
              <w:bottom w:val="single" w:sz="4" w:space="0" w:color="auto"/>
              <w:right w:val="single" w:sz="4" w:space="0" w:color="auto"/>
            </w:tcBorders>
            <w:shd w:val="clear" w:color="auto" w:fill="auto"/>
            <w:vAlign w:val="center"/>
            <w:hideMark/>
          </w:tcPr>
          <w:p w14:paraId="6A7D452E"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Комплекс ЦПТ</w:t>
            </w:r>
          </w:p>
        </w:tc>
        <w:tc>
          <w:tcPr>
            <w:tcW w:w="1598" w:type="dxa"/>
            <w:tcBorders>
              <w:top w:val="nil"/>
              <w:left w:val="nil"/>
              <w:bottom w:val="single" w:sz="4" w:space="0" w:color="auto"/>
              <w:right w:val="single" w:sz="4" w:space="0" w:color="auto"/>
            </w:tcBorders>
            <w:shd w:val="clear" w:color="auto" w:fill="auto"/>
            <w:noWrap/>
            <w:vAlign w:val="center"/>
            <w:hideMark/>
          </w:tcPr>
          <w:p w14:paraId="40AECEF9" w14:textId="2D0FA1DC"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599" w:type="dxa"/>
            <w:tcBorders>
              <w:top w:val="nil"/>
              <w:left w:val="nil"/>
              <w:bottom w:val="single" w:sz="4" w:space="0" w:color="auto"/>
              <w:right w:val="single" w:sz="4" w:space="0" w:color="auto"/>
            </w:tcBorders>
            <w:shd w:val="clear" w:color="auto" w:fill="auto"/>
            <w:noWrap/>
            <w:vAlign w:val="center"/>
            <w:hideMark/>
          </w:tcPr>
          <w:p w14:paraId="0D470DA3" w14:textId="4DA1E96F"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599" w:type="dxa"/>
            <w:tcBorders>
              <w:top w:val="nil"/>
              <w:left w:val="nil"/>
              <w:bottom w:val="single" w:sz="4" w:space="0" w:color="auto"/>
              <w:right w:val="single" w:sz="4" w:space="0" w:color="auto"/>
            </w:tcBorders>
            <w:shd w:val="clear" w:color="auto" w:fill="auto"/>
            <w:noWrap/>
            <w:vAlign w:val="center"/>
            <w:hideMark/>
          </w:tcPr>
          <w:p w14:paraId="79E2DE42" w14:textId="2A952B93"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598" w:type="dxa"/>
            <w:tcBorders>
              <w:top w:val="nil"/>
              <w:left w:val="nil"/>
              <w:bottom w:val="single" w:sz="4" w:space="0" w:color="auto"/>
              <w:right w:val="single" w:sz="4" w:space="0" w:color="auto"/>
            </w:tcBorders>
            <w:shd w:val="clear" w:color="auto" w:fill="auto"/>
            <w:noWrap/>
            <w:vAlign w:val="center"/>
            <w:hideMark/>
          </w:tcPr>
          <w:p w14:paraId="0F758516" w14:textId="496477ED"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599" w:type="dxa"/>
            <w:tcBorders>
              <w:top w:val="nil"/>
              <w:left w:val="nil"/>
              <w:bottom w:val="single" w:sz="4" w:space="0" w:color="auto"/>
              <w:right w:val="single" w:sz="4" w:space="0" w:color="auto"/>
            </w:tcBorders>
            <w:shd w:val="clear" w:color="auto" w:fill="auto"/>
            <w:noWrap/>
            <w:vAlign w:val="center"/>
            <w:hideMark/>
          </w:tcPr>
          <w:p w14:paraId="2A7F6141" w14:textId="40D98381"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599" w:type="dxa"/>
            <w:tcBorders>
              <w:top w:val="nil"/>
              <w:left w:val="nil"/>
              <w:bottom w:val="single" w:sz="4" w:space="0" w:color="auto"/>
              <w:right w:val="single" w:sz="4" w:space="0" w:color="auto"/>
            </w:tcBorders>
            <w:shd w:val="clear" w:color="auto" w:fill="auto"/>
            <w:noWrap/>
            <w:vAlign w:val="center"/>
            <w:hideMark/>
          </w:tcPr>
          <w:p w14:paraId="73C2C04B" w14:textId="77E3D650"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r>
      <w:tr w:rsidR="000C3944" w:rsidRPr="00F32D3A" w14:paraId="45E642C1" w14:textId="77777777" w:rsidTr="00FF12A8">
        <w:trPr>
          <w:trHeight w:val="315"/>
        </w:trPr>
        <w:tc>
          <w:tcPr>
            <w:tcW w:w="4989" w:type="dxa"/>
            <w:tcBorders>
              <w:top w:val="single" w:sz="4" w:space="0" w:color="auto"/>
              <w:left w:val="single" w:sz="12" w:space="0" w:color="auto"/>
              <w:bottom w:val="single" w:sz="4" w:space="0" w:color="auto"/>
              <w:right w:val="single" w:sz="4" w:space="0" w:color="auto"/>
            </w:tcBorders>
            <w:shd w:val="clear" w:color="auto" w:fill="auto"/>
            <w:vAlign w:val="center"/>
            <w:hideMark/>
          </w:tcPr>
          <w:p w14:paraId="63649B31"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Экскаватор Hitachi 1200</w:t>
            </w:r>
          </w:p>
        </w:tc>
        <w:tc>
          <w:tcPr>
            <w:tcW w:w="1598" w:type="dxa"/>
            <w:tcBorders>
              <w:top w:val="nil"/>
              <w:left w:val="nil"/>
              <w:bottom w:val="single" w:sz="4" w:space="0" w:color="auto"/>
              <w:right w:val="single" w:sz="4" w:space="0" w:color="auto"/>
            </w:tcBorders>
            <w:shd w:val="clear" w:color="auto" w:fill="auto"/>
            <w:noWrap/>
            <w:vAlign w:val="center"/>
            <w:hideMark/>
          </w:tcPr>
          <w:p w14:paraId="4B7AC25B" w14:textId="286EFEE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599" w:type="dxa"/>
            <w:tcBorders>
              <w:top w:val="nil"/>
              <w:left w:val="nil"/>
              <w:bottom w:val="single" w:sz="4" w:space="0" w:color="auto"/>
              <w:right w:val="single" w:sz="4" w:space="0" w:color="auto"/>
            </w:tcBorders>
            <w:shd w:val="clear" w:color="auto" w:fill="auto"/>
            <w:noWrap/>
            <w:vAlign w:val="center"/>
            <w:hideMark/>
          </w:tcPr>
          <w:p w14:paraId="3F7EE990" w14:textId="35F7B89A"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599" w:type="dxa"/>
            <w:tcBorders>
              <w:top w:val="nil"/>
              <w:left w:val="nil"/>
              <w:bottom w:val="single" w:sz="4" w:space="0" w:color="auto"/>
              <w:right w:val="single" w:sz="4" w:space="0" w:color="auto"/>
            </w:tcBorders>
            <w:shd w:val="clear" w:color="auto" w:fill="auto"/>
            <w:noWrap/>
            <w:vAlign w:val="center"/>
            <w:hideMark/>
          </w:tcPr>
          <w:p w14:paraId="02D2FE40" w14:textId="57363C42"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598" w:type="dxa"/>
            <w:tcBorders>
              <w:top w:val="nil"/>
              <w:left w:val="nil"/>
              <w:bottom w:val="single" w:sz="4" w:space="0" w:color="auto"/>
              <w:right w:val="single" w:sz="4" w:space="0" w:color="auto"/>
            </w:tcBorders>
            <w:shd w:val="clear" w:color="auto" w:fill="auto"/>
            <w:noWrap/>
            <w:vAlign w:val="center"/>
            <w:hideMark/>
          </w:tcPr>
          <w:p w14:paraId="737094EB" w14:textId="1D1B490B"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599" w:type="dxa"/>
            <w:tcBorders>
              <w:top w:val="nil"/>
              <w:left w:val="nil"/>
              <w:bottom w:val="single" w:sz="4" w:space="0" w:color="auto"/>
              <w:right w:val="single" w:sz="4" w:space="0" w:color="auto"/>
            </w:tcBorders>
            <w:shd w:val="clear" w:color="auto" w:fill="auto"/>
            <w:noWrap/>
            <w:vAlign w:val="center"/>
            <w:hideMark/>
          </w:tcPr>
          <w:p w14:paraId="410DFA01" w14:textId="0B54A629"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599" w:type="dxa"/>
            <w:tcBorders>
              <w:top w:val="nil"/>
              <w:left w:val="nil"/>
              <w:bottom w:val="single" w:sz="4" w:space="0" w:color="auto"/>
              <w:right w:val="single" w:sz="4" w:space="0" w:color="auto"/>
            </w:tcBorders>
            <w:shd w:val="clear" w:color="auto" w:fill="auto"/>
            <w:noWrap/>
            <w:vAlign w:val="center"/>
            <w:hideMark/>
          </w:tcPr>
          <w:p w14:paraId="503CC1DE" w14:textId="7C60CCA9"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w:t>
            </w:r>
          </w:p>
        </w:tc>
      </w:tr>
      <w:tr w:rsidR="000C3944" w:rsidRPr="00F32D3A" w14:paraId="61B7D178" w14:textId="77777777" w:rsidTr="00FF12A8">
        <w:trPr>
          <w:trHeight w:val="315"/>
        </w:trPr>
        <w:tc>
          <w:tcPr>
            <w:tcW w:w="4989" w:type="dxa"/>
            <w:tcBorders>
              <w:top w:val="single" w:sz="4" w:space="0" w:color="auto"/>
              <w:left w:val="single" w:sz="12" w:space="0" w:color="auto"/>
              <w:bottom w:val="single" w:sz="4" w:space="0" w:color="auto"/>
              <w:right w:val="single" w:sz="4" w:space="0" w:color="auto"/>
            </w:tcBorders>
            <w:shd w:val="clear" w:color="auto" w:fill="auto"/>
            <w:vAlign w:val="center"/>
            <w:hideMark/>
          </w:tcPr>
          <w:p w14:paraId="4D75AA6A"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Автосамосвал Hitachi EH1700</w:t>
            </w:r>
          </w:p>
        </w:tc>
        <w:tc>
          <w:tcPr>
            <w:tcW w:w="1598" w:type="dxa"/>
            <w:tcBorders>
              <w:top w:val="nil"/>
              <w:left w:val="nil"/>
              <w:bottom w:val="single" w:sz="4" w:space="0" w:color="auto"/>
              <w:right w:val="single" w:sz="4" w:space="0" w:color="auto"/>
            </w:tcBorders>
            <w:shd w:val="clear" w:color="auto" w:fill="auto"/>
            <w:noWrap/>
            <w:vAlign w:val="center"/>
            <w:hideMark/>
          </w:tcPr>
          <w:p w14:paraId="32AFB86E" w14:textId="7B8DCBDC"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12</w:t>
            </w:r>
          </w:p>
        </w:tc>
        <w:tc>
          <w:tcPr>
            <w:tcW w:w="1599" w:type="dxa"/>
            <w:tcBorders>
              <w:top w:val="nil"/>
              <w:left w:val="nil"/>
              <w:bottom w:val="single" w:sz="4" w:space="0" w:color="auto"/>
              <w:right w:val="single" w:sz="4" w:space="0" w:color="auto"/>
            </w:tcBorders>
            <w:shd w:val="clear" w:color="auto" w:fill="auto"/>
            <w:noWrap/>
            <w:vAlign w:val="center"/>
            <w:hideMark/>
          </w:tcPr>
          <w:p w14:paraId="1A4312D4" w14:textId="72A0059D"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11</w:t>
            </w:r>
          </w:p>
        </w:tc>
        <w:tc>
          <w:tcPr>
            <w:tcW w:w="1599" w:type="dxa"/>
            <w:tcBorders>
              <w:top w:val="nil"/>
              <w:left w:val="nil"/>
              <w:bottom w:val="single" w:sz="4" w:space="0" w:color="auto"/>
              <w:right w:val="single" w:sz="4" w:space="0" w:color="auto"/>
            </w:tcBorders>
            <w:shd w:val="clear" w:color="auto" w:fill="auto"/>
            <w:noWrap/>
            <w:vAlign w:val="center"/>
            <w:hideMark/>
          </w:tcPr>
          <w:p w14:paraId="1A3611B4" w14:textId="42078A7E"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9</w:t>
            </w:r>
          </w:p>
        </w:tc>
        <w:tc>
          <w:tcPr>
            <w:tcW w:w="1598" w:type="dxa"/>
            <w:tcBorders>
              <w:top w:val="nil"/>
              <w:left w:val="nil"/>
              <w:bottom w:val="single" w:sz="4" w:space="0" w:color="auto"/>
              <w:right w:val="single" w:sz="4" w:space="0" w:color="auto"/>
            </w:tcBorders>
            <w:shd w:val="clear" w:color="auto" w:fill="auto"/>
            <w:noWrap/>
            <w:vAlign w:val="center"/>
            <w:hideMark/>
          </w:tcPr>
          <w:p w14:paraId="2751F332" w14:textId="0712F3EA"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4</w:t>
            </w:r>
          </w:p>
        </w:tc>
        <w:tc>
          <w:tcPr>
            <w:tcW w:w="1599" w:type="dxa"/>
            <w:tcBorders>
              <w:top w:val="nil"/>
              <w:left w:val="nil"/>
              <w:bottom w:val="single" w:sz="4" w:space="0" w:color="auto"/>
              <w:right w:val="single" w:sz="4" w:space="0" w:color="auto"/>
            </w:tcBorders>
            <w:shd w:val="clear" w:color="auto" w:fill="auto"/>
            <w:noWrap/>
            <w:vAlign w:val="center"/>
            <w:hideMark/>
          </w:tcPr>
          <w:p w14:paraId="0DEB7F9D" w14:textId="6991B476"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3</w:t>
            </w:r>
          </w:p>
        </w:tc>
        <w:tc>
          <w:tcPr>
            <w:tcW w:w="1599" w:type="dxa"/>
            <w:tcBorders>
              <w:top w:val="nil"/>
              <w:left w:val="nil"/>
              <w:bottom w:val="single" w:sz="4" w:space="0" w:color="auto"/>
              <w:right w:val="single" w:sz="4" w:space="0" w:color="auto"/>
            </w:tcBorders>
            <w:shd w:val="clear" w:color="auto" w:fill="auto"/>
            <w:noWrap/>
            <w:vAlign w:val="center"/>
            <w:hideMark/>
          </w:tcPr>
          <w:p w14:paraId="1E8B513A" w14:textId="40129DE8"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w:t>
            </w:r>
          </w:p>
        </w:tc>
      </w:tr>
      <w:tr w:rsidR="000C3944" w:rsidRPr="00F32D3A" w14:paraId="73A9C0E0" w14:textId="77777777" w:rsidTr="00FF12A8">
        <w:trPr>
          <w:trHeight w:val="315"/>
        </w:trPr>
        <w:tc>
          <w:tcPr>
            <w:tcW w:w="4989"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6A0A05E7"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Бульдозер САТ D9R</w:t>
            </w:r>
          </w:p>
        </w:tc>
        <w:tc>
          <w:tcPr>
            <w:tcW w:w="1598" w:type="dxa"/>
            <w:tcBorders>
              <w:top w:val="nil"/>
              <w:left w:val="nil"/>
              <w:bottom w:val="single" w:sz="4" w:space="0" w:color="auto"/>
              <w:right w:val="single" w:sz="4" w:space="0" w:color="auto"/>
            </w:tcBorders>
            <w:shd w:val="clear" w:color="auto" w:fill="auto"/>
            <w:noWrap/>
            <w:vAlign w:val="center"/>
            <w:hideMark/>
          </w:tcPr>
          <w:p w14:paraId="1F09488F" w14:textId="3CE7DB78"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3</w:t>
            </w:r>
          </w:p>
        </w:tc>
        <w:tc>
          <w:tcPr>
            <w:tcW w:w="1599" w:type="dxa"/>
            <w:tcBorders>
              <w:top w:val="nil"/>
              <w:left w:val="nil"/>
              <w:bottom w:val="single" w:sz="4" w:space="0" w:color="auto"/>
              <w:right w:val="single" w:sz="4" w:space="0" w:color="auto"/>
            </w:tcBorders>
            <w:shd w:val="clear" w:color="auto" w:fill="auto"/>
            <w:noWrap/>
            <w:vAlign w:val="center"/>
            <w:hideMark/>
          </w:tcPr>
          <w:p w14:paraId="42316633" w14:textId="6A75615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3</w:t>
            </w:r>
          </w:p>
        </w:tc>
        <w:tc>
          <w:tcPr>
            <w:tcW w:w="1599" w:type="dxa"/>
            <w:tcBorders>
              <w:top w:val="nil"/>
              <w:left w:val="nil"/>
              <w:bottom w:val="single" w:sz="4" w:space="0" w:color="auto"/>
              <w:right w:val="single" w:sz="4" w:space="0" w:color="auto"/>
            </w:tcBorders>
            <w:shd w:val="clear" w:color="auto" w:fill="auto"/>
            <w:noWrap/>
            <w:vAlign w:val="center"/>
            <w:hideMark/>
          </w:tcPr>
          <w:p w14:paraId="7C2A7A9B" w14:textId="6EFC8206"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3</w:t>
            </w:r>
          </w:p>
        </w:tc>
        <w:tc>
          <w:tcPr>
            <w:tcW w:w="1598" w:type="dxa"/>
            <w:tcBorders>
              <w:top w:val="nil"/>
              <w:left w:val="nil"/>
              <w:bottom w:val="single" w:sz="4" w:space="0" w:color="auto"/>
              <w:right w:val="single" w:sz="4" w:space="0" w:color="auto"/>
            </w:tcBorders>
            <w:shd w:val="clear" w:color="auto" w:fill="auto"/>
            <w:noWrap/>
            <w:vAlign w:val="center"/>
            <w:hideMark/>
          </w:tcPr>
          <w:p w14:paraId="04AE8279" w14:textId="0B603A2F"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w:t>
            </w:r>
          </w:p>
        </w:tc>
        <w:tc>
          <w:tcPr>
            <w:tcW w:w="1599" w:type="dxa"/>
            <w:tcBorders>
              <w:top w:val="nil"/>
              <w:left w:val="nil"/>
              <w:bottom w:val="single" w:sz="4" w:space="0" w:color="auto"/>
              <w:right w:val="single" w:sz="4" w:space="0" w:color="auto"/>
            </w:tcBorders>
            <w:shd w:val="clear" w:color="auto" w:fill="auto"/>
            <w:noWrap/>
            <w:vAlign w:val="center"/>
            <w:hideMark/>
          </w:tcPr>
          <w:p w14:paraId="35D020AB" w14:textId="1DB3B07A"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w:t>
            </w:r>
          </w:p>
        </w:tc>
        <w:tc>
          <w:tcPr>
            <w:tcW w:w="1599" w:type="dxa"/>
            <w:tcBorders>
              <w:top w:val="nil"/>
              <w:left w:val="nil"/>
              <w:bottom w:val="single" w:sz="4" w:space="0" w:color="auto"/>
              <w:right w:val="single" w:sz="4" w:space="0" w:color="auto"/>
            </w:tcBorders>
            <w:shd w:val="clear" w:color="auto" w:fill="auto"/>
            <w:noWrap/>
            <w:vAlign w:val="center"/>
            <w:hideMark/>
          </w:tcPr>
          <w:p w14:paraId="0C820941" w14:textId="5B3D9110"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w:t>
            </w:r>
          </w:p>
        </w:tc>
      </w:tr>
      <w:tr w:rsidR="000C3944" w:rsidRPr="00F32D3A" w14:paraId="3CDDCE23" w14:textId="77777777" w:rsidTr="00FF12A8">
        <w:trPr>
          <w:trHeight w:val="315"/>
        </w:trPr>
        <w:tc>
          <w:tcPr>
            <w:tcW w:w="4989"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47481056"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Бульдозер САТ D10R</w:t>
            </w:r>
          </w:p>
        </w:tc>
        <w:tc>
          <w:tcPr>
            <w:tcW w:w="1598" w:type="dxa"/>
            <w:tcBorders>
              <w:top w:val="nil"/>
              <w:left w:val="nil"/>
              <w:bottom w:val="single" w:sz="4" w:space="0" w:color="auto"/>
              <w:right w:val="single" w:sz="4" w:space="0" w:color="auto"/>
            </w:tcBorders>
            <w:shd w:val="clear" w:color="auto" w:fill="auto"/>
            <w:noWrap/>
            <w:vAlign w:val="center"/>
            <w:hideMark/>
          </w:tcPr>
          <w:p w14:paraId="1ED653F5" w14:textId="7AFD225C"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599" w:type="dxa"/>
            <w:tcBorders>
              <w:top w:val="nil"/>
              <w:left w:val="nil"/>
              <w:bottom w:val="single" w:sz="4" w:space="0" w:color="auto"/>
              <w:right w:val="single" w:sz="4" w:space="0" w:color="auto"/>
            </w:tcBorders>
            <w:shd w:val="clear" w:color="auto" w:fill="auto"/>
            <w:noWrap/>
            <w:vAlign w:val="center"/>
            <w:hideMark/>
          </w:tcPr>
          <w:p w14:paraId="1F5FAE1B" w14:textId="3EE2DF0C"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599" w:type="dxa"/>
            <w:tcBorders>
              <w:top w:val="nil"/>
              <w:left w:val="nil"/>
              <w:bottom w:val="single" w:sz="4" w:space="0" w:color="auto"/>
              <w:right w:val="single" w:sz="4" w:space="0" w:color="auto"/>
            </w:tcBorders>
            <w:shd w:val="clear" w:color="auto" w:fill="auto"/>
            <w:noWrap/>
            <w:vAlign w:val="center"/>
            <w:hideMark/>
          </w:tcPr>
          <w:p w14:paraId="34A6FBF4" w14:textId="5B14039B"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598" w:type="dxa"/>
            <w:tcBorders>
              <w:top w:val="nil"/>
              <w:left w:val="nil"/>
              <w:bottom w:val="single" w:sz="4" w:space="0" w:color="auto"/>
              <w:right w:val="single" w:sz="4" w:space="0" w:color="auto"/>
            </w:tcBorders>
            <w:shd w:val="clear" w:color="auto" w:fill="auto"/>
            <w:noWrap/>
            <w:vAlign w:val="center"/>
            <w:hideMark/>
          </w:tcPr>
          <w:p w14:paraId="051C97AF" w14:textId="57E8046A"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599" w:type="dxa"/>
            <w:tcBorders>
              <w:top w:val="nil"/>
              <w:left w:val="nil"/>
              <w:bottom w:val="single" w:sz="4" w:space="0" w:color="auto"/>
              <w:right w:val="single" w:sz="4" w:space="0" w:color="auto"/>
            </w:tcBorders>
            <w:shd w:val="clear" w:color="auto" w:fill="auto"/>
            <w:noWrap/>
            <w:vAlign w:val="center"/>
            <w:hideMark/>
          </w:tcPr>
          <w:p w14:paraId="34F3D876" w14:textId="0804104E"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c>
          <w:tcPr>
            <w:tcW w:w="1599" w:type="dxa"/>
            <w:tcBorders>
              <w:top w:val="nil"/>
              <w:left w:val="nil"/>
              <w:bottom w:val="single" w:sz="4" w:space="0" w:color="auto"/>
              <w:right w:val="single" w:sz="4" w:space="0" w:color="auto"/>
            </w:tcBorders>
            <w:shd w:val="clear" w:color="auto" w:fill="auto"/>
            <w:noWrap/>
            <w:vAlign w:val="center"/>
            <w:hideMark/>
          </w:tcPr>
          <w:p w14:paraId="09C3F013" w14:textId="4CCBC375"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w:t>
            </w:r>
          </w:p>
        </w:tc>
      </w:tr>
      <w:tr w:rsidR="000C3944" w:rsidRPr="00F32D3A" w14:paraId="67978AB7" w14:textId="77777777" w:rsidTr="00FF12A8">
        <w:trPr>
          <w:trHeight w:val="375"/>
        </w:trPr>
        <w:tc>
          <w:tcPr>
            <w:tcW w:w="4989"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5C901A1F"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Экскаватор гидравлический Е = 1,5 м</w:t>
            </w:r>
            <w:r w:rsidRPr="00F32D3A">
              <w:rPr>
                <w:rFonts w:ascii="Times New Roman" w:eastAsia="Times New Roman" w:hAnsi="Times New Roman" w:cs="Times New Roman"/>
                <w:color w:val="000000"/>
                <w:sz w:val="24"/>
                <w:szCs w:val="24"/>
                <w:vertAlign w:val="superscript"/>
              </w:rPr>
              <w:t>3</w:t>
            </w:r>
          </w:p>
        </w:tc>
        <w:tc>
          <w:tcPr>
            <w:tcW w:w="1598" w:type="dxa"/>
            <w:tcBorders>
              <w:top w:val="nil"/>
              <w:left w:val="nil"/>
              <w:bottom w:val="single" w:sz="4" w:space="0" w:color="auto"/>
              <w:right w:val="single" w:sz="4" w:space="0" w:color="auto"/>
            </w:tcBorders>
            <w:shd w:val="clear" w:color="auto" w:fill="auto"/>
            <w:noWrap/>
            <w:vAlign w:val="center"/>
            <w:hideMark/>
          </w:tcPr>
          <w:p w14:paraId="05703D68" w14:textId="319C9FE1"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3DF084FD" w14:textId="1B683E02"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4F2ABF51" w14:textId="1C29AB02"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8" w:type="dxa"/>
            <w:tcBorders>
              <w:top w:val="nil"/>
              <w:left w:val="nil"/>
              <w:bottom w:val="single" w:sz="4" w:space="0" w:color="auto"/>
              <w:right w:val="single" w:sz="4" w:space="0" w:color="auto"/>
            </w:tcBorders>
            <w:shd w:val="clear" w:color="auto" w:fill="auto"/>
            <w:noWrap/>
            <w:vAlign w:val="center"/>
            <w:hideMark/>
          </w:tcPr>
          <w:p w14:paraId="35FA655C" w14:textId="563BEC1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620F5994" w14:textId="62E92851"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01EC76D5" w14:textId="4CE10CE9"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58676E5F" w14:textId="77777777" w:rsidTr="00FF12A8">
        <w:trPr>
          <w:trHeight w:val="315"/>
        </w:trPr>
        <w:tc>
          <w:tcPr>
            <w:tcW w:w="4989"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223AE09A"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 xml:space="preserve">Фронтальный погрузчик </w:t>
            </w:r>
          </w:p>
        </w:tc>
        <w:tc>
          <w:tcPr>
            <w:tcW w:w="1598" w:type="dxa"/>
            <w:tcBorders>
              <w:top w:val="nil"/>
              <w:left w:val="nil"/>
              <w:bottom w:val="single" w:sz="4" w:space="0" w:color="auto"/>
              <w:right w:val="single" w:sz="4" w:space="0" w:color="auto"/>
            </w:tcBorders>
            <w:shd w:val="clear" w:color="auto" w:fill="auto"/>
            <w:noWrap/>
            <w:vAlign w:val="center"/>
            <w:hideMark/>
          </w:tcPr>
          <w:p w14:paraId="07D0922D" w14:textId="06ECA012"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678476F3" w14:textId="3AF81606"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5FD447BB" w14:textId="552F7E8B"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8" w:type="dxa"/>
            <w:tcBorders>
              <w:top w:val="nil"/>
              <w:left w:val="nil"/>
              <w:bottom w:val="single" w:sz="4" w:space="0" w:color="auto"/>
              <w:right w:val="single" w:sz="4" w:space="0" w:color="auto"/>
            </w:tcBorders>
            <w:shd w:val="clear" w:color="auto" w:fill="auto"/>
            <w:noWrap/>
            <w:vAlign w:val="center"/>
            <w:hideMark/>
          </w:tcPr>
          <w:p w14:paraId="6DD0A9A5" w14:textId="6CF23C76"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7909218A" w14:textId="23F79DF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6E589C0C" w14:textId="1030B9EF"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14E346B7" w14:textId="77777777" w:rsidTr="00FF12A8">
        <w:trPr>
          <w:trHeight w:val="315"/>
        </w:trPr>
        <w:tc>
          <w:tcPr>
            <w:tcW w:w="4989"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511F24AD"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Поливочная БелАЗ-76473</w:t>
            </w:r>
          </w:p>
        </w:tc>
        <w:tc>
          <w:tcPr>
            <w:tcW w:w="1598" w:type="dxa"/>
            <w:tcBorders>
              <w:top w:val="nil"/>
              <w:left w:val="nil"/>
              <w:bottom w:val="single" w:sz="4" w:space="0" w:color="auto"/>
              <w:right w:val="single" w:sz="4" w:space="0" w:color="auto"/>
            </w:tcBorders>
            <w:shd w:val="clear" w:color="auto" w:fill="auto"/>
            <w:noWrap/>
            <w:vAlign w:val="center"/>
            <w:hideMark/>
          </w:tcPr>
          <w:p w14:paraId="089CAF69" w14:textId="64CA94C8"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7E01F820" w14:textId="759EFB9D"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2C98F18A" w14:textId="5F0EB05B"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8" w:type="dxa"/>
            <w:tcBorders>
              <w:top w:val="nil"/>
              <w:left w:val="nil"/>
              <w:bottom w:val="single" w:sz="4" w:space="0" w:color="auto"/>
              <w:right w:val="single" w:sz="4" w:space="0" w:color="auto"/>
            </w:tcBorders>
            <w:shd w:val="clear" w:color="auto" w:fill="auto"/>
            <w:noWrap/>
            <w:vAlign w:val="center"/>
            <w:hideMark/>
          </w:tcPr>
          <w:p w14:paraId="0277162D" w14:textId="314ECFF2"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2D9A6410" w14:textId="1B761FA2"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16FD77A2" w14:textId="5EF15B63"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405182CD" w14:textId="77777777" w:rsidTr="00FF12A8">
        <w:trPr>
          <w:trHeight w:val="315"/>
        </w:trPr>
        <w:tc>
          <w:tcPr>
            <w:tcW w:w="4989"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58146676"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Автогрейдер</w:t>
            </w:r>
          </w:p>
        </w:tc>
        <w:tc>
          <w:tcPr>
            <w:tcW w:w="1598" w:type="dxa"/>
            <w:tcBorders>
              <w:top w:val="nil"/>
              <w:left w:val="nil"/>
              <w:bottom w:val="single" w:sz="4" w:space="0" w:color="auto"/>
              <w:right w:val="single" w:sz="4" w:space="0" w:color="auto"/>
            </w:tcBorders>
            <w:shd w:val="clear" w:color="auto" w:fill="auto"/>
            <w:noWrap/>
            <w:vAlign w:val="center"/>
            <w:hideMark/>
          </w:tcPr>
          <w:p w14:paraId="58B8B241" w14:textId="329E6298"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409B4D24" w14:textId="086B24DA"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20EB3CA4" w14:textId="4B232CCF"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8" w:type="dxa"/>
            <w:tcBorders>
              <w:top w:val="nil"/>
              <w:left w:val="nil"/>
              <w:bottom w:val="single" w:sz="4" w:space="0" w:color="auto"/>
              <w:right w:val="single" w:sz="4" w:space="0" w:color="auto"/>
            </w:tcBorders>
            <w:shd w:val="clear" w:color="auto" w:fill="auto"/>
            <w:noWrap/>
            <w:vAlign w:val="center"/>
            <w:hideMark/>
          </w:tcPr>
          <w:p w14:paraId="7B821BE4" w14:textId="47AEEAB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4975027F" w14:textId="768C288F"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28EDA7F7" w14:textId="7670DF73"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219FADB1" w14:textId="77777777" w:rsidTr="00FF12A8">
        <w:trPr>
          <w:trHeight w:val="315"/>
        </w:trPr>
        <w:tc>
          <w:tcPr>
            <w:tcW w:w="4989"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1B6CB7EE"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Вахтовый автобус НЕФАЗ-4208</w:t>
            </w:r>
          </w:p>
        </w:tc>
        <w:tc>
          <w:tcPr>
            <w:tcW w:w="1598" w:type="dxa"/>
            <w:tcBorders>
              <w:top w:val="nil"/>
              <w:left w:val="nil"/>
              <w:bottom w:val="single" w:sz="4" w:space="0" w:color="auto"/>
              <w:right w:val="single" w:sz="4" w:space="0" w:color="auto"/>
            </w:tcBorders>
            <w:shd w:val="clear" w:color="auto" w:fill="auto"/>
            <w:noWrap/>
            <w:vAlign w:val="center"/>
            <w:hideMark/>
          </w:tcPr>
          <w:p w14:paraId="6FA423B3" w14:textId="2499C74C"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06FA8391" w14:textId="46527B9A"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5395F6C4" w14:textId="2B1D5208"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8" w:type="dxa"/>
            <w:tcBorders>
              <w:top w:val="nil"/>
              <w:left w:val="nil"/>
              <w:bottom w:val="single" w:sz="4" w:space="0" w:color="auto"/>
              <w:right w:val="single" w:sz="4" w:space="0" w:color="auto"/>
            </w:tcBorders>
            <w:shd w:val="clear" w:color="auto" w:fill="auto"/>
            <w:noWrap/>
            <w:vAlign w:val="center"/>
            <w:hideMark/>
          </w:tcPr>
          <w:p w14:paraId="3B2893AC" w14:textId="30F4A212"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1EB5F87D" w14:textId="26F1978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460AA66E" w14:textId="73509C94"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03ED2C28" w14:textId="77777777" w:rsidTr="00FF12A8">
        <w:trPr>
          <w:trHeight w:val="315"/>
        </w:trPr>
        <w:tc>
          <w:tcPr>
            <w:tcW w:w="4989"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2B5C1B66"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Автокран КС-55713-5К</w:t>
            </w:r>
          </w:p>
        </w:tc>
        <w:tc>
          <w:tcPr>
            <w:tcW w:w="1598" w:type="dxa"/>
            <w:tcBorders>
              <w:top w:val="nil"/>
              <w:left w:val="nil"/>
              <w:bottom w:val="single" w:sz="4" w:space="0" w:color="auto"/>
              <w:right w:val="single" w:sz="4" w:space="0" w:color="auto"/>
            </w:tcBorders>
            <w:shd w:val="clear" w:color="auto" w:fill="auto"/>
            <w:noWrap/>
            <w:vAlign w:val="center"/>
            <w:hideMark/>
          </w:tcPr>
          <w:p w14:paraId="1AD41D89" w14:textId="21267088"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567DE06B" w14:textId="5736E1B4"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361745EF" w14:textId="409FA742"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8" w:type="dxa"/>
            <w:tcBorders>
              <w:top w:val="nil"/>
              <w:left w:val="nil"/>
              <w:bottom w:val="single" w:sz="4" w:space="0" w:color="auto"/>
              <w:right w:val="single" w:sz="4" w:space="0" w:color="auto"/>
            </w:tcBorders>
            <w:shd w:val="clear" w:color="auto" w:fill="auto"/>
            <w:noWrap/>
            <w:vAlign w:val="center"/>
            <w:hideMark/>
          </w:tcPr>
          <w:p w14:paraId="35E2AC3B" w14:textId="081360BD"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53F61512" w14:textId="54BFE0B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229331E0" w14:textId="45B26EA2"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67E54617" w14:textId="77777777" w:rsidTr="00FF12A8">
        <w:trPr>
          <w:trHeight w:val="315"/>
        </w:trPr>
        <w:tc>
          <w:tcPr>
            <w:tcW w:w="4989"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3756B2A9"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Автовышка АГП 22</w:t>
            </w:r>
          </w:p>
        </w:tc>
        <w:tc>
          <w:tcPr>
            <w:tcW w:w="1598" w:type="dxa"/>
            <w:tcBorders>
              <w:top w:val="nil"/>
              <w:left w:val="nil"/>
              <w:bottom w:val="single" w:sz="4" w:space="0" w:color="auto"/>
              <w:right w:val="single" w:sz="4" w:space="0" w:color="auto"/>
            </w:tcBorders>
            <w:shd w:val="clear" w:color="auto" w:fill="auto"/>
            <w:noWrap/>
            <w:vAlign w:val="center"/>
            <w:hideMark/>
          </w:tcPr>
          <w:p w14:paraId="6F5C01A3" w14:textId="02560318"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37B7B6DD" w14:textId="6FC7B2A9"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1DEEFE73" w14:textId="279C9382"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8" w:type="dxa"/>
            <w:tcBorders>
              <w:top w:val="nil"/>
              <w:left w:val="nil"/>
              <w:bottom w:val="single" w:sz="4" w:space="0" w:color="auto"/>
              <w:right w:val="single" w:sz="4" w:space="0" w:color="auto"/>
            </w:tcBorders>
            <w:shd w:val="clear" w:color="auto" w:fill="auto"/>
            <w:noWrap/>
            <w:vAlign w:val="center"/>
            <w:hideMark/>
          </w:tcPr>
          <w:p w14:paraId="74A44429" w14:textId="1E0E75F3"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5CD7D68C" w14:textId="5A995ACA"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5F4EAA39" w14:textId="5FD46DA5"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29260B5E" w14:textId="77777777" w:rsidTr="00FF12A8">
        <w:trPr>
          <w:trHeight w:val="315"/>
        </w:trPr>
        <w:tc>
          <w:tcPr>
            <w:tcW w:w="4989"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6E7550C3"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Топливозаправщик КамАЗ 43253 АТЗ-5608</w:t>
            </w:r>
          </w:p>
        </w:tc>
        <w:tc>
          <w:tcPr>
            <w:tcW w:w="1598" w:type="dxa"/>
            <w:tcBorders>
              <w:top w:val="nil"/>
              <w:left w:val="nil"/>
              <w:bottom w:val="single" w:sz="4" w:space="0" w:color="auto"/>
              <w:right w:val="single" w:sz="4" w:space="0" w:color="auto"/>
            </w:tcBorders>
            <w:shd w:val="clear" w:color="auto" w:fill="auto"/>
            <w:noWrap/>
            <w:vAlign w:val="center"/>
            <w:hideMark/>
          </w:tcPr>
          <w:p w14:paraId="0FC0E2E1" w14:textId="73F68305"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75CC8DD4" w14:textId="3FE1C2CF"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4369F1C8" w14:textId="0D8B5DB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8" w:type="dxa"/>
            <w:tcBorders>
              <w:top w:val="nil"/>
              <w:left w:val="nil"/>
              <w:bottom w:val="single" w:sz="4" w:space="0" w:color="auto"/>
              <w:right w:val="single" w:sz="4" w:space="0" w:color="auto"/>
            </w:tcBorders>
            <w:shd w:val="clear" w:color="auto" w:fill="auto"/>
            <w:noWrap/>
            <w:vAlign w:val="center"/>
            <w:hideMark/>
          </w:tcPr>
          <w:p w14:paraId="526D518F" w14:textId="58EF1418"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46DEB4DD" w14:textId="23EF6D33"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68CD5AEC" w14:textId="45F34E25"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2A431441" w14:textId="77777777" w:rsidTr="00FF12A8">
        <w:trPr>
          <w:trHeight w:val="315"/>
        </w:trPr>
        <w:tc>
          <w:tcPr>
            <w:tcW w:w="4989"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0BC404FC"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Автоцистерна КамАЗ-65115 АЦПТ-8.3</w:t>
            </w:r>
          </w:p>
        </w:tc>
        <w:tc>
          <w:tcPr>
            <w:tcW w:w="1598" w:type="dxa"/>
            <w:tcBorders>
              <w:top w:val="nil"/>
              <w:left w:val="nil"/>
              <w:bottom w:val="single" w:sz="4" w:space="0" w:color="auto"/>
              <w:right w:val="single" w:sz="4" w:space="0" w:color="auto"/>
            </w:tcBorders>
            <w:shd w:val="clear" w:color="auto" w:fill="auto"/>
            <w:noWrap/>
            <w:vAlign w:val="center"/>
            <w:hideMark/>
          </w:tcPr>
          <w:p w14:paraId="3F58E8D7" w14:textId="6A3D2C82"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50E96662" w14:textId="2C26115F"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2509951F" w14:textId="6BA5D0E0"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8" w:type="dxa"/>
            <w:tcBorders>
              <w:top w:val="nil"/>
              <w:left w:val="nil"/>
              <w:bottom w:val="single" w:sz="4" w:space="0" w:color="auto"/>
              <w:right w:val="single" w:sz="4" w:space="0" w:color="auto"/>
            </w:tcBorders>
            <w:shd w:val="clear" w:color="auto" w:fill="auto"/>
            <w:noWrap/>
            <w:vAlign w:val="center"/>
            <w:hideMark/>
          </w:tcPr>
          <w:p w14:paraId="7BAA7FBA" w14:textId="01BBFA51"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56F30EFC" w14:textId="4C0024A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4592C2AC" w14:textId="3C56D3EE"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4B5C46D2" w14:textId="77777777" w:rsidTr="00FF12A8">
        <w:trPr>
          <w:trHeight w:val="315"/>
        </w:trPr>
        <w:tc>
          <w:tcPr>
            <w:tcW w:w="4989"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6D98FDE5"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Автосамосвал 25 тонн</w:t>
            </w:r>
          </w:p>
        </w:tc>
        <w:tc>
          <w:tcPr>
            <w:tcW w:w="1598" w:type="dxa"/>
            <w:tcBorders>
              <w:top w:val="nil"/>
              <w:left w:val="nil"/>
              <w:bottom w:val="single" w:sz="4" w:space="0" w:color="auto"/>
              <w:right w:val="single" w:sz="4" w:space="0" w:color="auto"/>
            </w:tcBorders>
            <w:shd w:val="clear" w:color="auto" w:fill="auto"/>
            <w:noWrap/>
            <w:vAlign w:val="center"/>
            <w:hideMark/>
          </w:tcPr>
          <w:p w14:paraId="258B7C5F" w14:textId="15D5BF90"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732F0799" w14:textId="0166546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6E437689" w14:textId="7381A8D8"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8" w:type="dxa"/>
            <w:tcBorders>
              <w:top w:val="nil"/>
              <w:left w:val="nil"/>
              <w:bottom w:val="single" w:sz="4" w:space="0" w:color="auto"/>
              <w:right w:val="single" w:sz="4" w:space="0" w:color="auto"/>
            </w:tcBorders>
            <w:shd w:val="clear" w:color="auto" w:fill="auto"/>
            <w:noWrap/>
            <w:vAlign w:val="center"/>
            <w:hideMark/>
          </w:tcPr>
          <w:p w14:paraId="2D274CA6" w14:textId="76459EDB"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57B43EEA" w14:textId="694CC661"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38DE8334" w14:textId="1D353AE5"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06300AE1" w14:textId="77777777" w:rsidTr="00FF12A8">
        <w:trPr>
          <w:trHeight w:val="315"/>
        </w:trPr>
        <w:tc>
          <w:tcPr>
            <w:tcW w:w="4989"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1192B985"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Бортовой КамАЗ-43118</w:t>
            </w:r>
          </w:p>
        </w:tc>
        <w:tc>
          <w:tcPr>
            <w:tcW w:w="1598" w:type="dxa"/>
            <w:tcBorders>
              <w:top w:val="nil"/>
              <w:left w:val="nil"/>
              <w:bottom w:val="single" w:sz="4" w:space="0" w:color="auto"/>
              <w:right w:val="single" w:sz="4" w:space="0" w:color="auto"/>
            </w:tcBorders>
            <w:shd w:val="clear" w:color="auto" w:fill="auto"/>
            <w:noWrap/>
            <w:vAlign w:val="center"/>
            <w:hideMark/>
          </w:tcPr>
          <w:p w14:paraId="00B6CAE5" w14:textId="75BA57F0"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7F925DBF" w14:textId="29B18851"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2D236F2F" w14:textId="6D3FE1FD"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8" w:type="dxa"/>
            <w:tcBorders>
              <w:top w:val="nil"/>
              <w:left w:val="nil"/>
              <w:bottom w:val="single" w:sz="4" w:space="0" w:color="auto"/>
              <w:right w:val="single" w:sz="4" w:space="0" w:color="auto"/>
            </w:tcBorders>
            <w:shd w:val="clear" w:color="auto" w:fill="auto"/>
            <w:noWrap/>
            <w:vAlign w:val="center"/>
            <w:hideMark/>
          </w:tcPr>
          <w:p w14:paraId="436D3AC3" w14:textId="558BEF04"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507418C4" w14:textId="39671C88"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10E6ED73" w14:textId="78A3038A"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r w:rsidR="000C3944" w:rsidRPr="00F32D3A" w14:paraId="532DEE39" w14:textId="77777777" w:rsidTr="00FF12A8">
        <w:trPr>
          <w:trHeight w:val="315"/>
        </w:trPr>
        <w:tc>
          <w:tcPr>
            <w:tcW w:w="4989" w:type="dxa"/>
            <w:tcBorders>
              <w:top w:val="single" w:sz="4" w:space="0" w:color="auto"/>
              <w:left w:val="single" w:sz="12" w:space="0" w:color="auto"/>
              <w:bottom w:val="single" w:sz="4" w:space="0" w:color="auto"/>
              <w:right w:val="nil"/>
            </w:tcBorders>
            <w:shd w:val="clear" w:color="auto" w:fill="auto"/>
            <w:noWrap/>
            <w:vAlign w:val="center"/>
            <w:hideMark/>
          </w:tcPr>
          <w:p w14:paraId="28C27F15"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Грузопассажирская автомашина</w:t>
            </w:r>
          </w:p>
        </w:tc>
        <w:tc>
          <w:tcPr>
            <w:tcW w:w="1598" w:type="dxa"/>
            <w:tcBorders>
              <w:top w:val="nil"/>
              <w:left w:val="nil"/>
              <w:bottom w:val="single" w:sz="4" w:space="0" w:color="auto"/>
              <w:right w:val="single" w:sz="4" w:space="0" w:color="auto"/>
            </w:tcBorders>
            <w:shd w:val="clear" w:color="auto" w:fill="auto"/>
            <w:noWrap/>
            <w:vAlign w:val="center"/>
            <w:hideMark/>
          </w:tcPr>
          <w:p w14:paraId="6B83383A" w14:textId="45CE356F"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w:t>
            </w:r>
          </w:p>
        </w:tc>
        <w:tc>
          <w:tcPr>
            <w:tcW w:w="1599" w:type="dxa"/>
            <w:tcBorders>
              <w:top w:val="nil"/>
              <w:left w:val="nil"/>
              <w:bottom w:val="single" w:sz="4" w:space="0" w:color="auto"/>
              <w:right w:val="single" w:sz="4" w:space="0" w:color="auto"/>
            </w:tcBorders>
            <w:shd w:val="clear" w:color="auto" w:fill="auto"/>
            <w:noWrap/>
            <w:vAlign w:val="center"/>
            <w:hideMark/>
          </w:tcPr>
          <w:p w14:paraId="2410E935" w14:textId="6EA3CA1F"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w:t>
            </w:r>
          </w:p>
        </w:tc>
        <w:tc>
          <w:tcPr>
            <w:tcW w:w="1599" w:type="dxa"/>
            <w:tcBorders>
              <w:top w:val="nil"/>
              <w:left w:val="nil"/>
              <w:bottom w:val="single" w:sz="4" w:space="0" w:color="auto"/>
              <w:right w:val="single" w:sz="4" w:space="0" w:color="auto"/>
            </w:tcBorders>
            <w:shd w:val="clear" w:color="auto" w:fill="auto"/>
            <w:noWrap/>
            <w:vAlign w:val="center"/>
            <w:hideMark/>
          </w:tcPr>
          <w:p w14:paraId="37CF4B87" w14:textId="0F231905"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w:t>
            </w:r>
          </w:p>
        </w:tc>
        <w:tc>
          <w:tcPr>
            <w:tcW w:w="1598" w:type="dxa"/>
            <w:tcBorders>
              <w:top w:val="nil"/>
              <w:left w:val="nil"/>
              <w:bottom w:val="single" w:sz="4" w:space="0" w:color="auto"/>
              <w:right w:val="single" w:sz="4" w:space="0" w:color="auto"/>
            </w:tcBorders>
            <w:shd w:val="clear" w:color="auto" w:fill="auto"/>
            <w:noWrap/>
            <w:vAlign w:val="center"/>
            <w:hideMark/>
          </w:tcPr>
          <w:p w14:paraId="26915981" w14:textId="60781DC5"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w:t>
            </w:r>
          </w:p>
        </w:tc>
        <w:tc>
          <w:tcPr>
            <w:tcW w:w="1599" w:type="dxa"/>
            <w:tcBorders>
              <w:top w:val="nil"/>
              <w:left w:val="nil"/>
              <w:bottom w:val="single" w:sz="4" w:space="0" w:color="auto"/>
              <w:right w:val="single" w:sz="4" w:space="0" w:color="auto"/>
            </w:tcBorders>
            <w:shd w:val="clear" w:color="auto" w:fill="auto"/>
            <w:noWrap/>
            <w:vAlign w:val="center"/>
            <w:hideMark/>
          </w:tcPr>
          <w:p w14:paraId="31236D13" w14:textId="563DE251"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w:t>
            </w:r>
          </w:p>
        </w:tc>
        <w:tc>
          <w:tcPr>
            <w:tcW w:w="1599" w:type="dxa"/>
            <w:tcBorders>
              <w:top w:val="nil"/>
              <w:left w:val="nil"/>
              <w:bottom w:val="single" w:sz="4" w:space="0" w:color="auto"/>
              <w:right w:val="single" w:sz="4" w:space="0" w:color="auto"/>
            </w:tcBorders>
            <w:shd w:val="clear" w:color="auto" w:fill="auto"/>
            <w:noWrap/>
            <w:vAlign w:val="center"/>
            <w:hideMark/>
          </w:tcPr>
          <w:p w14:paraId="371C491F" w14:textId="30093C45"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2,0</w:t>
            </w:r>
          </w:p>
        </w:tc>
      </w:tr>
      <w:tr w:rsidR="000C3944" w:rsidRPr="00F32D3A" w14:paraId="07CD9FF9" w14:textId="77777777" w:rsidTr="00FF12A8">
        <w:trPr>
          <w:trHeight w:val="315"/>
        </w:trPr>
        <w:tc>
          <w:tcPr>
            <w:tcW w:w="4989"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67122F36"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 xml:space="preserve">Легковая автомашина </w:t>
            </w:r>
          </w:p>
        </w:tc>
        <w:tc>
          <w:tcPr>
            <w:tcW w:w="1598" w:type="dxa"/>
            <w:tcBorders>
              <w:top w:val="nil"/>
              <w:left w:val="nil"/>
              <w:bottom w:val="single" w:sz="4" w:space="0" w:color="auto"/>
              <w:right w:val="single" w:sz="4" w:space="0" w:color="auto"/>
            </w:tcBorders>
            <w:shd w:val="clear" w:color="auto" w:fill="auto"/>
            <w:noWrap/>
            <w:vAlign w:val="center"/>
            <w:hideMark/>
          </w:tcPr>
          <w:p w14:paraId="3714DF76" w14:textId="2D5703D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5,0</w:t>
            </w:r>
          </w:p>
        </w:tc>
        <w:tc>
          <w:tcPr>
            <w:tcW w:w="1599" w:type="dxa"/>
            <w:tcBorders>
              <w:top w:val="nil"/>
              <w:left w:val="nil"/>
              <w:bottom w:val="single" w:sz="4" w:space="0" w:color="auto"/>
              <w:right w:val="single" w:sz="4" w:space="0" w:color="auto"/>
            </w:tcBorders>
            <w:shd w:val="clear" w:color="auto" w:fill="auto"/>
            <w:noWrap/>
            <w:vAlign w:val="center"/>
            <w:hideMark/>
          </w:tcPr>
          <w:p w14:paraId="36CD9500" w14:textId="39A25702"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5,0</w:t>
            </w:r>
          </w:p>
        </w:tc>
        <w:tc>
          <w:tcPr>
            <w:tcW w:w="1599" w:type="dxa"/>
            <w:tcBorders>
              <w:top w:val="nil"/>
              <w:left w:val="nil"/>
              <w:bottom w:val="single" w:sz="4" w:space="0" w:color="auto"/>
              <w:right w:val="single" w:sz="4" w:space="0" w:color="auto"/>
            </w:tcBorders>
            <w:shd w:val="clear" w:color="auto" w:fill="auto"/>
            <w:noWrap/>
            <w:vAlign w:val="center"/>
            <w:hideMark/>
          </w:tcPr>
          <w:p w14:paraId="07D9E065" w14:textId="6472BE0A"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5,0</w:t>
            </w:r>
          </w:p>
        </w:tc>
        <w:tc>
          <w:tcPr>
            <w:tcW w:w="1598" w:type="dxa"/>
            <w:tcBorders>
              <w:top w:val="nil"/>
              <w:left w:val="nil"/>
              <w:bottom w:val="single" w:sz="4" w:space="0" w:color="auto"/>
              <w:right w:val="single" w:sz="4" w:space="0" w:color="auto"/>
            </w:tcBorders>
            <w:shd w:val="clear" w:color="auto" w:fill="auto"/>
            <w:noWrap/>
            <w:vAlign w:val="center"/>
            <w:hideMark/>
          </w:tcPr>
          <w:p w14:paraId="4C82296E" w14:textId="67EB2AFD"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5,0</w:t>
            </w:r>
          </w:p>
        </w:tc>
        <w:tc>
          <w:tcPr>
            <w:tcW w:w="1599" w:type="dxa"/>
            <w:tcBorders>
              <w:top w:val="nil"/>
              <w:left w:val="nil"/>
              <w:bottom w:val="single" w:sz="4" w:space="0" w:color="auto"/>
              <w:right w:val="single" w:sz="4" w:space="0" w:color="auto"/>
            </w:tcBorders>
            <w:shd w:val="clear" w:color="auto" w:fill="auto"/>
            <w:noWrap/>
            <w:vAlign w:val="center"/>
            <w:hideMark/>
          </w:tcPr>
          <w:p w14:paraId="387C3747" w14:textId="1309D337"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5,0</w:t>
            </w:r>
          </w:p>
        </w:tc>
        <w:tc>
          <w:tcPr>
            <w:tcW w:w="1599" w:type="dxa"/>
            <w:tcBorders>
              <w:top w:val="nil"/>
              <w:left w:val="nil"/>
              <w:bottom w:val="single" w:sz="4" w:space="0" w:color="auto"/>
              <w:right w:val="single" w:sz="4" w:space="0" w:color="auto"/>
            </w:tcBorders>
            <w:shd w:val="clear" w:color="auto" w:fill="auto"/>
            <w:noWrap/>
            <w:vAlign w:val="center"/>
            <w:hideMark/>
          </w:tcPr>
          <w:p w14:paraId="1061823A" w14:textId="301FB99B"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5,0</w:t>
            </w:r>
          </w:p>
        </w:tc>
      </w:tr>
      <w:tr w:rsidR="000C3944" w:rsidRPr="00F32D3A" w14:paraId="63C8BBB8" w14:textId="77777777" w:rsidTr="00FF12A8">
        <w:trPr>
          <w:trHeight w:val="315"/>
        </w:trPr>
        <w:tc>
          <w:tcPr>
            <w:tcW w:w="4989"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7A0140B7" w14:textId="77777777" w:rsidR="000C3944" w:rsidRPr="00F32D3A" w:rsidRDefault="000C3944" w:rsidP="00F32D3A">
            <w:pPr>
              <w:spacing w:after="0" w:line="240" w:lineRule="auto"/>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Скорая помощь</w:t>
            </w:r>
          </w:p>
        </w:tc>
        <w:tc>
          <w:tcPr>
            <w:tcW w:w="1598" w:type="dxa"/>
            <w:tcBorders>
              <w:top w:val="nil"/>
              <w:left w:val="nil"/>
              <w:bottom w:val="single" w:sz="4" w:space="0" w:color="auto"/>
              <w:right w:val="single" w:sz="4" w:space="0" w:color="auto"/>
            </w:tcBorders>
            <w:shd w:val="clear" w:color="auto" w:fill="auto"/>
            <w:noWrap/>
            <w:vAlign w:val="center"/>
            <w:hideMark/>
          </w:tcPr>
          <w:p w14:paraId="18E053EF" w14:textId="0B36246A"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7100AF1E" w14:textId="55E2AD8B"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424B140D" w14:textId="54832164"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8" w:type="dxa"/>
            <w:tcBorders>
              <w:top w:val="nil"/>
              <w:left w:val="nil"/>
              <w:bottom w:val="single" w:sz="4" w:space="0" w:color="auto"/>
              <w:right w:val="single" w:sz="4" w:space="0" w:color="auto"/>
            </w:tcBorders>
            <w:shd w:val="clear" w:color="auto" w:fill="auto"/>
            <w:noWrap/>
            <w:vAlign w:val="center"/>
            <w:hideMark/>
          </w:tcPr>
          <w:p w14:paraId="554CFDD4" w14:textId="62F4BFDF"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05B29652" w14:textId="4196B5F3"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c>
          <w:tcPr>
            <w:tcW w:w="1599" w:type="dxa"/>
            <w:tcBorders>
              <w:top w:val="nil"/>
              <w:left w:val="nil"/>
              <w:bottom w:val="single" w:sz="4" w:space="0" w:color="auto"/>
              <w:right w:val="single" w:sz="4" w:space="0" w:color="auto"/>
            </w:tcBorders>
            <w:shd w:val="clear" w:color="auto" w:fill="auto"/>
            <w:noWrap/>
            <w:vAlign w:val="center"/>
            <w:hideMark/>
          </w:tcPr>
          <w:p w14:paraId="2F3D7546" w14:textId="1746C121" w:rsidR="000C3944" w:rsidRPr="00F32D3A" w:rsidRDefault="000C3944" w:rsidP="000C3944">
            <w:pPr>
              <w:spacing w:after="0" w:line="240" w:lineRule="auto"/>
              <w:jc w:val="center"/>
              <w:rPr>
                <w:rFonts w:ascii="Times New Roman" w:eastAsia="Times New Roman" w:hAnsi="Times New Roman" w:cs="Times New Roman"/>
                <w:color w:val="000000"/>
                <w:sz w:val="24"/>
                <w:szCs w:val="24"/>
              </w:rPr>
            </w:pPr>
            <w:r w:rsidRPr="00F32D3A">
              <w:rPr>
                <w:rFonts w:ascii="Times New Roman" w:eastAsia="Times New Roman" w:hAnsi="Times New Roman" w:cs="Times New Roman"/>
                <w:color w:val="000000"/>
                <w:sz w:val="24"/>
                <w:szCs w:val="24"/>
              </w:rPr>
              <w:t>1,0</w:t>
            </w:r>
          </w:p>
        </w:tc>
      </w:tr>
    </w:tbl>
    <w:p w14:paraId="36718C32" w14:textId="77777777" w:rsidR="000C3944" w:rsidRDefault="000C3944" w:rsidP="00E83C6F">
      <w:pPr>
        <w:spacing w:after="0"/>
        <w:rPr>
          <w:rFonts w:ascii="Times New Roman" w:hAnsi="Times New Roman" w:cs="Times New Roman"/>
          <w:sz w:val="24"/>
          <w:szCs w:val="24"/>
        </w:rPr>
      </w:pPr>
    </w:p>
    <w:p w14:paraId="7AC80147" w14:textId="77777777" w:rsidR="000C3944" w:rsidRDefault="000C3944" w:rsidP="00E83C6F">
      <w:pPr>
        <w:spacing w:after="0"/>
        <w:rPr>
          <w:rFonts w:ascii="Times New Roman" w:hAnsi="Times New Roman" w:cs="Times New Roman"/>
          <w:sz w:val="24"/>
          <w:szCs w:val="24"/>
        </w:rPr>
      </w:pPr>
    </w:p>
    <w:p w14:paraId="4353CD4C" w14:textId="77777777" w:rsidR="000C3944" w:rsidRDefault="000C3944" w:rsidP="00E83C6F">
      <w:pPr>
        <w:spacing w:after="0"/>
        <w:rPr>
          <w:rFonts w:ascii="Times New Roman" w:hAnsi="Times New Roman" w:cs="Times New Roman"/>
          <w:sz w:val="24"/>
          <w:szCs w:val="24"/>
        </w:rPr>
      </w:pPr>
    </w:p>
    <w:p w14:paraId="3B91FAC4" w14:textId="77777777" w:rsidR="000C3944" w:rsidRDefault="000C3944" w:rsidP="00E83C6F">
      <w:pPr>
        <w:spacing w:after="0"/>
        <w:rPr>
          <w:rFonts w:ascii="Times New Roman" w:hAnsi="Times New Roman" w:cs="Times New Roman"/>
          <w:sz w:val="24"/>
          <w:szCs w:val="24"/>
        </w:rPr>
      </w:pPr>
    </w:p>
    <w:p w14:paraId="4BED69F3" w14:textId="77777777" w:rsidR="00FF12A8" w:rsidRDefault="00FF12A8" w:rsidP="00E83C6F">
      <w:pPr>
        <w:spacing w:after="0"/>
        <w:rPr>
          <w:rFonts w:ascii="Times New Roman" w:hAnsi="Times New Roman" w:cs="Times New Roman"/>
          <w:sz w:val="24"/>
          <w:szCs w:val="24"/>
        </w:rPr>
      </w:pPr>
    </w:p>
    <w:p w14:paraId="4FCB1977" w14:textId="77777777" w:rsidR="000C3944" w:rsidRDefault="000C3944" w:rsidP="00E83C6F">
      <w:pPr>
        <w:spacing w:after="0"/>
        <w:rPr>
          <w:rFonts w:ascii="Times New Roman" w:hAnsi="Times New Roman" w:cs="Times New Roman"/>
          <w:sz w:val="24"/>
          <w:szCs w:val="24"/>
        </w:rPr>
      </w:pPr>
    </w:p>
    <w:p w14:paraId="74110C6C" w14:textId="6A58009F" w:rsidR="000C3944" w:rsidRDefault="00FC3F29" w:rsidP="00FF12A8">
      <w:pPr>
        <w:widowControl w:val="0"/>
        <w:suppressAutoHyphen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Таблица 1</w:t>
      </w:r>
      <w:r w:rsidR="00976E03">
        <w:rPr>
          <w:rFonts w:ascii="Times New Roman" w:hAnsi="Times New Roman" w:cs="Times New Roman"/>
          <w:sz w:val="24"/>
          <w:szCs w:val="24"/>
        </w:rPr>
        <w:t>4</w:t>
      </w:r>
      <w:r>
        <w:rPr>
          <w:rFonts w:ascii="Times New Roman" w:hAnsi="Times New Roman" w:cs="Times New Roman"/>
          <w:sz w:val="24"/>
          <w:szCs w:val="24"/>
        </w:rPr>
        <w:t xml:space="preserve">.5 </w:t>
      </w:r>
    </w:p>
    <w:p w14:paraId="78F71EAD" w14:textId="4D167C60" w:rsidR="00FC3F29" w:rsidRDefault="00FC3F29" w:rsidP="000C3944">
      <w:pPr>
        <w:spacing w:after="0"/>
        <w:jc w:val="center"/>
        <w:rPr>
          <w:rFonts w:ascii="Times New Roman" w:hAnsi="Times New Roman" w:cs="Times New Roman"/>
          <w:sz w:val="24"/>
          <w:szCs w:val="24"/>
        </w:rPr>
      </w:pPr>
      <w:r>
        <w:rPr>
          <w:rFonts w:ascii="Times New Roman" w:hAnsi="Times New Roman" w:cs="Times New Roman"/>
          <w:sz w:val="24"/>
          <w:szCs w:val="24"/>
        </w:rPr>
        <w:t>Расчет налога на добычу полезных ископаемых</w:t>
      </w:r>
      <w:r w:rsidR="003F1D8C">
        <w:rPr>
          <w:rFonts w:ascii="Times New Roman" w:hAnsi="Times New Roman" w:cs="Times New Roman"/>
          <w:sz w:val="24"/>
          <w:szCs w:val="24"/>
        </w:rPr>
        <w:t>, тыс. тенге</w:t>
      </w:r>
    </w:p>
    <w:p w14:paraId="1FF409EF" w14:textId="77777777" w:rsidR="000C3944" w:rsidRDefault="000C3944" w:rsidP="000C3944">
      <w:pPr>
        <w:spacing w:after="0"/>
        <w:jc w:val="center"/>
        <w:rPr>
          <w:rFonts w:ascii="Times New Roman" w:hAnsi="Times New Roman" w:cs="Times New Roman"/>
          <w:sz w:val="24"/>
          <w:szCs w:val="24"/>
        </w:rPr>
      </w:pPr>
    </w:p>
    <w:tbl>
      <w:tblPr>
        <w:tblW w:w="14738" w:type="dxa"/>
        <w:tblLayout w:type="fixed"/>
        <w:tblLook w:val="04A0" w:firstRow="1" w:lastRow="0" w:firstColumn="1" w:lastColumn="0" w:noHBand="0" w:noVBand="1"/>
      </w:tblPr>
      <w:tblGrid>
        <w:gridCol w:w="760"/>
        <w:gridCol w:w="3346"/>
        <w:gridCol w:w="1772"/>
        <w:gridCol w:w="1772"/>
        <w:gridCol w:w="1772"/>
        <w:gridCol w:w="1772"/>
        <w:gridCol w:w="1772"/>
        <w:gridCol w:w="1772"/>
      </w:tblGrid>
      <w:tr w:rsidR="00FC3F29" w:rsidRPr="00FC3F29" w14:paraId="020C0BD6" w14:textId="77777777" w:rsidTr="00E402A0">
        <w:trPr>
          <w:trHeight w:val="437"/>
          <w:tblHeader/>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A511A" w14:textId="391690CC" w:rsidR="00FC3F29" w:rsidRPr="00FC3F29" w:rsidRDefault="00FC3F29" w:rsidP="00FC3F29">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 п</w:t>
            </w:r>
            <w:r w:rsidR="00FF12A8">
              <w:rPr>
                <w:rFonts w:ascii="Times New Roman" w:eastAsia="Times New Roman" w:hAnsi="Times New Roman" w:cs="Times New Roman"/>
                <w:color w:val="000000"/>
                <w:sz w:val="24"/>
                <w:szCs w:val="24"/>
              </w:rPr>
              <w:t>/п</w:t>
            </w:r>
          </w:p>
        </w:tc>
        <w:tc>
          <w:tcPr>
            <w:tcW w:w="3346" w:type="dxa"/>
            <w:tcBorders>
              <w:top w:val="single" w:sz="4" w:space="0" w:color="auto"/>
              <w:left w:val="nil"/>
              <w:bottom w:val="single" w:sz="4" w:space="0" w:color="auto"/>
              <w:right w:val="single" w:sz="4" w:space="0" w:color="auto"/>
            </w:tcBorders>
            <w:shd w:val="clear" w:color="auto" w:fill="auto"/>
            <w:noWrap/>
            <w:vAlign w:val="center"/>
            <w:hideMark/>
          </w:tcPr>
          <w:p w14:paraId="1DA6247F" w14:textId="77777777"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Наименование</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09D2CBA5" w14:textId="2824ACC3"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В</w:t>
            </w:r>
            <w:r w:rsidR="00FF12A8">
              <w:rPr>
                <w:rFonts w:ascii="Times New Roman" w:eastAsia="Times New Roman" w:hAnsi="Times New Roman" w:cs="Times New Roman"/>
                <w:color w:val="000000"/>
                <w:sz w:val="24"/>
                <w:szCs w:val="24"/>
              </w:rPr>
              <w:t>сего</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76DB328F" w14:textId="77777777"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2025 г.</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522F8BF0" w14:textId="77777777"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2026 г.</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051856ED" w14:textId="77777777"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2027 г.</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11CB6252" w14:textId="77777777"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2028 г.</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42879B50" w14:textId="77777777"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2029 г.</w:t>
            </w:r>
          </w:p>
        </w:tc>
      </w:tr>
      <w:tr w:rsidR="00FC3F29" w:rsidRPr="00FC3F29" w14:paraId="4B6B4EE3" w14:textId="77777777" w:rsidTr="00E402A0">
        <w:trPr>
          <w:trHeight w:val="63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32EBF46" w14:textId="77777777" w:rsidR="00FC3F29" w:rsidRPr="00FC3F29" w:rsidRDefault="00FC3F29" w:rsidP="00FF12A8">
            <w:pPr>
              <w:spacing w:after="0" w:line="240" w:lineRule="auto"/>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w:t>
            </w:r>
          </w:p>
        </w:tc>
        <w:tc>
          <w:tcPr>
            <w:tcW w:w="3346" w:type="dxa"/>
            <w:tcBorders>
              <w:top w:val="nil"/>
              <w:left w:val="nil"/>
              <w:bottom w:val="single" w:sz="4" w:space="0" w:color="auto"/>
              <w:right w:val="single" w:sz="4" w:space="0" w:color="auto"/>
            </w:tcBorders>
            <w:shd w:val="clear" w:color="auto" w:fill="auto"/>
            <w:vAlign w:val="center"/>
            <w:hideMark/>
          </w:tcPr>
          <w:p w14:paraId="536CB28D" w14:textId="77777777" w:rsidR="00FC3F29" w:rsidRPr="00FC3F29" w:rsidRDefault="00FC3F29" w:rsidP="00FC3F29">
            <w:pPr>
              <w:spacing w:after="0" w:line="240" w:lineRule="auto"/>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Стоимость металлов по ценам лондонской биржи</w:t>
            </w:r>
          </w:p>
        </w:tc>
        <w:tc>
          <w:tcPr>
            <w:tcW w:w="1772" w:type="dxa"/>
            <w:tcBorders>
              <w:top w:val="nil"/>
              <w:left w:val="nil"/>
              <w:bottom w:val="single" w:sz="4" w:space="0" w:color="auto"/>
              <w:right w:val="single" w:sz="4" w:space="0" w:color="auto"/>
            </w:tcBorders>
            <w:shd w:val="clear" w:color="auto" w:fill="auto"/>
            <w:noWrap/>
            <w:vAlign w:val="center"/>
            <w:hideMark/>
          </w:tcPr>
          <w:p w14:paraId="0C0ABF11" w14:textId="0D6A67C7" w:rsidR="00FC3F29" w:rsidRPr="00FC3F29" w:rsidRDefault="00FC3F29" w:rsidP="00FF12A8">
            <w:pPr>
              <w:spacing w:after="0" w:line="240" w:lineRule="auto"/>
              <w:ind w:left="-113"/>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1 352 118 585,7</w:t>
            </w:r>
          </w:p>
        </w:tc>
        <w:tc>
          <w:tcPr>
            <w:tcW w:w="1772" w:type="dxa"/>
            <w:tcBorders>
              <w:top w:val="nil"/>
              <w:left w:val="nil"/>
              <w:bottom w:val="single" w:sz="4" w:space="0" w:color="auto"/>
              <w:right w:val="single" w:sz="4" w:space="0" w:color="auto"/>
            </w:tcBorders>
            <w:shd w:val="clear" w:color="auto" w:fill="auto"/>
            <w:noWrap/>
            <w:vAlign w:val="center"/>
            <w:hideMark/>
          </w:tcPr>
          <w:p w14:paraId="13509B9C" w14:textId="3AC2324A" w:rsidR="00FC3F29" w:rsidRPr="00FC3F29" w:rsidRDefault="00FC3F29" w:rsidP="00FF12A8">
            <w:pPr>
              <w:spacing w:after="0" w:line="240" w:lineRule="auto"/>
              <w:ind w:left="-113"/>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15 438 417,1</w:t>
            </w:r>
          </w:p>
        </w:tc>
        <w:tc>
          <w:tcPr>
            <w:tcW w:w="1772" w:type="dxa"/>
            <w:tcBorders>
              <w:top w:val="nil"/>
              <w:left w:val="nil"/>
              <w:bottom w:val="single" w:sz="4" w:space="0" w:color="auto"/>
              <w:right w:val="single" w:sz="4" w:space="0" w:color="auto"/>
            </w:tcBorders>
            <w:shd w:val="clear" w:color="auto" w:fill="auto"/>
            <w:noWrap/>
            <w:vAlign w:val="center"/>
            <w:hideMark/>
          </w:tcPr>
          <w:p w14:paraId="166E7E80" w14:textId="4D7C984C" w:rsidR="00FC3F29" w:rsidRPr="00FC3F29" w:rsidRDefault="00FC3F29" w:rsidP="00FF12A8">
            <w:pPr>
              <w:spacing w:after="0" w:line="240" w:lineRule="auto"/>
              <w:ind w:left="-113"/>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75 743 501,9</w:t>
            </w:r>
          </w:p>
        </w:tc>
        <w:tc>
          <w:tcPr>
            <w:tcW w:w="1772" w:type="dxa"/>
            <w:tcBorders>
              <w:top w:val="nil"/>
              <w:left w:val="nil"/>
              <w:bottom w:val="single" w:sz="4" w:space="0" w:color="auto"/>
              <w:right w:val="single" w:sz="4" w:space="0" w:color="auto"/>
            </w:tcBorders>
            <w:shd w:val="clear" w:color="auto" w:fill="auto"/>
            <w:noWrap/>
            <w:vAlign w:val="center"/>
            <w:hideMark/>
          </w:tcPr>
          <w:p w14:paraId="27F7AB46" w14:textId="45A6DE3A" w:rsidR="00FC3F29" w:rsidRPr="00FC3F29" w:rsidRDefault="00FC3F29" w:rsidP="00FF12A8">
            <w:pPr>
              <w:spacing w:after="0" w:line="240" w:lineRule="auto"/>
              <w:ind w:left="-113"/>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114 577 705,6</w:t>
            </w:r>
          </w:p>
        </w:tc>
        <w:tc>
          <w:tcPr>
            <w:tcW w:w="1772" w:type="dxa"/>
            <w:tcBorders>
              <w:top w:val="nil"/>
              <w:left w:val="nil"/>
              <w:bottom w:val="single" w:sz="4" w:space="0" w:color="auto"/>
              <w:right w:val="single" w:sz="4" w:space="0" w:color="auto"/>
            </w:tcBorders>
            <w:shd w:val="clear" w:color="auto" w:fill="auto"/>
            <w:noWrap/>
            <w:vAlign w:val="center"/>
            <w:hideMark/>
          </w:tcPr>
          <w:p w14:paraId="63726DCD" w14:textId="28F3261C" w:rsidR="00FC3F29" w:rsidRPr="00FC3F29" w:rsidRDefault="00FC3F29" w:rsidP="00FF12A8">
            <w:pPr>
              <w:spacing w:after="0" w:line="240" w:lineRule="auto"/>
              <w:ind w:left="-113"/>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124 417 597,3</w:t>
            </w:r>
          </w:p>
        </w:tc>
        <w:tc>
          <w:tcPr>
            <w:tcW w:w="1772" w:type="dxa"/>
            <w:tcBorders>
              <w:top w:val="nil"/>
              <w:left w:val="nil"/>
              <w:bottom w:val="single" w:sz="4" w:space="0" w:color="auto"/>
              <w:right w:val="single" w:sz="4" w:space="0" w:color="auto"/>
            </w:tcBorders>
            <w:shd w:val="clear" w:color="auto" w:fill="auto"/>
            <w:noWrap/>
            <w:vAlign w:val="center"/>
            <w:hideMark/>
          </w:tcPr>
          <w:p w14:paraId="37EB355A" w14:textId="7B0641E1" w:rsidR="00FC3F29" w:rsidRPr="00FC3F29" w:rsidRDefault="00FC3F29" w:rsidP="00FF12A8">
            <w:pPr>
              <w:spacing w:after="0" w:line="240" w:lineRule="auto"/>
              <w:ind w:left="-113"/>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150 044 816,2</w:t>
            </w:r>
          </w:p>
        </w:tc>
      </w:tr>
      <w:tr w:rsidR="00FC3F29" w:rsidRPr="00FC3F29" w14:paraId="577EDF98" w14:textId="77777777" w:rsidTr="00E402A0">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EBE2D09" w14:textId="5B23C4FC"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1.1</w:t>
            </w:r>
          </w:p>
        </w:tc>
        <w:tc>
          <w:tcPr>
            <w:tcW w:w="3346" w:type="dxa"/>
            <w:tcBorders>
              <w:top w:val="nil"/>
              <w:left w:val="nil"/>
              <w:bottom w:val="single" w:sz="4" w:space="0" w:color="auto"/>
              <w:right w:val="single" w:sz="4" w:space="0" w:color="auto"/>
            </w:tcBorders>
            <w:shd w:val="clear" w:color="auto" w:fill="auto"/>
            <w:noWrap/>
            <w:vAlign w:val="center"/>
            <w:hideMark/>
          </w:tcPr>
          <w:p w14:paraId="10D2928E" w14:textId="77777777" w:rsidR="00FC3F29" w:rsidRPr="00FC3F29" w:rsidRDefault="00FC3F29" w:rsidP="00FC3F29">
            <w:pPr>
              <w:spacing w:after="0" w:line="240" w:lineRule="auto"/>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Медь</w:t>
            </w:r>
          </w:p>
        </w:tc>
        <w:tc>
          <w:tcPr>
            <w:tcW w:w="1772" w:type="dxa"/>
            <w:tcBorders>
              <w:top w:val="nil"/>
              <w:left w:val="nil"/>
              <w:bottom w:val="single" w:sz="4" w:space="0" w:color="auto"/>
              <w:right w:val="single" w:sz="4" w:space="0" w:color="auto"/>
            </w:tcBorders>
            <w:shd w:val="clear" w:color="auto" w:fill="auto"/>
            <w:noWrap/>
            <w:vAlign w:val="center"/>
            <w:hideMark/>
          </w:tcPr>
          <w:p w14:paraId="794D14CB" w14:textId="2086E44C"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691 582 728,1</w:t>
            </w:r>
          </w:p>
        </w:tc>
        <w:tc>
          <w:tcPr>
            <w:tcW w:w="1772" w:type="dxa"/>
            <w:tcBorders>
              <w:top w:val="nil"/>
              <w:left w:val="nil"/>
              <w:bottom w:val="single" w:sz="4" w:space="0" w:color="auto"/>
              <w:right w:val="single" w:sz="4" w:space="0" w:color="auto"/>
            </w:tcBorders>
            <w:shd w:val="clear" w:color="auto" w:fill="auto"/>
            <w:noWrap/>
            <w:vAlign w:val="center"/>
            <w:hideMark/>
          </w:tcPr>
          <w:p w14:paraId="1D23AD54" w14:textId="468AEDB8"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8 132 802,3</w:t>
            </w:r>
          </w:p>
        </w:tc>
        <w:tc>
          <w:tcPr>
            <w:tcW w:w="1772" w:type="dxa"/>
            <w:tcBorders>
              <w:top w:val="nil"/>
              <w:left w:val="nil"/>
              <w:bottom w:val="single" w:sz="4" w:space="0" w:color="auto"/>
              <w:right w:val="single" w:sz="4" w:space="0" w:color="auto"/>
            </w:tcBorders>
            <w:shd w:val="clear" w:color="auto" w:fill="auto"/>
            <w:noWrap/>
            <w:vAlign w:val="center"/>
            <w:hideMark/>
          </w:tcPr>
          <w:p w14:paraId="7CBD3379" w14:textId="3FE59C81"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37 990 769,6</w:t>
            </w:r>
          </w:p>
        </w:tc>
        <w:tc>
          <w:tcPr>
            <w:tcW w:w="1772" w:type="dxa"/>
            <w:tcBorders>
              <w:top w:val="nil"/>
              <w:left w:val="nil"/>
              <w:bottom w:val="single" w:sz="4" w:space="0" w:color="auto"/>
              <w:right w:val="single" w:sz="4" w:space="0" w:color="auto"/>
            </w:tcBorders>
            <w:shd w:val="clear" w:color="auto" w:fill="auto"/>
            <w:noWrap/>
            <w:vAlign w:val="center"/>
            <w:hideMark/>
          </w:tcPr>
          <w:p w14:paraId="016C9F7F" w14:textId="514AEF9D"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58 957 836,1</w:t>
            </w:r>
          </w:p>
        </w:tc>
        <w:tc>
          <w:tcPr>
            <w:tcW w:w="1772" w:type="dxa"/>
            <w:tcBorders>
              <w:top w:val="nil"/>
              <w:left w:val="nil"/>
              <w:bottom w:val="single" w:sz="4" w:space="0" w:color="auto"/>
              <w:right w:val="single" w:sz="4" w:space="0" w:color="auto"/>
            </w:tcBorders>
            <w:shd w:val="clear" w:color="auto" w:fill="auto"/>
            <w:noWrap/>
            <w:vAlign w:val="center"/>
            <w:hideMark/>
          </w:tcPr>
          <w:p w14:paraId="3F2F8C66" w14:textId="53DFB634"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63 278 261,4</w:t>
            </w:r>
          </w:p>
        </w:tc>
        <w:tc>
          <w:tcPr>
            <w:tcW w:w="1772" w:type="dxa"/>
            <w:tcBorders>
              <w:top w:val="nil"/>
              <w:left w:val="nil"/>
              <w:bottom w:val="single" w:sz="4" w:space="0" w:color="auto"/>
              <w:right w:val="single" w:sz="4" w:space="0" w:color="auto"/>
            </w:tcBorders>
            <w:shd w:val="clear" w:color="auto" w:fill="auto"/>
            <w:noWrap/>
            <w:vAlign w:val="center"/>
            <w:hideMark/>
          </w:tcPr>
          <w:p w14:paraId="1E2A06EA" w14:textId="5082CBEA"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76 319 132,2</w:t>
            </w:r>
          </w:p>
        </w:tc>
      </w:tr>
      <w:tr w:rsidR="00FC3F29" w:rsidRPr="00FC3F29" w14:paraId="23630D5C" w14:textId="77777777" w:rsidTr="00E402A0">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3954B00C" w14:textId="0648E552"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1.2</w:t>
            </w:r>
          </w:p>
        </w:tc>
        <w:tc>
          <w:tcPr>
            <w:tcW w:w="3346" w:type="dxa"/>
            <w:tcBorders>
              <w:top w:val="nil"/>
              <w:left w:val="nil"/>
              <w:bottom w:val="single" w:sz="4" w:space="0" w:color="auto"/>
              <w:right w:val="single" w:sz="4" w:space="0" w:color="auto"/>
            </w:tcBorders>
            <w:shd w:val="clear" w:color="auto" w:fill="auto"/>
            <w:noWrap/>
            <w:vAlign w:val="center"/>
            <w:hideMark/>
          </w:tcPr>
          <w:p w14:paraId="00F2906F" w14:textId="77777777" w:rsidR="00FC3F29" w:rsidRPr="00FC3F29" w:rsidRDefault="00FC3F29" w:rsidP="00FC3F29">
            <w:pPr>
              <w:spacing w:after="0" w:line="240" w:lineRule="auto"/>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Золото</w:t>
            </w:r>
          </w:p>
        </w:tc>
        <w:tc>
          <w:tcPr>
            <w:tcW w:w="1772" w:type="dxa"/>
            <w:tcBorders>
              <w:top w:val="nil"/>
              <w:left w:val="nil"/>
              <w:bottom w:val="single" w:sz="4" w:space="0" w:color="auto"/>
              <w:right w:val="single" w:sz="4" w:space="0" w:color="auto"/>
            </w:tcBorders>
            <w:shd w:val="clear" w:color="auto" w:fill="auto"/>
            <w:noWrap/>
            <w:vAlign w:val="center"/>
            <w:hideMark/>
          </w:tcPr>
          <w:p w14:paraId="749B9E28" w14:textId="5562EA2C"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635 524 685,6</w:t>
            </w:r>
          </w:p>
        </w:tc>
        <w:tc>
          <w:tcPr>
            <w:tcW w:w="1772" w:type="dxa"/>
            <w:tcBorders>
              <w:top w:val="nil"/>
              <w:left w:val="nil"/>
              <w:bottom w:val="single" w:sz="4" w:space="0" w:color="auto"/>
              <w:right w:val="single" w:sz="4" w:space="0" w:color="auto"/>
            </w:tcBorders>
            <w:shd w:val="clear" w:color="auto" w:fill="auto"/>
            <w:noWrap/>
            <w:vAlign w:val="center"/>
            <w:hideMark/>
          </w:tcPr>
          <w:p w14:paraId="110F4857" w14:textId="7ED81001"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7 112 772,9</w:t>
            </w:r>
          </w:p>
        </w:tc>
        <w:tc>
          <w:tcPr>
            <w:tcW w:w="1772" w:type="dxa"/>
            <w:tcBorders>
              <w:top w:val="nil"/>
              <w:left w:val="nil"/>
              <w:bottom w:val="single" w:sz="4" w:space="0" w:color="auto"/>
              <w:right w:val="single" w:sz="4" w:space="0" w:color="auto"/>
            </w:tcBorders>
            <w:shd w:val="clear" w:color="auto" w:fill="auto"/>
            <w:noWrap/>
            <w:vAlign w:val="center"/>
            <w:hideMark/>
          </w:tcPr>
          <w:p w14:paraId="1256EE86" w14:textId="6FEA946F"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36 710 354,3</w:t>
            </w:r>
          </w:p>
        </w:tc>
        <w:tc>
          <w:tcPr>
            <w:tcW w:w="1772" w:type="dxa"/>
            <w:tcBorders>
              <w:top w:val="nil"/>
              <w:left w:val="nil"/>
              <w:bottom w:val="single" w:sz="4" w:space="0" w:color="auto"/>
              <w:right w:val="single" w:sz="4" w:space="0" w:color="auto"/>
            </w:tcBorders>
            <w:shd w:val="clear" w:color="auto" w:fill="auto"/>
            <w:noWrap/>
            <w:vAlign w:val="center"/>
            <w:hideMark/>
          </w:tcPr>
          <w:p w14:paraId="2C095802" w14:textId="54DC00CB"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53 579 547,2</w:t>
            </w:r>
          </w:p>
        </w:tc>
        <w:tc>
          <w:tcPr>
            <w:tcW w:w="1772" w:type="dxa"/>
            <w:tcBorders>
              <w:top w:val="nil"/>
              <w:left w:val="nil"/>
              <w:bottom w:val="single" w:sz="4" w:space="0" w:color="auto"/>
              <w:right w:val="single" w:sz="4" w:space="0" w:color="auto"/>
            </w:tcBorders>
            <w:shd w:val="clear" w:color="auto" w:fill="auto"/>
            <w:noWrap/>
            <w:vAlign w:val="center"/>
            <w:hideMark/>
          </w:tcPr>
          <w:p w14:paraId="7D820995" w14:textId="730BFAB4"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58 804 674,2</w:t>
            </w:r>
          </w:p>
        </w:tc>
        <w:tc>
          <w:tcPr>
            <w:tcW w:w="1772" w:type="dxa"/>
            <w:tcBorders>
              <w:top w:val="nil"/>
              <w:left w:val="nil"/>
              <w:bottom w:val="single" w:sz="4" w:space="0" w:color="auto"/>
              <w:right w:val="single" w:sz="4" w:space="0" w:color="auto"/>
            </w:tcBorders>
            <w:shd w:val="clear" w:color="auto" w:fill="auto"/>
            <w:noWrap/>
            <w:vAlign w:val="center"/>
            <w:hideMark/>
          </w:tcPr>
          <w:p w14:paraId="00B69690" w14:textId="194ABB63"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70 914 106,5</w:t>
            </w:r>
          </w:p>
        </w:tc>
      </w:tr>
      <w:tr w:rsidR="00FC3F29" w:rsidRPr="00FC3F29" w14:paraId="5107F5D1" w14:textId="77777777" w:rsidTr="00E402A0">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A044DCD" w14:textId="0309FAA5"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1.3</w:t>
            </w:r>
          </w:p>
        </w:tc>
        <w:tc>
          <w:tcPr>
            <w:tcW w:w="3346" w:type="dxa"/>
            <w:tcBorders>
              <w:top w:val="nil"/>
              <w:left w:val="nil"/>
              <w:bottom w:val="single" w:sz="4" w:space="0" w:color="auto"/>
              <w:right w:val="single" w:sz="4" w:space="0" w:color="auto"/>
            </w:tcBorders>
            <w:shd w:val="clear" w:color="auto" w:fill="auto"/>
            <w:noWrap/>
            <w:vAlign w:val="center"/>
            <w:hideMark/>
          </w:tcPr>
          <w:p w14:paraId="022980FA" w14:textId="77777777" w:rsidR="00FC3F29" w:rsidRPr="00FC3F29" w:rsidRDefault="00FC3F29" w:rsidP="00FC3F29">
            <w:pPr>
              <w:spacing w:after="0" w:line="240" w:lineRule="auto"/>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Серебро</w:t>
            </w:r>
          </w:p>
        </w:tc>
        <w:tc>
          <w:tcPr>
            <w:tcW w:w="1772" w:type="dxa"/>
            <w:tcBorders>
              <w:top w:val="nil"/>
              <w:left w:val="nil"/>
              <w:bottom w:val="single" w:sz="4" w:space="0" w:color="auto"/>
              <w:right w:val="single" w:sz="4" w:space="0" w:color="auto"/>
            </w:tcBorders>
            <w:shd w:val="clear" w:color="auto" w:fill="auto"/>
            <w:noWrap/>
            <w:vAlign w:val="center"/>
            <w:hideMark/>
          </w:tcPr>
          <w:p w14:paraId="0D459F96" w14:textId="168C8019"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25 011 171,9</w:t>
            </w:r>
          </w:p>
        </w:tc>
        <w:tc>
          <w:tcPr>
            <w:tcW w:w="1772" w:type="dxa"/>
            <w:tcBorders>
              <w:top w:val="nil"/>
              <w:left w:val="nil"/>
              <w:bottom w:val="single" w:sz="4" w:space="0" w:color="auto"/>
              <w:right w:val="single" w:sz="4" w:space="0" w:color="auto"/>
            </w:tcBorders>
            <w:shd w:val="clear" w:color="auto" w:fill="auto"/>
            <w:noWrap/>
            <w:vAlign w:val="center"/>
            <w:hideMark/>
          </w:tcPr>
          <w:p w14:paraId="4307E9C7" w14:textId="507C0240"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192 841,9</w:t>
            </w:r>
          </w:p>
        </w:tc>
        <w:tc>
          <w:tcPr>
            <w:tcW w:w="1772" w:type="dxa"/>
            <w:tcBorders>
              <w:top w:val="nil"/>
              <w:left w:val="nil"/>
              <w:bottom w:val="single" w:sz="4" w:space="0" w:color="auto"/>
              <w:right w:val="single" w:sz="4" w:space="0" w:color="auto"/>
            </w:tcBorders>
            <w:shd w:val="clear" w:color="auto" w:fill="auto"/>
            <w:noWrap/>
            <w:vAlign w:val="center"/>
            <w:hideMark/>
          </w:tcPr>
          <w:p w14:paraId="21A04F2D" w14:textId="030E8BF4"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1 042 377,9</w:t>
            </w:r>
          </w:p>
        </w:tc>
        <w:tc>
          <w:tcPr>
            <w:tcW w:w="1772" w:type="dxa"/>
            <w:tcBorders>
              <w:top w:val="nil"/>
              <w:left w:val="nil"/>
              <w:bottom w:val="single" w:sz="4" w:space="0" w:color="auto"/>
              <w:right w:val="single" w:sz="4" w:space="0" w:color="auto"/>
            </w:tcBorders>
            <w:shd w:val="clear" w:color="auto" w:fill="auto"/>
            <w:noWrap/>
            <w:vAlign w:val="center"/>
            <w:hideMark/>
          </w:tcPr>
          <w:p w14:paraId="1E0A3E60" w14:textId="26666D10"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2 040 322,3</w:t>
            </w:r>
          </w:p>
        </w:tc>
        <w:tc>
          <w:tcPr>
            <w:tcW w:w="1772" w:type="dxa"/>
            <w:tcBorders>
              <w:top w:val="nil"/>
              <w:left w:val="nil"/>
              <w:bottom w:val="single" w:sz="4" w:space="0" w:color="auto"/>
              <w:right w:val="single" w:sz="4" w:space="0" w:color="auto"/>
            </w:tcBorders>
            <w:shd w:val="clear" w:color="auto" w:fill="auto"/>
            <w:noWrap/>
            <w:vAlign w:val="center"/>
            <w:hideMark/>
          </w:tcPr>
          <w:p w14:paraId="0A07B83A" w14:textId="48702D0D"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2 334 661,7</w:t>
            </w:r>
          </w:p>
        </w:tc>
        <w:tc>
          <w:tcPr>
            <w:tcW w:w="1772" w:type="dxa"/>
            <w:tcBorders>
              <w:top w:val="nil"/>
              <w:left w:val="nil"/>
              <w:bottom w:val="single" w:sz="4" w:space="0" w:color="auto"/>
              <w:right w:val="single" w:sz="4" w:space="0" w:color="auto"/>
            </w:tcBorders>
            <w:shd w:val="clear" w:color="auto" w:fill="auto"/>
            <w:noWrap/>
            <w:vAlign w:val="center"/>
            <w:hideMark/>
          </w:tcPr>
          <w:p w14:paraId="65334A42" w14:textId="652561D9"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2 811 577,5</w:t>
            </w:r>
          </w:p>
        </w:tc>
      </w:tr>
      <w:tr w:rsidR="00FC3F29" w:rsidRPr="00FC3F29" w14:paraId="4086A10B" w14:textId="77777777" w:rsidTr="00E402A0">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396E3D79" w14:textId="77777777" w:rsidR="00FC3F29" w:rsidRPr="00FC3F29" w:rsidRDefault="00FC3F29" w:rsidP="00FF12A8">
            <w:pPr>
              <w:spacing w:after="0" w:line="240" w:lineRule="auto"/>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2</w:t>
            </w:r>
          </w:p>
        </w:tc>
        <w:tc>
          <w:tcPr>
            <w:tcW w:w="3346" w:type="dxa"/>
            <w:tcBorders>
              <w:top w:val="nil"/>
              <w:left w:val="nil"/>
              <w:bottom w:val="single" w:sz="4" w:space="0" w:color="auto"/>
              <w:right w:val="single" w:sz="4" w:space="0" w:color="auto"/>
            </w:tcBorders>
            <w:shd w:val="clear" w:color="auto" w:fill="auto"/>
            <w:noWrap/>
            <w:vAlign w:val="center"/>
            <w:hideMark/>
          </w:tcPr>
          <w:p w14:paraId="55393009" w14:textId="77777777" w:rsidR="00FC3F29" w:rsidRPr="00FC3F29" w:rsidRDefault="00FC3F29" w:rsidP="00FC3F29">
            <w:pPr>
              <w:spacing w:after="0" w:line="240" w:lineRule="auto"/>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НДПИ</w:t>
            </w:r>
          </w:p>
        </w:tc>
        <w:tc>
          <w:tcPr>
            <w:tcW w:w="1772" w:type="dxa"/>
            <w:tcBorders>
              <w:top w:val="nil"/>
              <w:left w:val="nil"/>
              <w:bottom w:val="single" w:sz="4" w:space="0" w:color="auto"/>
              <w:right w:val="single" w:sz="4" w:space="0" w:color="auto"/>
            </w:tcBorders>
            <w:shd w:val="clear" w:color="auto" w:fill="auto"/>
            <w:noWrap/>
            <w:vAlign w:val="center"/>
            <w:hideMark/>
          </w:tcPr>
          <w:p w14:paraId="0DF4A463" w14:textId="189D2662" w:rsidR="00FC3F29" w:rsidRPr="00FC3F29" w:rsidRDefault="00FC3F29" w:rsidP="00FF12A8">
            <w:pPr>
              <w:spacing w:after="0" w:line="240" w:lineRule="auto"/>
              <w:ind w:left="-113"/>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108 670 512,6</w:t>
            </w:r>
          </w:p>
        </w:tc>
        <w:tc>
          <w:tcPr>
            <w:tcW w:w="1772" w:type="dxa"/>
            <w:tcBorders>
              <w:top w:val="nil"/>
              <w:left w:val="nil"/>
              <w:bottom w:val="single" w:sz="4" w:space="0" w:color="auto"/>
              <w:right w:val="single" w:sz="4" w:space="0" w:color="auto"/>
            </w:tcBorders>
            <w:shd w:val="clear" w:color="auto" w:fill="auto"/>
            <w:noWrap/>
            <w:vAlign w:val="center"/>
            <w:hideMark/>
          </w:tcPr>
          <w:p w14:paraId="7D5318A4" w14:textId="391F872D" w:rsidR="00FC3F29" w:rsidRPr="00FC3F29" w:rsidRDefault="00FC3F29" w:rsidP="00FF12A8">
            <w:pPr>
              <w:spacing w:after="0" w:line="240" w:lineRule="auto"/>
              <w:ind w:left="-113"/>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1 243 275,7</w:t>
            </w:r>
          </w:p>
        </w:tc>
        <w:tc>
          <w:tcPr>
            <w:tcW w:w="1772" w:type="dxa"/>
            <w:tcBorders>
              <w:top w:val="nil"/>
              <w:left w:val="nil"/>
              <w:bottom w:val="single" w:sz="4" w:space="0" w:color="auto"/>
              <w:right w:val="single" w:sz="4" w:space="0" w:color="auto"/>
            </w:tcBorders>
            <w:shd w:val="clear" w:color="auto" w:fill="auto"/>
            <w:noWrap/>
            <w:vAlign w:val="center"/>
            <w:hideMark/>
          </w:tcPr>
          <w:p w14:paraId="77E551FF" w14:textId="33A6F4AE" w:rsidR="00FC3F29" w:rsidRPr="00FC3F29" w:rsidRDefault="00FC3F29" w:rsidP="00FF12A8">
            <w:pPr>
              <w:spacing w:after="0" w:line="240" w:lineRule="auto"/>
              <w:ind w:left="-113"/>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6 079 665,7</w:t>
            </w:r>
          </w:p>
        </w:tc>
        <w:tc>
          <w:tcPr>
            <w:tcW w:w="1772" w:type="dxa"/>
            <w:tcBorders>
              <w:top w:val="nil"/>
              <w:left w:val="nil"/>
              <w:bottom w:val="single" w:sz="4" w:space="0" w:color="auto"/>
              <w:right w:val="single" w:sz="4" w:space="0" w:color="auto"/>
            </w:tcBorders>
            <w:shd w:val="clear" w:color="auto" w:fill="auto"/>
            <w:noWrap/>
            <w:vAlign w:val="center"/>
            <w:hideMark/>
          </w:tcPr>
          <w:p w14:paraId="33879EBF" w14:textId="1898140E" w:rsidR="00FC3F29" w:rsidRPr="00FC3F29" w:rsidRDefault="00FC3F29" w:rsidP="00FF12A8">
            <w:pPr>
              <w:spacing w:after="0" w:line="240" w:lineRule="auto"/>
              <w:ind w:left="-113"/>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9 212 385,2</w:t>
            </w:r>
          </w:p>
        </w:tc>
        <w:tc>
          <w:tcPr>
            <w:tcW w:w="1772" w:type="dxa"/>
            <w:tcBorders>
              <w:top w:val="nil"/>
              <w:left w:val="nil"/>
              <w:bottom w:val="single" w:sz="4" w:space="0" w:color="auto"/>
              <w:right w:val="single" w:sz="4" w:space="0" w:color="auto"/>
            </w:tcBorders>
            <w:shd w:val="clear" w:color="auto" w:fill="auto"/>
            <w:noWrap/>
            <w:vAlign w:val="center"/>
            <w:hideMark/>
          </w:tcPr>
          <w:p w14:paraId="74E1C9A5" w14:textId="286E4284" w:rsidR="00FC3F29" w:rsidRPr="00FC3F29" w:rsidRDefault="00FC3F29" w:rsidP="00FF12A8">
            <w:pPr>
              <w:spacing w:after="0" w:line="240" w:lineRule="auto"/>
              <w:ind w:left="-113"/>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9 995 741,5</w:t>
            </w:r>
          </w:p>
        </w:tc>
        <w:tc>
          <w:tcPr>
            <w:tcW w:w="1772" w:type="dxa"/>
            <w:tcBorders>
              <w:top w:val="nil"/>
              <w:left w:val="nil"/>
              <w:bottom w:val="single" w:sz="4" w:space="0" w:color="auto"/>
              <w:right w:val="single" w:sz="4" w:space="0" w:color="auto"/>
            </w:tcBorders>
            <w:shd w:val="clear" w:color="auto" w:fill="auto"/>
            <w:noWrap/>
            <w:vAlign w:val="center"/>
            <w:hideMark/>
          </w:tcPr>
          <w:p w14:paraId="1501AAFE" w14:textId="2CD0BF1D" w:rsidR="00FC3F29" w:rsidRPr="00FC3F29" w:rsidRDefault="00FC3F29" w:rsidP="00FF12A8">
            <w:pPr>
              <w:spacing w:after="0" w:line="240" w:lineRule="auto"/>
              <w:ind w:left="-113"/>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12 054 712,1</w:t>
            </w:r>
          </w:p>
        </w:tc>
      </w:tr>
      <w:tr w:rsidR="00FC3F29" w:rsidRPr="00FC3F29" w14:paraId="63ABBF94" w14:textId="77777777" w:rsidTr="00E402A0">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7DD04A2" w14:textId="449E1185"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2.1</w:t>
            </w:r>
          </w:p>
        </w:tc>
        <w:tc>
          <w:tcPr>
            <w:tcW w:w="3346" w:type="dxa"/>
            <w:tcBorders>
              <w:top w:val="nil"/>
              <w:left w:val="nil"/>
              <w:bottom w:val="single" w:sz="4" w:space="0" w:color="auto"/>
              <w:right w:val="single" w:sz="4" w:space="0" w:color="auto"/>
            </w:tcBorders>
            <w:shd w:val="clear" w:color="auto" w:fill="auto"/>
            <w:noWrap/>
            <w:vAlign w:val="center"/>
            <w:hideMark/>
          </w:tcPr>
          <w:p w14:paraId="450761F7" w14:textId="77777777" w:rsidR="00FC3F29" w:rsidRPr="00FC3F29" w:rsidRDefault="00FC3F29" w:rsidP="00FC3F29">
            <w:pPr>
              <w:spacing w:after="0" w:line="240" w:lineRule="auto"/>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Медь</w:t>
            </w:r>
          </w:p>
        </w:tc>
        <w:tc>
          <w:tcPr>
            <w:tcW w:w="1772" w:type="dxa"/>
            <w:tcBorders>
              <w:top w:val="nil"/>
              <w:left w:val="nil"/>
              <w:bottom w:val="single" w:sz="4" w:space="0" w:color="auto"/>
              <w:right w:val="single" w:sz="4" w:space="0" w:color="auto"/>
            </w:tcBorders>
            <w:shd w:val="clear" w:color="auto" w:fill="auto"/>
            <w:noWrap/>
            <w:vAlign w:val="center"/>
            <w:hideMark/>
          </w:tcPr>
          <w:p w14:paraId="47461387" w14:textId="4C3F0F15"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59 130 323,3</w:t>
            </w:r>
          </w:p>
        </w:tc>
        <w:tc>
          <w:tcPr>
            <w:tcW w:w="1772" w:type="dxa"/>
            <w:tcBorders>
              <w:top w:val="nil"/>
              <w:left w:val="nil"/>
              <w:bottom w:val="single" w:sz="4" w:space="0" w:color="auto"/>
              <w:right w:val="single" w:sz="4" w:space="0" w:color="auto"/>
            </w:tcBorders>
            <w:shd w:val="clear" w:color="auto" w:fill="auto"/>
            <w:noWrap/>
            <w:vAlign w:val="center"/>
            <w:hideMark/>
          </w:tcPr>
          <w:p w14:paraId="6667F0DE" w14:textId="6A2AD09C"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695 354,6</w:t>
            </w:r>
          </w:p>
        </w:tc>
        <w:tc>
          <w:tcPr>
            <w:tcW w:w="1772" w:type="dxa"/>
            <w:tcBorders>
              <w:top w:val="nil"/>
              <w:left w:val="nil"/>
              <w:bottom w:val="single" w:sz="4" w:space="0" w:color="auto"/>
              <w:right w:val="single" w:sz="4" w:space="0" w:color="auto"/>
            </w:tcBorders>
            <w:shd w:val="clear" w:color="auto" w:fill="auto"/>
            <w:noWrap/>
            <w:vAlign w:val="center"/>
            <w:hideMark/>
          </w:tcPr>
          <w:p w14:paraId="3C9051C9" w14:textId="0511D035"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3 248 210,8</w:t>
            </w:r>
          </w:p>
        </w:tc>
        <w:tc>
          <w:tcPr>
            <w:tcW w:w="1772" w:type="dxa"/>
            <w:tcBorders>
              <w:top w:val="nil"/>
              <w:left w:val="nil"/>
              <w:bottom w:val="single" w:sz="4" w:space="0" w:color="auto"/>
              <w:right w:val="single" w:sz="4" w:space="0" w:color="auto"/>
            </w:tcBorders>
            <w:shd w:val="clear" w:color="auto" w:fill="auto"/>
            <w:noWrap/>
            <w:vAlign w:val="center"/>
            <w:hideMark/>
          </w:tcPr>
          <w:p w14:paraId="079E5D65" w14:textId="5164D46F"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5 040 895,0</w:t>
            </w:r>
          </w:p>
        </w:tc>
        <w:tc>
          <w:tcPr>
            <w:tcW w:w="1772" w:type="dxa"/>
            <w:tcBorders>
              <w:top w:val="nil"/>
              <w:left w:val="nil"/>
              <w:bottom w:val="single" w:sz="4" w:space="0" w:color="auto"/>
              <w:right w:val="single" w:sz="4" w:space="0" w:color="auto"/>
            </w:tcBorders>
            <w:shd w:val="clear" w:color="auto" w:fill="auto"/>
            <w:noWrap/>
            <w:vAlign w:val="center"/>
            <w:hideMark/>
          </w:tcPr>
          <w:p w14:paraId="6171A935" w14:textId="5D663452"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5 410 291,3</w:t>
            </w:r>
          </w:p>
        </w:tc>
        <w:tc>
          <w:tcPr>
            <w:tcW w:w="1772" w:type="dxa"/>
            <w:tcBorders>
              <w:top w:val="nil"/>
              <w:left w:val="nil"/>
              <w:bottom w:val="single" w:sz="4" w:space="0" w:color="auto"/>
              <w:right w:val="single" w:sz="4" w:space="0" w:color="auto"/>
            </w:tcBorders>
            <w:shd w:val="clear" w:color="auto" w:fill="auto"/>
            <w:noWrap/>
            <w:vAlign w:val="center"/>
            <w:hideMark/>
          </w:tcPr>
          <w:p w14:paraId="607534F6" w14:textId="4596EC17"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6 525 285,8</w:t>
            </w:r>
          </w:p>
        </w:tc>
      </w:tr>
      <w:tr w:rsidR="00FC3F29" w:rsidRPr="00FC3F29" w14:paraId="317D259C" w14:textId="77777777" w:rsidTr="00E402A0">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EE173BF" w14:textId="3592323D"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2.2</w:t>
            </w:r>
          </w:p>
        </w:tc>
        <w:tc>
          <w:tcPr>
            <w:tcW w:w="3346" w:type="dxa"/>
            <w:tcBorders>
              <w:top w:val="nil"/>
              <w:left w:val="nil"/>
              <w:bottom w:val="single" w:sz="4" w:space="0" w:color="auto"/>
              <w:right w:val="single" w:sz="4" w:space="0" w:color="auto"/>
            </w:tcBorders>
            <w:shd w:val="clear" w:color="auto" w:fill="auto"/>
            <w:noWrap/>
            <w:vAlign w:val="center"/>
            <w:hideMark/>
          </w:tcPr>
          <w:p w14:paraId="3A223E34" w14:textId="77777777" w:rsidR="00FC3F29" w:rsidRPr="00FC3F29" w:rsidRDefault="00FC3F29" w:rsidP="00FC3F29">
            <w:pPr>
              <w:spacing w:after="0" w:line="240" w:lineRule="auto"/>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Золото</w:t>
            </w:r>
          </w:p>
        </w:tc>
        <w:tc>
          <w:tcPr>
            <w:tcW w:w="1772" w:type="dxa"/>
            <w:tcBorders>
              <w:top w:val="nil"/>
              <w:left w:val="nil"/>
              <w:bottom w:val="single" w:sz="4" w:space="0" w:color="auto"/>
              <w:right w:val="single" w:sz="4" w:space="0" w:color="auto"/>
            </w:tcBorders>
            <w:shd w:val="clear" w:color="auto" w:fill="auto"/>
            <w:noWrap/>
            <w:vAlign w:val="center"/>
            <w:hideMark/>
          </w:tcPr>
          <w:p w14:paraId="4EB9263C" w14:textId="7DE98482"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47 664 351,4</w:t>
            </w:r>
          </w:p>
        </w:tc>
        <w:tc>
          <w:tcPr>
            <w:tcW w:w="1772" w:type="dxa"/>
            <w:tcBorders>
              <w:top w:val="nil"/>
              <w:left w:val="nil"/>
              <w:bottom w:val="single" w:sz="4" w:space="0" w:color="auto"/>
              <w:right w:val="single" w:sz="4" w:space="0" w:color="auto"/>
            </w:tcBorders>
            <w:shd w:val="clear" w:color="auto" w:fill="auto"/>
            <w:noWrap/>
            <w:vAlign w:val="center"/>
            <w:hideMark/>
          </w:tcPr>
          <w:p w14:paraId="2FFCA15E" w14:textId="042FC0C9"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533 458,0</w:t>
            </w:r>
          </w:p>
        </w:tc>
        <w:tc>
          <w:tcPr>
            <w:tcW w:w="1772" w:type="dxa"/>
            <w:tcBorders>
              <w:top w:val="nil"/>
              <w:left w:val="nil"/>
              <w:bottom w:val="single" w:sz="4" w:space="0" w:color="auto"/>
              <w:right w:val="single" w:sz="4" w:space="0" w:color="auto"/>
            </w:tcBorders>
            <w:shd w:val="clear" w:color="auto" w:fill="auto"/>
            <w:noWrap/>
            <w:vAlign w:val="center"/>
            <w:hideMark/>
          </w:tcPr>
          <w:p w14:paraId="09C75743" w14:textId="1E012759"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2 753 276,6</w:t>
            </w:r>
          </w:p>
        </w:tc>
        <w:tc>
          <w:tcPr>
            <w:tcW w:w="1772" w:type="dxa"/>
            <w:tcBorders>
              <w:top w:val="nil"/>
              <w:left w:val="nil"/>
              <w:bottom w:val="single" w:sz="4" w:space="0" w:color="auto"/>
              <w:right w:val="single" w:sz="4" w:space="0" w:color="auto"/>
            </w:tcBorders>
            <w:shd w:val="clear" w:color="auto" w:fill="auto"/>
            <w:noWrap/>
            <w:vAlign w:val="center"/>
            <w:hideMark/>
          </w:tcPr>
          <w:p w14:paraId="3F6B5D16" w14:textId="571C07A8"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4 018 466,0</w:t>
            </w:r>
          </w:p>
        </w:tc>
        <w:tc>
          <w:tcPr>
            <w:tcW w:w="1772" w:type="dxa"/>
            <w:tcBorders>
              <w:top w:val="nil"/>
              <w:left w:val="nil"/>
              <w:bottom w:val="single" w:sz="4" w:space="0" w:color="auto"/>
              <w:right w:val="single" w:sz="4" w:space="0" w:color="auto"/>
            </w:tcBorders>
            <w:shd w:val="clear" w:color="auto" w:fill="auto"/>
            <w:noWrap/>
            <w:vAlign w:val="center"/>
            <w:hideMark/>
          </w:tcPr>
          <w:p w14:paraId="14DEF43B" w14:textId="6EA40BF0"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4 410 350,6</w:t>
            </w:r>
          </w:p>
        </w:tc>
        <w:tc>
          <w:tcPr>
            <w:tcW w:w="1772" w:type="dxa"/>
            <w:tcBorders>
              <w:top w:val="nil"/>
              <w:left w:val="nil"/>
              <w:bottom w:val="single" w:sz="4" w:space="0" w:color="auto"/>
              <w:right w:val="single" w:sz="4" w:space="0" w:color="auto"/>
            </w:tcBorders>
            <w:shd w:val="clear" w:color="auto" w:fill="auto"/>
            <w:noWrap/>
            <w:vAlign w:val="center"/>
            <w:hideMark/>
          </w:tcPr>
          <w:p w14:paraId="484C29BD" w14:textId="6C595BAA" w:rsidR="00FC3F29" w:rsidRPr="00FC3F29" w:rsidRDefault="00FC3F29" w:rsidP="00FF12A8">
            <w:pPr>
              <w:spacing w:after="0" w:line="240" w:lineRule="auto"/>
              <w:ind w:left="-113"/>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5 318 558,0</w:t>
            </w:r>
          </w:p>
        </w:tc>
      </w:tr>
      <w:tr w:rsidR="00FC3F29" w:rsidRPr="00FC3F29" w14:paraId="7954CADB" w14:textId="77777777" w:rsidTr="00E402A0">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9188D64" w14:textId="22048397"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w:t>
            </w:r>
          </w:p>
        </w:tc>
        <w:tc>
          <w:tcPr>
            <w:tcW w:w="3346" w:type="dxa"/>
            <w:tcBorders>
              <w:top w:val="nil"/>
              <w:left w:val="nil"/>
              <w:bottom w:val="single" w:sz="4" w:space="0" w:color="auto"/>
              <w:right w:val="single" w:sz="4" w:space="0" w:color="auto"/>
            </w:tcBorders>
            <w:shd w:val="clear" w:color="auto" w:fill="auto"/>
            <w:noWrap/>
            <w:vAlign w:val="center"/>
            <w:hideMark/>
          </w:tcPr>
          <w:p w14:paraId="2DF50641" w14:textId="77777777" w:rsidR="00FC3F29" w:rsidRPr="00FC3F29" w:rsidRDefault="00FC3F29" w:rsidP="00FC3F29">
            <w:pPr>
              <w:spacing w:after="0" w:line="240" w:lineRule="auto"/>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Серебро</w:t>
            </w:r>
          </w:p>
        </w:tc>
        <w:tc>
          <w:tcPr>
            <w:tcW w:w="1772" w:type="dxa"/>
            <w:tcBorders>
              <w:top w:val="nil"/>
              <w:left w:val="nil"/>
              <w:bottom w:val="single" w:sz="4" w:space="0" w:color="auto"/>
              <w:right w:val="single" w:sz="4" w:space="0" w:color="auto"/>
            </w:tcBorders>
            <w:shd w:val="clear" w:color="auto" w:fill="auto"/>
            <w:noWrap/>
            <w:vAlign w:val="center"/>
            <w:hideMark/>
          </w:tcPr>
          <w:p w14:paraId="2BFDA5AF" w14:textId="47CADCBC"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1 875 837,9</w:t>
            </w:r>
          </w:p>
        </w:tc>
        <w:tc>
          <w:tcPr>
            <w:tcW w:w="1772" w:type="dxa"/>
            <w:tcBorders>
              <w:top w:val="nil"/>
              <w:left w:val="nil"/>
              <w:bottom w:val="single" w:sz="4" w:space="0" w:color="auto"/>
              <w:right w:val="single" w:sz="4" w:space="0" w:color="auto"/>
            </w:tcBorders>
            <w:shd w:val="clear" w:color="auto" w:fill="auto"/>
            <w:noWrap/>
            <w:vAlign w:val="center"/>
            <w:hideMark/>
          </w:tcPr>
          <w:p w14:paraId="3CC9FBA6" w14:textId="5833A781"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14 463,1</w:t>
            </w:r>
          </w:p>
        </w:tc>
        <w:tc>
          <w:tcPr>
            <w:tcW w:w="1772" w:type="dxa"/>
            <w:tcBorders>
              <w:top w:val="nil"/>
              <w:left w:val="nil"/>
              <w:bottom w:val="single" w:sz="4" w:space="0" w:color="auto"/>
              <w:right w:val="single" w:sz="4" w:space="0" w:color="auto"/>
            </w:tcBorders>
            <w:shd w:val="clear" w:color="auto" w:fill="auto"/>
            <w:noWrap/>
            <w:vAlign w:val="center"/>
            <w:hideMark/>
          </w:tcPr>
          <w:p w14:paraId="2BC7D750" w14:textId="3A460BE3"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78 178,3</w:t>
            </w:r>
          </w:p>
        </w:tc>
        <w:tc>
          <w:tcPr>
            <w:tcW w:w="1772" w:type="dxa"/>
            <w:tcBorders>
              <w:top w:val="nil"/>
              <w:left w:val="nil"/>
              <w:bottom w:val="single" w:sz="4" w:space="0" w:color="auto"/>
              <w:right w:val="single" w:sz="4" w:space="0" w:color="auto"/>
            </w:tcBorders>
            <w:shd w:val="clear" w:color="auto" w:fill="auto"/>
            <w:noWrap/>
            <w:vAlign w:val="center"/>
            <w:hideMark/>
          </w:tcPr>
          <w:p w14:paraId="2C9BE0E5" w14:textId="1D83FBC0"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153 024,2</w:t>
            </w:r>
          </w:p>
        </w:tc>
        <w:tc>
          <w:tcPr>
            <w:tcW w:w="1772" w:type="dxa"/>
            <w:tcBorders>
              <w:top w:val="nil"/>
              <w:left w:val="nil"/>
              <w:bottom w:val="single" w:sz="4" w:space="0" w:color="auto"/>
              <w:right w:val="single" w:sz="4" w:space="0" w:color="auto"/>
            </w:tcBorders>
            <w:shd w:val="clear" w:color="auto" w:fill="auto"/>
            <w:noWrap/>
            <w:vAlign w:val="center"/>
            <w:hideMark/>
          </w:tcPr>
          <w:p w14:paraId="730F79F2" w14:textId="04D7760E"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175 099,6</w:t>
            </w:r>
          </w:p>
        </w:tc>
        <w:tc>
          <w:tcPr>
            <w:tcW w:w="1772" w:type="dxa"/>
            <w:tcBorders>
              <w:top w:val="nil"/>
              <w:left w:val="nil"/>
              <w:bottom w:val="single" w:sz="4" w:space="0" w:color="auto"/>
              <w:right w:val="single" w:sz="4" w:space="0" w:color="auto"/>
            </w:tcBorders>
            <w:shd w:val="clear" w:color="auto" w:fill="auto"/>
            <w:noWrap/>
            <w:vAlign w:val="center"/>
            <w:hideMark/>
          </w:tcPr>
          <w:p w14:paraId="33C62111" w14:textId="09F4B4EC"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210 868,3</w:t>
            </w:r>
          </w:p>
        </w:tc>
      </w:tr>
    </w:tbl>
    <w:p w14:paraId="2D1FDA34" w14:textId="77777777" w:rsidR="00FF12A8" w:rsidRPr="00FF12A8" w:rsidRDefault="00FF12A8" w:rsidP="00FC3F29">
      <w:pPr>
        <w:spacing w:before="240" w:after="0"/>
        <w:ind w:firstLine="709"/>
        <w:rPr>
          <w:rFonts w:ascii="Times New Roman" w:hAnsi="Times New Roman" w:cs="Times New Roman"/>
          <w:sz w:val="10"/>
          <w:szCs w:val="10"/>
        </w:rPr>
      </w:pPr>
    </w:p>
    <w:p w14:paraId="2F05A470" w14:textId="616A9109" w:rsidR="00F32D3A" w:rsidRDefault="00FC3F29" w:rsidP="00FC3F29">
      <w:pPr>
        <w:spacing w:before="240" w:after="0"/>
        <w:ind w:firstLine="709"/>
        <w:rPr>
          <w:rFonts w:ascii="Times New Roman" w:hAnsi="Times New Roman" w:cs="Times New Roman"/>
          <w:sz w:val="24"/>
          <w:szCs w:val="24"/>
        </w:rPr>
      </w:pPr>
      <w:r>
        <w:rPr>
          <w:rFonts w:ascii="Times New Roman" w:hAnsi="Times New Roman" w:cs="Times New Roman"/>
          <w:sz w:val="24"/>
          <w:szCs w:val="24"/>
        </w:rPr>
        <w:t>Окончание таблицы 1</w:t>
      </w:r>
      <w:r w:rsidR="00976E03">
        <w:rPr>
          <w:rFonts w:ascii="Times New Roman" w:hAnsi="Times New Roman" w:cs="Times New Roman"/>
          <w:sz w:val="24"/>
          <w:szCs w:val="24"/>
        </w:rPr>
        <w:t>4</w:t>
      </w:r>
      <w:r>
        <w:rPr>
          <w:rFonts w:ascii="Times New Roman" w:hAnsi="Times New Roman" w:cs="Times New Roman"/>
          <w:sz w:val="24"/>
          <w:szCs w:val="24"/>
        </w:rPr>
        <w:t>.5</w:t>
      </w:r>
    </w:p>
    <w:p w14:paraId="7A133E70" w14:textId="77777777" w:rsidR="00FF12A8" w:rsidRPr="00FF12A8" w:rsidRDefault="00FF12A8" w:rsidP="00FF12A8">
      <w:pPr>
        <w:spacing w:after="0"/>
        <w:ind w:firstLine="709"/>
        <w:rPr>
          <w:rFonts w:ascii="Times New Roman" w:hAnsi="Times New Roman" w:cs="Times New Roman"/>
          <w:sz w:val="16"/>
          <w:szCs w:val="16"/>
        </w:rPr>
      </w:pPr>
    </w:p>
    <w:tbl>
      <w:tblPr>
        <w:tblW w:w="14737" w:type="dxa"/>
        <w:tblLayout w:type="fixed"/>
        <w:tblLook w:val="04A0" w:firstRow="1" w:lastRow="0" w:firstColumn="1" w:lastColumn="0" w:noHBand="0" w:noVBand="1"/>
      </w:tblPr>
      <w:tblGrid>
        <w:gridCol w:w="760"/>
        <w:gridCol w:w="3346"/>
        <w:gridCol w:w="1771"/>
        <w:gridCol w:w="1772"/>
        <w:gridCol w:w="1772"/>
        <w:gridCol w:w="1772"/>
        <w:gridCol w:w="1772"/>
        <w:gridCol w:w="1772"/>
      </w:tblGrid>
      <w:tr w:rsidR="00FC3F29" w:rsidRPr="00FC3F29" w14:paraId="469384E1" w14:textId="77777777" w:rsidTr="00E402A0">
        <w:trPr>
          <w:trHeight w:val="351"/>
          <w:tblHeader/>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F2439" w14:textId="16B30A61" w:rsidR="00FC3F29" w:rsidRPr="00FC3F29" w:rsidRDefault="00FC3F29" w:rsidP="00DE04E6">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 п</w:t>
            </w:r>
            <w:r w:rsidR="00FF12A8">
              <w:rPr>
                <w:rFonts w:ascii="Times New Roman" w:eastAsia="Times New Roman" w:hAnsi="Times New Roman" w:cs="Times New Roman"/>
                <w:color w:val="000000"/>
                <w:sz w:val="24"/>
                <w:szCs w:val="24"/>
              </w:rPr>
              <w:t>/п</w:t>
            </w:r>
          </w:p>
        </w:tc>
        <w:tc>
          <w:tcPr>
            <w:tcW w:w="3346" w:type="dxa"/>
            <w:tcBorders>
              <w:top w:val="single" w:sz="4" w:space="0" w:color="auto"/>
              <w:left w:val="nil"/>
              <w:bottom w:val="single" w:sz="4" w:space="0" w:color="auto"/>
              <w:right w:val="single" w:sz="4" w:space="0" w:color="auto"/>
            </w:tcBorders>
            <w:shd w:val="clear" w:color="auto" w:fill="auto"/>
            <w:noWrap/>
            <w:vAlign w:val="center"/>
            <w:hideMark/>
          </w:tcPr>
          <w:p w14:paraId="335D5ED9" w14:textId="77777777"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Наименование</w:t>
            </w:r>
          </w:p>
        </w:tc>
        <w:tc>
          <w:tcPr>
            <w:tcW w:w="1771" w:type="dxa"/>
            <w:tcBorders>
              <w:top w:val="single" w:sz="4" w:space="0" w:color="auto"/>
              <w:left w:val="nil"/>
              <w:bottom w:val="single" w:sz="4" w:space="0" w:color="auto"/>
              <w:right w:val="single" w:sz="4" w:space="0" w:color="auto"/>
            </w:tcBorders>
            <w:shd w:val="clear" w:color="auto" w:fill="auto"/>
            <w:noWrap/>
            <w:vAlign w:val="center"/>
            <w:hideMark/>
          </w:tcPr>
          <w:p w14:paraId="08CD9445" w14:textId="77777777"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2030 г.</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51BDCFD1" w14:textId="77777777"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2031 г.</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79DA59F7" w14:textId="77777777"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2032 г.</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48BA5F27" w14:textId="77777777"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2033 г.</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30E12FEA" w14:textId="77777777"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2034 г.</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49F7E831" w14:textId="77777777"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2035 г.</w:t>
            </w:r>
          </w:p>
        </w:tc>
      </w:tr>
      <w:tr w:rsidR="00FC3F29" w:rsidRPr="00FC3F29" w14:paraId="534EBAEF" w14:textId="77777777" w:rsidTr="00E402A0">
        <w:trPr>
          <w:trHeight w:val="63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45D86DA" w14:textId="77777777" w:rsidR="00FC3F29" w:rsidRPr="00FC3F29" w:rsidRDefault="00FC3F29" w:rsidP="00FF12A8">
            <w:pPr>
              <w:spacing w:after="0" w:line="240" w:lineRule="auto"/>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w:t>
            </w:r>
          </w:p>
        </w:tc>
        <w:tc>
          <w:tcPr>
            <w:tcW w:w="3346" w:type="dxa"/>
            <w:tcBorders>
              <w:top w:val="nil"/>
              <w:left w:val="nil"/>
              <w:bottom w:val="single" w:sz="4" w:space="0" w:color="auto"/>
              <w:right w:val="single" w:sz="4" w:space="0" w:color="auto"/>
            </w:tcBorders>
            <w:shd w:val="clear" w:color="auto" w:fill="auto"/>
            <w:vAlign w:val="center"/>
            <w:hideMark/>
          </w:tcPr>
          <w:p w14:paraId="330B2E3D" w14:textId="77777777" w:rsidR="00FC3F29" w:rsidRPr="00FC3F29" w:rsidRDefault="00FC3F29" w:rsidP="00DE04E6">
            <w:pPr>
              <w:spacing w:after="0" w:line="240" w:lineRule="auto"/>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Стоимость металлов по ценам лондонской биржи</w:t>
            </w:r>
          </w:p>
        </w:tc>
        <w:tc>
          <w:tcPr>
            <w:tcW w:w="1771" w:type="dxa"/>
            <w:tcBorders>
              <w:top w:val="nil"/>
              <w:left w:val="nil"/>
              <w:bottom w:val="single" w:sz="4" w:space="0" w:color="auto"/>
              <w:right w:val="single" w:sz="4" w:space="0" w:color="auto"/>
            </w:tcBorders>
            <w:shd w:val="clear" w:color="auto" w:fill="auto"/>
            <w:noWrap/>
            <w:vAlign w:val="center"/>
            <w:hideMark/>
          </w:tcPr>
          <w:p w14:paraId="302FE911" w14:textId="6289BC22" w:rsidR="00FC3F29" w:rsidRPr="00FC3F29" w:rsidRDefault="00FC3F29" w:rsidP="00FF12A8">
            <w:pPr>
              <w:spacing w:after="0" w:line="240" w:lineRule="auto"/>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150 044 181,2</w:t>
            </w:r>
          </w:p>
        </w:tc>
        <w:tc>
          <w:tcPr>
            <w:tcW w:w="1772" w:type="dxa"/>
            <w:tcBorders>
              <w:top w:val="nil"/>
              <w:left w:val="nil"/>
              <w:bottom w:val="single" w:sz="4" w:space="0" w:color="auto"/>
              <w:right w:val="single" w:sz="4" w:space="0" w:color="auto"/>
            </w:tcBorders>
            <w:shd w:val="clear" w:color="auto" w:fill="auto"/>
            <w:noWrap/>
            <w:vAlign w:val="center"/>
            <w:hideMark/>
          </w:tcPr>
          <w:p w14:paraId="390D0206" w14:textId="712179AC" w:rsidR="00FC3F29" w:rsidRPr="00FC3F29" w:rsidRDefault="00FC3F29" w:rsidP="00FF12A8">
            <w:pPr>
              <w:spacing w:after="0" w:line="240" w:lineRule="auto"/>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148 055 128,9</w:t>
            </w:r>
          </w:p>
        </w:tc>
        <w:tc>
          <w:tcPr>
            <w:tcW w:w="1772" w:type="dxa"/>
            <w:tcBorders>
              <w:top w:val="nil"/>
              <w:left w:val="nil"/>
              <w:bottom w:val="single" w:sz="4" w:space="0" w:color="auto"/>
              <w:right w:val="single" w:sz="4" w:space="0" w:color="auto"/>
            </w:tcBorders>
            <w:shd w:val="clear" w:color="auto" w:fill="auto"/>
            <w:noWrap/>
            <w:vAlign w:val="center"/>
            <w:hideMark/>
          </w:tcPr>
          <w:p w14:paraId="431379A5" w14:textId="06390EFD" w:rsidR="00FC3F29" w:rsidRPr="00FC3F29" w:rsidRDefault="00FC3F29" w:rsidP="00FF12A8">
            <w:pPr>
              <w:spacing w:after="0" w:line="240" w:lineRule="auto"/>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146 120 019,4</w:t>
            </w:r>
          </w:p>
        </w:tc>
        <w:tc>
          <w:tcPr>
            <w:tcW w:w="1772" w:type="dxa"/>
            <w:tcBorders>
              <w:top w:val="nil"/>
              <w:left w:val="nil"/>
              <w:bottom w:val="single" w:sz="4" w:space="0" w:color="auto"/>
              <w:right w:val="single" w:sz="4" w:space="0" w:color="auto"/>
            </w:tcBorders>
            <w:shd w:val="clear" w:color="auto" w:fill="auto"/>
            <w:noWrap/>
            <w:vAlign w:val="center"/>
            <w:hideMark/>
          </w:tcPr>
          <w:p w14:paraId="5D2E8422" w14:textId="71C9A756" w:rsidR="00FC3F29" w:rsidRPr="00FC3F29" w:rsidRDefault="00FC3F29" w:rsidP="00FF12A8">
            <w:pPr>
              <w:spacing w:after="0" w:line="240" w:lineRule="auto"/>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143 161 614,7</w:t>
            </w:r>
          </w:p>
        </w:tc>
        <w:tc>
          <w:tcPr>
            <w:tcW w:w="1772" w:type="dxa"/>
            <w:tcBorders>
              <w:top w:val="nil"/>
              <w:left w:val="nil"/>
              <w:bottom w:val="single" w:sz="4" w:space="0" w:color="auto"/>
              <w:right w:val="single" w:sz="4" w:space="0" w:color="auto"/>
            </w:tcBorders>
            <w:shd w:val="clear" w:color="auto" w:fill="auto"/>
            <w:noWrap/>
            <w:vAlign w:val="center"/>
            <w:hideMark/>
          </w:tcPr>
          <w:p w14:paraId="5C8FFA58" w14:textId="18FF3DF5" w:rsidR="00FC3F29" w:rsidRPr="00FC3F29" w:rsidRDefault="00FC3F29" w:rsidP="00FF12A8">
            <w:pPr>
              <w:spacing w:after="0" w:line="240" w:lineRule="auto"/>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142 890 808,8</w:t>
            </w:r>
          </w:p>
        </w:tc>
        <w:tc>
          <w:tcPr>
            <w:tcW w:w="1772" w:type="dxa"/>
            <w:tcBorders>
              <w:top w:val="nil"/>
              <w:left w:val="nil"/>
              <w:bottom w:val="single" w:sz="4" w:space="0" w:color="auto"/>
              <w:right w:val="single" w:sz="4" w:space="0" w:color="auto"/>
            </w:tcBorders>
            <w:shd w:val="clear" w:color="auto" w:fill="auto"/>
            <w:noWrap/>
            <w:vAlign w:val="center"/>
            <w:hideMark/>
          </w:tcPr>
          <w:p w14:paraId="1A83F4B0" w14:textId="6849A44E" w:rsidR="00FC3F29" w:rsidRPr="00FC3F29" w:rsidRDefault="00FC3F29" w:rsidP="00FF12A8">
            <w:pPr>
              <w:spacing w:after="0" w:line="240" w:lineRule="auto"/>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141 624 794,6</w:t>
            </w:r>
          </w:p>
        </w:tc>
      </w:tr>
      <w:tr w:rsidR="00FC3F29" w:rsidRPr="00FC3F29" w14:paraId="50E5D1D5" w14:textId="77777777" w:rsidTr="00E402A0">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E66491B" w14:textId="2E3D5C48"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1.1</w:t>
            </w:r>
          </w:p>
        </w:tc>
        <w:tc>
          <w:tcPr>
            <w:tcW w:w="3346" w:type="dxa"/>
            <w:tcBorders>
              <w:top w:val="nil"/>
              <w:left w:val="nil"/>
              <w:bottom w:val="single" w:sz="4" w:space="0" w:color="auto"/>
              <w:right w:val="single" w:sz="4" w:space="0" w:color="auto"/>
            </w:tcBorders>
            <w:shd w:val="clear" w:color="auto" w:fill="auto"/>
            <w:noWrap/>
            <w:vAlign w:val="center"/>
            <w:hideMark/>
          </w:tcPr>
          <w:p w14:paraId="050F41F7" w14:textId="77777777" w:rsidR="00FC3F29" w:rsidRPr="00FC3F29" w:rsidRDefault="00FC3F29" w:rsidP="00DE04E6">
            <w:pPr>
              <w:spacing w:after="0" w:line="240" w:lineRule="auto"/>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Медь</w:t>
            </w:r>
          </w:p>
        </w:tc>
        <w:tc>
          <w:tcPr>
            <w:tcW w:w="1771" w:type="dxa"/>
            <w:tcBorders>
              <w:top w:val="nil"/>
              <w:left w:val="nil"/>
              <w:bottom w:val="single" w:sz="4" w:space="0" w:color="auto"/>
              <w:right w:val="single" w:sz="4" w:space="0" w:color="auto"/>
            </w:tcBorders>
            <w:shd w:val="clear" w:color="auto" w:fill="auto"/>
            <w:noWrap/>
            <w:vAlign w:val="center"/>
            <w:hideMark/>
          </w:tcPr>
          <w:p w14:paraId="38DD5DEE" w14:textId="386A1BF4"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77 199 478,9</w:t>
            </w:r>
          </w:p>
        </w:tc>
        <w:tc>
          <w:tcPr>
            <w:tcW w:w="1772" w:type="dxa"/>
            <w:tcBorders>
              <w:top w:val="nil"/>
              <w:left w:val="nil"/>
              <w:bottom w:val="single" w:sz="4" w:space="0" w:color="auto"/>
              <w:right w:val="single" w:sz="4" w:space="0" w:color="auto"/>
            </w:tcBorders>
            <w:shd w:val="clear" w:color="auto" w:fill="auto"/>
            <w:noWrap/>
            <w:vAlign w:val="center"/>
            <w:hideMark/>
          </w:tcPr>
          <w:p w14:paraId="1F693A58" w14:textId="16A88565"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76 060 708,6</w:t>
            </w:r>
          </w:p>
        </w:tc>
        <w:tc>
          <w:tcPr>
            <w:tcW w:w="1772" w:type="dxa"/>
            <w:tcBorders>
              <w:top w:val="nil"/>
              <w:left w:val="nil"/>
              <w:bottom w:val="single" w:sz="4" w:space="0" w:color="auto"/>
              <w:right w:val="single" w:sz="4" w:space="0" w:color="auto"/>
            </w:tcBorders>
            <w:shd w:val="clear" w:color="auto" w:fill="auto"/>
            <w:noWrap/>
            <w:vAlign w:val="center"/>
            <w:hideMark/>
          </w:tcPr>
          <w:p w14:paraId="22F0155E" w14:textId="073B99DD"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75 265 246,6</w:t>
            </w:r>
          </w:p>
        </w:tc>
        <w:tc>
          <w:tcPr>
            <w:tcW w:w="1772" w:type="dxa"/>
            <w:tcBorders>
              <w:top w:val="nil"/>
              <w:left w:val="nil"/>
              <w:bottom w:val="single" w:sz="4" w:space="0" w:color="auto"/>
              <w:right w:val="single" w:sz="4" w:space="0" w:color="auto"/>
            </w:tcBorders>
            <w:shd w:val="clear" w:color="auto" w:fill="auto"/>
            <w:noWrap/>
            <w:vAlign w:val="center"/>
            <w:hideMark/>
          </w:tcPr>
          <w:p w14:paraId="6F7070FE" w14:textId="1CAC177B"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73 575 856,1</w:t>
            </w:r>
          </w:p>
        </w:tc>
        <w:tc>
          <w:tcPr>
            <w:tcW w:w="1772" w:type="dxa"/>
            <w:tcBorders>
              <w:top w:val="nil"/>
              <w:left w:val="nil"/>
              <w:bottom w:val="single" w:sz="4" w:space="0" w:color="auto"/>
              <w:right w:val="single" w:sz="4" w:space="0" w:color="auto"/>
            </w:tcBorders>
            <w:shd w:val="clear" w:color="auto" w:fill="auto"/>
            <w:noWrap/>
            <w:vAlign w:val="center"/>
            <w:hideMark/>
          </w:tcPr>
          <w:p w14:paraId="47ABA2CE" w14:textId="4E451708"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72 665 418,4</w:t>
            </w:r>
          </w:p>
        </w:tc>
        <w:tc>
          <w:tcPr>
            <w:tcW w:w="1772" w:type="dxa"/>
            <w:tcBorders>
              <w:top w:val="nil"/>
              <w:left w:val="nil"/>
              <w:bottom w:val="single" w:sz="4" w:space="0" w:color="auto"/>
              <w:right w:val="single" w:sz="4" w:space="0" w:color="auto"/>
            </w:tcBorders>
            <w:shd w:val="clear" w:color="auto" w:fill="auto"/>
            <w:noWrap/>
            <w:vAlign w:val="center"/>
            <w:hideMark/>
          </w:tcPr>
          <w:p w14:paraId="1E918D48" w14:textId="23B062C9"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72 137 218,0</w:t>
            </w:r>
          </w:p>
        </w:tc>
      </w:tr>
      <w:tr w:rsidR="00FC3F29" w:rsidRPr="00FC3F29" w14:paraId="10CCC192" w14:textId="77777777" w:rsidTr="00E402A0">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BAFA795" w14:textId="571606D8"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1.2</w:t>
            </w:r>
          </w:p>
        </w:tc>
        <w:tc>
          <w:tcPr>
            <w:tcW w:w="3346" w:type="dxa"/>
            <w:tcBorders>
              <w:top w:val="nil"/>
              <w:left w:val="nil"/>
              <w:bottom w:val="single" w:sz="4" w:space="0" w:color="auto"/>
              <w:right w:val="single" w:sz="4" w:space="0" w:color="auto"/>
            </w:tcBorders>
            <w:shd w:val="clear" w:color="auto" w:fill="auto"/>
            <w:noWrap/>
            <w:vAlign w:val="center"/>
            <w:hideMark/>
          </w:tcPr>
          <w:p w14:paraId="3CBCB261" w14:textId="77777777" w:rsidR="00FC3F29" w:rsidRPr="00FC3F29" w:rsidRDefault="00FC3F29" w:rsidP="00DE04E6">
            <w:pPr>
              <w:spacing w:after="0" w:line="240" w:lineRule="auto"/>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Золото</w:t>
            </w:r>
          </w:p>
        </w:tc>
        <w:tc>
          <w:tcPr>
            <w:tcW w:w="1771" w:type="dxa"/>
            <w:tcBorders>
              <w:top w:val="nil"/>
              <w:left w:val="nil"/>
              <w:bottom w:val="single" w:sz="4" w:space="0" w:color="auto"/>
              <w:right w:val="single" w:sz="4" w:space="0" w:color="auto"/>
            </w:tcBorders>
            <w:shd w:val="clear" w:color="auto" w:fill="auto"/>
            <w:noWrap/>
            <w:vAlign w:val="center"/>
            <w:hideMark/>
          </w:tcPr>
          <w:p w14:paraId="4FD9A25A" w14:textId="33FE2FCA"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70 062 403,4</w:t>
            </w:r>
          </w:p>
        </w:tc>
        <w:tc>
          <w:tcPr>
            <w:tcW w:w="1772" w:type="dxa"/>
            <w:tcBorders>
              <w:top w:val="nil"/>
              <w:left w:val="nil"/>
              <w:bottom w:val="single" w:sz="4" w:space="0" w:color="auto"/>
              <w:right w:val="single" w:sz="4" w:space="0" w:color="auto"/>
            </w:tcBorders>
            <w:shd w:val="clear" w:color="auto" w:fill="auto"/>
            <w:noWrap/>
            <w:vAlign w:val="center"/>
            <w:hideMark/>
          </w:tcPr>
          <w:p w14:paraId="6B362E82" w14:textId="6935ADB1"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69 198 949,3</w:t>
            </w:r>
          </w:p>
        </w:tc>
        <w:tc>
          <w:tcPr>
            <w:tcW w:w="1772" w:type="dxa"/>
            <w:tcBorders>
              <w:top w:val="nil"/>
              <w:left w:val="nil"/>
              <w:bottom w:val="single" w:sz="4" w:space="0" w:color="auto"/>
              <w:right w:val="single" w:sz="4" w:space="0" w:color="auto"/>
            </w:tcBorders>
            <w:shd w:val="clear" w:color="auto" w:fill="auto"/>
            <w:noWrap/>
            <w:vAlign w:val="center"/>
            <w:hideMark/>
          </w:tcPr>
          <w:p w14:paraId="18A32CF0" w14:textId="23328113"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68 077 542,3</w:t>
            </w:r>
          </w:p>
        </w:tc>
        <w:tc>
          <w:tcPr>
            <w:tcW w:w="1772" w:type="dxa"/>
            <w:tcBorders>
              <w:top w:val="nil"/>
              <w:left w:val="nil"/>
              <w:bottom w:val="single" w:sz="4" w:space="0" w:color="auto"/>
              <w:right w:val="single" w:sz="4" w:space="0" w:color="auto"/>
            </w:tcBorders>
            <w:shd w:val="clear" w:color="auto" w:fill="auto"/>
            <w:noWrap/>
            <w:vAlign w:val="center"/>
            <w:hideMark/>
          </w:tcPr>
          <w:p w14:paraId="46FFA278" w14:textId="6C86DC37"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66 853 218,0</w:t>
            </w:r>
          </w:p>
        </w:tc>
        <w:tc>
          <w:tcPr>
            <w:tcW w:w="1772" w:type="dxa"/>
            <w:tcBorders>
              <w:top w:val="nil"/>
              <w:left w:val="nil"/>
              <w:bottom w:val="single" w:sz="4" w:space="0" w:color="auto"/>
              <w:right w:val="single" w:sz="4" w:space="0" w:color="auto"/>
            </w:tcBorders>
            <w:shd w:val="clear" w:color="auto" w:fill="auto"/>
            <w:noWrap/>
            <w:vAlign w:val="center"/>
            <w:hideMark/>
          </w:tcPr>
          <w:p w14:paraId="5808A0AC" w14:textId="7F828A88"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67 485 603,4</w:t>
            </w:r>
          </w:p>
        </w:tc>
        <w:tc>
          <w:tcPr>
            <w:tcW w:w="1772" w:type="dxa"/>
            <w:tcBorders>
              <w:top w:val="nil"/>
              <w:left w:val="nil"/>
              <w:bottom w:val="single" w:sz="4" w:space="0" w:color="auto"/>
              <w:right w:val="single" w:sz="4" w:space="0" w:color="auto"/>
            </w:tcBorders>
            <w:shd w:val="clear" w:color="auto" w:fill="auto"/>
            <w:noWrap/>
            <w:vAlign w:val="center"/>
            <w:hideMark/>
          </w:tcPr>
          <w:p w14:paraId="5E08C079" w14:textId="5B0B4BDF"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66 725 514,0</w:t>
            </w:r>
          </w:p>
        </w:tc>
      </w:tr>
      <w:tr w:rsidR="00FC3F29" w:rsidRPr="00FC3F29" w14:paraId="07C25C19" w14:textId="77777777" w:rsidTr="00E402A0">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A2AA8D3" w14:textId="031173E0"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1.3</w:t>
            </w:r>
          </w:p>
        </w:tc>
        <w:tc>
          <w:tcPr>
            <w:tcW w:w="3346" w:type="dxa"/>
            <w:tcBorders>
              <w:top w:val="nil"/>
              <w:left w:val="nil"/>
              <w:bottom w:val="single" w:sz="4" w:space="0" w:color="auto"/>
              <w:right w:val="single" w:sz="4" w:space="0" w:color="auto"/>
            </w:tcBorders>
            <w:shd w:val="clear" w:color="auto" w:fill="auto"/>
            <w:noWrap/>
            <w:vAlign w:val="center"/>
            <w:hideMark/>
          </w:tcPr>
          <w:p w14:paraId="719B75A0" w14:textId="77777777" w:rsidR="00FC3F29" w:rsidRPr="00FC3F29" w:rsidRDefault="00FC3F29" w:rsidP="00DE04E6">
            <w:pPr>
              <w:spacing w:after="0" w:line="240" w:lineRule="auto"/>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Серебро</w:t>
            </w:r>
          </w:p>
        </w:tc>
        <w:tc>
          <w:tcPr>
            <w:tcW w:w="1771" w:type="dxa"/>
            <w:tcBorders>
              <w:top w:val="nil"/>
              <w:left w:val="nil"/>
              <w:bottom w:val="single" w:sz="4" w:space="0" w:color="auto"/>
              <w:right w:val="single" w:sz="4" w:space="0" w:color="auto"/>
            </w:tcBorders>
            <w:shd w:val="clear" w:color="auto" w:fill="auto"/>
            <w:noWrap/>
            <w:vAlign w:val="center"/>
            <w:hideMark/>
          </w:tcPr>
          <w:p w14:paraId="607EC251" w14:textId="242B0783"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2 782 298,9</w:t>
            </w:r>
          </w:p>
        </w:tc>
        <w:tc>
          <w:tcPr>
            <w:tcW w:w="1772" w:type="dxa"/>
            <w:tcBorders>
              <w:top w:val="nil"/>
              <w:left w:val="nil"/>
              <w:bottom w:val="single" w:sz="4" w:space="0" w:color="auto"/>
              <w:right w:val="single" w:sz="4" w:space="0" w:color="auto"/>
            </w:tcBorders>
            <w:shd w:val="clear" w:color="auto" w:fill="auto"/>
            <w:noWrap/>
            <w:vAlign w:val="center"/>
            <w:hideMark/>
          </w:tcPr>
          <w:p w14:paraId="79F17DC8" w14:textId="26319469"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2 795 471,0</w:t>
            </w:r>
          </w:p>
        </w:tc>
        <w:tc>
          <w:tcPr>
            <w:tcW w:w="1772" w:type="dxa"/>
            <w:tcBorders>
              <w:top w:val="nil"/>
              <w:left w:val="nil"/>
              <w:bottom w:val="single" w:sz="4" w:space="0" w:color="auto"/>
              <w:right w:val="single" w:sz="4" w:space="0" w:color="auto"/>
            </w:tcBorders>
            <w:shd w:val="clear" w:color="auto" w:fill="auto"/>
            <w:noWrap/>
            <w:vAlign w:val="center"/>
            <w:hideMark/>
          </w:tcPr>
          <w:p w14:paraId="40735220" w14:textId="30FBC2BC"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2 777 230,5</w:t>
            </w:r>
          </w:p>
        </w:tc>
        <w:tc>
          <w:tcPr>
            <w:tcW w:w="1772" w:type="dxa"/>
            <w:tcBorders>
              <w:top w:val="nil"/>
              <w:left w:val="nil"/>
              <w:bottom w:val="single" w:sz="4" w:space="0" w:color="auto"/>
              <w:right w:val="single" w:sz="4" w:space="0" w:color="auto"/>
            </w:tcBorders>
            <w:shd w:val="clear" w:color="auto" w:fill="auto"/>
            <w:noWrap/>
            <w:vAlign w:val="center"/>
            <w:hideMark/>
          </w:tcPr>
          <w:p w14:paraId="232261D4" w14:textId="215DF4EA"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2 732 540,6</w:t>
            </w:r>
          </w:p>
        </w:tc>
        <w:tc>
          <w:tcPr>
            <w:tcW w:w="1772" w:type="dxa"/>
            <w:tcBorders>
              <w:top w:val="nil"/>
              <w:left w:val="nil"/>
              <w:bottom w:val="single" w:sz="4" w:space="0" w:color="auto"/>
              <w:right w:val="single" w:sz="4" w:space="0" w:color="auto"/>
            </w:tcBorders>
            <w:shd w:val="clear" w:color="auto" w:fill="auto"/>
            <w:noWrap/>
            <w:vAlign w:val="center"/>
            <w:hideMark/>
          </w:tcPr>
          <w:p w14:paraId="790FD170" w14:textId="32C71D30"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2 739 787,0</w:t>
            </w:r>
          </w:p>
        </w:tc>
        <w:tc>
          <w:tcPr>
            <w:tcW w:w="1772" w:type="dxa"/>
            <w:tcBorders>
              <w:top w:val="nil"/>
              <w:left w:val="nil"/>
              <w:bottom w:val="single" w:sz="4" w:space="0" w:color="auto"/>
              <w:right w:val="single" w:sz="4" w:space="0" w:color="auto"/>
            </w:tcBorders>
            <w:shd w:val="clear" w:color="auto" w:fill="auto"/>
            <w:noWrap/>
            <w:vAlign w:val="center"/>
            <w:hideMark/>
          </w:tcPr>
          <w:p w14:paraId="6EE2A434" w14:textId="6BDD23AE"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2 762 062,7</w:t>
            </w:r>
          </w:p>
        </w:tc>
      </w:tr>
      <w:tr w:rsidR="00FC3F29" w:rsidRPr="00FC3F29" w14:paraId="207BCF37" w14:textId="77777777" w:rsidTr="00E402A0">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653F2A3" w14:textId="77777777" w:rsidR="00FC3F29" w:rsidRPr="00FC3F29" w:rsidRDefault="00FC3F29" w:rsidP="00FF12A8">
            <w:pPr>
              <w:spacing w:after="0" w:line="240" w:lineRule="auto"/>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2</w:t>
            </w:r>
          </w:p>
        </w:tc>
        <w:tc>
          <w:tcPr>
            <w:tcW w:w="3346" w:type="dxa"/>
            <w:tcBorders>
              <w:top w:val="nil"/>
              <w:left w:val="nil"/>
              <w:bottom w:val="single" w:sz="4" w:space="0" w:color="auto"/>
              <w:right w:val="single" w:sz="4" w:space="0" w:color="auto"/>
            </w:tcBorders>
            <w:shd w:val="clear" w:color="auto" w:fill="auto"/>
            <w:noWrap/>
            <w:vAlign w:val="center"/>
            <w:hideMark/>
          </w:tcPr>
          <w:p w14:paraId="1D9042F7" w14:textId="77777777" w:rsidR="00FC3F29" w:rsidRPr="00FC3F29" w:rsidRDefault="00FC3F29" w:rsidP="00DE04E6">
            <w:pPr>
              <w:spacing w:after="0" w:line="240" w:lineRule="auto"/>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НДПИ</w:t>
            </w:r>
          </w:p>
        </w:tc>
        <w:tc>
          <w:tcPr>
            <w:tcW w:w="1771" w:type="dxa"/>
            <w:tcBorders>
              <w:top w:val="nil"/>
              <w:left w:val="nil"/>
              <w:bottom w:val="single" w:sz="4" w:space="0" w:color="auto"/>
              <w:right w:val="single" w:sz="4" w:space="0" w:color="auto"/>
            </w:tcBorders>
            <w:shd w:val="clear" w:color="auto" w:fill="auto"/>
            <w:noWrap/>
            <w:vAlign w:val="center"/>
            <w:hideMark/>
          </w:tcPr>
          <w:p w14:paraId="1E8CD60D" w14:textId="5292D91E" w:rsidR="00FC3F29" w:rsidRPr="00FC3F29" w:rsidRDefault="00FC3F29" w:rsidP="00FF12A8">
            <w:pPr>
              <w:spacing w:after="0" w:line="240" w:lineRule="auto"/>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12 063 908,1</w:t>
            </w:r>
          </w:p>
        </w:tc>
        <w:tc>
          <w:tcPr>
            <w:tcW w:w="1772" w:type="dxa"/>
            <w:tcBorders>
              <w:top w:val="nil"/>
              <w:left w:val="nil"/>
              <w:bottom w:val="single" w:sz="4" w:space="0" w:color="auto"/>
              <w:right w:val="single" w:sz="4" w:space="0" w:color="auto"/>
            </w:tcBorders>
            <w:shd w:val="clear" w:color="auto" w:fill="auto"/>
            <w:noWrap/>
            <w:vAlign w:val="center"/>
            <w:hideMark/>
          </w:tcPr>
          <w:p w14:paraId="1BFC61CE" w14:textId="2B748CE9" w:rsidR="00FC3F29" w:rsidRPr="00FC3F29" w:rsidRDefault="00FC3F29" w:rsidP="00FF12A8">
            <w:pPr>
              <w:spacing w:after="0" w:line="240" w:lineRule="auto"/>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11 902 772,1</w:t>
            </w:r>
          </w:p>
        </w:tc>
        <w:tc>
          <w:tcPr>
            <w:tcW w:w="1772" w:type="dxa"/>
            <w:tcBorders>
              <w:top w:val="nil"/>
              <w:left w:val="nil"/>
              <w:bottom w:val="single" w:sz="4" w:space="0" w:color="auto"/>
              <w:right w:val="single" w:sz="4" w:space="0" w:color="auto"/>
            </w:tcBorders>
            <w:shd w:val="clear" w:color="auto" w:fill="auto"/>
            <w:noWrap/>
            <w:vAlign w:val="center"/>
            <w:hideMark/>
          </w:tcPr>
          <w:p w14:paraId="3C40CE57" w14:textId="2CAC920B" w:rsidR="00FC3F29" w:rsidRPr="00FC3F29" w:rsidRDefault="00FC3F29" w:rsidP="00FF12A8">
            <w:pPr>
              <w:spacing w:after="0" w:line="240" w:lineRule="auto"/>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11 749 286,5</w:t>
            </w:r>
          </w:p>
        </w:tc>
        <w:tc>
          <w:tcPr>
            <w:tcW w:w="1772" w:type="dxa"/>
            <w:tcBorders>
              <w:top w:val="nil"/>
              <w:left w:val="nil"/>
              <w:bottom w:val="single" w:sz="4" w:space="0" w:color="auto"/>
              <w:right w:val="single" w:sz="4" w:space="0" w:color="auto"/>
            </w:tcBorders>
            <w:shd w:val="clear" w:color="auto" w:fill="auto"/>
            <w:noWrap/>
            <w:vAlign w:val="center"/>
            <w:hideMark/>
          </w:tcPr>
          <w:p w14:paraId="1D38A36B" w14:textId="7F6E4A17" w:rsidR="00FC3F29" w:rsidRPr="00FC3F29" w:rsidRDefault="00FC3F29" w:rsidP="00FF12A8">
            <w:pPr>
              <w:spacing w:after="0" w:line="240" w:lineRule="auto"/>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11 509 667,6</w:t>
            </w:r>
          </w:p>
        </w:tc>
        <w:tc>
          <w:tcPr>
            <w:tcW w:w="1772" w:type="dxa"/>
            <w:tcBorders>
              <w:top w:val="nil"/>
              <w:left w:val="nil"/>
              <w:bottom w:val="single" w:sz="4" w:space="0" w:color="auto"/>
              <w:right w:val="single" w:sz="4" w:space="0" w:color="auto"/>
            </w:tcBorders>
            <w:shd w:val="clear" w:color="auto" w:fill="auto"/>
            <w:noWrap/>
            <w:vAlign w:val="center"/>
            <w:hideMark/>
          </w:tcPr>
          <w:p w14:paraId="20E2021C" w14:textId="137AEA18" w:rsidR="00FC3F29" w:rsidRPr="00FC3F29" w:rsidRDefault="00FC3F29" w:rsidP="00FF12A8">
            <w:pPr>
              <w:spacing w:after="0" w:line="240" w:lineRule="auto"/>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11 479 797,6</w:t>
            </w:r>
          </w:p>
        </w:tc>
        <w:tc>
          <w:tcPr>
            <w:tcW w:w="1772" w:type="dxa"/>
            <w:tcBorders>
              <w:top w:val="nil"/>
              <w:left w:val="nil"/>
              <w:bottom w:val="single" w:sz="4" w:space="0" w:color="auto"/>
              <w:right w:val="single" w:sz="4" w:space="0" w:color="auto"/>
            </w:tcBorders>
            <w:shd w:val="clear" w:color="auto" w:fill="auto"/>
            <w:noWrap/>
            <w:vAlign w:val="center"/>
            <w:hideMark/>
          </w:tcPr>
          <w:p w14:paraId="1977B588" w14:textId="7AF90C6E" w:rsidR="00FC3F29" w:rsidRPr="00FC3F29" w:rsidRDefault="00FC3F29" w:rsidP="00FF12A8">
            <w:pPr>
              <w:spacing w:after="0" w:line="240" w:lineRule="auto"/>
              <w:jc w:val="center"/>
              <w:rPr>
                <w:rFonts w:ascii="Times New Roman" w:eastAsia="Times New Roman" w:hAnsi="Times New Roman" w:cs="Times New Roman"/>
                <w:b/>
                <w:bCs/>
                <w:color w:val="000000"/>
                <w:sz w:val="24"/>
                <w:szCs w:val="24"/>
              </w:rPr>
            </w:pPr>
            <w:r w:rsidRPr="00FC3F29">
              <w:rPr>
                <w:rFonts w:ascii="Times New Roman" w:eastAsia="Times New Roman" w:hAnsi="Times New Roman" w:cs="Times New Roman"/>
                <w:b/>
                <w:bCs/>
                <w:color w:val="000000"/>
                <w:sz w:val="24"/>
                <w:szCs w:val="24"/>
              </w:rPr>
              <w:t>11 379 300,4</w:t>
            </w:r>
          </w:p>
        </w:tc>
      </w:tr>
      <w:tr w:rsidR="00FC3F29" w:rsidRPr="00FC3F29" w14:paraId="28D702DD" w14:textId="77777777" w:rsidTr="00E402A0">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8C93C48" w14:textId="59BF96C5"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w:t>
            </w:r>
            <w:r w:rsidR="00E402A0">
              <w:rPr>
                <w:rFonts w:ascii="Times New Roman" w:eastAsia="Times New Roman" w:hAnsi="Times New Roman" w:cs="Times New Roman"/>
                <w:color w:val="000000"/>
                <w:sz w:val="24"/>
                <w:szCs w:val="24"/>
              </w:rPr>
              <w:t>1</w:t>
            </w:r>
          </w:p>
        </w:tc>
        <w:tc>
          <w:tcPr>
            <w:tcW w:w="3346" w:type="dxa"/>
            <w:tcBorders>
              <w:top w:val="nil"/>
              <w:left w:val="nil"/>
              <w:bottom w:val="single" w:sz="4" w:space="0" w:color="auto"/>
              <w:right w:val="single" w:sz="4" w:space="0" w:color="auto"/>
            </w:tcBorders>
            <w:shd w:val="clear" w:color="auto" w:fill="auto"/>
            <w:noWrap/>
            <w:vAlign w:val="center"/>
            <w:hideMark/>
          </w:tcPr>
          <w:p w14:paraId="6B1A850C" w14:textId="77777777" w:rsidR="00FC3F29" w:rsidRPr="00FC3F29" w:rsidRDefault="00FC3F29" w:rsidP="00DE04E6">
            <w:pPr>
              <w:spacing w:after="0" w:line="240" w:lineRule="auto"/>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Медь</w:t>
            </w:r>
          </w:p>
        </w:tc>
        <w:tc>
          <w:tcPr>
            <w:tcW w:w="1771" w:type="dxa"/>
            <w:tcBorders>
              <w:top w:val="nil"/>
              <w:left w:val="nil"/>
              <w:bottom w:val="single" w:sz="4" w:space="0" w:color="auto"/>
              <w:right w:val="single" w:sz="4" w:space="0" w:color="auto"/>
            </w:tcBorders>
            <w:shd w:val="clear" w:color="auto" w:fill="auto"/>
            <w:noWrap/>
            <w:vAlign w:val="center"/>
            <w:hideMark/>
          </w:tcPr>
          <w:p w14:paraId="31F3CBC6" w14:textId="3189B82F"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6 600 555,4</w:t>
            </w:r>
          </w:p>
        </w:tc>
        <w:tc>
          <w:tcPr>
            <w:tcW w:w="1772" w:type="dxa"/>
            <w:tcBorders>
              <w:top w:val="nil"/>
              <w:left w:val="nil"/>
              <w:bottom w:val="single" w:sz="4" w:space="0" w:color="auto"/>
              <w:right w:val="single" w:sz="4" w:space="0" w:color="auto"/>
            </w:tcBorders>
            <w:shd w:val="clear" w:color="auto" w:fill="auto"/>
            <w:noWrap/>
            <w:vAlign w:val="center"/>
            <w:hideMark/>
          </w:tcPr>
          <w:p w14:paraId="70DD3C73" w14:textId="3BB77729"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6 503 190,6</w:t>
            </w:r>
          </w:p>
        </w:tc>
        <w:tc>
          <w:tcPr>
            <w:tcW w:w="1772" w:type="dxa"/>
            <w:tcBorders>
              <w:top w:val="nil"/>
              <w:left w:val="nil"/>
              <w:bottom w:val="single" w:sz="4" w:space="0" w:color="auto"/>
              <w:right w:val="single" w:sz="4" w:space="0" w:color="auto"/>
            </w:tcBorders>
            <w:shd w:val="clear" w:color="auto" w:fill="auto"/>
            <w:noWrap/>
            <w:vAlign w:val="center"/>
            <w:hideMark/>
          </w:tcPr>
          <w:p w14:paraId="7264F997" w14:textId="5F6EACB4"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6 435 178,6</w:t>
            </w:r>
          </w:p>
        </w:tc>
        <w:tc>
          <w:tcPr>
            <w:tcW w:w="1772" w:type="dxa"/>
            <w:tcBorders>
              <w:top w:val="nil"/>
              <w:left w:val="nil"/>
              <w:bottom w:val="single" w:sz="4" w:space="0" w:color="auto"/>
              <w:right w:val="single" w:sz="4" w:space="0" w:color="auto"/>
            </w:tcBorders>
            <w:shd w:val="clear" w:color="auto" w:fill="auto"/>
            <w:noWrap/>
            <w:vAlign w:val="center"/>
            <w:hideMark/>
          </w:tcPr>
          <w:p w14:paraId="26C812C3" w14:textId="5AD9E3EC"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6 290 735,7</w:t>
            </w:r>
          </w:p>
        </w:tc>
        <w:tc>
          <w:tcPr>
            <w:tcW w:w="1772" w:type="dxa"/>
            <w:tcBorders>
              <w:top w:val="nil"/>
              <w:left w:val="nil"/>
              <w:bottom w:val="single" w:sz="4" w:space="0" w:color="auto"/>
              <w:right w:val="single" w:sz="4" w:space="0" w:color="auto"/>
            </w:tcBorders>
            <w:shd w:val="clear" w:color="auto" w:fill="auto"/>
            <w:noWrap/>
            <w:vAlign w:val="center"/>
            <w:hideMark/>
          </w:tcPr>
          <w:p w14:paraId="648494E2" w14:textId="31E875AC"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6 212 893,3</w:t>
            </w:r>
          </w:p>
        </w:tc>
        <w:tc>
          <w:tcPr>
            <w:tcW w:w="1772" w:type="dxa"/>
            <w:tcBorders>
              <w:top w:val="nil"/>
              <w:left w:val="nil"/>
              <w:bottom w:val="single" w:sz="4" w:space="0" w:color="auto"/>
              <w:right w:val="single" w:sz="4" w:space="0" w:color="auto"/>
            </w:tcBorders>
            <w:shd w:val="clear" w:color="auto" w:fill="auto"/>
            <w:noWrap/>
            <w:vAlign w:val="center"/>
            <w:hideMark/>
          </w:tcPr>
          <w:p w14:paraId="4D509E55" w14:textId="49B86200"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6 167 732,1</w:t>
            </w:r>
          </w:p>
        </w:tc>
      </w:tr>
      <w:tr w:rsidR="00FC3F29" w:rsidRPr="00FC3F29" w14:paraId="1BBB2755" w14:textId="77777777" w:rsidTr="00E402A0">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B95A5E9" w14:textId="6EC0121C"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2.2</w:t>
            </w:r>
          </w:p>
        </w:tc>
        <w:tc>
          <w:tcPr>
            <w:tcW w:w="3346" w:type="dxa"/>
            <w:tcBorders>
              <w:top w:val="nil"/>
              <w:left w:val="nil"/>
              <w:bottom w:val="single" w:sz="4" w:space="0" w:color="auto"/>
              <w:right w:val="single" w:sz="4" w:space="0" w:color="auto"/>
            </w:tcBorders>
            <w:shd w:val="clear" w:color="auto" w:fill="auto"/>
            <w:noWrap/>
            <w:vAlign w:val="center"/>
            <w:hideMark/>
          </w:tcPr>
          <w:p w14:paraId="170ABC61" w14:textId="77777777" w:rsidR="00FC3F29" w:rsidRPr="00FC3F29" w:rsidRDefault="00FC3F29" w:rsidP="00DE04E6">
            <w:pPr>
              <w:spacing w:after="0" w:line="240" w:lineRule="auto"/>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Золото</w:t>
            </w:r>
          </w:p>
        </w:tc>
        <w:tc>
          <w:tcPr>
            <w:tcW w:w="1771" w:type="dxa"/>
            <w:tcBorders>
              <w:top w:val="nil"/>
              <w:left w:val="nil"/>
              <w:bottom w:val="single" w:sz="4" w:space="0" w:color="auto"/>
              <w:right w:val="single" w:sz="4" w:space="0" w:color="auto"/>
            </w:tcBorders>
            <w:shd w:val="clear" w:color="auto" w:fill="auto"/>
            <w:noWrap/>
            <w:vAlign w:val="center"/>
            <w:hideMark/>
          </w:tcPr>
          <w:p w14:paraId="1F747981" w14:textId="785D8311"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5 254 680,3</w:t>
            </w:r>
          </w:p>
        </w:tc>
        <w:tc>
          <w:tcPr>
            <w:tcW w:w="1772" w:type="dxa"/>
            <w:tcBorders>
              <w:top w:val="nil"/>
              <w:left w:val="nil"/>
              <w:bottom w:val="single" w:sz="4" w:space="0" w:color="auto"/>
              <w:right w:val="single" w:sz="4" w:space="0" w:color="auto"/>
            </w:tcBorders>
            <w:shd w:val="clear" w:color="auto" w:fill="auto"/>
            <w:noWrap/>
            <w:vAlign w:val="center"/>
            <w:hideMark/>
          </w:tcPr>
          <w:p w14:paraId="52661CCF" w14:textId="0461AC5F"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5 189 921,2</w:t>
            </w:r>
          </w:p>
        </w:tc>
        <w:tc>
          <w:tcPr>
            <w:tcW w:w="1772" w:type="dxa"/>
            <w:tcBorders>
              <w:top w:val="nil"/>
              <w:left w:val="nil"/>
              <w:bottom w:val="single" w:sz="4" w:space="0" w:color="auto"/>
              <w:right w:val="single" w:sz="4" w:space="0" w:color="auto"/>
            </w:tcBorders>
            <w:shd w:val="clear" w:color="auto" w:fill="auto"/>
            <w:noWrap/>
            <w:vAlign w:val="center"/>
            <w:hideMark/>
          </w:tcPr>
          <w:p w14:paraId="326C0DF6" w14:textId="549D3505"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5 105 815,7</w:t>
            </w:r>
          </w:p>
        </w:tc>
        <w:tc>
          <w:tcPr>
            <w:tcW w:w="1772" w:type="dxa"/>
            <w:tcBorders>
              <w:top w:val="nil"/>
              <w:left w:val="nil"/>
              <w:bottom w:val="single" w:sz="4" w:space="0" w:color="auto"/>
              <w:right w:val="single" w:sz="4" w:space="0" w:color="auto"/>
            </w:tcBorders>
            <w:shd w:val="clear" w:color="auto" w:fill="auto"/>
            <w:noWrap/>
            <w:vAlign w:val="center"/>
            <w:hideMark/>
          </w:tcPr>
          <w:p w14:paraId="76606B42" w14:textId="007B7844"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5 013 991,3</w:t>
            </w:r>
          </w:p>
        </w:tc>
        <w:tc>
          <w:tcPr>
            <w:tcW w:w="1772" w:type="dxa"/>
            <w:tcBorders>
              <w:top w:val="nil"/>
              <w:left w:val="nil"/>
              <w:bottom w:val="single" w:sz="4" w:space="0" w:color="auto"/>
              <w:right w:val="single" w:sz="4" w:space="0" w:color="auto"/>
            </w:tcBorders>
            <w:shd w:val="clear" w:color="auto" w:fill="auto"/>
            <w:noWrap/>
            <w:vAlign w:val="center"/>
            <w:hideMark/>
          </w:tcPr>
          <w:p w14:paraId="6BFFBB75" w14:textId="66F6F734"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5 061 420,3</w:t>
            </w:r>
          </w:p>
        </w:tc>
        <w:tc>
          <w:tcPr>
            <w:tcW w:w="1772" w:type="dxa"/>
            <w:tcBorders>
              <w:top w:val="nil"/>
              <w:left w:val="nil"/>
              <w:bottom w:val="single" w:sz="4" w:space="0" w:color="auto"/>
              <w:right w:val="single" w:sz="4" w:space="0" w:color="auto"/>
            </w:tcBorders>
            <w:shd w:val="clear" w:color="auto" w:fill="auto"/>
            <w:noWrap/>
            <w:vAlign w:val="center"/>
            <w:hideMark/>
          </w:tcPr>
          <w:p w14:paraId="4CC77AB4" w14:textId="7A9D63F6"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5 004 413,5</w:t>
            </w:r>
          </w:p>
        </w:tc>
      </w:tr>
      <w:tr w:rsidR="00FC3F29" w:rsidRPr="00FC3F29" w14:paraId="228CD291" w14:textId="77777777" w:rsidTr="00E402A0">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5E0967B" w14:textId="5983BED8"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2.3</w:t>
            </w:r>
          </w:p>
        </w:tc>
        <w:tc>
          <w:tcPr>
            <w:tcW w:w="3346" w:type="dxa"/>
            <w:tcBorders>
              <w:top w:val="nil"/>
              <w:left w:val="nil"/>
              <w:bottom w:val="single" w:sz="4" w:space="0" w:color="auto"/>
              <w:right w:val="single" w:sz="4" w:space="0" w:color="auto"/>
            </w:tcBorders>
            <w:shd w:val="clear" w:color="auto" w:fill="auto"/>
            <w:noWrap/>
            <w:vAlign w:val="center"/>
            <w:hideMark/>
          </w:tcPr>
          <w:p w14:paraId="43F9EC23" w14:textId="77777777" w:rsidR="00FC3F29" w:rsidRPr="00FC3F29" w:rsidRDefault="00FC3F29" w:rsidP="00DE04E6">
            <w:pPr>
              <w:spacing w:after="0" w:line="240" w:lineRule="auto"/>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Серебро</w:t>
            </w:r>
          </w:p>
        </w:tc>
        <w:tc>
          <w:tcPr>
            <w:tcW w:w="1771" w:type="dxa"/>
            <w:tcBorders>
              <w:top w:val="nil"/>
              <w:left w:val="nil"/>
              <w:bottom w:val="single" w:sz="4" w:space="0" w:color="auto"/>
              <w:right w:val="single" w:sz="4" w:space="0" w:color="auto"/>
            </w:tcBorders>
            <w:shd w:val="clear" w:color="auto" w:fill="auto"/>
            <w:noWrap/>
            <w:vAlign w:val="center"/>
            <w:hideMark/>
          </w:tcPr>
          <w:p w14:paraId="6682A7F3" w14:textId="36C081E9"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208 672,4</w:t>
            </w:r>
          </w:p>
        </w:tc>
        <w:tc>
          <w:tcPr>
            <w:tcW w:w="1772" w:type="dxa"/>
            <w:tcBorders>
              <w:top w:val="nil"/>
              <w:left w:val="nil"/>
              <w:bottom w:val="single" w:sz="4" w:space="0" w:color="auto"/>
              <w:right w:val="single" w:sz="4" w:space="0" w:color="auto"/>
            </w:tcBorders>
            <w:shd w:val="clear" w:color="auto" w:fill="auto"/>
            <w:noWrap/>
            <w:vAlign w:val="center"/>
            <w:hideMark/>
          </w:tcPr>
          <w:p w14:paraId="3D71FA22" w14:textId="6A8D01E8"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209 660,3</w:t>
            </w:r>
          </w:p>
        </w:tc>
        <w:tc>
          <w:tcPr>
            <w:tcW w:w="1772" w:type="dxa"/>
            <w:tcBorders>
              <w:top w:val="nil"/>
              <w:left w:val="nil"/>
              <w:bottom w:val="single" w:sz="4" w:space="0" w:color="auto"/>
              <w:right w:val="single" w:sz="4" w:space="0" w:color="auto"/>
            </w:tcBorders>
            <w:shd w:val="clear" w:color="auto" w:fill="auto"/>
            <w:noWrap/>
            <w:vAlign w:val="center"/>
            <w:hideMark/>
          </w:tcPr>
          <w:p w14:paraId="5895B08F" w14:textId="0FFF5205"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208 292,3</w:t>
            </w:r>
          </w:p>
        </w:tc>
        <w:tc>
          <w:tcPr>
            <w:tcW w:w="1772" w:type="dxa"/>
            <w:tcBorders>
              <w:top w:val="nil"/>
              <w:left w:val="nil"/>
              <w:bottom w:val="single" w:sz="4" w:space="0" w:color="auto"/>
              <w:right w:val="single" w:sz="4" w:space="0" w:color="auto"/>
            </w:tcBorders>
            <w:shd w:val="clear" w:color="auto" w:fill="auto"/>
            <w:noWrap/>
            <w:vAlign w:val="center"/>
            <w:hideMark/>
          </w:tcPr>
          <w:p w14:paraId="01A33F5C" w14:textId="2D9D9A6F"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204 940,5</w:t>
            </w:r>
          </w:p>
        </w:tc>
        <w:tc>
          <w:tcPr>
            <w:tcW w:w="1772" w:type="dxa"/>
            <w:tcBorders>
              <w:top w:val="nil"/>
              <w:left w:val="nil"/>
              <w:bottom w:val="single" w:sz="4" w:space="0" w:color="auto"/>
              <w:right w:val="single" w:sz="4" w:space="0" w:color="auto"/>
            </w:tcBorders>
            <w:shd w:val="clear" w:color="auto" w:fill="auto"/>
            <w:noWrap/>
            <w:vAlign w:val="center"/>
            <w:hideMark/>
          </w:tcPr>
          <w:p w14:paraId="6EC264FD" w14:textId="63BB744B"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205 484,0</w:t>
            </w:r>
          </w:p>
        </w:tc>
        <w:tc>
          <w:tcPr>
            <w:tcW w:w="1772" w:type="dxa"/>
            <w:tcBorders>
              <w:top w:val="nil"/>
              <w:left w:val="nil"/>
              <w:bottom w:val="single" w:sz="4" w:space="0" w:color="auto"/>
              <w:right w:val="single" w:sz="4" w:space="0" w:color="auto"/>
            </w:tcBorders>
            <w:shd w:val="clear" w:color="auto" w:fill="auto"/>
            <w:noWrap/>
            <w:vAlign w:val="center"/>
            <w:hideMark/>
          </w:tcPr>
          <w:p w14:paraId="32A9436F" w14:textId="49175E1B" w:rsidR="00FC3F29" w:rsidRPr="00FC3F29" w:rsidRDefault="00FC3F29" w:rsidP="00FF12A8">
            <w:pPr>
              <w:spacing w:after="0" w:line="240" w:lineRule="auto"/>
              <w:jc w:val="center"/>
              <w:rPr>
                <w:rFonts w:ascii="Times New Roman" w:eastAsia="Times New Roman" w:hAnsi="Times New Roman" w:cs="Times New Roman"/>
                <w:color w:val="000000"/>
                <w:sz w:val="24"/>
                <w:szCs w:val="24"/>
              </w:rPr>
            </w:pPr>
            <w:r w:rsidRPr="00FC3F29">
              <w:rPr>
                <w:rFonts w:ascii="Times New Roman" w:eastAsia="Times New Roman" w:hAnsi="Times New Roman" w:cs="Times New Roman"/>
                <w:color w:val="000000"/>
                <w:sz w:val="24"/>
                <w:szCs w:val="24"/>
              </w:rPr>
              <w:t>207 154,7</w:t>
            </w:r>
          </w:p>
        </w:tc>
      </w:tr>
    </w:tbl>
    <w:p w14:paraId="0A73367C" w14:textId="77777777" w:rsidR="00FF12A8" w:rsidRDefault="00FF12A8" w:rsidP="00E83C6F">
      <w:pPr>
        <w:spacing w:after="0"/>
        <w:rPr>
          <w:rFonts w:ascii="Times New Roman" w:hAnsi="Times New Roman" w:cs="Times New Roman"/>
          <w:sz w:val="24"/>
          <w:szCs w:val="24"/>
        </w:rPr>
      </w:pPr>
    </w:p>
    <w:p w14:paraId="37B993DD" w14:textId="77777777" w:rsidR="00FF12A8" w:rsidRDefault="00FF12A8" w:rsidP="00FF12A8">
      <w:pPr>
        <w:spacing w:after="0" w:line="240" w:lineRule="auto"/>
        <w:ind w:firstLine="709"/>
        <w:jc w:val="both"/>
        <w:rPr>
          <w:rFonts w:ascii="Times New Roman" w:hAnsi="Times New Roman" w:cs="Times New Roman"/>
          <w:sz w:val="24"/>
          <w:szCs w:val="24"/>
        </w:rPr>
      </w:pPr>
    </w:p>
    <w:p w14:paraId="690796FD" w14:textId="6797D4E5" w:rsidR="00FF12A8" w:rsidRDefault="00E83C6F" w:rsidP="00FF12A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Таблица 1</w:t>
      </w:r>
      <w:r w:rsidR="00976E03">
        <w:rPr>
          <w:rFonts w:ascii="Times New Roman" w:hAnsi="Times New Roman" w:cs="Times New Roman"/>
          <w:sz w:val="24"/>
          <w:szCs w:val="24"/>
        </w:rPr>
        <w:t>4</w:t>
      </w:r>
      <w:r>
        <w:rPr>
          <w:rFonts w:ascii="Times New Roman" w:hAnsi="Times New Roman" w:cs="Times New Roman"/>
          <w:sz w:val="24"/>
          <w:szCs w:val="24"/>
        </w:rPr>
        <w:t xml:space="preserve">.6 </w:t>
      </w:r>
    </w:p>
    <w:p w14:paraId="5E24C47A" w14:textId="01DBD1AD" w:rsidR="00E83C6F" w:rsidRDefault="00E83C6F" w:rsidP="00FF12A8">
      <w:pPr>
        <w:spacing w:after="0"/>
        <w:jc w:val="center"/>
        <w:rPr>
          <w:rFonts w:ascii="Times New Roman" w:hAnsi="Times New Roman" w:cs="Times New Roman"/>
          <w:sz w:val="24"/>
          <w:szCs w:val="24"/>
        </w:rPr>
      </w:pPr>
      <w:r>
        <w:rPr>
          <w:rFonts w:ascii="Times New Roman" w:hAnsi="Times New Roman" w:cs="Times New Roman"/>
          <w:sz w:val="24"/>
          <w:szCs w:val="24"/>
        </w:rPr>
        <w:t>Расчет налогов и других обязательных платежей в бюджет, тыс. тенге</w:t>
      </w:r>
    </w:p>
    <w:p w14:paraId="7170FD33" w14:textId="77777777" w:rsidR="00FF12A8" w:rsidRPr="00FF12A8" w:rsidRDefault="00FF12A8" w:rsidP="00FF12A8">
      <w:pPr>
        <w:spacing w:after="0"/>
        <w:jc w:val="center"/>
        <w:rPr>
          <w:rFonts w:ascii="Times New Roman" w:hAnsi="Times New Roman" w:cs="Times New Roman"/>
          <w:sz w:val="16"/>
          <w:szCs w:val="16"/>
        </w:rPr>
      </w:pPr>
    </w:p>
    <w:tbl>
      <w:tblPr>
        <w:tblW w:w="14737" w:type="dxa"/>
        <w:tblLayout w:type="fixed"/>
        <w:tblLook w:val="04A0" w:firstRow="1" w:lastRow="0" w:firstColumn="1" w:lastColumn="0" w:noHBand="0" w:noVBand="1"/>
      </w:tblPr>
      <w:tblGrid>
        <w:gridCol w:w="760"/>
        <w:gridCol w:w="4197"/>
        <w:gridCol w:w="1630"/>
        <w:gridCol w:w="1630"/>
        <w:gridCol w:w="1630"/>
        <w:gridCol w:w="1630"/>
        <w:gridCol w:w="1630"/>
        <w:gridCol w:w="1630"/>
      </w:tblGrid>
      <w:tr w:rsidR="00E83C6F" w:rsidRPr="00E83C6F" w14:paraId="7E193835" w14:textId="77777777" w:rsidTr="00FF12A8">
        <w:trPr>
          <w:trHeight w:val="423"/>
          <w:tblHeader/>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B54ADC" w14:textId="47EC5830" w:rsidR="00E83C6F" w:rsidRPr="00E83C6F" w:rsidRDefault="00E83C6F" w:rsidP="00E83C6F">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 п</w:t>
            </w:r>
            <w:r w:rsidR="00FF12A8">
              <w:rPr>
                <w:rFonts w:ascii="Times New Roman" w:eastAsia="Times New Roman" w:hAnsi="Times New Roman" w:cs="Times New Roman"/>
                <w:color w:val="000000"/>
                <w:sz w:val="24"/>
                <w:szCs w:val="24"/>
              </w:rPr>
              <w:t>/п</w:t>
            </w:r>
          </w:p>
        </w:tc>
        <w:tc>
          <w:tcPr>
            <w:tcW w:w="4197" w:type="dxa"/>
            <w:tcBorders>
              <w:top w:val="single" w:sz="4" w:space="0" w:color="auto"/>
              <w:left w:val="nil"/>
              <w:bottom w:val="single" w:sz="4" w:space="0" w:color="auto"/>
              <w:right w:val="single" w:sz="4" w:space="0" w:color="auto"/>
            </w:tcBorders>
            <w:shd w:val="clear" w:color="auto" w:fill="auto"/>
            <w:noWrap/>
            <w:vAlign w:val="center"/>
            <w:hideMark/>
          </w:tcPr>
          <w:p w14:paraId="1405A1DB" w14:textId="77777777" w:rsidR="00E83C6F" w:rsidRPr="00E83C6F" w:rsidRDefault="00E83C6F"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Наименование</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371F106C" w14:textId="77777777"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ВСЕГО</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3DC5CC1C" w14:textId="77777777"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2025 г.</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683435F2" w14:textId="77777777"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2026 г.</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360674B5" w14:textId="77777777"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2027 г.</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30B81DE5" w14:textId="77777777"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2028 г.</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225FA160" w14:textId="77777777"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2029 г.</w:t>
            </w:r>
          </w:p>
        </w:tc>
      </w:tr>
      <w:tr w:rsidR="00E83C6F" w:rsidRPr="00E83C6F" w14:paraId="622F8FE1" w14:textId="77777777" w:rsidTr="00FF12A8">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88E39DF" w14:textId="77777777" w:rsidR="00E83C6F" w:rsidRPr="00E83C6F" w:rsidRDefault="00E83C6F" w:rsidP="00E83C6F">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w:t>
            </w:r>
          </w:p>
        </w:tc>
        <w:tc>
          <w:tcPr>
            <w:tcW w:w="4197" w:type="dxa"/>
            <w:tcBorders>
              <w:top w:val="nil"/>
              <w:left w:val="nil"/>
              <w:bottom w:val="single" w:sz="4" w:space="0" w:color="auto"/>
              <w:right w:val="single" w:sz="4" w:space="0" w:color="auto"/>
            </w:tcBorders>
            <w:shd w:val="clear" w:color="auto" w:fill="auto"/>
            <w:noWrap/>
            <w:vAlign w:val="center"/>
            <w:hideMark/>
          </w:tcPr>
          <w:p w14:paraId="734EFA26" w14:textId="77777777" w:rsidR="00E83C6F" w:rsidRPr="00E83C6F" w:rsidRDefault="00E83C6F" w:rsidP="00E83C6F">
            <w:pPr>
              <w:spacing w:after="0" w:line="240" w:lineRule="auto"/>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НДПИ</w:t>
            </w:r>
          </w:p>
        </w:tc>
        <w:tc>
          <w:tcPr>
            <w:tcW w:w="1630" w:type="dxa"/>
            <w:tcBorders>
              <w:top w:val="nil"/>
              <w:left w:val="nil"/>
              <w:bottom w:val="single" w:sz="4" w:space="0" w:color="auto"/>
              <w:right w:val="single" w:sz="4" w:space="0" w:color="auto"/>
            </w:tcBorders>
            <w:shd w:val="clear" w:color="auto" w:fill="auto"/>
            <w:noWrap/>
            <w:vAlign w:val="center"/>
            <w:hideMark/>
          </w:tcPr>
          <w:p w14:paraId="37DF715A" w14:textId="407AC1B5"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108 670 512,6</w:t>
            </w:r>
          </w:p>
        </w:tc>
        <w:tc>
          <w:tcPr>
            <w:tcW w:w="1630" w:type="dxa"/>
            <w:tcBorders>
              <w:top w:val="nil"/>
              <w:left w:val="nil"/>
              <w:bottom w:val="single" w:sz="4" w:space="0" w:color="auto"/>
              <w:right w:val="single" w:sz="4" w:space="0" w:color="auto"/>
            </w:tcBorders>
            <w:shd w:val="clear" w:color="auto" w:fill="auto"/>
            <w:noWrap/>
            <w:vAlign w:val="center"/>
            <w:hideMark/>
          </w:tcPr>
          <w:p w14:paraId="120C52C1" w14:textId="27F93155"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1 243 275,7</w:t>
            </w:r>
          </w:p>
        </w:tc>
        <w:tc>
          <w:tcPr>
            <w:tcW w:w="1630" w:type="dxa"/>
            <w:tcBorders>
              <w:top w:val="nil"/>
              <w:left w:val="nil"/>
              <w:bottom w:val="single" w:sz="4" w:space="0" w:color="auto"/>
              <w:right w:val="single" w:sz="4" w:space="0" w:color="auto"/>
            </w:tcBorders>
            <w:shd w:val="clear" w:color="auto" w:fill="auto"/>
            <w:noWrap/>
            <w:vAlign w:val="center"/>
            <w:hideMark/>
          </w:tcPr>
          <w:p w14:paraId="7DCF6D68" w14:textId="26EBE54A"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6 079 665,7</w:t>
            </w:r>
          </w:p>
        </w:tc>
        <w:tc>
          <w:tcPr>
            <w:tcW w:w="1630" w:type="dxa"/>
            <w:tcBorders>
              <w:top w:val="nil"/>
              <w:left w:val="nil"/>
              <w:bottom w:val="single" w:sz="4" w:space="0" w:color="auto"/>
              <w:right w:val="single" w:sz="4" w:space="0" w:color="auto"/>
            </w:tcBorders>
            <w:shd w:val="clear" w:color="auto" w:fill="auto"/>
            <w:noWrap/>
            <w:vAlign w:val="center"/>
            <w:hideMark/>
          </w:tcPr>
          <w:p w14:paraId="19A530EF" w14:textId="10F3BCB4"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9 212 385,2</w:t>
            </w:r>
          </w:p>
        </w:tc>
        <w:tc>
          <w:tcPr>
            <w:tcW w:w="1630" w:type="dxa"/>
            <w:tcBorders>
              <w:top w:val="nil"/>
              <w:left w:val="nil"/>
              <w:bottom w:val="single" w:sz="4" w:space="0" w:color="auto"/>
              <w:right w:val="single" w:sz="4" w:space="0" w:color="auto"/>
            </w:tcBorders>
            <w:shd w:val="clear" w:color="auto" w:fill="auto"/>
            <w:noWrap/>
            <w:vAlign w:val="center"/>
            <w:hideMark/>
          </w:tcPr>
          <w:p w14:paraId="715307EE" w14:textId="62EAFB91"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9 995 741,5</w:t>
            </w:r>
          </w:p>
        </w:tc>
        <w:tc>
          <w:tcPr>
            <w:tcW w:w="1630" w:type="dxa"/>
            <w:tcBorders>
              <w:top w:val="nil"/>
              <w:left w:val="nil"/>
              <w:bottom w:val="single" w:sz="4" w:space="0" w:color="auto"/>
              <w:right w:val="single" w:sz="4" w:space="0" w:color="auto"/>
            </w:tcBorders>
            <w:shd w:val="clear" w:color="auto" w:fill="auto"/>
            <w:noWrap/>
            <w:vAlign w:val="center"/>
            <w:hideMark/>
          </w:tcPr>
          <w:p w14:paraId="19641DC4" w14:textId="05D7D536"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12 054 712,1</w:t>
            </w:r>
          </w:p>
        </w:tc>
      </w:tr>
      <w:tr w:rsidR="00E83C6F" w:rsidRPr="00E83C6F" w14:paraId="526D3A7E" w14:textId="77777777" w:rsidTr="00FF12A8">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5AF9AD4" w14:textId="77777777" w:rsidR="00E83C6F" w:rsidRPr="00E83C6F" w:rsidRDefault="00E83C6F" w:rsidP="00E83C6F">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w:t>
            </w:r>
          </w:p>
        </w:tc>
        <w:tc>
          <w:tcPr>
            <w:tcW w:w="4197" w:type="dxa"/>
            <w:tcBorders>
              <w:top w:val="nil"/>
              <w:left w:val="nil"/>
              <w:bottom w:val="single" w:sz="4" w:space="0" w:color="auto"/>
              <w:right w:val="single" w:sz="4" w:space="0" w:color="auto"/>
            </w:tcBorders>
            <w:shd w:val="clear" w:color="auto" w:fill="auto"/>
            <w:noWrap/>
            <w:vAlign w:val="center"/>
            <w:hideMark/>
          </w:tcPr>
          <w:p w14:paraId="4CD3AD07" w14:textId="28A47C2F" w:rsidR="00E83C6F" w:rsidRPr="00E83C6F" w:rsidRDefault="00E83C6F" w:rsidP="00E83C6F">
            <w:pPr>
              <w:spacing w:after="0" w:line="240" w:lineRule="auto"/>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Соц.</w:t>
            </w:r>
            <w:r w:rsidR="002E505B">
              <w:rPr>
                <w:rFonts w:ascii="Times New Roman" w:eastAsia="Times New Roman" w:hAnsi="Times New Roman" w:cs="Times New Roman"/>
                <w:color w:val="000000"/>
                <w:sz w:val="24"/>
                <w:szCs w:val="24"/>
              </w:rPr>
              <w:t xml:space="preserve"> </w:t>
            </w:r>
            <w:r w:rsidRPr="00E83C6F">
              <w:rPr>
                <w:rFonts w:ascii="Times New Roman" w:eastAsia="Times New Roman" w:hAnsi="Times New Roman" w:cs="Times New Roman"/>
                <w:color w:val="000000"/>
                <w:sz w:val="24"/>
                <w:szCs w:val="24"/>
              </w:rPr>
              <w:t>налог, соц.отчисления и ОСМС</w:t>
            </w:r>
          </w:p>
        </w:tc>
        <w:tc>
          <w:tcPr>
            <w:tcW w:w="1630" w:type="dxa"/>
            <w:tcBorders>
              <w:top w:val="nil"/>
              <w:left w:val="nil"/>
              <w:bottom w:val="single" w:sz="4" w:space="0" w:color="auto"/>
              <w:right w:val="single" w:sz="4" w:space="0" w:color="auto"/>
            </w:tcBorders>
            <w:shd w:val="clear" w:color="auto" w:fill="auto"/>
            <w:noWrap/>
            <w:vAlign w:val="center"/>
            <w:hideMark/>
          </w:tcPr>
          <w:p w14:paraId="6FA1C29A" w14:textId="62B957E8"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1 626 977,3</w:t>
            </w:r>
          </w:p>
        </w:tc>
        <w:tc>
          <w:tcPr>
            <w:tcW w:w="1630" w:type="dxa"/>
            <w:tcBorders>
              <w:top w:val="nil"/>
              <w:left w:val="nil"/>
              <w:bottom w:val="single" w:sz="4" w:space="0" w:color="auto"/>
              <w:right w:val="single" w:sz="4" w:space="0" w:color="auto"/>
            </w:tcBorders>
            <w:shd w:val="clear" w:color="auto" w:fill="auto"/>
            <w:noWrap/>
            <w:vAlign w:val="center"/>
            <w:hideMark/>
          </w:tcPr>
          <w:p w14:paraId="2BB37EB7" w14:textId="4E52EEC7"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126 407,6</w:t>
            </w:r>
          </w:p>
        </w:tc>
        <w:tc>
          <w:tcPr>
            <w:tcW w:w="1630" w:type="dxa"/>
            <w:tcBorders>
              <w:top w:val="nil"/>
              <w:left w:val="nil"/>
              <w:bottom w:val="single" w:sz="4" w:space="0" w:color="auto"/>
              <w:right w:val="single" w:sz="4" w:space="0" w:color="auto"/>
            </w:tcBorders>
            <w:shd w:val="clear" w:color="auto" w:fill="auto"/>
            <w:noWrap/>
            <w:vAlign w:val="center"/>
            <w:hideMark/>
          </w:tcPr>
          <w:p w14:paraId="2010F432" w14:textId="1BF2ACBF"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150 767,4</w:t>
            </w:r>
          </w:p>
        </w:tc>
        <w:tc>
          <w:tcPr>
            <w:tcW w:w="1630" w:type="dxa"/>
            <w:tcBorders>
              <w:top w:val="nil"/>
              <w:left w:val="nil"/>
              <w:bottom w:val="single" w:sz="4" w:space="0" w:color="auto"/>
              <w:right w:val="single" w:sz="4" w:space="0" w:color="auto"/>
            </w:tcBorders>
            <w:shd w:val="clear" w:color="auto" w:fill="auto"/>
            <w:noWrap/>
            <w:vAlign w:val="center"/>
            <w:hideMark/>
          </w:tcPr>
          <w:p w14:paraId="4574E11B" w14:textId="0DA1DAC4"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178 192,6</w:t>
            </w:r>
          </w:p>
        </w:tc>
        <w:tc>
          <w:tcPr>
            <w:tcW w:w="1630" w:type="dxa"/>
            <w:tcBorders>
              <w:top w:val="nil"/>
              <w:left w:val="nil"/>
              <w:bottom w:val="single" w:sz="4" w:space="0" w:color="auto"/>
              <w:right w:val="single" w:sz="4" w:space="0" w:color="auto"/>
            </w:tcBorders>
            <w:shd w:val="clear" w:color="auto" w:fill="auto"/>
            <w:noWrap/>
            <w:vAlign w:val="center"/>
            <w:hideMark/>
          </w:tcPr>
          <w:p w14:paraId="2FEC9277" w14:textId="10C291A5"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180 346,3</w:t>
            </w:r>
          </w:p>
        </w:tc>
        <w:tc>
          <w:tcPr>
            <w:tcW w:w="1630" w:type="dxa"/>
            <w:tcBorders>
              <w:top w:val="nil"/>
              <w:left w:val="nil"/>
              <w:bottom w:val="single" w:sz="4" w:space="0" w:color="auto"/>
              <w:right w:val="single" w:sz="4" w:space="0" w:color="auto"/>
            </w:tcBorders>
            <w:shd w:val="clear" w:color="auto" w:fill="auto"/>
            <w:noWrap/>
            <w:vAlign w:val="center"/>
            <w:hideMark/>
          </w:tcPr>
          <w:p w14:paraId="21BBA7EA" w14:textId="028C0E5C"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188 099,9</w:t>
            </w:r>
          </w:p>
        </w:tc>
      </w:tr>
      <w:tr w:rsidR="00E83C6F" w:rsidRPr="00E83C6F" w14:paraId="01055EBD" w14:textId="77777777" w:rsidTr="00FF12A8">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369C90B" w14:textId="77777777" w:rsidR="00E83C6F" w:rsidRPr="00E83C6F" w:rsidRDefault="00E83C6F" w:rsidP="00E83C6F">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3</w:t>
            </w:r>
          </w:p>
        </w:tc>
        <w:tc>
          <w:tcPr>
            <w:tcW w:w="4197" w:type="dxa"/>
            <w:tcBorders>
              <w:top w:val="nil"/>
              <w:left w:val="nil"/>
              <w:bottom w:val="single" w:sz="4" w:space="0" w:color="auto"/>
              <w:right w:val="single" w:sz="4" w:space="0" w:color="auto"/>
            </w:tcBorders>
            <w:shd w:val="clear" w:color="auto" w:fill="auto"/>
            <w:noWrap/>
            <w:vAlign w:val="center"/>
            <w:hideMark/>
          </w:tcPr>
          <w:p w14:paraId="4C527998" w14:textId="77777777" w:rsidR="00E83C6F" w:rsidRPr="00E83C6F" w:rsidRDefault="00E83C6F" w:rsidP="00E83C6F">
            <w:pPr>
              <w:spacing w:after="0" w:line="240" w:lineRule="auto"/>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Отчисления за эмиссии в ОС</w:t>
            </w:r>
          </w:p>
        </w:tc>
        <w:tc>
          <w:tcPr>
            <w:tcW w:w="1630" w:type="dxa"/>
            <w:tcBorders>
              <w:top w:val="nil"/>
              <w:left w:val="nil"/>
              <w:bottom w:val="single" w:sz="4" w:space="0" w:color="auto"/>
              <w:right w:val="single" w:sz="4" w:space="0" w:color="auto"/>
            </w:tcBorders>
            <w:shd w:val="clear" w:color="auto" w:fill="auto"/>
            <w:noWrap/>
            <w:vAlign w:val="center"/>
            <w:hideMark/>
          </w:tcPr>
          <w:p w14:paraId="130FAAD1" w14:textId="3797F4DB"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1 218 589,8</w:t>
            </w:r>
          </w:p>
        </w:tc>
        <w:tc>
          <w:tcPr>
            <w:tcW w:w="1630" w:type="dxa"/>
            <w:tcBorders>
              <w:top w:val="nil"/>
              <w:left w:val="nil"/>
              <w:bottom w:val="single" w:sz="4" w:space="0" w:color="auto"/>
              <w:right w:val="single" w:sz="4" w:space="0" w:color="auto"/>
            </w:tcBorders>
            <w:shd w:val="clear" w:color="auto" w:fill="auto"/>
            <w:noWrap/>
            <w:vAlign w:val="center"/>
            <w:hideMark/>
          </w:tcPr>
          <w:p w14:paraId="5B18CB4C" w14:textId="20C1CDAC"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121 669,0</w:t>
            </w:r>
          </w:p>
        </w:tc>
        <w:tc>
          <w:tcPr>
            <w:tcW w:w="1630" w:type="dxa"/>
            <w:tcBorders>
              <w:top w:val="nil"/>
              <w:left w:val="nil"/>
              <w:bottom w:val="single" w:sz="4" w:space="0" w:color="auto"/>
              <w:right w:val="single" w:sz="4" w:space="0" w:color="auto"/>
            </w:tcBorders>
            <w:shd w:val="clear" w:color="auto" w:fill="auto"/>
            <w:noWrap/>
            <w:vAlign w:val="center"/>
            <w:hideMark/>
          </w:tcPr>
          <w:p w14:paraId="613C055D" w14:textId="70A41682"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127 624,8</w:t>
            </w:r>
          </w:p>
        </w:tc>
        <w:tc>
          <w:tcPr>
            <w:tcW w:w="1630" w:type="dxa"/>
            <w:tcBorders>
              <w:top w:val="nil"/>
              <w:left w:val="nil"/>
              <w:bottom w:val="single" w:sz="4" w:space="0" w:color="auto"/>
              <w:right w:val="single" w:sz="4" w:space="0" w:color="auto"/>
            </w:tcBorders>
            <w:shd w:val="clear" w:color="auto" w:fill="auto"/>
            <w:noWrap/>
            <w:vAlign w:val="center"/>
            <w:hideMark/>
          </w:tcPr>
          <w:p w14:paraId="56A6AA0F" w14:textId="4342D08B"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144 641,4</w:t>
            </w:r>
          </w:p>
        </w:tc>
        <w:tc>
          <w:tcPr>
            <w:tcW w:w="1630" w:type="dxa"/>
            <w:tcBorders>
              <w:top w:val="nil"/>
              <w:left w:val="nil"/>
              <w:bottom w:val="single" w:sz="4" w:space="0" w:color="auto"/>
              <w:right w:val="single" w:sz="4" w:space="0" w:color="auto"/>
            </w:tcBorders>
            <w:shd w:val="clear" w:color="auto" w:fill="auto"/>
            <w:noWrap/>
            <w:vAlign w:val="center"/>
            <w:hideMark/>
          </w:tcPr>
          <w:p w14:paraId="52D6E328" w14:textId="49E452C4"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144 641,4</w:t>
            </w:r>
          </w:p>
        </w:tc>
        <w:tc>
          <w:tcPr>
            <w:tcW w:w="1630" w:type="dxa"/>
            <w:tcBorders>
              <w:top w:val="nil"/>
              <w:left w:val="nil"/>
              <w:bottom w:val="single" w:sz="4" w:space="0" w:color="auto"/>
              <w:right w:val="single" w:sz="4" w:space="0" w:color="auto"/>
            </w:tcBorders>
            <w:shd w:val="clear" w:color="auto" w:fill="auto"/>
            <w:noWrap/>
            <w:vAlign w:val="center"/>
            <w:hideMark/>
          </w:tcPr>
          <w:p w14:paraId="18D549FA" w14:textId="01F13FEE"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144 641,4</w:t>
            </w:r>
          </w:p>
        </w:tc>
      </w:tr>
      <w:tr w:rsidR="00E83C6F" w:rsidRPr="00E83C6F" w14:paraId="0DBFC14E" w14:textId="77777777" w:rsidTr="00FF12A8">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61035BA" w14:textId="77777777" w:rsidR="00E83C6F" w:rsidRPr="00E83C6F" w:rsidRDefault="00E83C6F" w:rsidP="00E83C6F">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4</w:t>
            </w:r>
          </w:p>
        </w:tc>
        <w:tc>
          <w:tcPr>
            <w:tcW w:w="4197" w:type="dxa"/>
            <w:tcBorders>
              <w:top w:val="nil"/>
              <w:left w:val="nil"/>
              <w:bottom w:val="single" w:sz="4" w:space="0" w:color="auto"/>
              <w:right w:val="single" w:sz="4" w:space="0" w:color="auto"/>
            </w:tcBorders>
            <w:shd w:val="clear" w:color="auto" w:fill="auto"/>
            <w:noWrap/>
            <w:vAlign w:val="center"/>
            <w:hideMark/>
          </w:tcPr>
          <w:p w14:paraId="76E9FBD5" w14:textId="77777777" w:rsidR="00E83C6F" w:rsidRPr="00E83C6F" w:rsidRDefault="00E83C6F" w:rsidP="00E83C6F">
            <w:pPr>
              <w:spacing w:after="0" w:line="240" w:lineRule="auto"/>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Земельный налог</w:t>
            </w:r>
          </w:p>
        </w:tc>
        <w:tc>
          <w:tcPr>
            <w:tcW w:w="1630" w:type="dxa"/>
            <w:tcBorders>
              <w:top w:val="nil"/>
              <w:left w:val="nil"/>
              <w:bottom w:val="single" w:sz="4" w:space="0" w:color="auto"/>
              <w:right w:val="single" w:sz="4" w:space="0" w:color="auto"/>
            </w:tcBorders>
            <w:shd w:val="clear" w:color="auto" w:fill="auto"/>
            <w:noWrap/>
            <w:vAlign w:val="center"/>
            <w:hideMark/>
          </w:tcPr>
          <w:p w14:paraId="096F08D4" w14:textId="4B0299EF"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16 830,0</w:t>
            </w:r>
          </w:p>
        </w:tc>
        <w:tc>
          <w:tcPr>
            <w:tcW w:w="1630" w:type="dxa"/>
            <w:tcBorders>
              <w:top w:val="nil"/>
              <w:left w:val="nil"/>
              <w:bottom w:val="single" w:sz="4" w:space="0" w:color="auto"/>
              <w:right w:val="single" w:sz="4" w:space="0" w:color="auto"/>
            </w:tcBorders>
            <w:shd w:val="clear" w:color="auto" w:fill="auto"/>
            <w:noWrap/>
            <w:vAlign w:val="center"/>
            <w:hideMark/>
          </w:tcPr>
          <w:p w14:paraId="03B2569B" w14:textId="2AB91DD2"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1 530,0</w:t>
            </w:r>
          </w:p>
        </w:tc>
        <w:tc>
          <w:tcPr>
            <w:tcW w:w="1630" w:type="dxa"/>
            <w:tcBorders>
              <w:top w:val="nil"/>
              <w:left w:val="nil"/>
              <w:bottom w:val="single" w:sz="4" w:space="0" w:color="auto"/>
              <w:right w:val="single" w:sz="4" w:space="0" w:color="auto"/>
            </w:tcBorders>
            <w:shd w:val="clear" w:color="auto" w:fill="auto"/>
            <w:noWrap/>
            <w:vAlign w:val="center"/>
            <w:hideMark/>
          </w:tcPr>
          <w:p w14:paraId="6BB12484" w14:textId="65C801CA"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1 530,0</w:t>
            </w:r>
          </w:p>
        </w:tc>
        <w:tc>
          <w:tcPr>
            <w:tcW w:w="1630" w:type="dxa"/>
            <w:tcBorders>
              <w:top w:val="nil"/>
              <w:left w:val="nil"/>
              <w:bottom w:val="single" w:sz="4" w:space="0" w:color="auto"/>
              <w:right w:val="single" w:sz="4" w:space="0" w:color="auto"/>
            </w:tcBorders>
            <w:shd w:val="clear" w:color="auto" w:fill="auto"/>
            <w:noWrap/>
            <w:vAlign w:val="center"/>
            <w:hideMark/>
          </w:tcPr>
          <w:p w14:paraId="05D2BC3D" w14:textId="3552A386"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1 530,0</w:t>
            </w:r>
          </w:p>
        </w:tc>
        <w:tc>
          <w:tcPr>
            <w:tcW w:w="1630" w:type="dxa"/>
            <w:tcBorders>
              <w:top w:val="nil"/>
              <w:left w:val="nil"/>
              <w:bottom w:val="single" w:sz="4" w:space="0" w:color="auto"/>
              <w:right w:val="single" w:sz="4" w:space="0" w:color="auto"/>
            </w:tcBorders>
            <w:shd w:val="clear" w:color="auto" w:fill="auto"/>
            <w:noWrap/>
            <w:vAlign w:val="center"/>
            <w:hideMark/>
          </w:tcPr>
          <w:p w14:paraId="008C3360" w14:textId="53097A80"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1 530,0</w:t>
            </w:r>
          </w:p>
        </w:tc>
        <w:tc>
          <w:tcPr>
            <w:tcW w:w="1630" w:type="dxa"/>
            <w:tcBorders>
              <w:top w:val="nil"/>
              <w:left w:val="nil"/>
              <w:bottom w:val="single" w:sz="4" w:space="0" w:color="auto"/>
              <w:right w:val="single" w:sz="4" w:space="0" w:color="auto"/>
            </w:tcBorders>
            <w:shd w:val="clear" w:color="auto" w:fill="auto"/>
            <w:noWrap/>
            <w:vAlign w:val="center"/>
            <w:hideMark/>
          </w:tcPr>
          <w:p w14:paraId="1D9B9ABB" w14:textId="71244E1B"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1 530,0</w:t>
            </w:r>
          </w:p>
        </w:tc>
      </w:tr>
      <w:tr w:rsidR="00E83C6F" w:rsidRPr="00E83C6F" w14:paraId="3EA6B3B5" w14:textId="77777777" w:rsidTr="00FF12A8">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0679844" w14:textId="77777777" w:rsidR="00E83C6F" w:rsidRPr="00E83C6F" w:rsidRDefault="00E83C6F" w:rsidP="00E83C6F">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5</w:t>
            </w:r>
          </w:p>
        </w:tc>
        <w:tc>
          <w:tcPr>
            <w:tcW w:w="4197" w:type="dxa"/>
            <w:tcBorders>
              <w:top w:val="nil"/>
              <w:left w:val="nil"/>
              <w:bottom w:val="single" w:sz="4" w:space="0" w:color="auto"/>
              <w:right w:val="single" w:sz="4" w:space="0" w:color="auto"/>
            </w:tcBorders>
            <w:shd w:val="clear" w:color="auto" w:fill="auto"/>
            <w:noWrap/>
            <w:vAlign w:val="center"/>
            <w:hideMark/>
          </w:tcPr>
          <w:p w14:paraId="714934C1" w14:textId="77777777" w:rsidR="00E83C6F" w:rsidRPr="00E83C6F" w:rsidRDefault="00E83C6F" w:rsidP="00E83C6F">
            <w:pPr>
              <w:spacing w:after="0" w:line="240" w:lineRule="auto"/>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Налог на транспорт</w:t>
            </w:r>
          </w:p>
        </w:tc>
        <w:tc>
          <w:tcPr>
            <w:tcW w:w="1630" w:type="dxa"/>
            <w:tcBorders>
              <w:top w:val="nil"/>
              <w:left w:val="nil"/>
              <w:bottom w:val="single" w:sz="4" w:space="0" w:color="auto"/>
              <w:right w:val="single" w:sz="4" w:space="0" w:color="auto"/>
            </w:tcBorders>
            <w:shd w:val="clear" w:color="auto" w:fill="auto"/>
            <w:noWrap/>
            <w:vAlign w:val="center"/>
            <w:hideMark/>
          </w:tcPr>
          <w:p w14:paraId="2079B7F7" w14:textId="4DB07851"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2 970,0</w:t>
            </w:r>
          </w:p>
        </w:tc>
        <w:tc>
          <w:tcPr>
            <w:tcW w:w="1630" w:type="dxa"/>
            <w:tcBorders>
              <w:top w:val="nil"/>
              <w:left w:val="nil"/>
              <w:bottom w:val="single" w:sz="4" w:space="0" w:color="auto"/>
              <w:right w:val="single" w:sz="4" w:space="0" w:color="auto"/>
            </w:tcBorders>
            <w:shd w:val="clear" w:color="auto" w:fill="auto"/>
            <w:noWrap/>
            <w:vAlign w:val="center"/>
            <w:hideMark/>
          </w:tcPr>
          <w:p w14:paraId="78934F46" w14:textId="78244BC7"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278,8</w:t>
            </w:r>
          </w:p>
        </w:tc>
        <w:tc>
          <w:tcPr>
            <w:tcW w:w="1630" w:type="dxa"/>
            <w:tcBorders>
              <w:top w:val="nil"/>
              <w:left w:val="nil"/>
              <w:bottom w:val="single" w:sz="4" w:space="0" w:color="auto"/>
              <w:right w:val="single" w:sz="4" w:space="0" w:color="auto"/>
            </w:tcBorders>
            <w:shd w:val="clear" w:color="auto" w:fill="auto"/>
            <w:noWrap/>
            <w:vAlign w:val="center"/>
            <w:hideMark/>
          </w:tcPr>
          <w:p w14:paraId="46553ABF" w14:textId="698CE8BF"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278,8</w:t>
            </w:r>
          </w:p>
        </w:tc>
        <w:tc>
          <w:tcPr>
            <w:tcW w:w="1630" w:type="dxa"/>
            <w:tcBorders>
              <w:top w:val="nil"/>
              <w:left w:val="nil"/>
              <w:bottom w:val="single" w:sz="4" w:space="0" w:color="auto"/>
              <w:right w:val="single" w:sz="4" w:space="0" w:color="auto"/>
            </w:tcBorders>
            <w:shd w:val="clear" w:color="auto" w:fill="auto"/>
            <w:noWrap/>
            <w:vAlign w:val="center"/>
            <w:hideMark/>
          </w:tcPr>
          <w:p w14:paraId="4EBB9737" w14:textId="2379180B"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278,8</w:t>
            </w:r>
          </w:p>
        </w:tc>
        <w:tc>
          <w:tcPr>
            <w:tcW w:w="1630" w:type="dxa"/>
            <w:tcBorders>
              <w:top w:val="nil"/>
              <w:left w:val="nil"/>
              <w:bottom w:val="single" w:sz="4" w:space="0" w:color="auto"/>
              <w:right w:val="single" w:sz="4" w:space="0" w:color="auto"/>
            </w:tcBorders>
            <w:shd w:val="clear" w:color="auto" w:fill="auto"/>
            <w:noWrap/>
            <w:vAlign w:val="center"/>
            <w:hideMark/>
          </w:tcPr>
          <w:p w14:paraId="0DA4ED0E" w14:textId="39657FFC"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278,8</w:t>
            </w:r>
          </w:p>
        </w:tc>
        <w:tc>
          <w:tcPr>
            <w:tcW w:w="1630" w:type="dxa"/>
            <w:tcBorders>
              <w:top w:val="nil"/>
              <w:left w:val="nil"/>
              <w:bottom w:val="single" w:sz="4" w:space="0" w:color="auto"/>
              <w:right w:val="single" w:sz="4" w:space="0" w:color="auto"/>
            </w:tcBorders>
            <w:shd w:val="clear" w:color="auto" w:fill="auto"/>
            <w:noWrap/>
            <w:vAlign w:val="center"/>
            <w:hideMark/>
          </w:tcPr>
          <w:p w14:paraId="0B26DDEC" w14:textId="3D1B8BD9"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278,8</w:t>
            </w:r>
          </w:p>
        </w:tc>
      </w:tr>
      <w:tr w:rsidR="00E83C6F" w:rsidRPr="00E83C6F" w14:paraId="050B73DE" w14:textId="77777777" w:rsidTr="00FF12A8">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C490EC2" w14:textId="77777777" w:rsidR="00E83C6F" w:rsidRPr="00E83C6F" w:rsidRDefault="00E83C6F" w:rsidP="00E83C6F">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6</w:t>
            </w:r>
          </w:p>
        </w:tc>
        <w:tc>
          <w:tcPr>
            <w:tcW w:w="4197" w:type="dxa"/>
            <w:tcBorders>
              <w:top w:val="nil"/>
              <w:left w:val="nil"/>
              <w:bottom w:val="single" w:sz="4" w:space="0" w:color="auto"/>
              <w:right w:val="single" w:sz="4" w:space="0" w:color="auto"/>
            </w:tcBorders>
            <w:shd w:val="clear" w:color="auto" w:fill="auto"/>
            <w:noWrap/>
            <w:vAlign w:val="center"/>
            <w:hideMark/>
          </w:tcPr>
          <w:p w14:paraId="39C7E073" w14:textId="77777777" w:rsidR="00E83C6F" w:rsidRPr="00E83C6F" w:rsidRDefault="00E83C6F" w:rsidP="00E83C6F">
            <w:pPr>
              <w:spacing w:after="0" w:line="240" w:lineRule="auto"/>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Налог на имущество</w:t>
            </w:r>
          </w:p>
        </w:tc>
        <w:tc>
          <w:tcPr>
            <w:tcW w:w="1630" w:type="dxa"/>
            <w:tcBorders>
              <w:top w:val="nil"/>
              <w:left w:val="nil"/>
              <w:bottom w:val="single" w:sz="4" w:space="0" w:color="auto"/>
              <w:right w:val="single" w:sz="4" w:space="0" w:color="auto"/>
            </w:tcBorders>
            <w:shd w:val="clear" w:color="auto" w:fill="auto"/>
            <w:noWrap/>
            <w:vAlign w:val="center"/>
            <w:hideMark/>
          </w:tcPr>
          <w:p w14:paraId="43FA698E" w14:textId="3C369CC2" w:rsidR="00E83C6F" w:rsidRPr="00E83C6F" w:rsidRDefault="00E83C6F" w:rsidP="00FF12A8">
            <w:pPr>
              <w:suppressAutoHyphens/>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1 891 992,7</w:t>
            </w:r>
          </w:p>
        </w:tc>
        <w:tc>
          <w:tcPr>
            <w:tcW w:w="1630" w:type="dxa"/>
            <w:tcBorders>
              <w:top w:val="nil"/>
              <w:left w:val="nil"/>
              <w:bottom w:val="single" w:sz="4" w:space="0" w:color="auto"/>
              <w:right w:val="single" w:sz="4" w:space="0" w:color="auto"/>
            </w:tcBorders>
            <w:shd w:val="clear" w:color="auto" w:fill="auto"/>
            <w:noWrap/>
            <w:vAlign w:val="center"/>
            <w:hideMark/>
          </w:tcPr>
          <w:p w14:paraId="78B034E3" w14:textId="305696DB" w:rsidR="00E83C6F" w:rsidRPr="00E83C6F" w:rsidRDefault="00E83C6F" w:rsidP="00FF12A8">
            <w:pPr>
              <w:suppressAutoHyphens/>
              <w:spacing w:after="0" w:line="240" w:lineRule="auto"/>
              <w:jc w:val="center"/>
              <w:rPr>
                <w:rFonts w:ascii="Times New Roman" w:eastAsia="Times New Roman" w:hAnsi="Times New Roman" w:cs="Times New Roman"/>
                <w:sz w:val="24"/>
                <w:szCs w:val="24"/>
              </w:rPr>
            </w:pPr>
            <w:r w:rsidRPr="00E83C6F">
              <w:rPr>
                <w:rFonts w:ascii="Times New Roman" w:eastAsia="Times New Roman" w:hAnsi="Times New Roman" w:cs="Times New Roman"/>
                <w:sz w:val="24"/>
                <w:szCs w:val="24"/>
              </w:rPr>
              <w:t>32 046,1</w:t>
            </w:r>
          </w:p>
        </w:tc>
        <w:tc>
          <w:tcPr>
            <w:tcW w:w="1630" w:type="dxa"/>
            <w:tcBorders>
              <w:top w:val="nil"/>
              <w:left w:val="nil"/>
              <w:bottom w:val="single" w:sz="4" w:space="0" w:color="auto"/>
              <w:right w:val="single" w:sz="4" w:space="0" w:color="auto"/>
            </w:tcBorders>
            <w:shd w:val="clear" w:color="auto" w:fill="auto"/>
            <w:noWrap/>
            <w:vAlign w:val="center"/>
            <w:hideMark/>
          </w:tcPr>
          <w:p w14:paraId="1AE9F389" w14:textId="0A006010" w:rsidR="00E83C6F" w:rsidRPr="00E83C6F" w:rsidRDefault="00E83C6F" w:rsidP="00FF12A8">
            <w:pPr>
              <w:suppressAutoHyphens/>
              <w:spacing w:after="0" w:line="240" w:lineRule="auto"/>
              <w:jc w:val="center"/>
              <w:rPr>
                <w:rFonts w:ascii="Times New Roman" w:eastAsia="Times New Roman" w:hAnsi="Times New Roman" w:cs="Times New Roman"/>
                <w:sz w:val="24"/>
                <w:szCs w:val="24"/>
              </w:rPr>
            </w:pPr>
            <w:r w:rsidRPr="00E83C6F">
              <w:rPr>
                <w:rFonts w:ascii="Times New Roman" w:eastAsia="Times New Roman" w:hAnsi="Times New Roman" w:cs="Times New Roman"/>
                <w:sz w:val="24"/>
                <w:szCs w:val="24"/>
              </w:rPr>
              <w:t>114 552,2</w:t>
            </w:r>
          </w:p>
        </w:tc>
        <w:tc>
          <w:tcPr>
            <w:tcW w:w="1630" w:type="dxa"/>
            <w:tcBorders>
              <w:top w:val="nil"/>
              <w:left w:val="nil"/>
              <w:bottom w:val="single" w:sz="4" w:space="0" w:color="auto"/>
              <w:right w:val="single" w:sz="4" w:space="0" w:color="auto"/>
            </w:tcBorders>
            <w:shd w:val="clear" w:color="auto" w:fill="auto"/>
            <w:noWrap/>
            <w:vAlign w:val="center"/>
            <w:hideMark/>
          </w:tcPr>
          <w:p w14:paraId="1C30870B" w14:textId="6D8F67E6" w:rsidR="00E83C6F" w:rsidRPr="00E83C6F" w:rsidRDefault="00E83C6F" w:rsidP="00FF12A8">
            <w:pPr>
              <w:suppressAutoHyphens/>
              <w:spacing w:after="0" w:line="240" w:lineRule="auto"/>
              <w:jc w:val="center"/>
              <w:rPr>
                <w:rFonts w:ascii="Times New Roman" w:eastAsia="Times New Roman" w:hAnsi="Times New Roman" w:cs="Times New Roman"/>
                <w:sz w:val="24"/>
                <w:szCs w:val="24"/>
              </w:rPr>
            </w:pPr>
            <w:r w:rsidRPr="00E83C6F">
              <w:rPr>
                <w:rFonts w:ascii="Times New Roman" w:eastAsia="Times New Roman" w:hAnsi="Times New Roman" w:cs="Times New Roman"/>
                <w:sz w:val="24"/>
                <w:szCs w:val="24"/>
              </w:rPr>
              <w:t>163 191,9</w:t>
            </w:r>
          </w:p>
        </w:tc>
        <w:tc>
          <w:tcPr>
            <w:tcW w:w="1630" w:type="dxa"/>
            <w:tcBorders>
              <w:top w:val="nil"/>
              <w:left w:val="nil"/>
              <w:bottom w:val="single" w:sz="4" w:space="0" w:color="auto"/>
              <w:right w:val="single" w:sz="4" w:space="0" w:color="auto"/>
            </w:tcBorders>
            <w:shd w:val="clear" w:color="auto" w:fill="auto"/>
            <w:noWrap/>
            <w:vAlign w:val="center"/>
            <w:hideMark/>
          </w:tcPr>
          <w:p w14:paraId="0CB97449" w14:textId="424DD9E6" w:rsidR="00E83C6F" w:rsidRPr="00E83C6F" w:rsidRDefault="00E83C6F" w:rsidP="00FF12A8">
            <w:pPr>
              <w:suppressAutoHyphens/>
              <w:spacing w:after="0" w:line="240" w:lineRule="auto"/>
              <w:jc w:val="center"/>
              <w:rPr>
                <w:rFonts w:ascii="Times New Roman" w:eastAsia="Times New Roman" w:hAnsi="Times New Roman" w:cs="Times New Roman"/>
                <w:sz w:val="24"/>
                <w:szCs w:val="24"/>
              </w:rPr>
            </w:pPr>
            <w:r w:rsidRPr="00E83C6F">
              <w:rPr>
                <w:rFonts w:ascii="Times New Roman" w:eastAsia="Times New Roman" w:hAnsi="Times New Roman" w:cs="Times New Roman"/>
                <w:sz w:val="24"/>
                <w:szCs w:val="24"/>
              </w:rPr>
              <w:t>173 146,5</w:t>
            </w:r>
          </w:p>
        </w:tc>
        <w:tc>
          <w:tcPr>
            <w:tcW w:w="1630" w:type="dxa"/>
            <w:tcBorders>
              <w:top w:val="nil"/>
              <w:left w:val="nil"/>
              <w:bottom w:val="single" w:sz="4" w:space="0" w:color="auto"/>
              <w:right w:val="single" w:sz="4" w:space="0" w:color="auto"/>
            </w:tcBorders>
            <w:shd w:val="clear" w:color="auto" w:fill="auto"/>
            <w:noWrap/>
            <w:vAlign w:val="center"/>
            <w:hideMark/>
          </w:tcPr>
          <w:p w14:paraId="41AECC57" w14:textId="718F97E3" w:rsidR="00E83C6F" w:rsidRPr="00E83C6F" w:rsidRDefault="00E83C6F" w:rsidP="00FF12A8">
            <w:pPr>
              <w:suppressAutoHyphens/>
              <w:spacing w:after="0" w:line="240" w:lineRule="auto"/>
              <w:jc w:val="center"/>
              <w:rPr>
                <w:rFonts w:ascii="Times New Roman" w:eastAsia="Times New Roman" w:hAnsi="Times New Roman" w:cs="Times New Roman"/>
                <w:sz w:val="24"/>
                <w:szCs w:val="24"/>
              </w:rPr>
            </w:pPr>
            <w:r w:rsidRPr="00E83C6F">
              <w:rPr>
                <w:rFonts w:ascii="Times New Roman" w:eastAsia="Times New Roman" w:hAnsi="Times New Roman" w:cs="Times New Roman"/>
                <w:sz w:val="24"/>
                <w:szCs w:val="24"/>
              </w:rPr>
              <w:t>208 052,6</w:t>
            </w:r>
          </w:p>
        </w:tc>
      </w:tr>
      <w:tr w:rsidR="00E83C6F" w:rsidRPr="00E83C6F" w14:paraId="15CC6C1A" w14:textId="77777777" w:rsidTr="00FF12A8">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368C412" w14:textId="77777777" w:rsidR="00E83C6F" w:rsidRPr="00E83C6F" w:rsidRDefault="00E83C6F" w:rsidP="00E83C6F">
            <w:pPr>
              <w:spacing w:after="0" w:line="240" w:lineRule="auto"/>
              <w:jc w:val="center"/>
              <w:rPr>
                <w:rFonts w:ascii="Times New Roman" w:eastAsia="Times New Roman" w:hAnsi="Times New Roman" w:cs="Times New Roman"/>
                <w:b/>
                <w:bCs/>
                <w:color w:val="000000"/>
                <w:sz w:val="24"/>
                <w:szCs w:val="24"/>
              </w:rPr>
            </w:pPr>
            <w:r w:rsidRPr="00E83C6F">
              <w:rPr>
                <w:rFonts w:ascii="Times New Roman" w:eastAsia="Times New Roman" w:hAnsi="Times New Roman" w:cs="Times New Roman"/>
                <w:b/>
                <w:bCs/>
                <w:color w:val="000000"/>
                <w:sz w:val="24"/>
                <w:szCs w:val="24"/>
              </w:rPr>
              <w:t>7</w:t>
            </w:r>
          </w:p>
        </w:tc>
        <w:tc>
          <w:tcPr>
            <w:tcW w:w="4197" w:type="dxa"/>
            <w:tcBorders>
              <w:top w:val="nil"/>
              <w:left w:val="nil"/>
              <w:bottom w:val="single" w:sz="4" w:space="0" w:color="auto"/>
              <w:right w:val="single" w:sz="4" w:space="0" w:color="auto"/>
            </w:tcBorders>
            <w:shd w:val="clear" w:color="auto" w:fill="auto"/>
            <w:noWrap/>
            <w:vAlign w:val="center"/>
            <w:hideMark/>
          </w:tcPr>
          <w:p w14:paraId="0536B7C4" w14:textId="77777777" w:rsidR="00E83C6F" w:rsidRPr="00E83C6F" w:rsidRDefault="00E83C6F" w:rsidP="00E83C6F">
            <w:pPr>
              <w:spacing w:after="0" w:line="240" w:lineRule="auto"/>
              <w:rPr>
                <w:rFonts w:ascii="Times New Roman" w:eastAsia="Times New Roman" w:hAnsi="Times New Roman" w:cs="Times New Roman"/>
                <w:b/>
                <w:bCs/>
                <w:color w:val="000000"/>
                <w:sz w:val="24"/>
                <w:szCs w:val="24"/>
              </w:rPr>
            </w:pPr>
            <w:r w:rsidRPr="00E83C6F">
              <w:rPr>
                <w:rFonts w:ascii="Times New Roman" w:eastAsia="Times New Roman" w:hAnsi="Times New Roman" w:cs="Times New Roman"/>
                <w:b/>
                <w:bCs/>
                <w:color w:val="000000"/>
                <w:sz w:val="24"/>
                <w:szCs w:val="24"/>
              </w:rPr>
              <w:t>ИТОГО</w:t>
            </w:r>
          </w:p>
        </w:tc>
        <w:tc>
          <w:tcPr>
            <w:tcW w:w="1630" w:type="dxa"/>
            <w:tcBorders>
              <w:top w:val="nil"/>
              <w:left w:val="nil"/>
              <w:bottom w:val="single" w:sz="4" w:space="0" w:color="auto"/>
              <w:right w:val="single" w:sz="4" w:space="0" w:color="auto"/>
            </w:tcBorders>
            <w:shd w:val="clear" w:color="auto" w:fill="auto"/>
            <w:noWrap/>
            <w:vAlign w:val="center"/>
            <w:hideMark/>
          </w:tcPr>
          <w:p w14:paraId="1F3489C9" w14:textId="46F24426" w:rsidR="00E83C6F" w:rsidRPr="00E83C6F" w:rsidRDefault="00E83C6F" w:rsidP="00FF12A8">
            <w:pPr>
              <w:suppressAutoHyphens/>
              <w:spacing w:after="0" w:line="240" w:lineRule="auto"/>
              <w:jc w:val="center"/>
              <w:rPr>
                <w:rFonts w:ascii="Times New Roman" w:eastAsia="Times New Roman" w:hAnsi="Times New Roman" w:cs="Times New Roman"/>
                <w:b/>
                <w:bCs/>
                <w:color w:val="000000"/>
                <w:sz w:val="24"/>
                <w:szCs w:val="24"/>
              </w:rPr>
            </w:pPr>
            <w:r w:rsidRPr="00E83C6F">
              <w:rPr>
                <w:rFonts w:ascii="Times New Roman" w:eastAsia="Times New Roman" w:hAnsi="Times New Roman" w:cs="Times New Roman"/>
                <w:b/>
                <w:bCs/>
                <w:color w:val="000000"/>
                <w:sz w:val="24"/>
                <w:szCs w:val="24"/>
              </w:rPr>
              <w:t>113 427 872,3</w:t>
            </w:r>
          </w:p>
        </w:tc>
        <w:tc>
          <w:tcPr>
            <w:tcW w:w="1630" w:type="dxa"/>
            <w:tcBorders>
              <w:top w:val="nil"/>
              <w:left w:val="nil"/>
              <w:bottom w:val="single" w:sz="4" w:space="0" w:color="auto"/>
              <w:right w:val="single" w:sz="4" w:space="0" w:color="auto"/>
            </w:tcBorders>
            <w:shd w:val="clear" w:color="auto" w:fill="auto"/>
            <w:noWrap/>
            <w:vAlign w:val="center"/>
            <w:hideMark/>
          </w:tcPr>
          <w:p w14:paraId="3D96A49C" w14:textId="7B68ABB5" w:rsidR="00E83C6F" w:rsidRPr="00E83C6F" w:rsidRDefault="00E83C6F" w:rsidP="00FF12A8">
            <w:pPr>
              <w:suppressAutoHyphens/>
              <w:spacing w:after="0" w:line="240" w:lineRule="auto"/>
              <w:jc w:val="center"/>
              <w:rPr>
                <w:rFonts w:ascii="Times New Roman" w:eastAsia="Times New Roman" w:hAnsi="Times New Roman" w:cs="Times New Roman"/>
                <w:b/>
                <w:bCs/>
                <w:color w:val="000000"/>
                <w:sz w:val="24"/>
                <w:szCs w:val="24"/>
              </w:rPr>
            </w:pPr>
            <w:r w:rsidRPr="00E83C6F">
              <w:rPr>
                <w:rFonts w:ascii="Times New Roman" w:eastAsia="Times New Roman" w:hAnsi="Times New Roman" w:cs="Times New Roman"/>
                <w:b/>
                <w:bCs/>
                <w:color w:val="000000"/>
                <w:sz w:val="24"/>
                <w:szCs w:val="24"/>
              </w:rPr>
              <w:t>1 525 207,2</w:t>
            </w:r>
          </w:p>
        </w:tc>
        <w:tc>
          <w:tcPr>
            <w:tcW w:w="1630" w:type="dxa"/>
            <w:tcBorders>
              <w:top w:val="nil"/>
              <w:left w:val="nil"/>
              <w:bottom w:val="single" w:sz="4" w:space="0" w:color="auto"/>
              <w:right w:val="single" w:sz="4" w:space="0" w:color="auto"/>
            </w:tcBorders>
            <w:shd w:val="clear" w:color="auto" w:fill="auto"/>
            <w:noWrap/>
            <w:vAlign w:val="center"/>
            <w:hideMark/>
          </w:tcPr>
          <w:p w14:paraId="5735BE2D" w14:textId="2EB4E434" w:rsidR="00E83C6F" w:rsidRPr="00E83C6F" w:rsidRDefault="00E83C6F" w:rsidP="00FF12A8">
            <w:pPr>
              <w:suppressAutoHyphens/>
              <w:spacing w:after="0" w:line="240" w:lineRule="auto"/>
              <w:jc w:val="center"/>
              <w:rPr>
                <w:rFonts w:ascii="Times New Roman" w:eastAsia="Times New Roman" w:hAnsi="Times New Roman" w:cs="Times New Roman"/>
                <w:b/>
                <w:bCs/>
                <w:color w:val="000000"/>
                <w:sz w:val="24"/>
                <w:szCs w:val="24"/>
              </w:rPr>
            </w:pPr>
            <w:r w:rsidRPr="00E83C6F">
              <w:rPr>
                <w:rFonts w:ascii="Times New Roman" w:eastAsia="Times New Roman" w:hAnsi="Times New Roman" w:cs="Times New Roman"/>
                <w:b/>
                <w:bCs/>
                <w:color w:val="000000"/>
                <w:sz w:val="24"/>
                <w:szCs w:val="24"/>
              </w:rPr>
              <w:t>6 474 419,0</w:t>
            </w:r>
          </w:p>
        </w:tc>
        <w:tc>
          <w:tcPr>
            <w:tcW w:w="1630" w:type="dxa"/>
            <w:tcBorders>
              <w:top w:val="nil"/>
              <w:left w:val="nil"/>
              <w:bottom w:val="single" w:sz="4" w:space="0" w:color="auto"/>
              <w:right w:val="single" w:sz="4" w:space="0" w:color="auto"/>
            </w:tcBorders>
            <w:shd w:val="clear" w:color="auto" w:fill="auto"/>
            <w:noWrap/>
            <w:vAlign w:val="center"/>
            <w:hideMark/>
          </w:tcPr>
          <w:p w14:paraId="43CDA574" w14:textId="52451EAE" w:rsidR="00E83C6F" w:rsidRPr="00E83C6F" w:rsidRDefault="00E83C6F" w:rsidP="00FF12A8">
            <w:pPr>
              <w:suppressAutoHyphens/>
              <w:spacing w:after="0" w:line="240" w:lineRule="auto"/>
              <w:jc w:val="center"/>
              <w:rPr>
                <w:rFonts w:ascii="Times New Roman" w:eastAsia="Times New Roman" w:hAnsi="Times New Roman" w:cs="Times New Roman"/>
                <w:b/>
                <w:bCs/>
                <w:color w:val="000000"/>
                <w:sz w:val="24"/>
                <w:szCs w:val="24"/>
              </w:rPr>
            </w:pPr>
            <w:r w:rsidRPr="00E83C6F">
              <w:rPr>
                <w:rFonts w:ascii="Times New Roman" w:eastAsia="Times New Roman" w:hAnsi="Times New Roman" w:cs="Times New Roman"/>
                <w:b/>
                <w:bCs/>
                <w:color w:val="000000"/>
                <w:sz w:val="24"/>
                <w:szCs w:val="24"/>
              </w:rPr>
              <w:t>9 700 220,0</w:t>
            </w:r>
          </w:p>
        </w:tc>
        <w:tc>
          <w:tcPr>
            <w:tcW w:w="1630" w:type="dxa"/>
            <w:tcBorders>
              <w:top w:val="nil"/>
              <w:left w:val="nil"/>
              <w:bottom w:val="single" w:sz="4" w:space="0" w:color="auto"/>
              <w:right w:val="single" w:sz="4" w:space="0" w:color="auto"/>
            </w:tcBorders>
            <w:shd w:val="clear" w:color="auto" w:fill="auto"/>
            <w:noWrap/>
            <w:vAlign w:val="center"/>
            <w:hideMark/>
          </w:tcPr>
          <w:p w14:paraId="43513C91" w14:textId="41556530" w:rsidR="00E83C6F" w:rsidRPr="00E83C6F" w:rsidRDefault="00E83C6F" w:rsidP="00FF12A8">
            <w:pPr>
              <w:suppressAutoHyphens/>
              <w:spacing w:after="0" w:line="240" w:lineRule="auto"/>
              <w:jc w:val="center"/>
              <w:rPr>
                <w:rFonts w:ascii="Times New Roman" w:eastAsia="Times New Roman" w:hAnsi="Times New Roman" w:cs="Times New Roman"/>
                <w:b/>
                <w:bCs/>
                <w:color w:val="000000"/>
                <w:sz w:val="24"/>
                <w:szCs w:val="24"/>
              </w:rPr>
            </w:pPr>
            <w:r w:rsidRPr="00E83C6F">
              <w:rPr>
                <w:rFonts w:ascii="Times New Roman" w:eastAsia="Times New Roman" w:hAnsi="Times New Roman" w:cs="Times New Roman"/>
                <w:b/>
                <w:bCs/>
                <w:color w:val="000000"/>
                <w:sz w:val="24"/>
                <w:szCs w:val="24"/>
              </w:rPr>
              <w:t>10 495 684,7</w:t>
            </w:r>
          </w:p>
        </w:tc>
        <w:tc>
          <w:tcPr>
            <w:tcW w:w="1630" w:type="dxa"/>
            <w:tcBorders>
              <w:top w:val="nil"/>
              <w:left w:val="nil"/>
              <w:bottom w:val="single" w:sz="4" w:space="0" w:color="auto"/>
              <w:right w:val="single" w:sz="4" w:space="0" w:color="auto"/>
            </w:tcBorders>
            <w:shd w:val="clear" w:color="auto" w:fill="auto"/>
            <w:noWrap/>
            <w:vAlign w:val="center"/>
            <w:hideMark/>
          </w:tcPr>
          <w:p w14:paraId="1E8D4FF5" w14:textId="1CA78C97" w:rsidR="00E83C6F" w:rsidRPr="00E83C6F" w:rsidRDefault="00E83C6F" w:rsidP="00FF12A8">
            <w:pPr>
              <w:suppressAutoHyphens/>
              <w:spacing w:after="0" w:line="240" w:lineRule="auto"/>
              <w:jc w:val="center"/>
              <w:rPr>
                <w:rFonts w:ascii="Times New Roman" w:eastAsia="Times New Roman" w:hAnsi="Times New Roman" w:cs="Times New Roman"/>
                <w:b/>
                <w:bCs/>
                <w:color w:val="000000"/>
                <w:sz w:val="24"/>
                <w:szCs w:val="24"/>
              </w:rPr>
            </w:pPr>
            <w:r w:rsidRPr="00E83C6F">
              <w:rPr>
                <w:rFonts w:ascii="Times New Roman" w:eastAsia="Times New Roman" w:hAnsi="Times New Roman" w:cs="Times New Roman"/>
                <w:b/>
                <w:bCs/>
                <w:color w:val="000000"/>
                <w:sz w:val="24"/>
                <w:szCs w:val="24"/>
              </w:rPr>
              <w:t>12 597 314,9</w:t>
            </w:r>
          </w:p>
        </w:tc>
      </w:tr>
    </w:tbl>
    <w:p w14:paraId="03CFC646" w14:textId="77777777" w:rsidR="00FF12A8" w:rsidRDefault="00FF12A8" w:rsidP="00FF12A8">
      <w:pPr>
        <w:spacing w:after="0" w:line="240" w:lineRule="auto"/>
        <w:ind w:firstLine="709"/>
        <w:jc w:val="both"/>
        <w:rPr>
          <w:rFonts w:ascii="Times New Roman" w:hAnsi="Times New Roman" w:cs="Times New Roman"/>
          <w:sz w:val="24"/>
          <w:szCs w:val="24"/>
        </w:rPr>
      </w:pPr>
    </w:p>
    <w:p w14:paraId="42F88735" w14:textId="77777777" w:rsidR="00FF12A8" w:rsidRDefault="00FF12A8" w:rsidP="00FF12A8">
      <w:pPr>
        <w:spacing w:after="0" w:line="240" w:lineRule="auto"/>
        <w:ind w:firstLine="709"/>
        <w:jc w:val="both"/>
        <w:rPr>
          <w:rFonts w:ascii="Times New Roman" w:hAnsi="Times New Roman" w:cs="Times New Roman"/>
          <w:sz w:val="24"/>
          <w:szCs w:val="24"/>
        </w:rPr>
      </w:pPr>
    </w:p>
    <w:p w14:paraId="51539E0D" w14:textId="1B0335C1" w:rsidR="00E83C6F" w:rsidRDefault="003C3A20" w:rsidP="00FF12A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w:t>
      </w:r>
      <w:r w:rsidR="00E83C6F">
        <w:rPr>
          <w:rFonts w:ascii="Times New Roman" w:hAnsi="Times New Roman" w:cs="Times New Roman"/>
          <w:sz w:val="24"/>
          <w:szCs w:val="24"/>
        </w:rPr>
        <w:t>кончание таблицы 1</w:t>
      </w:r>
      <w:r w:rsidR="00976E03">
        <w:rPr>
          <w:rFonts w:ascii="Times New Roman" w:hAnsi="Times New Roman" w:cs="Times New Roman"/>
          <w:sz w:val="24"/>
          <w:szCs w:val="24"/>
        </w:rPr>
        <w:t>4</w:t>
      </w:r>
      <w:r w:rsidR="00E83C6F">
        <w:rPr>
          <w:rFonts w:ascii="Times New Roman" w:hAnsi="Times New Roman" w:cs="Times New Roman"/>
          <w:sz w:val="24"/>
          <w:szCs w:val="24"/>
        </w:rPr>
        <w:t>.6</w:t>
      </w:r>
    </w:p>
    <w:p w14:paraId="7EE494C8" w14:textId="77777777" w:rsidR="00FF12A8" w:rsidRPr="00FF12A8" w:rsidRDefault="00FF12A8" w:rsidP="00FF12A8">
      <w:pPr>
        <w:spacing w:after="0" w:line="240" w:lineRule="auto"/>
        <w:ind w:firstLine="709"/>
        <w:jc w:val="both"/>
        <w:rPr>
          <w:rFonts w:ascii="Times New Roman" w:hAnsi="Times New Roman" w:cs="Times New Roman"/>
          <w:sz w:val="16"/>
          <w:szCs w:val="16"/>
        </w:rPr>
      </w:pPr>
    </w:p>
    <w:tbl>
      <w:tblPr>
        <w:tblW w:w="14737" w:type="dxa"/>
        <w:tblLayout w:type="fixed"/>
        <w:tblLook w:val="04A0" w:firstRow="1" w:lastRow="0" w:firstColumn="1" w:lastColumn="0" w:noHBand="0" w:noVBand="1"/>
      </w:tblPr>
      <w:tblGrid>
        <w:gridCol w:w="760"/>
        <w:gridCol w:w="4197"/>
        <w:gridCol w:w="1630"/>
        <w:gridCol w:w="1630"/>
        <w:gridCol w:w="1630"/>
        <w:gridCol w:w="1630"/>
        <w:gridCol w:w="1630"/>
        <w:gridCol w:w="1630"/>
      </w:tblGrid>
      <w:tr w:rsidR="003C3A20" w:rsidRPr="00E83C6F" w14:paraId="59B9E4AD" w14:textId="77777777" w:rsidTr="00FF12A8">
        <w:trPr>
          <w:trHeight w:val="427"/>
          <w:tblHeader/>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39DD4" w14:textId="3D889BEC" w:rsidR="003C3A20" w:rsidRPr="00E83C6F" w:rsidRDefault="003C3A20" w:rsidP="00E83C6F">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 п</w:t>
            </w:r>
            <w:r w:rsidR="00FF12A8">
              <w:rPr>
                <w:rFonts w:ascii="Times New Roman" w:eastAsia="Times New Roman" w:hAnsi="Times New Roman" w:cs="Times New Roman"/>
                <w:color w:val="000000"/>
                <w:sz w:val="24"/>
                <w:szCs w:val="24"/>
              </w:rPr>
              <w:t>/п</w:t>
            </w:r>
          </w:p>
        </w:tc>
        <w:tc>
          <w:tcPr>
            <w:tcW w:w="4197" w:type="dxa"/>
            <w:tcBorders>
              <w:top w:val="single" w:sz="4" w:space="0" w:color="auto"/>
              <w:left w:val="nil"/>
              <w:bottom w:val="single" w:sz="4" w:space="0" w:color="auto"/>
              <w:right w:val="single" w:sz="4" w:space="0" w:color="auto"/>
            </w:tcBorders>
            <w:shd w:val="clear" w:color="auto" w:fill="auto"/>
            <w:noWrap/>
            <w:vAlign w:val="center"/>
            <w:hideMark/>
          </w:tcPr>
          <w:p w14:paraId="43DA7919" w14:textId="77777777"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Наименование</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6EF7076D" w14:textId="77777777"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2030 г.</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15E4DB2F" w14:textId="77777777"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2031 г.</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07B953D9" w14:textId="77777777"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2032 г.</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6BD26107" w14:textId="77777777"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2033 г.</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00E14867" w14:textId="77777777"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2034 г.</w:t>
            </w:r>
          </w:p>
        </w:tc>
        <w:tc>
          <w:tcPr>
            <w:tcW w:w="1630" w:type="dxa"/>
            <w:tcBorders>
              <w:top w:val="single" w:sz="4" w:space="0" w:color="auto"/>
              <w:left w:val="nil"/>
              <w:bottom w:val="single" w:sz="4" w:space="0" w:color="auto"/>
              <w:right w:val="single" w:sz="4" w:space="0" w:color="auto"/>
            </w:tcBorders>
            <w:shd w:val="clear" w:color="auto" w:fill="auto"/>
            <w:noWrap/>
            <w:vAlign w:val="center"/>
            <w:hideMark/>
          </w:tcPr>
          <w:p w14:paraId="5DA33876" w14:textId="77777777"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2035 г.</w:t>
            </w:r>
          </w:p>
        </w:tc>
      </w:tr>
      <w:tr w:rsidR="003C3A20" w:rsidRPr="00E83C6F" w14:paraId="5E04FFA2" w14:textId="77777777" w:rsidTr="00FF12A8">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B86B609" w14:textId="77777777" w:rsidR="003C3A20" w:rsidRPr="00E83C6F" w:rsidRDefault="003C3A20" w:rsidP="00E83C6F">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w:t>
            </w:r>
          </w:p>
        </w:tc>
        <w:tc>
          <w:tcPr>
            <w:tcW w:w="4197" w:type="dxa"/>
            <w:tcBorders>
              <w:top w:val="nil"/>
              <w:left w:val="nil"/>
              <w:bottom w:val="single" w:sz="4" w:space="0" w:color="auto"/>
              <w:right w:val="single" w:sz="4" w:space="0" w:color="auto"/>
            </w:tcBorders>
            <w:shd w:val="clear" w:color="auto" w:fill="auto"/>
            <w:noWrap/>
            <w:vAlign w:val="center"/>
            <w:hideMark/>
          </w:tcPr>
          <w:p w14:paraId="0A025469" w14:textId="77777777" w:rsidR="003C3A20" w:rsidRPr="00E83C6F" w:rsidRDefault="003C3A20" w:rsidP="00E83C6F">
            <w:pPr>
              <w:spacing w:after="0" w:line="240" w:lineRule="auto"/>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НДПИ</w:t>
            </w:r>
          </w:p>
        </w:tc>
        <w:tc>
          <w:tcPr>
            <w:tcW w:w="1630" w:type="dxa"/>
            <w:tcBorders>
              <w:top w:val="nil"/>
              <w:left w:val="nil"/>
              <w:bottom w:val="single" w:sz="4" w:space="0" w:color="auto"/>
              <w:right w:val="single" w:sz="4" w:space="0" w:color="auto"/>
            </w:tcBorders>
            <w:shd w:val="clear" w:color="auto" w:fill="auto"/>
            <w:noWrap/>
            <w:vAlign w:val="center"/>
            <w:hideMark/>
          </w:tcPr>
          <w:p w14:paraId="53DA3152" w14:textId="5786387B"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12 063 908,1</w:t>
            </w:r>
          </w:p>
        </w:tc>
        <w:tc>
          <w:tcPr>
            <w:tcW w:w="1630" w:type="dxa"/>
            <w:tcBorders>
              <w:top w:val="nil"/>
              <w:left w:val="nil"/>
              <w:bottom w:val="single" w:sz="4" w:space="0" w:color="auto"/>
              <w:right w:val="single" w:sz="4" w:space="0" w:color="auto"/>
            </w:tcBorders>
            <w:shd w:val="clear" w:color="auto" w:fill="auto"/>
            <w:noWrap/>
            <w:vAlign w:val="center"/>
            <w:hideMark/>
          </w:tcPr>
          <w:p w14:paraId="74A2E623" w14:textId="342CAC3B"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11 902 772,1</w:t>
            </w:r>
          </w:p>
        </w:tc>
        <w:tc>
          <w:tcPr>
            <w:tcW w:w="1630" w:type="dxa"/>
            <w:tcBorders>
              <w:top w:val="nil"/>
              <w:left w:val="nil"/>
              <w:bottom w:val="single" w:sz="4" w:space="0" w:color="auto"/>
              <w:right w:val="single" w:sz="4" w:space="0" w:color="auto"/>
            </w:tcBorders>
            <w:shd w:val="clear" w:color="auto" w:fill="auto"/>
            <w:noWrap/>
            <w:vAlign w:val="center"/>
            <w:hideMark/>
          </w:tcPr>
          <w:p w14:paraId="2863B444" w14:textId="6C37572C"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11 749 286,5</w:t>
            </w:r>
          </w:p>
        </w:tc>
        <w:tc>
          <w:tcPr>
            <w:tcW w:w="1630" w:type="dxa"/>
            <w:tcBorders>
              <w:top w:val="nil"/>
              <w:left w:val="nil"/>
              <w:bottom w:val="single" w:sz="4" w:space="0" w:color="auto"/>
              <w:right w:val="single" w:sz="4" w:space="0" w:color="auto"/>
            </w:tcBorders>
            <w:shd w:val="clear" w:color="auto" w:fill="auto"/>
            <w:noWrap/>
            <w:vAlign w:val="center"/>
            <w:hideMark/>
          </w:tcPr>
          <w:p w14:paraId="14076FBE" w14:textId="15F4C43D"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11 509 667,6</w:t>
            </w:r>
          </w:p>
        </w:tc>
        <w:tc>
          <w:tcPr>
            <w:tcW w:w="1630" w:type="dxa"/>
            <w:tcBorders>
              <w:top w:val="nil"/>
              <w:left w:val="nil"/>
              <w:bottom w:val="single" w:sz="4" w:space="0" w:color="auto"/>
              <w:right w:val="single" w:sz="4" w:space="0" w:color="auto"/>
            </w:tcBorders>
            <w:shd w:val="clear" w:color="auto" w:fill="auto"/>
            <w:noWrap/>
            <w:vAlign w:val="center"/>
            <w:hideMark/>
          </w:tcPr>
          <w:p w14:paraId="7C569A18" w14:textId="5F308EC1"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11 479 797,6</w:t>
            </w:r>
          </w:p>
        </w:tc>
        <w:tc>
          <w:tcPr>
            <w:tcW w:w="1630" w:type="dxa"/>
            <w:tcBorders>
              <w:top w:val="nil"/>
              <w:left w:val="nil"/>
              <w:bottom w:val="single" w:sz="4" w:space="0" w:color="auto"/>
              <w:right w:val="single" w:sz="4" w:space="0" w:color="auto"/>
            </w:tcBorders>
            <w:shd w:val="clear" w:color="auto" w:fill="auto"/>
            <w:noWrap/>
            <w:vAlign w:val="center"/>
            <w:hideMark/>
          </w:tcPr>
          <w:p w14:paraId="21629543" w14:textId="36FB7582"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11 379 300,4</w:t>
            </w:r>
          </w:p>
        </w:tc>
      </w:tr>
      <w:tr w:rsidR="003C3A20" w:rsidRPr="00E83C6F" w14:paraId="695A16BF" w14:textId="77777777" w:rsidTr="00FF12A8">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0CFD0F5" w14:textId="77777777" w:rsidR="003C3A20" w:rsidRPr="00E83C6F" w:rsidRDefault="003C3A20" w:rsidP="00E83C6F">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w:t>
            </w:r>
          </w:p>
        </w:tc>
        <w:tc>
          <w:tcPr>
            <w:tcW w:w="4197" w:type="dxa"/>
            <w:tcBorders>
              <w:top w:val="nil"/>
              <w:left w:val="nil"/>
              <w:bottom w:val="single" w:sz="4" w:space="0" w:color="auto"/>
              <w:right w:val="single" w:sz="4" w:space="0" w:color="auto"/>
            </w:tcBorders>
            <w:shd w:val="clear" w:color="auto" w:fill="auto"/>
            <w:noWrap/>
            <w:vAlign w:val="center"/>
            <w:hideMark/>
          </w:tcPr>
          <w:p w14:paraId="3F8FF815" w14:textId="7BE8AF92" w:rsidR="003C3A20" w:rsidRPr="00E83C6F" w:rsidRDefault="003C3A20" w:rsidP="00E83C6F">
            <w:pPr>
              <w:spacing w:after="0" w:line="240" w:lineRule="auto"/>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Соц.</w:t>
            </w:r>
            <w:r w:rsidR="002E505B">
              <w:rPr>
                <w:rFonts w:ascii="Times New Roman" w:eastAsia="Times New Roman" w:hAnsi="Times New Roman" w:cs="Times New Roman"/>
                <w:color w:val="000000"/>
                <w:sz w:val="24"/>
                <w:szCs w:val="24"/>
              </w:rPr>
              <w:t xml:space="preserve"> </w:t>
            </w:r>
            <w:r w:rsidRPr="00E83C6F">
              <w:rPr>
                <w:rFonts w:ascii="Times New Roman" w:eastAsia="Times New Roman" w:hAnsi="Times New Roman" w:cs="Times New Roman"/>
                <w:color w:val="000000"/>
                <w:sz w:val="24"/>
                <w:szCs w:val="24"/>
              </w:rPr>
              <w:t>налог, соц.отчисления и ОСМС</w:t>
            </w:r>
          </w:p>
        </w:tc>
        <w:tc>
          <w:tcPr>
            <w:tcW w:w="1630" w:type="dxa"/>
            <w:tcBorders>
              <w:top w:val="nil"/>
              <w:left w:val="nil"/>
              <w:bottom w:val="single" w:sz="4" w:space="0" w:color="auto"/>
              <w:right w:val="single" w:sz="4" w:space="0" w:color="auto"/>
            </w:tcBorders>
            <w:shd w:val="clear" w:color="auto" w:fill="auto"/>
            <w:noWrap/>
            <w:vAlign w:val="center"/>
            <w:hideMark/>
          </w:tcPr>
          <w:p w14:paraId="52B40DA4" w14:textId="5D9E02F6"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179 771,8</w:t>
            </w:r>
          </w:p>
        </w:tc>
        <w:tc>
          <w:tcPr>
            <w:tcW w:w="1630" w:type="dxa"/>
            <w:tcBorders>
              <w:top w:val="nil"/>
              <w:left w:val="nil"/>
              <w:bottom w:val="single" w:sz="4" w:space="0" w:color="auto"/>
              <w:right w:val="single" w:sz="4" w:space="0" w:color="auto"/>
            </w:tcBorders>
            <w:shd w:val="clear" w:color="auto" w:fill="auto"/>
            <w:noWrap/>
            <w:vAlign w:val="center"/>
            <w:hideMark/>
          </w:tcPr>
          <w:p w14:paraId="607C31E1" w14:textId="033F76C9"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171 443,6</w:t>
            </w:r>
          </w:p>
        </w:tc>
        <w:tc>
          <w:tcPr>
            <w:tcW w:w="1630" w:type="dxa"/>
            <w:tcBorders>
              <w:top w:val="nil"/>
              <w:left w:val="nil"/>
              <w:bottom w:val="single" w:sz="4" w:space="0" w:color="auto"/>
              <w:right w:val="single" w:sz="4" w:space="0" w:color="auto"/>
            </w:tcBorders>
            <w:shd w:val="clear" w:color="auto" w:fill="auto"/>
            <w:noWrap/>
            <w:vAlign w:val="center"/>
            <w:hideMark/>
          </w:tcPr>
          <w:p w14:paraId="179274C2" w14:textId="43F73EE4"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154 787,3</w:t>
            </w:r>
          </w:p>
        </w:tc>
        <w:tc>
          <w:tcPr>
            <w:tcW w:w="1630" w:type="dxa"/>
            <w:tcBorders>
              <w:top w:val="nil"/>
              <w:left w:val="nil"/>
              <w:bottom w:val="single" w:sz="4" w:space="0" w:color="auto"/>
              <w:right w:val="single" w:sz="4" w:space="0" w:color="auto"/>
            </w:tcBorders>
            <w:shd w:val="clear" w:color="auto" w:fill="auto"/>
            <w:noWrap/>
            <w:vAlign w:val="center"/>
            <w:hideMark/>
          </w:tcPr>
          <w:p w14:paraId="6895FF28" w14:textId="1E484D54"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121 474,7</w:t>
            </w:r>
          </w:p>
        </w:tc>
        <w:tc>
          <w:tcPr>
            <w:tcW w:w="1630" w:type="dxa"/>
            <w:tcBorders>
              <w:top w:val="nil"/>
              <w:left w:val="nil"/>
              <w:bottom w:val="single" w:sz="4" w:space="0" w:color="auto"/>
              <w:right w:val="single" w:sz="4" w:space="0" w:color="auto"/>
            </w:tcBorders>
            <w:shd w:val="clear" w:color="auto" w:fill="auto"/>
            <w:noWrap/>
            <w:vAlign w:val="center"/>
            <w:hideMark/>
          </w:tcPr>
          <w:p w14:paraId="5D6A82B6" w14:textId="52623314"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113 146,6</w:t>
            </w:r>
          </w:p>
        </w:tc>
        <w:tc>
          <w:tcPr>
            <w:tcW w:w="1630" w:type="dxa"/>
            <w:tcBorders>
              <w:top w:val="nil"/>
              <w:left w:val="nil"/>
              <w:bottom w:val="single" w:sz="4" w:space="0" w:color="auto"/>
              <w:right w:val="single" w:sz="4" w:space="0" w:color="auto"/>
            </w:tcBorders>
            <w:shd w:val="clear" w:color="auto" w:fill="auto"/>
            <w:noWrap/>
            <w:vAlign w:val="center"/>
            <w:hideMark/>
          </w:tcPr>
          <w:p w14:paraId="5A257082" w14:textId="0608FAA4"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62 539,3</w:t>
            </w:r>
          </w:p>
        </w:tc>
      </w:tr>
      <w:tr w:rsidR="003C3A20" w:rsidRPr="00E83C6F" w14:paraId="4F148FBD" w14:textId="77777777" w:rsidTr="00FF12A8">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0279054" w14:textId="77777777" w:rsidR="003C3A20" w:rsidRPr="00E83C6F" w:rsidRDefault="003C3A20" w:rsidP="00E83C6F">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3</w:t>
            </w:r>
          </w:p>
        </w:tc>
        <w:tc>
          <w:tcPr>
            <w:tcW w:w="4197" w:type="dxa"/>
            <w:tcBorders>
              <w:top w:val="nil"/>
              <w:left w:val="nil"/>
              <w:bottom w:val="single" w:sz="4" w:space="0" w:color="auto"/>
              <w:right w:val="single" w:sz="4" w:space="0" w:color="auto"/>
            </w:tcBorders>
            <w:shd w:val="clear" w:color="auto" w:fill="auto"/>
            <w:noWrap/>
            <w:vAlign w:val="center"/>
            <w:hideMark/>
          </w:tcPr>
          <w:p w14:paraId="48D8B26B" w14:textId="77777777" w:rsidR="003C3A20" w:rsidRPr="00E83C6F" w:rsidRDefault="003C3A20" w:rsidP="00E83C6F">
            <w:pPr>
              <w:spacing w:after="0" w:line="240" w:lineRule="auto"/>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Отчисления за эмиссии в ОС</w:t>
            </w:r>
          </w:p>
        </w:tc>
        <w:tc>
          <w:tcPr>
            <w:tcW w:w="1630" w:type="dxa"/>
            <w:tcBorders>
              <w:top w:val="nil"/>
              <w:left w:val="nil"/>
              <w:bottom w:val="single" w:sz="4" w:space="0" w:color="auto"/>
              <w:right w:val="single" w:sz="4" w:space="0" w:color="auto"/>
            </w:tcBorders>
            <w:shd w:val="clear" w:color="auto" w:fill="auto"/>
            <w:noWrap/>
            <w:vAlign w:val="center"/>
            <w:hideMark/>
          </w:tcPr>
          <w:p w14:paraId="71A2DE78" w14:textId="619A1896"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136 133,1</w:t>
            </w:r>
          </w:p>
        </w:tc>
        <w:tc>
          <w:tcPr>
            <w:tcW w:w="1630" w:type="dxa"/>
            <w:tcBorders>
              <w:top w:val="nil"/>
              <w:left w:val="nil"/>
              <w:bottom w:val="single" w:sz="4" w:space="0" w:color="auto"/>
              <w:right w:val="single" w:sz="4" w:space="0" w:color="auto"/>
            </w:tcBorders>
            <w:shd w:val="clear" w:color="auto" w:fill="auto"/>
            <w:noWrap/>
            <w:vAlign w:val="center"/>
            <w:hideMark/>
          </w:tcPr>
          <w:p w14:paraId="103D8BC5" w14:textId="06A281F2"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127 624,8</w:t>
            </w:r>
          </w:p>
        </w:tc>
        <w:tc>
          <w:tcPr>
            <w:tcW w:w="1630" w:type="dxa"/>
            <w:tcBorders>
              <w:top w:val="nil"/>
              <w:left w:val="nil"/>
              <w:bottom w:val="single" w:sz="4" w:space="0" w:color="auto"/>
              <w:right w:val="single" w:sz="4" w:space="0" w:color="auto"/>
            </w:tcBorders>
            <w:shd w:val="clear" w:color="auto" w:fill="auto"/>
            <w:noWrap/>
            <w:vAlign w:val="center"/>
            <w:hideMark/>
          </w:tcPr>
          <w:p w14:paraId="2427C6E1" w14:textId="2FDF40EE"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110 608,1</w:t>
            </w:r>
          </w:p>
        </w:tc>
        <w:tc>
          <w:tcPr>
            <w:tcW w:w="1630" w:type="dxa"/>
            <w:tcBorders>
              <w:top w:val="nil"/>
              <w:left w:val="nil"/>
              <w:bottom w:val="single" w:sz="4" w:space="0" w:color="auto"/>
              <w:right w:val="single" w:sz="4" w:space="0" w:color="auto"/>
            </w:tcBorders>
            <w:shd w:val="clear" w:color="auto" w:fill="auto"/>
            <w:noWrap/>
            <w:vAlign w:val="center"/>
            <w:hideMark/>
          </w:tcPr>
          <w:p w14:paraId="25057610" w14:textId="56BFDC51"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76 574,9</w:t>
            </w:r>
          </w:p>
        </w:tc>
        <w:tc>
          <w:tcPr>
            <w:tcW w:w="1630" w:type="dxa"/>
            <w:tcBorders>
              <w:top w:val="nil"/>
              <w:left w:val="nil"/>
              <w:bottom w:val="single" w:sz="4" w:space="0" w:color="auto"/>
              <w:right w:val="single" w:sz="4" w:space="0" w:color="auto"/>
            </w:tcBorders>
            <w:shd w:val="clear" w:color="auto" w:fill="auto"/>
            <w:noWrap/>
            <w:vAlign w:val="center"/>
            <w:hideMark/>
          </w:tcPr>
          <w:p w14:paraId="5D8F12DC" w14:textId="11BF853C"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68 066,5</w:t>
            </w:r>
          </w:p>
        </w:tc>
        <w:tc>
          <w:tcPr>
            <w:tcW w:w="1630" w:type="dxa"/>
            <w:tcBorders>
              <w:top w:val="nil"/>
              <w:left w:val="nil"/>
              <w:bottom w:val="single" w:sz="4" w:space="0" w:color="auto"/>
              <w:right w:val="single" w:sz="4" w:space="0" w:color="auto"/>
            </w:tcBorders>
            <w:shd w:val="clear" w:color="auto" w:fill="auto"/>
            <w:noWrap/>
            <w:vAlign w:val="center"/>
            <w:hideMark/>
          </w:tcPr>
          <w:p w14:paraId="54D373F6" w14:textId="3D6C9F76"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16 364,4</w:t>
            </w:r>
          </w:p>
        </w:tc>
      </w:tr>
      <w:tr w:rsidR="003C3A20" w:rsidRPr="00E83C6F" w14:paraId="1391A256" w14:textId="77777777" w:rsidTr="00FF12A8">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2DB2AA9" w14:textId="77777777" w:rsidR="003C3A20" w:rsidRPr="00E83C6F" w:rsidRDefault="003C3A20" w:rsidP="00E83C6F">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4</w:t>
            </w:r>
          </w:p>
        </w:tc>
        <w:tc>
          <w:tcPr>
            <w:tcW w:w="4197" w:type="dxa"/>
            <w:tcBorders>
              <w:top w:val="nil"/>
              <w:left w:val="nil"/>
              <w:bottom w:val="single" w:sz="4" w:space="0" w:color="auto"/>
              <w:right w:val="single" w:sz="4" w:space="0" w:color="auto"/>
            </w:tcBorders>
            <w:shd w:val="clear" w:color="auto" w:fill="auto"/>
            <w:noWrap/>
            <w:vAlign w:val="center"/>
            <w:hideMark/>
          </w:tcPr>
          <w:p w14:paraId="0D008FE8" w14:textId="77777777" w:rsidR="003C3A20" w:rsidRPr="00E83C6F" w:rsidRDefault="003C3A20" w:rsidP="00E83C6F">
            <w:pPr>
              <w:spacing w:after="0" w:line="240" w:lineRule="auto"/>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Земельный налог</w:t>
            </w:r>
          </w:p>
        </w:tc>
        <w:tc>
          <w:tcPr>
            <w:tcW w:w="1630" w:type="dxa"/>
            <w:tcBorders>
              <w:top w:val="nil"/>
              <w:left w:val="nil"/>
              <w:bottom w:val="single" w:sz="4" w:space="0" w:color="auto"/>
              <w:right w:val="single" w:sz="4" w:space="0" w:color="auto"/>
            </w:tcBorders>
            <w:shd w:val="clear" w:color="auto" w:fill="auto"/>
            <w:noWrap/>
            <w:vAlign w:val="center"/>
            <w:hideMark/>
          </w:tcPr>
          <w:p w14:paraId="1DFF53CE" w14:textId="06A5D843"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1 530,0</w:t>
            </w:r>
          </w:p>
        </w:tc>
        <w:tc>
          <w:tcPr>
            <w:tcW w:w="1630" w:type="dxa"/>
            <w:tcBorders>
              <w:top w:val="nil"/>
              <w:left w:val="nil"/>
              <w:bottom w:val="single" w:sz="4" w:space="0" w:color="auto"/>
              <w:right w:val="single" w:sz="4" w:space="0" w:color="auto"/>
            </w:tcBorders>
            <w:shd w:val="clear" w:color="auto" w:fill="auto"/>
            <w:noWrap/>
            <w:vAlign w:val="center"/>
            <w:hideMark/>
          </w:tcPr>
          <w:p w14:paraId="673EB903" w14:textId="23989FAF"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1 530,0</w:t>
            </w:r>
          </w:p>
        </w:tc>
        <w:tc>
          <w:tcPr>
            <w:tcW w:w="1630" w:type="dxa"/>
            <w:tcBorders>
              <w:top w:val="nil"/>
              <w:left w:val="nil"/>
              <w:bottom w:val="single" w:sz="4" w:space="0" w:color="auto"/>
              <w:right w:val="single" w:sz="4" w:space="0" w:color="auto"/>
            </w:tcBorders>
            <w:shd w:val="clear" w:color="auto" w:fill="auto"/>
            <w:noWrap/>
            <w:vAlign w:val="center"/>
            <w:hideMark/>
          </w:tcPr>
          <w:p w14:paraId="6C4C8440" w14:textId="05CE7864"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1 530,0</w:t>
            </w:r>
          </w:p>
        </w:tc>
        <w:tc>
          <w:tcPr>
            <w:tcW w:w="1630" w:type="dxa"/>
            <w:tcBorders>
              <w:top w:val="nil"/>
              <w:left w:val="nil"/>
              <w:bottom w:val="single" w:sz="4" w:space="0" w:color="auto"/>
              <w:right w:val="single" w:sz="4" w:space="0" w:color="auto"/>
            </w:tcBorders>
            <w:shd w:val="clear" w:color="auto" w:fill="auto"/>
            <w:noWrap/>
            <w:vAlign w:val="center"/>
            <w:hideMark/>
          </w:tcPr>
          <w:p w14:paraId="4E7A7520" w14:textId="16BD31F1"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1 530,0</w:t>
            </w:r>
          </w:p>
        </w:tc>
        <w:tc>
          <w:tcPr>
            <w:tcW w:w="1630" w:type="dxa"/>
            <w:tcBorders>
              <w:top w:val="nil"/>
              <w:left w:val="nil"/>
              <w:bottom w:val="single" w:sz="4" w:space="0" w:color="auto"/>
              <w:right w:val="single" w:sz="4" w:space="0" w:color="auto"/>
            </w:tcBorders>
            <w:shd w:val="clear" w:color="auto" w:fill="auto"/>
            <w:noWrap/>
            <w:vAlign w:val="center"/>
            <w:hideMark/>
          </w:tcPr>
          <w:p w14:paraId="4AEC196D" w14:textId="51C1C1A1"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1 530,0</w:t>
            </w:r>
          </w:p>
        </w:tc>
        <w:tc>
          <w:tcPr>
            <w:tcW w:w="1630" w:type="dxa"/>
            <w:tcBorders>
              <w:top w:val="nil"/>
              <w:left w:val="nil"/>
              <w:bottom w:val="single" w:sz="4" w:space="0" w:color="auto"/>
              <w:right w:val="single" w:sz="4" w:space="0" w:color="auto"/>
            </w:tcBorders>
            <w:shd w:val="clear" w:color="auto" w:fill="auto"/>
            <w:noWrap/>
            <w:vAlign w:val="center"/>
            <w:hideMark/>
          </w:tcPr>
          <w:p w14:paraId="5E984B67" w14:textId="2F5BCD89"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1 530,0</w:t>
            </w:r>
          </w:p>
        </w:tc>
      </w:tr>
      <w:tr w:rsidR="003C3A20" w:rsidRPr="00E83C6F" w14:paraId="6EF22E25" w14:textId="77777777" w:rsidTr="00FF12A8">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50D70A4" w14:textId="77777777" w:rsidR="003C3A20" w:rsidRPr="00E83C6F" w:rsidRDefault="003C3A20" w:rsidP="00E83C6F">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5</w:t>
            </w:r>
          </w:p>
        </w:tc>
        <w:tc>
          <w:tcPr>
            <w:tcW w:w="4197" w:type="dxa"/>
            <w:tcBorders>
              <w:top w:val="nil"/>
              <w:left w:val="nil"/>
              <w:bottom w:val="single" w:sz="4" w:space="0" w:color="auto"/>
              <w:right w:val="single" w:sz="4" w:space="0" w:color="auto"/>
            </w:tcBorders>
            <w:shd w:val="clear" w:color="auto" w:fill="auto"/>
            <w:noWrap/>
            <w:vAlign w:val="center"/>
            <w:hideMark/>
          </w:tcPr>
          <w:p w14:paraId="7FA734A4" w14:textId="77777777" w:rsidR="003C3A20" w:rsidRPr="00E83C6F" w:rsidRDefault="003C3A20" w:rsidP="00E83C6F">
            <w:pPr>
              <w:spacing w:after="0" w:line="240" w:lineRule="auto"/>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Налог на транспорт</w:t>
            </w:r>
          </w:p>
        </w:tc>
        <w:tc>
          <w:tcPr>
            <w:tcW w:w="1630" w:type="dxa"/>
            <w:tcBorders>
              <w:top w:val="nil"/>
              <w:left w:val="nil"/>
              <w:bottom w:val="single" w:sz="4" w:space="0" w:color="auto"/>
              <w:right w:val="single" w:sz="4" w:space="0" w:color="auto"/>
            </w:tcBorders>
            <w:shd w:val="clear" w:color="auto" w:fill="auto"/>
            <w:noWrap/>
            <w:vAlign w:val="center"/>
            <w:hideMark/>
          </w:tcPr>
          <w:p w14:paraId="22350259" w14:textId="50B04005"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278,8</w:t>
            </w:r>
          </w:p>
        </w:tc>
        <w:tc>
          <w:tcPr>
            <w:tcW w:w="1630" w:type="dxa"/>
            <w:tcBorders>
              <w:top w:val="nil"/>
              <w:left w:val="nil"/>
              <w:bottom w:val="single" w:sz="4" w:space="0" w:color="auto"/>
              <w:right w:val="single" w:sz="4" w:space="0" w:color="auto"/>
            </w:tcBorders>
            <w:shd w:val="clear" w:color="auto" w:fill="auto"/>
            <w:noWrap/>
            <w:vAlign w:val="center"/>
            <w:hideMark/>
          </w:tcPr>
          <w:p w14:paraId="66A7D20B" w14:textId="2D4C5542"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262,3</w:t>
            </w:r>
          </w:p>
        </w:tc>
        <w:tc>
          <w:tcPr>
            <w:tcW w:w="1630" w:type="dxa"/>
            <w:tcBorders>
              <w:top w:val="nil"/>
              <w:left w:val="nil"/>
              <w:bottom w:val="single" w:sz="4" w:space="0" w:color="auto"/>
              <w:right w:val="single" w:sz="4" w:space="0" w:color="auto"/>
            </w:tcBorders>
            <w:shd w:val="clear" w:color="auto" w:fill="auto"/>
            <w:noWrap/>
            <w:vAlign w:val="center"/>
            <w:hideMark/>
          </w:tcPr>
          <w:p w14:paraId="4F31EC4D" w14:textId="2504F973"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260,5</w:t>
            </w:r>
          </w:p>
        </w:tc>
        <w:tc>
          <w:tcPr>
            <w:tcW w:w="1630" w:type="dxa"/>
            <w:tcBorders>
              <w:top w:val="nil"/>
              <w:left w:val="nil"/>
              <w:bottom w:val="single" w:sz="4" w:space="0" w:color="auto"/>
              <w:right w:val="single" w:sz="4" w:space="0" w:color="auto"/>
            </w:tcBorders>
            <w:shd w:val="clear" w:color="auto" w:fill="auto"/>
            <w:noWrap/>
            <w:vAlign w:val="center"/>
            <w:hideMark/>
          </w:tcPr>
          <w:p w14:paraId="49432CED" w14:textId="6E65B2A8"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259,6</w:t>
            </w:r>
          </w:p>
        </w:tc>
        <w:tc>
          <w:tcPr>
            <w:tcW w:w="1630" w:type="dxa"/>
            <w:tcBorders>
              <w:top w:val="nil"/>
              <w:left w:val="nil"/>
              <w:bottom w:val="single" w:sz="4" w:space="0" w:color="auto"/>
              <w:right w:val="single" w:sz="4" w:space="0" w:color="auto"/>
            </w:tcBorders>
            <w:shd w:val="clear" w:color="auto" w:fill="auto"/>
            <w:noWrap/>
            <w:vAlign w:val="center"/>
            <w:hideMark/>
          </w:tcPr>
          <w:p w14:paraId="311F499B" w14:textId="3094C530"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257,7</w:t>
            </w:r>
          </w:p>
        </w:tc>
        <w:tc>
          <w:tcPr>
            <w:tcW w:w="1630" w:type="dxa"/>
            <w:tcBorders>
              <w:top w:val="nil"/>
              <w:left w:val="nil"/>
              <w:bottom w:val="single" w:sz="4" w:space="0" w:color="auto"/>
              <w:right w:val="single" w:sz="4" w:space="0" w:color="auto"/>
            </w:tcBorders>
            <w:shd w:val="clear" w:color="auto" w:fill="auto"/>
            <w:noWrap/>
            <w:vAlign w:val="center"/>
            <w:hideMark/>
          </w:tcPr>
          <w:p w14:paraId="18577A0E" w14:textId="5C392FE4" w:rsidR="003C3A20" w:rsidRPr="00E83C6F" w:rsidRDefault="003C3A20" w:rsidP="00FF12A8">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256,9</w:t>
            </w:r>
          </w:p>
        </w:tc>
      </w:tr>
      <w:tr w:rsidR="003C3A20" w:rsidRPr="00E83C6F" w14:paraId="1FD1BA2C" w14:textId="77777777" w:rsidTr="00FF12A8">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BE13115" w14:textId="77777777" w:rsidR="003C3A20" w:rsidRPr="00E83C6F" w:rsidRDefault="003C3A20" w:rsidP="00E83C6F">
            <w:pPr>
              <w:spacing w:after="0" w:line="240" w:lineRule="auto"/>
              <w:jc w:val="center"/>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6</w:t>
            </w:r>
          </w:p>
        </w:tc>
        <w:tc>
          <w:tcPr>
            <w:tcW w:w="4197" w:type="dxa"/>
            <w:tcBorders>
              <w:top w:val="nil"/>
              <w:left w:val="nil"/>
              <w:bottom w:val="single" w:sz="4" w:space="0" w:color="auto"/>
              <w:right w:val="single" w:sz="4" w:space="0" w:color="auto"/>
            </w:tcBorders>
            <w:shd w:val="clear" w:color="auto" w:fill="auto"/>
            <w:noWrap/>
            <w:vAlign w:val="center"/>
            <w:hideMark/>
          </w:tcPr>
          <w:p w14:paraId="6924E558" w14:textId="77777777" w:rsidR="003C3A20" w:rsidRPr="00E83C6F" w:rsidRDefault="003C3A20" w:rsidP="00E83C6F">
            <w:pPr>
              <w:spacing w:after="0" w:line="240" w:lineRule="auto"/>
              <w:rPr>
                <w:rFonts w:ascii="Times New Roman" w:eastAsia="Times New Roman" w:hAnsi="Times New Roman" w:cs="Times New Roman"/>
                <w:color w:val="000000"/>
                <w:sz w:val="24"/>
                <w:szCs w:val="24"/>
              </w:rPr>
            </w:pPr>
            <w:r w:rsidRPr="00E83C6F">
              <w:rPr>
                <w:rFonts w:ascii="Times New Roman" w:eastAsia="Times New Roman" w:hAnsi="Times New Roman" w:cs="Times New Roman"/>
                <w:color w:val="000000"/>
                <w:sz w:val="24"/>
                <w:szCs w:val="24"/>
              </w:rPr>
              <w:t>Налог на имущество</w:t>
            </w:r>
          </w:p>
        </w:tc>
        <w:tc>
          <w:tcPr>
            <w:tcW w:w="1630" w:type="dxa"/>
            <w:tcBorders>
              <w:top w:val="nil"/>
              <w:left w:val="nil"/>
              <w:bottom w:val="single" w:sz="4" w:space="0" w:color="auto"/>
              <w:right w:val="single" w:sz="4" w:space="0" w:color="auto"/>
            </w:tcBorders>
            <w:shd w:val="clear" w:color="auto" w:fill="auto"/>
            <w:noWrap/>
            <w:vAlign w:val="center"/>
            <w:hideMark/>
          </w:tcPr>
          <w:p w14:paraId="21623DB9" w14:textId="2A994832" w:rsidR="003C3A20" w:rsidRPr="00E83C6F" w:rsidRDefault="003C3A20" w:rsidP="00FF12A8">
            <w:pPr>
              <w:spacing w:after="0" w:line="240" w:lineRule="auto"/>
              <w:jc w:val="center"/>
              <w:rPr>
                <w:rFonts w:ascii="Times New Roman" w:eastAsia="Times New Roman" w:hAnsi="Times New Roman" w:cs="Times New Roman"/>
                <w:sz w:val="24"/>
                <w:szCs w:val="24"/>
              </w:rPr>
            </w:pPr>
            <w:r w:rsidRPr="00E83C6F">
              <w:rPr>
                <w:rFonts w:ascii="Times New Roman" w:eastAsia="Times New Roman" w:hAnsi="Times New Roman" w:cs="Times New Roman"/>
                <w:sz w:val="24"/>
                <w:szCs w:val="24"/>
              </w:rPr>
              <w:t>207 805,8</w:t>
            </w:r>
          </w:p>
        </w:tc>
        <w:tc>
          <w:tcPr>
            <w:tcW w:w="1630" w:type="dxa"/>
            <w:tcBorders>
              <w:top w:val="nil"/>
              <w:left w:val="nil"/>
              <w:bottom w:val="single" w:sz="4" w:space="0" w:color="auto"/>
              <w:right w:val="single" w:sz="4" w:space="0" w:color="auto"/>
            </w:tcBorders>
            <w:shd w:val="clear" w:color="auto" w:fill="auto"/>
            <w:noWrap/>
            <w:vAlign w:val="center"/>
            <w:hideMark/>
          </w:tcPr>
          <w:p w14:paraId="50E6A0C5" w14:textId="48A3F353" w:rsidR="003C3A20" w:rsidRPr="00E83C6F" w:rsidRDefault="003C3A20" w:rsidP="00FF12A8">
            <w:pPr>
              <w:spacing w:after="0" w:line="240" w:lineRule="auto"/>
              <w:jc w:val="center"/>
              <w:rPr>
                <w:rFonts w:ascii="Times New Roman" w:eastAsia="Times New Roman" w:hAnsi="Times New Roman" w:cs="Times New Roman"/>
                <w:sz w:val="24"/>
                <w:szCs w:val="24"/>
              </w:rPr>
            </w:pPr>
            <w:r w:rsidRPr="00E83C6F">
              <w:rPr>
                <w:rFonts w:ascii="Times New Roman" w:eastAsia="Times New Roman" w:hAnsi="Times New Roman" w:cs="Times New Roman"/>
                <w:sz w:val="24"/>
                <w:szCs w:val="24"/>
              </w:rPr>
              <w:t>204 688,8</w:t>
            </w:r>
          </w:p>
        </w:tc>
        <w:tc>
          <w:tcPr>
            <w:tcW w:w="1630" w:type="dxa"/>
            <w:tcBorders>
              <w:top w:val="nil"/>
              <w:left w:val="nil"/>
              <w:bottom w:val="single" w:sz="4" w:space="0" w:color="auto"/>
              <w:right w:val="single" w:sz="4" w:space="0" w:color="auto"/>
            </w:tcBorders>
            <w:shd w:val="clear" w:color="auto" w:fill="auto"/>
            <w:noWrap/>
            <w:vAlign w:val="center"/>
            <w:hideMark/>
          </w:tcPr>
          <w:p w14:paraId="3AB2991B" w14:textId="125C68D7" w:rsidR="003C3A20" w:rsidRPr="00E83C6F" w:rsidRDefault="003C3A20" w:rsidP="00FF12A8">
            <w:pPr>
              <w:spacing w:after="0" w:line="240" w:lineRule="auto"/>
              <w:jc w:val="center"/>
              <w:rPr>
                <w:rFonts w:ascii="Times New Roman" w:eastAsia="Times New Roman" w:hAnsi="Times New Roman" w:cs="Times New Roman"/>
                <w:sz w:val="24"/>
                <w:szCs w:val="24"/>
              </w:rPr>
            </w:pPr>
            <w:r w:rsidRPr="00E83C6F">
              <w:rPr>
                <w:rFonts w:ascii="Times New Roman" w:eastAsia="Times New Roman" w:hAnsi="Times New Roman" w:cs="Times New Roman"/>
                <w:sz w:val="24"/>
                <w:szCs w:val="24"/>
              </w:rPr>
              <w:t>201 618,4</w:t>
            </w:r>
          </w:p>
        </w:tc>
        <w:tc>
          <w:tcPr>
            <w:tcW w:w="1630" w:type="dxa"/>
            <w:tcBorders>
              <w:top w:val="nil"/>
              <w:left w:val="nil"/>
              <w:bottom w:val="single" w:sz="4" w:space="0" w:color="auto"/>
              <w:right w:val="single" w:sz="4" w:space="0" w:color="auto"/>
            </w:tcBorders>
            <w:shd w:val="clear" w:color="auto" w:fill="auto"/>
            <w:noWrap/>
            <w:vAlign w:val="center"/>
            <w:hideMark/>
          </w:tcPr>
          <w:p w14:paraId="70A87E17" w14:textId="60AF0CAB" w:rsidR="003C3A20" w:rsidRPr="00E83C6F" w:rsidRDefault="003C3A20" w:rsidP="00FF12A8">
            <w:pPr>
              <w:spacing w:after="0" w:line="240" w:lineRule="auto"/>
              <w:jc w:val="center"/>
              <w:rPr>
                <w:rFonts w:ascii="Times New Roman" w:eastAsia="Times New Roman" w:hAnsi="Times New Roman" w:cs="Times New Roman"/>
                <w:sz w:val="24"/>
                <w:szCs w:val="24"/>
              </w:rPr>
            </w:pPr>
            <w:r w:rsidRPr="00E83C6F">
              <w:rPr>
                <w:rFonts w:ascii="Times New Roman" w:eastAsia="Times New Roman" w:hAnsi="Times New Roman" w:cs="Times New Roman"/>
                <w:sz w:val="24"/>
                <w:szCs w:val="24"/>
              </w:rPr>
              <w:t>198 594,1</w:t>
            </w:r>
          </w:p>
        </w:tc>
        <w:tc>
          <w:tcPr>
            <w:tcW w:w="1630" w:type="dxa"/>
            <w:tcBorders>
              <w:top w:val="nil"/>
              <w:left w:val="nil"/>
              <w:bottom w:val="single" w:sz="4" w:space="0" w:color="auto"/>
              <w:right w:val="single" w:sz="4" w:space="0" w:color="auto"/>
            </w:tcBorders>
            <w:shd w:val="clear" w:color="auto" w:fill="auto"/>
            <w:noWrap/>
            <w:vAlign w:val="center"/>
            <w:hideMark/>
          </w:tcPr>
          <w:p w14:paraId="0AFA3E08" w14:textId="4C815595" w:rsidR="003C3A20" w:rsidRPr="00E83C6F" w:rsidRDefault="003C3A20" w:rsidP="00FF12A8">
            <w:pPr>
              <w:spacing w:after="0" w:line="240" w:lineRule="auto"/>
              <w:jc w:val="center"/>
              <w:rPr>
                <w:rFonts w:ascii="Times New Roman" w:eastAsia="Times New Roman" w:hAnsi="Times New Roman" w:cs="Times New Roman"/>
                <w:sz w:val="24"/>
                <w:szCs w:val="24"/>
              </w:rPr>
            </w:pPr>
            <w:r w:rsidRPr="00E83C6F">
              <w:rPr>
                <w:rFonts w:ascii="Times New Roman" w:eastAsia="Times New Roman" w:hAnsi="Times New Roman" w:cs="Times New Roman"/>
                <w:sz w:val="24"/>
                <w:szCs w:val="24"/>
              </w:rPr>
              <w:t>195 615,2</w:t>
            </w:r>
          </w:p>
        </w:tc>
        <w:tc>
          <w:tcPr>
            <w:tcW w:w="1630" w:type="dxa"/>
            <w:tcBorders>
              <w:top w:val="nil"/>
              <w:left w:val="nil"/>
              <w:bottom w:val="single" w:sz="4" w:space="0" w:color="auto"/>
              <w:right w:val="single" w:sz="4" w:space="0" w:color="auto"/>
            </w:tcBorders>
            <w:shd w:val="clear" w:color="auto" w:fill="auto"/>
            <w:noWrap/>
            <w:vAlign w:val="center"/>
            <w:hideMark/>
          </w:tcPr>
          <w:p w14:paraId="3D2A6E2E" w14:textId="2A72350F" w:rsidR="003C3A20" w:rsidRPr="00E83C6F" w:rsidRDefault="003C3A20" w:rsidP="00FF12A8">
            <w:pPr>
              <w:spacing w:after="0" w:line="240" w:lineRule="auto"/>
              <w:jc w:val="center"/>
              <w:rPr>
                <w:rFonts w:ascii="Times New Roman" w:eastAsia="Times New Roman" w:hAnsi="Times New Roman" w:cs="Times New Roman"/>
                <w:sz w:val="24"/>
                <w:szCs w:val="24"/>
              </w:rPr>
            </w:pPr>
            <w:r w:rsidRPr="00E83C6F">
              <w:rPr>
                <w:rFonts w:ascii="Times New Roman" w:eastAsia="Times New Roman" w:hAnsi="Times New Roman" w:cs="Times New Roman"/>
                <w:sz w:val="24"/>
                <w:szCs w:val="24"/>
              </w:rPr>
              <w:t>192 681,0</w:t>
            </w:r>
          </w:p>
        </w:tc>
      </w:tr>
      <w:tr w:rsidR="003C3A20" w:rsidRPr="00E83C6F" w14:paraId="4F391F89" w14:textId="77777777" w:rsidTr="00FF12A8">
        <w:trPr>
          <w:trHeight w:val="31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BDFED32" w14:textId="77777777" w:rsidR="003C3A20" w:rsidRPr="00E83C6F" w:rsidRDefault="003C3A20" w:rsidP="00E83C6F">
            <w:pPr>
              <w:spacing w:after="0" w:line="240" w:lineRule="auto"/>
              <w:jc w:val="center"/>
              <w:rPr>
                <w:rFonts w:ascii="Times New Roman" w:eastAsia="Times New Roman" w:hAnsi="Times New Roman" w:cs="Times New Roman"/>
                <w:b/>
                <w:bCs/>
                <w:color w:val="000000"/>
                <w:sz w:val="24"/>
                <w:szCs w:val="24"/>
              </w:rPr>
            </w:pPr>
            <w:r w:rsidRPr="00E83C6F">
              <w:rPr>
                <w:rFonts w:ascii="Times New Roman" w:eastAsia="Times New Roman" w:hAnsi="Times New Roman" w:cs="Times New Roman"/>
                <w:b/>
                <w:bCs/>
                <w:color w:val="000000"/>
                <w:sz w:val="24"/>
                <w:szCs w:val="24"/>
              </w:rPr>
              <w:t>7</w:t>
            </w:r>
          </w:p>
        </w:tc>
        <w:tc>
          <w:tcPr>
            <w:tcW w:w="4197" w:type="dxa"/>
            <w:tcBorders>
              <w:top w:val="nil"/>
              <w:left w:val="nil"/>
              <w:bottom w:val="single" w:sz="4" w:space="0" w:color="auto"/>
              <w:right w:val="single" w:sz="4" w:space="0" w:color="auto"/>
            </w:tcBorders>
            <w:shd w:val="clear" w:color="auto" w:fill="auto"/>
            <w:noWrap/>
            <w:vAlign w:val="center"/>
            <w:hideMark/>
          </w:tcPr>
          <w:p w14:paraId="689B6E61" w14:textId="77777777" w:rsidR="003C3A20" w:rsidRPr="00E83C6F" w:rsidRDefault="003C3A20" w:rsidP="00E83C6F">
            <w:pPr>
              <w:spacing w:after="0" w:line="240" w:lineRule="auto"/>
              <w:rPr>
                <w:rFonts w:ascii="Times New Roman" w:eastAsia="Times New Roman" w:hAnsi="Times New Roman" w:cs="Times New Roman"/>
                <w:b/>
                <w:bCs/>
                <w:color w:val="000000"/>
                <w:sz w:val="24"/>
                <w:szCs w:val="24"/>
              </w:rPr>
            </w:pPr>
            <w:r w:rsidRPr="00E83C6F">
              <w:rPr>
                <w:rFonts w:ascii="Times New Roman" w:eastAsia="Times New Roman" w:hAnsi="Times New Roman" w:cs="Times New Roman"/>
                <w:b/>
                <w:bCs/>
                <w:color w:val="000000"/>
                <w:sz w:val="24"/>
                <w:szCs w:val="24"/>
              </w:rPr>
              <w:t>ИТОГО</w:t>
            </w:r>
          </w:p>
        </w:tc>
        <w:tc>
          <w:tcPr>
            <w:tcW w:w="1630" w:type="dxa"/>
            <w:tcBorders>
              <w:top w:val="nil"/>
              <w:left w:val="nil"/>
              <w:bottom w:val="single" w:sz="4" w:space="0" w:color="auto"/>
              <w:right w:val="single" w:sz="4" w:space="0" w:color="auto"/>
            </w:tcBorders>
            <w:shd w:val="clear" w:color="auto" w:fill="auto"/>
            <w:noWrap/>
            <w:vAlign w:val="center"/>
            <w:hideMark/>
          </w:tcPr>
          <w:p w14:paraId="50376D62" w14:textId="5825D375" w:rsidR="003C3A20" w:rsidRPr="00E83C6F" w:rsidRDefault="003C3A20" w:rsidP="00FF12A8">
            <w:pPr>
              <w:spacing w:after="0" w:line="240" w:lineRule="auto"/>
              <w:jc w:val="center"/>
              <w:rPr>
                <w:rFonts w:ascii="Times New Roman" w:eastAsia="Times New Roman" w:hAnsi="Times New Roman" w:cs="Times New Roman"/>
                <w:b/>
                <w:bCs/>
                <w:color w:val="000000"/>
                <w:sz w:val="24"/>
                <w:szCs w:val="24"/>
              </w:rPr>
            </w:pPr>
            <w:r w:rsidRPr="00E83C6F">
              <w:rPr>
                <w:rFonts w:ascii="Times New Roman" w:eastAsia="Times New Roman" w:hAnsi="Times New Roman" w:cs="Times New Roman"/>
                <w:b/>
                <w:bCs/>
                <w:color w:val="000000"/>
                <w:sz w:val="24"/>
                <w:szCs w:val="24"/>
              </w:rPr>
              <w:t>12 589 427,7</w:t>
            </w:r>
          </w:p>
        </w:tc>
        <w:tc>
          <w:tcPr>
            <w:tcW w:w="1630" w:type="dxa"/>
            <w:tcBorders>
              <w:top w:val="nil"/>
              <w:left w:val="nil"/>
              <w:bottom w:val="single" w:sz="4" w:space="0" w:color="auto"/>
              <w:right w:val="single" w:sz="4" w:space="0" w:color="auto"/>
            </w:tcBorders>
            <w:shd w:val="clear" w:color="auto" w:fill="auto"/>
            <w:noWrap/>
            <w:vAlign w:val="center"/>
            <w:hideMark/>
          </w:tcPr>
          <w:p w14:paraId="796C1A7F" w14:textId="08A4B593" w:rsidR="003C3A20" w:rsidRPr="00E83C6F" w:rsidRDefault="003C3A20" w:rsidP="00FF12A8">
            <w:pPr>
              <w:spacing w:after="0" w:line="240" w:lineRule="auto"/>
              <w:jc w:val="center"/>
              <w:rPr>
                <w:rFonts w:ascii="Times New Roman" w:eastAsia="Times New Roman" w:hAnsi="Times New Roman" w:cs="Times New Roman"/>
                <w:b/>
                <w:bCs/>
                <w:color w:val="000000"/>
                <w:sz w:val="24"/>
                <w:szCs w:val="24"/>
              </w:rPr>
            </w:pPr>
            <w:r w:rsidRPr="00E83C6F">
              <w:rPr>
                <w:rFonts w:ascii="Times New Roman" w:eastAsia="Times New Roman" w:hAnsi="Times New Roman" w:cs="Times New Roman"/>
                <w:b/>
                <w:bCs/>
                <w:color w:val="000000"/>
                <w:sz w:val="24"/>
                <w:szCs w:val="24"/>
              </w:rPr>
              <w:t>12 408 321,5</w:t>
            </w:r>
          </w:p>
        </w:tc>
        <w:tc>
          <w:tcPr>
            <w:tcW w:w="1630" w:type="dxa"/>
            <w:tcBorders>
              <w:top w:val="nil"/>
              <w:left w:val="nil"/>
              <w:bottom w:val="single" w:sz="4" w:space="0" w:color="auto"/>
              <w:right w:val="single" w:sz="4" w:space="0" w:color="auto"/>
            </w:tcBorders>
            <w:shd w:val="clear" w:color="auto" w:fill="auto"/>
            <w:noWrap/>
            <w:vAlign w:val="center"/>
            <w:hideMark/>
          </w:tcPr>
          <w:p w14:paraId="4341686E" w14:textId="0B418516" w:rsidR="003C3A20" w:rsidRPr="00E83C6F" w:rsidRDefault="003C3A20" w:rsidP="00FF12A8">
            <w:pPr>
              <w:spacing w:after="0" w:line="240" w:lineRule="auto"/>
              <w:jc w:val="center"/>
              <w:rPr>
                <w:rFonts w:ascii="Times New Roman" w:eastAsia="Times New Roman" w:hAnsi="Times New Roman" w:cs="Times New Roman"/>
                <w:b/>
                <w:bCs/>
                <w:color w:val="000000"/>
                <w:sz w:val="24"/>
                <w:szCs w:val="24"/>
              </w:rPr>
            </w:pPr>
            <w:r w:rsidRPr="00E83C6F">
              <w:rPr>
                <w:rFonts w:ascii="Times New Roman" w:eastAsia="Times New Roman" w:hAnsi="Times New Roman" w:cs="Times New Roman"/>
                <w:b/>
                <w:bCs/>
                <w:color w:val="000000"/>
                <w:sz w:val="24"/>
                <w:szCs w:val="24"/>
              </w:rPr>
              <w:t>12 218 090,9</w:t>
            </w:r>
          </w:p>
        </w:tc>
        <w:tc>
          <w:tcPr>
            <w:tcW w:w="1630" w:type="dxa"/>
            <w:tcBorders>
              <w:top w:val="nil"/>
              <w:left w:val="nil"/>
              <w:bottom w:val="single" w:sz="4" w:space="0" w:color="auto"/>
              <w:right w:val="single" w:sz="4" w:space="0" w:color="auto"/>
            </w:tcBorders>
            <w:shd w:val="clear" w:color="auto" w:fill="auto"/>
            <w:noWrap/>
            <w:vAlign w:val="center"/>
            <w:hideMark/>
          </w:tcPr>
          <w:p w14:paraId="3F502C30" w14:textId="4361BB20" w:rsidR="003C3A20" w:rsidRPr="00E83C6F" w:rsidRDefault="003C3A20" w:rsidP="00FF12A8">
            <w:pPr>
              <w:spacing w:after="0" w:line="240" w:lineRule="auto"/>
              <w:jc w:val="center"/>
              <w:rPr>
                <w:rFonts w:ascii="Times New Roman" w:eastAsia="Times New Roman" w:hAnsi="Times New Roman" w:cs="Times New Roman"/>
                <w:b/>
                <w:bCs/>
                <w:color w:val="000000"/>
                <w:sz w:val="24"/>
                <w:szCs w:val="24"/>
              </w:rPr>
            </w:pPr>
            <w:r w:rsidRPr="00E83C6F">
              <w:rPr>
                <w:rFonts w:ascii="Times New Roman" w:eastAsia="Times New Roman" w:hAnsi="Times New Roman" w:cs="Times New Roman"/>
                <w:b/>
                <w:bCs/>
                <w:color w:val="000000"/>
                <w:sz w:val="24"/>
                <w:szCs w:val="24"/>
              </w:rPr>
              <w:t>11 908 100,9</w:t>
            </w:r>
          </w:p>
        </w:tc>
        <w:tc>
          <w:tcPr>
            <w:tcW w:w="1630" w:type="dxa"/>
            <w:tcBorders>
              <w:top w:val="nil"/>
              <w:left w:val="nil"/>
              <w:bottom w:val="single" w:sz="4" w:space="0" w:color="auto"/>
              <w:right w:val="single" w:sz="4" w:space="0" w:color="auto"/>
            </w:tcBorders>
            <w:shd w:val="clear" w:color="auto" w:fill="auto"/>
            <w:noWrap/>
            <w:vAlign w:val="center"/>
            <w:hideMark/>
          </w:tcPr>
          <w:p w14:paraId="01BBFA51" w14:textId="20B40338" w:rsidR="003C3A20" w:rsidRPr="00E83C6F" w:rsidRDefault="003C3A20" w:rsidP="00FF12A8">
            <w:pPr>
              <w:spacing w:after="0" w:line="240" w:lineRule="auto"/>
              <w:jc w:val="center"/>
              <w:rPr>
                <w:rFonts w:ascii="Times New Roman" w:eastAsia="Times New Roman" w:hAnsi="Times New Roman" w:cs="Times New Roman"/>
                <w:b/>
                <w:bCs/>
                <w:color w:val="000000"/>
                <w:sz w:val="24"/>
                <w:szCs w:val="24"/>
              </w:rPr>
            </w:pPr>
            <w:r w:rsidRPr="00E83C6F">
              <w:rPr>
                <w:rFonts w:ascii="Times New Roman" w:eastAsia="Times New Roman" w:hAnsi="Times New Roman" w:cs="Times New Roman"/>
                <w:b/>
                <w:bCs/>
                <w:color w:val="000000"/>
                <w:sz w:val="24"/>
                <w:szCs w:val="24"/>
              </w:rPr>
              <w:t>11 858 413,6</w:t>
            </w:r>
          </w:p>
        </w:tc>
        <w:tc>
          <w:tcPr>
            <w:tcW w:w="1630" w:type="dxa"/>
            <w:tcBorders>
              <w:top w:val="nil"/>
              <w:left w:val="nil"/>
              <w:bottom w:val="single" w:sz="4" w:space="0" w:color="auto"/>
              <w:right w:val="single" w:sz="4" w:space="0" w:color="auto"/>
            </w:tcBorders>
            <w:shd w:val="clear" w:color="auto" w:fill="auto"/>
            <w:noWrap/>
            <w:vAlign w:val="center"/>
            <w:hideMark/>
          </w:tcPr>
          <w:p w14:paraId="237EB6D7" w14:textId="64DB33CD" w:rsidR="003C3A20" w:rsidRPr="00E83C6F" w:rsidRDefault="003C3A20" w:rsidP="00FF12A8">
            <w:pPr>
              <w:spacing w:after="0" w:line="240" w:lineRule="auto"/>
              <w:jc w:val="center"/>
              <w:rPr>
                <w:rFonts w:ascii="Times New Roman" w:eastAsia="Times New Roman" w:hAnsi="Times New Roman" w:cs="Times New Roman"/>
                <w:b/>
                <w:bCs/>
                <w:color w:val="000000"/>
                <w:sz w:val="24"/>
                <w:szCs w:val="24"/>
              </w:rPr>
            </w:pPr>
            <w:r w:rsidRPr="00E83C6F">
              <w:rPr>
                <w:rFonts w:ascii="Times New Roman" w:eastAsia="Times New Roman" w:hAnsi="Times New Roman" w:cs="Times New Roman"/>
                <w:b/>
                <w:bCs/>
                <w:color w:val="000000"/>
                <w:sz w:val="24"/>
                <w:szCs w:val="24"/>
              </w:rPr>
              <w:t>11 652 671,9</w:t>
            </w:r>
          </w:p>
        </w:tc>
      </w:tr>
    </w:tbl>
    <w:p w14:paraId="271CEF47" w14:textId="77777777" w:rsidR="00FF12A8" w:rsidRDefault="00FF12A8" w:rsidP="003C3A20">
      <w:pPr>
        <w:spacing w:before="240"/>
        <w:ind w:firstLine="709"/>
        <w:rPr>
          <w:rFonts w:ascii="Times New Roman" w:hAnsi="Times New Roman" w:cs="Times New Roman"/>
          <w:sz w:val="24"/>
          <w:szCs w:val="24"/>
        </w:rPr>
      </w:pPr>
    </w:p>
    <w:p w14:paraId="4F2D2DA4" w14:textId="77777777" w:rsidR="00FF12A8" w:rsidRDefault="00FF12A8" w:rsidP="003C3A20">
      <w:pPr>
        <w:spacing w:before="240"/>
        <w:ind w:firstLine="709"/>
        <w:rPr>
          <w:rFonts w:ascii="Times New Roman" w:hAnsi="Times New Roman" w:cs="Times New Roman"/>
          <w:sz w:val="24"/>
          <w:szCs w:val="24"/>
        </w:rPr>
      </w:pPr>
    </w:p>
    <w:p w14:paraId="1C897493" w14:textId="77777777" w:rsidR="00FF12A8" w:rsidRDefault="00FF12A8" w:rsidP="003C3A20">
      <w:pPr>
        <w:spacing w:before="240"/>
        <w:ind w:firstLine="709"/>
        <w:rPr>
          <w:rFonts w:ascii="Times New Roman" w:hAnsi="Times New Roman" w:cs="Times New Roman"/>
          <w:sz w:val="24"/>
          <w:szCs w:val="24"/>
        </w:rPr>
      </w:pPr>
    </w:p>
    <w:p w14:paraId="74C65875" w14:textId="77777777" w:rsidR="00FF12A8" w:rsidRDefault="00FF12A8" w:rsidP="003C3A20">
      <w:pPr>
        <w:spacing w:after="0"/>
        <w:rPr>
          <w:rFonts w:ascii="Times New Roman" w:hAnsi="Times New Roman" w:cs="Times New Roman"/>
          <w:sz w:val="24"/>
          <w:szCs w:val="24"/>
        </w:rPr>
      </w:pPr>
    </w:p>
    <w:p w14:paraId="4D3E2239" w14:textId="474ADDF7" w:rsidR="00FF12A8" w:rsidRDefault="003C3A20" w:rsidP="00FF12A8">
      <w:pPr>
        <w:widowControl w:val="0"/>
        <w:suppressAutoHyphens/>
        <w:spacing w:after="0" w:line="240" w:lineRule="auto"/>
        <w:ind w:firstLine="709"/>
        <w:rPr>
          <w:rFonts w:ascii="Times New Roman" w:hAnsi="Times New Roman" w:cs="Times New Roman"/>
          <w:sz w:val="24"/>
          <w:szCs w:val="24"/>
        </w:rPr>
      </w:pPr>
      <w:r>
        <w:rPr>
          <w:rFonts w:ascii="Times New Roman" w:hAnsi="Times New Roman" w:cs="Times New Roman"/>
          <w:sz w:val="24"/>
          <w:szCs w:val="24"/>
        </w:rPr>
        <w:lastRenderedPageBreak/>
        <w:t>Таблица 1</w:t>
      </w:r>
      <w:r w:rsidR="00976E03">
        <w:rPr>
          <w:rFonts w:ascii="Times New Roman" w:hAnsi="Times New Roman" w:cs="Times New Roman"/>
          <w:sz w:val="24"/>
          <w:szCs w:val="24"/>
        </w:rPr>
        <w:t>4</w:t>
      </w:r>
      <w:r>
        <w:rPr>
          <w:rFonts w:ascii="Times New Roman" w:hAnsi="Times New Roman" w:cs="Times New Roman"/>
          <w:sz w:val="24"/>
          <w:szCs w:val="24"/>
        </w:rPr>
        <w:t xml:space="preserve">.7 </w:t>
      </w:r>
    </w:p>
    <w:p w14:paraId="17F9C606" w14:textId="198CF877" w:rsidR="003C3A20" w:rsidRDefault="003C3A20" w:rsidP="00FF12A8">
      <w:pPr>
        <w:spacing w:after="0"/>
        <w:jc w:val="center"/>
        <w:rPr>
          <w:rFonts w:ascii="Times New Roman" w:hAnsi="Times New Roman" w:cs="Times New Roman"/>
          <w:sz w:val="24"/>
          <w:szCs w:val="24"/>
        </w:rPr>
      </w:pPr>
      <w:r>
        <w:rPr>
          <w:rFonts w:ascii="Times New Roman" w:hAnsi="Times New Roman" w:cs="Times New Roman"/>
          <w:sz w:val="24"/>
          <w:szCs w:val="24"/>
        </w:rPr>
        <w:t>Расчет амортизационных отчислений</w:t>
      </w:r>
      <w:r w:rsidR="003F1D8C">
        <w:rPr>
          <w:rFonts w:ascii="Times New Roman" w:hAnsi="Times New Roman" w:cs="Times New Roman"/>
          <w:sz w:val="24"/>
          <w:szCs w:val="24"/>
        </w:rPr>
        <w:t>, тыс. тенге</w:t>
      </w:r>
    </w:p>
    <w:p w14:paraId="6BC5B101" w14:textId="77777777" w:rsidR="00F30FB3" w:rsidRDefault="00F30FB3" w:rsidP="00FF12A8">
      <w:pPr>
        <w:spacing w:after="0"/>
        <w:jc w:val="center"/>
        <w:rPr>
          <w:rFonts w:ascii="Times New Roman" w:hAnsi="Times New Roman" w:cs="Times New Roman"/>
          <w:sz w:val="24"/>
          <w:szCs w:val="24"/>
        </w:rPr>
      </w:pPr>
    </w:p>
    <w:tbl>
      <w:tblPr>
        <w:tblW w:w="14737" w:type="dxa"/>
        <w:tblLayout w:type="fixed"/>
        <w:tblLook w:val="04A0" w:firstRow="1" w:lastRow="0" w:firstColumn="1" w:lastColumn="0" w:noHBand="0" w:noVBand="1"/>
      </w:tblPr>
      <w:tblGrid>
        <w:gridCol w:w="960"/>
        <w:gridCol w:w="3855"/>
        <w:gridCol w:w="1653"/>
        <w:gridCol w:w="1654"/>
        <w:gridCol w:w="1654"/>
        <w:gridCol w:w="1653"/>
        <w:gridCol w:w="1654"/>
        <w:gridCol w:w="1654"/>
      </w:tblGrid>
      <w:tr w:rsidR="003C3A20" w:rsidRPr="003C3A20" w14:paraId="321D61FD" w14:textId="77777777" w:rsidTr="00E402A0">
        <w:trPr>
          <w:trHeight w:val="399"/>
          <w:tblHead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BFD62" w14:textId="6A9A53D8"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 п</w:t>
            </w:r>
            <w:r w:rsidR="00FF12A8">
              <w:rPr>
                <w:rFonts w:ascii="Times New Roman" w:eastAsia="Times New Roman" w:hAnsi="Times New Roman" w:cs="Times New Roman"/>
                <w:sz w:val="24"/>
                <w:szCs w:val="24"/>
              </w:rPr>
              <w:t>/п</w:t>
            </w:r>
          </w:p>
        </w:tc>
        <w:tc>
          <w:tcPr>
            <w:tcW w:w="3855" w:type="dxa"/>
            <w:tcBorders>
              <w:top w:val="single" w:sz="4" w:space="0" w:color="auto"/>
              <w:left w:val="nil"/>
              <w:bottom w:val="single" w:sz="4" w:space="0" w:color="auto"/>
              <w:right w:val="single" w:sz="4" w:space="0" w:color="auto"/>
            </w:tcBorders>
            <w:shd w:val="clear" w:color="auto" w:fill="auto"/>
            <w:noWrap/>
            <w:vAlign w:val="center"/>
            <w:hideMark/>
          </w:tcPr>
          <w:p w14:paraId="633480AD" w14:textId="7777777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Наименование</w:t>
            </w:r>
          </w:p>
        </w:tc>
        <w:tc>
          <w:tcPr>
            <w:tcW w:w="1653" w:type="dxa"/>
            <w:tcBorders>
              <w:top w:val="single" w:sz="4" w:space="0" w:color="auto"/>
              <w:left w:val="nil"/>
              <w:bottom w:val="single" w:sz="4" w:space="0" w:color="auto"/>
              <w:right w:val="single" w:sz="4" w:space="0" w:color="auto"/>
            </w:tcBorders>
            <w:shd w:val="clear" w:color="auto" w:fill="auto"/>
            <w:noWrap/>
            <w:vAlign w:val="center"/>
            <w:hideMark/>
          </w:tcPr>
          <w:p w14:paraId="70395226" w14:textId="0B90F17A"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В</w:t>
            </w:r>
            <w:r w:rsidR="00E402A0">
              <w:rPr>
                <w:rFonts w:ascii="Times New Roman" w:eastAsia="Times New Roman" w:hAnsi="Times New Roman" w:cs="Times New Roman"/>
                <w:sz w:val="24"/>
                <w:szCs w:val="24"/>
              </w:rPr>
              <w:t>сего</w:t>
            </w:r>
          </w:p>
        </w:tc>
        <w:tc>
          <w:tcPr>
            <w:tcW w:w="1654" w:type="dxa"/>
            <w:tcBorders>
              <w:top w:val="single" w:sz="4" w:space="0" w:color="auto"/>
              <w:left w:val="nil"/>
              <w:bottom w:val="single" w:sz="4" w:space="0" w:color="auto"/>
              <w:right w:val="single" w:sz="4" w:space="0" w:color="auto"/>
            </w:tcBorders>
            <w:shd w:val="clear" w:color="auto" w:fill="auto"/>
            <w:noWrap/>
            <w:vAlign w:val="center"/>
            <w:hideMark/>
          </w:tcPr>
          <w:p w14:paraId="62116BD2" w14:textId="7777777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2025 г.</w:t>
            </w:r>
          </w:p>
        </w:tc>
        <w:tc>
          <w:tcPr>
            <w:tcW w:w="1654" w:type="dxa"/>
            <w:tcBorders>
              <w:top w:val="single" w:sz="4" w:space="0" w:color="auto"/>
              <w:left w:val="nil"/>
              <w:bottom w:val="single" w:sz="4" w:space="0" w:color="auto"/>
              <w:right w:val="single" w:sz="4" w:space="0" w:color="auto"/>
            </w:tcBorders>
            <w:shd w:val="clear" w:color="auto" w:fill="auto"/>
            <w:noWrap/>
            <w:vAlign w:val="center"/>
            <w:hideMark/>
          </w:tcPr>
          <w:p w14:paraId="51624668" w14:textId="7777777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2026 г.</w:t>
            </w:r>
          </w:p>
        </w:tc>
        <w:tc>
          <w:tcPr>
            <w:tcW w:w="1653" w:type="dxa"/>
            <w:tcBorders>
              <w:top w:val="single" w:sz="4" w:space="0" w:color="auto"/>
              <w:left w:val="nil"/>
              <w:bottom w:val="single" w:sz="4" w:space="0" w:color="auto"/>
              <w:right w:val="single" w:sz="4" w:space="0" w:color="auto"/>
            </w:tcBorders>
            <w:shd w:val="clear" w:color="auto" w:fill="auto"/>
            <w:noWrap/>
            <w:vAlign w:val="center"/>
            <w:hideMark/>
          </w:tcPr>
          <w:p w14:paraId="4233EBEF" w14:textId="7777777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2027 г.</w:t>
            </w:r>
          </w:p>
        </w:tc>
        <w:tc>
          <w:tcPr>
            <w:tcW w:w="1654" w:type="dxa"/>
            <w:tcBorders>
              <w:top w:val="single" w:sz="4" w:space="0" w:color="auto"/>
              <w:left w:val="nil"/>
              <w:bottom w:val="single" w:sz="4" w:space="0" w:color="auto"/>
              <w:right w:val="single" w:sz="4" w:space="0" w:color="auto"/>
            </w:tcBorders>
            <w:shd w:val="clear" w:color="auto" w:fill="auto"/>
            <w:noWrap/>
            <w:vAlign w:val="center"/>
            <w:hideMark/>
          </w:tcPr>
          <w:p w14:paraId="5CEEF5BB" w14:textId="7777777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2028 г.</w:t>
            </w:r>
          </w:p>
        </w:tc>
        <w:tc>
          <w:tcPr>
            <w:tcW w:w="1654" w:type="dxa"/>
            <w:tcBorders>
              <w:top w:val="single" w:sz="4" w:space="0" w:color="auto"/>
              <w:left w:val="nil"/>
              <w:bottom w:val="single" w:sz="4" w:space="0" w:color="auto"/>
              <w:right w:val="single" w:sz="4" w:space="0" w:color="auto"/>
            </w:tcBorders>
            <w:shd w:val="clear" w:color="auto" w:fill="auto"/>
            <w:noWrap/>
            <w:vAlign w:val="center"/>
            <w:hideMark/>
          </w:tcPr>
          <w:p w14:paraId="5655F2D4" w14:textId="7777777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2029 г.</w:t>
            </w:r>
          </w:p>
        </w:tc>
      </w:tr>
      <w:tr w:rsidR="003C3A20" w:rsidRPr="003C3A20" w14:paraId="687EA119"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C44F01E" w14:textId="7777777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w:t>
            </w:r>
          </w:p>
        </w:tc>
        <w:tc>
          <w:tcPr>
            <w:tcW w:w="3855" w:type="dxa"/>
            <w:tcBorders>
              <w:top w:val="nil"/>
              <w:left w:val="nil"/>
              <w:bottom w:val="single" w:sz="4" w:space="0" w:color="auto"/>
              <w:right w:val="single" w:sz="4" w:space="0" w:color="auto"/>
            </w:tcBorders>
            <w:shd w:val="clear" w:color="auto" w:fill="auto"/>
            <w:noWrap/>
            <w:vAlign w:val="center"/>
            <w:hideMark/>
          </w:tcPr>
          <w:p w14:paraId="6BBC7421" w14:textId="77777777" w:rsidR="003C3A20" w:rsidRPr="003C3A20" w:rsidRDefault="003C3A20"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Добыча</w:t>
            </w:r>
          </w:p>
        </w:tc>
        <w:tc>
          <w:tcPr>
            <w:tcW w:w="1653" w:type="dxa"/>
            <w:tcBorders>
              <w:top w:val="nil"/>
              <w:left w:val="nil"/>
              <w:bottom w:val="single" w:sz="4" w:space="0" w:color="auto"/>
              <w:right w:val="single" w:sz="4" w:space="0" w:color="auto"/>
            </w:tcBorders>
            <w:shd w:val="clear" w:color="auto" w:fill="auto"/>
            <w:noWrap/>
            <w:vAlign w:val="center"/>
            <w:hideMark/>
          </w:tcPr>
          <w:p w14:paraId="37C00FE6" w14:textId="5977043B"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13 781 945,5</w:t>
            </w:r>
          </w:p>
        </w:tc>
        <w:tc>
          <w:tcPr>
            <w:tcW w:w="1654" w:type="dxa"/>
            <w:tcBorders>
              <w:top w:val="nil"/>
              <w:left w:val="nil"/>
              <w:bottom w:val="single" w:sz="4" w:space="0" w:color="auto"/>
              <w:right w:val="single" w:sz="4" w:space="0" w:color="auto"/>
            </w:tcBorders>
            <w:shd w:val="clear" w:color="auto" w:fill="auto"/>
            <w:noWrap/>
            <w:vAlign w:val="center"/>
            <w:hideMark/>
          </w:tcPr>
          <w:p w14:paraId="5E2EB269" w14:textId="43A4949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266 492,2</w:t>
            </w:r>
          </w:p>
        </w:tc>
        <w:tc>
          <w:tcPr>
            <w:tcW w:w="1654" w:type="dxa"/>
            <w:tcBorders>
              <w:top w:val="nil"/>
              <w:left w:val="nil"/>
              <w:bottom w:val="single" w:sz="4" w:space="0" w:color="auto"/>
              <w:right w:val="single" w:sz="4" w:space="0" w:color="auto"/>
            </w:tcBorders>
            <w:shd w:val="clear" w:color="auto" w:fill="auto"/>
            <w:noWrap/>
            <w:vAlign w:val="center"/>
            <w:hideMark/>
          </w:tcPr>
          <w:p w14:paraId="407F4767" w14:textId="47188803"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844 896,7</w:t>
            </w:r>
          </w:p>
        </w:tc>
        <w:tc>
          <w:tcPr>
            <w:tcW w:w="1653" w:type="dxa"/>
            <w:tcBorders>
              <w:top w:val="nil"/>
              <w:left w:val="nil"/>
              <w:bottom w:val="single" w:sz="4" w:space="0" w:color="auto"/>
              <w:right w:val="single" w:sz="4" w:space="0" w:color="auto"/>
            </w:tcBorders>
            <w:shd w:val="clear" w:color="auto" w:fill="auto"/>
            <w:noWrap/>
            <w:vAlign w:val="center"/>
            <w:hideMark/>
          </w:tcPr>
          <w:p w14:paraId="6DE30B6A" w14:textId="51A1217B"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1 181 038,9</w:t>
            </w:r>
          </w:p>
        </w:tc>
        <w:tc>
          <w:tcPr>
            <w:tcW w:w="1654" w:type="dxa"/>
            <w:tcBorders>
              <w:top w:val="nil"/>
              <w:left w:val="nil"/>
              <w:bottom w:val="single" w:sz="4" w:space="0" w:color="auto"/>
              <w:right w:val="single" w:sz="4" w:space="0" w:color="auto"/>
            </w:tcBorders>
            <w:shd w:val="clear" w:color="auto" w:fill="auto"/>
            <w:noWrap/>
            <w:vAlign w:val="center"/>
            <w:hideMark/>
          </w:tcPr>
          <w:p w14:paraId="3A39C8E9" w14:textId="4918F44E"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1 248 267,3</w:t>
            </w:r>
          </w:p>
        </w:tc>
        <w:tc>
          <w:tcPr>
            <w:tcW w:w="1654" w:type="dxa"/>
            <w:tcBorders>
              <w:top w:val="nil"/>
              <w:left w:val="nil"/>
              <w:bottom w:val="single" w:sz="4" w:space="0" w:color="auto"/>
              <w:right w:val="single" w:sz="4" w:space="0" w:color="auto"/>
            </w:tcBorders>
            <w:shd w:val="clear" w:color="auto" w:fill="auto"/>
            <w:noWrap/>
            <w:vAlign w:val="center"/>
            <w:hideMark/>
          </w:tcPr>
          <w:p w14:paraId="55DD5F98" w14:textId="73802E2A"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1 490 289,7</w:t>
            </w:r>
          </w:p>
        </w:tc>
      </w:tr>
      <w:tr w:rsidR="003C3A20" w:rsidRPr="003C3A20" w14:paraId="03A2C1A5"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F735B0" w14:textId="7777777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w:t>
            </w:r>
          </w:p>
        </w:tc>
        <w:tc>
          <w:tcPr>
            <w:tcW w:w="3855" w:type="dxa"/>
            <w:tcBorders>
              <w:top w:val="nil"/>
              <w:left w:val="nil"/>
              <w:bottom w:val="single" w:sz="4" w:space="0" w:color="auto"/>
              <w:right w:val="single" w:sz="4" w:space="0" w:color="auto"/>
            </w:tcBorders>
            <w:shd w:val="clear" w:color="auto" w:fill="auto"/>
            <w:noWrap/>
            <w:vAlign w:val="center"/>
            <w:hideMark/>
          </w:tcPr>
          <w:p w14:paraId="12D39993" w14:textId="77777777" w:rsidR="003C3A20" w:rsidRPr="003C3A20" w:rsidRDefault="003C3A20"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Переработка</w:t>
            </w:r>
          </w:p>
        </w:tc>
        <w:tc>
          <w:tcPr>
            <w:tcW w:w="1653" w:type="dxa"/>
            <w:tcBorders>
              <w:top w:val="nil"/>
              <w:left w:val="nil"/>
              <w:bottom w:val="single" w:sz="4" w:space="0" w:color="auto"/>
              <w:right w:val="single" w:sz="4" w:space="0" w:color="auto"/>
            </w:tcBorders>
            <w:shd w:val="clear" w:color="auto" w:fill="auto"/>
            <w:noWrap/>
            <w:vAlign w:val="center"/>
            <w:hideMark/>
          </w:tcPr>
          <w:p w14:paraId="5AB760D0" w14:textId="70758DDA"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2 143 089,6</w:t>
            </w:r>
          </w:p>
        </w:tc>
        <w:tc>
          <w:tcPr>
            <w:tcW w:w="1654" w:type="dxa"/>
            <w:tcBorders>
              <w:top w:val="nil"/>
              <w:left w:val="nil"/>
              <w:bottom w:val="single" w:sz="4" w:space="0" w:color="auto"/>
              <w:right w:val="single" w:sz="4" w:space="0" w:color="auto"/>
            </w:tcBorders>
            <w:shd w:val="clear" w:color="auto" w:fill="auto"/>
            <w:noWrap/>
            <w:vAlign w:val="center"/>
            <w:hideMark/>
          </w:tcPr>
          <w:p w14:paraId="4809DF2F" w14:textId="09351D7E"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61 769,6</w:t>
            </w:r>
          </w:p>
        </w:tc>
        <w:tc>
          <w:tcPr>
            <w:tcW w:w="1654" w:type="dxa"/>
            <w:tcBorders>
              <w:top w:val="nil"/>
              <w:left w:val="nil"/>
              <w:bottom w:val="single" w:sz="4" w:space="0" w:color="auto"/>
              <w:right w:val="single" w:sz="4" w:space="0" w:color="auto"/>
            </w:tcBorders>
            <w:shd w:val="clear" w:color="auto" w:fill="auto"/>
            <w:noWrap/>
            <w:vAlign w:val="center"/>
            <w:hideMark/>
          </w:tcPr>
          <w:p w14:paraId="3DC3DCD3" w14:textId="3C9BCE76"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145 920,2</w:t>
            </w:r>
          </w:p>
        </w:tc>
        <w:tc>
          <w:tcPr>
            <w:tcW w:w="1653" w:type="dxa"/>
            <w:tcBorders>
              <w:top w:val="nil"/>
              <w:left w:val="nil"/>
              <w:bottom w:val="single" w:sz="4" w:space="0" w:color="auto"/>
              <w:right w:val="single" w:sz="4" w:space="0" w:color="auto"/>
            </w:tcBorders>
            <w:shd w:val="clear" w:color="auto" w:fill="auto"/>
            <w:noWrap/>
            <w:vAlign w:val="center"/>
            <w:hideMark/>
          </w:tcPr>
          <w:p w14:paraId="1DFB60D3" w14:textId="4CFF75BE"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194 824,6</w:t>
            </w:r>
          </w:p>
        </w:tc>
        <w:tc>
          <w:tcPr>
            <w:tcW w:w="1654" w:type="dxa"/>
            <w:tcBorders>
              <w:top w:val="nil"/>
              <w:left w:val="nil"/>
              <w:bottom w:val="single" w:sz="4" w:space="0" w:color="auto"/>
              <w:right w:val="single" w:sz="4" w:space="0" w:color="auto"/>
            </w:tcBorders>
            <w:shd w:val="clear" w:color="auto" w:fill="auto"/>
            <w:noWrap/>
            <w:vAlign w:val="center"/>
            <w:hideMark/>
          </w:tcPr>
          <w:p w14:paraId="4FBE2DC8" w14:textId="77B78FC5"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204 605,5</w:t>
            </w:r>
          </w:p>
        </w:tc>
        <w:tc>
          <w:tcPr>
            <w:tcW w:w="1654" w:type="dxa"/>
            <w:tcBorders>
              <w:top w:val="nil"/>
              <w:left w:val="nil"/>
              <w:bottom w:val="single" w:sz="4" w:space="0" w:color="auto"/>
              <w:right w:val="single" w:sz="4" w:space="0" w:color="auto"/>
            </w:tcBorders>
            <w:shd w:val="clear" w:color="auto" w:fill="auto"/>
            <w:noWrap/>
            <w:vAlign w:val="center"/>
            <w:hideMark/>
          </w:tcPr>
          <w:p w14:paraId="4DEF3529" w14:textId="7AD6D44C"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239 816,7</w:t>
            </w:r>
          </w:p>
        </w:tc>
      </w:tr>
      <w:tr w:rsidR="003C3A20" w:rsidRPr="003C3A20" w14:paraId="6F36A815"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5EB991B" w14:textId="7777777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w:t>
            </w:r>
          </w:p>
        </w:tc>
        <w:tc>
          <w:tcPr>
            <w:tcW w:w="3855" w:type="dxa"/>
            <w:tcBorders>
              <w:top w:val="nil"/>
              <w:left w:val="nil"/>
              <w:bottom w:val="single" w:sz="4" w:space="0" w:color="auto"/>
              <w:right w:val="single" w:sz="4" w:space="0" w:color="auto"/>
            </w:tcBorders>
            <w:shd w:val="clear" w:color="auto" w:fill="auto"/>
            <w:noWrap/>
            <w:vAlign w:val="center"/>
            <w:hideMark/>
          </w:tcPr>
          <w:p w14:paraId="0A5D6333" w14:textId="77777777" w:rsidR="003C3A20" w:rsidRPr="003C3A20" w:rsidRDefault="003C3A20"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ВЛ-220 кВ с ГПП-220/35-35/6</w:t>
            </w:r>
          </w:p>
        </w:tc>
        <w:tc>
          <w:tcPr>
            <w:tcW w:w="1653" w:type="dxa"/>
            <w:tcBorders>
              <w:top w:val="nil"/>
              <w:left w:val="nil"/>
              <w:bottom w:val="single" w:sz="4" w:space="0" w:color="auto"/>
              <w:right w:val="single" w:sz="4" w:space="0" w:color="auto"/>
            </w:tcBorders>
            <w:shd w:val="clear" w:color="auto" w:fill="auto"/>
            <w:noWrap/>
            <w:vAlign w:val="center"/>
            <w:hideMark/>
          </w:tcPr>
          <w:p w14:paraId="3BB34C75" w14:textId="4A4C4F59"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781 412,7</w:t>
            </w:r>
          </w:p>
        </w:tc>
        <w:tc>
          <w:tcPr>
            <w:tcW w:w="1654" w:type="dxa"/>
            <w:tcBorders>
              <w:top w:val="nil"/>
              <w:left w:val="nil"/>
              <w:bottom w:val="single" w:sz="4" w:space="0" w:color="auto"/>
              <w:right w:val="single" w:sz="4" w:space="0" w:color="auto"/>
            </w:tcBorders>
            <w:shd w:val="clear" w:color="auto" w:fill="auto"/>
            <w:noWrap/>
            <w:vAlign w:val="center"/>
            <w:hideMark/>
          </w:tcPr>
          <w:p w14:paraId="6888EF6E" w14:textId="735B8782"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13 165,0</w:t>
            </w:r>
          </w:p>
        </w:tc>
        <w:tc>
          <w:tcPr>
            <w:tcW w:w="1654" w:type="dxa"/>
            <w:tcBorders>
              <w:top w:val="nil"/>
              <w:left w:val="nil"/>
              <w:bottom w:val="single" w:sz="4" w:space="0" w:color="auto"/>
              <w:right w:val="single" w:sz="4" w:space="0" w:color="auto"/>
            </w:tcBorders>
            <w:shd w:val="clear" w:color="auto" w:fill="auto"/>
            <w:noWrap/>
            <w:vAlign w:val="center"/>
            <w:hideMark/>
          </w:tcPr>
          <w:p w14:paraId="68564160" w14:textId="24E250A9"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46 513,5</w:t>
            </w:r>
          </w:p>
        </w:tc>
        <w:tc>
          <w:tcPr>
            <w:tcW w:w="1653" w:type="dxa"/>
            <w:tcBorders>
              <w:top w:val="nil"/>
              <w:left w:val="nil"/>
              <w:bottom w:val="single" w:sz="4" w:space="0" w:color="auto"/>
              <w:right w:val="single" w:sz="4" w:space="0" w:color="auto"/>
            </w:tcBorders>
            <w:shd w:val="clear" w:color="auto" w:fill="auto"/>
            <w:noWrap/>
            <w:vAlign w:val="center"/>
            <w:hideMark/>
          </w:tcPr>
          <w:p w14:paraId="5016E7BA" w14:textId="5AED74CA"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65 894,1</w:t>
            </w:r>
          </w:p>
        </w:tc>
        <w:tc>
          <w:tcPr>
            <w:tcW w:w="1654" w:type="dxa"/>
            <w:tcBorders>
              <w:top w:val="nil"/>
              <w:left w:val="nil"/>
              <w:bottom w:val="single" w:sz="4" w:space="0" w:color="auto"/>
              <w:right w:val="single" w:sz="4" w:space="0" w:color="auto"/>
            </w:tcBorders>
            <w:shd w:val="clear" w:color="auto" w:fill="auto"/>
            <w:noWrap/>
            <w:vAlign w:val="center"/>
            <w:hideMark/>
          </w:tcPr>
          <w:p w14:paraId="19C49AF9" w14:textId="2261B15E"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69 770,2</w:t>
            </w:r>
          </w:p>
        </w:tc>
        <w:tc>
          <w:tcPr>
            <w:tcW w:w="1654" w:type="dxa"/>
            <w:tcBorders>
              <w:top w:val="nil"/>
              <w:left w:val="nil"/>
              <w:bottom w:val="single" w:sz="4" w:space="0" w:color="auto"/>
              <w:right w:val="single" w:sz="4" w:space="0" w:color="auto"/>
            </w:tcBorders>
            <w:shd w:val="clear" w:color="auto" w:fill="auto"/>
            <w:noWrap/>
            <w:vAlign w:val="center"/>
            <w:hideMark/>
          </w:tcPr>
          <w:p w14:paraId="2679F21D" w14:textId="1F52790B"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83 724,3</w:t>
            </w:r>
          </w:p>
        </w:tc>
      </w:tr>
      <w:tr w:rsidR="003C3A20" w:rsidRPr="003C3A20" w14:paraId="6583A37C"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EDB0FCA" w14:textId="77777777" w:rsidR="003C3A20" w:rsidRPr="003C3A20" w:rsidRDefault="003C3A20"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4</w:t>
            </w:r>
          </w:p>
        </w:tc>
        <w:tc>
          <w:tcPr>
            <w:tcW w:w="3855" w:type="dxa"/>
            <w:tcBorders>
              <w:top w:val="nil"/>
              <w:left w:val="nil"/>
              <w:bottom w:val="single" w:sz="4" w:space="0" w:color="auto"/>
              <w:right w:val="single" w:sz="4" w:space="0" w:color="auto"/>
            </w:tcBorders>
            <w:shd w:val="clear" w:color="auto" w:fill="auto"/>
            <w:noWrap/>
            <w:vAlign w:val="center"/>
            <w:hideMark/>
          </w:tcPr>
          <w:p w14:paraId="54F96A0F" w14:textId="77777777" w:rsidR="003C3A20" w:rsidRPr="003C3A20" w:rsidRDefault="003C3A20" w:rsidP="003C3A20">
            <w:pPr>
              <w:spacing w:after="0" w:line="240" w:lineRule="auto"/>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ИТОГО</w:t>
            </w:r>
          </w:p>
        </w:tc>
        <w:tc>
          <w:tcPr>
            <w:tcW w:w="1653" w:type="dxa"/>
            <w:tcBorders>
              <w:top w:val="nil"/>
              <w:left w:val="nil"/>
              <w:bottom w:val="single" w:sz="4" w:space="0" w:color="auto"/>
              <w:right w:val="single" w:sz="4" w:space="0" w:color="auto"/>
            </w:tcBorders>
            <w:shd w:val="clear" w:color="auto" w:fill="auto"/>
            <w:noWrap/>
            <w:vAlign w:val="center"/>
            <w:hideMark/>
          </w:tcPr>
          <w:p w14:paraId="7F66ABB2" w14:textId="5572C92B" w:rsidR="003C3A20" w:rsidRPr="003C3A20" w:rsidRDefault="003C3A20"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16 706 447,8</w:t>
            </w:r>
          </w:p>
        </w:tc>
        <w:tc>
          <w:tcPr>
            <w:tcW w:w="1654" w:type="dxa"/>
            <w:tcBorders>
              <w:top w:val="nil"/>
              <w:left w:val="nil"/>
              <w:bottom w:val="single" w:sz="4" w:space="0" w:color="auto"/>
              <w:right w:val="single" w:sz="4" w:space="0" w:color="auto"/>
            </w:tcBorders>
            <w:shd w:val="clear" w:color="auto" w:fill="auto"/>
            <w:noWrap/>
            <w:vAlign w:val="center"/>
            <w:hideMark/>
          </w:tcPr>
          <w:p w14:paraId="20D5BB3C" w14:textId="1AECEEDC" w:rsidR="003C3A20" w:rsidRPr="003C3A20" w:rsidRDefault="003C3A20"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341 426,8</w:t>
            </w:r>
          </w:p>
        </w:tc>
        <w:tc>
          <w:tcPr>
            <w:tcW w:w="1654" w:type="dxa"/>
            <w:tcBorders>
              <w:top w:val="nil"/>
              <w:left w:val="nil"/>
              <w:bottom w:val="single" w:sz="4" w:space="0" w:color="auto"/>
              <w:right w:val="single" w:sz="4" w:space="0" w:color="auto"/>
            </w:tcBorders>
            <w:shd w:val="clear" w:color="auto" w:fill="auto"/>
            <w:noWrap/>
            <w:vAlign w:val="center"/>
            <w:hideMark/>
          </w:tcPr>
          <w:p w14:paraId="427CB21B" w14:textId="6739108A" w:rsidR="003C3A20" w:rsidRPr="003C3A20" w:rsidRDefault="003C3A20"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1 037 330,4</w:t>
            </w:r>
          </w:p>
        </w:tc>
        <w:tc>
          <w:tcPr>
            <w:tcW w:w="1653" w:type="dxa"/>
            <w:tcBorders>
              <w:top w:val="nil"/>
              <w:left w:val="nil"/>
              <w:bottom w:val="single" w:sz="4" w:space="0" w:color="auto"/>
              <w:right w:val="single" w:sz="4" w:space="0" w:color="auto"/>
            </w:tcBorders>
            <w:shd w:val="clear" w:color="auto" w:fill="auto"/>
            <w:noWrap/>
            <w:vAlign w:val="center"/>
            <w:hideMark/>
          </w:tcPr>
          <w:p w14:paraId="44C99052" w14:textId="0F8E8009" w:rsidR="003C3A20" w:rsidRPr="003C3A20" w:rsidRDefault="003C3A20"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1 441 757,6</w:t>
            </w:r>
          </w:p>
        </w:tc>
        <w:tc>
          <w:tcPr>
            <w:tcW w:w="1654" w:type="dxa"/>
            <w:tcBorders>
              <w:top w:val="nil"/>
              <w:left w:val="nil"/>
              <w:bottom w:val="single" w:sz="4" w:space="0" w:color="auto"/>
              <w:right w:val="single" w:sz="4" w:space="0" w:color="auto"/>
            </w:tcBorders>
            <w:shd w:val="clear" w:color="auto" w:fill="auto"/>
            <w:noWrap/>
            <w:vAlign w:val="center"/>
            <w:hideMark/>
          </w:tcPr>
          <w:p w14:paraId="03B283D1" w14:textId="6F62F915" w:rsidR="003C3A20" w:rsidRPr="003C3A20" w:rsidRDefault="003C3A20"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1 522 643,1</w:t>
            </w:r>
          </w:p>
        </w:tc>
        <w:tc>
          <w:tcPr>
            <w:tcW w:w="1654" w:type="dxa"/>
            <w:tcBorders>
              <w:top w:val="nil"/>
              <w:left w:val="nil"/>
              <w:bottom w:val="single" w:sz="4" w:space="0" w:color="auto"/>
              <w:right w:val="single" w:sz="4" w:space="0" w:color="auto"/>
            </w:tcBorders>
            <w:shd w:val="clear" w:color="auto" w:fill="auto"/>
            <w:noWrap/>
            <w:vAlign w:val="center"/>
            <w:hideMark/>
          </w:tcPr>
          <w:p w14:paraId="72779D39" w14:textId="22F3107A" w:rsidR="003C3A20" w:rsidRPr="003C3A20" w:rsidRDefault="003C3A20"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1 813 830,7</w:t>
            </w:r>
          </w:p>
        </w:tc>
      </w:tr>
      <w:tr w:rsidR="003C3A20" w:rsidRPr="003C3A20" w14:paraId="1EB19E98"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623C369" w14:textId="2607F42F"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4.1</w:t>
            </w:r>
          </w:p>
        </w:tc>
        <w:tc>
          <w:tcPr>
            <w:tcW w:w="3855" w:type="dxa"/>
            <w:tcBorders>
              <w:top w:val="nil"/>
              <w:left w:val="nil"/>
              <w:bottom w:val="single" w:sz="4" w:space="0" w:color="auto"/>
              <w:right w:val="single" w:sz="4" w:space="0" w:color="auto"/>
            </w:tcBorders>
            <w:shd w:val="clear" w:color="auto" w:fill="auto"/>
            <w:noWrap/>
            <w:vAlign w:val="center"/>
            <w:hideMark/>
          </w:tcPr>
          <w:p w14:paraId="250C542F" w14:textId="77777777" w:rsidR="003C3A20" w:rsidRPr="003C3A20" w:rsidRDefault="003C3A20"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Добыча</w:t>
            </w:r>
          </w:p>
        </w:tc>
        <w:tc>
          <w:tcPr>
            <w:tcW w:w="1653" w:type="dxa"/>
            <w:tcBorders>
              <w:top w:val="nil"/>
              <w:left w:val="nil"/>
              <w:bottom w:val="single" w:sz="4" w:space="0" w:color="auto"/>
              <w:right w:val="single" w:sz="4" w:space="0" w:color="auto"/>
            </w:tcBorders>
            <w:shd w:val="clear" w:color="auto" w:fill="auto"/>
            <w:noWrap/>
            <w:vAlign w:val="center"/>
            <w:hideMark/>
          </w:tcPr>
          <w:p w14:paraId="65065C06" w14:textId="6350378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14 458 495,0</w:t>
            </w:r>
          </w:p>
        </w:tc>
        <w:tc>
          <w:tcPr>
            <w:tcW w:w="1654" w:type="dxa"/>
            <w:tcBorders>
              <w:top w:val="nil"/>
              <w:left w:val="nil"/>
              <w:bottom w:val="single" w:sz="4" w:space="0" w:color="auto"/>
              <w:right w:val="single" w:sz="4" w:space="0" w:color="auto"/>
            </w:tcBorders>
            <w:shd w:val="clear" w:color="auto" w:fill="auto"/>
            <w:noWrap/>
            <w:vAlign w:val="center"/>
            <w:hideMark/>
          </w:tcPr>
          <w:p w14:paraId="400540ED" w14:textId="1E72D83A"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277 179,9</w:t>
            </w:r>
          </w:p>
        </w:tc>
        <w:tc>
          <w:tcPr>
            <w:tcW w:w="1654" w:type="dxa"/>
            <w:tcBorders>
              <w:top w:val="nil"/>
              <w:left w:val="nil"/>
              <w:bottom w:val="single" w:sz="4" w:space="0" w:color="auto"/>
              <w:right w:val="single" w:sz="4" w:space="0" w:color="auto"/>
            </w:tcBorders>
            <w:shd w:val="clear" w:color="auto" w:fill="auto"/>
            <w:noWrap/>
            <w:vAlign w:val="center"/>
            <w:hideMark/>
          </w:tcPr>
          <w:p w14:paraId="24988969" w14:textId="7C1A2DB9"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884 560,0</w:t>
            </w:r>
          </w:p>
        </w:tc>
        <w:tc>
          <w:tcPr>
            <w:tcW w:w="1653" w:type="dxa"/>
            <w:tcBorders>
              <w:top w:val="nil"/>
              <w:left w:val="nil"/>
              <w:bottom w:val="single" w:sz="4" w:space="0" w:color="auto"/>
              <w:right w:val="single" w:sz="4" w:space="0" w:color="auto"/>
            </w:tcBorders>
            <w:shd w:val="clear" w:color="auto" w:fill="auto"/>
            <w:noWrap/>
            <w:vAlign w:val="center"/>
            <w:hideMark/>
          </w:tcPr>
          <w:p w14:paraId="0ADC354C" w14:textId="57DF9D73"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1 237 602,2</w:t>
            </w:r>
          </w:p>
        </w:tc>
        <w:tc>
          <w:tcPr>
            <w:tcW w:w="1654" w:type="dxa"/>
            <w:tcBorders>
              <w:top w:val="nil"/>
              <w:left w:val="nil"/>
              <w:bottom w:val="single" w:sz="4" w:space="0" w:color="auto"/>
              <w:right w:val="single" w:sz="4" w:space="0" w:color="auto"/>
            </w:tcBorders>
            <w:shd w:val="clear" w:color="auto" w:fill="auto"/>
            <w:noWrap/>
            <w:vAlign w:val="center"/>
            <w:hideMark/>
          </w:tcPr>
          <w:p w14:paraId="3CF56845" w14:textId="261874A6"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1 308 211,9</w:t>
            </w:r>
          </w:p>
        </w:tc>
        <w:tc>
          <w:tcPr>
            <w:tcW w:w="1654" w:type="dxa"/>
            <w:tcBorders>
              <w:top w:val="nil"/>
              <w:left w:val="nil"/>
              <w:bottom w:val="single" w:sz="4" w:space="0" w:color="auto"/>
              <w:right w:val="single" w:sz="4" w:space="0" w:color="auto"/>
            </w:tcBorders>
            <w:shd w:val="clear" w:color="auto" w:fill="auto"/>
            <w:noWrap/>
            <w:vAlign w:val="center"/>
            <w:hideMark/>
          </w:tcPr>
          <w:p w14:paraId="2DADF9BB" w14:textId="10770E71"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1 562 408,6</w:t>
            </w:r>
          </w:p>
        </w:tc>
      </w:tr>
      <w:tr w:rsidR="003C3A20" w:rsidRPr="003C3A20" w14:paraId="277699EF"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F1DEE2F" w14:textId="1A2F8924"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4.2</w:t>
            </w:r>
          </w:p>
        </w:tc>
        <w:tc>
          <w:tcPr>
            <w:tcW w:w="3855" w:type="dxa"/>
            <w:tcBorders>
              <w:top w:val="nil"/>
              <w:left w:val="nil"/>
              <w:bottom w:val="single" w:sz="4" w:space="0" w:color="auto"/>
              <w:right w:val="single" w:sz="4" w:space="0" w:color="auto"/>
            </w:tcBorders>
            <w:shd w:val="clear" w:color="auto" w:fill="auto"/>
            <w:noWrap/>
            <w:vAlign w:val="center"/>
            <w:hideMark/>
          </w:tcPr>
          <w:p w14:paraId="5A47470E" w14:textId="77777777" w:rsidR="003C3A20" w:rsidRPr="003C3A20" w:rsidRDefault="003C3A20"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Переработка</w:t>
            </w:r>
          </w:p>
        </w:tc>
        <w:tc>
          <w:tcPr>
            <w:tcW w:w="1653" w:type="dxa"/>
            <w:tcBorders>
              <w:top w:val="nil"/>
              <w:left w:val="nil"/>
              <w:bottom w:val="single" w:sz="4" w:space="0" w:color="auto"/>
              <w:right w:val="single" w:sz="4" w:space="0" w:color="auto"/>
            </w:tcBorders>
            <w:shd w:val="clear" w:color="auto" w:fill="auto"/>
            <w:noWrap/>
            <w:vAlign w:val="center"/>
            <w:hideMark/>
          </w:tcPr>
          <w:p w14:paraId="7B7DD6F3" w14:textId="1F9B8666"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2 247 952,9</w:t>
            </w:r>
          </w:p>
        </w:tc>
        <w:tc>
          <w:tcPr>
            <w:tcW w:w="1654" w:type="dxa"/>
            <w:tcBorders>
              <w:top w:val="nil"/>
              <w:left w:val="nil"/>
              <w:bottom w:val="single" w:sz="4" w:space="0" w:color="auto"/>
              <w:right w:val="single" w:sz="4" w:space="0" w:color="auto"/>
            </w:tcBorders>
            <w:shd w:val="clear" w:color="auto" w:fill="auto"/>
            <w:noWrap/>
            <w:vAlign w:val="center"/>
            <w:hideMark/>
          </w:tcPr>
          <w:p w14:paraId="25AC1394" w14:textId="3AF43B9A"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64 246,9</w:t>
            </w:r>
          </w:p>
        </w:tc>
        <w:tc>
          <w:tcPr>
            <w:tcW w:w="1654" w:type="dxa"/>
            <w:tcBorders>
              <w:top w:val="nil"/>
              <w:left w:val="nil"/>
              <w:bottom w:val="single" w:sz="4" w:space="0" w:color="auto"/>
              <w:right w:val="single" w:sz="4" w:space="0" w:color="auto"/>
            </w:tcBorders>
            <w:shd w:val="clear" w:color="auto" w:fill="auto"/>
            <w:noWrap/>
            <w:vAlign w:val="center"/>
            <w:hideMark/>
          </w:tcPr>
          <w:p w14:paraId="5577CC70" w14:textId="69B78833"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152 770,4</w:t>
            </w:r>
          </w:p>
        </w:tc>
        <w:tc>
          <w:tcPr>
            <w:tcW w:w="1653" w:type="dxa"/>
            <w:tcBorders>
              <w:top w:val="nil"/>
              <w:left w:val="nil"/>
              <w:bottom w:val="single" w:sz="4" w:space="0" w:color="auto"/>
              <w:right w:val="single" w:sz="4" w:space="0" w:color="auto"/>
            </w:tcBorders>
            <w:shd w:val="clear" w:color="auto" w:fill="auto"/>
            <w:noWrap/>
            <w:vAlign w:val="center"/>
            <w:hideMark/>
          </w:tcPr>
          <w:p w14:paraId="6FEABCF3" w14:textId="77EA317A"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204 155,4</w:t>
            </w:r>
          </w:p>
        </w:tc>
        <w:tc>
          <w:tcPr>
            <w:tcW w:w="1654" w:type="dxa"/>
            <w:tcBorders>
              <w:top w:val="nil"/>
              <w:left w:val="nil"/>
              <w:bottom w:val="single" w:sz="4" w:space="0" w:color="auto"/>
              <w:right w:val="single" w:sz="4" w:space="0" w:color="auto"/>
            </w:tcBorders>
            <w:shd w:val="clear" w:color="auto" w:fill="auto"/>
            <w:noWrap/>
            <w:vAlign w:val="center"/>
            <w:hideMark/>
          </w:tcPr>
          <w:p w14:paraId="1B5FB56F" w14:textId="35193490"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214 431,2</w:t>
            </w:r>
          </w:p>
        </w:tc>
        <w:tc>
          <w:tcPr>
            <w:tcW w:w="1654" w:type="dxa"/>
            <w:tcBorders>
              <w:top w:val="nil"/>
              <w:left w:val="nil"/>
              <w:bottom w:val="single" w:sz="4" w:space="0" w:color="auto"/>
              <w:right w:val="single" w:sz="4" w:space="0" w:color="auto"/>
            </w:tcBorders>
            <w:shd w:val="clear" w:color="auto" w:fill="auto"/>
            <w:noWrap/>
            <w:vAlign w:val="center"/>
            <w:hideMark/>
          </w:tcPr>
          <w:p w14:paraId="41C0203E" w14:textId="2C416664"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251 422,1</w:t>
            </w:r>
          </w:p>
        </w:tc>
      </w:tr>
    </w:tbl>
    <w:p w14:paraId="0F24DBA3" w14:textId="77777777" w:rsidR="00E402A0" w:rsidRDefault="00E402A0" w:rsidP="00E402A0">
      <w:pPr>
        <w:widowControl w:val="0"/>
        <w:spacing w:after="0" w:line="240" w:lineRule="auto"/>
        <w:ind w:firstLine="709"/>
        <w:jc w:val="both"/>
        <w:rPr>
          <w:rFonts w:ascii="Times New Roman" w:hAnsi="Times New Roman" w:cs="Times New Roman"/>
          <w:sz w:val="24"/>
          <w:szCs w:val="24"/>
        </w:rPr>
      </w:pPr>
    </w:p>
    <w:p w14:paraId="79D4C187" w14:textId="77777777" w:rsidR="00E402A0" w:rsidRDefault="00E402A0" w:rsidP="00E402A0">
      <w:pPr>
        <w:widowControl w:val="0"/>
        <w:spacing w:after="0" w:line="240" w:lineRule="auto"/>
        <w:ind w:firstLine="709"/>
        <w:jc w:val="both"/>
        <w:rPr>
          <w:rFonts w:ascii="Times New Roman" w:hAnsi="Times New Roman" w:cs="Times New Roman"/>
          <w:sz w:val="24"/>
          <w:szCs w:val="24"/>
        </w:rPr>
      </w:pPr>
    </w:p>
    <w:p w14:paraId="24F3505C" w14:textId="047766CB" w:rsidR="003C3A20" w:rsidRDefault="003C3A20" w:rsidP="00E402A0">
      <w:pPr>
        <w:widowControl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Окончание таблицы 1</w:t>
      </w:r>
      <w:r w:rsidR="00976E03">
        <w:rPr>
          <w:rFonts w:ascii="Times New Roman" w:hAnsi="Times New Roman" w:cs="Times New Roman"/>
          <w:sz w:val="24"/>
          <w:szCs w:val="24"/>
        </w:rPr>
        <w:t>4</w:t>
      </w:r>
      <w:r>
        <w:rPr>
          <w:rFonts w:ascii="Times New Roman" w:hAnsi="Times New Roman" w:cs="Times New Roman"/>
          <w:sz w:val="24"/>
          <w:szCs w:val="24"/>
        </w:rPr>
        <w:t>.7</w:t>
      </w:r>
    </w:p>
    <w:p w14:paraId="1F4AD103" w14:textId="77777777" w:rsidR="00E402A0" w:rsidRDefault="00E402A0" w:rsidP="00E402A0">
      <w:pPr>
        <w:widowControl w:val="0"/>
        <w:spacing w:after="0" w:line="240" w:lineRule="auto"/>
        <w:ind w:firstLine="709"/>
        <w:jc w:val="both"/>
        <w:rPr>
          <w:rFonts w:ascii="Times New Roman" w:hAnsi="Times New Roman" w:cs="Times New Roman"/>
          <w:sz w:val="24"/>
          <w:szCs w:val="24"/>
        </w:rPr>
      </w:pPr>
    </w:p>
    <w:tbl>
      <w:tblPr>
        <w:tblW w:w="14737" w:type="dxa"/>
        <w:tblLayout w:type="fixed"/>
        <w:tblLook w:val="04A0" w:firstRow="1" w:lastRow="0" w:firstColumn="1" w:lastColumn="0" w:noHBand="0" w:noVBand="1"/>
      </w:tblPr>
      <w:tblGrid>
        <w:gridCol w:w="960"/>
        <w:gridCol w:w="3855"/>
        <w:gridCol w:w="1653"/>
        <w:gridCol w:w="1654"/>
        <w:gridCol w:w="1654"/>
        <w:gridCol w:w="1653"/>
        <w:gridCol w:w="1654"/>
        <w:gridCol w:w="1654"/>
      </w:tblGrid>
      <w:tr w:rsidR="003C3A20" w:rsidRPr="003C3A20" w14:paraId="2C3EFC07" w14:textId="77777777" w:rsidTr="00E402A0">
        <w:trPr>
          <w:trHeight w:val="469"/>
          <w:tblHead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31DFC5" w14:textId="56853729"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 п</w:t>
            </w:r>
            <w:r w:rsidR="00FF12A8">
              <w:rPr>
                <w:rFonts w:ascii="Times New Roman" w:eastAsia="Times New Roman" w:hAnsi="Times New Roman" w:cs="Times New Roman"/>
                <w:sz w:val="24"/>
                <w:szCs w:val="24"/>
              </w:rPr>
              <w:t>/п</w:t>
            </w:r>
          </w:p>
        </w:tc>
        <w:tc>
          <w:tcPr>
            <w:tcW w:w="3855" w:type="dxa"/>
            <w:tcBorders>
              <w:top w:val="single" w:sz="4" w:space="0" w:color="auto"/>
              <w:left w:val="nil"/>
              <w:bottom w:val="single" w:sz="4" w:space="0" w:color="auto"/>
              <w:right w:val="single" w:sz="4" w:space="0" w:color="auto"/>
            </w:tcBorders>
            <w:shd w:val="clear" w:color="auto" w:fill="auto"/>
            <w:noWrap/>
            <w:vAlign w:val="center"/>
            <w:hideMark/>
          </w:tcPr>
          <w:p w14:paraId="596244A8" w14:textId="7777777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Наименование</w:t>
            </w:r>
          </w:p>
        </w:tc>
        <w:tc>
          <w:tcPr>
            <w:tcW w:w="1653" w:type="dxa"/>
            <w:tcBorders>
              <w:top w:val="single" w:sz="4" w:space="0" w:color="auto"/>
              <w:left w:val="nil"/>
              <w:bottom w:val="single" w:sz="4" w:space="0" w:color="auto"/>
              <w:right w:val="single" w:sz="4" w:space="0" w:color="auto"/>
            </w:tcBorders>
            <w:shd w:val="clear" w:color="auto" w:fill="auto"/>
            <w:noWrap/>
            <w:vAlign w:val="center"/>
            <w:hideMark/>
          </w:tcPr>
          <w:p w14:paraId="00112D78" w14:textId="7777777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2030 г.</w:t>
            </w:r>
          </w:p>
        </w:tc>
        <w:tc>
          <w:tcPr>
            <w:tcW w:w="1654" w:type="dxa"/>
            <w:tcBorders>
              <w:top w:val="single" w:sz="4" w:space="0" w:color="auto"/>
              <w:left w:val="nil"/>
              <w:bottom w:val="single" w:sz="4" w:space="0" w:color="auto"/>
              <w:right w:val="single" w:sz="4" w:space="0" w:color="auto"/>
            </w:tcBorders>
            <w:shd w:val="clear" w:color="auto" w:fill="auto"/>
            <w:noWrap/>
            <w:vAlign w:val="center"/>
            <w:hideMark/>
          </w:tcPr>
          <w:p w14:paraId="2E0A0A2B" w14:textId="7777777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2031 г.</w:t>
            </w:r>
          </w:p>
        </w:tc>
        <w:tc>
          <w:tcPr>
            <w:tcW w:w="1654" w:type="dxa"/>
            <w:tcBorders>
              <w:top w:val="single" w:sz="4" w:space="0" w:color="auto"/>
              <w:left w:val="nil"/>
              <w:bottom w:val="single" w:sz="4" w:space="0" w:color="auto"/>
              <w:right w:val="single" w:sz="4" w:space="0" w:color="auto"/>
            </w:tcBorders>
            <w:shd w:val="clear" w:color="auto" w:fill="auto"/>
            <w:noWrap/>
            <w:vAlign w:val="center"/>
            <w:hideMark/>
          </w:tcPr>
          <w:p w14:paraId="5234E897" w14:textId="7777777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2032 г.</w:t>
            </w:r>
          </w:p>
        </w:tc>
        <w:tc>
          <w:tcPr>
            <w:tcW w:w="1653" w:type="dxa"/>
            <w:tcBorders>
              <w:top w:val="single" w:sz="4" w:space="0" w:color="auto"/>
              <w:left w:val="nil"/>
              <w:bottom w:val="single" w:sz="4" w:space="0" w:color="auto"/>
              <w:right w:val="single" w:sz="4" w:space="0" w:color="auto"/>
            </w:tcBorders>
            <w:shd w:val="clear" w:color="auto" w:fill="auto"/>
            <w:noWrap/>
            <w:vAlign w:val="center"/>
            <w:hideMark/>
          </w:tcPr>
          <w:p w14:paraId="52CBCF95" w14:textId="7777777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2033 г.</w:t>
            </w:r>
          </w:p>
        </w:tc>
        <w:tc>
          <w:tcPr>
            <w:tcW w:w="1654" w:type="dxa"/>
            <w:tcBorders>
              <w:top w:val="single" w:sz="4" w:space="0" w:color="auto"/>
              <w:left w:val="nil"/>
              <w:bottom w:val="single" w:sz="4" w:space="0" w:color="auto"/>
              <w:right w:val="single" w:sz="4" w:space="0" w:color="auto"/>
            </w:tcBorders>
            <w:shd w:val="clear" w:color="auto" w:fill="auto"/>
            <w:noWrap/>
            <w:vAlign w:val="center"/>
            <w:hideMark/>
          </w:tcPr>
          <w:p w14:paraId="6FE76217" w14:textId="7777777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2034 г.</w:t>
            </w:r>
          </w:p>
        </w:tc>
        <w:tc>
          <w:tcPr>
            <w:tcW w:w="1654" w:type="dxa"/>
            <w:tcBorders>
              <w:top w:val="single" w:sz="4" w:space="0" w:color="auto"/>
              <w:left w:val="nil"/>
              <w:bottom w:val="single" w:sz="4" w:space="0" w:color="auto"/>
              <w:right w:val="single" w:sz="4" w:space="0" w:color="auto"/>
            </w:tcBorders>
            <w:shd w:val="clear" w:color="auto" w:fill="auto"/>
            <w:noWrap/>
            <w:vAlign w:val="center"/>
            <w:hideMark/>
          </w:tcPr>
          <w:p w14:paraId="1AAAF9D4" w14:textId="7777777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2035 г.</w:t>
            </w:r>
          </w:p>
        </w:tc>
      </w:tr>
      <w:tr w:rsidR="003C3A20" w:rsidRPr="003C3A20" w14:paraId="10502CE6"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757735C" w14:textId="7777777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w:t>
            </w:r>
          </w:p>
        </w:tc>
        <w:tc>
          <w:tcPr>
            <w:tcW w:w="3855" w:type="dxa"/>
            <w:tcBorders>
              <w:top w:val="nil"/>
              <w:left w:val="nil"/>
              <w:bottom w:val="single" w:sz="4" w:space="0" w:color="auto"/>
              <w:right w:val="single" w:sz="4" w:space="0" w:color="auto"/>
            </w:tcBorders>
            <w:shd w:val="clear" w:color="auto" w:fill="auto"/>
            <w:noWrap/>
            <w:vAlign w:val="center"/>
            <w:hideMark/>
          </w:tcPr>
          <w:p w14:paraId="40F14998" w14:textId="77777777" w:rsidR="003C3A20" w:rsidRPr="003C3A20" w:rsidRDefault="003C3A20"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Добыча</w:t>
            </w:r>
          </w:p>
        </w:tc>
        <w:tc>
          <w:tcPr>
            <w:tcW w:w="1653" w:type="dxa"/>
            <w:tcBorders>
              <w:top w:val="nil"/>
              <w:left w:val="nil"/>
              <w:bottom w:val="single" w:sz="4" w:space="0" w:color="auto"/>
              <w:right w:val="single" w:sz="4" w:space="0" w:color="auto"/>
            </w:tcBorders>
            <w:shd w:val="clear" w:color="auto" w:fill="auto"/>
            <w:noWrap/>
            <w:vAlign w:val="center"/>
            <w:hideMark/>
          </w:tcPr>
          <w:p w14:paraId="33560F6E" w14:textId="1BF9D9DF"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1 490 289,7</w:t>
            </w:r>
          </w:p>
        </w:tc>
        <w:tc>
          <w:tcPr>
            <w:tcW w:w="1654" w:type="dxa"/>
            <w:tcBorders>
              <w:top w:val="nil"/>
              <w:left w:val="nil"/>
              <w:bottom w:val="single" w:sz="4" w:space="0" w:color="auto"/>
              <w:right w:val="single" w:sz="4" w:space="0" w:color="auto"/>
            </w:tcBorders>
            <w:shd w:val="clear" w:color="auto" w:fill="auto"/>
            <w:noWrap/>
            <w:vAlign w:val="center"/>
            <w:hideMark/>
          </w:tcPr>
          <w:p w14:paraId="079AC0B6" w14:textId="27784B4A"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1 452 134,2</w:t>
            </w:r>
          </w:p>
        </w:tc>
        <w:tc>
          <w:tcPr>
            <w:tcW w:w="1654" w:type="dxa"/>
            <w:tcBorders>
              <w:top w:val="nil"/>
              <w:left w:val="nil"/>
              <w:bottom w:val="single" w:sz="4" w:space="0" w:color="auto"/>
              <w:right w:val="single" w:sz="4" w:space="0" w:color="auto"/>
            </w:tcBorders>
            <w:shd w:val="clear" w:color="auto" w:fill="auto"/>
            <w:noWrap/>
            <w:vAlign w:val="center"/>
            <w:hideMark/>
          </w:tcPr>
          <w:p w14:paraId="56DFC01C" w14:textId="407AF2D4"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1 452 134,2</w:t>
            </w:r>
          </w:p>
        </w:tc>
        <w:tc>
          <w:tcPr>
            <w:tcW w:w="1653" w:type="dxa"/>
            <w:tcBorders>
              <w:top w:val="nil"/>
              <w:left w:val="nil"/>
              <w:bottom w:val="single" w:sz="4" w:space="0" w:color="auto"/>
              <w:right w:val="single" w:sz="4" w:space="0" w:color="auto"/>
            </w:tcBorders>
            <w:shd w:val="clear" w:color="auto" w:fill="auto"/>
            <w:noWrap/>
            <w:vAlign w:val="center"/>
            <w:hideMark/>
          </w:tcPr>
          <w:p w14:paraId="60D9E2A3" w14:textId="0F47F15E"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1 452 134,2</w:t>
            </w:r>
          </w:p>
        </w:tc>
        <w:tc>
          <w:tcPr>
            <w:tcW w:w="1654" w:type="dxa"/>
            <w:tcBorders>
              <w:top w:val="nil"/>
              <w:left w:val="nil"/>
              <w:bottom w:val="single" w:sz="4" w:space="0" w:color="auto"/>
              <w:right w:val="single" w:sz="4" w:space="0" w:color="auto"/>
            </w:tcBorders>
            <w:shd w:val="clear" w:color="auto" w:fill="auto"/>
            <w:noWrap/>
            <w:vAlign w:val="center"/>
            <w:hideMark/>
          </w:tcPr>
          <w:p w14:paraId="21D879B5" w14:textId="5C04A86E"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1 452 134,2</w:t>
            </w:r>
          </w:p>
        </w:tc>
        <w:tc>
          <w:tcPr>
            <w:tcW w:w="1654" w:type="dxa"/>
            <w:tcBorders>
              <w:top w:val="nil"/>
              <w:left w:val="nil"/>
              <w:bottom w:val="single" w:sz="4" w:space="0" w:color="auto"/>
              <w:right w:val="single" w:sz="4" w:space="0" w:color="auto"/>
            </w:tcBorders>
            <w:shd w:val="clear" w:color="auto" w:fill="auto"/>
            <w:noWrap/>
            <w:vAlign w:val="center"/>
            <w:hideMark/>
          </w:tcPr>
          <w:p w14:paraId="08C1DD37" w14:textId="58B3C10A"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1 452 134,2</w:t>
            </w:r>
          </w:p>
        </w:tc>
      </w:tr>
      <w:tr w:rsidR="003C3A20" w:rsidRPr="003C3A20" w14:paraId="665B2176"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ED72395" w14:textId="7777777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w:t>
            </w:r>
          </w:p>
        </w:tc>
        <w:tc>
          <w:tcPr>
            <w:tcW w:w="3855" w:type="dxa"/>
            <w:tcBorders>
              <w:top w:val="nil"/>
              <w:left w:val="nil"/>
              <w:bottom w:val="single" w:sz="4" w:space="0" w:color="auto"/>
              <w:right w:val="single" w:sz="4" w:space="0" w:color="auto"/>
            </w:tcBorders>
            <w:shd w:val="clear" w:color="auto" w:fill="auto"/>
            <w:noWrap/>
            <w:vAlign w:val="center"/>
            <w:hideMark/>
          </w:tcPr>
          <w:p w14:paraId="4E7CF587" w14:textId="77777777" w:rsidR="003C3A20" w:rsidRPr="003C3A20" w:rsidRDefault="003C3A20"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Переработка</w:t>
            </w:r>
          </w:p>
        </w:tc>
        <w:tc>
          <w:tcPr>
            <w:tcW w:w="1653" w:type="dxa"/>
            <w:tcBorders>
              <w:top w:val="nil"/>
              <w:left w:val="nil"/>
              <w:bottom w:val="single" w:sz="4" w:space="0" w:color="auto"/>
              <w:right w:val="single" w:sz="4" w:space="0" w:color="auto"/>
            </w:tcBorders>
            <w:shd w:val="clear" w:color="auto" w:fill="auto"/>
            <w:noWrap/>
            <w:vAlign w:val="center"/>
            <w:hideMark/>
          </w:tcPr>
          <w:p w14:paraId="555FC5C1" w14:textId="69E014FD"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239 816,7</w:t>
            </w:r>
          </w:p>
        </w:tc>
        <w:tc>
          <w:tcPr>
            <w:tcW w:w="1654" w:type="dxa"/>
            <w:tcBorders>
              <w:top w:val="nil"/>
              <w:left w:val="nil"/>
              <w:bottom w:val="single" w:sz="4" w:space="0" w:color="auto"/>
              <w:right w:val="single" w:sz="4" w:space="0" w:color="auto"/>
            </w:tcBorders>
            <w:shd w:val="clear" w:color="auto" w:fill="auto"/>
            <w:noWrap/>
            <w:vAlign w:val="center"/>
            <w:hideMark/>
          </w:tcPr>
          <w:p w14:paraId="563265B6" w14:textId="05BE05B3"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211 267,2</w:t>
            </w:r>
          </w:p>
        </w:tc>
        <w:tc>
          <w:tcPr>
            <w:tcW w:w="1654" w:type="dxa"/>
            <w:tcBorders>
              <w:top w:val="nil"/>
              <w:left w:val="nil"/>
              <w:bottom w:val="single" w:sz="4" w:space="0" w:color="auto"/>
              <w:right w:val="single" w:sz="4" w:space="0" w:color="auto"/>
            </w:tcBorders>
            <w:shd w:val="clear" w:color="auto" w:fill="auto"/>
            <w:noWrap/>
            <w:vAlign w:val="center"/>
            <w:hideMark/>
          </w:tcPr>
          <w:p w14:paraId="6674E6D5" w14:textId="5C03AFE4"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211 267,2</w:t>
            </w:r>
          </w:p>
        </w:tc>
        <w:tc>
          <w:tcPr>
            <w:tcW w:w="1653" w:type="dxa"/>
            <w:tcBorders>
              <w:top w:val="nil"/>
              <w:left w:val="nil"/>
              <w:bottom w:val="single" w:sz="4" w:space="0" w:color="auto"/>
              <w:right w:val="single" w:sz="4" w:space="0" w:color="auto"/>
            </w:tcBorders>
            <w:shd w:val="clear" w:color="auto" w:fill="auto"/>
            <w:noWrap/>
            <w:vAlign w:val="center"/>
            <w:hideMark/>
          </w:tcPr>
          <w:p w14:paraId="2DC872EA" w14:textId="7D68F29C"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211 267,2</w:t>
            </w:r>
          </w:p>
        </w:tc>
        <w:tc>
          <w:tcPr>
            <w:tcW w:w="1654" w:type="dxa"/>
            <w:tcBorders>
              <w:top w:val="nil"/>
              <w:left w:val="nil"/>
              <w:bottom w:val="single" w:sz="4" w:space="0" w:color="auto"/>
              <w:right w:val="single" w:sz="4" w:space="0" w:color="auto"/>
            </w:tcBorders>
            <w:shd w:val="clear" w:color="auto" w:fill="auto"/>
            <w:noWrap/>
            <w:vAlign w:val="center"/>
            <w:hideMark/>
          </w:tcPr>
          <w:p w14:paraId="7DED464F" w14:textId="5CAFB0D0"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211 267,2</w:t>
            </w:r>
          </w:p>
        </w:tc>
        <w:tc>
          <w:tcPr>
            <w:tcW w:w="1654" w:type="dxa"/>
            <w:tcBorders>
              <w:top w:val="nil"/>
              <w:left w:val="nil"/>
              <w:bottom w:val="single" w:sz="4" w:space="0" w:color="auto"/>
              <w:right w:val="single" w:sz="4" w:space="0" w:color="auto"/>
            </w:tcBorders>
            <w:shd w:val="clear" w:color="auto" w:fill="auto"/>
            <w:noWrap/>
            <w:vAlign w:val="center"/>
            <w:hideMark/>
          </w:tcPr>
          <w:p w14:paraId="12AF3399" w14:textId="521D2F86"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211 267,2</w:t>
            </w:r>
          </w:p>
        </w:tc>
      </w:tr>
      <w:tr w:rsidR="003C3A20" w:rsidRPr="003C3A20" w14:paraId="2496D77D"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11FA480" w14:textId="7777777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w:t>
            </w:r>
          </w:p>
        </w:tc>
        <w:tc>
          <w:tcPr>
            <w:tcW w:w="3855" w:type="dxa"/>
            <w:tcBorders>
              <w:top w:val="nil"/>
              <w:left w:val="nil"/>
              <w:bottom w:val="single" w:sz="4" w:space="0" w:color="auto"/>
              <w:right w:val="single" w:sz="4" w:space="0" w:color="auto"/>
            </w:tcBorders>
            <w:shd w:val="clear" w:color="auto" w:fill="auto"/>
            <w:noWrap/>
            <w:vAlign w:val="center"/>
            <w:hideMark/>
          </w:tcPr>
          <w:p w14:paraId="45F6AD46" w14:textId="77777777" w:rsidR="003C3A20" w:rsidRPr="003C3A20" w:rsidRDefault="003C3A20"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ВЛ-220 кВ с ГПП-220/35-35/6</w:t>
            </w:r>
          </w:p>
        </w:tc>
        <w:tc>
          <w:tcPr>
            <w:tcW w:w="1653" w:type="dxa"/>
            <w:tcBorders>
              <w:top w:val="nil"/>
              <w:left w:val="nil"/>
              <w:bottom w:val="single" w:sz="4" w:space="0" w:color="auto"/>
              <w:right w:val="single" w:sz="4" w:space="0" w:color="auto"/>
            </w:tcBorders>
            <w:shd w:val="clear" w:color="auto" w:fill="auto"/>
            <w:noWrap/>
            <w:vAlign w:val="center"/>
            <w:hideMark/>
          </w:tcPr>
          <w:p w14:paraId="0FC0822B" w14:textId="6EF3FDE4"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83 724,3</w:t>
            </w:r>
          </w:p>
        </w:tc>
        <w:tc>
          <w:tcPr>
            <w:tcW w:w="1654" w:type="dxa"/>
            <w:tcBorders>
              <w:top w:val="nil"/>
              <w:left w:val="nil"/>
              <w:bottom w:val="single" w:sz="4" w:space="0" w:color="auto"/>
              <w:right w:val="single" w:sz="4" w:space="0" w:color="auto"/>
            </w:tcBorders>
            <w:shd w:val="clear" w:color="auto" w:fill="auto"/>
            <w:noWrap/>
            <w:vAlign w:val="center"/>
            <w:hideMark/>
          </w:tcPr>
          <w:p w14:paraId="674E7473" w14:textId="7C6EF9ED"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83 724,3</w:t>
            </w:r>
          </w:p>
        </w:tc>
        <w:tc>
          <w:tcPr>
            <w:tcW w:w="1654" w:type="dxa"/>
            <w:tcBorders>
              <w:top w:val="nil"/>
              <w:left w:val="nil"/>
              <w:bottom w:val="single" w:sz="4" w:space="0" w:color="auto"/>
              <w:right w:val="single" w:sz="4" w:space="0" w:color="auto"/>
            </w:tcBorders>
            <w:shd w:val="clear" w:color="auto" w:fill="auto"/>
            <w:noWrap/>
            <w:vAlign w:val="center"/>
            <w:hideMark/>
          </w:tcPr>
          <w:p w14:paraId="47D64EE5" w14:textId="153308B9"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83 724,3</w:t>
            </w:r>
          </w:p>
        </w:tc>
        <w:tc>
          <w:tcPr>
            <w:tcW w:w="1653" w:type="dxa"/>
            <w:tcBorders>
              <w:top w:val="nil"/>
              <w:left w:val="nil"/>
              <w:bottom w:val="single" w:sz="4" w:space="0" w:color="auto"/>
              <w:right w:val="single" w:sz="4" w:space="0" w:color="auto"/>
            </w:tcBorders>
            <w:shd w:val="clear" w:color="auto" w:fill="auto"/>
            <w:noWrap/>
            <w:vAlign w:val="center"/>
            <w:hideMark/>
          </w:tcPr>
          <w:p w14:paraId="039D8F59" w14:textId="44222060"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83 724,3</w:t>
            </w:r>
          </w:p>
        </w:tc>
        <w:tc>
          <w:tcPr>
            <w:tcW w:w="1654" w:type="dxa"/>
            <w:tcBorders>
              <w:top w:val="nil"/>
              <w:left w:val="nil"/>
              <w:bottom w:val="single" w:sz="4" w:space="0" w:color="auto"/>
              <w:right w:val="single" w:sz="4" w:space="0" w:color="auto"/>
            </w:tcBorders>
            <w:shd w:val="clear" w:color="auto" w:fill="auto"/>
            <w:noWrap/>
            <w:vAlign w:val="center"/>
            <w:hideMark/>
          </w:tcPr>
          <w:p w14:paraId="4E90E8E0" w14:textId="0D46A257"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83 724,3</w:t>
            </w:r>
          </w:p>
        </w:tc>
        <w:tc>
          <w:tcPr>
            <w:tcW w:w="1654" w:type="dxa"/>
            <w:tcBorders>
              <w:top w:val="nil"/>
              <w:left w:val="nil"/>
              <w:bottom w:val="single" w:sz="4" w:space="0" w:color="auto"/>
              <w:right w:val="single" w:sz="4" w:space="0" w:color="auto"/>
            </w:tcBorders>
            <w:shd w:val="clear" w:color="auto" w:fill="auto"/>
            <w:noWrap/>
            <w:vAlign w:val="center"/>
            <w:hideMark/>
          </w:tcPr>
          <w:p w14:paraId="2842C546" w14:textId="35F9CD21"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83 724,3</w:t>
            </w:r>
          </w:p>
        </w:tc>
      </w:tr>
      <w:tr w:rsidR="003C3A20" w:rsidRPr="003C3A20" w14:paraId="34AB1C5C"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9D58DB5" w14:textId="77777777" w:rsidR="003C3A20" w:rsidRPr="003C3A20" w:rsidRDefault="003C3A20"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4</w:t>
            </w:r>
          </w:p>
        </w:tc>
        <w:tc>
          <w:tcPr>
            <w:tcW w:w="3855" w:type="dxa"/>
            <w:tcBorders>
              <w:top w:val="nil"/>
              <w:left w:val="nil"/>
              <w:bottom w:val="single" w:sz="4" w:space="0" w:color="auto"/>
              <w:right w:val="single" w:sz="4" w:space="0" w:color="auto"/>
            </w:tcBorders>
            <w:shd w:val="clear" w:color="auto" w:fill="auto"/>
            <w:noWrap/>
            <w:vAlign w:val="center"/>
            <w:hideMark/>
          </w:tcPr>
          <w:p w14:paraId="20AA348B" w14:textId="77777777" w:rsidR="003C3A20" w:rsidRPr="003C3A20" w:rsidRDefault="003C3A20" w:rsidP="00DE04E6">
            <w:pPr>
              <w:spacing w:after="0" w:line="240" w:lineRule="auto"/>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ИТОГО</w:t>
            </w:r>
          </w:p>
        </w:tc>
        <w:tc>
          <w:tcPr>
            <w:tcW w:w="1653" w:type="dxa"/>
            <w:tcBorders>
              <w:top w:val="nil"/>
              <w:left w:val="nil"/>
              <w:bottom w:val="single" w:sz="4" w:space="0" w:color="auto"/>
              <w:right w:val="single" w:sz="4" w:space="0" w:color="auto"/>
            </w:tcBorders>
            <w:shd w:val="clear" w:color="auto" w:fill="auto"/>
            <w:noWrap/>
            <w:vAlign w:val="center"/>
            <w:hideMark/>
          </w:tcPr>
          <w:p w14:paraId="511ACBF3" w14:textId="537A1F1F" w:rsidR="003C3A20" w:rsidRPr="003C3A20" w:rsidRDefault="003C3A20"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1 813 830,7</w:t>
            </w:r>
          </w:p>
        </w:tc>
        <w:tc>
          <w:tcPr>
            <w:tcW w:w="1654" w:type="dxa"/>
            <w:tcBorders>
              <w:top w:val="nil"/>
              <w:left w:val="nil"/>
              <w:bottom w:val="single" w:sz="4" w:space="0" w:color="auto"/>
              <w:right w:val="single" w:sz="4" w:space="0" w:color="auto"/>
            </w:tcBorders>
            <w:shd w:val="clear" w:color="auto" w:fill="auto"/>
            <w:noWrap/>
            <w:vAlign w:val="center"/>
            <w:hideMark/>
          </w:tcPr>
          <w:p w14:paraId="0C0F0CA3" w14:textId="5DD1B3B4" w:rsidR="003C3A20" w:rsidRPr="003C3A20" w:rsidRDefault="003C3A20"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1 747 125,7</w:t>
            </w:r>
          </w:p>
        </w:tc>
        <w:tc>
          <w:tcPr>
            <w:tcW w:w="1654" w:type="dxa"/>
            <w:tcBorders>
              <w:top w:val="nil"/>
              <w:left w:val="nil"/>
              <w:bottom w:val="single" w:sz="4" w:space="0" w:color="auto"/>
              <w:right w:val="single" w:sz="4" w:space="0" w:color="auto"/>
            </w:tcBorders>
            <w:shd w:val="clear" w:color="auto" w:fill="auto"/>
            <w:noWrap/>
            <w:vAlign w:val="center"/>
            <w:hideMark/>
          </w:tcPr>
          <w:p w14:paraId="38647726" w14:textId="6A75120D" w:rsidR="003C3A20" w:rsidRPr="003C3A20" w:rsidRDefault="003C3A20"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1 747 125,7</w:t>
            </w:r>
          </w:p>
        </w:tc>
        <w:tc>
          <w:tcPr>
            <w:tcW w:w="1653" w:type="dxa"/>
            <w:tcBorders>
              <w:top w:val="nil"/>
              <w:left w:val="nil"/>
              <w:bottom w:val="single" w:sz="4" w:space="0" w:color="auto"/>
              <w:right w:val="single" w:sz="4" w:space="0" w:color="auto"/>
            </w:tcBorders>
            <w:shd w:val="clear" w:color="auto" w:fill="auto"/>
            <w:noWrap/>
            <w:vAlign w:val="center"/>
            <w:hideMark/>
          </w:tcPr>
          <w:p w14:paraId="013BAD8C" w14:textId="16B184F3" w:rsidR="003C3A20" w:rsidRPr="003C3A20" w:rsidRDefault="003C3A20"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1 747 125,7</w:t>
            </w:r>
          </w:p>
        </w:tc>
        <w:tc>
          <w:tcPr>
            <w:tcW w:w="1654" w:type="dxa"/>
            <w:tcBorders>
              <w:top w:val="nil"/>
              <w:left w:val="nil"/>
              <w:bottom w:val="single" w:sz="4" w:space="0" w:color="auto"/>
              <w:right w:val="single" w:sz="4" w:space="0" w:color="auto"/>
            </w:tcBorders>
            <w:shd w:val="clear" w:color="auto" w:fill="auto"/>
            <w:noWrap/>
            <w:vAlign w:val="center"/>
            <w:hideMark/>
          </w:tcPr>
          <w:p w14:paraId="697D84EF" w14:textId="23549D14" w:rsidR="003C3A20" w:rsidRPr="003C3A20" w:rsidRDefault="003C3A20"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1 747 125,7</w:t>
            </w:r>
          </w:p>
        </w:tc>
        <w:tc>
          <w:tcPr>
            <w:tcW w:w="1654" w:type="dxa"/>
            <w:tcBorders>
              <w:top w:val="nil"/>
              <w:left w:val="nil"/>
              <w:bottom w:val="single" w:sz="4" w:space="0" w:color="auto"/>
              <w:right w:val="single" w:sz="4" w:space="0" w:color="auto"/>
            </w:tcBorders>
            <w:shd w:val="clear" w:color="auto" w:fill="auto"/>
            <w:noWrap/>
            <w:vAlign w:val="center"/>
            <w:hideMark/>
          </w:tcPr>
          <w:p w14:paraId="0F61C40F" w14:textId="201691DD" w:rsidR="003C3A20" w:rsidRPr="003C3A20" w:rsidRDefault="003C3A20"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1 747 125,7</w:t>
            </w:r>
          </w:p>
        </w:tc>
      </w:tr>
      <w:tr w:rsidR="003C3A20" w:rsidRPr="003C3A20" w14:paraId="27F68663"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36BD602" w14:textId="4F1330F4"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4.1</w:t>
            </w:r>
          </w:p>
        </w:tc>
        <w:tc>
          <w:tcPr>
            <w:tcW w:w="3855" w:type="dxa"/>
            <w:tcBorders>
              <w:top w:val="nil"/>
              <w:left w:val="nil"/>
              <w:bottom w:val="single" w:sz="4" w:space="0" w:color="auto"/>
              <w:right w:val="single" w:sz="4" w:space="0" w:color="auto"/>
            </w:tcBorders>
            <w:shd w:val="clear" w:color="auto" w:fill="auto"/>
            <w:noWrap/>
            <w:vAlign w:val="center"/>
            <w:hideMark/>
          </w:tcPr>
          <w:p w14:paraId="7AFDC35E" w14:textId="77777777" w:rsidR="003C3A20" w:rsidRPr="003C3A20" w:rsidRDefault="003C3A20"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Добыча</w:t>
            </w:r>
          </w:p>
        </w:tc>
        <w:tc>
          <w:tcPr>
            <w:tcW w:w="1653" w:type="dxa"/>
            <w:tcBorders>
              <w:top w:val="nil"/>
              <w:left w:val="nil"/>
              <w:bottom w:val="single" w:sz="4" w:space="0" w:color="auto"/>
              <w:right w:val="single" w:sz="4" w:space="0" w:color="auto"/>
            </w:tcBorders>
            <w:shd w:val="clear" w:color="auto" w:fill="auto"/>
            <w:noWrap/>
            <w:vAlign w:val="center"/>
            <w:hideMark/>
          </w:tcPr>
          <w:p w14:paraId="36B389A5" w14:textId="56C9E326"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1 562 408,6</w:t>
            </w:r>
          </w:p>
        </w:tc>
        <w:tc>
          <w:tcPr>
            <w:tcW w:w="1654" w:type="dxa"/>
            <w:tcBorders>
              <w:top w:val="nil"/>
              <w:left w:val="nil"/>
              <w:bottom w:val="single" w:sz="4" w:space="0" w:color="auto"/>
              <w:right w:val="single" w:sz="4" w:space="0" w:color="auto"/>
            </w:tcBorders>
            <w:shd w:val="clear" w:color="auto" w:fill="auto"/>
            <w:noWrap/>
            <w:vAlign w:val="center"/>
            <w:hideMark/>
          </w:tcPr>
          <w:p w14:paraId="20B44D3E" w14:textId="40F73618"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1 525 224,7</w:t>
            </w:r>
          </w:p>
        </w:tc>
        <w:tc>
          <w:tcPr>
            <w:tcW w:w="1654" w:type="dxa"/>
            <w:tcBorders>
              <w:top w:val="nil"/>
              <w:left w:val="nil"/>
              <w:bottom w:val="single" w:sz="4" w:space="0" w:color="auto"/>
              <w:right w:val="single" w:sz="4" w:space="0" w:color="auto"/>
            </w:tcBorders>
            <w:shd w:val="clear" w:color="auto" w:fill="auto"/>
            <w:noWrap/>
            <w:vAlign w:val="center"/>
            <w:hideMark/>
          </w:tcPr>
          <w:p w14:paraId="4004163F" w14:textId="308EC928"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1 525 224,7</w:t>
            </w:r>
          </w:p>
        </w:tc>
        <w:tc>
          <w:tcPr>
            <w:tcW w:w="1653" w:type="dxa"/>
            <w:tcBorders>
              <w:top w:val="nil"/>
              <w:left w:val="nil"/>
              <w:bottom w:val="single" w:sz="4" w:space="0" w:color="auto"/>
              <w:right w:val="single" w:sz="4" w:space="0" w:color="auto"/>
            </w:tcBorders>
            <w:shd w:val="clear" w:color="auto" w:fill="auto"/>
            <w:noWrap/>
            <w:vAlign w:val="center"/>
            <w:hideMark/>
          </w:tcPr>
          <w:p w14:paraId="77D636BD" w14:textId="3C50F088"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1 525 224,7</w:t>
            </w:r>
          </w:p>
        </w:tc>
        <w:tc>
          <w:tcPr>
            <w:tcW w:w="1654" w:type="dxa"/>
            <w:tcBorders>
              <w:top w:val="nil"/>
              <w:left w:val="nil"/>
              <w:bottom w:val="single" w:sz="4" w:space="0" w:color="auto"/>
              <w:right w:val="single" w:sz="4" w:space="0" w:color="auto"/>
            </w:tcBorders>
            <w:shd w:val="clear" w:color="auto" w:fill="auto"/>
            <w:noWrap/>
            <w:vAlign w:val="center"/>
            <w:hideMark/>
          </w:tcPr>
          <w:p w14:paraId="6FFEF847" w14:textId="11EC1E75"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1 525 224,7</w:t>
            </w:r>
          </w:p>
        </w:tc>
        <w:tc>
          <w:tcPr>
            <w:tcW w:w="1654" w:type="dxa"/>
            <w:tcBorders>
              <w:top w:val="nil"/>
              <w:left w:val="nil"/>
              <w:bottom w:val="single" w:sz="4" w:space="0" w:color="auto"/>
              <w:right w:val="single" w:sz="4" w:space="0" w:color="auto"/>
            </w:tcBorders>
            <w:shd w:val="clear" w:color="auto" w:fill="auto"/>
            <w:noWrap/>
            <w:vAlign w:val="center"/>
            <w:hideMark/>
          </w:tcPr>
          <w:p w14:paraId="2387B34E" w14:textId="3AD510B3"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1 525 224,7</w:t>
            </w:r>
          </w:p>
        </w:tc>
      </w:tr>
      <w:tr w:rsidR="003C3A20" w:rsidRPr="003C3A20" w14:paraId="79057BD5"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78E4FA5" w14:textId="2E49EF29"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4.2</w:t>
            </w:r>
          </w:p>
        </w:tc>
        <w:tc>
          <w:tcPr>
            <w:tcW w:w="3855" w:type="dxa"/>
            <w:tcBorders>
              <w:top w:val="nil"/>
              <w:left w:val="nil"/>
              <w:bottom w:val="single" w:sz="4" w:space="0" w:color="auto"/>
              <w:right w:val="single" w:sz="4" w:space="0" w:color="auto"/>
            </w:tcBorders>
            <w:shd w:val="clear" w:color="auto" w:fill="auto"/>
            <w:noWrap/>
            <w:vAlign w:val="center"/>
            <w:hideMark/>
          </w:tcPr>
          <w:p w14:paraId="699231F3" w14:textId="77777777" w:rsidR="003C3A20" w:rsidRPr="003C3A20" w:rsidRDefault="003C3A20"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Переработка</w:t>
            </w:r>
          </w:p>
        </w:tc>
        <w:tc>
          <w:tcPr>
            <w:tcW w:w="1653" w:type="dxa"/>
            <w:tcBorders>
              <w:top w:val="nil"/>
              <w:left w:val="nil"/>
              <w:bottom w:val="single" w:sz="4" w:space="0" w:color="auto"/>
              <w:right w:val="single" w:sz="4" w:space="0" w:color="auto"/>
            </w:tcBorders>
            <w:shd w:val="clear" w:color="auto" w:fill="auto"/>
            <w:noWrap/>
            <w:vAlign w:val="center"/>
            <w:hideMark/>
          </w:tcPr>
          <w:p w14:paraId="0FC1EB31" w14:textId="46F1C815"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251 422,1</w:t>
            </w:r>
          </w:p>
        </w:tc>
        <w:tc>
          <w:tcPr>
            <w:tcW w:w="1654" w:type="dxa"/>
            <w:tcBorders>
              <w:top w:val="nil"/>
              <w:left w:val="nil"/>
              <w:bottom w:val="single" w:sz="4" w:space="0" w:color="auto"/>
              <w:right w:val="single" w:sz="4" w:space="0" w:color="auto"/>
            </w:tcBorders>
            <w:shd w:val="clear" w:color="auto" w:fill="auto"/>
            <w:noWrap/>
            <w:vAlign w:val="center"/>
            <w:hideMark/>
          </w:tcPr>
          <w:p w14:paraId="1D687C69" w14:textId="3E51A0BB"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221 901,0</w:t>
            </w:r>
          </w:p>
        </w:tc>
        <w:tc>
          <w:tcPr>
            <w:tcW w:w="1654" w:type="dxa"/>
            <w:tcBorders>
              <w:top w:val="nil"/>
              <w:left w:val="nil"/>
              <w:bottom w:val="single" w:sz="4" w:space="0" w:color="auto"/>
              <w:right w:val="single" w:sz="4" w:space="0" w:color="auto"/>
            </w:tcBorders>
            <w:shd w:val="clear" w:color="auto" w:fill="auto"/>
            <w:noWrap/>
            <w:vAlign w:val="center"/>
            <w:hideMark/>
          </w:tcPr>
          <w:p w14:paraId="4C79982B" w14:textId="181845DA"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221 901,0</w:t>
            </w:r>
          </w:p>
        </w:tc>
        <w:tc>
          <w:tcPr>
            <w:tcW w:w="1653" w:type="dxa"/>
            <w:tcBorders>
              <w:top w:val="nil"/>
              <w:left w:val="nil"/>
              <w:bottom w:val="single" w:sz="4" w:space="0" w:color="auto"/>
              <w:right w:val="single" w:sz="4" w:space="0" w:color="auto"/>
            </w:tcBorders>
            <w:shd w:val="clear" w:color="auto" w:fill="auto"/>
            <w:noWrap/>
            <w:vAlign w:val="center"/>
            <w:hideMark/>
          </w:tcPr>
          <w:p w14:paraId="6FCF8328" w14:textId="0727B013"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221 901,0</w:t>
            </w:r>
          </w:p>
        </w:tc>
        <w:tc>
          <w:tcPr>
            <w:tcW w:w="1654" w:type="dxa"/>
            <w:tcBorders>
              <w:top w:val="nil"/>
              <w:left w:val="nil"/>
              <w:bottom w:val="single" w:sz="4" w:space="0" w:color="auto"/>
              <w:right w:val="single" w:sz="4" w:space="0" w:color="auto"/>
            </w:tcBorders>
            <w:shd w:val="clear" w:color="auto" w:fill="auto"/>
            <w:noWrap/>
            <w:vAlign w:val="center"/>
            <w:hideMark/>
          </w:tcPr>
          <w:p w14:paraId="06E7980F" w14:textId="7A09E240"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221 901,0</w:t>
            </w:r>
          </w:p>
        </w:tc>
        <w:tc>
          <w:tcPr>
            <w:tcW w:w="1654" w:type="dxa"/>
            <w:tcBorders>
              <w:top w:val="nil"/>
              <w:left w:val="nil"/>
              <w:bottom w:val="single" w:sz="4" w:space="0" w:color="auto"/>
              <w:right w:val="single" w:sz="4" w:space="0" w:color="auto"/>
            </w:tcBorders>
            <w:shd w:val="clear" w:color="auto" w:fill="auto"/>
            <w:noWrap/>
            <w:vAlign w:val="center"/>
            <w:hideMark/>
          </w:tcPr>
          <w:p w14:paraId="7DC13B1B" w14:textId="090BB8DF" w:rsidR="003C3A20" w:rsidRPr="003C3A20" w:rsidRDefault="003C3A2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221 901,0</w:t>
            </w:r>
          </w:p>
        </w:tc>
      </w:tr>
    </w:tbl>
    <w:p w14:paraId="1F0B1824" w14:textId="77777777" w:rsidR="003C3A20" w:rsidRDefault="003C3A20" w:rsidP="000B151F">
      <w:pPr>
        <w:ind w:firstLine="709"/>
        <w:rPr>
          <w:rFonts w:ascii="Times New Roman" w:hAnsi="Times New Roman" w:cs="Times New Roman"/>
          <w:sz w:val="24"/>
          <w:szCs w:val="24"/>
        </w:rPr>
      </w:pPr>
    </w:p>
    <w:p w14:paraId="214D5FB1" w14:textId="77777777" w:rsidR="00E402A0" w:rsidRDefault="00E402A0" w:rsidP="000B151F">
      <w:pPr>
        <w:ind w:firstLine="709"/>
        <w:rPr>
          <w:rFonts w:ascii="Times New Roman" w:hAnsi="Times New Roman" w:cs="Times New Roman"/>
          <w:sz w:val="24"/>
          <w:szCs w:val="24"/>
        </w:rPr>
      </w:pPr>
    </w:p>
    <w:p w14:paraId="748E8440" w14:textId="77777777" w:rsidR="00E402A0" w:rsidRDefault="00E402A0" w:rsidP="000B151F">
      <w:pPr>
        <w:ind w:firstLine="709"/>
        <w:rPr>
          <w:rFonts w:ascii="Times New Roman" w:hAnsi="Times New Roman" w:cs="Times New Roman"/>
          <w:sz w:val="24"/>
          <w:szCs w:val="24"/>
        </w:rPr>
      </w:pPr>
    </w:p>
    <w:p w14:paraId="023F481A" w14:textId="77777777" w:rsidR="00E402A0" w:rsidRDefault="00E402A0" w:rsidP="000B151F">
      <w:pPr>
        <w:ind w:firstLine="709"/>
        <w:rPr>
          <w:rFonts w:ascii="Times New Roman" w:hAnsi="Times New Roman" w:cs="Times New Roman"/>
          <w:sz w:val="24"/>
          <w:szCs w:val="24"/>
        </w:rPr>
      </w:pPr>
    </w:p>
    <w:p w14:paraId="19659D82" w14:textId="77777777" w:rsidR="00E402A0" w:rsidRDefault="00E402A0" w:rsidP="000B151F">
      <w:pPr>
        <w:ind w:firstLine="709"/>
        <w:rPr>
          <w:rFonts w:ascii="Times New Roman" w:hAnsi="Times New Roman" w:cs="Times New Roman"/>
          <w:sz w:val="24"/>
          <w:szCs w:val="24"/>
        </w:rPr>
      </w:pPr>
    </w:p>
    <w:p w14:paraId="5712B267" w14:textId="77777777" w:rsidR="00E402A0" w:rsidRDefault="00E402A0" w:rsidP="000B151F">
      <w:pPr>
        <w:ind w:firstLine="709"/>
        <w:rPr>
          <w:rFonts w:ascii="Times New Roman" w:hAnsi="Times New Roman" w:cs="Times New Roman"/>
          <w:sz w:val="24"/>
          <w:szCs w:val="24"/>
        </w:rPr>
      </w:pPr>
    </w:p>
    <w:p w14:paraId="4A1CF3EB" w14:textId="229D52EC" w:rsidR="00E402A0" w:rsidRDefault="003C3A20" w:rsidP="00E402A0">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lastRenderedPageBreak/>
        <w:t>Таблица 1</w:t>
      </w:r>
      <w:r w:rsidR="00976E03">
        <w:rPr>
          <w:rFonts w:ascii="Times New Roman" w:hAnsi="Times New Roman" w:cs="Times New Roman"/>
          <w:sz w:val="24"/>
          <w:szCs w:val="24"/>
        </w:rPr>
        <w:t>4</w:t>
      </w:r>
      <w:r>
        <w:rPr>
          <w:rFonts w:ascii="Times New Roman" w:hAnsi="Times New Roman" w:cs="Times New Roman"/>
          <w:sz w:val="24"/>
          <w:szCs w:val="24"/>
        </w:rPr>
        <w:t xml:space="preserve">.8 </w:t>
      </w:r>
    </w:p>
    <w:p w14:paraId="7964161B" w14:textId="77777777" w:rsidR="00E402A0" w:rsidRPr="00E402A0" w:rsidRDefault="00E402A0" w:rsidP="003C3A20">
      <w:pPr>
        <w:spacing w:after="0"/>
        <w:rPr>
          <w:rFonts w:ascii="Times New Roman" w:hAnsi="Times New Roman" w:cs="Times New Roman"/>
          <w:sz w:val="16"/>
          <w:szCs w:val="16"/>
        </w:rPr>
      </w:pPr>
    </w:p>
    <w:p w14:paraId="2F23A76F" w14:textId="53C64C25" w:rsidR="003C3A20" w:rsidRDefault="003C3A20" w:rsidP="00E402A0">
      <w:pPr>
        <w:spacing w:after="0"/>
        <w:jc w:val="center"/>
        <w:rPr>
          <w:rFonts w:ascii="Times New Roman" w:hAnsi="Times New Roman" w:cs="Times New Roman"/>
          <w:sz w:val="24"/>
          <w:szCs w:val="24"/>
        </w:rPr>
      </w:pPr>
      <w:r>
        <w:rPr>
          <w:rFonts w:ascii="Times New Roman" w:hAnsi="Times New Roman" w:cs="Times New Roman"/>
          <w:sz w:val="24"/>
          <w:szCs w:val="24"/>
        </w:rPr>
        <w:t>Финансово-экономическая модель, тыс. тенге</w:t>
      </w:r>
    </w:p>
    <w:p w14:paraId="6435731A" w14:textId="77777777" w:rsidR="00E402A0" w:rsidRPr="00E402A0" w:rsidRDefault="00E402A0" w:rsidP="00E402A0">
      <w:pPr>
        <w:spacing w:after="0"/>
        <w:jc w:val="center"/>
        <w:rPr>
          <w:rFonts w:ascii="Times New Roman" w:hAnsi="Times New Roman" w:cs="Times New Roman"/>
          <w:sz w:val="16"/>
          <w:szCs w:val="16"/>
        </w:rPr>
      </w:pPr>
    </w:p>
    <w:tbl>
      <w:tblPr>
        <w:tblW w:w="14737" w:type="dxa"/>
        <w:tblLayout w:type="fixed"/>
        <w:tblLook w:val="04A0" w:firstRow="1" w:lastRow="0" w:firstColumn="1" w:lastColumn="0" w:noHBand="0" w:noVBand="1"/>
      </w:tblPr>
      <w:tblGrid>
        <w:gridCol w:w="960"/>
        <w:gridCol w:w="3855"/>
        <w:gridCol w:w="1653"/>
        <w:gridCol w:w="1654"/>
        <w:gridCol w:w="1654"/>
        <w:gridCol w:w="1653"/>
        <w:gridCol w:w="1654"/>
        <w:gridCol w:w="1654"/>
      </w:tblGrid>
      <w:tr w:rsidR="00244AAA" w:rsidRPr="003C3A20" w14:paraId="21654275" w14:textId="77777777" w:rsidTr="00E402A0">
        <w:trPr>
          <w:trHeight w:val="382"/>
          <w:tblHead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34E89B" w14:textId="686E4BB1" w:rsidR="00244AAA" w:rsidRPr="003C3A20" w:rsidRDefault="00244AAA" w:rsidP="003C3A2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 п</w:t>
            </w:r>
            <w:r w:rsidR="00FF12A8">
              <w:rPr>
                <w:rFonts w:ascii="Times New Roman" w:eastAsia="Times New Roman" w:hAnsi="Times New Roman" w:cs="Times New Roman"/>
                <w:sz w:val="24"/>
                <w:szCs w:val="24"/>
              </w:rPr>
              <w:t>/п</w:t>
            </w:r>
          </w:p>
        </w:tc>
        <w:tc>
          <w:tcPr>
            <w:tcW w:w="3855" w:type="dxa"/>
            <w:tcBorders>
              <w:top w:val="single" w:sz="4" w:space="0" w:color="auto"/>
              <w:left w:val="nil"/>
              <w:bottom w:val="single" w:sz="4" w:space="0" w:color="auto"/>
              <w:right w:val="single" w:sz="4" w:space="0" w:color="auto"/>
            </w:tcBorders>
            <w:shd w:val="clear" w:color="auto" w:fill="auto"/>
            <w:noWrap/>
            <w:vAlign w:val="center"/>
            <w:hideMark/>
          </w:tcPr>
          <w:p w14:paraId="70CC3B54" w14:textId="7777777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Наименование</w:t>
            </w:r>
          </w:p>
        </w:tc>
        <w:tc>
          <w:tcPr>
            <w:tcW w:w="1653" w:type="dxa"/>
            <w:tcBorders>
              <w:top w:val="single" w:sz="4" w:space="0" w:color="auto"/>
              <w:left w:val="nil"/>
              <w:bottom w:val="single" w:sz="4" w:space="0" w:color="auto"/>
              <w:right w:val="single" w:sz="4" w:space="0" w:color="auto"/>
            </w:tcBorders>
            <w:shd w:val="clear" w:color="auto" w:fill="auto"/>
            <w:noWrap/>
            <w:vAlign w:val="center"/>
            <w:hideMark/>
          </w:tcPr>
          <w:p w14:paraId="660CE81F" w14:textId="77777777"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ВСЕГО</w:t>
            </w:r>
          </w:p>
        </w:tc>
        <w:tc>
          <w:tcPr>
            <w:tcW w:w="1654" w:type="dxa"/>
            <w:tcBorders>
              <w:top w:val="single" w:sz="4" w:space="0" w:color="auto"/>
              <w:left w:val="nil"/>
              <w:bottom w:val="single" w:sz="4" w:space="0" w:color="auto"/>
              <w:right w:val="single" w:sz="4" w:space="0" w:color="auto"/>
            </w:tcBorders>
            <w:shd w:val="clear" w:color="auto" w:fill="auto"/>
            <w:noWrap/>
            <w:vAlign w:val="center"/>
            <w:hideMark/>
          </w:tcPr>
          <w:p w14:paraId="1831C89A" w14:textId="77777777"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2025 г.</w:t>
            </w:r>
          </w:p>
        </w:tc>
        <w:tc>
          <w:tcPr>
            <w:tcW w:w="1654" w:type="dxa"/>
            <w:tcBorders>
              <w:top w:val="single" w:sz="4" w:space="0" w:color="auto"/>
              <w:left w:val="nil"/>
              <w:bottom w:val="single" w:sz="4" w:space="0" w:color="auto"/>
              <w:right w:val="single" w:sz="4" w:space="0" w:color="auto"/>
            </w:tcBorders>
            <w:shd w:val="clear" w:color="auto" w:fill="auto"/>
            <w:noWrap/>
            <w:vAlign w:val="center"/>
            <w:hideMark/>
          </w:tcPr>
          <w:p w14:paraId="48E97F88" w14:textId="77777777"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2026 г.</w:t>
            </w:r>
          </w:p>
        </w:tc>
        <w:tc>
          <w:tcPr>
            <w:tcW w:w="1653" w:type="dxa"/>
            <w:tcBorders>
              <w:top w:val="single" w:sz="4" w:space="0" w:color="auto"/>
              <w:left w:val="nil"/>
              <w:bottom w:val="single" w:sz="4" w:space="0" w:color="auto"/>
              <w:right w:val="single" w:sz="4" w:space="0" w:color="auto"/>
            </w:tcBorders>
            <w:shd w:val="clear" w:color="auto" w:fill="auto"/>
            <w:noWrap/>
            <w:vAlign w:val="center"/>
            <w:hideMark/>
          </w:tcPr>
          <w:p w14:paraId="40CE581A" w14:textId="77777777"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2027 г.</w:t>
            </w:r>
          </w:p>
        </w:tc>
        <w:tc>
          <w:tcPr>
            <w:tcW w:w="1654" w:type="dxa"/>
            <w:tcBorders>
              <w:top w:val="single" w:sz="4" w:space="0" w:color="auto"/>
              <w:left w:val="nil"/>
              <w:bottom w:val="single" w:sz="4" w:space="0" w:color="auto"/>
              <w:right w:val="single" w:sz="4" w:space="0" w:color="auto"/>
            </w:tcBorders>
            <w:shd w:val="clear" w:color="auto" w:fill="auto"/>
            <w:noWrap/>
            <w:vAlign w:val="center"/>
            <w:hideMark/>
          </w:tcPr>
          <w:p w14:paraId="4716B32A" w14:textId="77777777"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2028 г.</w:t>
            </w:r>
          </w:p>
        </w:tc>
        <w:tc>
          <w:tcPr>
            <w:tcW w:w="1654" w:type="dxa"/>
            <w:tcBorders>
              <w:top w:val="single" w:sz="4" w:space="0" w:color="auto"/>
              <w:left w:val="nil"/>
              <w:bottom w:val="single" w:sz="4" w:space="0" w:color="auto"/>
              <w:right w:val="single" w:sz="4" w:space="0" w:color="auto"/>
            </w:tcBorders>
            <w:shd w:val="clear" w:color="auto" w:fill="auto"/>
            <w:noWrap/>
            <w:vAlign w:val="center"/>
            <w:hideMark/>
          </w:tcPr>
          <w:p w14:paraId="4CE4244E" w14:textId="77777777"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2029 г.</w:t>
            </w:r>
          </w:p>
        </w:tc>
      </w:tr>
      <w:tr w:rsidR="001551F4" w:rsidRPr="003C3A20" w14:paraId="13C15511"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tcPr>
          <w:p w14:paraId="30CF1B64" w14:textId="7454EE23" w:rsidR="001551F4" w:rsidRPr="001551F4" w:rsidRDefault="001551F4" w:rsidP="00E402A0">
            <w:pPr>
              <w:spacing w:after="0" w:line="240" w:lineRule="auto"/>
              <w:jc w:val="center"/>
              <w:rPr>
                <w:rFonts w:ascii="Times New Roman" w:eastAsia="Times New Roman" w:hAnsi="Times New Roman" w:cs="Times New Roman"/>
                <w:b/>
                <w:bCs/>
                <w:sz w:val="24"/>
                <w:szCs w:val="24"/>
              </w:rPr>
            </w:pPr>
            <w:r w:rsidRPr="001551F4">
              <w:rPr>
                <w:rFonts w:ascii="Times New Roman" w:eastAsia="Times New Roman" w:hAnsi="Times New Roman" w:cs="Times New Roman"/>
                <w:b/>
                <w:bCs/>
                <w:sz w:val="24"/>
                <w:szCs w:val="24"/>
              </w:rPr>
              <w:t xml:space="preserve">I </w:t>
            </w:r>
          </w:p>
        </w:tc>
        <w:tc>
          <w:tcPr>
            <w:tcW w:w="3855" w:type="dxa"/>
            <w:tcBorders>
              <w:top w:val="nil"/>
              <w:left w:val="nil"/>
              <w:bottom w:val="single" w:sz="4" w:space="0" w:color="auto"/>
              <w:right w:val="single" w:sz="4" w:space="0" w:color="auto"/>
            </w:tcBorders>
            <w:shd w:val="clear" w:color="auto" w:fill="auto"/>
            <w:noWrap/>
            <w:vAlign w:val="center"/>
          </w:tcPr>
          <w:p w14:paraId="145A8D0B" w14:textId="7940A52E" w:rsidR="001551F4" w:rsidRPr="001551F4" w:rsidRDefault="001551F4" w:rsidP="003C3A20">
            <w:pPr>
              <w:spacing w:after="0" w:line="240" w:lineRule="auto"/>
              <w:rPr>
                <w:rFonts w:ascii="Times New Roman" w:eastAsia="Times New Roman" w:hAnsi="Times New Roman" w:cs="Times New Roman"/>
                <w:b/>
                <w:bCs/>
                <w:sz w:val="24"/>
                <w:szCs w:val="24"/>
              </w:rPr>
            </w:pPr>
            <w:r w:rsidRPr="001551F4">
              <w:rPr>
                <w:rFonts w:ascii="Times New Roman" w:eastAsia="Times New Roman" w:hAnsi="Times New Roman" w:cs="Times New Roman"/>
                <w:b/>
                <w:bCs/>
                <w:sz w:val="24"/>
                <w:szCs w:val="24"/>
              </w:rPr>
              <w:t>ОПЕРАЦИОННАЯ ДЕЯТЕЛЬНОСТЬ</w:t>
            </w:r>
          </w:p>
        </w:tc>
        <w:tc>
          <w:tcPr>
            <w:tcW w:w="1653" w:type="dxa"/>
            <w:tcBorders>
              <w:top w:val="nil"/>
              <w:left w:val="nil"/>
              <w:bottom w:val="single" w:sz="4" w:space="0" w:color="auto"/>
              <w:right w:val="single" w:sz="4" w:space="0" w:color="auto"/>
            </w:tcBorders>
            <w:shd w:val="clear" w:color="auto" w:fill="auto"/>
            <w:noWrap/>
            <w:vAlign w:val="center"/>
          </w:tcPr>
          <w:p w14:paraId="70E19DEF" w14:textId="77777777" w:rsidR="001551F4" w:rsidRPr="003C3A20" w:rsidRDefault="001551F4" w:rsidP="00E402A0">
            <w:pPr>
              <w:spacing w:after="0" w:line="240" w:lineRule="auto"/>
              <w:jc w:val="center"/>
              <w:rPr>
                <w:rFonts w:ascii="Times New Roman" w:eastAsia="Times New Roman" w:hAnsi="Times New Roman" w:cs="Times New Roman"/>
                <w:b/>
                <w:bCs/>
                <w:sz w:val="24"/>
                <w:szCs w:val="24"/>
              </w:rPr>
            </w:pPr>
          </w:p>
        </w:tc>
        <w:tc>
          <w:tcPr>
            <w:tcW w:w="1654" w:type="dxa"/>
            <w:tcBorders>
              <w:top w:val="nil"/>
              <w:left w:val="nil"/>
              <w:bottom w:val="single" w:sz="4" w:space="0" w:color="auto"/>
              <w:right w:val="single" w:sz="4" w:space="0" w:color="auto"/>
            </w:tcBorders>
            <w:shd w:val="clear" w:color="auto" w:fill="auto"/>
            <w:noWrap/>
            <w:vAlign w:val="center"/>
          </w:tcPr>
          <w:p w14:paraId="1A74C9D8" w14:textId="77777777" w:rsidR="001551F4" w:rsidRPr="003C3A20" w:rsidRDefault="001551F4" w:rsidP="00E402A0">
            <w:pPr>
              <w:spacing w:after="0" w:line="240" w:lineRule="auto"/>
              <w:jc w:val="center"/>
              <w:rPr>
                <w:rFonts w:ascii="Times New Roman" w:eastAsia="Times New Roman" w:hAnsi="Times New Roman" w:cs="Times New Roman"/>
                <w:b/>
                <w:bCs/>
                <w:sz w:val="24"/>
                <w:szCs w:val="24"/>
              </w:rPr>
            </w:pPr>
          </w:p>
        </w:tc>
        <w:tc>
          <w:tcPr>
            <w:tcW w:w="1654" w:type="dxa"/>
            <w:tcBorders>
              <w:top w:val="nil"/>
              <w:left w:val="nil"/>
              <w:bottom w:val="single" w:sz="4" w:space="0" w:color="auto"/>
              <w:right w:val="single" w:sz="4" w:space="0" w:color="auto"/>
            </w:tcBorders>
            <w:shd w:val="clear" w:color="auto" w:fill="auto"/>
            <w:noWrap/>
            <w:vAlign w:val="center"/>
          </w:tcPr>
          <w:p w14:paraId="0D702C3A" w14:textId="77777777" w:rsidR="001551F4" w:rsidRPr="003C3A20" w:rsidRDefault="001551F4" w:rsidP="00E402A0">
            <w:pPr>
              <w:spacing w:after="0" w:line="240" w:lineRule="auto"/>
              <w:jc w:val="center"/>
              <w:rPr>
                <w:rFonts w:ascii="Times New Roman" w:eastAsia="Times New Roman" w:hAnsi="Times New Roman" w:cs="Times New Roman"/>
                <w:b/>
                <w:bCs/>
                <w:sz w:val="24"/>
                <w:szCs w:val="24"/>
              </w:rPr>
            </w:pPr>
          </w:p>
        </w:tc>
        <w:tc>
          <w:tcPr>
            <w:tcW w:w="1653" w:type="dxa"/>
            <w:tcBorders>
              <w:top w:val="nil"/>
              <w:left w:val="nil"/>
              <w:bottom w:val="single" w:sz="4" w:space="0" w:color="auto"/>
              <w:right w:val="single" w:sz="4" w:space="0" w:color="auto"/>
            </w:tcBorders>
            <w:shd w:val="clear" w:color="auto" w:fill="auto"/>
            <w:noWrap/>
            <w:vAlign w:val="center"/>
          </w:tcPr>
          <w:p w14:paraId="235D6EDC" w14:textId="77777777" w:rsidR="001551F4" w:rsidRPr="003C3A20" w:rsidRDefault="001551F4" w:rsidP="00E402A0">
            <w:pPr>
              <w:spacing w:after="0" w:line="240" w:lineRule="auto"/>
              <w:jc w:val="center"/>
              <w:rPr>
                <w:rFonts w:ascii="Times New Roman" w:eastAsia="Times New Roman" w:hAnsi="Times New Roman" w:cs="Times New Roman"/>
                <w:b/>
                <w:bCs/>
                <w:sz w:val="24"/>
                <w:szCs w:val="24"/>
              </w:rPr>
            </w:pPr>
          </w:p>
        </w:tc>
        <w:tc>
          <w:tcPr>
            <w:tcW w:w="1654" w:type="dxa"/>
            <w:tcBorders>
              <w:top w:val="nil"/>
              <w:left w:val="nil"/>
              <w:bottom w:val="single" w:sz="4" w:space="0" w:color="auto"/>
              <w:right w:val="single" w:sz="4" w:space="0" w:color="auto"/>
            </w:tcBorders>
            <w:shd w:val="clear" w:color="auto" w:fill="auto"/>
            <w:noWrap/>
            <w:vAlign w:val="center"/>
          </w:tcPr>
          <w:p w14:paraId="5272B3D4" w14:textId="77777777" w:rsidR="001551F4" w:rsidRPr="003C3A20" w:rsidRDefault="001551F4" w:rsidP="00E402A0">
            <w:pPr>
              <w:spacing w:after="0" w:line="240" w:lineRule="auto"/>
              <w:jc w:val="center"/>
              <w:rPr>
                <w:rFonts w:ascii="Times New Roman" w:eastAsia="Times New Roman" w:hAnsi="Times New Roman" w:cs="Times New Roman"/>
                <w:b/>
                <w:bCs/>
                <w:sz w:val="24"/>
                <w:szCs w:val="24"/>
              </w:rPr>
            </w:pPr>
          </w:p>
        </w:tc>
        <w:tc>
          <w:tcPr>
            <w:tcW w:w="1654" w:type="dxa"/>
            <w:tcBorders>
              <w:top w:val="nil"/>
              <w:left w:val="nil"/>
              <w:bottom w:val="single" w:sz="4" w:space="0" w:color="auto"/>
              <w:right w:val="single" w:sz="4" w:space="0" w:color="auto"/>
            </w:tcBorders>
            <w:shd w:val="clear" w:color="auto" w:fill="auto"/>
            <w:noWrap/>
            <w:vAlign w:val="center"/>
          </w:tcPr>
          <w:p w14:paraId="1569B7EA" w14:textId="77777777" w:rsidR="001551F4" w:rsidRPr="003C3A20" w:rsidRDefault="001551F4" w:rsidP="00E402A0">
            <w:pPr>
              <w:spacing w:after="0" w:line="240" w:lineRule="auto"/>
              <w:jc w:val="center"/>
              <w:rPr>
                <w:rFonts w:ascii="Times New Roman" w:eastAsia="Times New Roman" w:hAnsi="Times New Roman" w:cs="Times New Roman"/>
                <w:b/>
                <w:bCs/>
                <w:sz w:val="24"/>
                <w:szCs w:val="24"/>
              </w:rPr>
            </w:pPr>
          </w:p>
        </w:tc>
      </w:tr>
      <w:tr w:rsidR="00244AAA" w:rsidRPr="003C3A20" w14:paraId="5D56E4BF"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C7EC85" w14:textId="77777777" w:rsidR="00244AAA" w:rsidRPr="003C3A20" w:rsidRDefault="00244AAA"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1</w:t>
            </w:r>
          </w:p>
        </w:tc>
        <w:tc>
          <w:tcPr>
            <w:tcW w:w="3855" w:type="dxa"/>
            <w:tcBorders>
              <w:top w:val="nil"/>
              <w:left w:val="nil"/>
              <w:bottom w:val="single" w:sz="4" w:space="0" w:color="auto"/>
              <w:right w:val="single" w:sz="4" w:space="0" w:color="auto"/>
            </w:tcBorders>
            <w:shd w:val="clear" w:color="auto" w:fill="auto"/>
            <w:noWrap/>
            <w:vAlign w:val="center"/>
            <w:hideMark/>
          </w:tcPr>
          <w:p w14:paraId="40C994F1" w14:textId="77777777" w:rsidR="00244AAA" w:rsidRPr="003C3A20" w:rsidRDefault="00244AAA" w:rsidP="003C3A20">
            <w:pPr>
              <w:spacing w:after="0" w:line="240" w:lineRule="auto"/>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Доходы от операционной деятельности</w:t>
            </w:r>
          </w:p>
        </w:tc>
        <w:tc>
          <w:tcPr>
            <w:tcW w:w="1653" w:type="dxa"/>
            <w:tcBorders>
              <w:top w:val="nil"/>
              <w:left w:val="nil"/>
              <w:bottom w:val="single" w:sz="4" w:space="0" w:color="auto"/>
              <w:right w:val="single" w:sz="4" w:space="0" w:color="auto"/>
            </w:tcBorders>
            <w:shd w:val="clear" w:color="auto" w:fill="auto"/>
            <w:noWrap/>
            <w:vAlign w:val="center"/>
            <w:hideMark/>
          </w:tcPr>
          <w:p w14:paraId="1063A750" w14:textId="01B3A1B6" w:rsidR="00244AAA" w:rsidRPr="003C3A20" w:rsidRDefault="00244AAA"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324 508 460,6</w:t>
            </w:r>
          </w:p>
        </w:tc>
        <w:tc>
          <w:tcPr>
            <w:tcW w:w="1654" w:type="dxa"/>
            <w:tcBorders>
              <w:top w:val="nil"/>
              <w:left w:val="nil"/>
              <w:bottom w:val="single" w:sz="4" w:space="0" w:color="auto"/>
              <w:right w:val="single" w:sz="4" w:space="0" w:color="auto"/>
            </w:tcBorders>
            <w:shd w:val="clear" w:color="auto" w:fill="auto"/>
            <w:noWrap/>
            <w:vAlign w:val="center"/>
            <w:hideMark/>
          </w:tcPr>
          <w:p w14:paraId="5A165FA8" w14:textId="7CAA7E30" w:rsidR="00244AAA" w:rsidRPr="003C3A20" w:rsidRDefault="00244AAA"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3 705 220,1</w:t>
            </w:r>
          </w:p>
        </w:tc>
        <w:tc>
          <w:tcPr>
            <w:tcW w:w="1654" w:type="dxa"/>
            <w:tcBorders>
              <w:top w:val="nil"/>
              <w:left w:val="nil"/>
              <w:bottom w:val="single" w:sz="4" w:space="0" w:color="auto"/>
              <w:right w:val="single" w:sz="4" w:space="0" w:color="auto"/>
            </w:tcBorders>
            <w:shd w:val="clear" w:color="auto" w:fill="auto"/>
            <w:noWrap/>
            <w:vAlign w:val="center"/>
            <w:hideMark/>
          </w:tcPr>
          <w:p w14:paraId="2760A7B2" w14:textId="340B9BAC" w:rsidR="00244AAA" w:rsidRPr="003C3A20" w:rsidRDefault="00244AAA"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18 178 440,4</w:t>
            </w:r>
          </w:p>
        </w:tc>
        <w:tc>
          <w:tcPr>
            <w:tcW w:w="1653" w:type="dxa"/>
            <w:tcBorders>
              <w:top w:val="nil"/>
              <w:left w:val="nil"/>
              <w:bottom w:val="single" w:sz="4" w:space="0" w:color="auto"/>
              <w:right w:val="single" w:sz="4" w:space="0" w:color="auto"/>
            </w:tcBorders>
            <w:shd w:val="clear" w:color="auto" w:fill="auto"/>
            <w:noWrap/>
            <w:vAlign w:val="center"/>
            <w:hideMark/>
          </w:tcPr>
          <w:p w14:paraId="420E0E36" w14:textId="436AE2FE" w:rsidR="00244AAA" w:rsidRPr="003C3A20" w:rsidRDefault="00244AAA"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27 498 649,3</w:t>
            </w:r>
          </w:p>
        </w:tc>
        <w:tc>
          <w:tcPr>
            <w:tcW w:w="1654" w:type="dxa"/>
            <w:tcBorders>
              <w:top w:val="nil"/>
              <w:left w:val="nil"/>
              <w:bottom w:val="single" w:sz="4" w:space="0" w:color="auto"/>
              <w:right w:val="single" w:sz="4" w:space="0" w:color="auto"/>
            </w:tcBorders>
            <w:shd w:val="clear" w:color="auto" w:fill="auto"/>
            <w:noWrap/>
            <w:vAlign w:val="center"/>
            <w:hideMark/>
          </w:tcPr>
          <w:p w14:paraId="30441073" w14:textId="0302E7D6" w:rsidR="00244AAA" w:rsidRPr="003C3A20" w:rsidRDefault="00244AAA"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29 860 223,4</w:t>
            </w:r>
          </w:p>
        </w:tc>
        <w:tc>
          <w:tcPr>
            <w:tcW w:w="1654" w:type="dxa"/>
            <w:tcBorders>
              <w:top w:val="nil"/>
              <w:left w:val="nil"/>
              <w:bottom w:val="single" w:sz="4" w:space="0" w:color="auto"/>
              <w:right w:val="single" w:sz="4" w:space="0" w:color="auto"/>
            </w:tcBorders>
            <w:shd w:val="clear" w:color="auto" w:fill="auto"/>
            <w:noWrap/>
            <w:vAlign w:val="center"/>
            <w:hideMark/>
          </w:tcPr>
          <w:p w14:paraId="3E37D5A8" w14:textId="7CBF0B1D" w:rsidR="00244AAA" w:rsidRPr="003C3A20" w:rsidRDefault="00244AAA"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36 010 755,9</w:t>
            </w:r>
          </w:p>
        </w:tc>
      </w:tr>
      <w:tr w:rsidR="00244AAA" w:rsidRPr="003C3A20" w14:paraId="317B6189"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99249ED" w14:textId="77777777" w:rsidR="00244AAA" w:rsidRPr="003C3A20" w:rsidRDefault="00244AAA"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2</w:t>
            </w:r>
          </w:p>
        </w:tc>
        <w:tc>
          <w:tcPr>
            <w:tcW w:w="3855" w:type="dxa"/>
            <w:tcBorders>
              <w:top w:val="nil"/>
              <w:left w:val="nil"/>
              <w:bottom w:val="single" w:sz="4" w:space="0" w:color="auto"/>
              <w:right w:val="single" w:sz="4" w:space="0" w:color="auto"/>
            </w:tcBorders>
            <w:shd w:val="clear" w:color="auto" w:fill="auto"/>
            <w:noWrap/>
            <w:vAlign w:val="center"/>
            <w:hideMark/>
          </w:tcPr>
          <w:p w14:paraId="2C2B016F" w14:textId="77777777" w:rsidR="00244AAA" w:rsidRPr="003C3A20" w:rsidRDefault="00244AAA" w:rsidP="003C3A20">
            <w:pPr>
              <w:spacing w:after="0" w:line="240" w:lineRule="auto"/>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Расходы от операционной деятельности</w:t>
            </w:r>
          </w:p>
        </w:tc>
        <w:tc>
          <w:tcPr>
            <w:tcW w:w="1653" w:type="dxa"/>
            <w:tcBorders>
              <w:top w:val="nil"/>
              <w:left w:val="nil"/>
              <w:bottom w:val="single" w:sz="4" w:space="0" w:color="auto"/>
              <w:right w:val="single" w:sz="4" w:space="0" w:color="auto"/>
            </w:tcBorders>
            <w:shd w:val="clear" w:color="auto" w:fill="auto"/>
            <w:noWrap/>
            <w:vAlign w:val="center"/>
            <w:hideMark/>
          </w:tcPr>
          <w:p w14:paraId="08E2CE3A" w14:textId="370C0F2B" w:rsidR="00244AAA" w:rsidRPr="003C3A20" w:rsidRDefault="00244AAA"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286 438 683,9</w:t>
            </w:r>
          </w:p>
        </w:tc>
        <w:tc>
          <w:tcPr>
            <w:tcW w:w="1654" w:type="dxa"/>
            <w:tcBorders>
              <w:top w:val="nil"/>
              <w:left w:val="nil"/>
              <w:bottom w:val="single" w:sz="4" w:space="0" w:color="auto"/>
              <w:right w:val="single" w:sz="4" w:space="0" w:color="auto"/>
            </w:tcBorders>
            <w:shd w:val="clear" w:color="auto" w:fill="auto"/>
            <w:noWrap/>
            <w:vAlign w:val="center"/>
            <w:hideMark/>
          </w:tcPr>
          <w:p w14:paraId="000E44D1" w14:textId="1C46C3A4" w:rsidR="00244AAA" w:rsidRPr="003C3A20" w:rsidRDefault="00244AAA"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15 237 715,1</w:t>
            </w:r>
          </w:p>
        </w:tc>
        <w:tc>
          <w:tcPr>
            <w:tcW w:w="1654" w:type="dxa"/>
            <w:tcBorders>
              <w:top w:val="nil"/>
              <w:left w:val="nil"/>
              <w:bottom w:val="single" w:sz="4" w:space="0" w:color="auto"/>
              <w:right w:val="single" w:sz="4" w:space="0" w:color="auto"/>
            </w:tcBorders>
            <w:shd w:val="clear" w:color="auto" w:fill="auto"/>
            <w:noWrap/>
            <w:vAlign w:val="center"/>
            <w:hideMark/>
          </w:tcPr>
          <w:p w14:paraId="3E72ACD0" w14:textId="6F92A648" w:rsidR="00244AAA" w:rsidRPr="003C3A20" w:rsidRDefault="00244AAA"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22 606 271,1</w:t>
            </w:r>
          </w:p>
        </w:tc>
        <w:tc>
          <w:tcPr>
            <w:tcW w:w="1653" w:type="dxa"/>
            <w:tcBorders>
              <w:top w:val="nil"/>
              <w:left w:val="nil"/>
              <w:bottom w:val="single" w:sz="4" w:space="0" w:color="auto"/>
              <w:right w:val="single" w:sz="4" w:space="0" w:color="auto"/>
            </w:tcBorders>
            <w:shd w:val="clear" w:color="auto" w:fill="auto"/>
            <w:noWrap/>
            <w:vAlign w:val="center"/>
            <w:hideMark/>
          </w:tcPr>
          <w:p w14:paraId="505C8BD1" w14:textId="2F542273" w:rsidR="00244AAA" w:rsidRPr="003C3A20" w:rsidRDefault="00244AAA"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28 795 268,3</w:t>
            </w:r>
          </w:p>
        </w:tc>
        <w:tc>
          <w:tcPr>
            <w:tcW w:w="1654" w:type="dxa"/>
            <w:tcBorders>
              <w:top w:val="nil"/>
              <w:left w:val="nil"/>
              <w:bottom w:val="single" w:sz="4" w:space="0" w:color="auto"/>
              <w:right w:val="single" w:sz="4" w:space="0" w:color="auto"/>
            </w:tcBorders>
            <w:shd w:val="clear" w:color="auto" w:fill="auto"/>
            <w:noWrap/>
            <w:vAlign w:val="center"/>
            <w:hideMark/>
          </w:tcPr>
          <w:p w14:paraId="096CB9C1" w14:textId="0DD20F2C" w:rsidR="00244AAA" w:rsidRPr="003C3A20" w:rsidRDefault="00244AAA"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29 914 371,5</w:t>
            </w:r>
          </w:p>
        </w:tc>
        <w:tc>
          <w:tcPr>
            <w:tcW w:w="1654" w:type="dxa"/>
            <w:tcBorders>
              <w:top w:val="nil"/>
              <w:left w:val="nil"/>
              <w:bottom w:val="single" w:sz="4" w:space="0" w:color="auto"/>
              <w:right w:val="single" w:sz="4" w:space="0" w:color="auto"/>
            </w:tcBorders>
            <w:shd w:val="clear" w:color="auto" w:fill="auto"/>
            <w:noWrap/>
            <w:vAlign w:val="center"/>
            <w:hideMark/>
          </w:tcPr>
          <w:p w14:paraId="2B1ED903" w14:textId="6F2C5C10" w:rsidR="00244AAA" w:rsidRPr="003C3A20" w:rsidRDefault="00244AAA"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32 831 766,8</w:t>
            </w:r>
          </w:p>
        </w:tc>
      </w:tr>
      <w:tr w:rsidR="00244AAA" w:rsidRPr="003C3A20" w14:paraId="1884DC03"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5598CB3" w14:textId="6568CEA9"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2.1</w:t>
            </w:r>
          </w:p>
        </w:tc>
        <w:tc>
          <w:tcPr>
            <w:tcW w:w="3855" w:type="dxa"/>
            <w:tcBorders>
              <w:top w:val="nil"/>
              <w:left w:val="nil"/>
              <w:bottom w:val="single" w:sz="4" w:space="0" w:color="auto"/>
              <w:right w:val="single" w:sz="4" w:space="0" w:color="auto"/>
            </w:tcBorders>
            <w:shd w:val="clear" w:color="auto" w:fill="auto"/>
            <w:noWrap/>
            <w:vAlign w:val="center"/>
            <w:hideMark/>
          </w:tcPr>
          <w:p w14:paraId="3777A2C1" w14:textId="77777777" w:rsidR="00244AAA" w:rsidRPr="003C3A20" w:rsidRDefault="00244AAA"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Расходы на добычу</w:t>
            </w:r>
          </w:p>
        </w:tc>
        <w:tc>
          <w:tcPr>
            <w:tcW w:w="1653" w:type="dxa"/>
            <w:tcBorders>
              <w:top w:val="nil"/>
              <w:left w:val="nil"/>
              <w:bottom w:val="single" w:sz="4" w:space="0" w:color="auto"/>
              <w:right w:val="single" w:sz="4" w:space="0" w:color="auto"/>
            </w:tcBorders>
            <w:shd w:val="clear" w:color="auto" w:fill="auto"/>
            <w:noWrap/>
            <w:vAlign w:val="center"/>
            <w:hideMark/>
          </w:tcPr>
          <w:p w14:paraId="03ABA1AE" w14:textId="6270847A"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120 651 633,2</w:t>
            </w:r>
          </w:p>
        </w:tc>
        <w:tc>
          <w:tcPr>
            <w:tcW w:w="1654" w:type="dxa"/>
            <w:tcBorders>
              <w:top w:val="nil"/>
              <w:left w:val="nil"/>
              <w:bottom w:val="single" w:sz="4" w:space="0" w:color="auto"/>
              <w:right w:val="single" w:sz="4" w:space="0" w:color="auto"/>
            </w:tcBorders>
            <w:shd w:val="clear" w:color="auto" w:fill="auto"/>
            <w:noWrap/>
            <w:vAlign w:val="center"/>
            <w:hideMark/>
          </w:tcPr>
          <w:p w14:paraId="6A664256" w14:textId="6F72EF73"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10 559 560,5</w:t>
            </w:r>
          </w:p>
        </w:tc>
        <w:tc>
          <w:tcPr>
            <w:tcW w:w="1654" w:type="dxa"/>
            <w:tcBorders>
              <w:top w:val="nil"/>
              <w:left w:val="nil"/>
              <w:bottom w:val="single" w:sz="4" w:space="0" w:color="auto"/>
              <w:right w:val="single" w:sz="4" w:space="0" w:color="auto"/>
            </w:tcBorders>
            <w:shd w:val="clear" w:color="auto" w:fill="auto"/>
            <w:noWrap/>
            <w:vAlign w:val="center"/>
            <w:hideMark/>
          </w:tcPr>
          <w:p w14:paraId="700BCAEF" w14:textId="19C99C99"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11 826 203,5</w:t>
            </w:r>
          </w:p>
        </w:tc>
        <w:tc>
          <w:tcPr>
            <w:tcW w:w="1653" w:type="dxa"/>
            <w:tcBorders>
              <w:top w:val="nil"/>
              <w:left w:val="nil"/>
              <w:bottom w:val="single" w:sz="4" w:space="0" w:color="auto"/>
              <w:right w:val="single" w:sz="4" w:space="0" w:color="auto"/>
            </w:tcBorders>
            <w:shd w:val="clear" w:color="auto" w:fill="auto"/>
            <w:noWrap/>
            <w:vAlign w:val="center"/>
            <w:hideMark/>
          </w:tcPr>
          <w:p w14:paraId="0F753008" w14:textId="3E04971C"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13 705 155,6</w:t>
            </w:r>
          </w:p>
        </w:tc>
        <w:tc>
          <w:tcPr>
            <w:tcW w:w="1654" w:type="dxa"/>
            <w:tcBorders>
              <w:top w:val="nil"/>
              <w:left w:val="nil"/>
              <w:bottom w:val="single" w:sz="4" w:space="0" w:color="auto"/>
              <w:right w:val="single" w:sz="4" w:space="0" w:color="auto"/>
            </w:tcBorders>
            <w:shd w:val="clear" w:color="auto" w:fill="auto"/>
            <w:noWrap/>
            <w:vAlign w:val="center"/>
            <w:hideMark/>
          </w:tcPr>
          <w:p w14:paraId="1DC06A77" w14:textId="373E82B3"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13 794 013,9</w:t>
            </w:r>
          </w:p>
        </w:tc>
        <w:tc>
          <w:tcPr>
            <w:tcW w:w="1654" w:type="dxa"/>
            <w:tcBorders>
              <w:top w:val="nil"/>
              <w:left w:val="nil"/>
              <w:bottom w:val="single" w:sz="4" w:space="0" w:color="auto"/>
              <w:right w:val="single" w:sz="4" w:space="0" w:color="auto"/>
            </w:tcBorders>
            <w:shd w:val="clear" w:color="auto" w:fill="auto"/>
            <w:noWrap/>
            <w:vAlign w:val="center"/>
            <w:hideMark/>
          </w:tcPr>
          <w:p w14:paraId="79C11C9C" w14:textId="60F9BB23"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14 113 910,6</w:t>
            </w:r>
          </w:p>
        </w:tc>
      </w:tr>
      <w:tr w:rsidR="00244AAA" w:rsidRPr="003C3A20" w14:paraId="1B01171B"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BF91111" w14:textId="00CD1046"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2.2</w:t>
            </w:r>
          </w:p>
        </w:tc>
        <w:tc>
          <w:tcPr>
            <w:tcW w:w="3855" w:type="dxa"/>
            <w:tcBorders>
              <w:top w:val="nil"/>
              <w:left w:val="nil"/>
              <w:bottom w:val="single" w:sz="4" w:space="0" w:color="auto"/>
              <w:right w:val="single" w:sz="4" w:space="0" w:color="auto"/>
            </w:tcBorders>
            <w:shd w:val="clear" w:color="auto" w:fill="auto"/>
            <w:noWrap/>
            <w:vAlign w:val="center"/>
            <w:hideMark/>
          </w:tcPr>
          <w:p w14:paraId="5D1098EF" w14:textId="77777777" w:rsidR="00244AAA" w:rsidRPr="003C3A20" w:rsidRDefault="00244AAA"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Расходы на первичную переработку</w:t>
            </w:r>
          </w:p>
        </w:tc>
        <w:tc>
          <w:tcPr>
            <w:tcW w:w="1653" w:type="dxa"/>
            <w:tcBorders>
              <w:top w:val="nil"/>
              <w:left w:val="nil"/>
              <w:bottom w:val="single" w:sz="4" w:space="0" w:color="auto"/>
              <w:right w:val="single" w:sz="4" w:space="0" w:color="auto"/>
            </w:tcBorders>
            <w:shd w:val="clear" w:color="auto" w:fill="auto"/>
            <w:noWrap/>
            <w:vAlign w:val="center"/>
            <w:hideMark/>
          </w:tcPr>
          <w:p w14:paraId="60C7E7E8" w14:textId="2A7E4C34"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19 484 219,9</w:t>
            </w:r>
          </w:p>
        </w:tc>
        <w:tc>
          <w:tcPr>
            <w:tcW w:w="1654" w:type="dxa"/>
            <w:tcBorders>
              <w:top w:val="nil"/>
              <w:left w:val="nil"/>
              <w:bottom w:val="single" w:sz="4" w:space="0" w:color="auto"/>
              <w:right w:val="single" w:sz="4" w:space="0" w:color="auto"/>
            </w:tcBorders>
            <w:shd w:val="clear" w:color="auto" w:fill="auto"/>
            <w:noWrap/>
            <w:vAlign w:val="center"/>
            <w:hideMark/>
          </w:tcPr>
          <w:p w14:paraId="70189C60" w14:textId="51519716"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328 263,8</w:t>
            </w:r>
          </w:p>
        </w:tc>
        <w:tc>
          <w:tcPr>
            <w:tcW w:w="1654" w:type="dxa"/>
            <w:tcBorders>
              <w:top w:val="nil"/>
              <w:left w:val="nil"/>
              <w:bottom w:val="single" w:sz="4" w:space="0" w:color="auto"/>
              <w:right w:val="single" w:sz="4" w:space="0" w:color="auto"/>
            </w:tcBorders>
            <w:shd w:val="clear" w:color="auto" w:fill="auto"/>
            <w:noWrap/>
            <w:vAlign w:val="center"/>
            <w:hideMark/>
          </w:tcPr>
          <w:p w14:paraId="7B33FAB2" w14:textId="1748D811"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1 159 795,5</w:t>
            </w:r>
          </w:p>
        </w:tc>
        <w:tc>
          <w:tcPr>
            <w:tcW w:w="1653" w:type="dxa"/>
            <w:tcBorders>
              <w:top w:val="nil"/>
              <w:left w:val="nil"/>
              <w:bottom w:val="single" w:sz="4" w:space="0" w:color="auto"/>
              <w:right w:val="single" w:sz="4" w:space="0" w:color="auto"/>
            </w:tcBorders>
            <w:shd w:val="clear" w:color="auto" w:fill="auto"/>
            <w:noWrap/>
            <w:vAlign w:val="center"/>
            <w:hideMark/>
          </w:tcPr>
          <w:p w14:paraId="14256731" w14:textId="6C3A41C0"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1 643 043,7</w:t>
            </w:r>
          </w:p>
        </w:tc>
        <w:tc>
          <w:tcPr>
            <w:tcW w:w="1654" w:type="dxa"/>
            <w:tcBorders>
              <w:top w:val="nil"/>
              <w:left w:val="nil"/>
              <w:bottom w:val="single" w:sz="4" w:space="0" w:color="auto"/>
              <w:right w:val="single" w:sz="4" w:space="0" w:color="auto"/>
            </w:tcBorders>
            <w:shd w:val="clear" w:color="auto" w:fill="auto"/>
            <w:noWrap/>
            <w:vAlign w:val="center"/>
            <w:hideMark/>
          </w:tcPr>
          <w:p w14:paraId="79F48542" w14:textId="23C3E584"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1 739 693,3</w:t>
            </w:r>
          </w:p>
        </w:tc>
        <w:tc>
          <w:tcPr>
            <w:tcW w:w="1654" w:type="dxa"/>
            <w:tcBorders>
              <w:top w:val="nil"/>
              <w:left w:val="nil"/>
              <w:bottom w:val="single" w:sz="4" w:space="0" w:color="auto"/>
              <w:right w:val="single" w:sz="4" w:space="0" w:color="auto"/>
            </w:tcBorders>
            <w:shd w:val="clear" w:color="auto" w:fill="auto"/>
            <w:noWrap/>
            <w:vAlign w:val="center"/>
            <w:hideMark/>
          </w:tcPr>
          <w:p w14:paraId="34A9399A" w14:textId="59F193C7"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2 087 632,0</w:t>
            </w:r>
          </w:p>
        </w:tc>
      </w:tr>
      <w:tr w:rsidR="00244AAA" w:rsidRPr="003C3A20" w14:paraId="2DF21C4A"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3E01605" w14:textId="55F60FF7"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2.3</w:t>
            </w:r>
          </w:p>
        </w:tc>
        <w:tc>
          <w:tcPr>
            <w:tcW w:w="3855" w:type="dxa"/>
            <w:tcBorders>
              <w:top w:val="nil"/>
              <w:left w:val="nil"/>
              <w:bottom w:val="single" w:sz="4" w:space="0" w:color="auto"/>
              <w:right w:val="single" w:sz="4" w:space="0" w:color="auto"/>
            </w:tcBorders>
            <w:shd w:val="clear" w:color="auto" w:fill="auto"/>
            <w:noWrap/>
            <w:vAlign w:val="center"/>
            <w:hideMark/>
          </w:tcPr>
          <w:p w14:paraId="16B97292" w14:textId="77777777" w:rsidR="00244AAA" w:rsidRPr="003C3A20" w:rsidRDefault="00244AAA"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Платежи по Контракту</w:t>
            </w:r>
          </w:p>
        </w:tc>
        <w:tc>
          <w:tcPr>
            <w:tcW w:w="1653" w:type="dxa"/>
            <w:tcBorders>
              <w:top w:val="nil"/>
              <w:left w:val="nil"/>
              <w:bottom w:val="single" w:sz="4" w:space="0" w:color="auto"/>
              <w:right w:val="single" w:sz="4" w:space="0" w:color="auto"/>
            </w:tcBorders>
            <w:shd w:val="clear" w:color="auto" w:fill="auto"/>
            <w:noWrap/>
            <w:vAlign w:val="center"/>
            <w:hideMark/>
          </w:tcPr>
          <w:p w14:paraId="636CF9B8" w14:textId="73597C03"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7 331 293,1</w:t>
            </w:r>
          </w:p>
        </w:tc>
        <w:tc>
          <w:tcPr>
            <w:tcW w:w="1654" w:type="dxa"/>
            <w:tcBorders>
              <w:top w:val="nil"/>
              <w:left w:val="nil"/>
              <w:bottom w:val="single" w:sz="4" w:space="0" w:color="auto"/>
              <w:right w:val="single" w:sz="4" w:space="0" w:color="auto"/>
            </w:tcBorders>
            <w:shd w:val="clear" w:color="auto" w:fill="auto"/>
            <w:noWrap/>
            <w:vAlign w:val="center"/>
            <w:hideMark/>
          </w:tcPr>
          <w:p w14:paraId="66B4E7E6" w14:textId="148A8A08"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811 095,2</w:t>
            </w:r>
          </w:p>
        </w:tc>
        <w:tc>
          <w:tcPr>
            <w:tcW w:w="1654" w:type="dxa"/>
            <w:tcBorders>
              <w:top w:val="nil"/>
              <w:left w:val="nil"/>
              <w:bottom w:val="single" w:sz="4" w:space="0" w:color="auto"/>
              <w:right w:val="single" w:sz="4" w:space="0" w:color="auto"/>
            </w:tcBorders>
            <w:shd w:val="clear" w:color="auto" w:fill="auto"/>
            <w:noWrap/>
            <w:vAlign w:val="center"/>
            <w:hideMark/>
          </w:tcPr>
          <w:p w14:paraId="45315D83" w14:textId="60756C6F"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768 140,4</w:t>
            </w:r>
          </w:p>
        </w:tc>
        <w:tc>
          <w:tcPr>
            <w:tcW w:w="1653" w:type="dxa"/>
            <w:tcBorders>
              <w:top w:val="nil"/>
              <w:left w:val="nil"/>
              <w:bottom w:val="single" w:sz="4" w:space="0" w:color="auto"/>
              <w:right w:val="single" w:sz="4" w:space="0" w:color="auto"/>
            </w:tcBorders>
            <w:shd w:val="clear" w:color="auto" w:fill="auto"/>
            <w:noWrap/>
            <w:vAlign w:val="center"/>
            <w:hideMark/>
          </w:tcPr>
          <w:p w14:paraId="11DD4734" w14:textId="564FD2BB"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933 541,1</w:t>
            </w:r>
          </w:p>
        </w:tc>
        <w:tc>
          <w:tcPr>
            <w:tcW w:w="1654" w:type="dxa"/>
            <w:tcBorders>
              <w:top w:val="nil"/>
              <w:left w:val="nil"/>
              <w:bottom w:val="single" w:sz="4" w:space="0" w:color="auto"/>
              <w:right w:val="single" w:sz="4" w:space="0" w:color="auto"/>
            </w:tcBorders>
            <w:shd w:val="clear" w:color="auto" w:fill="auto"/>
            <w:noWrap/>
            <w:vAlign w:val="center"/>
            <w:hideMark/>
          </w:tcPr>
          <w:p w14:paraId="71015CD8" w14:textId="6BC1F7DD"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1 027 720,6</w:t>
            </w:r>
          </w:p>
        </w:tc>
        <w:tc>
          <w:tcPr>
            <w:tcW w:w="1654" w:type="dxa"/>
            <w:tcBorders>
              <w:top w:val="nil"/>
              <w:left w:val="nil"/>
              <w:bottom w:val="single" w:sz="4" w:space="0" w:color="auto"/>
              <w:right w:val="single" w:sz="4" w:space="0" w:color="auto"/>
            </w:tcBorders>
            <w:shd w:val="clear" w:color="auto" w:fill="auto"/>
            <w:noWrap/>
            <w:vAlign w:val="center"/>
            <w:hideMark/>
          </w:tcPr>
          <w:p w14:paraId="5C53CB32" w14:textId="6B64BD4B"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1 054 855,3</w:t>
            </w:r>
          </w:p>
        </w:tc>
      </w:tr>
      <w:tr w:rsidR="00244AAA" w:rsidRPr="003C3A20" w14:paraId="638D23CE"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C33FD07" w14:textId="5BCF5BF5"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2.3.1</w:t>
            </w:r>
          </w:p>
        </w:tc>
        <w:tc>
          <w:tcPr>
            <w:tcW w:w="3855" w:type="dxa"/>
            <w:tcBorders>
              <w:top w:val="nil"/>
              <w:left w:val="nil"/>
              <w:bottom w:val="single" w:sz="4" w:space="0" w:color="auto"/>
              <w:right w:val="single" w:sz="4" w:space="0" w:color="auto"/>
            </w:tcBorders>
            <w:shd w:val="clear" w:color="auto" w:fill="auto"/>
            <w:noWrap/>
            <w:vAlign w:val="center"/>
            <w:hideMark/>
          </w:tcPr>
          <w:p w14:paraId="317ECD96" w14:textId="77777777" w:rsidR="00244AAA" w:rsidRPr="003C3A20" w:rsidRDefault="00244AAA"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Обучение казахстанских специалистов</w:t>
            </w:r>
          </w:p>
        </w:tc>
        <w:tc>
          <w:tcPr>
            <w:tcW w:w="1653" w:type="dxa"/>
            <w:tcBorders>
              <w:top w:val="nil"/>
              <w:left w:val="nil"/>
              <w:bottom w:val="single" w:sz="4" w:space="0" w:color="auto"/>
              <w:right w:val="single" w:sz="4" w:space="0" w:color="auto"/>
            </w:tcBorders>
            <w:shd w:val="clear" w:color="auto" w:fill="auto"/>
            <w:noWrap/>
            <w:vAlign w:val="center"/>
            <w:hideMark/>
          </w:tcPr>
          <w:p w14:paraId="68A1B760" w14:textId="40AFBAB2"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120 651,6</w:t>
            </w:r>
          </w:p>
        </w:tc>
        <w:tc>
          <w:tcPr>
            <w:tcW w:w="1654" w:type="dxa"/>
            <w:tcBorders>
              <w:top w:val="nil"/>
              <w:left w:val="nil"/>
              <w:bottom w:val="single" w:sz="4" w:space="0" w:color="auto"/>
              <w:right w:val="single" w:sz="4" w:space="0" w:color="auto"/>
            </w:tcBorders>
            <w:shd w:val="clear" w:color="auto" w:fill="auto"/>
            <w:noWrap/>
            <w:vAlign w:val="center"/>
            <w:hideMark/>
          </w:tcPr>
          <w:p w14:paraId="1F04CD72" w14:textId="205D990D"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10 559,6</w:t>
            </w:r>
          </w:p>
        </w:tc>
        <w:tc>
          <w:tcPr>
            <w:tcW w:w="1654" w:type="dxa"/>
            <w:tcBorders>
              <w:top w:val="nil"/>
              <w:left w:val="nil"/>
              <w:bottom w:val="single" w:sz="4" w:space="0" w:color="auto"/>
              <w:right w:val="single" w:sz="4" w:space="0" w:color="auto"/>
            </w:tcBorders>
            <w:shd w:val="clear" w:color="auto" w:fill="auto"/>
            <w:noWrap/>
            <w:vAlign w:val="center"/>
            <w:hideMark/>
          </w:tcPr>
          <w:p w14:paraId="164A53A7" w14:textId="468B448D"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11 826,2</w:t>
            </w:r>
          </w:p>
        </w:tc>
        <w:tc>
          <w:tcPr>
            <w:tcW w:w="1653" w:type="dxa"/>
            <w:tcBorders>
              <w:top w:val="nil"/>
              <w:left w:val="nil"/>
              <w:bottom w:val="single" w:sz="4" w:space="0" w:color="auto"/>
              <w:right w:val="single" w:sz="4" w:space="0" w:color="auto"/>
            </w:tcBorders>
            <w:shd w:val="clear" w:color="auto" w:fill="auto"/>
            <w:noWrap/>
            <w:vAlign w:val="center"/>
            <w:hideMark/>
          </w:tcPr>
          <w:p w14:paraId="3C77DADA" w14:textId="74CDCC9B"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13 705,2</w:t>
            </w:r>
          </w:p>
        </w:tc>
        <w:tc>
          <w:tcPr>
            <w:tcW w:w="1654" w:type="dxa"/>
            <w:tcBorders>
              <w:top w:val="nil"/>
              <w:left w:val="nil"/>
              <w:bottom w:val="single" w:sz="4" w:space="0" w:color="auto"/>
              <w:right w:val="single" w:sz="4" w:space="0" w:color="auto"/>
            </w:tcBorders>
            <w:shd w:val="clear" w:color="auto" w:fill="auto"/>
            <w:noWrap/>
            <w:vAlign w:val="center"/>
            <w:hideMark/>
          </w:tcPr>
          <w:p w14:paraId="5D13A4FA" w14:textId="321685C1"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13 794,0</w:t>
            </w:r>
          </w:p>
        </w:tc>
        <w:tc>
          <w:tcPr>
            <w:tcW w:w="1654" w:type="dxa"/>
            <w:tcBorders>
              <w:top w:val="nil"/>
              <w:left w:val="nil"/>
              <w:bottom w:val="single" w:sz="4" w:space="0" w:color="auto"/>
              <w:right w:val="single" w:sz="4" w:space="0" w:color="auto"/>
            </w:tcBorders>
            <w:shd w:val="clear" w:color="auto" w:fill="auto"/>
            <w:noWrap/>
            <w:vAlign w:val="center"/>
            <w:hideMark/>
          </w:tcPr>
          <w:p w14:paraId="55ACE51C" w14:textId="58312634"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14 113,9</w:t>
            </w:r>
          </w:p>
        </w:tc>
      </w:tr>
      <w:tr w:rsidR="00244AAA" w:rsidRPr="003C3A20" w14:paraId="31C71F76"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8A38D7F" w14:textId="3D07BA85"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2.3.2</w:t>
            </w:r>
          </w:p>
        </w:tc>
        <w:tc>
          <w:tcPr>
            <w:tcW w:w="3855" w:type="dxa"/>
            <w:tcBorders>
              <w:top w:val="nil"/>
              <w:left w:val="nil"/>
              <w:bottom w:val="single" w:sz="4" w:space="0" w:color="auto"/>
              <w:right w:val="single" w:sz="4" w:space="0" w:color="auto"/>
            </w:tcBorders>
            <w:shd w:val="clear" w:color="auto" w:fill="auto"/>
            <w:noWrap/>
            <w:vAlign w:val="center"/>
            <w:hideMark/>
          </w:tcPr>
          <w:p w14:paraId="75781E0B" w14:textId="77777777" w:rsidR="00244AAA" w:rsidRPr="003C3A20" w:rsidRDefault="00244AAA"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НИОКР</w:t>
            </w:r>
          </w:p>
        </w:tc>
        <w:tc>
          <w:tcPr>
            <w:tcW w:w="1653" w:type="dxa"/>
            <w:tcBorders>
              <w:top w:val="nil"/>
              <w:left w:val="nil"/>
              <w:bottom w:val="single" w:sz="4" w:space="0" w:color="auto"/>
              <w:right w:val="single" w:sz="4" w:space="0" w:color="auto"/>
            </w:tcBorders>
            <w:shd w:val="clear" w:color="auto" w:fill="auto"/>
            <w:noWrap/>
            <w:vAlign w:val="center"/>
            <w:hideMark/>
          </w:tcPr>
          <w:p w14:paraId="1C259531" w14:textId="664E82F4"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2 999 125,1</w:t>
            </w:r>
          </w:p>
        </w:tc>
        <w:tc>
          <w:tcPr>
            <w:tcW w:w="1654" w:type="dxa"/>
            <w:tcBorders>
              <w:top w:val="nil"/>
              <w:left w:val="nil"/>
              <w:bottom w:val="single" w:sz="4" w:space="0" w:color="auto"/>
              <w:right w:val="single" w:sz="4" w:space="0" w:color="auto"/>
            </w:tcBorders>
            <w:shd w:val="clear" w:color="auto" w:fill="auto"/>
            <w:noWrap/>
            <w:vAlign w:val="center"/>
            <w:hideMark/>
          </w:tcPr>
          <w:p w14:paraId="68D942C1" w14:textId="1C7AB12E"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93 940,0</w:t>
            </w:r>
          </w:p>
        </w:tc>
        <w:tc>
          <w:tcPr>
            <w:tcW w:w="1654" w:type="dxa"/>
            <w:tcBorders>
              <w:top w:val="nil"/>
              <w:left w:val="nil"/>
              <w:bottom w:val="single" w:sz="4" w:space="0" w:color="auto"/>
              <w:right w:val="single" w:sz="4" w:space="0" w:color="auto"/>
            </w:tcBorders>
            <w:shd w:val="clear" w:color="auto" w:fill="auto"/>
            <w:noWrap/>
            <w:vAlign w:val="center"/>
            <w:hideMark/>
          </w:tcPr>
          <w:p w14:paraId="71E2CAAA" w14:textId="5E3680E5"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37 052,2</w:t>
            </w:r>
          </w:p>
        </w:tc>
        <w:tc>
          <w:tcPr>
            <w:tcW w:w="1653" w:type="dxa"/>
            <w:tcBorders>
              <w:top w:val="nil"/>
              <w:left w:val="nil"/>
              <w:bottom w:val="single" w:sz="4" w:space="0" w:color="auto"/>
              <w:right w:val="single" w:sz="4" w:space="0" w:color="auto"/>
            </w:tcBorders>
            <w:shd w:val="clear" w:color="auto" w:fill="auto"/>
            <w:noWrap/>
            <w:vAlign w:val="center"/>
            <w:hideMark/>
          </w:tcPr>
          <w:p w14:paraId="2485D2D2" w14:textId="337245D6"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181 784,4</w:t>
            </w:r>
          </w:p>
        </w:tc>
        <w:tc>
          <w:tcPr>
            <w:tcW w:w="1654" w:type="dxa"/>
            <w:tcBorders>
              <w:top w:val="nil"/>
              <w:left w:val="nil"/>
              <w:bottom w:val="single" w:sz="4" w:space="0" w:color="auto"/>
              <w:right w:val="single" w:sz="4" w:space="0" w:color="auto"/>
            </w:tcBorders>
            <w:shd w:val="clear" w:color="auto" w:fill="auto"/>
            <w:noWrap/>
            <w:vAlign w:val="center"/>
            <w:hideMark/>
          </w:tcPr>
          <w:p w14:paraId="3CF58DE4" w14:textId="5DDDE164"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274 986,5</w:t>
            </w:r>
          </w:p>
        </w:tc>
        <w:tc>
          <w:tcPr>
            <w:tcW w:w="1654" w:type="dxa"/>
            <w:tcBorders>
              <w:top w:val="nil"/>
              <w:left w:val="nil"/>
              <w:bottom w:val="single" w:sz="4" w:space="0" w:color="auto"/>
              <w:right w:val="single" w:sz="4" w:space="0" w:color="auto"/>
            </w:tcBorders>
            <w:shd w:val="clear" w:color="auto" w:fill="auto"/>
            <w:noWrap/>
            <w:vAlign w:val="center"/>
            <w:hideMark/>
          </w:tcPr>
          <w:p w14:paraId="3351483C" w14:textId="7A4347E4"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298 602,2</w:t>
            </w:r>
          </w:p>
        </w:tc>
      </w:tr>
      <w:tr w:rsidR="00244AAA" w:rsidRPr="003C3A20" w14:paraId="71B2739A"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F0ED05A" w14:textId="6C8B4519"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2.3.3</w:t>
            </w:r>
          </w:p>
        </w:tc>
        <w:tc>
          <w:tcPr>
            <w:tcW w:w="3855" w:type="dxa"/>
            <w:tcBorders>
              <w:top w:val="nil"/>
              <w:left w:val="nil"/>
              <w:bottom w:val="single" w:sz="4" w:space="0" w:color="auto"/>
              <w:right w:val="single" w:sz="4" w:space="0" w:color="auto"/>
            </w:tcBorders>
            <w:shd w:val="clear" w:color="auto" w:fill="auto"/>
            <w:noWrap/>
            <w:vAlign w:val="center"/>
            <w:hideMark/>
          </w:tcPr>
          <w:p w14:paraId="365BE869" w14:textId="77777777" w:rsidR="00244AAA" w:rsidRPr="003C3A20" w:rsidRDefault="00244AAA"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Отчисления на социальное развитие региона</w:t>
            </w:r>
          </w:p>
        </w:tc>
        <w:tc>
          <w:tcPr>
            <w:tcW w:w="1653" w:type="dxa"/>
            <w:tcBorders>
              <w:top w:val="nil"/>
              <w:left w:val="nil"/>
              <w:bottom w:val="single" w:sz="4" w:space="0" w:color="auto"/>
              <w:right w:val="single" w:sz="4" w:space="0" w:color="auto"/>
            </w:tcBorders>
            <w:shd w:val="clear" w:color="auto" w:fill="auto"/>
            <w:noWrap/>
            <w:vAlign w:val="center"/>
            <w:hideMark/>
          </w:tcPr>
          <w:p w14:paraId="7EEFC434" w14:textId="1B720974"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3 005 000,0</w:t>
            </w:r>
          </w:p>
        </w:tc>
        <w:tc>
          <w:tcPr>
            <w:tcW w:w="1654" w:type="dxa"/>
            <w:tcBorders>
              <w:top w:val="nil"/>
              <w:left w:val="nil"/>
              <w:bottom w:val="single" w:sz="4" w:space="0" w:color="auto"/>
              <w:right w:val="single" w:sz="4" w:space="0" w:color="auto"/>
            </w:tcBorders>
            <w:shd w:val="clear" w:color="auto" w:fill="auto"/>
            <w:noWrap/>
            <w:vAlign w:val="center"/>
            <w:hideMark/>
          </w:tcPr>
          <w:p w14:paraId="4F470AB5" w14:textId="62A5CDD1"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601 000,0</w:t>
            </w:r>
          </w:p>
        </w:tc>
        <w:tc>
          <w:tcPr>
            <w:tcW w:w="1654" w:type="dxa"/>
            <w:tcBorders>
              <w:top w:val="nil"/>
              <w:left w:val="nil"/>
              <w:bottom w:val="single" w:sz="4" w:space="0" w:color="auto"/>
              <w:right w:val="single" w:sz="4" w:space="0" w:color="auto"/>
            </w:tcBorders>
            <w:shd w:val="clear" w:color="auto" w:fill="auto"/>
            <w:noWrap/>
            <w:vAlign w:val="center"/>
            <w:hideMark/>
          </w:tcPr>
          <w:p w14:paraId="7372997E" w14:textId="5D8E11BE"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601 000,0</w:t>
            </w:r>
          </w:p>
        </w:tc>
        <w:tc>
          <w:tcPr>
            <w:tcW w:w="1653" w:type="dxa"/>
            <w:tcBorders>
              <w:top w:val="nil"/>
              <w:left w:val="nil"/>
              <w:bottom w:val="single" w:sz="4" w:space="0" w:color="auto"/>
              <w:right w:val="single" w:sz="4" w:space="0" w:color="auto"/>
            </w:tcBorders>
            <w:shd w:val="clear" w:color="auto" w:fill="auto"/>
            <w:noWrap/>
            <w:vAlign w:val="center"/>
            <w:hideMark/>
          </w:tcPr>
          <w:p w14:paraId="0E776B84" w14:textId="25FB7ED7"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601 000,0</w:t>
            </w:r>
          </w:p>
        </w:tc>
        <w:tc>
          <w:tcPr>
            <w:tcW w:w="1654" w:type="dxa"/>
            <w:tcBorders>
              <w:top w:val="nil"/>
              <w:left w:val="nil"/>
              <w:bottom w:val="single" w:sz="4" w:space="0" w:color="auto"/>
              <w:right w:val="single" w:sz="4" w:space="0" w:color="auto"/>
            </w:tcBorders>
            <w:shd w:val="clear" w:color="auto" w:fill="auto"/>
            <w:noWrap/>
            <w:vAlign w:val="center"/>
            <w:hideMark/>
          </w:tcPr>
          <w:p w14:paraId="16645A6F" w14:textId="29D4A4A2"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601 000,0</w:t>
            </w:r>
          </w:p>
        </w:tc>
        <w:tc>
          <w:tcPr>
            <w:tcW w:w="1654" w:type="dxa"/>
            <w:tcBorders>
              <w:top w:val="nil"/>
              <w:left w:val="nil"/>
              <w:bottom w:val="single" w:sz="4" w:space="0" w:color="auto"/>
              <w:right w:val="single" w:sz="4" w:space="0" w:color="auto"/>
            </w:tcBorders>
            <w:shd w:val="clear" w:color="auto" w:fill="auto"/>
            <w:noWrap/>
            <w:vAlign w:val="center"/>
            <w:hideMark/>
          </w:tcPr>
          <w:p w14:paraId="22EDFFA3" w14:textId="2958F3E6"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601 000,0</w:t>
            </w:r>
          </w:p>
        </w:tc>
      </w:tr>
      <w:tr w:rsidR="00244AAA" w:rsidRPr="003C3A20" w14:paraId="4DFE33D8"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609CC76" w14:textId="35E6C68B"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2.3.4</w:t>
            </w:r>
          </w:p>
        </w:tc>
        <w:tc>
          <w:tcPr>
            <w:tcW w:w="3855" w:type="dxa"/>
            <w:tcBorders>
              <w:top w:val="nil"/>
              <w:left w:val="nil"/>
              <w:bottom w:val="single" w:sz="4" w:space="0" w:color="auto"/>
              <w:right w:val="single" w:sz="4" w:space="0" w:color="auto"/>
            </w:tcBorders>
            <w:shd w:val="clear" w:color="auto" w:fill="auto"/>
            <w:noWrap/>
            <w:vAlign w:val="center"/>
            <w:hideMark/>
          </w:tcPr>
          <w:p w14:paraId="20F5ABE7" w14:textId="1E05FC57" w:rsidR="00244AAA" w:rsidRPr="003C3A20" w:rsidRDefault="00244AAA"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Отчисления на формирование ликвид</w:t>
            </w:r>
            <w:r w:rsidRPr="00244AA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фонда</w:t>
            </w:r>
          </w:p>
        </w:tc>
        <w:tc>
          <w:tcPr>
            <w:tcW w:w="1653" w:type="dxa"/>
            <w:tcBorders>
              <w:top w:val="nil"/>
              <w:left w:val="nil"/>
              <w:bottom w:val="single" w:sz="4" w:space="0" w:color="auto"/>
              <w:right w:val="single" w:sz="4" w:space="0" w:color="auto"/>
            </w:tcBorders>
            <w:shd w:val="clear" w:color="auto" w:fill="auto"/>
            <w:noWrap/>
            <w:vAlign w:val="center"/>
            <w:hideMark/>
          </w:tcPr>
          <w:p w14:paraId="0BD07904" w14:textId="6FC4158B"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1 206 516,3</w:t>
            </w:r>
          </w:p>
        </w:tc>
        <w:tc>
          <w:tcPr>
            <w:tcW w:w="1654" w:type="dxa"/>
            <w:tcBorders>
              <w:top w:val="nil"/>
              <w:left w:val="nil"/>
              <w:bottom w:val="single" w:sz="4" w:space="0" w:color="auto"/>
              <w:right w:val="single" w:sz="4" w:space="0" w:color="auto"/>
            </w:tcBorders>
            <w:shd w:val="clear" w:color="auto" w:fill="auto"/>
            <w:noWrap/>
            <w:vAlign w:val="center"/>
            <w:hideMark/>
          </w:tcPr>
          <w:p w14:paraId="57BF357D" w14:textId="2928DF54"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105 595,6</w:t>
            </w:r>
          </w:p>
        </w:tc>
        <w:tc>
          <w:tcPr>
            <w:tcW w:w="1654" w:type="dxa"/>
            <w:tcBorders>
              <w:top w:val="nil"/>
              <w:left w:val="nil"/>
              <w:bottom w:val="single" w:sz="4" w:space="0" w:color="auto"/>
              <w:right w:val="single" w:sz="4" w:space="0" w:color="auto"/>
            </w:tcBorders>
            <w:shd w:val="clear" w:color="auto" w:fill="auto"/>
            <w:noWrap/>
            <w:vAlign w:val="center"/>
            <w:hideMark/>
          </w:tcPr>
          <w:p w14:paraId="5D73EE99" w14:textId="15E67BEF"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118 262,0</w:t>
            </w:r>
          </w:p>
        </w:tc>
        <w:tc>
          <w:tcPr>
            <w:tcW w:w="1653" w:type="dxa"/>
            <w:tcBorders>
              <w:top w:val="nil"/>
              <w:left w:val="nil"/>
              <w:bottom w:val="single" w:sz="4" w:space="0" w:color="auto"/>
              <w:right w:val="single" w:sz="4" w:space="0" w:color="auto"/>
            </w:tcBorders>
            <w:shd w:val="clear" w:color="auto" w:fill="auto"/>
            <w:noWrap/>
            <w:vAlign w:val="center"/>
            <w:hideMark/>
          </w:tcPr>
          <w:p w14:paraId="43955CE4" w14:textId="535191E3"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137 051,6</w:t>
            </w:r>
          </w:p>
        </w:tc>
        <w:tc>
          <w:tcPr>
            <w:tcW w:w="1654" w:type="dxa"/>
            <w:tcBorders>
              <w:top w:val="nil"/>
              <w:left w:val="nil"/>
              <w:bottom w:val="single" w:sz="4" w:space="0" w:color="auto"/>
              <w:right w:val="single" w:sz="4" w:space="0" w:color="auto"/>
            </w:tcBorders>
            <w:shd w:val="clear" w:color="auto" w:fill="auto"/>
            <w:noWrap/>
            <w:vAlign w:val="center"/>
            <w:hideMark/>
          </w:tcPr>
          <w:p w14:paraId="54197397" w14:textId="44FC808C"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137 940,1</w:t>
            </w:r>
          </w:p>
        </w:tc>
        <w:tc>
          <w:tcPr>
            <w:tcW w:w="1654" w:type="dxa"/>
            <w:tcBorders>
              <w:top w:val="nil"/>
              <w:left w:val="nil"/>
              <w:bottom w:val="single" w:sz="4" w:space="0" w:color="auto"/>
              <w:right w:val="single" w:sz="4" w:space="0" w:color="auto"/>
            </w:tcBorders>
            <w:shd w:val="clear" w:color="auto" w:fill="auto"/>
            <w:noWrap/>
            <w:vAlign w:val="center"/>
            <w:hideMark/>
          </w:tcPr>
          <w:p w14:paraId="6F743CBF" w14:textId="10D266E4"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141 139,1</w:t>
            </w:r>
          </w:p>
        </w:tc>
      </w:tr>
      <w:tr w:rsidR="00244AAA" w:rsidRPr="003C3A20" w14:paraId="2AB3B7A9"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C17C0CF" w14:textId="715BA313"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2.4</w:t>
            </w:r>
          </w:p>
        </w:tc>
        <w:tc>
          <w:tcPr>
            <w:tcW w:w="3855" w:type="dxa"/>
            <w:tcBorders>
              <w:top w:val="nil"/>
              <w:left w:val="nil"/>
              <w:bottom w:val="single" w:sz="4" w:space="0" w:color="auto"/>
              <w:right w:val="single" w:sz="4" w:space="0" w:color="auto"/>
            </w:tcBorders>
            <w:shd w:val="clear" w:color="auto" w:fill="auto"/>
            <w:noWrap/>
            <w:vAlign w:val="center"/>
            <w:hideMark/>
          </w:tcPr>
          <w:p w14:paraId="264C88C9" w14:textId="77777777" w:rsidR="00244AAA" w:rsidRPr="003C3A20" w:rsidRDefault="00244AAA"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Прочие расходы</w:t>
            </w:r>
          </w:p>
        </w:tc>
        <w:tc>
          <w:tcPr>
            <w:tcW w:w="1653" w:type="dxa"/>
            <w:tcBorders>
              <w:top w:val="nil"/>
              <w:left w:val="nil"/>
              <w:bottom w:val="single" w:sz="4" w:space="0" w:color="auto"/>
              <w:right w:val="single" w:sz="4" w:space="0" w:color="auto"/>
            </w:tcBorders>
            <w:shd w:val="clear" w:color="auto" w:fill="auto"/>
            <w:noWrap/>
            <w:vAlign w:val="center"/>
            <w:hideMark/>
          </w:tcPr>
          <w:p w14:paraId="61285AB6" w14:textId="175C1DF0"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7 006 792,7</w:t>
            </w:r>
          </w:p>
        </w:tc>
        <w:tc>
          <w:tcPr>
            <w:tcW w:w="1654" w:type="dxa"/>
            <w:tcBorders>
              <w:top w:val="nil"/>
              <w:left w:val="nil"/>
              <w:bottom w:val="single" w:sz="4" w:space="0" w:color="auto"/>
              <w:right w:val="single" w:sz="4" w:space="0" w:color="auto"/>
            </w:tcBorders>
            <w:shd w:val="clear" w:color="auto" w:fill="auto"/>
            <w:noWrap/>
            <w:vAlign w:val="center"/>
            <w:hideMark/>
          </w:tcPr>
          <w:p w14:paraId="642CF432" w14:textId="32D13B27"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544 391,2</w:t>
            </w:r>
          </w:p>
        </w:tc>
        <w:tc>
          <w:tcPr>
            <w:tcW w:w="1654" w:type="dxa"/>
            <w:tcBorders>
              <w:top w:val="nil"/>
              <w:left w:val="nil"/>
              <w:bottom w:val="single" w:sz="4" w:space="0" w:color="auto"/>
              <w:right w:val="single" w:sz="4" w:space="0" w:color="auto"/>
            </w:tcBorders>
            <w:shd w:val="clear" w:color="auto" w:fill="auto"/>
            <w:noWrap/>
            <w:vAlign w:val="center"/>
            <w:hideMark/>
          </w:tcPr>
          <w:p w14:paraId="2BA11A93" w14:textId="191A726C"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649 299,9</w:t>
            </w:r>
          </w:p>
        </w:tc>
        <w:tc>
          <w:tcPr>
            <w:tcW w:w="1653" w:type="dxa"/>
            <w:tcBorders>
              <w:top w:val="nil"/>
              <w:left w:val="nil"/>
              <w:bottom w:val="single" w:sz="4" w:space="0" w:color="auto"/>
              <w:right w:val="single" w:sz="4" w:space="0" w:color="auto"/>
            </w:tcBorders>
            <w:shd w:val="clear" w:color="auto" w:fill="auto"/>
            <w:noWrap/>
            <w:vAlign w:val="center"/>
            <w:hideMark/>
          </w:tcPr>
          <w:p w14:paraId="5E854F45" w14:textId="08C0AC8D"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767 410,0</w:t>
            </w:r>
          </w:p>
        </w:tc>
        <w:tc>
          <w:tcPr>
            <w:tcW w:w="1654" w:type="dxa"/>
            <w:tcBorders>
              <w:top w:val="nil"/>
              <w:left w:val="nil"/>
              <w:bottom w:val="single" w:sz="4" w:space="0" w:color="auto"/>
              <w:right w:val="single" w:sz="4" w:space="0" w:color="auto"/>
            </w:tcBorders>
            <w:shd w:val="clear" w:color="auto" w:fill="auto"/>
            <w:noWrap/>
            <w:vAlign w:val="center"/>
            <w:hideMark/>
          </w:tcPr>
          <w:p w14:paraId="3B3EEA0D" w14:textId="6E047682"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776 685,4</w:t>
            </w:r>
          </w:p>
        </w:tc>
        <w:tc>
          <w:tcPr>
            <w:tcW w:w="1654" w:type="dxa"/>
            <w:tcBorders>
              <w:top w:val="nil"/>
              <w:left w:val="nil"/>
              <w:bottom w:val="single" w:sz="4" w:space="0" w:color="auto"/>
              <w:right w:val="single" w:sz="4" w:space="0" w:color="auto"/>
            </w:tcBorders>
            <w:shd w:val="clear" w:color="auto" w:fill="auto"/>
            <w:noWrap/>
            <w:vAlign w:val="center"/>
            <w:hideMark/>
          </w:tcPr>
          <w:p w14:paraId="77A5C258" w14:textId="7BDF4454"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810 077,1</w:t>
            </w:r>
          </w:p>
        </w:tc>
      </w:tr>
      <w:tr w:rsidR="00244AAA" w:rsidRPr="003C3A20" w14:paraId="695C6601"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B999C18" w14:textId="638C1546"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2.5</w:t>
            </w:r>
          </w:p>
        </w:tc>
        <w:tc>
          <w:tcPr>
            <w:tcW w:w="3855" w:type="dxa"/>
            <w:tcBorders>
              <w:top w:val="nil"/>
              <w:left w:val="nil"/>
              <w:bottom w:val="single" w:sz="4" w:space="0" w:color="auto"/>
              <w:right w:val="single" w:sz="4" w:space="0" w:color="auto"/>
            </w:tcBorders>
            <w:shd w:val="clear" w:color="auto" w:fill="auto"/>
            <w:noWrap/>
            <w:vAlign w:val="center"/>
            <w:hideMark/>
          </w:tcPr>
          <w:p w14:paraId="5F062C6B" w14:textId="77777777" w:rsidR="00244AAA" w:rsidRPr="003C3A20" w:rsidRDefault="00244AAA"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Расходы периода</w:t>
            </w:r>
          </w:p>
        </w:tc>
        <w:tc>
          <w:tcPr>
            <w:tcW w:w="1653" w:type="dxa"/>
            <w:tcBorders>
              <w:top w:val="nil"/>
              <w:left w:val="nil"/>
              <w:bottom w:val="single" w:sz="4" w:space="0" w:color="auto"/>
              <w:right w:val="single" w:sz="4" w:space="0" w:color="auto"/>
            </w:tcBorders>
            <w:shd w:val="clear" w:color="auto" w:fill="auto"/>
            <w:noWrap/>
            <w:vAlign w:val="center"/>
            <w:hideMark/>
          </w:tcPr>
          <w:p w14:paraId="0AE2EDB3" w14:textId="13CAE013"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18 536 872,7</w:t>
            </w:r>
          </w:p>
        </w:tc>
        <w:tc>
          <w:tcPr>
            <w:tcW w:w="1654" w:type="dxa"/>
            <w:tcBorders>
              <w:top w:val="nil"/>
              <w:left w:val="nil"/>
              <w:bottom w:val="single" w:sz="4" w:space="0" w:color="auto"/>
              <w:right w:val="single" w:sz="4" w:space="0" w:color="auto"/>
            </w:tcBorders>
            <w:shd w:val="clear" w:color="auto" w:fill="auto"/>
            <w:noWrap/>
            <w:vAlign w:val="center"/>
            <w:hideMark/>
          </w:tcPr>
          <w:p w14:paraId="3EC5A3ED" w14:textId="2F783F51"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1 469 197,3</w:t>
            </w:r>
          </w:p>
        </w:tc>
        <w:tc>
          <w:tcPr>
            <w:tcW w:w="1654" w:type="dxa"/>
            <w:tcBorders>
              <w:top w:val="nil"/>
              <w:left w:val="nil"/>
              <w:bottom w:val="single" w:sz="4" w:space="0" w:color="auto"/>
              <w:right w:val="single" w:sz="4" w:space="0" w:color="auto"/>
            </w:tcBorders>
            <w:shd w:val="clear" w:color="auto" w:fill="auto"/>
            <w:noWrap/>
            <w:vAlign w:val="center"/>
            <w:hideMark/>
          </w:tcPr>
          <w:p w14:paraId="3F2E81E8" w14:textId="357A4451"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1 728 412,7</w:t>
            </w:r>
          </w:p>
        </w:tc>
        <w:tc>
          <w:tcPr>
            <w:tcW w:w="1653" w:type="dxa"/>
            <w:tcBorders>
              <w:top w:val="nil"/>
              <w:left w:val="nil"/>
              <w:bottom w:val="single" w:sz="4" w:space="0" w:color="auto"/>
              <w:right w:val="single" w:sz="4" w:space="0" w:color="auto"/>
            </w:tcBorders>
            <w:shd w:val="clear" w:color="auto" w:fill="auto"/>
            <w:noWrap/>
            <w:vAlign w:val="center"/>
            <w:hideMark/>
          </w:tcPr>
          <w:p w14:paraId="763A6DB5" w14:textId="239F09E4"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2 045 898,0</w:t>
            </w:r>
          </w:p>
        </w:tc>
        <w:tc>
          <w:tcPr>
            <w:tcW w:w="1654" w:type="dxa"/>
            <w:tcBorders>
              <w:top w:val="nil"/>
              <w:left w:val="nil"/>
              <w:bottom w:val="single" w:sz="4" w:space="0" w:color="auto"/>
              <w:right w:val="single" w:sz="4" w:space="0" w:color="auto"/>
            </w:tcBorders>
            <w:shd w:val="clear" w:color="auto" w:fill="auto"/>
            <w:noWrap/>
            <w:vAlign w:val="center"/>
            <w:hideMark/>
          </w:tcPr>
          <w:p w14:paraId="3A8F9D15" w14:textId="08A4985D"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2 080 573,6</w:t>
            </w:r>
          </w:p>
        </w:tc>
        <w:tc>
          <w:tcPr>
            <w:tcW w:w="1654" w:type="dxa"/>
            <w:tcBorders>
              <w:top w:val="nil"/>
              <w:left w:val="nil"/>
              <w:bottom w:val="single" w:sz="4" w:space="0" w:color="auto"/>
              <w:right w:val="single" w:sz="4" w:space="0" w:color="auto"/>
            </w:tcBorders>
            <w:shd w:val="clear" w:color="auto" w:fill="auto"/>
            <w:noWrap/>
            <w:vAlign w:val="center"/>
            <w:hideMark/>
          </w:tcPr>
          <w:p w14:paraId="328A10DC" w14:textId="20016D24"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2 167 977,0</w:t>
            </w:r>
          </w:p>
        </w:tc>
      </w:tr>
      <w:tr w:rsidR="00244AAA" w:rsidRPr="003C3A20" w14:paraId="1ED1B69A"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8C22429" w14:textId="1019048F"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2.5.1</w:t>
            </w:r>
          </w:p>
        </w:tc>
        <w:tc>
          <w:tcPr>
            <w:tcW w:w="3855" w:type="dxa"/>
            <w:tcBorders>
              <w:top w:val="nil"/>
              <w:left w:val="nil"/>
              <w:bottom w:val="single" w:sz="4" w:space="0" w:color="auto"/>
              <w:right w:val="single" w:sz="4" w:space="0" w:color="auto"/>
            </w:tcBorders>
            <w:shd w:val="clear" w:color="auto" w:fill="auto"/>
            <w:noWrap/>
            <w:vAlign w:val="center"/>
            <w:hideMark/>
          </w:tcPr>
          <w:p w14:paraId="6AF1ECAB" w14:textId="77777777" w:rsidR="00244AAA" w:rsidRPr="003C3A20" w:rsidRDefault="00244AAA"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Административные расходы</w:t>
            </w:r>
          </w:p>
        </w:tc>
        <w:tc>
          <w:tcPr>
            <w:tcW w:w="1653" w:type="dxa"/>
            <w:tcBorders>
              <w:top w:val="nil"/>
              <w:left w:val="nil"/>
              <w:bottom w:val="single" w:sz="4" w:space="0" w:color="auto"/>
              <w:right w:val="single" w:sz="4" w:space="0" w:color="auto"/>
            </w:tcBorders>
            <w:shd w:val="clear" w:color="auto" w:fill="auto"/>
            <w:noWrap/>
            <w:vAlign w:val="center"/>
            <w:hideMark/>
          </w:tcPr>
          <w:p w14:paraId="5E1149AA" w14:textId="22DC3AC0"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18 536 872,7</w:t>
            </w:r>
          </w:p>
        </w:tc>
        <w:tc>
          <w:tcPr>
            <w:tcW w:w="1654" w:type="dxa"/>
            <w:tcBorders>
              <w:top w:val="nil"/>
              <w:left w:val="nil"/>
              <w:bottom w:val="single" w:sz="4" w:space="0" w:color="auto"/>
              <w:right w:val="single" w:sz="4" w:space="0" w:color="auto"/>
            </w:tcBorders>
            <w:shd w:val="clear" w:color="auto" w:fill="auto"/>
            <w:noWrap/>
            <w:vAlign w:val="center"/>
            <w:hideMark/>
          </w:tcPr>
          <w:p w14:paraId="5843EE2D" w14:textId="5F50654A"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1 469 197,3</w:t>
            </w:r>
          </w:p>
        </w:tc>
        <w:tc>
          <w:tcPr>
            <w:tcW w:w="1654" w:type="dxa"/>
            <w:tcBorders>
              <w:top w:val="nil"/>
              <w:left w:val="nil"/>
              <w:bottom w:val="single" w:sz="4" w:space="0" w:color="auto"/>
              <w:right w:val="single" w:sz="4" w:space="0" w:color="auto"/>
            </w:tcBorders>
            <w:shd w:val="clear" w:color="auto" w:fill="auto"/>
            <w:noWrap/>
            <w:vAlign w:val="center"/>
            <w:hideMark/>
          </w:tcPr>
          <w:p w14:paraId="41151202" w14:textId="0E3BF016"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1 728 412,7</w:t>
            </w:r>
          </w:p>
        </w:tc>
        <w:tc>
          <w:tcPr>
            <w:tcW w:w="1653" w:type="dxa"/>
            <w:tcBorders>
              <w:top w:val="nil"/>
              <w:left w:val="nil"/>
              <w:bottom w:val="single" w:sz="4" w:space="0" w:color="auto"/>
              <w:right w:val="single" w:sz="4" w:space="0" w:color="auto"/>
            </w:tcBorders>
            <w:shd w:val="clear" w:color="auto" w:fill="auto"/>
            <w:noWrap/>
            <w:vAlign w:val="center"/>
            <w:hideMark/>
          </w:tcPr>
          <w:p w14:paraId="6060B283" w14:textId="4E4F9186"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2 045 898,0</w:t>
            </w:r>
          </w:p>
        </w:tc>
        <w:tc>
          <w:tcPr>
            <w:tcW w:w="1654" w:type="dxa"/>
            <w:tcBorders>
              <w:top w:val="nil"/>
              <w:left w:val="nil"/>
              <w:bottom w:val="single" w:sz="4" w:space="0" w:color="auto"/>
              <w:right w:val="single" w:sz="4" w:space="0" w:color="auto"/>
            </w:tcBorders>
            <w:shd w:val="clear" w:color="auto" w:fill="auto"/>
            <w:noWrap/>
            <w:vAlign w:val="center"/>
            <w:hideMark/>
          </w:tcPr>
          <w:p w14:paraId="78AD38FB" w14:textId="4175A00F"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2 080 573,6</w:t>
            </w:r>
          </w:p>
        </w:tc>
        <w:tc>
          <w:tcPr>
            <w:tcW w:w="1654" w:type="dxa"/>
            <w:tcBorders>
              <w:top w:val="nil"/>
              <w:left w:val="nil"/>
              <w:bottom w:val="single" w:sz="4" w:space="0" w:color="auto"/>
              <w:right w:val="single" w:sz="4" w:space="0" w:color="auto"/>
            </w:tcBorders>
            <w:shd w:val="clear" w:color="auto" w:fill="auto"/>
            <w:noWrap/>
            <w:vAlign w:val="center"/>
            <w:hideMark/>
          </w:tcPr>
          <w:p w14:paraId="286FFCE1" w14:textId="4ABBD26F"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2 167 977,0</w:t>
            </w:r>
          </w:p>
        </w:tc>
      </w:tr>
      <w:tr w:rsidR="00244AAA" w:rsidRPr="003C3A20" w14:paraId="3FF298A0"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E570018" w14:textId="2AD0AB88"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2.5.2</w:t>
            </w:r>
          </w:p>
        </w:tc>
        <w:tc>
          <w:tcPr>
            <w:tcW w:w="3855" w:type="dxa"/>
            <w:tcBorders>
              <w:top w:val="nil"/>
              <w:left w:val="nil"/>
              <w:bottom w:val="single" w:sz="4" w:space="0" w:color="auto"/>
              <w:right w:val="single" w:sz="4" w:space="0" w:color="auto"/>
            </w:tcBorders>
            <w:shd w:val="clear" w:color="auto" w:fill="auto"/>
            <w:noWrap/>
            <w:vAlign w:val="center"/>
            <w:hideMark/>
          </w:tcPr>
          <w:p w14:paraId="1AAB83DE" w14:textId="77777777" w:rsidR="00244AAA" w:rsidRPr="003C3A20" w:rsidRDefault="00244AAA"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Расходы на реализацию</w:t>
            </w:r>
          </w:p>
        </w:tc>
        <w:tc>
          <w:tcPr>
            <w:tcW w:w="1653" w:type="dxa"/>
            <w:tcBorders>
              <w:top w:val="nil"/>
              <w:left w:val="nil"/>
              <w:bottom w:val="single" w:sz="4" w:space="0" w:color="auto"/>
              <w:right w:val="single" w:sz="4" w:space="0" w:color="auto"/>
            </w:tcBorders>
            <w:shd w:val="clear" w:color="auto" w:fill="auto"/>
            <w:noWrap/>
            <w:vAlign w:val="center"/>
            <w:hideMark/>
          </w:tcPr>
          <w:p w14:paraId="40EEABE6" w14:textId="59431B7B"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654" w:type="dxa"/>
            <w:tcBorders>
              <w:top w:val="nil"/>
              <w:left w:val="nil"/>
              <w:bottom w:val="single" w:sz="4" w:space="0" w:color="auto"/>
              <w:right w:val="single" w:sz="4" w:space="0" w:color="auto"/>
            </w:tcBorders>
            <w:shd w:val="clear" w:color="auto" w:fill="auto"/>
            <w:noWrap/>
            <w:vAlign w:val="center"/>
            <w:hideMark/>
          </w:tcPr>
          <w:p w14:paraId="1F455EA3" w14:textId="640BD077"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654" w:type="dxa"/>
            <w:tcBorders>
              <w:top w:val="nil"/>
              <w:left w:val="nil"/>
              <w:bottom w:val="single" w:sz="4" w:space="0" w:color="auto"/>
              <w:right w:val="single" w:sz="4" w:space="0" w:color="auto"/>
            </w:tcBorders>
            <w:shd w:val="clear" w:color="auto" w:fill="auto"/>
            <w:noWrap/>
            <w:vAlign w:val="center"/>
            <w:hideMark/>
          </w:tcPr>
          <w:p w14:paraId="434C6303" w14:textId="7B38CDDC"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653" w:type="dxa"/>
            <w:tcBorders>
              <w:top w:val="nil"/>
              <w:left w:val="nil"/>
              <w:bottom w:val="single" w:sz="4" w:space="0" w:color="auto"/>
              <w:right w:val="single" w:sz="4" w:space="0" w:color="auto"/>
            </w:tcBorders>
            <w:shd w:val="clear" w:color="auto" w:fill="auto"/>
            <w:noWrap/>
            <w:vAlign w:val="center"/>
            <w:hideMark/>
          </w:tcPr>
          <w:p w14:paraId="647F5516" w14:textId="6F24EEC4"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654" w:type="dxa"/>
            <w:tcBorders>
              <w:top w:val="nil"/>
              <w:left w:val="nil"/>
              <w:bottom w:val="single" w:sz="4" w:space="0" w:color="auto"/>
              <w:right w:val="single" w:sz="4" w:space="0" w:color="auto"/>
            </w:tcBorders>
            <w:shd w:val="clear" w:color="auto" w:fill="auto"/>
            <w:noWrap/>
            <w:vAlign w:val="center"/>
            <w:hideMark/>
          </w:tcPr>
          <w:p w14:paraId="03F01585" w14:textId="5C4A3438"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654" w:type="dxa"/>
            <w:tcBorders>
              <w:top w:val="nil"/>
              <w:left w:val="nil"/>
              <w:bottom w:val="single" w:sz="4" w:space="0" w:color="auto"/>
              <w:right w:val="single" w:sz="4" w:space="0" w:color="auto"/>
            </w:tcBorders>
            <w:shd w:val="clear" w:color="auto" w:fill="auto"/>
            <w:noWrap/>
            <w:vAlign w:val="center"/>
            <w:hideMark/>
          </w:tcPr>
          <w:p w14:paraId="2C7651B4" w14:textId="280D040D"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r>
      <w:tr w:rsidR="00244AAA" w:rsidRPr="003C3A20" w14:paraId="2F27B61F"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8D619C0" w14:textId="2251421F"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2.6</w:t>
            </w:r>
          </w:p>
        </w:tc>
        <w:tc>
          <w:tcPr>
            <w:tcW w:w="3855" w:type="dxa"/>
            <w:tcBorders>
              <w:top w:val="nil"/>
              <w:left w:val="nil"/>
              <w:bottom w:val="single" w:sz="4" w:space="0" w:color="auto"/>
              <w:right w:val="single" w:sz="4" w:space="0" w:color="auto"/>
            </w:tcBorders>
            <w:shd w:val="clear" w:color="auto" w:fill="auto"/>
            <w:noWrap/>
            <w:vAlign w:val="center"/>
            <w:hideMark/>
          </w:tcPr>
          <w:p w14:paraId="28A6BC9C" w14:textId="77777777" w:rsidR="00244AAA" w:rsidRPr="003C3A20" w:rsidRDefault="00244AAA"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Налоги и платежи в бюджет</w:t>
            </w:r>
          </w:p>
        </w:tc>
        <w:tc>
          <w:tcPr>
            <w:tcW w:w="1653" w:type="dxa"/>
            <w:tcBorders>
              <w:top w:val="nil"/>
              <w:left w:val="nil"/>
              <w:bottom w:val="single" w:sz="4" w:space="0" w:color="auto"/>
              <w:right w:val="single" w:sz="4" w:space="0" w:color="auto"/>
            </w:tcBorders>
            <w:shd w:val="clear" w:color="auto" w:fill="auto"/>
            <w:noWrap/>
            <w:vAlign w:val="center"/>
            <w:hideMark/>
          </w:tcPr>
          <w:p w14:paraId="1F9E68B1" w14:textId="2B446E01"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113 427 872,3</w:t>
            </w:r>
          </w:p>
        </w:tc>
        <w:tc>
          <w:tcPr>
            <w:tcW w:w="1654" w:type="dxa"/>
            <w:tcBorders>
              <w:top w:val="nil"/>
              <w:left w:val="nil"/>
              <w:bottom w:val="single" w:sz="4" w:space="0" w:color="auto"/>
              <w:right w:val="single" w:sz="4" w:space="0" w:color="auto"/>
            </w:tcBorders>
            <w:shd w:val="clear" w:color="auto" w:fill="auto"/>
            <w:noWrap/>
            <w:vAlign w:val="center"/>
            <w:hideMark/>
          </w:tcPr>
          <w:p w14:paraId="1B2314BC" w14:textId="6AB891D7"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1 525 207,2</w:t>
            </w:r>
          </w:p>
        </w:tc>
        <w:tc>
          <w:tcPr>
            <w:tcW w:w="1654" w:type="dxa"/>
            <w:tcBorders>
              <w:top w:val="nil"/>
              <w:left w:val="nil"/>
              <w:bottom w:val="single" w:sz="4" w:space="0" w:color="auto"/>
              <w:right w:val="single" w:sz="4" w:space="0" w:color="auto"/>
            </w:tcBorders>
            <w:shd w:val="clear" w:color="auto" w:fill="auto"/>
            <w:noWrap/>
            <w:vAlign w:val="center"/>
            <w:hideMark/>
          </w:tcPr>
          <w:p w14:paraId="2BDF403F" w14:textId="69F005DB"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6 474 419,0</w:t>
            </w:r>
          </w:p>
        </w:tc>
        <w:tc>
          <w:tcPr>
            <w:tcW w:w="1653" w:type="dxa"/>
            <w:tcBorders>
              <w:top w:val="nil"/>
              <w:left w:val="nil"/>
              <w:bottom w:val="single" w:sz="4" w:space="0" w:color="auto"/>
              <w:right w:val="single" w:sz="4" w:space="0" w:color="auto"/>
            </w:tcBorders>
            <w:shd w:val="clear" w:color="auto" w:fill="auto"/>
            <w:noWrap/>
            <w:vAlign w:val="center"/>
            <w:hideMark/>
          </w:tcPr>
          <w:p w14:paraId="2EB08376" w14:textId="63A3A864"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9 700 220,0</w:t>
            </w:r>
          </w:p>
        </w:tc>
        <w:tc>
          <w:tcPr>
            <w:tcW w:w="1654" w:type="dxa"/>
            <w:tcBorders>
              <w:top w:val="nil"/>
              <w:left w:val="nil"/>
              <w:bottom w:val="single" w:sz="4" w:space="0" w:color="auto"/>
              <w:right w:val="single" w:sz="4" w:space="0" w:color="auto"/>
            </w:tcBorders>
            <w:shd w:val="clear" w:color="auto" w:fill="auto"/>
            <w:noWrap/>
            <w:vAlign w:val="center"/>
            <w:hideMark/>
          </w:tcPr>
          <w:p w14:paraId="44AFFFC9" w14:textId="7DB15B53"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10 495 684,7</w:t>
            </w:r>
          </w:p>
        </w:tc>
        <w:tc>
          <w:tcPr>
            <w:tcW w:w="1654" w:type="dxa"/>
            <w:tcBorders>
              <w:top w:val="nil"/>
              <w:left w:val="nil"/>
              <w:bottom w:val="single" w:sz="4" w:space="0" w:color="auto"/>
              <w:right w:val="single" w:sz="4" w:space="0" w:color="auto"/>
            </w:tcBorders>
            <w:shd w:val="clear" w:color="auto" w:fill="auto"/>
            <w:noWrap/>
            <w:vAlign w:val="center"/>
            <w:hideMark/>
          </w:tcPr>
          <w:p w14:paraId="2EF4AB85" w14:textId="3BE1006A"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12 597 314,9</w:t>
            </w:r>
          </w:p>
        </w:tc>
      </w:tr>
      <w:tr w:rsidR="00244AAA" w:rsidRPr="003C3A20" w14:paraId="21BCFD84"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1828B58" w14:textId="22625E34"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2.6.1</w:t>
            </w:r>
          </w:p>
        </w:tc>
        <w:tc>
          <w:tcPr>
            <w:tcW w:w="3855" w:type="dxa"/>
            <w:tcBorders>
              <w:top w:val="nil"/>
              <w:left w:val="nil"/>
              <w:bottom w:val="single" w:sz="4" w:space="0" w:color="auto"/>
              <w:right w:val="single" w:sz="4" w:space="0" w:color="auto"/>
            </w:tcBorders>
            <w:shd w:val="clear" w:color="auto" w:fill="auto"/>
            <w:noWrap/>
            <w:vAlign w:val="center"/>
            <w:hideMark/>
          </w:tcPr>
          <w:p w14:paraId="28287EC5" w14:textId="77777777" w:rsidR="00244AAA" w:rsidRPr="003C3A20" w:rsidRDefault="00244AAA"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НДПИ</w:t>
            </w:r>
          </w:p>
        </w:tc>
        <w:tc>
          <w:tcPr>
            <w:tcW w:w="1653" w:type="dxa"/>
            <w:tcBorders>
              <w:top w:val="nil"/>
              <w:left w:val="nil"/>
              <w:bottom w:val="single" w:sz="4" w:space="0" w:color="auto"/>
              <w:right w:val="single" w:sz="4" w:space="0" w:color="auto"/>
            </w:tcBorders>
            <w:shd w:val="clear" w:color="auto" w:fill="auto"/>
            <w:noWrap/>
            <w:vAlign w:val="center"/>
            <w:hideMark/>
          </w:tcPr>
          <w:p w14:paraId="34941034" w14:textId="5888DA99"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108 670 512,6</w:t>
            </w:r>
          </w:p>
        </w:tc>
        <w:tc>
          <w:tcPr>
            <w:tcW w:w="1654" w:type="dxa"/>
            <w:tcBorders>
              <w:top w:val="nil"/>
              <w:left w:val="nil"/>
              <w:bottom w:val="single" w:sz="4" w:space="0" w:color="auto"/>
              <w:right w:val="single" w:sz="4" w:space="0" w:color="auto"/>
            </w:tcBorders>
            <w:shd w:val="clear" w:color="auto" w:fill="auto"/>
            <w:noWrap/>
            <w:vAlign w:val="center"/>
            <w:hideMark/>
          </w:tcPr>
          <w:p w14:paraId="2F3E5D0E" w14:textId="7BBA76FE"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1 243 275,7</w:t>
            </w:r>
          </w:p>
        </w:tc>
        <w:tc>
          <w:tcPr>
            <w:tcW w:w="1654" w:type="dxa"/>
            <w:tcBorders>
              <w:top w:val="nil"/>
              <w:left w:val="nil"/>
              <w:bottom w:val="single" w:sz="4" w:space="0" w:color="auto"/>
              <w:right w:val="single" w:sz="4" w:space="0" w:color="auto"/>
            </w:tcBorders>
            <w:shd w:val="clear" w:color="auto" w:fill="auto"/>
            <w:noWrap/>
            <w:vAlign w:val="center"/>
            <w:hideMark/>
          </w:tcPr>
          <w:p w14:paraId="0684A47A" w14:textId="6B5F5B2B"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6 079 665,7</w:t>
            </w:r>
          </w:p>
        </w:tc>
        <w:tc>
          <w:tcPr>
            <w:tcW w:w="1653" w:type="dxa"/>
            <w:tcBorders>
              <w:top w:val="nil"/>
              <w:left w:val="nil"/>
              <w:bottom w:val="single" w:sz="4" w:space="0" w:color="auto"/>
              <w:right w:val="single" w:sz="4" w:space="0" w:color="auto"/>
            </w:tcBorders>
            <w:shd w:val="clear" w:color="auto" w:fill="auto"/>
            <w:noWrap/>
            <w:vAlign w:val="center"/>
            <w:hideMark/>
          </w:tcPr>
          <w:p w14:paraId="29A68D40" w14:textId="6B4CA4C7"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9 212 385,2</w:t>
            </w:r>
          </w:p>
        </w:tc>
        <w:tc>
          <w:tcPr>
            <w:tcW w:w="1654" w:type="dxa"/>
            <w:tcBorders>
              <w:top w:val="nil"/>
              <w:left w:val="nil"/>
              <w:bottom w:val="single" w:sz="4" w:space="0" w:color="auto"/>
              <w:right w:val="single" w:sz="4" w:space="0" w:color="auto"/>
            </w:tcBorders>
            <w:shd w:val="clear" w:color="auto" w:fill="auto"/>
            <w:noWrap/>
            <w:vAlign w:val="center"/>
            <w:hideMark/>
          </w:tcPr>
          <w:p w14:paraId="75859B2D" w14:textId="009A3BD3"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9 995 741,5</w:t>
            </w:r>
          </w:p>
        </w:tc>
        <w:tc>
          <w:tcPr>
            <w:tcW w:w="1654" w:type="dxa"/>
            <w:tcBorders>
              <w:top w:val="nil"/>
              <w:left w:val="nil"/>
              <w:bottom w:val="single" w:sz="4" w:space="0" w:color="auto"/>
              <w:right w:val="single" w:sz="4" w:space="0" w:color="auto"/>
            </w:tcBorders>
            <w:shd w:val="clear" w:color="auto" w:fill="auto"/>
            <w:noWrap/>
            <w:vAlign w:val="center"/>
            <w:hideMark/>
          </w:tcPr>
          <w:p w14:paraId="219EFFC4" w14:textId="66B7866C"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12 054 712,1</w:t>
            </w:r>
          </w:p>
        </w:tc>
      </w:tr>
      <w:tr w:rsidR="00244AAA" w:rsidRPr="003C3A20" w14:paraId="78169718"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A56864B" w14:textId="32C4BA8C"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2.6.2</w:t>
            </w:r>
          </w:p>
        </w:tc>
        <w:tc>
          <w:tcPr>
            <w:tcW w:w="3855" w:type="dxa"/>
            <w:tcBorders>
              <w:top w:val="nil"/>
              <w:left w:val="nil"/>
              <w:bottom w:val="single" w:sz="4" w:space="0" w:color="auto"/>
              <w:right w:val="single" w:sz="4" w:space="0" w:color="auto"/>
            </w:tcBorders>
            <w:shd w:val="clear" w:color="auto" w:fill="auto"/>
            <w:noWrap/>
            <w:vAlign w:val="center"/>
            <w:hideMark/>
          </w:tcPr>
          <w:p w14:paraId="146AE72E" w14:textId="77777777" w:rsidR="00244AAA" w:rsidRPr="003C3A20" w:rsidRDefault="00244AAA"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Соц.налог, соц.отчисления и ОСМС</w:t>
            </w:r>
          </w:p>
        </w:tc>
        <w:tc>
          <w:tcPr>
            <w:tcW w:w="1653" w:type="dxa"/>
            <w:tcBorders>
              <w:top w:val="nil"/>
              <w:left w:val="nil"/>
              <w:bottom w:val="single" w:sz="4" w:space="0" w:color="auto"/>
              <w:right w:val="single" w:sz="4" w:space="0" w:color="auto"/>
            </w:tcBorders>
            <w:shd w:val="clear" w:color="auto" w:fill="auto"/>
            <w:noWrap/>
            <w:vAlign w:val="center"/>
            <w:hideMark/>
          </w:tcPr>
          <w:p w14:paraId="643393D2" w14:textId="65BB1A3F"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1 626 977,3</w:t>
            </w:r>
          </w:p>
        </w:tc>
        <w:tc>
          <w:tcPr>
            <w:tcW w:w="1654" w:type="dxa"/>
            <w:tcBorders>
              <w:top w:val="nil"/>
              <w:left w:val="nil"/>
              <w:bottom w:val="single" w:sz="4" w:space="0" w:color="auto"/>
              <w:right w:val="single" w:sz="4" w:space="0" w:color="auto"/>
            </w:tcBorders>
            <w:shd w:val="clear" w:color="auto" w:fill="auto"/>
            <w:noWrap/>
            <w:vAlign w:val="center"/>
            <w:hideMark/>
          </w:tcPr>
          <w:p w14:paraId="29BABD67" w14:textId="2F199AE6"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126 407,6</w:t>
            </w:r>
          </w:p>
        </w:tc>
        <w:tc>
          <w:tcPr>
            <w:tcW w:w="1654" w:type="dxa"/>
            <w:tcBorders>
              <w:top w:val="nil"/>
              <w:left w:val="nil"/>
              <w:bottom w:val="single" w:sz="4" w:space="0" w:color="auto"/>
              <w:right w:val="single" w:sz="4" w:space="0" w:color="auto"/>
            </w:tcBorders>
            <w:shd w:val="clear" w:color="auto" w:fill="auto"/>
            <w:noWrap/>
            <w:vAlign w:val="center"/>
            <w:hideMark/>
          </w:tcPr>
          <w:p w14:paraId="7C00D149" w14:textId="486EF340"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150 767,4</w:t>
            </w:r>
          </w:p>
        </w:tc>
        <w:tc>
          <w:tcPr>
            <w:tcW w:w="1653" w:type="dxa"/>
            <w:tcBorders>
              <w:top w:val="nil"/>
              <w:left w:val="nil"/>
              <w:bottom w:val="single" w:sz="4" w:space="0" w:color="auto"/>
              <w:right w:val="single" w:sz="4" w:space="0" w:color="auto"/>
            </w:tcBorders>
            <w:shd w:val="clear" w:color="auto" w:fill="auto"/>
            <w:noWrap/>
            <w:vAlign w:val="center"/>
            <w:hideMark/>
          </w:tcPr>
          <w:p w14:paraId="4669D88D" w14:textId="5F9D5834"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178 192,6</w:t>
            </w:r>
          </w:p>
        </w:tc>
        <w:tc>
          <w:tcPr>
            <w:tcW w:w="1654" w:type="dxa"/>
            <w:tcBorders>
              <w:top w:val="nil"/>
              <w:left w:val="nil"/>
              <w:bottom w:val="single" w:sz="4" w:space="0" w:color="auto"/>
              <w:right w:val="single" w:sz="4" w:space="0" w:color="auto"/>
            </w:tcBorders>
            <w:shd w:val="clear" w:color="auto" w:fill="auto"/>
            <w:noWrap/>
            <w:vAlign w:val="center"/>
            <w:hideMark/>
          </w:tcPr>
          <w:p w14:paraId="65A57CF3" w14:textId="67D89437"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180 346,3</w:t>
            </w:r>
          </w:p>
        </w:tc>
        <w:tc>
          <w:tcPr>
            <w:tcW w:w="1654" w:type="dxa"/>
            <w:tcBorders>
              <w:top w:val="nil"/>
              <w:left w:val="nil"/>
              <w:bottom w:val="single" w:sz="4" w:space="0" w:color="auto"/>
              <w:right w:val="single" w:sz="4" w:space="0" w:color="auto"/>
            </w:tcBorders>
            <w:shd w:val="clear" w:color="auto" w:fill="auto"/>
            <w:noWrap/>
            <w:vAlign w:val="center"/>
            <w:hideMark/>
          </w:tcPr>
          <w:p w14:paraId="18B76D6B" w14:textId="6EBDAB61"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188 099,9</w:t>
            </w:r>
          </w:p>
        </w:tc>
      </w:tr>
      <w:tr w:rsidR="00244AAA" w:rsidRPr="003C3A20" w14:paraId="1AD558B8" w14:textId="77777777" w:rsidTr="00E402A0">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5AF6EAE" w14:textId="591F7050"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2.6.3</w:t>
            </w:r>
          </w:p>
        </w:tc>
        <w:tc>
          <w:tcPr>
            <w:tcW w:w="3855" w:type="dxa"/>
            <w:tcBorders>
              <w:top w:val="nil"/>
              <w:left w:val="nil"/>
              <w:bottom w:val="single" w:sz="4" w:space="0" w:color="auto"/>
              <w:right w:val="single" w:sz="4" w:space="0" w:color="auto"/>
            </w:tcBorders>
            <w:shd w:val="clear" w:color="auto" w:fill="auto"/>
            <w:noWrap/>
            <w:vAlign w:val="center"/>
            <w:hideMark/>
          </w:tcPr>
          <w:p w14:paraId="0635BF8A" w14:textId="77777777" w:rsidR="00244AAA" w:rsidRPr="003C3A20" w:rsidRDefault="00244AAA" w:rsidP="003C3A2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Отчисления за эмиссии в ОС</w:t>
            </w:r>
          </w:p>
        </w:tc>
        <w:tc>
          <w:tcPr>
            <w:tcW w:w="1653" w:type="dxa"/>
            <w:tcBorders>
              <w:top w:val="nil"/>
              <w:left w:val="nil"/>
              <w:bottom w:val="single" w:sz="4" w:space="0" w:color="auto"/>
              <w:right w:val="single" w:sz="4" w:space="0" w:color="auto"/>
            </w:tcBorders>
            <w:shd w:val="clear" w:color="auto" w:fill="auto"/>
            <w:noWrap/>
            <w:vAlign w:val="center"/>
            <w:hideMark/>
          </w:tcPr>
          <w:p w14:paraId="5701B8B2" w14:textId="17F55BF1"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1 218 589,8</w:t>
            </w:r>
          </w:p>
        </w:tc>
        <w:tc>
          <w:tcPr>
            <w:tcW w:w="1654" w:type="dxa"/>
            <w:tcBorders>
              <w:top w:val="nil"/>
              <w:left w:val="nil"/>
              <w:bottom w:val="single" w:sz="4" w:space="0" w:color="auto"/>
              <w:right w:val="single" w:sz="4" w:space="0" w:color="auto"/>
            </w:tcBorders>
            <w:shd w:val="clear" w:color="auto" w:fill="auto"/>
            <w:noWrap/>
            <w:vAlign w:val="center"/>
            <w:hideMark/>
          </w:tcPr>
          <w:p w14:paraId="78175AE7" w14:textId="140AB990"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121 669,0</w:t>
            </w:r>
          </w:p>
        </w:tc>
        <w:tc>
          <w:tcPr>
            <w:tcW w:w="1654" w:type="dxa"/>
            <w:tcBorders>
              <w:top w:val="nil"/>
              <w:left w:val="nil"/>
              <w:bottom w:val="single" w:sz="4" w:space="0" w:color="auto"/>
              <w:right w:val="single" w:sz="4" w:space="0" w:color="auto"/>
            </w:tcBorders>
            <w:shd w:val="clear" w:color="auto" w:fill="auto"/>
            <w:noWrap/>
            <w:vAlign w:val="center"/>
            <w:hideMark/>
          </w:tcPr>
          <w:p w14:paraId="330752BE" w14:textId="3BDB5B09"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127 624,8</w:t>
            </w:r>
          </w:p>
        </w:tc>
        <w:tc>
          <w:tcPr>
            <w:tcW w:w="1653" w:type="dxa"/>
            <w:tcBorders>
              <w:top w:val="nil"/>
              <w:left w:val="nil"/>
              <w:bottom w:val="single" w:sz="4" w:space="0" w:color="auto"/>
              <w:right w:val="single" w:sz="4" w:space="0" w:color="auto"/>
            </w:tcBorders>
            <w:shd w:val="clear" w:color="auto" w:fill="auto"/>
            <w:noWrap/>
            <w:vAlign w:val="center"/>
            <w:hideMark/>
          </w:tcPr>
          <w:p w14:paraId="3AFE228F" w14:textId="6317E81D"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144 641,4</w:t>
            </w:r>
          </w:p>
        </w:tc>
        <w:tc>
          <w:tcPr>
            <w:tcW w:w="1654" w:type="dxa"/>
            <w:tcBorders>
              <w:top w:val="nil"/>
              <w:left w:val="nil"/>
              <w:bottom w:val="single" w:sz="4" w:space="0" w:color="auto"/>
              <w:right w:val="single" w:sz="4" w:space="0" w:color="auto"/>
            </w:tcBorders>
            <w:shd w:val="clear" w:color="auto" w:fill="auto"/>
            <w:noWrap/>
            <w:vAlign w:val="center"/>
            <w:hideMark/>
          </w:tcPr>
          <w:p w14:paraId="42809221" w14:textId="0F3D0837"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144 641,4</w:t>
            </w:r>
          </w:p>
        </w:tc>
        <w:tc>
          <w:tcPr>
            <w:tcW w:w="1654" w:type="dxa"/>
            <w:tcBorders>
              <w:top w:val="nil"/>
              <w:left w:val="nil"/>
              <w:bottom w:val="single" w:sz="4" w:space="0" w:color="auto"/>
              <w:right w:val="single" w:sz="4" w:space="0" w:color="auto"/>
            </w:tcBorders>
            <w:shd w:val="clear" w:color="auto" w:fill="auto"/>
            <w:noWrap/>
            <w:vAlign w:val="center"/>
            <w:hideMark/>
          </w:tcPr>
          <w:p w14:paraId="5972CF15" w14:textId="0C89A136" w:rsidR="00244AAA" w:rsidRPr="003C3A20" w:rsidRDefault="00244AAA"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144 641,4</w:t>
            </w:r>
          </w:p>
        </w:tc>
      </w:tr>
    </w:tbl>
    <w:p w14:paraId="3E409AE5" w14:textId="24957970" w:rsidR="00E402A0" w:rsidRDefault="00E402A0" w:rsidP="00E402A0">
      <w:pPr>
        <w:spacing w:before="240" w:after="0"/>
        <w:rPr>
          <w:rFonts w:ascii="Times New Roman" w:hAnsi="Times New Roman" w:cs="Times New Roman"/>
          <w:sz w:val="24"/>
          <w:szCs w:val="24"/>
        </w:rPr>
      </w:pPr>
      <w:r w:rsidRPr="00E402A0">
        <w:rPr>
          <w:rFonts w:ascii="Times New Roman" w:hAnsi="Times New Roman" w:cs="Times New Roman"/>
          <w:sz w:val="24"/>
          <w:szCs w:val="24"/>
        </w:rPr>
        <w:lastRenderedPageBreak/>
        <w:t xml:space="preserve">                 Продолжение таблицы</w:t>
      </w:r>
      <w:r>
        <w:rPr>
          <w:rFonts w:ascii="Times New Roman" w:hAnsi="Times New Roman" w:cs="Times New Roman"/>
          <w:sz w:val="24"/>
          <w:szCs w:val="24"/>
        </w:rPr>
        <w:t xml:space="preserve"> 1</w:t>
      </w:r>
      <w:r w:rsidR="00976E03">
        <w:rPr>
          <w:rFonts w:ascii="Times New Roman" w:hAnsi="Times New Roman" w:cs="Times New Roman"/>
          <w:sz w:val="24"/>
          <w:szCs w:val="24"/>
        </w:rPr>
        <w:t>4</w:t>
      </w:r>
      <w:r>
        <w:rPr>
          <w:rFonts w:ascii="Times New Roman" w:hAnsi="Times New Roman" w:cs="Times New Roman"/>
          <w:sz w:val="24"/>
          <w:szCs w:val="24"/>
        </w:rPr>
        <w:t>.8</w:t>
      </w:r>
    </w:p>
    <w:p w14:paraId="72D0F1CD" w14:textId="77777777" w:rsidR="001551F4" w:rsidRDefault="001551F4" w:rsidP="001551F4">
      <w:pPr>
        <w:spacing w:after="0"/>
        <w:rPr>
          <w:rFonts w:ascii="Times New Roman" w:hAnsi="Times New Roman" w:cs="Times New Roman"/>
          <w:sz w:val="24"/>
          <w:szCs w:val="24"/>
        </w:rPr>
      </w:pPr>
    </w:p>
    <w:tbl>
      <w:tblPr>
        <w:tblW w:w="14737" w:type="dxa"/>
        <w:tblLayout w:type="fixed"/>
        <w:tblLook w:val="04A0" w:firstRow="1" w:lastRow="0" w:firstColumn="1" w:lastColumn="0" w:noHBand="0" w:noVBand="1"/>
      </w:tblPr>
      <w:tblGrid>
        <w:gridCol w:w="846"/>
        <w:gridCol w:w="4111"/>
        <w:gridCol w:w="1630"/>
        <w:gridCol w:w="1630"/>
        <w:gridCol w:w="1630"/>
        <w:gridCol w:w="1630"/>
        <w:gridCol w:w="1630"/>
        <w:gridCol w:w="1630"/>
      </w:tblGrid>
      <w:tr w:rsidR="001551F4" w:rsidRPr="003C3A20" w14:paraId="03F72221" w14:textId="77777777" w:rsidTr="001551F4">
        <w:trPr>
          <w:trHeight w:val="543"/>
        </w:trPr>
        <w:tc>
          <w:tcPr>
            <w:tcW w:w="846" w:type="dxa"/>
            <w:tcBorders>
              <w:top w:val="single" w:sz="12" w:space="0" w:color="auto"/>
              <w:left w:val="single" w:sz="4" w:space="0" w:color="auto"/>
              <w:bottom w:val="single" w:sz="4" w:space="0" w:color="auto"/>
              <w:right w:val="single" w:sz="4" w:space="0" w:color="auto"/>
            </w:tcBorders>
            <w:shd w:val="clear" w:color="auto" w:fill="auto"/>
            <w:noWrap/>
            <w:vAlign w:val="center"/>
          </w:tcPr>
          <w:p w14:paraId="717A2EA0" w14:textId="74B9E477" w:rsidR="001551F4" w:rsidRPr="003C3A20" w:rsidRDefault="001551F4"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 п</w:t>
            </w:r>
            <w:r>
              <w:rPr>
                <w:rFonts w:ascii="Times New Roman" w:eastAsia="Times New Roman" w:hAnsi="Times New Roman" w:cs="Times New Roman"/>
                <w:sz w:val="24"/>
                <w:szCs w:val="24"/>
              </w:rPr>
              <w:t>/п</w:t>
            </w:r>
          </w:p>
        </w:tc>
        <w:tc>
          <w:tcPr>
            <w:tcW w:w="4111" w:type="dxa"/>
            <w:tcBorders>
              <w:top w:val="single" w:sz="12" w:space="0" w:color="auto"/>
              <w:left w:val="nil"/>
              <w:bottom w:val="single" w:sz="4" w:space="0" w:color="auto"/>
              <w:right w:val="single" w:sz="4" w:space="0" w:color="auto"/>
            </w:tcBorders>
            <w:shd w:val="clear" w:color="auto" w:fill="auto"/>
            <w:noWrap/>
            <w:vAlign w:val="center"/>
          </w:tcPr>
          <w:p w14:paraId="775BA9BB" w14:textId="0609322A" w:rsidR="001551F4" w:rsidRPr="003C3A20" w:rsidRDefault="001551F4"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Наименование</w:t>
            </w:r>
          </w:p>
        </w:tc>
        <w:tc>
          <w:tcPr>
            <w:tcW w:w="1630" w:type="dxa"/>
            <w:tcBorders>
              <w:top w:val="single" w:sz="12" w:space="0" w:color="auto"/>
              <w:left w:val="nil"/>
              <w:bottom w:val="single" w:sz="4" w:space="0" w:color="auto"/>
              <w:right w:val="single" w:sz="4" w:space="0" w:color="auto"/>
            </w:tcBorders>
            <w:shd w:val="clear" w:color="auto" w:fill="auto"/>
            <w:noWrap/>
            <w:vAlign w:val="center"/>
          </w:tcPr>
          <w:p w14:paraId="128B63A5" w14:textId="17F3E553" w:rsidR="001551F4" w:rsidRPr="003C3A20" w:rsidRDefault="001551F4"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2030 г.</w:t>
            </w:r>
          </w:p>
        </w:tc>
        <w:tc>
          <w:tcPr>
            <w:tcW w:w="1630" w:type="dxa"/>
            <w:tcBorders>
              <w:top w:val="single" w:sz="12" w:space="0" w:color="auto"/>
              <w:left w:val="nil"/>
              <w:bottom w:val="single" w:sz="4" w:space="0" w:color="auto"/>
              <w:right w:val="single" w:sz="4" w:space="0" w:color="auto"/>
            </w:tcBorders>
            <w:shd w:val="clear" w:color="auto" w:fill="auto"/>
            <w:noWrap/>
            <w:vAlign w:val="center"/>
          </w:tcPr>
          <w:p w14:paraId="087A7C66" w14:textId="6AA07849" w:rsidR="001551F4" w:rsidRPr="003C3A20" w:rsidRDefault="001551F4"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2031 г.</w:t>
            </w:r>
          </w:p>
        </w:tc>
        <w:tc>
          <w:tcPr>
            <w:tcW w:w="1630" w:type="dxa"/>
            <w:tcBorders>
              <w:top w:val="single" w:sz="12" w:space="0" w:color="auto"/>
              <w:left w:val="nil"/>
              <w:bottom w:val="single" w:sz="4" w:space="0" w:color="auto"/>
              <w:right w:val="single" w:sz="4" w:space="0" w:color="auto"/>
            </w:tcBorders>
            <w:shd w:val="clear" w:color="auto" w:fill="auto"/>
            <w:noWrap/>
            <w:vAlign w:val="center"/>
          </w:tcPr>
          <w:p w14:paraId="5E030528" w14:textId="34512096" w:rsidR="001551F4" w:rsidRPr="003C3A20" w:rsidRDefault="001551F4"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2032 г.</w:t>
            </w:r>
          </w:p>
        </w:tc>
        <w:tc>
          <w:tcPr>
            <w:tcW w:w="1630" w:type="dxa"/>
            <w:tcBorders>
              <w:top w:val="single" w:sz="12" w:space="0" w:color="auto"/>
              <w:left w:val="nil"/>
              <w:bottom w:val="single" w:sz="4" w:space="0" w:color="auto"/>
              <w:right w:val="single" w:sz="4" w:space="0" w:color="auto"/>
            </w:tcBorders>
            <w:shd w:val="clear" w:color="auto" w:fill="auto"/>
            <w:noWrap/>
            <w:vAlign w:val="center"/>
          </w:tcPr>
          <w:p w14:paraId="34E9C0E6" w14:textId="0ED2E5E1" w:rsidR="001551F4" w:rsidRPr="003C3A20" w:rsidRDefault="001551F4"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2033 г.</w:t>
            </w:r>
          </w:p>
        </w:tc>
        <w:tc>
          <w:tcPr>
            <w:tcW w:w="1630" w:type="dxa"/>
            <w:tcBorders>
              <w:top w:val="single" w:sz="12" w:space="0" w:color="auto"/>
              <w:left w:val="nil"/>
              <w:bottom w:val="single" w:sz="4" w:space="0" w:color="auto"/>
              <w:right w:val="single" w:sz="4" w:space="0" w:color="auto"/>
            </w:tcBorders>
            <w:shd w:val="clear" w:color="auto" w:fill="auto"/>
            <w:noWrap/>
            <w:vAlign w:val="center"/>
          </w:tcPr>
          <w:p w14:paraId="069A0A94" w14:textId="13211D22" w:rsidR="001551F4" w:rsidRPr="003C3A20" w:rsidRDefault="001551F4"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2034 г.</w:t>
            </w:r>
          </w:p>
        </w:tc>
        <w:tc>
          <w:tcPr>
            <w:tcW w:w="1630" w:type="dxa"/>
            <w:tcBorders>
              <w:top w:val="single" w:sz="12" w:space="0" w:color="auto"/>
              <w:left w:val="nil"/>
              <w:bottom w:val="single" w:sz="4" w:space="0" w:color="auto"/>
              <w:right w:val="single" w:sz="4" w:space="0" w:color="auto"/>
            </w:tcBorders>
            <w:shd w:val="clear" w:color="auto" w:fill="auto"/>
            <w:noWrap/>
            <w:vAlign w:val="center"/>
          </w:tcPr>
          <w:p w14:paraId="5E948D21" w14:textId="32D73087" w:rsidR="001551F4" w:rsidRPr="003C3A20" w:rsidRDefault="001551F4"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2035 г.</w:t>
            </w:r>
          </w:p>
        </w:tc>
      </w:tr>
      <w:tr w:rsidR="00E402A0" w:rsidRPr="003C3A20" w14:paraId="6DAD2FBE"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E013E11" w14:textId="2D78226E" w:rsidR="00E402A0" w:rsidRPr="003C3A20" w:rsidRDefault="00E402A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2.6.4</w:t>
            </w:r>
          </w:p>
        </w:tc>
        <w:tc>
          <w:tcPr>
            <w:tcW w:w="4111" w:type="dxa"/>
            <w:tcBorders>
              <w:top w:val="nil"/>
              <w:left w:val="nil"/>
              <w:bottom w:val="single" w:sz="4" w:space="0" w:color="auto"/>
              <w:right w:val="single" w:sz="4" w:space="0" w:color="auto"/>
            </w:tcBorders>
            <w:shd w:val="clear" w:color="auto" w:fill="auto"/>
            <w:noWrap/>
            <w:vAlign w:val="center"/>
          </w:tcPr>
          <w:p w14:paraId="40B7057E" w14:textId="74CD9B91" w:rsidR="00E402A0" w:rsidRPr="003C3A20" w:rsidRDefault="00E402A0" w:rsidP="00E402A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Земельный налог</w:t>
            </w:r>
          </w:p>
        </w:tc>
        <w:tc>
          <w:tcPr>
            <w:tcW w:w="1630" w:type="dxa"/>
            <w:tcBorders>
              <w:top w:val="nil"/>
              <w:left w:val="nil"/>
              <w:bottom w:val="single" w:sz="4" w:space="0" w:color="auto"/>
              <w:right w:val="single" w:sz="4" w:space="0" w:color="auto"/>
            </w:tcBorders>
            <w:shd w:val="clear" w:color="auto" w:fill="auto"/>
            <w:noWrap/>
            <w:vAlign w:val="center"/>
          </w:tcPr>
          <w:p w14:paraId="485A7B3B" w14:textId="0ED60011"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16 830,0</w:t>
            </w:r>
          </w:p>
        </w:tc>
        <w:tc>
          <w:tcPr>
            <w:tcW w:w="1630" w:type="dxa"/>
            <w:tcBorders>
              <w:top w:val="nil"/>
              <w:left w:val="nil"/>
              <w:bottom w:val="single" w:sz="4" w:space="0" w:color="auto"/>
              <w:right w:val="single" w:sz="4" w:space="0" w:color="auto"/>
            </w:tcBorders>
            <w:shd w:val="clear" w:color="auto" w:fill="auto"/>
            <w:noWrap/>
            <w:vAlign w:val="center"/>
          </w:tcPr>
          <w:p w14:paraId="523652B6" w14:textId="42CD3F5A"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1 530,0</w:t>
            </w:r>
          </w:p>
        </w:tc>
        <w:tc>
          <w:tcPr>
            <w:tcW w:w="1630" w:type="dxa"/>
            <w:tcBorders>
              <w:top w:val="nil"/>
              <w:left w:val="nil"/>
              <w:bottom w:val="single" w:sz="4" w:space="0" w:color="auto"/>
              <w:right w:val="single" w:sz="4" w:space="0" w:color="auto"/>
            </w:tcBorders>
            <w:shd w:val="clear" w:color="auto" w:fill="auto"/>
            <w:noWrap/>
            <w:vAlign w:val="center"/>
          </w:tcPr>
          <w:p w14:paraId="090FE683" w14:textId="57043BDB"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1 530,0</w:t>
            </w:r>
          </w:p>
        </w:tc>
        <w:tc>
          <w:tcPr>
            <w:tcW w:w="1630" w:type="dxa"/>
            <w:tcBorders>
              <w:top w:val="nil"/>
              <w:left w:val="nil"/>
              <w:bottom w:val="single" w:sz="4" w:space="0" w:color="auto"/>
              <w:right w:val="single" w:sz="4" w:space="0" w:color="auto"/>
            </w:tcBorders>
            <w:shd w:val="clear" w:color="auto" w:fill="auto"/>
            <w:noWrap/>
            <w:vAlign w:val="center"/>
          </w:tcPr>
          <w:p w14:paraId="420AF3A0" w14:textId="58792A6E"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1 530,0</w:t>
            </w:r>
          </w:p>
        </w:tc>
        <w:tc>
          <w:tcPr>
            <w:tcW w:w="1630" w:type="dxa"/>
            <w:tcBorders>
              <w:top w:val="nil"/>
              <w:left w:val="nil"/>
              <w:bottom w:val="single" w:sz="4" w:space="0" w:color="auto"/>
              <w:right w:val="single" w:sz="4" w:space="0" w:color="auto"/>
            </w:tcBorders>
            <w:shd w:val="clear" w:color="auto" w:fill="auto"/>
            <w:noWrap/>
            <w:vAlign w:val="center"/>
          </w:tcPr>
          <w:p w14:paraId="39311844" w14:textId="3B5DB10D"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1 530,0</w:t>
            </w:r>
          </w:p>
        </w:tc>
        <w:tc>
          <w:tcPr>
            <w:tcW w:w="1630" w:type="dxa"/>
            <w:tcBorders>
              <w:top w:val="nil"/>
              <w:left w:val="nil"/>
              <w:bottom w:val="single" w:sz="4" w:space="0" w:color="auto"/>
              <w:right w:val="single" w:sz="4" w:space="0" w:color="auto"/>
            </w:tcBorders>
            <w:shd w:val="clear" w:color="auto" w:fill="auto"/>
            <w:noWrap/>
            <w:vAlign w:val="center"/>
          </w:tcPr>
          <w:p w14:paraId="2B7CCC0F" w14:textId="145E1991"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1 530,0</w:t>
            </w:r>
          </w:p>
        </w:tc>
      </w:tr>
      <w:tr w:rsidR="00E402A0" w:rsidRPr="003C3A20" w14:paraId="60A4C652"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EF42B5B" w14:textId="65B956A9" w:rsidR="00E402A0" w:rsidRPr="003C3A20" w:rsidRDefault="00E402A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2.6.5</w:t>
            </w:r>
          </w:p>
        </w:tc>
        <w:tc>
          <w:tcPr>
            <w:tcW w:w="4111" w:type="dxa"/>
            <w:tcBorders>
              <w:top w:val="nil"/>
              <w:left w:val="nil"/>
              <w:bottom w:val="single" w:sz="4" w:space="0" w:color="auto"/>
              <w:right w:val="single" w:sz="4" w:space="0" w:color="auto"/>
            </w:tcBorders>
            <w:shd w:val="clear" w:color="auto" w:fill="auto"/>
            <w:noWrap/>
            <w:vAlign w:val="center"/>
            <w:hideMark/>
          </w:tcPr>
          <w:p w14:paraId="482FF0BD" w14:textId="77777777" w:rsidR="00E402A0" w:rsidRPr="003C3A20" w:rsidRDefault="00E402A0" w:rsidP="00E402A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Налог на транспорт</w:t>
            </w:r>
          </w:p>
        </w:tc>
        <w:tc>
          <w:tcPr>
            <w:tcW w:w="1630" w:type="dxa"/>
            <w:tcBorders>
              <w:top w:val="nil"/>
              <w:left w:val="nil"/>
              <w:bottom w:val="single" w:sz="4" w:space="0" w:color="auto"/>
              <w:right w:val="single" w:sz="4" w:space="0" w:color="auto"/>
            </w:tcBorders>
            <w:shd w:val="clear" w:color="auto" w:fill="auto"/>
            <w:noWrap/>
            <w:vAlign w:val="center"/>
            <w:hideMark/>
          </w:tcPr>
          <w:p w14:paraId="723362B7" w14:textId="7868B0D4"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2 970,0</w:t>
            </w:r>
          </w:p>
        </w:tc>
        <w:tc>
          <w:tcPr>
            <w:tcW w:w="1630" w:type="dxa"/>
            <w:tcBorders>
              <w:top w:val="nil"/>
              <w:left w:val="nil"/>
              <w:bottom w:val="single" w:sz="4" w:space="0" w:color="auto"/>
              <w:right w:val="single" w:sz="4" w:space="0" w:color="auto"/>
            </w:tcBorders>
            <w:shd w:val="clear" w:color="auto" w:fill="auto"/>
            <w:noWrap/>
            <w:vAlign w:val="center"/>
            <w:hideMark/>
          </w:tcPr>
          <w:p w14:paraId="385F0170" w14:textId="4096FB19"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278,8</w:t>
            </w:r>
          </w:p>
        </w:tc>
        <w:tc>
          <w:tcPr>
            <w:tcW w:w="1630" w:type="dxa"/>
            <w:tcBorders>
              <w:top w:val="nil"/>
              <w:left w:val="nil"/>
              <w:bottom w:val="single" w:sz="4" w:space="0" w:color="auto"/>
              <w:right w:val="single" w:sz="4" w:space="0" w:color="auto"/>
            </w:tcBorders>
            <w:shd w:val="clear" w:color="auto" w:fill="auto"/>
            <w:noWrap/>
            <w:vAlign w:val="center"/>
            <w:hideMark/>
          </w:tcPr>
          <w:p w14:paraId="2FC70260" w14:textId="59651D1F"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278,8</w:t>
            </w:r>
          </w:p>
        </w:tc>
        <w:tc>
          <w:tcPr>
            <w:tcW w:w="1630" w:type="dxa"/>
            <w:tcBorders>
              <w:top w:val="nil"/>
              <w:left w:val="nil"/>
              <w:bottom w:val="single" w:sz="4" w:space="0" w:color="auto"/>
              <w:right w:val="single" w:sz="4" w:space="0" w:color="auto"/>
            </w:tcBorders>
            <w:shd w:val="clear" w:color="auto" w:fill="auto"/>
            <w:noWrap/>
            <w:vAlign w:val="center"/>
            <w:hideMark/>
          </w:tcPr>
          <w:p w14:paraId="00B2EACE" w14:textId="047CCED3"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278,8</w:t>
            </w:r>
          </w:p>
        </w:tc>
        <w:tc>
          <w:tcPr>
            <w:tcW w:w="1630" w:type="dxa"/>
            <w:tcBorders>
              <w:top w:val="nil"/>
              <w:left w:val="nil"/>
              <w:bottom w:val="single" w:sz="4" w:space="0" w:color="auto"/>
              <w:right w:val="single" w:sz="4" w:space="0" w:color="auto"/>
            </w:tcBorders>
            <w:shd w:val="clear" w:color="auto" w:fill="auto"/>
            <w:noWrap/>
            <w:vAlign w:val="center"/>
            <w:hideMark/>
          </w:tcPr>
          <w:p w14:paraId="6AE690B6" w14:textId="6D062DA7"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278,8</w:t>
            </w:r>
          </w:p>
        </w:tc>
        <w:tc>
          <w:tcPr>
            <w:tcW w:w="1630" w:type="dxa"/>
            <w:tcBorders>
              <w:top w:val="nil"/>
              <w:left w:val="nil"/>
              <w:bottom w:val="single" w:sz="4" w:space="0" w:color="auto"/>
              <w:right w:val="single" w:sz="4" w:space="0" w:color="auto"/>
            </w:tcBorders>
            <w:shd w:val="clear" w:color="auto" w:fill="auto"/>
            <w:noWrap/>
            <w:vAlign w:val="center"/>
            <w:hideMark/>
          </w:tcPr>
          <w:p w14:paraId="2A4A98F2" w14:textId="59567B5C"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278,8</w:t>
            </w:r>
          </w:p>
        </w:tc>
      </w:tr>
      <w:tr w:rsidR="00E402A0" w:rsidRPr="003C3A20" w14:paraId="259CA640"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2C5916A6" w14:textId="26249D75" w:rsidR="00E402A0" w:rsidRPr="003C3A20" w:rsidRDefault="00E402A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2.6.6</w:t>
            </w:r>
          </w:p>
        </w:tc>
        <w:tc>
          <w:tcPr>
            <w:tcW w:w="4111" w:type="dxa"/>
            <w:tcBorders>
              <w:top w:val="nil"/>
              <w:left w:val="nil"/>
              <w:bottom w:val="single" w:sz="4" w:space="0" w:color="auto"/>
              <w:right w:val="single" w:sz="4" w:space="0" w:color="auto"/>
            </w:tcBorders>
            <w:shd w:val="clear" w:color="auto" w:fill="auto"/>
            <w:noWrap/>
            <w:vAlign w:val="center"/>
            <w:hideMark/>
          </w:tcPr>
          <w:p w14:paraId="70C6B67E" w14:textId="77777777" w:rsidR="00E402A0" w:rsidRPr="003C3A20" w:rsidRDefault="00E402A0" w:rsidP="00E402A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Налог на имущество</w:t>
            </w:r>
          </w:p>
        </w:tc>
        <w:tc>
          <w:tcPr>
            <w:tcW w:w="1630" w:type="dxa"/>
            <w:tcBorders>
              <w:top w:val="nil"/>
              <w:left w:val="nil"/>
              <w:bottom w:val="single" w:sz="4" w:space="0" w:color="auto"/>
              <w:right w:val="single" w:sz="4" w:space="0" w:color="auto"/>
            </w:tcBorders>
            <w:shd w:val="clear" w:color="auto" w:fill="auto"/>
            <w:noWrap/>
            <w:vAlign w:val="center"/>
            <w:hideMark/>
          </w:tcPr>
          <w:p w14:paraId="1253F7F6" w14:textId="2DA563BE"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1 891 992,7</w:t>
            </w:r>
          </w:p>
        </w:tc>
        <w:tc>
          <w:tcPr>
            <w:tcW w:w="1630" w:type="dxa"/>
            <w:tcBorders>
              <w:top w:val="nil"/>
              <w:left w:val="nil"/>
              <w:bottom w:val="single" w:sz="4" w:space="0" w:color="auto"/>
              <w:right w:val="single" w:sz="4" w:space="0" w:color="auto"/>
            </w:tcBorders>
            <w:shd w:val="clear" w:color="auto" w:fill="auto"/>
            <w:noWrap/>
            <w:vAlign w:val="center"/>
            <w:hideMark/>
          </w:tcPr>
          <w:p w14:paraId="3A5C5955" w14:textId="668E34A4"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32 046,1</w:t>
            </w:r>
          </w:p>
        </w:tc>
        <w:tc>
          <w:tcPr>
            <w:tcW w:w="1630" w:type="dxa"/>
            <w:tcBorders>
              <w:top w:val="nil"/>
              <w:left w:val="nil"/>
              <w:bottom w:val="single" w:sz="4" w:space="0" w:color="auto"/>
              <w:right w:val="single" w:sz="4" w:space="0" w:color="auto"/>
            </w:tcBorders>
            <w:shd w:val="clear" w:color="auto" w:fill="auto"/>
            <w:noWrap/>
            <w:vAlign w:val="center"/>
            <w:hideMark/>
          </w:tcPr>
          <w:p w14:paraId="03DBD7DE" w14:textId="55B1933D"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114 552,2</w:t>
            </w:r>
          </w:p>
        </w:tc>
        <w:tc>
          <w:tcPr>
            <w:tcW w:w="1630" w:type="dxa"/>
            <w:tcBorders>
              <w:top w:val="nil"/>
              <w:left w:val="nil"/>
              <w:bottom w:val="single" w:sz="4" w:space="0" w:color="auto"/>
              <w:right w:val="single" w:sz="4" w:space="0" w:color="auto"/>
            </w:tcBorders>
            <w:shd w:val="clear" w:color="auto" w:fill="auto"/>
            <w:noWrap/>
            <w:vAlign w:val="center"/>
            <w:hideMark/>
          </w:tcPr>
          <w:p w14:paraId="23F505CA" w14:textId="45697A65"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163 191,9</w:t>
            </w:r>
          </w:p>
        </w:tc>
        <w:tc>
          <w:tcPr>
            <w:tcW w:w="1630" w:type="dxa"/>
            <w:tcBorders>
              <w:top w:val="nil"/>
              <w:left w:val="nil"/>
              <w:bottom w:val="single" w:sz="4" w:space="0" w:color="auto"/>
              <w:right w:val="single" w:sz="4" w:space="0" w:color="auto"/>
            </w:tcBorders>
            <w:shd w:val="clear" w:color="auto" w:fill="auto"/>
            <w:noWrap/>
            <w:vAlign w:val="center"/>
            <w:hideMark/>
          </w:tcPr>
          <w:p w14:paraId="09EBDB52" w14:textId="013D4195"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173 146,5</w:t>
            </w:r>
          </w:p>
        </w:tc>
        <w:tc>
          <w:tcPr>
            <w:tcW w:w="1630" w:type="dxa"/>
            <w:tcBorders>
              <w:top w:val="nil"/>
              <w:left w:val="nil"/>
              <w:bottom w:val="single" w:sz="4" w:space="0" w:color="auto"/>
              <w:right w:val="single" w:sz="4" w:space="0" w:color="auto"/>
            </w:tcBorders>
            <w:shd w:val="clear" w:color="auto" w:fill="auto"/>
            <w:noWrap/>
            <w:vAlign w:val="center"/>
            <w:hideMark/>
          </w:tcPr>
          <w:p w14:paraId="38499076" w14:textId="59983004"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208 052,6</w:t>
            </w:r>
          </w:p>
        </w:tc>
      </w:tr>
      <w:tr w:rsidR="00E402A0" w:rsidRPr="003C3A20" w14:paraId="56F97D80"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5A2BA26" w14:textId="0367A326" w:rsidR="00E402A0" w:rsidRPr="003C3A20" w:rsidRDefault="00E402A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2.7</w:t>
            </w:r>
          </w:p>
        </w:tc>
        <w:tc>
          <w:tcPr>
            <w:tcW w:w="4111" w:type="dxa"/>
            <w:tcBorders>
              <w:top w:val="nil"/>
              <w:left w:val="nil"/>
              <w:bottom w:val="single" w:sz="4" w:space="0" w:color="auto"/>
              <w:right w:val="single" w:sz="4" w:space="0" w:color="auto"/>
            </w:tcBorders>
            <w:shd w:val="clear" w:color="auto" w:fill="auto"/>
            <w:noWrap/>
            <w:vAlign w:val="center"/>
            <w:hideMark/>
          </w:tcPr>
          <w:p w14:paraId="4ECBEF90" w14:textId="77777777" w:rsidR="00E402A0" w:rsidRPr="003C3A20" w:rsidRDefault="00E402A0" w:rsidP="00E402A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Амортизационные отчисления</w:t>
            </w:r>
          </w:p>
        </w:tc>
        <w:tc>
          <w:tcPr>
            <w:tcW w:w="1630" w:type="dxa"/>
            <w:tcBorders>
              <w:top w:val="nil"/>
              <w:left w:val="nil"/>
              <w:bottom w:val="single" w:sz="4" w:space="0" w:color="auto"/>
              <w:right w:val="single" w:sz="4" w:space="0" w:color="auto"/>
            </w:tcBorders>
            <w:shd w:val="clear" w:color="auto" w:fill="auto"/>
            <w:noWrap/>
            <w:vAlign w:val="center"/>
            <w:hideMark/>
          </w:tcPr>
          <w:p w14:paraId="00B24427" w14:textId="7579EDAB"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16 706 447,8</w:t>
            </w:r>
          </w:p>
        </w:tc>
        <w:tc>
          <w:tcPr>
            <w:tcW w:w="1630" w:type="dxa"/>
            <w:tcBorders>
              <w:top w:val="nil"/>
              <w:left w:val="nil"/>
              <w:bottom w:val="single" w:sz="4" w:space="0" w:color="auto"/>
              <w:right w:val="single" w:sz="4" w:space="0" w:color="auto"/>
            </w:tcBorders>
            <w:shd w:val="clear" w:color="auto" w:fill="auto"/>
            <w:noWrap/>
            <w:vAlign w:val="center"/>
            <w:hideMark/>
          </w:tcPr>
          <w:p w14:paraId="51ED41AA" w14:textId="4562103F"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341 426,8</w:t>
            </w:r>
          </w:p>
        </w:tc>
        <w:tc>
          <w:tcPr>
            <w:tcW w:w="1630" w:type="dxa"/>
            <w:tcBorders>
              <w:top w:val="nil"/>
              <w:left w:val="nil"/>
              <w:bottom w:val="single" w:sz="4" w:space="0" w:color="auto"/>
              <w:right w:val="single" w:sz="4" w:space="0" w:color="auto"/>
            </w:tcBorders>
            <w:shd w:val="clear" w:color="auto" w:fill="auto"/>
            <w:noWrap/>
            <w:vAlign w:val="center"/>
            <w:hideMark/>
          </w:tcPr>
          <w:p w14:paraId="15FD0B20" w14:textId="1256B45F"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1 037 330,4</w:t>
            </w:r>
          </w:p>
        </w:tc>
        <w:tc>
          <w:tcPr>
            <w:tcW w:w="1630" w:type="dxa"/>
            <w:tcBorders>
              <w:top w:val="nil"/>
              <w:left w:val="nil"/>
              <w:bottom w:val="single" w:sz="4" w:space="0" w:color="auto"/>
              <w:right w:val="single" w:sz="4" w:space="0" w:color="auto"/>
            </w:tcBorders>
            <w:shd w:val="clear" w:color="auto" w:fill="auto"/>
            <w:noWrap/>
            <w:vAlign w:val="center"/>
            <w:hideMark/>
          </w:tcPr>
          <w:p w14:paraId="27A08CF0" w14:textId="2C13188D"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1 441 757,6</w:t>
            </w:r>
          </w:p>
        </w:tc>
        <w:tc>
          <w:tcPr>
            <w:tcW w:w="1630" w:type="dxa"/>
            <w:tcBorders>
              <w:top w:val="nil"/>
              <w:left w:val="nil"/>
              <w:bottom w:val="single" w:sz="4" w:space="0" w:color="auto"/>
              <w:right w:val="single" w:sz="4" w:space="0" w:color="auto"/>
            </w:tcBorders>
            <w:shd w:val="clear" w:color="auto" w:fill="auto"/>
            <w:noWrap/>
            <w:vAlign w:val="center"/>
            <w:hideMark/>
          </w:tcPr>
          <w:p w14:paraId="554BA382" w14:textId="1DCF5971"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1 522 643,1</w:t>
            </w:r>
          </w:p>
        </w:tc>
        <w:tc>
          <w:tcPr>
            <w:tcW w:w="1630" w:type="dxa"/>
            <w:tcBorders>
              <w:top w:val="nil"/>
              <w:left w:val="nil"/>
              <w:bottom w:val="single" w:sz="4" w:space="0" w:color="auto"/>
              <w:right w:val="single" w:sz="4" w:space="0" w:color="auto"/>
            </w:tcBorders>
            <w:shd w:val="clear" w:color="auto" w:fill="auto"/>
            <w:noWrap/>
            <w:vAlign w:val="center"/>
            <w:hideMark/>
          </w:tcPr>
          <w:p w14:paraId="51CCA7A3" w14:textId="430D52B1"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1 813 830,7</w:t>
            </w:r>
          </w:p>
        </w:tc>
      </w:tr>
      <w:tr w:rsidR="00E402A0" w:rsidRPr="003C3A20" w14:paraId="1D549834"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C5088B8" w14:textId="123E8456" w:rsidR="00E402A0" w:rsidRPr="003C3A20" w:rsidRDefault="00E402A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2.8</w:t>
            </w:r>
          </w:p>
        </w:tc>
        <w:tc>
          <w:tcPr>
            <w:tcW w:w="4111" w:type="dxa"/>
            <w:tcBorders>
              <w:top w:val="nil"/>
              <w:left w:val="nil"/>
              <w:bottom w:val="single" w:sz="4" w:space="0" w:color="auto"/>
              <w:right w:val="single" w:sz="4" w:space="0" w:color="auto"/>
            </w:tcBorders>
            <w:shd w:val="clear" w:color="auto" w:fill="auto"/>
            <w:noWrap/>
            <w:vAlign w:val="center"/>
            <w:hideMark/>
          </w:tcPr>
          <w:p w14:paraId="7899BFED" w14:textId="77777777" w:rsidR="00E402A0" w:rsidRPr="003C3A20" w:rsidRDefault="00E402A0" w:rsidP="00E402A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Налогооблагаемый доход</w:t>
            </w:r>
          </w:p>
        </w:tc>
        <w:tc>
          <w:tcPr>
            <w:tcW w:w="1630" w:type="dxa"/>
            <w:tcBorders>
              <w:top w:val="nil"/>
              <w:left w:val="nil"/>
              <w:bottom w:val="single" w:sz="4" w:space="0" w:color="auto"/>
              <w:right w:val="single" w:sz="4" w:space="0" w:color="auto"/>
            </w:tcBorders>
            <w:shd w:val="clear" w:color="auto" w:fill="auto"/>
            <w:noWrap/>
            <w:vAlign w:val="center"/>
            <w:hideMark/>
          </w:tcPr>
          <w:p w14:paraId="3D64D312" w14:textId="794EFC5E"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21 363 328,8</w:t>
            </w:r>
          </w:p>
        </w:tc>
        <w:tc>
          <w:tcPr>
            <w:tcW w:w="1630" w:type="dxa"/>
            <w:tcBorders>
              <w:top w:val="nil"/>
              <w:left w:val="nil"/>
              <w:bottom w:val="single" w:sz="4" w:space="0" w:color="auto"/>
              <w:right w:val="single" w:sz="4" w:space="0" w:color="auto"/>
            </w:tcBorders>
            <w:shd w:val="clear" w:color="auto" w:fill="auto"/>
            <w:noWrap/>
            <w:vAlign w:val="center"/>
            <w:hideMark/>
          </w:tcPr>
          <w:p w14:paraId="600229A3" w14:textId="1DF9C19C"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11 873 921,8</w:t>
            </w:r>
          </w:p>
        </w:tc>
        <w:tc>
          <w:tcPr>
            <w:tcW w:w="1630" w:type="dxa"/>
            <w:tcBorders>
              <w:top w:val="nil"/>
              <w:left w:val="nil"/>
              <w:bottom w:val="single" w:sz="4" w:space="0" w:color="auto"/>
              <w:right w:val="single" w:sz="4" w:space="0" w:color="auto"/>
            </w:tcBorders>
            <w:shd w:val="clear" w:color="auto" w:fill="auto"/>
            <w:noWrap/>
            <w:vAlign w:val="center"/>
            <w:hideMark/>
          </w:tcPr>
          <w:p w14:paraId="4E0432B9" w14:textId="42A937B4"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5 465 161,0</w:t>
            </w:r>
          </w:p>
        </w:tc>
        <w:tc>
          <w:tcPr>
            <w:tcW w:w="1630" w:type="dxa"/>
            <w:tcBorders>
              <w:top w:val="nil"/>
              <w:left w:val="nil"/>
              <w:bottom w:val="single" w:sz="4" w:space="0" w:color="auto"/>
              <w:right w:val="single" w:sz="4" w:space="0" w:color="auto"/>
            </w:tcBorders>
            <w:shd w:val="clear" w:color="auto" w:fill="auto"/>
            <w:noWrap/>
            <w:vAlign w:val="center"/>
            <w:hideMark/>
          </w:tcPr>
          <w:p w14:paraId="121ABB40" w14:textId="2E5C6A5C"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2 738 376,6</w:t>
            </w:r>
          </w:p>
        </w:tc>
        <w:tc>
          <w:tcPr>
            <w:tcW w:w="1630" w:type="dxa"/>
            <w:tcBorders>
              <w:top w:val="nil"/>
              <w:left w:val="nil"/>
              <w:bottom w:val="single" w:sz="4" w:space="0" w:color="auto"/>
              <w:right w:val="single" w:sz="4" w:space="0" w:color="auto"/>
            </w:tcBorders>
            <w:shd w:val="clear" w:color="auto" w:fill="auto"/>
            <w:noWrap/>
            <w:vAlign w:val="center"/>
            <w:hideMark/>
          </w:tcPr>
          <w:p w14:paraId="268E4A23" w14:textId="66C21660"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1 576 791,2</w:t>
            </w:r>
          </w:p>
        </w:tc>
        <w:tc>
          <w:tcPr>
            <w:tcW w:w="1630" w:type="dxa"/>
            <w:tcBorders>
              <w:top w:val="nil"/>
              <w:left w:val="nil"/>
              <w:bottom w:val="single" w:sz="4" w:space="0" w:color="auto"/>
              <w:right w:val="single" w:sz="4" w:space="0" w:color="auto"/>
            </w:tcBorders>
            <w:shd w:val="clear" w:color="auto" w:fill="auto"/>
            <w:noWrap/>
            <w:vAlign w:val="center"/>
            <w:hideMark/>
          </w:tcPr>
          <w:p w14:paraId="3BBEE9EC" w14:textId="5D1D31B1"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1 365 158,4</w:t>
            </w:r>
          </w:p>
        </w:tc>
      </w:tr>
      <w:tr w:rsidR="00E402A0" w:rsidRPr="003C3A20" w14:paraId="37AD6BA0"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15FC07B" w14:textId="787D27B2" w:rsidR="00E402A0" w:rsidRPr="003C3A20" w:rsidRDefault="00E402A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2.9</w:t>
            </w:r>
          </w:p>
        </w:tc>
        <w:tc>
          <w:tcPr>
            <w:tcW w:w="4111" w:type="dxa"/>
            <w:tcBorders>
              <w:top w:val="nil"/>
              <w:left w:val="nil"/>
              <w:bottom w:val="single" w:sz="4" w:space="0" w:color="auto"/>
              <w:right w:val="single" w:sz="4" w:space="0" w:color="auto"/>
            </w:tcBorders>
            <w:shd w:val="clear" w:color="auto" w:fill="auto"/>
            <w:noWrap/>
            <w:vAlign w:val="center"/>
            <w:hideMark/>
          </w:tcPr>
          <w:p w14:paraId="6168145C" w14:textId="77777777" w:rsidR="00E402A0" w:rsidRPr="003C3A20" w:rsidRDefault="00E402A0" w:rsidP="00E402A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КПН</w:t>
            </w:r>
          </w:p>
        </w:tc>
        <w:tc>
          <w:tcPr>
            <w:tcW w:w="1630" w:type="dxa"/>
            <w:tcBorders>
              <w:top w:val="nil"/>
              <w:left w:val="nil"/>
              <w:bottom w:val="single" w:sz="4" w:space="0" w:color="auto"/>
              <w:right w:val="single" w:sz="4" w:space="0" w:color="auto"/>
            </w:tcBorders>
            <w:shd w:val="clear" w:color="auto" w:fill="auto"/>
            <w:noWrap/>
            <w:vAlign w:val="center"/>
            <w:hideMark/>
          </w:tcPr>
          <w:p w14:paraId="70E1F9EA" w14:textId="0C7004F2"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4 272 665,8</w:t>
            </w:r>
          </w:p>
        </w:tc>
        <w:tc>
          <w:tcPr>
            <w:tcW w:w="1630" w:type="dxa"/>
            <w:tcBorders>
              <w:top w:val="nil"/>
              <w:left w:val="nil"/>
              <w:bottom w:val="single" w:sz="4" w:space="0" w:color="auto"/>
              <w:right w:val="single" w:sz="4" w:space="0" w:color="auto"/>
            </w:tcBorders>
            <w:shd w:val="clear" w:color="auto" w:fill="auto"/>
            <w:noWrap/>
            <w:vAlign w:val="center"/>
            <w:hideMark/>
          </w:tcPr>
          <w:p w14:paraId="283D86D0" w14:textId="35F1F06B"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5B699654" w14:textId="48C4B15D"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7CB8FA44" w14:textId="57CE92E8"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5F65F62B" w14:textId="6DA7209D"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65A1A603" w14:textId="3AB3A992"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r>
      <w:tr w:rsidR="00E402A0" w:rsidRPr="003C3A20" w14:paraId="407DFBA5"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3069CF0" w14:textId="39EA9C5B" w:rsidR="00E402A0" w:rsidRPr="003C3A20" w:rsidRDefault="00E402A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2.10</w:t>
            </w:r>
          </w:p>
        </w:tc>
        <w:tc>
          <w:tcPr>
            <w:tcW w:w="4111" w:type="dxa"/>
            <w:tcBorders>
              <w:top w:val="nil"/>
              <w:left w:val="nil"/>
              <w:bottom w:val="single" w:sz="4" w:space="0" w:color="auto"/>
              <w:right w:val="single" w:sz="4" w:space="0" w:color="auto"/>
            </w:tcBorders>
            <w:shd w:val="clear" w:color="auto" w:fill="auto"/>
            <w:noWrap/>
            <w:vAlign w:val="center"/>
            <w:hideMark/>
          </w:tcPr>
          <w:p w14:paraId="7FBF656C" w14:textId="77777777" w:rsidR="00E402A0" w:rsidRPr="003C3A20" w:rsidRDefault="00E402A0" w:rsidP="00E402A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Чистая прибыль</w:t>
            </w:r>
          </w:p>
        </w:tc>
        <w:tc>
          <w:tcPr>
            <w:tcW w:w="1630" w:type="dxa"/>
            <w:tcBorders>
              <w:top w:val="nil"/>
              <w:left w:val="nil"/>
              <w:bottom w:val="single" w:sz="4" w:space="0" w:color="auto"/>
              <w:right w:val="single" w:sz="4" w:space="0" w:color="auto"/>
            </w:tcBorders>
            <w:shd w:val="clear" w:color="auto" w:fill="auto"/>
            <w:noWrap/>
            <w:vAlign w:val="center"/>
            <w:hideMark/>
          </w:tcPr>
          <w:p w14:paraId="6CA2CFF3" w14:textId="6F3CF7EB"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17 090 663,1</w:t>
            </w:r>
          </w:p>
        </w:tc>
        <w:tc>
          <w:tcPr>
            <w:tcW w:w="1630" w:type="dxa"/>
            <w:tcBorders>
              <w:top w:val="nil"/>
              <w:left w:val="nil"/>
              <w:bottom w:val="single" w:sz="4" w:space="0" w:color="auto"/>
              <w:right w:val="single" w:sz="4" w:space="0" w:color="auto"/>
            </w:tcBorders>
            <w:shd w:val="clear" w:color="auto" w:fill="auto"/>
            <w:noWrap/>
            <w:vAlign w:val="center"/>
            <w:hideMark/>
          </w:tcPr>
          <w:p w14:paraId="3D1096E3" w14:textId="2C7AB413"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11 873 921,8</w:t>
            </w:r>
          </w:p>
        </w:tc>
        <w:tc>
          <w:tcPr>
            <w:tcW w:w="1630" w:type="dxa"/>
            <w:tcBorders>
              <w:top w:val="nil"/>
              <w:left w:val="nil"/>
              <w:bottom w:val="single" w:sz="4" w:space="0" w:color="auto"/>
              <w:right w:val="single" w:sz="4" w:space="0" w:color="auto"/>
            </w:tcBorders>
            <w:shd w:val="clear" w:color="auto" w:fill="auto"/>
            <w:noWrap/>
            <w:vAlign w:val="center"/>
            <w:hideMark/>
          </w:tcPr>
          <w:p w14:paraId="407954D0" w14:textId="08396EDF"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5 465 161,0</w:t>
            </w:r>
          </w:p>
        </w:tc>
        <w:tc>
          <w:tcPr>
            <w:tcW w:w="1630" w:type="dxa"/>
            <w:tcBorders>
              <w:top w:val="nil"/>
              <w:left w:val="nil"/>
              <w:bottom w:val="single" w:sz="4" w:space="0" w:color="auto"/>
              <w:right w:val="single" w:sz="4" w:space="0" w:color="auto"/>
            </w:tcBorders>
            <w:shd w:val="clear" w:color="auto" w:fill="auto"/>
            <w:noWrap/>
            <w:vAlign w:val="center"/>
            <w:hideMark/>
          </w:tcPr>
          <w:p w14:paraId="09B77AF2" w14:textId="1AF5F8FC"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2 738 376,6</w:t>
            </w:r>
          </w:p>
        </w:tc>
        <w:tc>
          <w:tcPr>
            <w:tcW w:w="1630" w:type="dxa"/>
            <w:tcBorders>
              <w:top w:val="nil"/>
              <w:left w:val="nil"/>
              <w:bottom w:val="single" w:sz="4" w:space="0" w:color="auto"/>
              <w:right w:val="single" w:sz="4" w:space="0" w:color="auto"/>
            </w:tcBorders>
            <w:shd w:val="clear" w:color="auto" w:fill="auto"/>
            <w:noWrap/>
            <w:vAlign w:val="center"/>
            <w:hideMark/>
          </w:tcPr>
          <w:p w14:paraId="5EF43F0C" w14:textId="634B3C7E"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1 576 791,2</w:t>
            </w:r>
          </w:p>
        </w:tc>
        <w:tc>
          <w:tcPr>
            <w:tcW w:w="1630" w:type="dxa"/>
            <w:tcBorders>
              <w:top w:val="nil"/>
              <w:left w:val="nil"/>
              <w:bottom w:val="single" w:sz="4" w:space="0" w:color="auto"/>
              <w:right w:val="single" w:sz="4" w:space="0" w:color="auto"/>
            </w:tcBorders>
            <w:shd w:val="clear" w:color="auto" w:fill="auto"/>
            <w:noWrap/>
            <w:vAlign w:val="center"/>
            <w:hideMark/>
          </w:tcPr>
          <w:p w14:paraId="5B23A4D8" w14:textId="6F19FBA6"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1 365 158,4</w:t>
            </w:r>
          </w:p>
        </w:tc>
      </w:tr>
      <w:tr w:rsidR="00E402A0" w:rsidRPr="003C3A20" w14:paraId="7C371F41"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C2BB718" w14:textId="77777777" w:rsidR="00E402A0" w:rsidRPr="003C3A20" w:rsidRDefault="00E402A0"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II</w:t>
            </w:r>
          </w:p>
        </w:tc>
        <w:tc>
          <w:tcPr>
            <w:tcW w:w="4111" w:type="dxa"/>
            <w:tcBorders>
              <w:top w:val="nil"/>
              <w:left w:val="nil"/>
              <w:bottom w:val="single" w:sz="4" w:space="0" w:color="auto"/>
              <w:right w:val="single" w:sz="4" w:space="0" w:color="auto"/>
            </w:tcBorders>
            <w:shd w:val="clear" w:color="auto" w:fill="auto"/>
            <w:noWrap/>
            <w:vAlign w:val="center"/>
            <w:hideMark/>
          </w:tcPr>
          <w:p w14:paraId="741BD880" w14:textId="77777777" w:rsidR="00E402A0" w:rsidRPr="003C3A20" w:rsidRDefault="00E402A0" w:rsidP="00E402A0">
            <w:pPr>
              <w:spacing w:after="0" w:line="240" w:lineRule="auto"/>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ИНВЕСТИЦИОННАЯ ДЕЯТЕЛЬНОСТЬ</w:t>
            </w:r>
          </w:p>
        </w:tc>
        <w:tc>
          <w:tcPr>
            <w:tcW w:w="1630" w:type="dxa"/>
            <w:tcBorders>
              <w:top w:val="nil"/>
              <w:left w:val="nil"/>
              <w:bottom w:val="single" w:sz="4" w:space="0" w:color="auto"/>
              <w:right w:val="single" w:sz="4" w:space="0" w:color="auto"/>
            </w:tcBorders>
            <w:shd w:val="clear" w:color="auto" w:fill="auto"/>
            <w:noWrap/>
            <w:vAlign w:val="center"/>
            <w:hideMark/>
          </w:tcPr>
          <w:p w14:paraId="6B4D9CF6" w14:textId="7A918EB6" w:rsidR="00E402A0" w:rsidRPr="003C3A20" w:rsidRDefault="00E402A0"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w:t>
            </w:r>
            <w:r>
              <w:rPr>
                <w:rFonts w:ascii="Times New Roman" w:eastAsia="Times New Roman" w:hAnsi="Times New Roman" w:cs="Times New Roman"/>
                <w:b/>
                <w:bCs/>
                <w:sz w:val="24"/>
                <w:szCs w:val="24"/>
              </w:rPr>
              <w:t xml:space="preserve"> </w:t>
            </w:r>
            <w:r w:rsidRPr="003C3A20">
              <w:rPr>
                <w:rFonts w:ascii="Times New Roman" w:eastAsia="Times New Roman" w:hAnsi="Times New Roman" w:cs="Times New Roman"/>
                <w:b/>
                <w:bCs/>
                <w:sz w:val="24"/>
                <w:szCs w:val="24"/>
              </w:rPr>
              <w:t>5 151 897,0</w:t>
            </w:r>
          </w:p>
        </w:tc>
        <w:tc>
          <w:tcPr>
            <w:tcW w:w="1630" w:type="dxa"/>
            <w:tcBorders>
              <w:top w:val="nil"/>
              <w:left w:val="nil"/>
              <w:bottom w:val="single" w:sz="4" w:space="0" w:color="auto"/>
              <w:right w:val="single" w:sz="4" w:space="0" w:color="auto"/>
            </w:tcBorders>
            <w:shd w:val="clear" w:color="auto" w:fill="auto"/>
            <w:noWrap/>
            <w:vAlign w:val="center"/>
            <w:hideMark/>
          </w:tcPr>
          <w:p w14:paraId="1B8B69F4" w14:textId="6AD82D55" w:rsidR="00E402A0" w:rsidRPr="003C3A20" w:rsidRDefault="00E402A0"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w:t>
            </w:r>
            <w:r>
              <w:rPr>
                <w:rFonts w:ascii="Times New Roman" w:eastAsia="Times New Roman" w:hAnsi="Times New Roman" w:cs="Times New Roman"/>
                <w:b/>
                <w:bCs/>
                <w:sz w:val="24"/>
                <w:szCs w:val="24"/>
              </w:rPr>
              <w:t xml:space="preserve"> </w:t>
            </w:r>
            <w:r w:rsidRPr="003C3A20">
              <w:rPr>
                <w:rFonts w:ascii="Times New Roman" w:eastAsia="Times New Roman" w:hAnsi="Times New Roman" w:cs="Times New Roman"/>
                <w:b/>
                <w:bCs/>
                <w:sz w:val="24"/>
                <w:szCs w:val="24"/>
              </w:rPr>
              <w:t>858 649,5</w:t>
            </w:r>
          </w:p>
        </w:tc>
        <w:tc>
          <w:tcPr>
            <w:tcW w:w="1630" w:type="dxa"/>
            <w:tcBorders>
              <w:top w:val="nil"/>
              <w:left w:val="nil"/>
              <w:bottom w:val="single" w:sz="4" w:space="0" w:color="auto"/>
              <w:right w:val="single" w:sz="4" w:space="0" w:color="auto"/>
            </w:tcBorders>
            <w:shd w:val="clear" w:color="auto" w:fill="auto"/>
            <w:noWrap/>
            <w:vAlign w:val="center"/>
            <w:hideMark/>
          </w:tcPr>
          <w:p w14:paraId="4E6C6E5C" w14:textId="405154B4" w:rsidR="00E402A0" w:rsidRPr="003C3A20" w:rsidRDefault="00E402A0"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w:t>
            </w:r>
            <w:r>
              <w:rPr>
                <w:rFonts w:ascii="Times New Roman" w:eastAsia="Times New Roman" w:hAnsi="Times New Roman" w:cs="Times New Roman"/>
                <w:b/>
                <w:bCs/>
                <w:sz w:val="24"/>
                <w:szCs w:val="24"/>
              </w:rPr>
              <w:t xml:space="preserve"> </w:t>
            </w:r>
            <w:r w:rsidRPr="003C3A20">
              <w:rPr>
                <w:rFonts w:ascii="Times New Roman" w:eastAsia="Times New Roman" w:hAnsi="Times New Roman" w:cs="Times New Roman"/>
                <w:b/>
                <w:bCs/>
                <w:sz w:val="24"/>
                <w:szCs w:val="24"/>
              </w:rPr>
              <w:t>858 649,5</w:t>
            </w:r>
          </w:p>
        </w:tc>
        <w:tc>
          <w:tcPr>
            <w:tcW w:w="1630" w:type="dxa"/>
            <w:tcBorders>
              <w:top w:val="nil"/>
              <w:left w:val="nil"/>
              <w:bottom w:val="single" w:sz="4" w:space="0" w:color="auto"/>
              <w:right w:val="single" w:sz="4" w:space="0" w:color="auto"/>
            </w:tcBorders>
            <w:shd w:val="clear" w:color="auto" w:fill="auto"/>
            <w:noWrap/>
            <w:vAlign w:val="center"/>
            <w:hideMark/>
          </w:tcPr>
          <w:p w14:paraId="30D2AC85" w14:textId="4835C8F8" w:rsidR="00E402A0" w:rsidRPr="003C3A20" w:rsidRDefault="00E402A0"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w:t>
            </w:r>
            <w:r>
              <w:rPr>
                <w:rFonts w:ascii="Times New Roman" w:eastAsia="Times New Roman" w:hAnsi="Times New Roman" w:cs="Times New Roman"/>
                <w:b/>
                <w:bCs/>
                <w:sz w:val="24"/>
                <w:szCs w:val="24"/>
              </w:rPr>
              <w:t xml:space="preserve"> </w:t>
            </w:r>
            <w:r w:rsidRPr="003C3A20">
              <w:rPr>
                <w:rFonts w:ascii="Times New Roman" w:eastAsia="Times New Roman" w:hAnsi="Times New Roman" w:cs="Times New Roman"/>
                <w:b/>
                <w:bCs/>
                <w:sz w:val="24"/>
                <w:szCs w:val="24"/>
              </w:rPr>
              <w:t>858 649,5</w:t>
            </w:r>
          </w:p>
        </w:tc>
        <w:tc>
          <w:tcPr>
            <w:tcW w:w="1630" w:type="dxa"/>
            <w:tcBorders>
              <w:top w:val="nil"/>
              <w:left w:val="nil"/>
              <w:bottom w:val="single" w:sz="4" w:space="0" w:color="auto"/>
              <w:right w:val="single" w:sz="4" w:space="0" w:color="auto"/>
            </w:tcBorders>
            <w:shd w:val="clear" w:color="auto" w:fill="auto"/>
            <w:noWrap/>
            <w:vAlign w:val="center"/>
            <w:hideMark/>
          </w:tcPr>
          <w:p w14:paraId="1D312FC7" w14:textId="7496F7FE" w:rsidR="00E402A0" w:rsidRPr="003C3A20" w:rsidRDefault="00E402A0"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w:t>
            </w:r>
            <w:r>
              <w:rPr>
                <w:rFonts w:ascii="Times New Roman" w:eastAsia="Times New Roman" w:hAnsi="Times New Roman" w:cs="Times New Roman"/>
                <w:b/>
                <w:bCs/>
                <w:sz w:val="24"/>
                <w:szCs w:val="24"/>
              </w:rPr>
              <w:t xml:space="preserve"> </w:t>
            </w:r>
            <w:r w:rsidRPr="003C3A20">
              <w:rPr>
                <w:rFonts w:ascii="Times New Roman" w:eastAsia="Times New Roman" w:hAnsi="Times New Roman" w:cs="Times New Roman"/>
                <w:b/>
                <w:bCs/>
                <w:sz w:val="24"/>
                <w:szCs w:val="24"/>
              </w:rPr>
              <w:t>858 649,5</w:t>
            </w:r>
          </w:p>
        </w:tc>
        <w:tc>
          <w:tcPr>
            <w:tcW w:w="1630" w:type="dxa"/>
            <w:tcBorders>
              <w:top w:val="nil"/>
              <w:left w:val="nil"/>
              <w:bottom w:val="single" w:sz="4" w:space="0" w:color="auto"/>
              <w:right w:val="single" w:sz="4" w:space="0" w:color="auto"/>
            </w:tcBorders>
            <w:shd w:val="clear" w:color="auto" w:fill="auto"/>
            <w:noWrap/>
            <w:vAlign w:val="center"/>
            <w:hideMark/>
          </w:tcPr>
          <w:p w14:paraId="0302A762" w14:textId="71292D49" w:rsidR="00E402A0" w:rsidRPr="003C3A20" w:rsidRDefault="00E402A0"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w:t>
            </w:r>
            <w:r>
              <w:rPr>
                <w:rFonts w:ascii="Times New Roman" w:eastAsia="Times New Roman" w:hAnsi="Times New Roman" w:cs="Times New Roman"/>
                <w:b/>
                <w:bCs/>
                <w:sz w:val="24"/>
                <w:szCs w:val="24"/>
              </w:rPr>
              <w:t xml:space="preserve"> </w:t>
            </w:r>
            <w:r w:rsidRPr="003C3A20">
              <w:rPr>
                <w:rFonts w:ascii="Times New Roman" w:eastAsia="Times New Roman" w:hAnsi="Times New Roman" w:cs="Times New Roman"/>
                <w:b/>
                <w:bCs/>
                <w:sz w:val="24"/>
                <w:szCs w:val="24"/>
              </w:rPr>
              <w:t>858 649,5</w:t>
            </w:r>
          </w:p>
        </w:tc>
      </w:tr>
      <w:tr w:rsidR="00E402A0" w:rsidRPr="003C3A20" w14:paraId="5B53C186"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9B705E9" w14:textId="77777777" w:rsidR="00E402A0" w:rsidRPr="003C3A20" w:rsidRDefault="00E402A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w:t>
            </w:r>
          </w:p>
        </w:tc>
        <w:tc>
          <w:tcPr>
            <w:tcW w:w="4111" w:type="dxa"/>
            <w:tcBorders>
              <w:top w:val="nil"/>
              <w:left w:val="nil"/>
              <w:bottom w:val="single" w:sz="4" w:space="0" w:color="auto"/>
              <w:right w:val="single" w:sz="4" w:space="0" w:color="auto"/>
            </w:tcBorders>
            <w:shd w:val="clear" w:color="auto" w:fill="auto"/>
            <w:noWrap/>
            <w:vAlign w:val="center"/>
            <w:hideMark/>
          </w:tcPr>
          <w:p w14:paraId="2D6A9AE1" w14:textId="77777777" w:rsidR="00E402A0" w:rsidRPr="003C3A20" w:rsidRDefault="00E402A0" w:rsidP="00E402A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Машины и оборудование</w:t>
            </w:r>
          </w:p>
        </w:tc>
        <w:tc>
          <w:tcPr>
            <w:tcW w:w="1630" w:type="dxa"/>
            <w:tcBorders>
              <w:top w:val="nil"/>
              <w:left w:val="nil"/>
              <w:bottom w:val="single" w:sz="4" w:space="0" w:color="auto"/>
              <w:right w:val="single" w:sz="4" w:space="0" w:color="auto"/>
            </w:tcBorders>
            <w:shd w:val="clear" w:color="auto" w:fill="auto"/>
            <w:noWrap/>
            <w:vAlign w:val="center"/>
            <w:hideMark/>
          </w:tcPr>
          <w:p w14:paraId="6DC47E68" w14:textId="1856D1CB"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4 002 297,0</w:t>
            </w:r>
          </w:p>
        </w:tc>
        <w:tc>
          <w:tcPr>
            <w:tcW w:w="1630" w:type="dxa"/>
            <w:tcBorders>
              <w:top w:val="nil"/>
              <w:left w:val="nil"/>
              <w:bottom w:val="single" w:sz="4" w:space="0" w:color="auto"/>
              <w:right w:val="single" w:sz="4" w:space="0" w:color="auto"/>
            </w:tcBorders>
            <w:shd w:val="clear" w:color="auto" w:fill="auto"/>
            <w:noWrap/>
            <w:vAlign w:val="center"/>
            <w:hideMark/>
          </w:tcPr>
          <w:p w14:paraId="26323F5D" w14:textId="535DECF7"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667 049,5</w:t>
            </w:r>
          </w:p>
        </w:tc>
        <w:tc>
          <w:tcPr>
            <w:tcW w:w="1630" w:type="dxa"/>
            <w:tcBorders>
              <w:top w:val="nil"/>
              <w:left w:val="nil"/>
              <w:bottom w:val="single" w:sz="4" w:space="0" w:color="auto"/>
              <w:right w:val="single" w:sz="4" w:space="0" w:color="auto"/>
            </w:tcBorders>
            <w:shd w:val="clear" w:color="auto" w:fill="auto"/>
            <w:noWrap/>
            <w:vAlign w:val="center"/>
            <w:hideMark/>
          </w:tcPr>
          <w:p w14:paraId="70B595B2" w14:textId="18B8845E"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667 049,5</w:t>
            </w:r>
          </w:p>
        </w:tc>
        <w:tc>
          <w:tcPr>
            <w:tcW w:w="1630" w:type="dxa"/>
            <w:tcBorders>
              <w:top w:val="nil"/>
              <w:left w:val="nil"/>
              <w:bottom w:val="single" w:sz="4" w:space="0" w:color="auto"/>
              <w:right w:val="single" w:sz="4" w:space="0" w:color="auto"/>
            </w:tcBorders>
            <w:shd w:val="clear" w:color="auto" w:fill="auto"/>
            <w:noWrap/>
            <w:vAlign w:val="center"/>
            <w:hideMark/>
          </w:tcPr>
          <w:p w14:paraId="013CAF60" w14:textId="06C9CBD9"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667 049,5</w:t>
            </w:r>
          </w:p>
        </w:tc>
        <w:tc>
          <w:tcPr>
            <w:tcW w:w="1630" w:type="dxa"/>
            <w:tcBorders>
              <w:top w:val="nil"/>
              <w:left w:val="nil"/>
              <w:bottom w:val="single" w:sz="4" w:space="0" w:color="auto"/>
              <w:right w:val="single" w:sz="4" w:space="0" w:color="auto"/>
            </w:tcBorders>
            <w:shd w:val="clear" w:color="auto" w:fill="auto"/>
            <w:noWrap/>
            <w:vAlign w:val="center"/>
            <w:hideMark/>
          </w:tcPr>
          <w:p w14:paraId="1020A3F6" w14:textId="57176E47"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667 049,5</w:t>
            </w:r>
          </w:p>
        </w:tc>
        <w:tc>
          <w:tcPr>
            <w:tcW w:w="1630" w:type="dxa"/>
            <w:tcBorders>
              <w:top w:val="nil"/>
              <w:left w:val="nil"/>
              <w:bottom w:val="single" w:sz="4" w:space="0" w:color="auto"/>
              <w:right w:val="single" w:sz="4" w:space="0" w:color="auto"/>
            </w:tcBorders>
            <w:shd w:val="clear" w:color="auto" w:fill="auto"/>
            <w:noWrap/>
            <w:vAlign w:val="center"/>
            <w:hideMark/>
          </w:tcPr>
          <w:p w14:paraId="4F3EBCAE" w14:textId="517B78BA"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667 049,5</w:t>
            </w:r>
          </w:p>
        </w:tc>
      </w:tr>
      <w:tr w:rsidR="00E402A0" w:rsidRPr="003C3A20" w14:paraId="2CD9FBFC"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7342392" w14:textId="7468D34B" w:rsidR="00E402A0" w:rsidRPr="003C3A20" w:rsidRDefault="00E402A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w:t>
            </w:r>
          </w:p>
        </w:tc>
        <w:tc>
          <w:tcPr>
            <w:tcW w:w="4111" w:type="dxa"/>
            <w:tcBorders>
              <w:top w:val="nil"/>
              <w:left w:val="nil"/>
              <w:bottom w:val="single" w:sz="4" w:space="0" w:color="auto"/>
              <w:right w:val="single" w:sz="4" w:space="0" w:color="auto"/>
            </w:tcBorders>
            <w:shd w:val="clear" w:color="auto" w:fill="auto"/>
            <w:noWrap/>
            <w:vAlign w:val="center"/>
            <w:hideMark/>
          </w:tcPr>
          <w:p w14:paraId="66457579" w14:textId="77777777" w:rsidR="00E402A0" w:rsidRPr="003C3A20" w:rsidRDefault="00E402A0" w:rsidP="00E402A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Горнотранспортное оборудование</w:t>
            </w:r>
          </w:p>
        </w:tc>
        <w:tc>
          <w:tcPr>
            <w:tcW w:w="1630" w:type="dxa"/>
            <w:tcBorders>
              <w:top w:val="nil"/>
              <w:left w:val="nil"/>
              <w:bottom w:val="single" w:sz="4" w:space="0" w:color="auto"/>
              <w:right w:val="single" w:sz="4" w:space="0" w:color="auto"/>
            </w:tcBorders>
            <w:shd w:val="clear" w:color="auto" w:fill="auto"/>
            <w:noWrap/>
            <w:vAlign w:val="center"/>
            <w:hideMark/>
          </w:tcPr>
          <w:p w14:paraId="11B89035" w14:textId="051B4983"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4 002 297,0</w:t>
            </w:r>
          </w:p>
        </w:tc>
        <w:tc>
          <w:tcPr>
            <w:tcW w:w="1630" w:type="dxa"/>
            <w:tcBorders>
              <w:top w:val="nil"/>
              <w:left w:val="nil"/>
              <w:bottom w:val="single" w:sz="4" w:space="0" w:color="auto"/>
              <w:right w:val="single" w:sz="4" w:space="0" w:color="auto"/>
            </w:tcBorders>
            <w:shd w:val="clear" w:color="auto" w:fill="auto"/>
            <w:noWrap/>
            <w:vAlign w:val="center"/>
            <w:hideMark/>
          </w:tcPr>
          <w:p w14:paraId="7080EE48" w14:textId="46BFD3E8"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667 049,5</w:t>
            </w:r>
          </w:p>
        </w:tc>
        <w:tc>
          <w:tcPr>
            <w:tcW w:w="1630" w:type="dxa"/>
            <w:tcBorders>
              <w:top w:val="nil"/>
              <w:left w:val="nil"/>
              <w:bottom w:val="single" w:sz="4" w:space="0" w:color="auto"/>
              <w:right w:val="single" w:sz="4" w:space="0" w:color="auto"/>
            </w:tcBorders>
            <w:shd w:val="clear" w:color="auto" w:fill="auto"/>
            <w:noWrap/>
            <w:vAlign w:val="center"/>
            <w:hideMark/>
          </w:tcPr>
          <w:p w14:paraId="1D4246BB" w14:textId="0D34675A"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667 049,5</w:t>
            </w:r>
          </w:p>
        </w:tc>
        <w:tc>
          <w:tcPr>
            <w:tcW w:w="1630" w:type="dxa"/>
            <w:tcBorders>
              <w:top w:val="nil"/>
              <w:left w:val="nil"/>
              <w:bottom w:val="single" w:sz="4" w:space="0" w:color="auto"/>
              <w:right w:val="single" w:sz="4" w:space="0" w:color="auto"/>
            </w:tcBorders>
            <w:shd w:val="clear" w:color="auto" w:fill="auto"/>
            <w:noWrap/>
            <w:vAlign w:val="center"/>
            <w:hideMark/>
          </w:tcPr>
          <w:p w14:paraId="12A0301B" w14:textId="72BE3F0B"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667 049,5</w:t>
            </w:r>
          </w:p>
        </w:tc>
        <w:tc>
          <w:tcPr>
            <w:tcW w:w="1630" w:type="dxa"/>
            <w:tcBorders>
              <w:top w:val="nil"/>
              <w:left w:val="nil"/>
              <w:bottom w:val="single" w:sz="4" w:space="0" w:color="auto"/>
              <w:right w:val="single" w:sz="4" w:space="0" w:color="auto"/>
            </w:tcBorders>
            <w:shd w:val="clear" w:color="auto" w:fill="auto"/>
            <w:noWrap/>
            <w:vAlign w:val="center"/>
            <w:hideMark/>
          </w:tcPr>
          <w:p w14:paraId="266229D1" w14:textId="2D9D8D9F"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667 049,5</w:t>
            </w:r>
          </w:p>
        </w:tc>
        <w:tc>
          <w:tcPr>
            <w:tcW w:w="1630" w:type="dxa"/>
            <w:tcBorders>
              <w:top w:val="nil"/>
              <w:left w:val="nil"/>
              <w:bottom w:val="single" w:sz="4" w:space="0" w:color="auto"/>
              <w:right w:val="single" w:sz="4" w:space="0" w:color="auto"/>
            </w:tcBorders>
            <w:shd w:val="clear" w:color="auto" w:fill="auto"/>
            <w:noWrap/>
            <w:vAlign w:val="center"/>
            <w:hideMark/>
          </w:tcPr>
          <w:p w14:paraId="1EEAFEA2" w14:textId="3136F4AB"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667 049,5</w:t>
            </w:r>
          </w:p>
        </w:tc>
      </w:tr>
      <w:tr w:rsidR="00E402A0" w:rsidRPr="003C3A20" w14:paraId="3BEAC1A7"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1A4C4D2" w14:textId="747ED95B" w:rsidR="00E402A0" w:rsidRPr="003C3A20" w:rsidRDefault="00E402A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1.2</w:t>
            </w:r>
          </w:p>
        </w:tc>
        <w:tc>
          <w:tcPr>
            <w:tcW w:w="4111" w:type="dxa"/>
            <w:tcBorders>
              <w:top w:val="nil"/>
              <w:left w:val="nil"/>
              <w:bottom w:val="single" w:sz="4" w:space="0" w:color="auto"/>
              <w:right w:val="single" w:sz="4" w:space="0" w:color="auto"/>
            </w:tcBorders>
            <w:shd w:val="clear" w:color="auto" w:fill="auto"/>
            <w:noWrap/>
            <w:vAlign w:val="center"/>
            <w:hideMark/>
          </w:tcPr>
          <w:p w14:paraId="691F70B2" w14:textId="77777777" w:rsidR="00E402A0" w:rsidRPr="003C3A20" w:rsidRDefault="00E402A0" w:rsidP="00E402A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Строительно-дорожные машины</w:t>
            </w:r>
          </w:p>
        </w:tc>
        <w:tc>
          <w:tcPr>
            <w:tcW w:w="1630" w:type="dxa"/>
            <w:tcBorders>
              <w:top w:val="nil"/>
              <w:left w:val="nil"/>
              <w:bottom w:val="single" w:sz="4" w:space="0" w:color="auto"/>
              <w:right w:val="single" w:sz="4" w:space="0" w:color="auto"/>
            </w:tcBorders>
            <w:shd w:val="clear" w:color="auto" w:fill="auto"/>
            <w:noWrap/>
            <w:vAlign w:val="center"/>
            <w:hideMark/>
          </w:tcPr>
          <w:p w14:paraId="763356A5" w14:textId="4525914E"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2A8FED0E" w14:textId="4E7B3A35"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6E860853" w14:textId="667531D6"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26FA5AFB" w14:textId="2F8C0F81"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6D81085A" w14:textId="2705671A"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0A2A553E" w14:textId="647CD373"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r>
      <w:tr w:rsidR="00E402A0" w:rsidRPr="003C3A20" w14:paraId="15DCB9FC"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814072C" w14:textId="416574AA" w:rsidR="00E402A0" w:rsidRPr="003C3A20" w:rsidRDefault="00E402A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1.3</w:t>
            </w:r>
          </w:p>
        </w:tc>
        <w:tc>
          <w:tcPr>
            <w:tcW w:w="4111" w:type="dxa"/>
            <w:tcBorders>
              <w:top w:val="nil"/>
              <w:left w:val="nil"/>
              <w:bottom w:val="single" w:sz="4" w:space="0" w:color="auto"/>
              <w:right w:val="single" w:sz="4" w:space="0" w:color="auto"/>
            </w:tcBorders>
            <w:shd w:val="clear" w:color="auto" w:fill="auto"/>
            <w:noWrap/>
            <w:vAlign w:val="center"/>
            <w:hideMark/>
          </w:tcPr>
          <w:p w14:paraId="73640536" w14:textId="77777777" w:rsidR="00E402A0" w:rsidRPr="003C3A20" w:rsidRDefault="00E402A0" w:rsidP="00E402A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Автомашины</w:t>
            </w:r>
          </w:p>
        </w:tc>
        <w:tc>
          <w:tcPr>
            <w:tcW w:w="1630" w:type="dxa"/>
            <w:tcBorders>
              <w:top w:val="nil"/>
              <w:left w:val="nil"/>
              <w:bottom w:val="single" w:sz="4" w:space="0" w:color="auto"/>
              <w:right w:val="single" w:sz="4" w:space="0" w:color="auto"/>
            </w:tcBorders>
            <w:shd w:val="clear" w:color="auto" w:fill="auto"/>
            <w:noWrap/>
            <w:vAlign w:val="center"/>
            <w:hideMark/>
          </w:tcPr>
          <w:p w14:paraId="5F28EDD7" w14:textId="6ACA1F19"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40392972" w14:textId="1C08DFB4"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6BF7DA2C" w14:textId="5031E15C"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1E79A912" w14:textId="100EE998"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3C57DE59" w14:textId="316A8F9F"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630" w:type="dxa"/>
            <w:tcBorders>
              <w:top w:val="nil"/>
              <w:left w:val="nil"/>
              <w:bottom w:val="single" w:sz="4" w:space="0" w:color="auto"/>
              <w:right w:val="single" w:sz="4" w:space="0" w:color="auto"/>
            </w:tcBorders>
            <w:shd w:val="clear" w:color="auto" w:fill="auto"/>
            <w:noWrap/>
            <w:vAlign w:val="center"/>
            <w:hideMark/>
          </w:tcPr>
          <w:p w14:paraId="11F9C8C3" w14:textId="0E31D5DC"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r>
      <w:tr w:rsidR="00E402A0" w:rsidRPr="003C3A20" w14:paraId="496344ED"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FD7BFA7" w14:textId="77777777" w:rsidR="00E402A0" w:rsidRPr="003C3A20" w:rsidRDefault="00E402A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w:t>
            </w:r>
          </w:p>
        </w:tc>
        <w:tc>
          <w:tcPr>
            <w:tcW w:w="4111" w:type="dxa"/>
            <w:tcBorders>
              <w:top w:val="nil"/>
              <w:left w:val="nil"/>
              <w:bottom w:val="single" w:sz="4" w:space="0" w:color="auto"/>
              <w:right w:val="single" w:sz="4" w:space="0" w:color="auto"/>
            </w:tcBorders>
            <w:shd w:val="clear" w:color="auto" w:fill="auto"/>
            <w:noWrap/>
            <w:vAlign w:val="center"/>
            <w:hideMark/>
          </w:tcPr>
          <w:p w14:paraId="22E051F8" w14:textId="77777777" w:rsidR="00E402A0" w:rsidRPr="003C3A20" w:rsidRDefault="00E402A0" w:rsidP="00E402A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Здания и сооружения</w:t>
            </w:r>
          </w:p>
        </w:tc>
        <w:tc>
          <w:tcPr>
            <w:tcW w:w="1630" w:type="dxa"/>
            <w:tcBorders>
              <w:top w:val="nil"/>
              <w:left w:val="nil"/>
              <w:bottom w:val="single" w:sz="4" w:space="0" w:color="auto"/>
              <w:right w:val="single" w:sz="4" w:space="0" w:color="auto"/>
            </w:tcBorders>
            <w:shd w:val="clear" w:color="auto" w:fill="auto"/>
            <w:noWrap/>
            <w:vAlign w:val="center"/>
            <w:hideMark/>
          </w:tcPr>
          <w:p w14:paraId="12B56AF1" w14:textId="5EA40808"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1 149 600,0</w:t>
            </w:r>
          </w:p>
        </w:tc>
        <w:tc>
          <w:tcPr>
            <w:tcW w:w="1630" w:type="dxa"/>
            <w:tcBorders>
              <w:top w:val="nil"/>
              <w:left w:val="nil"/>
              <w:bottom w:val="single" w:sz="4" w:space="0" w:color="auto"/>
              <w:right w:val="single" w:sz="4" w:space="0" w:color="auto"/>
            </w:tcBorders>
            <w:shd w:val="clear" w:color="auto" w:fill="auto"/>
            <w:noWrap/>
            <w:vAlign w:val="center"/>
            <w:hideMark/>
          </w:tcPr>
          <w:p w14:paraId="54D45CD7" w14:textId="2654FB01"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191 600,0</w:t>
            </w:r>
          </w:p>
        </w:tc>
        <w:tc>
          <w:tcPr>
            <w:tcW w:w="1630" w:type="dxa"/>
            <w:tcBorders>
              <w:top w:val="nil"/>
              <w:left w:val="nil"/>
              <w:bottom w:val="single" w:sz="4" w:space="0" w:color="auto"/>
              <w:right w:val="single" w:sz="4" w:space="0" w:color="auto"/>
            </w:tcBorders>
            <w:shd w:val="clear" w:color="auto" w:fill="auto"/>
            <w:noWrap/>
            <w:vAlign w:val="center"/>
            <w:hideMark/>
          </w:tcPr>
          <w:p w14:paraId="71FA9445" w14:textId="3CDE448E"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191 600,0</w:t>
            </w:r>
          </w:p>
        </w:tc>
        <w:tc>
          <w:tcPr>
            <w:tcW w:w="1630" w:type="dxa"/>
            <w:tcBorders>
              <w:top w:val="nil"/>
              <w:left w:val="nil"/>
              <w:bottom w:val="single" w:sz="4" w:space="0" w:color="auto"/>
              <w:right w:val="single" w:sz="4" w:space="0" w:color="auto"/>
            </w:tcBorders>
            <w:shd w:val="clear" w:color="auto" w:fill="auto"/>
            <w:noWrap/>
            <w:vAlign w:val="center"/>
            <w:hideMark/>
          </w:tcPr>
          <w:p w14:paraId="3517180C" w14:textId="28CABCD4"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191 600,0</w:t>
            </w:r>
          </w:p>
        </w:tc>
        <w:tc>
          <w:tcPr>
            <w:tcW w:w="1630" w:type="dxa"/>
            <w:tcBorders>
              <w:top w:val="nil"/>
              <w:left w:val="nil"/>
              <w:bottom w:val="single" w:sz="4" w:space="0" w:color="auto"/>
              <w:right w:val="single" w:sz="4" w:space="0" w:color="auto"/>
            </w:tcBorders>
            <w:shd w:val="clear" w:color="auto" w:fill="auto"/>
            <w:noWrap/>
            <w:vAlign w:val="center"/>
            <w:hideMark/>
          </w:tcPr>
          <w:p w14:paraId="52025D4C" w14:textId="3C33E7AA"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191 600,0</w:t>
            </w:r>
          </w:p>
        </w:tc>
        <w:tc>
          <w:tcPr>
            <w:tcW w:w="1630" w:type="dxa"/>
            <w:tcBorders>
              <w:top w:val="nil"/>
              <w:left w:val="nil"/>
              <w:bottom w:val="single" w:sz="4" w:space="0" w:color="auto"/>
              <w:right w:val="single" w:sz="4" w:space="0" w:color="auto"/>
            </w:tcBorders>
            <w:shd w:val="clear" w:color="auto" w:fill="auto"/>
            <w:noWrap/>
            <w:vAlign w:val="center"/>
            <w:hideMark/>
          </w:tcPr>
          <w:p w14:paraId="3FC21DC0" w14:textId="6C634677"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191 600,0</w:t>
            </w:r>
          </w:p>
        </w:tc>
      </w:tr>
      <w:tr w:rsidR="00E402A0" w:rsidRPr="003C3A20" w14:paraId="180D33FA"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05805E1" w14:textId="77777777" w:rsidR="00E402A0" w:rsidRPr="003C3A20" w:rsidRDefault="00E402A0" w:rsidP="00E402A0">
            <w:pPr>
              <w:spacing w:after="0" w:line="240" w:lineRule="auto"/>
              <w:jc w:val="right"/>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2.1.</w:t>
            </w:r>
          </w:p>
        </w:tc>
        <w:tc>
          <w:tcPr>
            <w:tcW w:w="4111" w:type="dxa"/>
            <w:tcBorders>
              <w:top w:val="nil"/>
              <w:left w:val="nil"/>
              <w:bottom w:val="single" w:sz="4" w:space="0" w:color="auto"/>
              <w:right w:val="single" w:sz="4" w:space="0" w:color="auto"/>
            </w:tcBorders>
            <w:shd w:val="clear" w:color="auto" w:fill="auto"/>
            <w:noWrap/>
            <w:vAlign w:val="center"/>
            <w:hideMark/>
          </w:tcPr>
          <w:p w14:paraId="4BE62AAE" w14:textId="77777777" w:rsidR="00E402A0" w:rsidRPr="003C3A20" w:rsidRDefault="00E402A0" w:rsidP="001551F4">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ВЛ-220 кВ</w:t>
            </w:r>
          </w:p>
        </w:tc>
        <w:tc>
          <w:tcPr>
            <w:tcW w:w="1630" w:type="dxa"/>
            <w:tcBorders>
              <w:top w:val="nil"/>
              <w:left w:val="nil"/>
              <w:bottom w:val="single" w:sz="4" w:space="0" w:color="auto"/>
              <w:right w:val="single" w:sz="4" w:space="0" w:color="auto"/>
            </w:tcBorders>
            <w:shd w:val="clear" w:color="auto" w:fill="auto"/>
            <w:noWrap/>
            <w:vAlign w:val="center"/>
            <w:hideMark/>
          </w:tcPr>
          <w:p w14:paraId="580039EA" w14:textId="662E4704"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1 149 600,0</w:t>
            </w:r>
          </w:p>
        </w:tc>
        <w:tc>
          <w:tcPr>
            <w:tcW w:w="1630" w:type="dxa"/>
            <w:tcBorders>
              <w:top w:val="nil"/>
              <w:left w:val="nil"/>
              <w:bottom w:val="single" w:sz="4" w:space="0" w:color="auto"/>
              <w:right w:val="single" w:sz="4" w:space="0" w:color="auto"/>
            </w:tcBorders>
            <w:shd w:val="clear" w:color="auto" w:fill="auto"/>
            <w:noWrap/>
            <w:vAlign w:val="center"/>
            <w:hideMark/>
          </w:tcPr>
          <w:p w14:paraId="1BBAB308" w14:textId="7380217B"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191 600,0</w:t>
            </w:r>
          </w:p>
        </w:tc>
        <w:tc>
          <w:tcPr>
            <w:tcW w:w="1630" w:type="dxa"/>
            <w:tcBorders>
              <w:top w:val="nil"/>
              <w:left w:val="nil"/>
              <w:bottom w:val="single" w:sz="4" w:space="0" w:color="auto"/>
              <w:right w:val="single" w:sz="4" w:space="0" w:color="auto"/>
            </w:tcBorders>
            <w:shd w:val="clear" w:color="auto" w:fill="auto"/>
            <w:noWrap/>
            <w:vAlign w:val="center"/>
            <w:hideMark/>
          </w:tcPr>
          <w:p w14:paraId="6472F865" w14:textId="2562D0CF"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191 600,0</w:t>
            </w:r>
          </w:p>
        </w:tc>
        <w:tc>
          <w:tcPr>
            <w:tcW w:w="1630" w:type="dxa"/>
            <w:tcBorders>
              <w:top w:val="nil"/>
              <w:left w:val="nil"/>
              <w:bottom w:val="single" w:sz="4" w:space="0" w:color="auto"/>
              <w:right w:val="single" w:sz="4" w:space="0" w:color="auto"/>
            </w:tcBorders>
            <w:shd w:val="clear" w:color="auto" w:fill="auto"/>
            <w:noWrap/>
            <w:vAlign w:val="center"/>
            <w:hideMark/>
          </w:tcPr>
          <w:p w14:paraId="29B02744" w14:textId="0EB4690F"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191 600,0</w:t>
            </w:r>
          </w:p>
        </w:tc>
        <w:tc>
          <w:tcPr>
            <w:tcW w:w="1630" w:type="dxa"/>
            <w:tcBorders>
              <w:top w:val="nil"/>
              <w:left w:val="nil"/>
              <w:bottom w:val="single" w:sz="4" w:space="0" w:color="auto"/>
              <w:right w:val="single" w:sz="4" w:space="0" w:color="auto"/>
            </w:tcBorders>
            <w:shd w:val="clear" w:color="auto" w:fill="auto"/>
            <w:noWrap/>
            <w:vAlign w:val="center"/>
            <w:hideMark/>
          </w:tcPr>
          <w:p w14:paraId="65DF16BF" w14:textId="15997D2F"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191 600,0</w:t>
            </w:r>
          </w:p>
        </w:tc>
        <w:tc>
          <w:tcPr>
            <w:tcW w:w="1630" w:type="dxa"/>
            <w:tcBorders>
              <w:top w:val="nil"/>
              <w:left w:val="nil"/>
              <w:bottom w:val="single" w:sz="4" w:space="0" w:color="auto"/>
              <w:right w:val="single" w:sz="4" w:space="0" w:color="auto"/>
            </w:tcBorders>
            <w:shd w:val="clear" w:color="auto" w:fill="auto"/>
            <w:noWrap/>
            <w:vAlign w:val="center"/>
            <w:hideMark/>
          </w:tcPr>
          <w:p w14:paraId="3A787C52" w14:textId="24FC88C3"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191 600,0</w:t>
            </w:r>
          </w:p>
        </w:tc>
      </w:tr>
      <w:tr w:rsidR="00E402A0" w:rsidRPr="003C3A20" w14:paraId="22457FFC"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D8FCA19" w14:textId="77777777" w:rsidR="00E402A0" w:rsidRPr="003C3A20" w:rsidRDefault="00E402A0"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III</w:t>
            </w:r>
          </w:p>
        </w:tc>
        <w:tc>
          <w:tcPr>
            <w:tcW w:w="4111" w:type="dxa"/>
            <w:tcBorders>
              <w:top w:val="nil"/>
              <w:left w:val="nil"/>
              <w:bottom w:val="single" w:sz="4" w:space="0" w:color="auto"/>
              <w:right w:val="single" w:sz="4" w:space="0" w:color="auto"/>
            </w:tcBorders>
            <w:shd w:val="clear" w:color="auto" w:fill="auto"/>
            <w:noWrap/>
            <w:vAlign w:val="center"/>
            <w:hideMark/>
          </w:tcPr>
          <w:p w14:paraId="2048F77A" w14:textId="77777777" w:rsidR="00E402A0" w:rsidRPr="003C3A20" w:rsidRDefault="00E402A0" w:rsidP="00E402A0">
            <w:pPr>
              <w:spacing w:after="0" w:line="240" w:lineRule="auto"/>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ДЕНЕЖНЫЕ ПОТОКИ</w:t>
            </w:r>
          </w:p>
        </w:tc>
        <w:tc>
          <w:tcPr>
            <w:tcW w:w="1630" w:type="dxa"/>
            <w:tcBorders>
              <w:top w:val="nil"/>
              <w:left w:val="nil"/>
              <w:bottom w:val="single" w:sz="4" w:space="0" w:color="auto"/>
              <w:right w:val="single" w:sz="4" w:space="0" w:color="auto"/>
            </w:tcBorders>
            <w:shd w:val="clear" w:color="auto" w:fill="auto"/>
            <w:noWrap/>
            <w:vAlign w:val="center"/>
            <w:hideMark/>
          </w:tcPr>
          <w:p w14:paraId="2A4AC75B" w14:textId="2BEC4328" w:rsidR="00E402A0" w:rsidRPr="003C3A20" w:rsidRDefault="00E402A0"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28 645 213,9</w:t>
            </w:r>
          </w:p>
        </w:tc>
        <w:tc>
          <w:tcPr>
            <w:tcW w:w="1630" w:type="dxa"/>
            <w:tcBorders>
              <w:top w:val="nil"/>
              <w:left w:val="nil"/>
              <w:bottom w:val="single" w:sz="4" w:space="0" w:color="auto"/>
              <w:right w:val="single" w:sz="4" w:space="0" w:color="auto"/>
            </w:tcBorders>
            <w:shd w:val="clear" w:color="auto" w:fill="auto"/>
            <w:noWrap/>
            <w:vAlign w:val="center"/>
            <w:hideMark/>
          </w:tcPr>
          <w:p w14:paraId="11CEC534" w14:textId="242E572B" w:rsidR="00E402A0" w:rsidRPr="003C3A20" w:rsidRDefault="00E402A0"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w:t>
            </w:r>
            <w:r>
              <w:rPr>
                <w:rFonts w:ascii="Times New Roman" w:eastAsia="Times New Roman" w:hAnsi="Times New Roman" w:cs="Times New Roman"/>
                <w:b/>
                <w:bCs/>
                <w:sz w:val="24"/>
                <w:szCs w:val="24"/>
              </w:rPr>
              <w:t xml:space="preserve"> </w:t>
            </w:r>
            <w:r w:rsidRPr="003C3A20">
              <w:rPr>
                <w:rFonts w:ascii="Times New Roman" w:eastAsia="Times New Roman" w:hAnsi="Times New Roman" w:cs="Times New Roman"/>
                <w:b/>
                <w:bCs/>
                <w:sz w:val="24"/>
                <w:szCs w:val="24"/>
              </w:rPr>
              <w:t>12 391 144,5</w:t>
            </w:r>
          </w:p>
        </w:tc>
        <w:tc>
          <w:tcPr>
            <w:tcW w:w="1630" w:type="dxa"/>
            <w:tcBorders>
              <w:top w:val="nil"/>
              <w:left w:val="nil"/>
              <w:bottom w:val="single" w:sz="4" w:space="0" w:color="auto"/>
              <w:right w:val="single" w:sz="4" w:space="0" w:color="auto"/>
            </w:tcBorders>
            <w:shd w:val="clear" w:color="auto" w:fill="auto"/>
            <w:noWrap/>
            <w:vAlign w:val="center"/>
            <w:hideMark/>
          </w:tcPr>
          <w:p w14:paraId="447018E2" w14:textId="75F0E158" w:rsidR="00E402A0" w:rsidRPr="003C3A20" w:rsidRDefault="00E402A0"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w:t>
            </w:r>
            <w:r>
              <w:rPr>
                <w:rFonts w:ascii="Times New Roman" w:eastAsia="Times New Roman" w:hAnsi="Times New Roman" w:cs="Times New Roman"/>
                <w:b/>
                <w:bCs/>
                <w:sz w:val="24"/>
                <w:szCs w:val="24"/>
              </w:rPr>
              <w:t xml:space="preserve"> </w:t>
            </w:r>
            <w:r w:rsidRPr="003C3A20">
              <w:rPr>
                <w:rFonts w:ascii="Times New Roman" w:eastAsia="Times New Roman" w:hAnsi="Times New Roman" w:cs="Times New Roman"/>
                <w:b/>
                <w:bCs/>
                <w:sz w:val="24"/>
                <w:szCs w:val="24"/>
              </w:rPr>
              <w:t>5 286 480,2</w:t>
            </w:r>
          </w:p>
        </w:tc>
        <w:tc>
          <w:tcPr>
            <w:tcW w:w="1630" w:type="dxa"/>
            <w:tcBorders>
              <w:top w:val="nil"/>
              <w:left w:val="nil"/>
              <w:bottom w:val="single" w:sz="4" w:space="0" w:color="auto"/>
              <w:right w:val="single" w:sz="4" w:space="0" w:color="auto"/>
            </w:tcBorders>
            <w:shd w:val="clear" w:color="auto" w:fill="auto"/>
            <w:noWrap/>
            <w:vAlign w:val="center"/>
            <w:hideMark/>
          </w:tcPr>
          <w:p w14:paraId="1B776A66" w14:textId="3A3D21B6" w:rsidR="00E402A0" w:rsidRPr="003C3A20" w:rsidRDefault="00E402A0"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w:t>
            </w:r>
            <w:r>
              <w:rPr>
                <w:rFonts w:ascii="Times New Roman" w:eastAsia="Times New Roman" w:hAnsi="Times New Roman" w:cs="Times New Roman"/>
                <w:b/>
                <w:bCs/>
                <w:sz w:val="24"/>
                <w:szCs w:val="24"/>
              </w:rPr>
              <w:t xml:space="preserve"> </w:t>
            </w:r>
            <w:r w:rsidRPr="003C3A20">
              <w:rPr>
                <w:rFonts w:ascii="Times New Roman" w:eastAsia="Times New Roman" w:hAnsi="Times New Roman" w:cs="Times New Roman"/>
                <w:b/>
                <w:bCs/>
                <w:sz w:val="24"/>
                <w:szCs w:val="24"/>
              </w:rPr>
              <w:t>2 155 268,5</w:t>
            </w:r>
          </w:p>
        </w:tc>
        <w:tc>
          <w:tcPr>
            <w:tcW w:w="1630" w:type="dxa"/>
            <w:tcBorders>
              <w:top w:val="nil"/>
              <w:left w:val="nil"/>
              <w:bottom w:val="single" w:sz="4" w:space="0" w:color="auto"/>
              <w:right w:val="single" w:sz="4" w:space="0" w:color="auto"/>
            </w:tcBorders>
            <w:shd w:val="clear" w:color="auto" w:fill="auto"/>
            <w:noWrap/>
            <w:vAlign w:val="center"/>
            <w:hideMark/>
          </w:tcPr>
          <w:p w14:paraId="4F398BCB" w14:textId="68820713" w:rsidR="00E402A0" w:rsidRPr="003C3A20" w:rsidRDefault="00E402A0"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w:t>
            </w:r>
            <w:r>
              <w:rPr>
                <w:rFonts w:ascii="Times New Roman" w:eastAsia="Times New Roman" w:hAnsi="Times New Roman" w:cs="Times New Roman"/>
                <w:b/>
                <w:bCs/>
                <w:sz w:val="24"/>
                <w:szCs w:val="24"/>
              </w:rPr>
              <w:t xml:space="preserve"> </w:t>
            </w:r>
            <w:r w:rsidRPr="003C3A20">
              <w:rPr>
                <w:rFonts w:ascii="Times New Roman" w:eastAsia="Times New Roman" w:hAnsi="Times New Roman" w:cs="Times New Roman"/>
                <w:b/>
                <w:bCs/>
                <w:sz w:val="24"/>
                <w:szCs w:val="24"/>
              </w:rPr>
              <w:t>912 797,6</w:t>
            </w:r>
          </w:p>
        </w:tc>
        <w:tc>
          <w:tcPr>
            <w:tcW w:w="1630" w:type="dxa"/>
            <w:tcBorders>
              <w:top w:val="nil"/>
              <w:left w:val="nil"/>
              <w:bottom w:val="single" w:sz="4" w:space="0" w:color="auto"/>
              <w:right w:val="single" w:sz="4" w:space="0" w:color="auto"/>
            </w:tcBorders>
            <w:shd w:val="clear" w:color="auto" w:fill="auto"/>
            <w:noWrap/>
            <w:vAlign w:val="center"/>
            <w:hideMark/>
          </w:tcPr>
          <w:p w14:paraId="6DB4C22F" w14:textId="26BE005E" w:rsidR="00E402A0" w:rsidRPr="003C3A20" w:rsidRDefault="00E402A0"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2 320 339,6</w:t>
            </w:r>
          </w:p>
        </w:tc>
      </w:tr>
      <w:tr w:rsidR="00E402A0" w:rsidRPr="003C3A20" w14:paraId="1D23FD79"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F4BBD89" w14:textId="77777777" w:rsidR="00E402A0" w:rsidRPr="003C3A20" w:rsidRDefault="00E402A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w:t>
            </w:r>
          </w:p>
        </w:tc>
        <w:tc>
          <w:tcPr>
            <w:tcW w:w="4111" w:type="dxa"/>
            <w:tcBorders>
              <w:top w:val="nil"/>
              <w:left w:val="nil"/>
              <w:bottom w:val="single" w:sz="4" w:space="0" w:color="auto"/>
              <w:right w:val="single" w:sz="4" w:space="0" w:color="auto"/>
            </w:tcBorders>
            <w:shd w:val="clear" w:color="auto" w:fill="auto"/>
            <w:noWrap/>
            <w:vAlign w:val="center"/>
            <w:hideMark/>
          </w:tcPr>
          <w:p w14:paraId="77B32C8C" w14:textId="77777777" w:rsidR="00E402A0" w:rsidRPr="003C3A20" w:rsidRDefault="00E402A0" w:rsidP="00E402A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Чистая приведенная стоимость, 5 %</w:t>
            </w:r>
          </w:p>
        </w:tc>
        <w:tc>
          <w:tcPr>
            <w:tcW w:w="1630" w:type="dxa"/>
            <w:tcBorders>
              <w:top w:val="nil"/>
              <w:left w:val="nil"/>
              <w:bottom w:val="single" w:sz="4" w:space="0" w:color="auto"/>
              <w:right w:val="single" w:sz="4" w:space="0" w:color="auto"/>
            </w:tcBorders>
            <w:shd w:val="clear" w:color="auto" w:fill="auto"/>
            <w:noWrap/>
            <w:vAlign w:val="center"/>
            <w:hideMark/>
          </w:tcPr>
          <w:p w14:paraId="2FC0F9C3" w14:textId="23EE76BB"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13 492 027,9</w:t>
            </w:r>
          </w:p>
        </w:tc>
        <w:tc>
          <w:tcPr>
            <w:tcW w:w="1630" w:type="dxa"/>
            <w:tcBorders>
              <w:top w:val="nil"/>
              <w:left w:val="nil"/>
              <w:bottom w:val="single" w:sz="4" w:space="0" w:color="auto"/>
              <w:right w:val="single" w:sz="4" w:space="0" w:color="auto"/>
            </w:tcBorders>
            <w:shd w:val="clear" w:color="auto" w:fill="auto"/>
            <w:noWrap/>
            <w:vAlign w:val="center"/>
            <w:hideMark/>
          </w:tcPr>
          <w:p w14:paraId="193A6DE8" w14:textId="03BFD96D"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12 391 144,5</w:t>
            </w:r>
          </w:p>
        </w:tc>
        <w:tc>
          <w:tcPr>
            <w:tcW w:w="1630" w:type="dxa"/>
            <w:tcBorders>
              <w:top w:val="nil"/>
              <w:left w:val="nil"/>
              <w:bottom w:val="single" w:sz="4" w:space="0" w:color="auto"/>
              <w:right w:val="single" w:sz="4" w:space="0" w:color="auto"/>
            </w:tcBorders>
            <w:shd w:val="clear" w:color="auto" w:fill="auto"/>
            <w:noWrap/>
            <w:vAlign w:val="center"/>
            <w:hideMark/>
          </w:tcPr>
          <w:p w14:paraId="71971C5E" w14:textId="50F22750"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5 034 743,0</w:t>
            </w:r>
          </w:p>
        </w:tc>
        <w:tc>
          <w:tcPr>
            <w:tcW w:w="1630" w:type="dxa"/>
            <w:tcBorders>
              <w:top w:val="nil"/>
              <w:left w:val="nil"/>
              <w:bottom w:val="single" w:sz="4" w:space="0" w:color="auto"/>
              <w:right w:val="single" w:sz="4" w:space="0" w:color="auto"/>
            </w:tcBorders>
            <w:shd w:val="clear" w:color="auto" w:fill="auto"/>
            <w:noWrap/>
            <w:vAlign w:val="center"/>
            <w:hideMark/>
          </w:tcPr>
          <w:p w14:paraId="4D28401A" w14:textId="6813D0AA"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1 954 892,1</w:t>
            </w:r>
          </w:p>
        </w:tc>
        <w:tc>
          <w:tcPr>
            <w:tcW w:w="1630" w:type="dxa"/>
            <w:tcBorders>
              <w:top w:val="nil"/>
              <w:left w:val="nil"/>
              <w:bottom w:val="single" w:sz="4" w:space="0" w:color="auto"/>
              <w:right w:val="single" w:sz="4" w:space="0" w:color="auto"/>
            </w:tcBorders>
            <w:shd w:val="clear" w:color="auto" w:fill="auto"/>
            <w:noWrap/>
            <w:vAlign w:val="center"/>
            <w:hideMark/>
          </w:tcPr>
          <w:p w14:paraId="1C300C53" w14:textId="0E14EAF6"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788 508,9</w:t>
            </w:r>
          </w:p>
        </w:tc>
        <w:tc>
          <w:tcPr>
            <w:tcW w:w="1630" w:type="dxa"/>
            <w:tcBorders>
              <w:top w:val="nil"/>
              <w:left w:val="nil"/>
              <w:bottom w:val="single" w:sz="4" w:space="0" w:color="auto"/>
              <w:right w:val="single" w:sz="4" w:space="0" w:color="auto"/>
            </w:tcBorders>
            <w:shd w:val="clear" w:color="auto" w:fill="auto"/>
            <w:noWrap/>
            <w:vAlign w:val="center"/>
            <w:hideMark/>
          </w:tcPr>
          <w:p w14:paraId="7A558EAF" w14:textId="1B576228"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1 908 949,1</w:t>
            </w:r>
          </w:p>
        </w:tc>
      </w:tr>
      <w:tr w:rsidR="00E402A0" w:rsidRPr="003C3A20" w14:paraId="20CBF88A"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8BFBCF0" w14:textId="77777777" w:rsidR="00E402A0" w:rsidRPr="003C3A20" w:rsidRDefault="00E402A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w:t>
            </w:r>
          </w:p>
        </w:tc>
        <w:tc>
          <w:tcPr>
            <w:tcW w:w="4111" w:type="dxa"/>
            <w:tcBorders>
              <w:top w:val="nil"/>
              <w:left w:val="nil"/>
              <w:bottom w:val="single" w:sz="4" w:space="0" w:color="auto"/>
              <w:right w:val="single" w:sz="4" w:space="0" w:color="auto"/>
            </w:tcBorders>
            <w:shd w:val="clear" w:color="auto" w:fill="auto"/>
            <w:noWrap/>
            <w:vAlign w:val="center"/>
            <w:hideMark/>
          </w:tcPr>
          <w:p w14:paraId="3EBFFC95" w14:textId="77777777" w:rsidR="00E402A0" w:rsidRPr="003C3A20" w:rsidRDefault="00E402A0" w:rsidP="00E402A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Чистая приведенная стоимость, 10 %</w:t>
            </w:r>
          </w:p>
        </w:tc>
        <w:tc>
          <w:tcPr>
            <w:tcW w:w="1630" w:type="dxa"/>
            <w:tcBorders>
              <w:top w:val="nil"/>
              <w:left w:val="nil"/>
              <w:bottom w:val="single" w:sz="4" w:space="0" w:color="auto"/>
              <w:right w:val="single" w:sz="4" w:space="0" w:color="auto"/>
            </w:tcBorders>
            <w:shd w:val="clear" w:color="auto" w:fill="auto"/>
            <w:noWrap/>
            <w:vAlign w:val="center"/>
            <w:hideMark/>
          </w:tcPr>
          <w:p w14:paraId="6649BF36" w14:textId="52C63D0A"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3 864 383,7</w:t>
            </w:r>
          </w:p>
        </w:tc>
        <w:tc>
          <w:tcPr>
            <w:tcW w:w="1630" w:type="dxa"/>
            <w:tcBorders>
              <w:top w:val="nil"/>
              <w:left w:val="nil"/>
              <w:bottom w:val="single" w:sz="4" w:space="0" w:color="auto"/>
              <w:right w:val="single" w:sz="4" w:space="0" w:color="auto"/>
            </w:tcBorders>
            <w:shd w:val="clear" w:color="auto" w:fill="auto"/>
            <w:noWrap/>
            <w:vAlign w:val="center"/>
            <w:hideMark/>
          </w:tcPr>
          <w:p w14:paraId="363967B7" w14:textId="41356026"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12 391 144,5</w:t>
            </w:r>
          </w:p>
        </w:tc>
        <w:tc>
          <w:tcPr>
            <w:tcW w:w="1630" w:type="dxa"/>
            <w:tcBorders>
              <w:top w:val="nil"/>
              <w:left w:val="nil"/>
              <w:bottom w:val="single" w:sz="4" w:space="0" w:color="auto"/>
              <w:right w:val="single" w:sz="4" w:space="0" w:color="auto"/>
            </w:tcBorders>
            <w:shd w:val="clear" w:color="auto" w:fill="auto"/>
            <w:noWrap/>
            <w:vAlign w:val="center"/>
            <w:hideMark/>
          </w:tcPr>
          <w:p w14:paraId="534C9CF0" w14:textId="11BC62E5"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4 805 891,1</w:t>
            </w:r>
          </w:p>
        </w:tc>
        <w:tc>
          <w:tcPr>
            <w:tcW w:w="1630" w:type="dxa"/>
            <w:tcBorders>
              <w:top w:val="nil"/>
              <w:left w:val="nil"/>
              <w:bottom w:val="single" w:sz="4" w:space="0" w:color="auto"/>
              <w:right w:val="single" w:sz="4" w:space="0" w:color="auto"/>
            </w:tcBorders>
            <w:shd w:val="clear" w:color="auto" w:fill="auto"/>
            <w:noWrap/>
            <w:vAlign w:val="center"/>
            <w:hideMark/>
          </w:tcPr>
          <w:p w14:paraId="3D2D8BA3" w14:textId="3448EAAC"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1 781 213,6</w:t>
            </w:r>
          </w:p>
        </w:tc>
        <w:tc>
          <w:tcPr>
            <w:tcW w:w="1630" w:type="dxa"/>
            <w:tcBorders>
              <w:top w:val="nil"/>
              <w:left w:val="nil"/>
              <w:bottom w:val="single" w:sz="4" w:space="0" w:color="auto"/>
              <w:right w:val="single" w:sz="4" w:space="0" w:color="auto"/>
            </w:tcBorders>
            <w:shd w:val="clear" w:color="auto" w:fill="auto"/>
            <w:noWrap/>
            <w:vAlign w:val="center"/>
            <w:hideMark/>
          </w:tcPr>
          <w:p w14:paraId="1752CE00" w14:textId="6D99902E"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685 798,3</w:t>
            </w:r>
          </w:p>
        </w:tc>
        <w:tc>
          <w:tcPr>
            <w:tcW w:w="1630" w:type="dxa"/>
            <w:tcBorders>
              <w:top w:val="nil"/>
              <w:left w:val="nil"/>
              <w:bottom w:val="single" w:sz="4" w:space="0" w:color="auto"/>
              <w:right w:val="single" w:sz="4" w:space="0" w:color="auto"/>
            </w:tcBorders>
            <w:shd w:val="clear" w:color="auto" w:fill="auto"/>
            <w:noWrap/>
            <w:vAlign w:val="center"/>
            <w:hideMark/>
          </w:tcPr>
          <w:p w14:paraId="5EB58B0C" w14:textId="191B0D4A"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1 584 823,2</w:t>
            </w:r>
          </w:p>
        </w:tc>
      </w:tr>
      <w:tr w:rsidR="00E402A0" w:rsidRPr="003C3A20" w14:paraId="7391E1CF"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C0A89B8" w14:textId="77777777" w:rsidR="00E402A0" w:rsidRPr="003C3A20" w:rsidRDefault="00E402A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w:t>
            </w:r>
          </w:p>
        </w:tc>
        <w:tc>
          <w:tcPr>
            <w:tcW w:w="4111" w:type="dxa"/>
            <w:tcBorders>
              <w:top w:val="nil"/>
              <w:left w:val="nil"/>
              <w:bottom w:val="single" w:sz="4" w:space="0" w:color="auto"/>
              <w:right w:val="single" w:sz="4" w:space="0" w:color="auto"/>
            </w:tcBorders>
            <w:shd w:val="clear" w:color="auto" w:fill="auto"/>
            <w:noWrap/>
            <w:vAlign w:val="center"/>
            <w:hideMark/>
          </w:tcPr>
          <w:p w14:paraId="4B522B8A" w14:textId="77777777" w:rsidR="00E402A0" w:rsidRPr="003C3A20" w:rsidRDefault="00E402A0" w:rsidP="00E402A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Чистая приведенная стоимость, 15 %</w:t>
            </w:r>
          </w:p>
        </w:tc>
        <w:tc>
          <w:tcPr>
            <w:tcW w:w="1630" w:type="dxa"/>
            <w:tcBorders>
              <w:top w:val="nil"/>
              <w:left w:val="nil"/>
              <w:bottom w:val="single" w:sz="4" w:space="0" w:color="auto"/>
              <w:right w:val="single" w:sz="4" w:space="0" w:color="auto"/>
            </w:tcBorders>
            <w:shd w:val="clear" w:color="auto" w:fill="auto"/>
            <w:noWrap/>
            <w:vAlign w:val="center"/>
            <w:hideMark/>
          </w:tcPr>
          <w:p w14:paraId="2A5D22DA" w14:textId="4F096FAC"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2 390 451,4</w:t>
            </w:r>
          </w:p>
        </w:tc>
        <w:tc>
          <w:tcPr>
            <w:tcW w:w="1630" w:type="dxa"/>
            <w:tcBorders>
              <w:top w:val="nil"/>
              <w:left w:val="nil"/>
              <w:bottom w:val="single" w:sz="4" w:space="0" w:color="auto"/>
              <w:right w:val="single" w:sz="4" w:space="0" w:color="auto"/>
            </w:tcBorders>
            <w:shd w:val="clear" w:color="auto" w:fill="auto"/>
            <w:noWrap/>
            <w:vAlign w:val="center"/>
            <w:hideMark/>
          </w:tcPr>
          <w:p w14:paraId="520ED73E" w14:textId="6E4C1397"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12 391 144,5</w:t>
            </w:r>
          </w:p>
        </w:tc>
        <w:tc>
          <w:tcPr>
            <w:tcW w:w="1630" w:type="dxa"/>
            <w:tcBorders>
              <w:top w:val="nil"/>
              <w:left w:val="nil"/>
              <w:bottom w:val="single" w:sz="4" w:space="0" w:color="auto"/>
              <w:right w:val="single" w:sz="4" w:space="0" w:color="auto"/>
            </w:tcBorders>
            <w:shd w:val="clear" w:color="auto" w:fill="auto"/>
            <w:noWrap/>
            <w:vAlign w:val="center"/>
            <w:hideMark/>
          </w:tcPr>
          <w:p w14:paraId="1E643B65" w14:textId="14B41C31"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4 596 939,3</w:t>
            </w:r>
          </w:p>
        </w:tc>
        <w:tc>
          <w:tcPr>
            <w:tcW w:w="1630" w:type="dxa"/>
            <w:tcBorders>
              <w:top w:val="nil"/>
              <w:left w:val="nil"/>
              <w:bottom w:val="single" w:sz="4" w:space="0" w:color="auto"/>
              <w:right w:val="single" w:sz="4" w:space="0" w:color="auto"/>
            </w:tcBorders>
            <w:shd w:val="clear" w:color="auto" w:fill="auto"/>
            <w:noWrap/>
            <w:vAlign w:val="center"/>
            <w:hideMark/>
          </w:tcPr>
          <w:p w14:paraId="06474B51" w14:textId="2AA9C9EC"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1 629 692,6</w:t>
            </w:r>
          </w:p>
        </w:tc>
        <w:tc>
          <w:tcPr>
            <w:tcW w:w="1630" w:type="dxa"/>
            <w:tcBorders>
              <w:top w:val="nil"/>
              <w:left w:val="nil"/>
              <w:bottom w:val="single" w:sz="4" w:space="0" w:color="auto"/>
              <w:right w:val="single" w:sz="4" w:space="0" w:color="auto"/>
            </w:tcBorders>
            <w:shd w:val="clear" w:color="auto" w:fill="auto"/>
            <w:noWrap/>
            <w:vAlign w:val="center"/>
            <w:hideMark/>
          </w:tcPr>
          <w:p w14:paraId="782109AF" w14:textId="4082F995"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600 179,2</w:t>
            </w:r>
          </w:p>
        </w:tc>
        <w:tc>
          <w:tcPr>
            <w:tcW w:w="1630" w:type="dxa"/>
            <w:tcBorders>
              <w:top w:val="nil"/>
              <w:left w:val="nil"/>
              <w:bottom w:val="single" w:sz="4" w:space="0" w:color="auto"/>
              <w:right w:val="single" w:sz="4" w:space="0" w:color="auto"/>
            </w:tcBorders>
            <w:shd w:val="clear" w:color="auto" w:fill="auto"/>
            <w:noWrap/>
            <w:vAlign w:val="center"/>
            <w:hideMark/>
          </w:tcPr>
          <w:p w14:paraId="267D85AC" w14:textId="302B7344"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1 326 661,7</w:t>
            </w:r>
          </w:p>
        </w:tc>
      </w:tr>
      <w:tr w:rsidR="00E402A0" w:rsidRPr="003C3A20" w14:paraId="531CF6D2"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E90A9E6" w14:textId="77777777" w:rsidR="00E402A0" w:rsidRPr="003C3A20" w:rsidRDefault="00E402A0" w:rsidP="00E402A0">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4</w:t>
            </w:r>
          </w:p>
        </w:tc>
        <w:tc>
          <w:tcPr>
            <w:tcW w:w="4111" w:type="dxa"/>
            <w:tcBorders>
              <w:top w:val="nil"/>
              <w:left w:val="nil"/>
              <w:bottom w:val="single" w:sz="4" w:space="0" w:color="auto"/>
              <w:right w:val="single" w:sz="4" w:space="0" w:color="auto"/>
            </w:tcBorders>
            <w:shd w:val="clear" w:color="auto" w:fill="auto"/>
            <w:noWrap/>
            <w:vAlign w:val="center"/>
            <w:hideMark/>
          </w:tcPr>
          <w:p w14:paraId="4ED2C561" w14:textId="77777777" w:rsidR="00E402A0" w:rsidRPr="003C3A20" w:rsidRDefault="00E402A0" w:rsidP="00E402A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Чистая приведенная стоимость, 20 %</w:t>
            </w:r>
          </w:p>
        </w:tc>
        <w:tc>
          <w:tcPr>
            <w:tcW w:w="1630" w:type="dxa"/>
            <w:tcBorders>
              <w:top w:val="nil"/>
              <w:left w:val="nil"/>
              <w:bottom w:val="single" w:sz="4" w:space="0" w:color="auto"/>
              <w:right w:val="single" w:sz="4" w:space="0" w:color="auto"/>
            </w:tcBorders>
            <w:shd w:val="clear" w:color="auto" w:fill="auto"/>
            <w:noWrap/>
            <w:vAlign w:val="center"/>
            <w:hideMark/>
          </w:tcPr>
          <w:p w14:paraId="06EAF880" w14:textId="0A874577"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6 532 751,4</w:t>
            </w:r>
          </w:p>
        </w:tc>
        <w:tc>
          <w:tcPr>
            <w:tcW w:w="1630" w:type="dxa"/>
            <w:tcBorders>
              <w:top w:val="nil"/>
              <w:left w:val="nil"/>
              <w:bottom w:val="single" w:sz="4" w:space="0" w:color="auto"/>
              <w:right w:val="single" w:sz="4" w:space="0" w:color="auto"/>
            </w:tcBorders>
            <w:shd w:val="clear" w:color="auto" w:fill="auto"/>
            <w:noWrap/>
            <w:vAlign w:val="center"/>
            <w:hideMark/>
          </w:tcPr>
          <w:p w14:paraId="7F4C0D4E" w14:textId="30E501FE"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12 391 144,5</w:t>
            </w:r>
          </w:p>
        </w:tc>
        <w:tc>
          <w:tcPr>
            <w:tcW w:w="1630" w:type="dxa"/>
            <w:tcBorders>
              <w:top w:val="nil"/>
              <w:left w:val="nil"/>
              <w:bottom w:val="single" w:sz="4" w:space="0" w:color="auto"/>
              <w:right w:val="single" w:sz="4" w:space="0" w:color="auto"/>
            </w:tcBorders>
            <w:shd w:val="clear" w:color="auto" w:fill="auto"/>
            <w:noWrap/>
            <w:vAlign w:val="center"/>
            <w:hideMark/>
          </w:tcPr>
          <w:p w14:paraId="23A75C21" w14:textId="0CC65D0D"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4 405 400,1</w:t>
            </w:r>
          </w:p>
        </w:tc>
        <w:tc>
          <w:tcPr>
            <w:tcW w:w="1630" w:type="dxa"/>
            <w:tcBorders>
              <w:top w:val="nil"/>
              <w:left w:val="nil"/>
              <w:bottom w:val="single" w:sz="4" w:space="0" w:color="auto"/>
              <w:right w:val="single" w:sz="4" w:space="0" w:color="auto"/>
            </w:tcBorders>
            <w:shd w:val="clear" w:color="auto" w:fill="auto"/>
            <w:noWrap/>
            <w:vAlign w:val="center"/>
            <w:hideMark/>
          </w:tcPr>
          <w:p w14:paraId="66861BF4" w14:textId="71C9F8FD"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1 496 714,2</w:t>
            </w:r>
          </w:p>
        </w:tc>
        <w:tc>
          <w:tcPr>
            <w:tcW w:w="1630" w:type="dxa"/>
            <w:tcBorders>
              <w:top w:val="nil"/>
              <w:left w:val="nil"/>
              <w:bottom w:val="single" w:sz="4" w:space="0" w:color="auto"/>
              <w:right w:val="single" w:sz="4" w:space="0" w:color="auto"/>
            </w:tcBorders>
            <w:shd w:val="clear" w:color="auto" w:fill="auto"/>
            <w:noWrap/>
            <w:vAlign w:val="center"/>
            <w:hideMark/>
          </w:tcPr>
          <w:p w14:paraId="41EB41CC" w14:textId="4EE77A8D"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528 239,3</w:t>
            </w:r>
          </w:p>
        </w:tc>
        <w:tc>
          <w:tcPr>
            <w:tcW w:w="1630" w:type="dxa"/>
            <w:tcBorders>
              <w:top w:val="nil"/>
              <w:left w:val="nil"/>
              <w:bottom w:val="single" w:sz="4" w:space="0" w:color="auto"/>
              <w:right w:val="single" w:sz="4" w:space="0" w:color="auto"/>
            </w:tcBorders>
            <w:shd w:val="clear" w:color="auto" w:fill="auto"/>
            <w:noWrap/>
            <w:vAlign w:val="center"/>
            <w:hideMark/>
          </w:tcPr>
          <w:p w14:paraId="794806FF" w14:textId="37E7FA40" w:rsidR="00E402A0" w:rsidRPr="003C3A20" w:rsidRDefault="00E402A0"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1 118 990,9</w:t>
            </w:r>
          </w:p>
        </w:tc>
      </w:tr>
      <w:tr w:rsidR="00E402A0" w:rsidRPr="003C3A20" w14:paraId="423AC99D"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935A51E" w14:textId="77777777" w:rsidR="00E402A0" w:rsidRPr="003C3A20" w:rsidRDefault="00E402A0"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IV</w:t>
            </w:r>
          </w:p>
        </w:tc>
        <w:tc>
          <w:tcPr>
            <w:tcW w:w="4111" w:type="dxa"/>
            <w:tcBorders>
              <w:top w:val="nil"/>
              <w:left w:val="nil"/>
              <w:bottom w:val="single" w:sz="4" w:space="0" w:color="auto"/>
              <w:right w:val="single" w:sz="4" w:space="0" w:color="auto"/>
            </w:tcBorders>
            <w:shd w:val="clear" w:color="auto" w:fill="auto"/>
            <w:noWrap/>
            <w:vAlign w:val="center"/>
            <w:hideMark/>
          </w:tcPr>
          <w:p w14:paraId="3A0C26AC" w14:textId="77777777" w:rsidR="00E402A0" w:rsidRPr="003C3A20" w:rsidRDefault="00E402A0" w:rsidP="00E402A0">
            <w:pPr>
              <w:spacing w:after="0" w:line="240" w:lineRule="auto"/>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ВНУТРЕННЯЯ НОРМА ДОХОДНОСТИ, %</w:t>
            </w:r>
          </w:p>
        </w:tc>
        <w:tc>
          <w:tcPr>
            <w:tcW w:w="1630" w:type="dxa"/>
            <w:tcBorders>
              <w:top w:val="nil"/>
              <w:left w:val="nil"/>
              <w:bottom w:val="single" w:sz="4" w:space="0" w:color="auto"/>
              <w:right w:val="single" w:sz="4" w:space="0" w:color="auto"/>
            </w:tcBorders>
            <w:shd w:val="clear" w:color="auto" w:fill="auto"/>
            <w:noWrap/>
            <w:vAlign w:val="center"/>
            <w:hideMark/>
          </w:tcPr>
          <w:p w14:paraId="7F3465DA" w14:textId="751A4D58" w:rsidR="00E402A0" w:rsidRPr="003C3A20" w:rsidRDefault="00E402A0"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12,83</w:t>
            </w:r>
          </w:p>
        </w:tc>
        <w:tc>
          <w:tcPr>
            <w:tcW w:w="1630" w:type="dxa"/>
            <w:tcBorders>
              <w:top w:val="nil"/>
              <w:left w:val="nil"/>
              <w:bottom w:val="single" w:sz="4" w:space="0" w:color="auto"/>
              <w:right w:val="single" w:sz="4" w:space="0" w:color="auto"/>
            </w:tcBorders>
            <w:shd w:val="clear" w:color="auto" w:fill="auto"/>
            <w:noWrap/>
            <w:vAlign w:val="center"/>
            <w:hideMark/>
          </w:tcPr>
          <w:p w14:paraId="18346671" w14:textId="0D1614F2" w:rsidR="00E402A0" w:rsidRPr="003C3A20" w:rsidRDefault="00E402A0" w:rsidP="001551F4">
            <w:pPr>
              <w:spacing w:after="0" w:line="240" w:lineRule="auto"/>
              <w:jc w:val="center"/>
              <w:rPr>
                <w:rFonts w:ascii="Times New Roman" w:eastAsia="Times New Roman" w:hAnsi="Times New Roman" w:cs="Times New Roman"/>
                <w:b/>
                <w:bCs/>
                <w:sz w:val="24"/>
                <w:szCs w:val="24"/>
              </w:rPr>
            </w:pPr>
          </w:p>
        </w:tc>
        <w:tc>
          <w:tcPr>
            <w:tcW w:w="1630" w:type="dxa"/>
            <w:tcBorders>
              <w:top w:val="nil"/>
              <w:left w:val="nil"/>
              <w:bottom w:val="single" w:sz="4" w:space="0" w:color="auto"/>
              <w:right w:val="single" w:sz="4" w:space="0" w:color="auto"/>
            </w:tcBorders>
            <w:shd w:val="clear" w:color="auto" w:fill="auto"/>
            <w:noWrap/>
            <w:vAlign w:val="center"/>
            <w:hideMark/>
          </w:tcPr>
          <w:p w14:paraId="2D4AB579" w14:textId="232E31A7" w:rsidR="00E402A0" w:rsidRPr="003C3A20" w:rsidRDefault="00E402A0" w:rsidP="001551F4">
            <w:pPr>
              <w:spacing w:after="0" w:line="240" w:lineRule="auto"/>
              <w:jc w:val="center"/>
              <w:rPr>
                <w:rFonts w:ascii="Times New Roman" w:eastAsia="Times New Roman" w:hAnsi="Times New Roman" w:cs="Times New Roman"/>
                <w:b/>
                <w:bCs/>
                <w:sz w:val="24"/>
                <w:szCs w:val="24"/>
              </w:rPr>
            </w:pPr>
          </w:p>
        </w:tc>
        <w:tc>
          <w:tcPr>
            <w:tcW w:w="1630" w:type="dxa"/>
            <w:tcBorders>
              <w:top w:val="nil"/>
              <w:left w:val="nil"/>
              <w:bottom w:val="single" w:sz="4" w:space="0" w:color="auto"/>
              <w:right w:val="single" w:sz="4" w:space="0" w:color="auto"/>
            </w:tcBorders>
            <w:shd w:val="clear" w:color="auto" w:fill="auto"/>
            <w:noWrap/>
            <w:vAlign w:val="center"/>
            <w:hideMark/>
          </w:tcPr>
          <w:p w14:paraId="2620B42E" w14:textId="3E338DD0" w:rsidR="00E402A0" w:rsidRPr="003C3A20" w:rsidRDefault="00E402A0" w:rsidP="001551F4">
            <w:pPr>
              <w:spacing w:after="0" w:line="240" w:lineRule="auto"/>
              <w:jc w:val="center"/>
              <w:rPr>
                <w:rFonts w:ascii="Times New Roman" w:eastAsia="Times New Roman" w:hAnsi="Times New Roman" w:cs="Times New Roman"/>
                <w:b/>
                <w:bCs/>
                <w:sz w:val="24"/>
                <w:szCs w:val="24"/>
              </w:rPr>
            </w:pPr>
          </w:p>
        </w:tc>
        <w:tc>
          <w:tcPr>
            <w:tcW w:w="1630" w:type="dxa"/>
            <w:tcBorders>
              <w:top w:val="nil"/>
              <w:left w:val="nil"/>
              <w:bottom w:val="single" w:sz="4" w:space="0" w:color="auto"/>
              <w:right w:val="single" w:sz="4" w:space="0" w:color="auto"/>
            </w:tcBorders>
            <w:shd w:val="clear" w:color="auto" w:fill="auto"/>
            <w:noWrap/>
            <w:vAlign w:val="center"/>
            <w:hideMark/>
          </w:tcPr>
          <w:p w14:paraId="4FAD1EA7" w14:textId="5AD43C9A" w:rsidR="00E402A0" w:rsidRPr="003C3A20" w:rsidRDefault="00E402A0" w:rsidP="001551F4">
            <w:pPr>
              <w:spacing w:after="0" w:line="240" w:lineRule="auto"/>
              <w:jc w:val="center"/>
              <w:rPr>
                <w:rFonts w:ascii="Times New Roman" w:eastAsia="Times New Roman" w:hAnsi="Times New Roman" w:cs="Times New Roman"/>
                <w:b/>
                <w:bCs/>
                <w:sz w:val="24"/>
                <w:szCs w:val="24"/>
              </w:rPr>
            </w:pPr>
          </w:p>
        </w:tc>
        <w:tc>
          <w:tcPr>
            <w:tcW w:w="1630" w:type="dxa"/>
            <w:tcBorders>
              <w:top w:val="nil"/>
              <w:left w:val="nil"/>
              <w:bottom w:val="single" w:sz="4" w:space="0" w:color="auto"/>
              <w:right w:val="single" w:sz="4" w:space="0" w:color="auto"/>
            </w:tcBorders>
            <w:shd w:val="clear" w:color="auto" w:fill="auto"/>
            <w:noWrap/>
            <w:vAlign w:val="center"/>
            <w:hideMark/>
          </w:tcPr>
          <w:p w14:paraId="3F7DD39F" w14:textId="1B25CA32" w:rsidR="00E402A0" w:rsidRPr="003C3A20" w:rsidRDefault="00E402A0" w:rsidP="001551F4">
            <w:pPr>
              <w:spacing w:after="0" w:line="240" w:lineRule="auto"/>
              <w:jc w:val="center"/>
              <w:rPr>
                <w:rFonts w:ascii="Times New Roman" w:eastAsia="Times New Roman" w:hAnsi="Times New Roman" w:cs="Times New Roman"/>
                <w:b/>
                <w:bCs/>
                <w:sz w:val="24"/>
                <w:szCs w:val="24"/>
              </w:rPr>
            </w:pPr>
          </w:p>
        </w:tc>
      </w:tr>
      <w:tr w:rsidR="00E402A0" w:rsidRPr="003C3A20" w14:paraId="65D689CC" w14:textId="77777777" w:rsidTr="001551F4">
        <w:trPr>
          <w:trHeight w:val="315"/>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45562E0" w14:textId="77777777" w:rsidR="00E402A0" w:rsidRPr="003C3A20" w:rsidRDefault="00E402A0"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V</w:t>
            </w:r>
          </w:p>
        </w:tc>
        <w:tc>
          <w:tcPr>
            <w:tcW w:w="4111" w:type="dxa"/>
            <w:tcBorders>
              <w:top w:val="nil"/>
              <w:left w:val="nil"/>
              <w:bottom w:val="single" w:sz="4" w:space="0" w:color="auto"/>
              <w:right w:val="single" w:sz="4" w:space="0" w:color="auto"/>
            </w:tcBorders>
            <w:shd w:val="clear" w:color="auto" w:fill="auto"/>
            <w:noWrap/>
            <w:vAlign w:val="center"/>
            <w:hideMark/>
          </w:tcPr>
          <w:p w14:paraId="3ABF1938" w14:textId="77777777" w:rsidR="00E402A0" w:rsidRPr="003C3A20" w:rsidRDefault="00E402A0" w:rsidP="00E402A0">
            <w:pPr>
              <w:spacing w:after="0" w:line="240" w:lineRule="auto"/>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СРОК ОКУПАЕМОСТИ ПРОЕКТА, лет</w:t>
            </w:r>
          </w:p>
        </w:tc>
        <w:tc>
          <w:tcPr>
            <w:tcW w:w="1630" w:type="dxa"/>
            <w:tcBorders>
              <w:top w:val="nil"/>
              <w:left w:val="nil"/>
              <w:bottom w:val="single" w:sz="4" w:space="0" w:color="auto"/>
              <w:right w:val="single" w:sz="4" w:space="0" w:color="auto"/>
            </w:tcBorders>
            <w:shd w:val="clear" w:color="auto" w:fill="auto"/>
            <w:noWrap/>
            <w:vAlign w:val="center"/>
            <w:hideMark/>
          </w:tcPr>
          <w:p w14:paraId="50375E1F" w14:textId="60D066BE" w:rsidR="00E402A0" w:rsidRPr="003C3A20" w:rsidRDefault="00E402A0" w:rsidP="00E402A0">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8,3</w:t>
            </w:r>
          </w:p>
        </w:tc>
        <w:tc>
          <w:tcPr>
            <w:tcW w:w="1630" w:type="dxa"/>
            <w:tcBorders>
              <w:top w:val="nil"/>
              <w:left w:val="nil"/>
              <w:bottom w:val="single" w:sz="4" w:space="0" w:color="auto"/>
              <w:right w:val="single" w:sz="4" w:space="0" w:color="auto"/>
            </w:tcBorders>
            <w:shd w:val="clear" w:color="auto" w:fill="auto"/>
            <w:noWrap/>
            <w:vAlign w:val="center"/>
            <w:hideMark/>
          </w:tcPr>
          <w:p w14:paraId="7722B0DD" w14:textId="360280EF" w:rsidR="00E402A0" w:rsidRPr="003C3A20" w:rsidRDefault="00E402A0" w:rsidP="00E402A0">
            <w:pPr>
              <w:spacing w:after="0" w:line="240" w:lineRule="auto"/>
              <w:jc w:val="center"/>
              <w:rPr>
                <w:rFonts w:ascii="Times New Roman" w:eastAsia="Times New Roman" w:hAnsi="Times New Roman" w:cs="Times New Roman"/>
                <w:b/>
                <w:bCs/>
                <w:sz w:val="24"/>
                <w:szCs w:val="24"/>
              </w:rPr>
            </w:pPr>
          </w:p>
        </w:tc>
        <w:tc>
          <w:tcPr>
            <w:tcW w:w="1630" w:type="dxa"/>
            <w:tcBorders>
              <w:top w:val="nil"/>
              <w:left w:val="nil"/>
              <w:bottom w:val="single" w:sz="4" w:space="0" w:color="auto"/>
              <w:right w:val="single" w:sz="4" w:space="0" w:color="auto"/>
            </w:tcBorders>
            <w:shd w:val="clear" w:color="auto" w:fill="auto"/>
            <w:noWrap/>
            <w:vAlign w:val="center"/>
            <w:hideMark/>
          </w:tcPr>
          <w:p w14:paraId="08E7F3D1" w14:textId="1919189C" w:rsidR="00E402A0" w:rsidRPr="003C3A20" w:rsidRDefault="00E402A0" w:rsidP="00E402A0">
            <w:pPr>
              <w:spacing w:after="0" w:line="240" w:lineRule="auto"/>
              <w:jc w:val="center"/>
              <w:rPr>
                <w:rFonts w:ascii="Times New Roman" w:eastAsia="Times New Roman" w:hAnsi="Times New Roman" w:cs="Times New Roman"/>
                <w:b/>
                <w:bCs/>
                <w:sz w:val="24"/>
                <w:szCs w:val="24"/>
              </w:rPr>
            </w:pPr>
          </w:p>
        </w:tc>
        <w:tc>
          <w:tcPr>
            <w:tcW w:w="1630" w:type="dxa"/>
            <w:tcBorders>
              <w:top w:val="nil"/>
              <w:left w:val="nil"/>
              <w:bottom w:val="single" w:sz="4" w:space="0" w:color="auto"/>
              <w:right w:val="single" w:sz="4" w:space="0" w:color="auto"/>
            </w:tcBorders>
            <w:shd w:val="clear" w:color="auto" w:fill="auto"/>
            <w:noWrap/>
            <w:vAlign w:val="center"/>
            <w:hideMark/>
          </w:tcPr>
          <w:p w14:paraId="45815132" w14:textId="72D1CC98" w:rsidR="00E402A0" w:rsidRPr="003C3A20" w:rsidRDefault="00E402A0" w:rsidP="00E402A0">
            <w:pPr>
              <w:spacing w:after="0" w:line="240" w:lineRule="auto"/>
              <w:jc w:val="center"/>
              <w:rPr>
                <w:rFonts w:ascii="Times New Roman" w:eastAsia="Times New Roman" w:hAnsi="Times New Roman" w:cs="Times New Roman"/>
                <w:b/>
                <w:bCs/>
                <w:sz w:val="24"/>
                <w:szCs w:val="24"/>
              </w:rPr>
            </w:pPr>
          </w:p>
        </w:tc>
        <w:tc>
          <w:tcPr>
            <w:tcW w:w="1630" w:type="dxa"/>
            <w:tcBorders>
              <w:top w:val="nil"/>
              <w:left w:val="nil"/>
              <w:bottom w:val="single" w:sz="4" w:space="0" w:color="auto"/>
              <w:right w:val="single" w:sz="4" w:space="0" w:color="auto"/>
            </w:tcBorders>
            <w:shd w:val="clear" w:color="auto" w:fill="auto"/>
            <w:noWrap/>
            <w:vAlign w:val="center"/>
            <w:hideMark/>
          </w:tcPr>
          <w:p w14:paraId="0D14D4D1" w14:textId="75A2DEB3" w:rsidR="00E402A0" w:rsidRPr="003C3A20" w:rsidRDefault="00E402A0" w:rsidP="00E402A0">
            <w:pPr>
              <w:spacing w:after="0" w:line="240" w:lineRule="auto"/>
              <w:jc w:val="center"/>
              <w:rPr>
                <w:rFonts w:ascii="Times New Roman" w:eastAsia="Times New Roman" w:hAnsi="Times New Roman" w:cs="Times New Roman"/>
                <w:b/>
                <w:bCs/>
                <w:sz w:val="24"/>
                <w:szCs w:val="24"/>
              </w:rPr>
            </w:pPr>
          </w:p>
        </w:tc>
        <w:tc>
          <w:tcPr>
            <w:tcW w:w="1630" w:type="dxa"/>
            <w:tcBorders>
              <w:top w:val="nil"/>
              <w:left w:val="nil"/>
              <w:bottom w:val="single" w:sz="4" w:space="0" w:color="auto"/>
              <w:right w:val="single" w:sz="4" w:space="0" w:color="auto"/>
            </w:tcBorders>
            <w:shd w:val="clear" w:color="auto" w:fill="auto"/>
            <w:noWrap/>
            <w:vAlign w:val="center"/>
            <w:hideMark/>
          </w:tcPr>
          <w:p w14:paraId="73350DBF" w14:textId="0446600F" w:rsidR="00E402A0" w:rsidRPr="003C3A20" w:rsidRDefault="00E402A0" w:rsidP="00E402A0">
            <w:pPr>
              <w:spacing w:after="0" w:line="240" w:lineRule="auto"/>
              <w:jc w:val="center"/>
              <w:rPr>
                <w:rFonts w:ascii="Times New Roman" w:eastAsia="Times New Roman" w:hAnsi="Times New Roman" w:cs="Times New Roman"/>
                <w:b/>
                <w:bCs/>
                <w:sz w:val="24"/>
                <w:szCs w:val="24"/>
              </w:rPr>
            </w:pPr>
          </w:p>
        </w:tc>
      </w:tr>
    </w:tbl>
    <w:p w14:paraId="2F93E881" w14:textId="77777777" w:rsidR="001551F4" w:rsidRDefault="001551F4" w:rsidP="001551F4">
      <w:pPr>
        <w:spacing w:after="0" w:line="240" w:lineRule="auto"/>
        <w:ind w:firstLine="709"/>
        <w:jc w:val="both"/>
        <w:rPr>
          <w:rFonts w:ascii="Times New Roman" w:hAnsi="Times New Roman" w:cs="Times New Roman"/>
          <w:sz w:val="24"/>
          <w:szCs w:val="24"/>
        </w:rPr>
      </w:pPr>
    </w:p>
    <w:p w14:paraId="6257C616" w14:textId="77777777" w:rsidR="001551F4" w:rsidRDefault="001551F4" w:rsidP="001551F4">
      <w:pPr>
        <w:spacing w:after="0" w:line="240" w:lineRule="auto"/>
        <w:ind w:firstLine="709"/>
        <w:jc w:val="both"/>
        <w:rPr>
          <w:rFonts w:ascii="Times New Roman" w:hAnsi="Times New Roman" w:cs="Times New Roman"/>
          <w:sz w:val="24"/>
          <w:szCs w:val="24"/>
        </w:rPr>
      </w:pPr>
    </w:p>
    <w:p w14:paraId="169A61C8" w14:textId="77777777" w:rsidR="001551F4" w:rsidRDefault="001551F4" w:rsidP="001551F4">
      <w:pPr>
        <w:spacing w:after="0" w:line="240" w:lineRule="auto"/>
        <w:ind w:firstLine="709"/>
        <w:jc w:val="both"/>
        <w:rPr>
          <w:rFonts w:ascii="Times New Roman" w:hAnsi="Times New Roman" w:cs="Times New Roman"/>
          <w:sz w:val="24"/>
          <w:szCs w:val="24"/>
        </w:rPr>
      </w:pPr>
    </w:p>
    <w:p w14:paraId="3B0E13DC" w14:textId="345FF633" w:rsidR="003C3A20" w:rsidRDefault="001551F4" w:rsidP="001551F4">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Продолжен</w:t>
      </w:r>
      <w:r w:rsidR="00244AAA">
        <w:rPr>
          <w:rFonts w:ascii="Times New Roman" w:hAnsi="Times New Roman" w:cs="Times New Roman"/>
          <w:sz w:val="24"/>
          <w:szCs w:val="24"/>
        </w:rPr>
        <w:t>ие таблицы 1</w:t>
      </w:r>
      <w:r w:rsidR="00976E03">
        <w:rPr>
          <w:rFonts w:ascii="Times New Roman" w:hAnsi="Times New Roman" w:cs="Times New Roman"/>
          <w:sz w:val="24"/>
          <w:szCs w:val="24"/>
        </w:rPr>
        <w:t>4</w:t>
      </w:r>
      <w:r w:rsidR="00244AAA">
        <w:rPr>
          <w:rFonts w:ascii="Times New Roman" w:hAnsi="Times New Roman" w:cs="Times New Roman"/>
          <w:sz w:val="24"/>
          <w:szCs w:val="24"/>
        </w:rPr>
        <w:t>.8</w:t>
      </w:r>
    </w:p>
    <w:p w14:paraId="33240F7C" w14:textId="77777777" w:rsidR="008D27D9" w:rsidRPr="001551F4" w:rsidRDefault="008D27D9" w:rsidP="008C4189">
      <w:pPr>
        <w:spacing w:before="240" w:after="0"/>
        <w:rPr>
          <w:rFonts w:ascii="Times New Roman" w:hAnsi="Times New Roman" w:cs="Times New Roman"/>
          <w:sz w:val="10"/>
          <w:szCs w:val="10"/>
        </w:rPr>
      </w:pPr>
    </w:p>
    <w:tbl>
      <w:tblPr>
        <w:tblW w:w="14737" w:type="dxa"/>
        <w:tblLayout w:type="fixed"/>
        <w:tblLook w:val="04A0" w:firstRow="1" w:lastRow="0" w:firstColumn="1" w:lastColumn="0" w:noHBand="0" w:noVBand="1"/>
      </w:tblPr>
      <w:tblGrid>
        <w:gridCol w:w="960"/>
        <w:gridCol w:w="4280"/>
        <w:gridCol w:w="1582"/>
        <w:gridCol w:w="1583"/>
        <w:gridCol w:w="1583"/>
        <w:gridCol w:w="1583"/>
        <w:gridCol w:w="1583"/>
        <w:gridCol w:w="1583"/>
      </w:tblGrid>
      <w:tr w:rsidR="00244AAA" w:rsidRPr="003C3A20" w14:paraId="06D467BF" w14:textId="77777777" w:rsidTr="001551F4">
        <w:trPr>
          <w:trHeight w:val="467"/>
          <w:tblHead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B57429" w14:textId="71B7330E" w:rsidR="00244AAA" w:rsidRPr="003C3A20" w:rsidRDefault="00244AAA" w:rsidP="00DE04E6">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 п</w:t>
            </w:r>
            <w:r w:rsidR="001551F4">
              <w:rPr>
                <w:rFonts w:ascii="Times New Roman" w:eastAsia="Times New Roman" w:hAnsi="Times New Roman" w:cs="Times New Roman"/>
                <w:sz w:val="24"/>
                <w:szCs w:val="24"/>
              </w:rPr>
              <w:t>/п</w:t>
            </w:r>
          </w:p>
        </w:tc>
        <w:tc>
          <w:tcPr>
            <w:tcW w:w="4280" w:type="dxa"/>
            <w:tcBorders>
              <w:top w:val="single" w:sz="4" w:space="0" w:color="auto"/>
              <w:left w:val="nil"/>
              <w:bottom w:val="single" w:sz="4" w:space="0" w:color="auto"/>
              <w:right w:val="single" w:sz="4" w:space="0" w:color="auto"/>
            </w:tcBorders>
            <w:shd w:val="clear" w:color="auto" w:fill="auto"/>
            <w:noWrap/>
            <w:vAlign w:val="center"/>
            <w:hideMark/>
          </w:tcPr>
          <w:p w14:paraId="4A35FA7F" w14:textId="7777777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Наименование</w:t>
            </w:r>
          </w:p>
        </w:tc>
        <w:tc>
          <w:tcPr>
            <w:tcW w:w="1582" w:type="dxa"/>
            <w:tcBorders>
              <w:top w:val="single" w:sz="4" w:space="0" w:color="auto"/>
              <w:left w:val="nil"/>
              <w:bottom w:val="single" w:sz="4" w:space="0" w:color="auto"/>
              <w:right w:val="single" w:sz="4" w:space="0" w:color="auto"/>
            </w:tcBorders>
            <w:shd w:val="clear" w:color="auto" w:fill="auto"/>
            <w:noWrap/>
            <w:vAlign w:val="center"/>
            <w:hideMark/>
          </w:tcPr>
          <w:p w14:paraId="2B3A2EFE" w14:textId="7777777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2030 г.</w:t>
            </w:r>
          </w:p>
        </w:tc>
        <w:tc>
          <w:tcPr>
            <w:tcW w:w="1583" w:type="dxa"/>
            <w:tcBorders>
              <w:top w:val="single" w:sz="4" w:space="0" w:color="auto"/>
              <w:left w:val="nil"/>
              <w:bottom w:val="single" w:sz="4" w:space="0" w:color="auto"/>
              <w:right w:val="single" w:sz="4" w:space="0" w:color="auto"/>
            </w:tcBorders>
            <w:shd w:val="clear" w:color="auto" w:fill="auto"/>
            <w:noWrap/>
            <w:vAlign w:val="center"/>
            <w:hideMark/>
          </w:tcPr>
          <w:p w14:paraId="72299D1D" w14:textId="7777777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2031 г.</w:t>
            </w:r>
          </w:p>
        </w:tc>
        <w:tc>
          <w:tcPr>
            <w:tcW w:w="1583" w:type="dxa"/>
            <w:tcBorders>
              <w:top w:val="single" w:sz="4" w:space="0" w:color="auto"/>
              <w:left w:val="nil"/>
              <w:bottom w:val="single" w:sz="4" w:space="0" w:color="auto"/>
              <w:right w:val="single" w:sz="4" w:space="0" w:color="auto"/>
            </w:tcBorders>
            <w:shd w:val="clear" w:color="auto" w:fill="auto"/>
            <w:noWrap/>
            <w:vAlign w:val="center"/>
            <w:hideMark/>
          </w:tcPr>
          <w:p w14:paraId="417D4F61" w14:textId="7777777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2032 г.</w:t>
            </w:r>
          </w:p>
        </w:tc>
        <w:tc>
          <w:tcPr>
            <w:tcW w:w="1583" w:type="dxa"/>
            <w:tcBorders>
              <w:top w:val="single" w:sz="4" w:space="0" w:color="auto"/>
              <w:left w:val="nil"/>
              <w:bottom w:val="single" w:sz="4" w:space="0" w:color="auto"/>
              <w:right w:val="single" w:sz="4" w:space="0" w:color="auto"/>
            </w:tcBorders>
            <w:shd w:val="clear" w:color="auto" w:fill="auto"/>
            <w:noWrap/>
            <w:vAlign w:val="center"/>
            <w:hideMark/>
          </w:tcPr>
          <w:p w14:paraId="7F5B212A" w14:textId="7777777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2033 г.</w:t>
            </w:r>
          </w:p>
        </w:tc>
        <w:tc>
          <w:tcPr>
            <w:tcW w:w="1583" w:type="dxa"/>
            <w:tcBorders>
              <w:top w:val="single" w:sz="4" w:space="0" w:color="auto"/>
              <w:left w:val="nil"/>
              <w:bottom w:val="single" w:sz="4" w:space="0" w:color="auto"/>
              <w:right w:val="single" w:sz="4" w:space="0" w:color="auto"/>
            </w:tcBorders>
            <w:shd w:val="clear" w:color="auto" w:fill="auto"/>
            <w:noWrap/>
            <w:vAlign w:val="center"/>
            <w:hideMark/>
          </w:tcPr>
          <w:p w14:paraId="66143BCC" w14:textId="7777777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2034 г.</w:t>
            </w:r>
          </w:p>
        </w:tc>
        <w:tc>
          <w:tcPr>
            <w:tcW w:w="1583" w:type="dxa"/>
            <w:tcBorders>
              <w:top w:val="single" w:sz="4" w:space="0" w:color="auto"/>
              <w:left w:val="nil"/>
              <w:bottom w:val="single" w:sz="4" w:space="0" w:color="auto"/>
              <w:right w:val="single" w:sz="4" w:space="0" w:color="auto"/>
            </w:tcBorders>
            <w:shd w:val="clear" w:color="auto" w:fill="auto"/>
            <w:noWrap/>
            <w:vAlign w:val="center"/>
            <w:hideMark/>
          </w:tcPr>
          <w:p w14:paraId="3146DE8C" w14:textId="7777777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2035 г.</w:t>
            </w:r>
          </w:p>
        </w:tc>
      </w:tr>
      <w:tr w:rsidR="00244AAA" w:rsidRPr="003C3A20" w14:paraId="6ABD4B41"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hideMark/>
          </w:tcPr>
          <w:p w14:paraId="1D9CB76C" w14:textId="77777777"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I</w:t>
            </w:r>
          </w:p>
        </w:tc>
        <w:tc>
          <w:tcPr>
            <w:tcW w:w="4280" w:type="dxa"/>
            <w:tcBorders>
              <w:top w:val="nil"/>
              <w:left w:val="nil"/>
              <w:bottom w:val="single" w:sz="4" w:space="0" w:color="auto"/>
              <w:right w:val="single" w:sz="4" w:space="0" w:color="auto"/>
            </w:tcBorders>
            <w:shd w:val="clear" w:color="auto" w:fill="auto"/>
            <w:noWrap/>
            <w:hideMark/>
          </w:tcPr>
          <w:p w14:paraId="20356415" w14:textId="77777777" w:rsidR="00244AAA" w:rsidRPr="003C3A20" w:rsidRDefault="00244AAA" w:rsidP="00DE04E6">
            <w:pPr>
              <w:spacing w:after="0" w:line="240" w:lineRule="auto"/>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ОПЕРАЦИОННАЯ ДЕЯТЕЛЬНОСТЬ</w:t>
            </w:r>
          </w:p>
        </w:tc>
        <w:tc>
          <w:tcPr>
            <w:tcW w:w="1582" w:type="dxa"/>
            <w:tcBorders>
              <w:top w:val="nil"/>
              <w:left w:val="nil"/>
              <w:bottom w:val="single" w:sz="4" w:space="0" w:color="auto"/>
              <w:right w:val="single" w:sz="4" w:space="0" w:color="auto"/>
            </w:tcBorders>
            <w:shd w:val="clear" w:color="auto" w:fill="auto"/>
            <w:noWrap/>
            <w:hideMark/>
          </w:tcPr>
          <w:p w14:paraId="637071CC" w14:textId="564D8DBA" w:rsidR="00244AAA" w:rsidRPr="003C3A20" w:rsidRDefault="00244AAA" w:rsidP="001551F4">
            <w:pPr>
              <w:spacing w:after="0" w:line="240" w:lineRule="auto"/>
              <w:jc w:val="center"/>
              <w:rPr>
                <w:rFonts w:ascii="Times New Roman" w:eastAsia="Times New Roman" w:hAnsi="Times New Roman" w:cs="Times New Roman"/>
                <w:b/>
                <w:bCs/>
                <w:sz w:val="24"/>
                <w:szCs w:val="24"/>
              </w:rPr>
            </w:pPr>
          </w:p>
        </w:tc>
        <w:tc>
          <w:tcPr>
            <w:tcW w:w="1583" w:type="dxa"/>
            <w:tcBorders>
              <w:top w:val="nil"/>
              <w:left w:val="nil"/>
              <w:bottom w:val="single" w:sz="4" w:space="0" w:color="auto"/>
              <w:right w:val="single" w:sz="4" w:space="0" w:color="auto"/>
            </w:tcBorders>
            <w:shd w:val="clear" w:color="auto" w:fill="auto"/>
            <w:noWrap/>
            <w:hideMark/>
          </w:tcPr>
          <w:p w14:paraId="6BCA90B3" w14:textId="78430883" w:rsidR="00244AAA" w:rsidRPr="003C3A20" w:rsidRDefault="00244AAA" w:rsidP="001551F4">
            <w:pPr>
              <w:spacing w:after="0" w:line="240" w:lineRule="auto"/>
              <w:jc w:val="center"/>
              <w:rPr>
                <w:rFonts w:ascii="Times New Roman" w:eastAsia="Times New Roman" w:hAnsi="Times New Roman" w:cs="Times New Roman"/>
                <w:b/>
                <w:bCs/>
                <w:sz w:val="24"/>
                <w:szCs w:val="24"/>
              </w:rPr>
            </w:pPr>
          </w:p>
        </w:tc>
        <w:tc>
          <w:tcPr>
            <w:tcW w:w="1583" w:type="dxa"/>
            <w:tcBorders>
              <w:top w:val="nil"/>
              <w:left w:val="nil"/>
              <w:bottom w:val="single" w:sz="4" w:space="0" w:color="auto"/>
              <w:right w:val="single" w:sz="4" w:space="0" w:color="auto"/>
            </w:tcBorders>
            <w:shd w:val="clear" w:color="auto" w:fill="auto"/>
            <w:noWrap/>
            <w:hideMark/>
          </w:tcPr>
          <w:p w14:paraId="551E0AF4" w14:textId="3EAA71AA" w:rsidR="00244AAA" w:rsidRPr="003C3A20" w:rsidRDefault="00244AAA" w:rsidP="001551F4">
            <w:pPr>
              <w:spacing w:after="0" w:line="240" w:lineRule="auto"/>
              <w:jc w:val="center"/>
              <w:rPr>
                <w:rFonts w:ascii="Times New Roman" w:eastAsia="Times New Roman" w:hAnsi="Times New Roman" w:cs="Times New Roman"/>
                <w:b/>
                <w:bCs/>
                <w:sz w:val="24"/>
                <w:szCs w:val="24"/>
              </w:rPr>
            </w:pPr>
          </w:p>
        </w:tc>
        <w:tc>
          <w:tcPr>
            <w:tcW w:w="1583" w:type="dxa"/>
            <w:tcBorders>
              <w:top w:val="nil"/>
              <w:left w:val="nil"/>
              <w:bottom w:val="single" w:sz="4" w:space="0" w:color="auto"/>
              <w:right w:val="single" w:sz="4" w:space="0" w:color="auto"/>
            </w:tcBorders>
            <w:shd w:val="clear" w:color="auto" w:fill="auto"/>
            <w:noWrap/>
            <w:hideMark/>
          </w:tcPr>
          <w:p w14:paraId="7C970A14" w14:textId="2BD76C23" w:rsidR="00244AAA" w:rsidRPr="003C3A20" w:rsidRDefault="00244AAA" w:rsidP="001551F4">
            <w:pPr>
              <w:spacing w:after="0" w:line="240" w:lineRule="auto"/>
              <w:jc w:val="center"/>
              <w:rPr>
                <w:rFonts w:ascii="Times New Roman" w:eastAsia="Times New Roman" w:hAnsi="Times New Roman" w:cs="Times New Roman"/>
                <w:b/>
                <w:bCs/>
                <w:sz w:val="24"/>
                <w:szCs w:val="24"/>
              </w:rPr>
            </w:pPr>
          </w:p>
        </w:tc>
        <w:tc>
          <w:tcPr>
            <w:tcW w:w="1583" w:type="dxa"/>
            <w:tcBorders>
              <w:top w:val="nil"/>
              <w:left w:val="nil"/>
              <w:bottom w:val="single" w:sz="4" w:space="0" w:color="auto"/>
              <w:right w:val="single" w:sz="4" w:space="0" w:color="auto"/>
            </w:tcBorders>
            <w:shd w:val="clear" w:color="auto" w:fill="auto"/>
            <w:noWrap/>
            <w:hideMark/>
          </w:tcPr>
          <w:p w14:paraId="496AA07E" w14:textId="025C4B57" w:rsidR="00244AAA" w:rsidRPr="003C3A20" w:rsidRDefault="00244AAA" w:rsidP="001551F4">
            <w:pPr>
              <w:spacing w:after="0" w:line="240" w:lineRule="auto"/>
              <w:jc w:val="center"/>
              <w:rPr>
                <w:rFonts w:ascii="Times New Roman" w:eastAsia="Times New Roman" w:hAnsi="Times New Roman" w:cs="Times New Roman"/>
                <w:b/>
                <w:bCs/>
                <w:sz w:val="24"/>
                <w:szCs w:val="24"/>
              </w:rPr>
            </w:pPr>
          </w:p>
        </w:tc>
        <w:tc>
          <w:tcPr>
            <w:tcW w:w="1583" w:type="dxa"/>
            <w:tcBorders>
              <w:top w:val="nil"/>
              <w:left w:val="nil"/>
              <w:bottom w:val="single" w:sz="4" w:space="0" w:color="auto"/>
              <w:right w:val="single" w:sz="4" w:space="0" w:color="auto"/>
            </w:tcBorders>
            <w:shd w:val="clear" w:color="auto" w:fill="auto"/>
            <w:noWrap/>
            <w:hideMark/>
          </w:tcPr>
          <w:p w14:paraId="1A9BEC19" w14:textId="29C30D2B" w:rsidR="00244AAA" w:rsidRPr="003C3A20" w:rsidRDefault="00244AAA" w:rsidP="001551F4">
            <w:pPr>
              <w:spacing w:after="0" w:line="240" w:lineRule="auto"/>
              <w:jc w:val="center"/>
              <w:rPr>
                <w:rFonts w:ascii="Times New Roman" w:eastAsia="Times New Roman" w:hAnsi="Times New Roman" w:cs="Times New Roman"/>
                <w:b/>
                <w:bCs/>
                <w:sz w:val="24"/>
                <w:szCs w:val="24"/>
              </w:rPr>
            </w:pPr>
          </w:p>
        </w:tc>
      </w:tr>
      <w:tr w:rsidR="00244AAA" w:rsidRPr="003C3A20" w14:paraId="6449BEB7"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hideMark/>
          </w:tcPr>
          <w:p w14:paraId="7AFCE416" w14:textId="77777777"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1</w:t>
            </w:r>
          </w:p>
        </w:tc>
        <w:tc>
          <w:tcPr>
            <w:tcW w:w="4280" w:type="dxa"/>
            <w:tcBorders>
              <w:top w:val="nil"/>
              <w:left w:val="nil"/>
              <w:bottom w:val="single" w:sz="4" w:space="0" w:color="auto"/>
              <w:right w:val="single" w:sz="4" w:space="0" w:color="auto"/>
            </w:tcBorders>
            <w:shd w:val="clear" w:color="auto" w:fill="auto"/>
            <w:noWrap/>
            <w:hideMark/>
          </w:tcPr>
          <w:p w14:paraId="52C71A46" w14:textId="77777777" w:rsidR="00244AAA" w:rsidRPr="003C3A20" w:rsidRDefault="00244AAA" w:rsidP="00DE04E6">
            <w:pPr>
              <w:spacing w:after="0" w:line="240" w:lineRule="auto"/>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Доходы от операционной деятельности</w:t>
            </w:r>
          </w:p>
        </w:tc>
        <w:tc>
          <w:tcPr>
            <w:tcW w:w="1582" w:type="dxa"/>
            <w:tcBorders>
              <w:top w:val="nil"/>
              <w:left w:val="nil"/>
              <w:bottom w:val="single" w:sz="4" w:space="0" w:color="auto"/>
              <w:right w:val="single" w:sz="4" w:space="0" w:color="auto"/>
            </w:tcBorders>
            <w:shd w:val="clear" w:color="auto" w:fill="auto"/>
            <w:noWrap/>
            <w:hideMark/>
          </w:tcPr>
          <w:p w14:paraId="085EE2BC" w14:textId="47696070"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36 010 603,5</w:t>
            </w:r>
          </w:p>
        </w:tc>
        <w:tc>
          <w:tcPr>
            <w:tcW w:w="1583" w:type="dxa"/>
            <w:tcBorders>
              <w:top w:val="nil"/>
              <w:left w:val="nil"/>
              <w:bottom w:val="single" w:sz="4" w:space="0" w:color="auto"/>
              <w:right w:val="single" w:sz="4" w:space="0" w:color="auto"/>
            </w:tcBorders>
            <w:shd w:val="clear" w:color="auto" w:fill="auto"/>
            <w:noWrap/>
            <w:hideMark/>
          </w:tcPr>
          <w:p w14:paraId="3B2D0995" w14:textId="56C15B68"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35 533 230,9</w:t>
            </w:r>
          </w:p>
        </w:tc>
        <w:tc>
          <w:tcPr>
            <w:tcW w:w="1583" w:type="dxa"/>
            <w:tcBorders>
              <w:top w:val="nil"/>
              <w:left w:val="nil"/>
              <w:bottom w:val="single" w:sz="4" w:space="0" w:color="auto"/>
              <w:right w:val="single" w:sz="4" w:space="0" w:color="auto"/>
            </w:tcBorders>
            <w:shd w:val="clear" w:color="auto" w:fill="auto"/>
            <w:noWrap/>
            <w:hideMark/>
          </w:tcPr>
          <w:p w14:paraId="49D57750" w14:textId="70F51FCB"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35 068 804,7</w:t>
            </w:r>
          </w:p>
        </w:tc>
        <w:tc>
          <w:tcPr>
            <w:tcW w:w="1583" w:type="dxa"/>
            <w:tcBorders>
              <w:top w:val="nil"/>
              <w:left w:val="nil"/>
              <w:bottom w:val="single" w:sz="4" w:space="0" w:color="auto"/>
              <w:right w:val="single" w:sz="4" w:space="0" w:color="auto"/>
            </w:tcBorders>
            <w:shd w:val="clear" w:color="auto" w:fill="auto"/>
            <w:noWrap/>
            <w:hideMark/>
          </w:tcPr>
          <w:p w14:paraId="1D4F1E44" w14:textId="31491F08"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34 358 787,5</w:t>
            </w:r>
          </w:p>
        </w:tc>
        <w:tc>
          <w:tcPr>
            <w:tcW w:w="1583" w:type="dxa"/>
            <w:tcBorders>
              <w:top w:val="nil"/>
              <w:left w:val="nil"/>
              <w:bottom w:val="single" w:sz="4" w:space="0" w:color="auto"/>
              <w:right w:val="single" w:sz="4" w:space="0" w:color="auto"/>
            </w:tcBorders>
            <w:shd w:val="clear" w:color="auto" w:fill="auto"/>
            <w:noWrap/>
            <w:hideMark/>
          </w:tcPr>
          <w:p w14:paraId="7F48E73F" w14:textId="51C5E1AC"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34 293 794,1</w:t>
            </w:r>
          </w:p>
        </w:tc>
        <w:tc>
          <w:tcPr>
            <w:tcW w:w="1583" w:type="dxa"/>
            <w:tcBorders>
              <w:top w:val="nil"/>
              <w:left w:val="nil"/>
              <w:bottom w:val="single" w:sz="4" w:space="0" w:color="auto"/>
              <w:right w:val="single" w:sz="4" w:space="0" w:color="auto"/>
            </w:tcBorders>
            <w:shd w:val="clear" w:color="auto" w:fill="auto"/>
            <w:noWrap/>
            <w:hideMark/>
          </w:tcPr>
          <w:p w14:paraId="2ADC6635" w14:textId="61BD43E5"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33 989 950,7</w:t>
            </w:r>
          </w:p>
        </w:tc>
      </w:tr>
      <w:tr w:rsidR="00244AAA" w:rsidRPr="003C3A20" w14:paraId="5B7DE82B"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hideMark/>
          </w:tcPr>
          <w:p w14:paraId="7C266CE9" w14:textId="77777777"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2</w:t>
            </w:r>
          </w:p>
        </w:tc>
        <w:tc>
          <w:tcPr>
            <w:tcW w:w="4280" w:type="dxa"/>
            <w:tcBorders>
              <w:top w:val="nil"/>
              <w:left w:val="nil"/>
              <w:bottom w:val="single" w:sz="4" w:space="0" w:color="auto"/>
              <w:right w:val="single" w:sz="4" w:space="0" w:color="auto"/>
            </w:tcBorders>
            <w:shd w:val="clear" w:color="auto" w:fill="auto"/>
            <w:noWrap/>
            <w:hideMark/>
          </w:tcPr>
          <w:p w14:paraId="692D1F34" w14:textId="77777777" w:rsidR="00244AAA" w:rsidRPr="003C3A20" w:rsidRDefault="00244AAA" w:rsidP="00DE04E6">
            <w:pPr>
              <w:spacing w:after="0" w:line="240" w:lineRule="auto"/>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Расходы от операционной деятельности</w:t>
            </w:r>
          </w:p>
        </w:tc>
        <w:tc>
          <w:tcPr>
            <w:tcW w:w="1582" w:type="dxa"/>
            <w:tcBorders>
              <w:top w:val="nil"/>
              <w:left w:val="nil"/>
              <w:bottom w:val="single" w:sz="4" w:space="0" w:color="auto"/>
              <w:right w:val="single" w:sz="4" w:space="0" w:color="auto"/>
            </w:tcBorders>
            <w:shd w:val="clear" w:color="auto" w:fill="auto"/>
            <w:noWrap/>
            <w:hideMark/>
          </w:tcPr>
          <w:p w14:paraId="12FDD49D" w14:textId="74663340"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31 367 234,3</w:t>
            </w:r>
          </w:p>
        </w:tc>
        <w:tc>
          <w:tcPr>
            <w:tcW w:w="1583" w:type="dxa"/>
            <w:tcBorders>
              <w:top w:val="nil"/>
              <w:left w:val="nil"/>
              <w:bottom w:val="single" w:sz="4" w:space="0" w:color="auto"/>
              <w:right w:val="single" w:sz="4" w:space="0" w:color="auto"/>
            </w:tcBorders>
            <w:shd w:val="clear" w:color="auto" w:fill="auto"/>
            <w:noWrap/>
            <w:hideMark/>
          </w:tcPr>
          <w:p w14:paraId="2ED245EE" w14:textId="31A4F9AF"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30 333 715,2</w:t>
            </w:r>
          </w:p>
        </w:tc>
        <w:tc>
          <w:tcPr>
            <w:tcW w:w="1583" w:type="dxa"/>
            <w:tcBorders>
              <w:top w:val="nil"/>
              <w:left w:val="nil"/>
              <w:bottom w:val="single" w:sz="4" w:space="0" w:color="auto"/>
              <w:right w:val="single" w:sz="4" w:space="0" w:color="auto"/>
            </w:tcBorders>
            <w:shd w:val="clear" w:color="auto" w:fill="auto"/>
            <w:noWrap/>
            <w:hideMark/>
          </w:tcPr>
          <w:p w14:paraId="53D18C75" w14:textId="51CDC411"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28 433 313,3</w:t>
            </w:r>
          </w:p>
        </w:tc>
        <w:tc>
          <w:tcPr>
            <w:tcW w:w="1583" w:type="dxa"/>
            <w:tcBorders>
              <w:top w:val="nil"/>
              <w:left w:val="nil"/>
              <w:bottom w:val="single" w:sz="4" w:space="0" w:color="auto"/>
              <w:right w:val="single" w:sz="4" w:space="0" w:color="auto"/>
            </w:tcBorders>
            <w:shd w:val="clear" w:color="auto" w:fill="auto"/>
            <w:noWrap/>
            <w:hideMark/>
          </w:tcPr>
          <w:p w14:paraId="29064BE8" w14:textId="1C28994E"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24 708 472,3</w:t>
            </w:r>
          </w:p>
        </w:tc>
        <w:tc>
          <w:tcPr>
            <w:tcW w:w="1583" w:type="dxa"/>
            <w:tcBorders>
              <w:top w:val="nil"/>
              <w:left w:val="nil"/>
              <w:bottom w:val="single" w:sz="4" w:space="0" w:color="auto"/>
              <w:right w:val="single" w:sz="4" w:space="0" w:color="auto"/>
            </w:tcBorders>
            <w:shd w:val="clear" w:color="auto" w:fill="auto"/>
            <w:noWrap/>
            <w:hideMark/>
          </w:tcPr>
          <w:p w14:paraId="719AD03B" w14:textId="4EE525D8"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23 798 421,6</w:t>
            </w:r>
          </w:p>
        </w:tc>
        <w:tc>
          <w:tcPr>
            <w:tcW w:w="1583" w:type="dxa"/>
            <w:tcBorders>
              <w:top w:val="nil"/>
              <w:left w:val="nil"/>
              <w:bottom w:val="single" w:sz="4" w:space="0" w:color="auto"/>
              <w:right w:val="single" w:sz="4" w:space="0" w:color="auto"/>
            </w:tcBorders>
            <w:shd w:val="clear" w:color="auto" w:fill="auto"/>
            <w:noWrap/>
            <w:hideMark/>
          </w:tcPr>
          <w:p w14:paraId="5B33562D" w14:textId="6B3EDFCA"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18 412 134,4</w:t>
            </w:r>
          </w:p>
        </w:tc>
      </w:tr>
      <w:tr w:rsidR="00244AAA" w:rsidRPr="003C3A20" w14:paraId="385FF1A8"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840A213" w14:textId="7559CE93"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2.1</w:t>
            </w:r>
          </w:p>
        </w:tc>
        <w:tc>
          <w:tcPr>
            <w:tcW w:w="4280" w:type="dxa"/>
            <w:tcBorders>
              <w:top w:val="nil"/>
              <w:left w:val="nil"/>
              <w:bottom w:val="single" w:sz="4" w:space="0" w:color="auto"/>
              <w:right w:val="single" w:sz="4" w:space="0" w:color="auto"/>
            </w:tcBorders>
            <w:shd w:val="clear" w:color="auto" w:fill="auto"/>
            <w:noWrap/>
            <w:vAlign w:val="center"/>
            <w:hideMark/>
          </w:tcPr>
          <w:p w14:paraId="32966E52"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Расходы на добычу</w:t>
            </w:r>
          </w:p>
        </w:tc>
        <w:tc>
          <w:tcPr>
            <w:tcW w:w="1582" w:type="dxa"/>
            <w:tcBorders>
              <w:top w:val="nil"/>
              <w:left w:val="nil"/>
              <w:bottom w:val="single" w:sz="4" w:space="0" w:color="auto"/>
              <w:right w:val="single" w:sz="4" w:space="0" w:color="auto"/>
            </w:tcBorders>
            <w:shd w:val="clear" w:color="auto" w:fill="auto"/>
            <w:noWrap/>
            <w:vAlign w:val="center"/>
            <w:hideMark/>
          </w:tcPr>
          <w:p w14:paraId="37DC1C36" w14:textId="646D2795"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13 396 585,9</w:t>
            </w:r>
          </w:p>
        </w:tc>
        <w:tc>
          <w:tcPr>
            <w:tcW w:w="1583" w:type="dxa"/>
            <w:tcBorders>
              <w:top w:val="nil"/>
              <w:left w:val="nil"/>
              <w:bottom w:val="single" w:sz="4" w:space="0" w:color="auto"/>
              <w:right w:val="single" w:sz="4" w:space="0" w:color="auto"/>
            </w:tcBorders>
            <w:shd w:val="clear" w:color="auto" w:fill="auto"/>
            <w:noWrap/>
            <w:vAlign w:val="center"/>
            <w:hideMark/>
          </w:tcPr>
          <w:p w14:paraId="12332600" w14:textId="3A33FC1A"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12 679 261,3</w:t>
            </w:r>
          </w:p>
        </w:tc>
        <w:tc>
          <w:tcPr>
            <w:tcW w:w="1583" w:type="dxa"/>
            <w:tcBorders>
              <w:top w:val="nil"/>
              <w:left w:val="nil"/>
              <w:bottom w:val="single" w:sz="4" w:space="0" w:color="auto"/>
              <w:right w:val="single" w:sz="4" w:space="0" w:color="auto"/>
            </w:tcBorders>
            <w:shd w:val="clear" w:color="auto" w:fill="auto"/>
            <w:noWrap/>
            <w:vAlign w:val="center"/>
            <w:hideMark/>
          </w:tcPr>
          <w:p w14:paraId="4F45946F" w14:textId="008A0D8E"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11 244 610,1</w:t>
            </w:r>
          </w:p>
        </w:tc>
        <w:tc>
          <w:tcPr>
            <w:tcW w:w="1583" w:type="dxa"/>
            <w:tcBorders>
              <w:top w:val="nil"/>
              <w:left w:val="nil"/>
              <w:bottom w:val="single" w:sz="4" w:space="0" w:color="auto"/>
              <w:right w:val="single" w:sz="4" w:space="0" w:color="auto"/>
            </w:tcBorders>
            <w:shd w:val="clear" w:color="auto" w:fill="auto"/>
            <w:noWrap/>
            <w:vAlign w:val="center"/>
            <w:hideMark/>
          </w:tcPr>
          <w:p w14:paraId="3B5C3646" w14:textId="0BB5265A"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8 375 307,7</w:t>
            </w:r>
          </w:p>
        </w:tc>
        <w:tc>
          <w:tcPr>
            <w:tcW w:w="1583" w:type="dxa"/>
            <w:tcBorders>
              <w:top w:val="nil"/>
              <w:left w:val="nil"/>
              <w:bottom w:val="single" w:sz="4" w:space="0" w:color="auto"/>
              <w:right w:val="single" w:sz="4" w:space="0" w:color="auto"/>
            </w:tcBorders>
            <w:shd w:val="clear" w:color="auto" w:fill="auto"/>
            <w:noWrap/>
            <w:vAlign w:val="center"/>
            <w:hideMark/>
          </w:tcPr>
          <w:p w14:paraId="5B9AEE00" w14:textId="20C8BB18"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7 657 983,0</w:t>
            </w:r>
          </w:p>
        </w:tc>
        <w:tc>
          <w:tcPr>
            <w:tcW w:w="1583" w:type="dxa"/>
            <w:tcBorders>
              <w:top w:val="nil"/>
              <w:left w:val="nil"/>
              <w:bottom w:val="single" w:sz="4" w:space="0" w:color="auto"/>
              <w:right w:val="single" w:sz="4" w:space="0" w:color="auto"/>
            </w:tcBorders>
            <w:shd w:val="clear" w:color="auto" w:fill="auto"/>
            <w:noWrap/>
            <w:vAlign w:val="center"/>
            <w:hideMark/>
          </w:tcPr>
          <w:p w14:paraId="61A95648" w14:textId="552A62B3"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3 299 041,3</w:t>
            </w:r>
          </w:p>
        </w:tc>
      </w:tr>
      <w:tr w:rsidR="00244AAA" w:rsidRPr="003C3A20" w14:paraId="439831DA"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3C68A47" w14:textId="1156E121"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2.2</w:t>
            </w:r>
          </w:p>
        </w:tc>
        <w:tc>
          <w:tcPr>
            <w:tcW w:w="4280" w:type="dxa"/>
            <w:tcBorders>
              <w:top w:val="nil"/>
              <w:left w:val="nil"/>
              <w:bottom w:val="single" w:sz="4" w:space="0" w:color="auto"/>
              <w:right w:val="single" w:sz="4" w:space="0" w:color="auto"/>
            </w:tcBorders>
            <w:shd w:val="clear" w:color="auto" w:fill="auto"/>
            <w:noWrap/>
            <w:vAlign w:val="center"/>
            <w:hideMark/>
          </w:tcPr>
          <w:p w14:paraId="02B3B43E"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Расходы на первичную переработку</w:t>
            </w:r>
          </w:p>
        </w:tc>
        <w:tc>
          <w:tcPr>
            <w:tcW w:w="1582" w:type="dxa"/>
            <w:tcBorders>
              <w:top w:val="nil"/>
              <w:left w:val="nil"/>
              <w:bottom w:val="single" w:sz="4" w:space="0" w:color="auto"/>
              <w:right w:val="single" w:sz="4" w:space="0" w:color="auto"/>
            </w:tcBorders>
            <w:shd w:val="clear" w:color="auto" w:fill="auto"/>
            <w:noWrap/>
            <w:vAlign w:val="center"/>
            <w:hideMark/>
          </w:tcPr>
          <w:p w14:paraId="46EEB5B8" w14:textId="22F721DD"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2 087 632,0</w:t>
            </w:r>
          </w:p>
        </w:tc>
        <w:tc>
          <w:tcPr>
            <w:tcW w:w="1583" w:type="dxa"/>
            <w:tcBorders>
              <w:top w:val="nil"/>
              <w:left w:val="nil"/>
              <w:bottom w:val="single" w:sz="4" w:space="0" w:color="auto"/>
              <w:right w:val="single" w:sz="4" w:space="0" w:color="auto"/>
            </w:tcBorders>
            <w:shd w:val="clear" w:color="auto" w:fill="auto"/>
            <w:noWrap/>
            <w:vAlign w:val="center"/>
            <w:hideMark/>
          </w:tcPr>
          <w:p w14:paraId="4EBE4031" w14:textId="53AD01CA"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2 087 632,0</w:t>
            </w:r>
          </w:p>
        </w:tc>
        <w:tc>
          <w:tcPr>
            <w:tcW w:w="1583" w:type="dxa"/>
            <w:tcBorders>
              <w:top w:val="nil"/>
              <w:left w:val="nil"/>
              <w:bottom w:val="single" w:sz="4" w:space="0" w:color="auto"/>
              <w:right w:val="single" w:sz="4" w:space="0" w:color="auto"/>
            </w:tcBorders>
            <w:shd w:val="clear" w:color="auto" w:fill="auto"/>
            <w:noWrap/>
            <w:vAlign w:val="center"/>
            <w:hideMark/>
          </w:tcPr>
          <w:p w14:paraId="73B1644D" w14:textId="0B4B6FA0"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2 087 632,0</w:t>
            </w:r>
          </w:p>
        </w:tc>
        <w:tc>
          <w:tcPr>
            <w:tcW w:w="1583" w:type="dxa"/>
            <w:tcBorders>
              <w:top w:val="nil"/>
              <w:left w:val="nil"/>
              <w:bottom w:val="single" w:sz="4" w:space="0" w:color="auto"/>
              <w:right w:val="single" w:sz="4" w:space="0" w:color="auto"/>
            </w:tcBorders>
            <w:shd w:val="clear" w:color="auto" w:fill="auto"/>
            <w:noWrap/>
            <w:vAlign w:val="center"/>
            <w:hideMark/>
          </w:tcPr>
          <w:p w14:paraId="7761C944" w14:textId="4957A55C"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2 087 632,0</w:t>
            </w:r>
          </w:p>
        </w:tc>
        <w:tc>
          <w:tcPr>
            <w:tcW w:w="1583" w:type="dxa"/>
            <w:tcBorders>
              <w:top w:val="nil"/>
              <w:left w:val="nil"/>
              <w:bottom w:val="single" w:sz="4" w:space="0" w:color="auto"/>
              <w:right w:val="single" w:sz="4" w:space="0" w:color="auto"/>
            </w:tcBorders>
            <w:shd w:val="clear" w:color="auto" w:fill="auto"/>
            <w:noWrap/>
            <w:vAlign w:val="center"/>
            <w:hideMark/>
          </w:tcPr>
          <w:p w14:paraId="7D733A19" w14:textId="4C4A2F03"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2 087 632,0</w:t>
            </w:r>
          </w:p>
        </w:tc>
        <w:tc>
          <w:tcPr>
            <w:tcW w:w="1583" w:type="dxa"/>
            <w:tcBorders>
              <w:top w:val="nil"/>
              <w:left w:val="nil"/>
              <w:bottom w:val="single" w:sz="4" w:space="0" w:color="auto"/>
              <w:right w:val="single" w:sz="4" w:space="0" w:color="auto"/>
            </w:tcBorders>
            <w:shd w:val="clear" w:color="auto" w:fill="auto"/>
            <w:noWrap/>
            <w:vAlign w:val="center"/>
            <w:hideMark/>
          </w:tcPr>
          <w:p w14:paraId="4888CFC9" w14:textId="26D42164"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2 087 632,0</w:t>
            </w:r>
          </w:p>
        </w:tc>
      </w:tr>
      <w:tr w:rsidR="00244AAA" w:rsidRPr="003C3A20" w14:paraId="78224A7F"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0BD5E3F" w14:textId="2999338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2.3</w:t>
            </w:r>
          </w:p>
        </w:tc>
        <w:tc>
          <w:tcPr>
            <w:tcW w:w="4280" w:type="dxa"/>
            <w:tcBorders>
              <w:top w:val="nil"/>
              <w:left w:val="nil"/>
              <w:bottom w:val="single" w:sz="4" w:space="0" w:color="auto"/>
              <w:right w:val="single" w:sz="4" w:space="0" w:color="auto"/>
            </w:tcBorders>
            <w:shd w:val="clear" w:color="auto" w:fill="auto"/>
            <w:noWrap/>
            <w:vAlign w:val="center"/>
            <w:hideMark/>
          </w:tcPr>
          <w:p w14:paraId="3BD57FDD"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Платежи по Контракту</w:t>
            </w:r>
          </w:p>
        </w:tc>
        <w:tc>
          <w:tcPr>
            <w:tcW w:w="1582" w:type="dxa"/>
            <w:tcBorders>
              <w:top w:val="nil"/>
              <w:left w:val="nil"/>
              <w:bottom w:val="single" w:sz="4" w:space="0" w:color="auto"/>
              <w:right w:val="single" w:sz="4" w:space="0" w:color="auto"/>
            </w:tcBorders>
            <w:shd w:val="clear" w:color="auto" w:fill="auto"/>
            <w:noWrap/>
            <w:vAlign w:val="center"/>
            <w:hideMark/>
          </w:tcPr>
          <w:p w14:paraId="6FE38EF7" w14:textId="49BD19E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507 470,0</w:t>
            </w:r>
          </w:p>
        </w:tc>
        <w:tc>
          <w:tcPr>
            <w:tcW w:w="1583" w:type="dxa"/>
            <w:tcBorders>
              <w:top w:val="nil"/>
              <w:left w:val="nil"/>
              <w:bottom w:val="single" w:sz="4" w:space="0" w:color="auto"/>
              <w:right w:val="single" w:sz="4" w:space="0" w:color="auto"/>
            </w:tcBorders>
            <w:shd w:val="clear" w:color="auto" w:fill="auto"/>
            <w:noWrap/>
            <w:vAlign w:val="center"/>
            <w:hideMark/>
          </w:tcPr>
          <w:p w14:paraId="07F08688" w14:textId="153DA8D3"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499 577,9</w:t>
            </w:r>
          </w:p>
        </w:tc>
        <w:tc>
          <w:tcPr>
            <w:tcW w:w="1583" w:type="dxa"/>
            <w:tcBorders>
              <w:top w:val="nil"/>
              <w:left w:val="nil"/>
              <w:bottom w:val="single" w:sz="4" w:space="0" w:color="auto"/>
              <w:right w:val="single" w:sz="4" w:space="0" w:color="auto"/>
            </w:tcBorders>
            <w:shd w:val="clear" w:color="auto" w:fill="auto"/>
            <w:noWrap/>
            <w:vAlign w:val="center"/>
            <w:hideMark/>
          </w:tcPr>
          <w:p w14:paraId="3165B8FE" w14:textId="1B29DA3F"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479 023,0</w:t>
            </w:r>
          </w:p>
        </w:tc>
        <w:tc>
          <w:tcPr>
            <w:tcW w:w="1583" w:type="dxa"/>
            <w:tcBorders>
              <w:top w:val="nil"/>
              <w:left w:val="nil"/>
              <w:bottom w:val="single" w:sz="4" w:space="0" w:color="auto"/>
              <w:right w:val="single" w:sz="4" w:space="0" w:color="auto"/>
            </w:tcBorders>
            <w:shd w:val="clear" w:color="auto" w:fill="auto"/>
            <w:noWrap/>
            <w:vAlign w:val="center"/>
            <w:hideMark/>
          </w:tcPr>
          <w:p w14:paraId="2676BAD9" w14:textId="1C8DF0FA"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442 816,4</w:t>
            </w:r>
          </w:p>
        </w:tc>
        <w:tc>
          <w:tcPr>
            <w:tcW w:w="1583" w:type="dxa"/>
            <w:tcBorders>
              <w:top w:val="nil"/>
              <w:left w:val="nil"/>
              <w:bottom w:val="single" w:sz="4" w:space="0" w:color="auto"/>
              <w:right w:val="single" w:sz="4" w:space="0" w:color="auto"/>
            </w:tcBorders>
            <w:shd w:val="clear" w:color="auto" w:fill="auto"/>
            <w:noWrap/>
            <w:vAlign w:val="center"/>
            <w:hideMark/>
          </w:tcPr>
          <w:p w14:paraId="33EAD0C1" w14:textId="33EFAA21"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427 825,7</w:t>
            </w:r>
          </w:p>
        </w:tc>
        <w:tc>
          <w:tcPr>
            <w:tcW w:w="1583" w:type="dxa"/>
            <w:tcBorders>
              <w:top w:val="nil"/>
              <w:left w:val="nil"/>
              <w:bottom w:val="single" w:sz="4" w:space="0" w:color="auto"/>
              <w:right w:val="single" w:sz="4" w:space="0" w:color="auto"/>
            </w:tcBorders>
            <w:shd w:val="clear" w:color="auto" w:fill="auto"/>
            <w:noWrap/>
            <w:vAlign w:val="center"/>
            <w:hideMark/>
          </w:tcPr>
          <w:p w14:paraId="52573F40" w14:textId="1EB97AA0"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379 227,4</w:t>
            </w:r>
          </w:p>
        </w:tc>
      </w:tr>
      <w:tr w:rsidR="00244AAA" w:rsidRPr="003C3A20" w14:paraId="2B229D2C"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690D894" w14:textId="4D076F0D"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2.3.1</w:t>
            </w:r>
          </w:p>
        </w:tc>
        <w:tc>
          <w:tcPr>
            <w:tcW w:w="4280" w:type="dxa"/>
            <w:tcBorders>
              <w:top w:val="nil"/>
              <w:left w:val="nil"/>
              <w:bottom w:val="single" w:sz="4" w:space="0" w:color="auto"/>
              <w:right w:val="single" w:sz="4" w:space="0" w:color="auto"/>
            </w:tcBorders>
            <w:shd w:val="clear" w:color="auto" w:fill="auto"/>
            <w:noWrap/>
            <w:vAlign w:val="center"/>
            <w:hideMark/>
          </w:tcPr>
          <w:p w14:paraId="0DD19C15"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Обучение казахстанских специалистов</w:t>
            </w:r>
          </w:p>
        </w:tc>
        <w:tc>
          <w:tcPr>
            <w:tcW w:w="1582" w:type="dxa"/>
            <w:tcBorders>
              <w:top w:val="nil"/>
              <w:left w:val="nil"/>
              <w:bottom w:val="single" w:sz="4" w:space="0" w:color="auto"/>
              <w:right w:val="single" w:sz="4" w:space="0" w:color="auto"/>
            </w:tcBorders>
            <w:shd w:val="clear" w:color="auto" w:fill="auto"/>
            <w:noWrap/>
            <w:vAlign w:val="center"/>
            <w:hideMark/>
          </w:tcPr>
          <w:p w14:paraId="2E4528E7" w14:textId="01979D6D"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13 396,6</w:t>
            </w:r>
          </w:p>
        </w:tc>
        <w:tc>
          <w:tcPr>
            <w:tcW w:w="1583" w:type="dxa"/>
            <w:tcBorders>
              <w:top w:val="nil"/>
              <w:left w:val="nil"/>
              <w:bottom w:val="single" w:sz="4" w:space="0" w:color="auto"/>
              <w:right w:val="single" w:sz="4" w:space="0" w:color="auto"/>
            </w:tcBorders>
            <w:shd w:val="clear" w:color="auto" w:fill="auto"/>
            <w:noWrap/>
            <w:vAlign w:val="center"/>
            <w:hideMark/>
          </w:tcPr>
          <w:p w14:paraId="2E3EE815" w14:textId="16862D56"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12 679,3</w:t>
            </w:r>
          </w:p>
        </w:tc>
        <w:tc>
          <w:tcPr>
            <w:tcW w:w="1583" w:type="dxa"/>
            <w:tcBorders>
              <w:top w:val="nil"/>
              <w:left w:val="nil"/>
              <w:bottom w:val="single" w:sz="4" w:space="0" w:color="auto"/>
              <w:right w:val="single" w:sz="4" w:space="0" w:color="auto"/>
            </w:tcBorders>
            <w:shd w:val="clear" w:color="auto" w:fill="auto"/>
            <w:noWrap/>
            <w:vAlign w:val="center"/>
            <w:hideMark/>
          </w:tcPr>
          <w:p w14:paraId="3E5A3004" w14:textId="12DB357A"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11 244,6</w:t>
            </w:r>
          </w:p>
        </w:tc>
        <w:tc>
          <w:tcPr>
            <w:tcW w:w="1583" w:type="dxa"/>
            <w:tcBorders>
              <w:top w:val="nil"/>
              <w:left w:val="nil"/>
              <w:bottom w:val="single" w:sz="4" w:space="0" w:color="auto"/>
              <w:right w:val="single" w:sz="4" w:space="0" w:color="auto"/>
            </w:tcBorders>
            <w:shd w:val="clear" w:color="auto" w:fill="auto"/>
            <w:noWrap/>
            <w:vAlign w:val="center"/>
            <w:hideMark/>
          </w:tcPr>
          <w:p w14:paraId="24F0E0BF" w14:textId="40D05E7B"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8 375,3</w:t>
            </w:r>
          </w:p>
        </w:tc>
        <w:tc>
          <w:tcPr>
            <w:tcW w:w="1583" w:type="dxa"/>
            <w:tcBorders>
              <w:top w:val="nil"/>
              <w:left w:val="nil"/>
              <w:bottom w:val="single" w:sz="4" w:space="0" w:color="auto"/>
              <w:right w:val="single" w:sz="4" w:space="0" w:color="auto"/>
            </w:tcBorders>
            <w:shd w:val="clear" w:color="auto" w:fill="auto"/>
            <w:noWrap/>
            <w:vAlign w:val="center"/>
            <w:hideMark/>
          </w:tcPr>
          <w:p w14:paraId="47EACA51" w14:textId="7430E7BB"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7 658,0</w:t>
            </w:r>
          </w:p>
        </w:tc>
        <w:tc>
          <w:tcPr>
            <w:tcW w:w="1583" w:type="dxa"/>
            <w:tcBorders>
              <w:top w:val="nil"/>
              <w:left w:val="nil"/>
              <w:bottom w:val="single" w:sz="4" w:space="0" w:color="auto"/>
              <w:right w:val="single" w:sz="4" w:space="0" w:color="auto"/>
            </w:tcBorders>
            <w:shd w:val="clear" w:color="auto" w:fill="auto"/>
            <w:noWrap/>
            <w:vAlign w:val="center"/>
            <w:hideMark/>
          </w:tcPr>
          <w:p w14:paraId="1560517B" w14:textId="3A978273"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3 299,0</w:t>
            </w:r>
          </w:p>
        </w:tc>
      </w:tr>
      <w:tr w:rsidR="00244AAA" w:rsidRPr="003C3A20" w14:paraId="3B4CFD21"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9F47161" w14:textId="313C2B2D"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2.3.2</w:t>
            </w:r>
          </w:p>
        </w:tc>
        <w:tc>
          <w:tcPr>
            <w:tcW w:w="4280" w:type="dxa"/>
            <w:tcBorders>
              <w:top w:val="nil"/>
              <w:left w:val="nil"/>
              <w:bottom w:val="single" w:sz="4" w:space="0" w:color="auto"/>
              <w:right w:val="single" w:sz="4" w:space="0" w:color="auto"/>
            </w:tcBorders>
            <w:shd w:val="clear" w:color="auto" w:fill="auto"/>
            <w:noWrap/>
            <w:vAlign w:val="center"/>
            <w:hideMark/>
          </w:tcPr>
          <w:p w14:paraId="61AE929E"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НИОКР</w:t>
            </w:r>
          </w:p>
        </w:tc>
        <w:tc>
          <w:tcPr>
            <w:tcW w:w="1582" w:type="dxa"/>
            <w:tcBorders>
              <w:top w:val="nil"/>
              <w:left w:val="nil"/>
              <w:bottom w:val="single" w:sz="4" w:space="0" w:color="auto"/>
              <w:right w:val="single" w:sz="4" w:space="0" w:color="auto"/>
            </w:tcBorders>
            <w:shd w:val="clear" w:color="auto" w:fill="auto"/>
            <w:noWrap/>
            <w:vAlign w:val="center"/>
            <w:hideMark/>
          </w:tcPr>
          <w:p w14:paraId="13ABDFA0" w14:textId="4581192F"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360 107,6</w:t>
            </w:r>
          </w:p>
        </w:tc>
        <w:tc>
          <w:tcPr>
            <w:tcW w:w="1583" w:type="dxa"/>
            <w:tcBorders>
              <w:top w:val="nil"/>
              <w:left w:val="nil"/>
              <w:bottom w:val="single" w:sz="4" w:space="0" w:color="auto"/>
              <w:right w:val="single" w:sz="4" w:space="0" w:color="auto"/>
            </w:tcBorders>
            <w:shd w:val="clear" w:color="auto" w:fill="auto"/>
            <w:noWrap/>
            <w:vAlign w:val="center"/>
            <w:hideMark/>
          </w:tcPr>
          <w:p w14:paraId="43AEA942" w14:textId="6D7AFE88"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360 106,0</w:t>
            </w:r>
          </w:p>
        </w:tc>
        <w:tc>
          <w:tcPr>
            <w:tcW w:w="1583" w:type="dxa"/>
            <w:tcBorders>
              <w:top w:val="nil"/>
              <w:left w:val="nil"/>
              <w:bottom w:val="single" w:sz="4" w:space="0" w:color="auto"/>
              <w:right w:val="single" w:sz="4" w:space="0" w:color="auto"/>
            </w:tcBorders>
            <w:shd w:val="clear" w:color="auto" w:fill="auto"/>
            <w:noWrap/>
            <w:vAlign w:val="center"/>
            <w:hideMark/>
          </w:tcPr>
          <w:p w14:paraId="1EA0224B" w14:textId="2DED526D"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355 332,3</w:t>
            </w:r>
          </w:p>
        </w:tc>
        <w:tc>
          <w:tcPr>
            <w:tcW w:w="1583" w:type="dxa"/>
            <w:tcBorders>
              <w:top w:val="nil"/>
              <w:left w:val="nil"/>
              <w:bottom w:val="single" w:sz="4" w:space="0" w:color="auto"/>
              <w:right w:val="single" w:sz="4" w:space="0" w:color="auto"/>
            </w:tcBorders>
            <w:shd w:val="clear" w:color="auto" w:fill="auto"/>
            <w:noWrap/>
            <w:vAlign w:val="center"/>
            <w:hideMark/>
          </w:tcPr>
          <w:p w14:paraId="00505E82" w14:textId="39AE5099"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350 688,0</w:t>
            </w:r>
          </w:p>
        </w:tc>
        <w:tc>
          <w:tcPr>
            <w:tcW w:w="1583" w:type="dxa"/>
            <w:tcBorders>
              <w:top w:val="nil"/>
              <w:left w:val="nil"/>
              <w:bottom w:val="single" w:sz="4" w:space="0" w:color="auto"/>
              <w:right w:val="single" w:sz="4" w:space="0" w:color="auto"/>
            </w:tcBorders>
            <w:shd w:val="clear" w:color="auto" w:fill="auto"/>
            <w:noWrap/>
            <w:vAlign w:val="center"/>
            <w:hideMark/>
          </w:tcPr>
          <w:p w14:paraId="26464ABD" w14:textId="6F4016AD"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343 587,9</w:t>
            </w:r>
          </w:p>
        </w:tc>
        <w:tc>
          <w:tcPr>
            <w:tcW w:w="1583" w:type="dxa"/>
            <w:tcBorders>
              <w:top w:val="nil"/>
              <w:left w:val="nil"/>
              <w:bottom w:val="single" w:sz="4" w:space="0" w:color="auto"/>
              <w:right w:val="single" w:sz="4" w:space="0" w:color="auto"/>
            </w:tcBorders>
            <w:shd w:val="clear" w:color="auto" w:fill="auto"/>
            <w:noWrap/>
            <w:vAlign w:val="center"/>
            <w:hideMark/>
          </w:tcPr>
          <w:p w14:paraId="71AE0043" w14:textId="4E7DD6AF"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342 937,9</w:t>
            </w:r>
          </w:p>
        </w:tc>
      </w:tr>
      <w:tr w:rsidR="00244AAA" w:rsidRPr="003C3A20" w14:paraId="4421701A"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hideMark/>
          </w:tcPr>
          <w:p w14:paraId="1397BF52" w14:textId="6C5134F0"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2.3.3</w:t>
            </w:r>
          </w:p>
        </w:tc>
        <w:tc>
          <w:tcPr>
            <w:tcW w:w="4280" w:type="dxa"/>
            <w:tcBorders>
              <w:top w:val="nil"/>
              <w:left w:val="nil"/>
              <w:bottom w:val="single" w:sz="4" w:space="0" w:color="auto"/>
              <w:right w:val="single" w:sz="4" w:space="0" w:color="auto"/>
            </w:tcBorders>
            <w:shd w:val="clear" w:color="auto" w:fill="auto"/>
            <w:noWrap/>
            <w:hideMark/>
          </w:tcPr>
          <w:p w14:paraId="3F936895"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Отчисления на социальное развитие региона</w:t>
            </w:r>
          </w:p>
        </w:tc>
        <w:tc>
          <w:tcPr>
            <w:tcW w:w="1582" w:type="dxa"/>
            <w:tcBorders>
              <w:top w:val="nil"/>
              <w:left w:val="nil"/>
              <w:bottom w:val="single" w:sz="4" w:space="0" w:color="auto"/>
              <w:right w:val="single" w:sz="4" w:space="0" w:color="auto"/>
            </w:tcBorders>
            <w:shd w:val="clear" w:color="auto" w:fill="auto"/>
            <w:noWrap/>
            <w:hideMark/>
          </w:tcPr>
          <w:p w14:paraId="1D880973" w14:textId="753F547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hideMark/>
          </w:tcPr>
          <w:p w14:paraId="06DF52C1" w14:textId="67E47475"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hideMark/>
          </w:tcPr>
          <w:p w14:paraId="40765EA6" w14:textId="417BBB14"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hideMark/>
          </w:tcPr>
          <w:p w14:paraId="1819EA69" w14:textId="11B66B90"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hideMark/>
          </w:tcPr>
          <w:p w14:paraId="35428B66" w14:textId="77988298"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hideMark/>
          </w:tcPr>
          <w:p w14:paraId="54EA85F2" w14:textId="4310C166"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r>
      <w:tr w:rsidR="00244AAA" w:rsidRPr="003C3A20" w14:paraId="2CBFEE4F"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hideMark/>
          </w:tcPr>
          <w:p w14:paraId="51D67175" w14:textId="0268C1FE"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2.3.4</w:t>
            </w:r>
          </w:p>
        </w:tc>
        <w:tc>
          <w:tcPr>
            <w:tcW w:w="4280" w:type="dxa"/>
            <w:tcBorders>
              <w:top w:val="nil"/>
              <w:left w:val="nil"/>
              <w:bottom w:val="single" w:sz="4" w:space="0" w:color="auto"/>
              <w:right w:val="single" w:sz="4" w:space="0" w:color="auto"/>
            </w:tcBorders>
            <w:shd w:val="clear" w:color="auto" w:fill="auto"/>
            <w:noWrap/>
            <w:hideMark/>
          </w:tcPr>
          <w:p w14:paraId="2ACB7171"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Отчисления на формирование ликвид</w:t>
            </w:r>
            <w:r w:rsidRPr="00244AAA">
              <w:rPr>
                <w:rFonts w:ascii="Times New Roman" w:eastAsia="Times New Roman" w:hAnsi="Times New Roman" w:cs="Times New Roman"/>
                <w:sz w:val="24"/>
                <w:szCs w:val="24"/>
              </w:rPr>
              <w:t>.</w:t>
            </w:r>
            <w:r w:rsidRPr="003C3A20">
              <w:rPr>
                <w:rFonts w:ascii="Times New Roman" w:eastAsia="Times New Roman" w:hAnsi="Times New Roman" w:cs="Times New Roman"/>
                <w:sz w:val="24"/>
                <w:szCs w:val="24"/>
              </w:rPr>
              <w:t>фонда</w:t>
            </w:r>
          </w:p>
        </w:tc>
        <w:tc>
          <w:tcPr>
            <w:tcW w:w="1582" w:type="dxa"/>
            <w:tcBorders>
              <w:top w:val="nil"/>
              <w:left w:val="nil"/>
              <w:bottom w:val="single" w:sz="4" w:space="0" w:color="auto"/>
              <w:right w:val="single" w:sz="4" w:space="0" w:color="auto"/>
            </w:tcBorders>
            <w:shd w:val="clear" w:color="auto" w:fill="auto"/>
            <w:noWrap/>
            <w:hideMark/>
          </w:tcPr>
          <w:p w14:paraId="1DB92137" w14:textId="26742D3D"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133 965,9</w:t>
            </w:r>
          </w:p>
        </w:tc>
        <w:tc>
          <w:tcPr>
            <w:tcW w:w="1583" w:type="dxa"/>
            <w:tcBorders>
              <w:top w:val="nil"/>
              <w:left w:val="nil"/>
              <w:bottom w:val="single" w:sz="4" w:space="0" w:color="auto"/>
              <w:right w:val="single" w:sz="4" w:space="0" w:color="auto"/>
            </w:tcBorders>
            <w:shd w:val="clear" w:color="auto" w:fill="auto"/>
            <w:noWrap/>
            <w:hideMark/>
          </w:tcPr>
          <w:p w14:paraId="623C00E3" w14:textId="3A156763"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126 792,6</w:t>
            </w:r>
          </w:p>
        </w:tc>
        <w:tc>
          <w:tcPr>
            <w:tcW w:w="1583" w:type="dxa"/>
            <w:tcBorders>
              <w:top w:val="nil"/>
              <w:left w:val="nil"/>
              <w:bottom w:val="single" w:sz="4" w:space="0" w:color="auto"/>
              <w:right w:val="single" w:sz="4" w:space="0" w:color="auto"/>
            </w:tcBorders>
            <w:shd w:val="clear" w:color="auto" w:fill="auto"/>
            <w:noWrap/>
            <w:hideMark/>
          </w:tcPr>
          <w:p w14:paraId="32FAF05D" w14:textId="4FA8B28B"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112 446,1</w:t>
            </w:r>
          </w:p>
        </w:tc>
        <w:tc>
          <w:tcPr>
            <w:tcW w:w="1583" w:type="dxa"/>
            <w:tcBorders>
              <w:top w:val="nil"/>
              <w:left w:val="nil"/>
              <w:bottom w:val="single" w:sz="4" w:space="0" w:color="auto"/>
              <w:right w:val="single" w:sz="4" w:space="0" w:color="auto"/>
            </w:tcBorders>
            <w:shd w:val="clear" w:color="auto" w:fill="auto"/>
            <w:noWrap/>
            <w:hideMark/>
          </w:tcPr>
          <w:p w14:paraId="5FE3E8D7" w14:textId="5CCDD87B"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83 753,1</w:t>
            </w:r>
          </w:p>
        </w:tc>
        <w:tc>
          <w:tcPr>
            <w:tcW w:w="1583" w:type="dxa"/>
            <w:tcBorders>
              <w:top w:val="nil"/>
              <w:left w:val="nil"/>
              <w:bottom w:val="single" w:sz="4" w:space="0" w:color="auto"/>
              <w:right w:val="single" w:sz="4" w:space="0" w:color="auto"/>
            </w:tcBorders>
            <w:shd w:val="clear" w:color="auto" w:fill="auto"/>
            <w:noWrap/>
            <w:hideMark/>
          </w:tcPr>
          <w:p w14:paraId="45685DC4" w14:textId="185BA55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76 579,8</w:t>
            </w:r>
          </w:p>
        </w:tc>
        <w:tc>
          <w:tcPr>
            <w:tcW w:w="1583" w:type="dxa"/>
            <w:tcBorders>
              <w:top w:val="nil"/>
              <w:left w:val="nil"/>
              <w:bottom w:val="single" w:sz="4" w:space="0" w:color="auto"/>
              <w:right w:val="single" w:sz="4" w:space="0" w:color="auto"/>
            </w:tcBorders>
            <w:shd w:val="clear" w:color="auto" w:fill="auto"/>
            <w:noWrap/>
            <w:hideMark/>
          </w:tcPr>
          <w:p w14:paraId="4FE203FD" w14:textId="0D3C2FD8"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32 990,4</w:t>
            </w:r>
          </w:p>
        </w:tc>
      </w:tr>
      <w:tr w:rsidR="00244AAA" w:rsidRPr="003C3A20" w14:paraId="4F1AABB3"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A2607AB" w14:textId="07E6E8D8"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2.4</w:t>
            </w:r>
          </w:p>
        </w:tc>
        <w:tc>
          <w:tcPr>
            <w:tcW w:w="4280" w:type="dxa"/>
            <w:tcBorders>
              <w:top w:val="nil"/>
              <w:left w:val="nil"/>
              <w:bottom w:val="single" w:sz="4" w:space="0" w:color="auto"/>
              <w:right w:val="single" w:sz="4" w:space="0" w:color="auto"/>
            </w:tcBorders>
            <w:shd w:val="clear" w:color="auto" w:fill="auto"/>
            <w:noWrap/>
            <w:vAlign w:val="center"/>
            <w:hideMark/>
          </w:tcPr>
          <w:p w14:paraId="00010317"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Прочие расходы</w:t>
            </w:r>
          </w:p>
        </w:tc>
        <w:tc>
          <w:tcPr>
            <w:tcW w:w="1582" w:type="dxa"/>
            <w:tcBorders>
              <w:top w:val="nil"/>
              <w:left w:val="nil"/>
              <w:bottom w:val="single" w:sz="4" w:space="0" w:color="auto"/>
              <w:right w:val="single" w:sz="4" w:space="0" w:color="auto"/>
            </w:tcBorders>
            <w:shd w:val="clear" w:color="auto" w:fill="auto"/>
            <w:noWrap/>
            <w:vAlign w:val="center"/>
            <w:hideMark/>
          </w:tcPr>
          <w:p w14:paraId="6F87A9A9" w14:textId="0E74B050"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774 210,9</w:t>
            </w:r>
          </w:p>
        </w:tc>
        <w:tc>
          <w:tcPr>
            <w:tcW w:w="1583" w:type="dxa"/>
            <w:tcBorders>
              <w:top w:val="nil"/>
              <w:left w:val="nil"/>
              <w:bottom w:val="single" w:sz="4" w:space="0" w:color="auto"/>
              <w:right w:val="single" w:sz="4" w:space="0" w:color="auto"/>
            </w:tcBorders>
            <w:shd w:val="clear" w:color="auto" w:fill="auto"/>
            <w:noWrap/>
            <w:vAlign w:val="center"/>
            <w:hideMark/>
          </w:tcPr>
          <w:p w14:paraId="4284AC29" w14:textId="7014B9C8"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738 344,7</w:t>
            </w:r>
          </w:p>
        </w:tc>
        <w:tc>
          <w:tcPr>
            <w:tcW w:w="1583" w:type="dxa"/>
            <w:tcBorders>
              <w:top w:val="nil"/>
              <w:left w:val="nil"/>
              <w:bottom w:val="single" w:sz="4" w:space="0" w:color="auto"/>
              <w:right w:val="single" w:sz="4" w:space="0" w:color="auto"/>
            </w:tcBorders>
            <w:shd w:val="clear" w:color="auto" w:fill="auto"/>
            <w:noWrap/>
            <w:vAlign w:val="center"/>
            <w:hideMark/>
          </w:tcPr>
          <w:p w14:paraId="76CD6CCB" w14:textId="2B0A49FC"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666 612,1</w:t>
            </w:r>
          </w:p>
        </w:tc>
        <w:tc>
          <w:tcPr>
            <w:tcW w:w="1583" w:type="dxa"/>
            <w:tcBorders>
              <w:top w:val="nil"/>
              <w:left w:val="nil"/>
              <w:bottom w:val="single" w:sz="4" w:space="0" w:color="auto"/>
              <w:right w:val="single" w:sz="4" w:space="0" w:color="auto"/>
            </w:tcBorders>
            <w:shd w:val="clear" w:color="auto" w:fill="auto"/>
            <w:noWrap/>
            <w:vAlign w:val="center"/>
            <w:hideMark/>
          </w:tcPr>
          <w:p w14:paraId="41D3A806" w14:textId="58C52D25"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523 147,0</w:t>
            </w:r>
          </w:p>
        </w:tc>
        <w:tc>
          <w:tcPr>
            <w:tcW w:w="1583" w:type="dxa"/>
            <w:tcBorders>
              <w:top w:val="nil"/>
              <w:left w:val="nil"/>
              <w:bottom w:val="single" w:sz="4" w:space="0" w:color="auto"/>
              <w:right w:val="single" w:sz="4" w:space="0" w:color="auto"/>
            </w:tcBorders>
            <w:shd w:val="clear" w:color="auto" w:fill="auto"/>
            <w:noWrap/>
            <w:vAlign w:val="center"/>
            <w:hideMark/>
          </w:tcPr>
          <w:p w14:paraId="6FE1C6D1" w14:textId="06F55D7E"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487 280,7</w:t>
            </w:r>
          </w:p>
        </w:tc>
        <w:tc>
          <w:tcPr>
            <w:tcW w:w="1583" w:type="dxa"/>
            <w:tcBorders>
              <w:top w:val="nil"/>
              <w:left w:val="nil"/>
              <w:bottom w:val="single" w:sz="4" w:space="0" w:color="auto"/>
              <w:right w:val="single" w:sz="4" w:space="0" w:color="auto"/>
            </w:tcBorders>
            <w:shd w:val="clear" w:color="auto" w:fill="auto"/>
            <w:noWrap/>
            <w:vAlign w:val="center"/>
            <w:hideMark/>
          </w:tcPr>
          <w:p w14:paraId="43953B8F" w14:textId="23DA3BFC"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269 333,7</w:t>
            </w:r>
          </w:p>
        </w:tc>
      </w:tr>
      <w:tr w:rsidR="00244AAA" w:rsidRPr="003C3A20" w14:paraId="3EE77E71"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D39C832" w14:textId="407F6975"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2.5</w:t>
            </w:r>
          </w:p>
        </w:tc>
        <w:tc>
          <w:tcPr>
            <w:tcW w:w="4280" w:type="dxa"/>
            <w:tcBorders>
              <w:top w:val="nil"/>
              <w:left w:val="nil"/>
              <w:bottom w:val="single" w:sz="4" w:space="0" w:color="auto"/>
              <w:right w:val="single" w:sz="4" w:space="0" w:color="auto"/>
            </w:tcBorders>
            <w:shd w:val="clear" w:color="auto" w:fill="auto"/>
            <w:noWrap/>
            <w:vAlign w:val="center"/>
            <w:hideMark/>
          </w:tcPr>
          <w:p w14:paraId="3CC1FBA8"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Расходы периода</w:t>
            </w:r>
          </w:p>
        </w:tc>
        <w:tc>
          <w:tcPr>
            <w:tcW w:w="1582" w:type="dxa"/>
            <w:tcBorders>
              <w:top w:val="nil"/>
              <w:left w:val="nil"/>
              <w:bottom w:val="single" w:sz="4" w:space="0" w:color="auto"/>
              <w:right w:val="single" w:sz="4" w:space="0" w:color="auto"/>
            </w:tcBorders>
            <w:shd w:val="clear" w:color="auto" w:fill="auto"/>
            <w:noWrap/>
            <w:vAlign w:val="center"/>
            <w:hideMark/>
          </w:tcPr>
          <w:p w14:paraId="626E2651" w14:textId="47C56E5F"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2 011 907,9</w:t>
            </w:r>
          </w:p>
        </w:tc>
        <w:tc>
          <w:tcPr>
            <w:tcW w:w="1583" w:type="dxa"/>
            <w:tcBorders>
              <w:top w:val="nil"/>
              <w:left w:val="nil"/>
              <w:bottom w:val="single" w:sz="4" w:space="0" w:color="auto"/>
              <w:right w:val="single" w:sz="4" w:space="0" w:color="auto"/>
            </w:tcBorders>
            <w:shd w:val="clear" w:color="auto" w:fill="auto"/>
            <w:noWrap/>
            <w:vAlign w:val="center"/>
            <w:hideMark/>
          </w:tcPr>
          <w:p w14:paraId="36C0CFB0" w14:textId="26E1D0B5"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1 920 577,9</w:t>
            </w:r>
          </w:p>
        </w:tc>
        <w:tc>
          <w:tcPr>
            <w:tcW w:w="1583" w:type="dxa"/>
            <w:tcBorders>
              <w:top w:val="nil"/>
              <w:left w:val="nil"/>
              <w:bottom w:val="single" w:sz="4" w:space="0" w:color="auto"/>
              <w:right w:val="single" w:sz="4" w:space="0" w:color="auto"/>
            </w:tcBorders>
            <w:shd w:val="clear" w:color="auto" w:fill="auto"/>
            <w:noWrap/>
            <w:vAlign w:val="center"/>
            <w:hideMark/>
          </w:tcPr>
          <w:p w14:paraId="1DEC59BF" w14:textId="51314F4B"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1 737 345,3</w:t>
            </w:r>
          </w:p>
        </w:tc>
        <w:tc>
          <w:tcPr>
            <w:tcW w:w="1583" w:type="dxa"/>
            <w:tcBorders>
              <w:top w:val="nil"/>
              <w:left w:val="nil"/>
              <w:bottom w:val="single" w:sz="4" w:space="0" w:color="auto"/>
              <w:right w:val="single" w:sz="4" w:space="0" w:color="auto"/>
            </w:tcBorders>
            <w:shd w:val="clear" w:color="auto" w:fill="auto"/>
            <w:noWrap/>
            <w:vAlign w:val="center"/>
            <w:hideMark/>
          </w:tcPr>
          <w:p w14:paraId="0F3BC0D1" w14:textId="1E66FE1D"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1 371 468,4</w:t>
            </w:r>
          </w:p>
        </w:tc>
        <w:tc>
          <w:tcPr>
            <w:tcW w:w="1583" w:type="dxa"/>
            <w:tcBorders>
              <w:top w:val="nil"/>
              <w:left w:val="nil"/>
              <w:bottom w:val="single" w:sz="4" w:space="0" w:color="auto"/>
              <w:right w:val="single" w:sz="4" w:space="0" w:color="auto"/>
            </w:tcBorders>
            <w:shd w:val="clear" w:color="auto" w:fill="auto"/>
            <w:noWrap/>
            <w:vAlign w:val="center"/>
            <w:hideMark/>
          </w:tcPr>
          <w:p w14:paraId="0260CFE5" w14:textId="6674E034"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1 279 286,6</w:t>
            </w:r>
          </w:p>
        </w:tc>
        <w:tc>
          <w:tcPr>
            <w:tcW w:w="1583" w:type="dxa"/>
            <w:tcBorders>
              <w:top w:val="nil"/>
              <w:left w:val="nil"/>
              <w:bottom w:val="single" w:sz="4" w:space="0" w:color="auto"/>
              <w:right w:val="single" w:sz="4" w:space="0" w:color="auto"/>
            </w:tcBorders>
            <w:shd w:val="clear" w:color="auto" w:fill="auto"/>
            <w:noWrap/>
            <w:vAlign w:val="center"/>
            <w:hideMark/>
          </w:tcPr>
          <w:p w14:paraId="57143FFC" w14:textId="5EFBB665"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724 228,1</w:t>
            </w:r>
          </w:p>
        </w:tc>
      </w:tr>
      <w:tr w:rsidR="00244AAA" w:rsidRPr="003C3A20" w14:paraId="0F76EBB0"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1EA8200" w14:textId="0329918A"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2.5.1</w:t>
            </w:r>
          </w:p>
        </w:tc>
        <w:tc>
          <w:tcPr>
            <w:tcW w:w="4280" w:type="dxa"/>
            <w:tcBorders>
              <w:top w:val="nil"/>
              <w:left w:val="nil"/>
              <w:bottom w:val="single" w:sz="4" w:space="0" w:color="auto"/>
              <w:right w:val="single" w:sz="4" w:space="0" w:color="auto"/>
            </w:tcBorders>
            <w:shd w:val="clear" w:color="auto" w:fill="auto"/>
            <w:noWrap/>
            <w:vAlign w:val="center"/>
            <w:hideMark/>
          </w:tcPr>
          <w:p w14:paraId="2C8A28BF"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Административные расходы</w:t>
            </w:r>
          </w:p>
        </w:tc>
        <w:tc>
          <w:tcPr>
            <w:tcW w:w="1582" w:type="dxa"/>
            <w:tcBorders>
              <w:top w:val="nil"/>
              <w:left w:val="nil"/>
              <w:bottom w:val="single" w:sz="4" w:space="0" w:color="auto"/>
              <w:right w:val="single" w:sz="4" w:space="0" w:color="auto"/>
            </w:tcBorders>
            <w:shd w:val="clear" w:color="auto" w:fill="auto"/>
            <w:noWrap/>
            <w:vAlign w:val="center"/>
            <w:hideMark/>
          </w:tcPr>
          <w:p w14:paraId="4944ECDE" w14:textId="50D5CC81"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2 011 907,9</w:t>
            </w:r>
          </w:p>
        </w:tc>
        <w:tc>
          <w:tcPr>
            <w:tcW w:w="1583" w:type="dxa"/>
            <w:tcBorders>
              <w:top w:val="nil"/>
              <w:left w:val="nil"/>
              <w:bottom w:val="single" w:sz="4" w:space="0" w:color="auto"/>
              <w:right w:val="single" w:sz="4" w:space="0" w:color="auto"/>
            </w:tcBorders>
            <w:shd w:val="clear" w:color="auto" w:fill="auto"/>
            <w:noWrap/>
            <w:vAlign w:val="center"/>
            <w:hideMark/>
          </w:tcPr>
          <w:p w14:paraId="743FCF78" w14:textId="437886C8"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1 920 577,9</w:t>
            </w:r>
          </w:p>
        </w:tc>
        <w:tc>
          <w:tcPr>
            <w:tcW w:w="1583" w:type="dxa"/>
            <w:tcBorders>
              <w:top w:val="nil"/>
              <w:left w:val="nil"/>
              <w:bottom w:val="single" w:sz="4" w:space="0" w:color="auto"/>
              <w:right w:val="single" w:sz="4" w:space="0" w:color="auto"/>
            </w:tcBorders>
            <w:shd w:val="clear" w:color="auto" w:fill="auto"/>
            <w:noWrap/>
            <w:vAlign w:val="center"/>
            <w:hideMark/>
          </w:tcPr>
          <w:p w14:paraId="4F073218" w14:textId="44830D2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1 737 345,3</w:t>
            </w:r>
          </w:p>
        </w:tc>
        <w:tc>
          <w:tcPr>
            <w:tcW w:w="1583" w:type="dxa"/>
            <w:tcBorders>
              <w:top w:val="nil"/>
              <w:left w:val="nil"/>
              <w:bottom w:val="single" w:sz="4" w:space="0" w:color="auto"/>
              <w:right w:val="single" w:sz="4" w:space="0" w:color="auto"/>
            </w:tcBorders>
            <w:shd w:val="clear" w:color="auto" w:fill="auto"/>
            <w:noWrap/>
            <w:vAlign w:val="center"/>
            <w:hideMark/>
          </w:tcPr>
          <w:p w14:paraId="6219942A" w14:textId="5BA9C0F4"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1 371 468,4</w:t>
            </w:r>
          </w:p>
        </w:tc>
        <w:tc>
          <w:tcPr>
            <w:tcW w:w="1583" w:type="dxa"/>
            <w:tcBorders>
              <w:top w:val="nil"/>
              <w:left w:val="nil"/>
              <w:bottom w:val="single" w:sz="4" w:space="0" w:color="auto"/>
              <w:right w:val="single" w:sz="4" w:space="0" w:color="auto"/>
            </w:tcBorders>
            <w:shd w:val="clear" w:color="auto" w:fill="auto"/>
            <w:noWrap/>
            <w:vAlign w:val="center"/>
            <w:hideMark/>
          </w:tcPr>
          <w:p w14:paraId="0A55FA1C" w14:textId="5F26A7B6"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1 279 286,6</w:t>
            </w:r>
          </w:p>
        </w:tc>
        <w:tc>
          <w:tcPr>
            <w:tcW w:w="1583" w:type="dxa"/>
            <w:tcBorders>
              <w:top w:val="nil"/>
              <w:left w:val="nil"/>
              <w:bottom w:val="single" w:sz="4" w:space="0" w:color="auto"/>
              <w:right w:val="single" w:sz="4" w:space="0" w:color="auto"/>
            </w:tcBorders>
            <w:shd w:val="clear" w:color="auto" w:fill="auto"/>
            <w:noWrap/>
            <w:vAlign w:val="center"/>
            <w:hideMark/>
          </w:tcPr>
          <w:p w14:paraId="1F68B866" w14:textId="49F3B1C6"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724 228,1</w:t>
            </w:r>
          </w:p>
        </w:tc>
      </w:tr>
      <w:tr w:rsidR="00244AAA" w:rsidRPr="003C3A20" w14:paraId="225A1279"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03C6F1D" w14:textId="72FD86CE"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2.5.2</w:t>
            </w:r>
          </w:p>
        </w:tc>
        <w:tc>
          <w:tcPr>
            <w:tcW w:w="4280" w:type="dxa"/>
            <w:tcBorders>
              <w:top w:val="nil"/>
              <w:left w:val="nil"/>
              <w:bottom w:val="single" w:sz="4" w:space="0" w:color="auto"/>
              <w:right w:val="single" w:sz="4" w:space="0" w:color="auto"/>
            </w:tcBorders>
            <w:shd w:val="clear" w:color="auto" w:fill="auto"/>
            <w:noWrap/>
            <w:vAlign w:val="center"/>
            <w:hideMark/>
          </w:tcPr>
          <w:p w14:paraId="097FA3E0"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Расходы на реализацию</w:t>
            </w:r>
          </w:p>
        </w:tc>
        <w:tc>
          <w:tcPr>
            <w:tcW w:w="1582" w:type="dxa"/>
            <w:tcBorders>
              <w:top w:val="nil"/>
              <w:left w:val="nil"/>
              <w:bottom w:val="single" w:sz="4" w:space="0" w:color="auto"/>
              <w:right w:val="single" w:sz="4" w:space="0" w:color="auto"/>
            </w:tcBorders>
            <w:shd w:val="clear" w:color="auto" w:fill="auto"/>
            <w:noWrap/>
            <w:vAlign w:val="center"/>
            <w:hideMark/>
          </w:tcPr>
          <w:p w14:paraId="64998C3C" w14:textId="50C5739A"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71A5D86C" w14:textId="4BB8C4A8"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026CA664" w14:textId="33BFA4AC"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1D38073F" w14:textId="291D577D"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097AC938" w14:textId="7B90CB5B"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46861ED8" w14:textId="46D7FDD9"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r>
      <w:tr w:rsidR="00244AAA" w:rsidRPr="003C3A20" w14:paraId="5712FAE5"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48362CD" w14:textId="6082CB5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2.6</w:t>
            </w:r>
          </w:p>
        </w:tc>
        <w:tc>
          <w:tcPr>
            <w:tcW w:w="4280" w:type="dxa"/>
            <w:tcBorders>
              <w:top w:val="nil"/>
              <w:left w:val="nil"/>
              <w:bottom w:val="single" w:sz="4" w:space="0" w:color="auto"/>
              <w:right w:val="single" w:sz="4" w:space="0" w:color="auto"/>
            </w:tcBorders>
            <w:shd w:val="clear" w:color="auto" w:fill="auto"/>
            <w:noWrap/>
            <w:vAlign w:val="center"/>
            <w:hideMark/>
          </w:tcPr>
          <w:p w14:paraId="6F72512D"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Налоги и платежи в бюджет</w:t>
            </w:r>
          </w:p>
        </w:tc>
        <w:tc>
          <w:tcPr>
            <w:tcW w:w="1582" w:type="dxa"/>
            <w:tcBorders>
              <w:top w:val="nil"/>
              <w:left w:val="nil"/>
              <w:bottom w:val="single" w:sz="4" w:space="0" w:color="auto"/>
              <w:right w:val="single" w:sz="4" w:space="0" w:color="auto"/>
            </w:tcBorders>
            <w:shd w:val="clear" w:color="auto" w:fill="auto"/>
            <w:noWrap/>
            <w:vAlign w:val="center"/>
            <w:hideMark/>
          </w:tcPr>
          <w:p w14:paraId="3795D946" w14:textId="0CC0FC8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12 589 427,7</w:t>
            </w:r>
          </w:p>
        </w:tc>
        <w:tc>
          <w:tcPr>
            <w:tcW w:w="1583" w:type="dxa"/>
            <w:tcBorders>
              <w:top w:val="nil"/>
              <w:left w:val="nil"/>
              <w:bottom w:val="single" w:sz="4" w:space="0" w:color="auto"/>
              <w:right w:val="single" w:sz="4" w:space="0" w:color="auto"/>
            </w:tcBorders>
            <w:shd w:val="clear" w:color="auto" w:fill="auto"/>
            <w:noWrap/>
            <w:vAlign w:val="center"/>
            <w:hideMark/>
          </w:tcPr>
          <w:p w14:paraId="0ABD144C" w14:textId="3E7D9A38"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12 408 321,5</w:t>
            </w:r>
          </w:p>
        </w:tc>
        <w:tc>
          <w:tcPr>
            <w:tcW w:w="1583" w:type="dxa"/>
            <w:tcBorders>
              <w:top w:val="nil"/>
              <w:left w:val="nil"/>
              <w:bottom w:val="single" w:sz="4" w:space="0" w:color="auto"/>
              <w:right w:val="single" w:sz="4" w:space="0" w:color="auto"/>
            </w:tcBorders>
            <w:shd w:val="clear" w:color="auto" w:fill="auto"/>
            <w:noWrap/>
            <w:vAlign w:val="center"/>
            <w:hideMark/>
          </w:tcPr>
          <w:p w14:paraId="12C04E20" w14:textId="48276594"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12 218 090,9</w:t>
            </w:r>
          </w:p>
        </w:tc>
        <w:tc>
          <w:tcPr>
            <w:tcW w:w="1583" w:type="dxa"/>
            <w:tcBorders>
              <w:top w:val="nil"/>
              <w:left w:val="nil"/>
              <w:bottom w:val="single" w:sz="4" w:space="0" w:color="auto"/>
              <w:right w:val="single" w:sz="4" w:space="0" w:color="auto"/>
            </w:tcBorders>
            <w:shd w:val="clear" w:color="auto" w:fill="auto"/>
            <w:noWrap/>
            <w:vAlign w:val="center"/>
            <w:hideMark/>
          </w:tcPr>
          <w:p w14:paraId="7681E309" w14:textId="3F337D54"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11 908 100,9</w:t>
            </w:r>
          </w:p>
        </w:tc>
        <w:tc>
          <w:tcPr>
            <w:tcW w:w="1583" w:type="dxa"/>
            <w:tcBorders>
              <w:top w:val="nil"/>
              <w:left w:val="nil"/>
              <w:bottom w:val="single" w:sz="4" w:space="0" w:color="auto"/>
              <w:right w:val="single" w:sz="4" w:space="0" w:color="auto"/>
            </w:tcBorders>
            <w:shd w:val="clear" w:color="auto" w:fill="auto"/>
            <w:noWrap/>
            <w:vAlign w:val="center"/>
            <w:hideMark/>
          </w:tcPr>
          <w:p w14:paraId="6FEFC00F" w14:textId="1FED86E3"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11 858 413,6</w:t>
            </w:r>
          </w:p>
        </w:tc>
        <w:tc>
          <w:tcPr>
            <w:tcW w:w="1583" w:type="dxa"/>
            <w:tcBorders>
              <w:top w:val="nil"/>
              <w:left w:val="nil"/>
              <w:bottom w:val="single" w:sz="4" w:space="0" w:color="auto"/>
              <w:right w:val="single" w:sz="4" w:space="0" w:color="auto"/>
            </w:tcBorders>
            <w:shd w:val="clear" w:color="auto" w:fill="auto"/>
            <w:noWrap/>
            <w:vAlign w:val="center"/>
            <w:hideMark/>
          </w:tcPr>
          <w:p w14:paraId="5BA7FFF3" w14:textId="555776D6"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11 652 671,9</w:t>
            </w:r>
          </w:p>
        </w:tc>
      </w:tr>
      <w:tr w:rsidR="00244AAA" w:rsidRPr="003C3A20" w14:paraId="72F763EC"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E30196E" w14:textId="14BFB8DA"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2.6.1</w:t>
            </w:r>
          </w:p>
        </w:tc>
        <w:tc>
          <w:tcPr>
            <w:tcW w:w="4280" w:type="dxa"/>
            <w:tcBorders>
              <w:top w:val="nil"/>
              <w:left w:val="nil"/>
              <w:bottom w:val="single" w:sz="4" w:space="0" w:color="auto"/>
              <w:right w:val="single" w:sz="4" w:space="0" w:color="auto"/>
            </w:tcBorders>
            <w:shd w:val="clear" w:color="auto" w:fill="auto"/>
            <w:noWrap/>
            <w:vAlign w:val="center"/>
            <w:hideMark/>
          </w:tcPr>
          <w:p w14:paraId="664C5C90"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НДПИ</w:t>
            </w:r>
          </w:p>
        </w:tc>
        <w:tc>
          <w:tcPr>
            <w:tcW w:w="1582" w:type="dxa"/>
            <w:tcBorders>
              <w:top w:val="nil"/>
              <w:left w:val="nil"/>
              <w:bottom w:val="single" w:sz="4" w:space="0" w:color="auto"/>
              <w:right w:val="single" w:sz="4" w:space="0" w:color="auto"/>
            </w:tcBorders>
            <w:shd w:val="clear" w:color="auto" w:fill="auto"/>
            <w:noWrap/>
            <w:vAlign w:val="center"/>
            <w:hideMark/>
          </w:tcPr>
          <w:p w14:paraId="5907DBD5" w14:textId="46AC81EF"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12 063 908,1</w:t>
            </w:r>
          </w:p>
        </w:tc>
        <w:tc>
          <w:tcPr>
            <w:tcW w:w="1583" w:type="dxa"/>
            <w:tcBorders>
              <w:top w:val="nil"/>
              <w:left w:val="nil"/>
              <w:bottom w:val="single" w:sz="4" w:space="0" w:color="auto"/>
              <w:right w:val="single" w:sz="4" w:space="0" w:color="auto"/>
            </w:tcBorders>
            <w:shd w:val="clear" w:color="auto" w:fill="auto"/>
            <w:noWrap/>
            <w:vAlign w:val="center"/>
            <w:hideMark/>
          </w:tcPr>
          <w:p w14:paraId="1D8959C4" w14:textId="4CFD9396"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11 902 772,1</w:t>
            </w:r>
          </w:p>
        </w:tc>
        <w:tc>
          <w:tcPr>
            <w:tcW w:w="1583" w:type="dxa"/>
            <w:tcBorders>
              <w:top w:val="nil"/>
              <w:left w:val="nil"/>
              <w:bottom w:val="single" w:sz="4" w:space="0" w:color="auto"/>
              <w:right w:val="single" w:sz="4" w:space="0" w:color="auto"/>
            </w:tcBorders>
            <w:shd w:val="clear" w:color="auto" w:fill="auto"/>
            <w:noWrap/>
            <w:vAlign w:val="center"/>
            <w:hideMark/>
          </w:tcPr>
          <w:p w14:paraId="39457072" w14:textId="08DE9663"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11 749 286,5</w:t>
            </w:r>
          </w:p>
        </w:tc>
        <w:tc>
          <w:tcPr>
            <w:tcW w:w="1583" w:type="dxa"/>
            <w:tcBorders>
              <w:top w:val="nil"/>
              <w:left w:val="nil"/>
              <w:bottom w:val="single" w:sz="4" w:space="0" w:color="auto"/>
              <w:right w:val="single" w:sz="4" w:space="0" w:color="auto"/>
            </w:tcBorders>
            <w:shd w:val="clear" w:color="auto" w:fill="auto"/>
            <w:noWrap/>
            <w:vAlign w:val="center"/>
            <w:hideMark/>
          </w:tcPr>
          <w:p w14:paraId="37F7A0C1" w14:textId="3DBD2554"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11 509 667,6</w:t>
            </w:r>
          </w:p>
        </w:tc>
        <w:tc>
          <w:tcPr>
            <w:tcW w:w="1583" w:type="dxa"/>
            <w:tcBorders>
              <w:top w:val="nil"/>
              <w:left w:val="nil"/>
              <w:bottom w:val="single" w:sz="4" w:space="0" w:color="auto"/>
              <w:right w:val="single" w:sz="4" w:space="0" w:color="auto"/>
            </w:tcBorders>
            <w:shd w:val="clear" w:color="auto" w:fill="auto"/>
            <w:noWrap/>
            <w:vAlign w:val="center"/>
            <w:hideMark/>
          </w:tcPr>
          <w:p w14:paraId="31DECFB3" w14:textId="7446A0A8"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11 479 797,6</w:t>
            </w:r>
          </w:p>
        </w:tc>
        <w:tc>
          <w:tcPr>
            <w:tcW w:w="1583" w:type="dxa"/>
            <w:tcBorders>
              <w:top w:val="nil"/>
              <w:left w:val="nil"/>
              <w:bottom w:val="single" w:sz="4" w:space="0" w:color="auto"/>
              <w:right w:val="single" w:sz="4" w:space="0" w:color="auto"/>
            </w:tcBorders>
            <w:shd w:val="clear" w:color="auto" w:fill="auto"/>
            <w:noWrap/>
            <w:vAlign w:val="center"/>
            <w:hideMark/>
          </w:tcPr>
          <w:p w14:paraId="4BD2D9B9" w14:textId="711C153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11 379 300,4</w:t>
            </w:r>
          </w:p>
        </w:tc>
      </w:tr>
      <w:tr w:rsidR="00244AAA" w:rsidRPr="003C3A20" w14:paraId="41152081"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7C14D26" w14:textId="1A233A6C"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2.6.2</w:t>
            </w:r>
          </w:p>
        </w:tc>
        <w:tc>
          <w:tcPr>
            <w:tcW w:w="4280" w:type="dxa"/>
            <w:tcBorders>
              <w:top w:val="nil"/>
              <w:left w:val="nil"/>
              <w:bottom w:val="single" w:sz="4" w:space="0" w:color="auto"/>
              <w:right w:val="single" w:sz="4" w:space="0" w:color="auto"/>
            </w:tcBorders>
            <w:shd w:val="clear" w:color="auto" w:fill="auto"/>
            <w:noWrap/>
            <w:vAlign w:val="center"/>
            <w:hideMark/>
          </w:tcPr>
          <w:p w14:paraId="6DB95A62"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Соц.налог, соц.отчисления и ОСМС</w:t>
            </w:r>
          </w:p>
        </w:tc>
        <w:tc>
          <w:tcPr>
            <w:tcW w:w="1582" w:type="dxa"/>
            <w:tcBorders>
              <w:top w:val="nil"/>
              <w:left w:val="nil"/>
              <w:bottom w:val="single" w:sz="4" w:space="0" w:color="auto"/>
              <w:right w:val="single" w:sz="4" w:space="0" w:color="auto"/>
            </w:tcBorders>
            <w:shd w:val="clear" w:color="auto" w:fill="auto"/>
            <w:noWrap/>
            <w:vAlign w:val="center"/>
            <w:hideMark/>
          </w:tcPr>
          <w:p w14:paraId="127E3E5E" w14:textId="4CCF53CB"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179 771,8</w:t>
            </w:r>
          </w:p>
        </w:tc>
        <w:tc>
          <w:tcPr>
            <w:tcW w:w="1583" w:type="dxa"/>
            <w:tcBorders>
              <w:top w:val="nil"/>
              <w:left w:val="nil"/>
              <w:bottom w:val="single" w:sz="4" w:space="0" w:color="auto"/>
              <w:right w:val="single" w:sz="4" w:space="0" w:color="auto"/>
            </w:tcBorders>
            <w:shd w:val="clear" w:color="auto" w:fill="auto"/>
            <w:noWrap/>
            <w:vAlign w:val="center"/>
            <w:hideMark/>
          </w:tcPr>
          <w:p w14:paraId="102B4F54" w14:textId="3014C01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171 443,6</w:t>
            </w:r>
          </w:p>
        </w:tc>
        <w:tc>
          <w:tcPr>
            <w:tcW w:w="1583" w:type="dxa"/>
            <w:tcBorders>
              <w:top w:val="nil"/>
              <w:left w:val="nil"/>
              <w:bottom w:val="single" w:sz="4" w:space="0" w:color="auto"/>
              <w:right w:val="single" w:sz="4" w:space="0" w:color="auto"/>
            </w:tcBorders>
            <w:shd w:val="clear" w:color="auto" w:fill="auto"/>
            <w:noWrap/>
            <w:vAlign w:val="center"/>
            <w:hideMark/>
          </w:tcPr>
          <w:p w14:paraId="688EFF50" w14:textId="2C869505"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154 787,3</w:t>
            </w:r>
          </w:p>
        </w:tc>
        <w:tc>
          <w:tcPr>
            <w:tcW w:w="1583" w:type="dxa"/>
            <w:tcBorders>
              <w:top w:val="nil"/>
              <w:left w:val="nil"/>
              <w:bottom w:val="single" w:sz="4" w:space="0" w:color="auto"/>
              <w:right w:val="single" w:sz="4" w:space="0" w:color="auto"/>
            </w:tcBorders>
            <w:shd w:val="clear" w:color="auto" w:fill="auto"/>
            <w:noWrap/>
            <w:vAlign w:val="center"/>
            <w:hideMark/>
          </w:tcPr>
          <w:p w14:paraId="50E589EF" w14:textId="6E424A2E"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121 474,7</w:t>
            </w:r>
          </w:p>
        </w:tc>
        <w:tc>
          <w:tcPr>
            <w:tcW w:w="1583" w:type="dxa"/>
            <w:tcBorders>
              <w:top w:val="nil"/>
              <w:left w:val="nil"/>
              <w:bottom w:val="single" w:sz="4" w:space="0" w:color="auto"/>
              <w:right w:val="single" w:sz="4" w:space="0" w:color="auto"/>
            </w:tcBorders>
            <w:shd w:val="clear" w:color="auto" w:fill="auto"/>
            <w:noWrap/>
            <w:vAlign w:val="center"/>
            <w:hideMark/>
          </w:tcPr>
          <w:p w14:paraId="10E988EB" w14:textId="190D68F0"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113 146,6</w:t>
            </w:r>
          </w:p>
        </w:tc>
        <w:tc>
          <w:tcPr>
            <w:tcW w:w="1583" w:type="dxa"/>
            <w:tcBorders>
              <w:top w:val="nil"/>
              <w:left w:val="nil"/>
              <w:bottom w:val="single" w:sz="4" w:space="0" w:color="auto"/>
              <w:right w:val="single" w:sz="4" w:space="0" w:color="auto"/>
            </w:tcBorders>
            <w:shd w:val="clear" w:color="auto" w:fill="auto"/>
            <w:noWrap/>
            <w:vAlign w:val="center"/>
            <w:hideMark/>
          </w:tcPr>
          <w:p w14:paraId="6A3652D8" w14:textId="627DB455"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62 539,3</w:t>
            </w:r>
          </w:p>
        </w:tc>
      </w:tr>
      <w:tr w:rsidR="00244AAA" w:rsidRPr="003C3A20" w14:paraId="0A308C93"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28CCE40" w14:textId="479419EE"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2.6.3</w:t>
            </w:r>
          </w:p>
        </w:tc>
        <w:tc>
          <w:tcPr>
            <w:tcW w:w="4280" w:type="dxa"/>
            <w:tcBorders>
              <w:top w:val="nil"/>
              <w:left w:val="nil"/>
              <w:bottom w:val="single" w:sz="4" w:space="0" w:color="auto"/>
              <w:right w:val="single" w:sz="4" w:space="0" w:color="auto"/>
            </w:tcBorders>
            <w:shd w:val="clear" w:color="auto" w:fill="auto"/>
            <w:noWrap/>
            <w:vAlign w:val="center"/>
            <w:hideMark/>
          </w:tcPr>
          <w:p w14:paraId="4ED161D6"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Отчисления за эмиссии в ОС</w:t>
            </w:r>
          </w:p>
        </w:tc>
        <w:tc>
          <w:tcPr>
            <w:tcW w:w="1582" w:type="dxa"/>
            <w:tcBorders>
              <w:top w:val="nil"/>
              <w:left w:val="nil"/>
              <w:bottom w:val="single" w:sz="4" w:space="0" w:color="auto"/>
              <w:right w:val="single" w:sz="4" w:space="0" w:color="auto"/>
            </w:tcBorders>
            <w:shd w:val="clear" w:color="auto" w:fill="auto"/>
            <w:noWrap/>
            <w:vAlign w:val="center"/>
            <w:hideMark/>
          </w:tcPr>
          <w:p w14:paraId="50B39C8B" w14:textId="3202CBD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136 133,1</w:t>
            </w:r>
          </w:p>
        </w:tc>
        <w:tc>
          <w:tcPr>
            <w:tcW w:w="1583" w:type="dxa"/>
            <w:tcBorders>
              <w:top w:val="nil"/>
              <w:left w:val="nil"/>
              <w:bottom w:val="single" w:sz="4" w:space="0" w:color="auto"/>
              <w:right w:val="single" w:sz="4" w:space="0" w:color="auto"/>
            </w:tcBorders>
            <w:shd w:val="clear" w:color="auto" w:fill="auto"/>
            <w:noWrap/>
            <w:vAlign w:val="center"/>
            <w:hideMark/>
          </w:tcPr>
          <w:p w14:paraId="15896B32" w14:textId="7180441B"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127 624,8</w:t>
            </w:r>
          </w:p>
        </w:tc>
        <w:tc>
          <w:tcPr>
            <w:tcW w:w="1583" w:type="dxa"/>
            <w:tcBorders>
              <w:top w:val="nil"/>
              <w:left w:val="nil"/>
              <w:bottom w:val="single" w:sz="4" w:space="0" w:color="auto"/>
              <w:right w:val="single" w:sz="4" w:space="0" w:color="auto"/>
            </w:tcBorders>
            <w:shd w:val="clear" w:color="auto" w:fill="auto"/>
            <w:noWrap/>
            <w:vAlign w:val="center"/>
            <w:hideMark/>
          </w:tcPr>
          <w:p w14:paraId="53E229D1" w14:textId="0024708E"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110 608,1</w:t>
            </w:r>
          </w:p>
        </w:tc>
        <w:tc>
          <w:tcPr>
            <w:tcW w:w="1583" w:type="dxa"/>
            <w:tcBorders>
              <w:top w:val="nil"/>
              <w:left w:val="nil"/>
              <w:bottom w:val="single" w:sz="4" w:space="0" w:color="auto"/>
              <w:right w:val="single" w:sz="4" w:space="0" w:color="auto"/>
            </w:tcBorders>
            <w:shd w:val="clear" w:color="auto" w:fill="auto"/>
            <w:noWrap/>
            <w:vAlign w:val="center"/>
            <w:hideMark/>
          </w:tcPr>
          <w:p w14:paraId="266B09CC" w14:textId="11F5D905"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76 574,9</w:t>
            </w:r>
          </w:p>
        </w:tc>
        <w:tc>
          <w:tcPr>
            <w:tcW w:w="1583" w:type="dxa"/>
            <w:tcBorders>
              <w:top w:val="nil"/>
              <w:left w:val="nil"/>
              <w:bottom w:val="single" w:sz="4" w:space="0" w:color="auto"/>
              <w:right w:val="single" w:sz="4" w:space="0" w:color="auto"/>
            </w:tcBorders>
            <w:shd w:val="clear" w:color="auto" w:fill="auto"/>
            <w:noWrap/>
            <w:vAlign w:val="center"/>
            <w:hideMark/>
          </w:tcPr>
          <w:p w14:paraId="7363ACE6" w14:textId="708A9BF9"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68 066,5</w:t>
            </w:r>
          </w:p>
        </w:tc>
        <w:tc>
          <w:tcPr>
            <w:tcW w:w="1583" w:type="dxa"/>
            <w:tcBorders>
              <w:top w:val="nil"/>
              <w:left w:val="nil"/>
              <w:bottom w:val="single" w:sz="4" w:space="0" w:color="auto"/>
              <w:right w:val="single" w:sz="4" w:space="0" w:color="auto"/>
            </w:tcBorders>
            <w:shd w:val="clear" w:color="auto" w:fill="auto"/>
            <w:noWrap/>
            <w:vAlign w:val="center"/>
            <w:hideMark/>
          </w:tcPr>
          <w:p w14:paraId="51ECF2EF" w14:textId="496215CC"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16 364,4</w:t>
            </w:r>
          </w:p>
        </w:tc>
      </w:tr>
      <w:tr w:rsidR="00244AAA" w:rsidRPr="003C3A20" w14:paraId="65B4285B"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38D9D67" w14:textId="17B39C60"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2.6.4</w:t>
            </w:r>
          </w:p>
        </w:tc>
        <w:tc>
          <w:tcPr>
            <w:tcW w:w="4280" w:type="dxa"/>
            <w:tcBorders>
              <w:top w:val="nil"/>
              <w:left w:val="nil"/>
              <w:bottom w:val="single" w:sz="4" w:space="0" w:color="auto"/>
              <w:right w:val="single" w:sz="4" w:space="0" w:color="auto"/>
            </w:tcBorders>
            <w:shd w:val="clear" w:color="auto" w:fill="auto"/>
            <w:noWrap/>
            <w:vAlign w:val="center"/>
            <w:hideMark/>
          </w:tcPr>
          <w:p w14:paraId="6ADC1C28"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Земельный налог</w:t>
            </w:r>
          </w:p>
        </w:tc>
        <w:tc>
          <w:tcPr>
            <w:tcW w:w="1582" w:type="dxa"/>
            <w:tcBorders>
              <w:top w:val="nil"/>
              <w:left w:val="nil"/>
              <w:bottom w:val="single" w:sz="4" w:space="0" w:color="auto"/>
              <w:right w:val="single" w:sz="4" w:space="0" w:color="auto"/>
            </w:tcBorders>
            <w:shd w:val="clear" w:color="auto" w:fill="auto"/>
            <w:noWrap/>
            <w:vAlign w:val="center"/>
            <w:hideMark/>
          </w:tcPr>
          <w:p w14:paraId="1C2F9858" w14:textId="1C3D5065"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1 530,0</w:t>
            </w:r>
          </w:p>
        </w:tc>
        <w:tc>
          <w:tcPr>
            <w:tcW w:w="1583" w:type="dxa"/>
            <w:tcBorders>
              <w:top w:val="nil"/>
              <w:left w:val="nil"/>
              <w:bottom w:val="single" w:sz="4" w:space="0" w:color="auto"/>
              <w:right w:val="single" w:sz="4" w:space="0" w:color="auto"/>
            </w:tcBorders>
            <w:shd w:val="clear" w:color="auto" w:fill="auto"/>
            <w:noWrap/>
            <w:vAlign w:val="center"/>
            <w:hideMark/>
          </w:tcPr>
          <w:p w14:paraId="68F415E6" w14:textId="37D41E06"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1 530,0</w:t>
            </w:r>
          </w:p>
        </w:tc>
        <w:tc>
          <w:tcPr>
            <w:tcW w:w="1583" w:type="dxa"/>
            <w:tcBorders>
              <w:top w:val="nil"/>
              <w:left w:val="nil"/>
              <w:bottom w:val="single" w:sz="4" w:space="0" w:color="auto"/>
              <w:right w:val="single" w:sz="4" w:space="0" w:color="auto"/>
            </w:tcBorders>
            <w:shd w:val="clear" w:color="auto" w:fill="auto"/>
            <w:noWrap/>
            <w:vAlign w:val="center"/>
            <w:hideMark/>
          </w:tcPr>
          <w:p w14:paraId="76F8FFA7" w14:textId="4B26E086"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1 530,0</w:t>
            </w:r>
          </w:p>
        </w:tc>
        <w:tc>
          <w:tcPr>
            <w:tcW w:w="1583" w:type="dxa"/>
            <w:tcBorders>
              <w:top w:val="nil"/>
              <w:left w:val="nil"/>
              <w:bottom w:val="single" w:sz="4" w:space="0" w:color="auto"/>
              <w:right w:val="single" w:sz="4" w:space="0" w:color="auto"/>
            </w:tcBorders>
            <w:shd w:val="clear" w:color="auto" w:fill="auto"/>
            <w:noWrap/>
            <w:vAlign w:val="center"/>
            <w:hideMark/>
          </w:tcPr>
          <w:p w14:paraId="4974A779" w14:textId="2D70E014"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1 530,0</w:t>
            </w:r>
          </w:p>
        </w:tc>
        <w:tc>
          <w:tcPr>
            <w:tcW w:w="1583" w:type="dxa"/>
            <w:tcBorders>
              <w:top w:val="nil"/>
              <w:left w:val="nil"/>
              <w:bottom w:val="single" w:sz="4" w:space="0" w:color="auto"/>
              <w:right w:val="single" w:sz="4" w:space="0" w:color="auto"/>
            </w:tcBorders>
            <w:shd w:val="clear" w:color="auto" w:fill="auto"/>
            <w:noWrap/>
            <w:vAlign w:val="center"/>
            <w:hideMark/>
          </w:tcPr>
          <w:p w14:paraId="1B49A5E6" w14:textId="69653C61"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1 530,0</w:t>
            </w:r>
          </w:p>
        </w:tc>
        <w:tc>
          <w:tcPr>
            <w:tcW w:w="1583" w:type="dxa"/>
            <w:tcBorders>
              <w:top w:val="nil"/>
              <w:left w:val="nil"/>
              <w:bottom w:val="single" w:sz="4" w:space="0" w:color="auto"/>
              <w:right w:val="single" w:sz="4" w:space="0" w:color="auto"/>
            </w:tcBorders>
            <w:shd w:val="clear" w:color="auto" w:fill="auto"/>
            <w:noWrap/>
            <w:vAlign w:val="center"/>
            <w:hideMark/>
          </w:tcPr>
          <w:p w14:paraId="736E3355" w14:textId="4B0BEF6E"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1 530,0</w:t>
            </w:r>
          </w:p>
        </w:tc>
      </w:tr>
      <w:tr w:rsidR="00244AAA" w:rsidRPr="003C3A20" w14:paraId="2B8E48FC"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B7D1B3A" w14:textId="438E5D0A"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2.6.5</w:t>
            </w:r>
          </w:p>
        </w:tc>
        <w:tc>
          <w:tcPr>
            <w:tcW w:w="4280" w:type="dxa"/>
            <w:tcBorders>
              <w:top w:val="nil"/>
              <w:left w:val="nil"/>
              <w:bottom w:val="single" w:sz="4" w:space="0" w:color="auto"/>
              <w:right w:val="single" w:sz="4" w:space="0" w:color="auto"/>
            </w:tcBorders>
            <w:shd w:val="clear" w:color="auto" w:fill="auto"/>
            <w:noWrap/>
            <w:vAlign w:val="center"/>
            <w:hideMark/>
          </w:tcPr>
          <w:p w14:paraId="198A56B1"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Налог на транспорт</w:t>
            </w:r>
          </w:p>
        </w:tc>
        <w:tc>
          <w:tcPr>
            <w:tcW w:w="1582" w:type="dxa"/>
            <w:tcBorders>
              <w:top w:val="nil"/>
              <w:left w:val="nil"/>
              <w:bottom w:val="single" w:sz="4" w:space="0" w:color="auto"/>
              <w:right w:val="single" w:sz="4" w:space="0" w:color="auto"/>
            </w:tcBorders>
            <w:shd w:val="clear" w:color="auto" w:fill="auto"/>
            <w:noWrap/>
            <w:vAlign w:val="center"/>
            <w:hideMark/>
          </w:tcPr>
          <w:p w14:paraId="5B281790" w14:textId="5E6AF950"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278,8</w:t>
            </w:r>
          </w:p>
        </w:tc>
        <w:tc>
          <w:tcPr>
            <w:tcW w:w="1583" w:type="dxa"/>
            <w:tcBorders>
              <w:top w:val="nil"/>
              <w:left w:val="nil"/>
              <w:bottom w:val="single" w:sz="4" w:space="0" w:color="auto"/>
              <w:right w:val="single" w:sz="4" w:space="0" w:color="auto"/>
            </w:tcBorders>
            <w:shd w:val="clear" w:color="auto" w:fill="auto"/>
            <w:noWrap/>
            <w:vAlign w:val="center"/>
            <w:hideMark/>
          </w:tcPr>
          <w:p w14:paraId="2C1CD478" w14:textId="07E2568A"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262,3</w:t>
            </w:r>
          </w:p>
        </w:tc>
        <w:tc>
          <w:tcPr>
            <w:tcW w:w="1583" w:type="dxa"/>
            <w:tcBorders>
              <w:top w:val="nil"/>
              <w:left w:val="nil"/>
              <w:bottom w:val="single" w:sz="4" w:space="0" w:color="auto"/>
              <w:right w:val="single" w:sz="4" w:space="0" w:color="auto"/>
            </w:tcBorders>
            <w:shd w:val="clear" w:color="auto" w:fill="auto"/>
            <w:noWrap/>
            <w:vAlign w:val="center"/>
            <w:hideMark/>
          </w:tcPr>
          <w:p w14:paraId="690FBB4F" w14:textId="5EE974D3"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260,5</w:t>
            </w:r>
          </w:p>
        </w:tc>
        <w:tc>
          <w:tcPr>
            <w:tcW w:w="1583" w:type="dxa"/>
            <w:tcBorders>
              <w:top w:val="nil"/>
              <w:left w:val="nil"/>
              <w:bottom w:val="single" w:sz="4" w:space="0" w:color="auto"/>
              <w:right w:val="single" w:sz="4" w:space="0" w:color="auto"/>
            </w:tcBorders>
            <w:shd w:val="clear" w:color="auto" w:fill="auto"/>
            <w:noWrap/>
            <w:vAlign w:val="center"/>
            <w:hideMark/>
          </w:tcPr>
          <w:p w14:paraId="1B91BCFD" w14:textId="033D7A76"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259,6</w:t>
            </w:r>
          </w:p>
        </w:tc>
        <w:tc>
          <w:tcPr>
            <w:tcW w:w="1583" w:type="dxa"/>
            <w:tcBorders>
              <w:top w:val="nil"/>
              <w:left w:val="nil"/>
              <w:bottom w:val="single" w:sz="4" w:space="0" w:color="auto"/>
              <w:right w:val="single" w:sz="4" w:space="0" w:color="auto"/>
            </w:tcBorders>
            <w:shd w:val="clear" w:color="auto" w:fill="auto"/>
            <w:noWrap/>
            <w:vAlign w:val="center"/>
            <w:hideMark/>
          </w:tcPr>
          <w:p w14:paraId="410BEFFB" w14:textId="6D8D540D"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257,7</w:t>
            </w:r>
          </w:p>
        </w:tc>
        <w:tc>
          <w:tcPr>
            <w:tcW w:w="1583" w:type="dxa"/>
            <w:tcBorders>
              <w:top w:val="nil"/>
              <w:left w:val="nil"/>
              <w:bottom w:val="single" w:sz="4" w:space="0" w:color="auto"/>
              <w:right w:val="single" w:sz="4" w:space="0" w:color="auto"/>
            </w:tcBorders>
            <w:shd w:val="clear" w:color="auto" w:fill="auto"/>
            <w:noWrap/>
            <w:vAlign w:val="center"/>
            <w:hideMark/>
          </w:tcPr>
          <w:p w14:paraId="02024143" w14:textId="2E65953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256,9</w:t>
            </w:r>
          </w:p>
        </w:tc>
      </w:tr>
      <w:tr w:rsidR="00244AAA" w:rsidRPr="003C3A20" w14:paraId="15DD31C2"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C92B462" w14:textId="6CC1029E"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2.6.6</w:t>
            </w:r>
          </w:p>
        </w:tc>
        <w:tc>
          <w:tcPr>
            <w:tcW w:w="4280" w:type="dxa"/>
            <w:tcBorders>
              <w:top w:val="nil"/>
              <w:left w:val="nil"/>
              <w:bottom w:val="single" w:sz="4" w:space="0" w:color="auto"/>
              <w:right w:val="single" w:sz="4" w:space="0" w:color="auto"/>
            </w:tcBorders>
            <w:shd w:val="clear" w:color="auto" w:fill="auto"/>
            <w:noWrap/>
            <w:vAlign w:val="center"/>
            <w:hideMark/>
          </w:tcPr>
          <w:p w14:paraId="731ECCFE"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Налог на имущество</w:t>
            </w:r>
          </w:p>
        </w:tc>
        <w:tc>
          <w:tcPr>
            <w:tcW w:w="1582" w:type="dxa"/>
            <w:tcBorders>
              <w:top w:val="nil"/>
              <w:left w:val="nil"/>
              <w:bottom w:val="single" w:sz="4" w:space="0" w:color="auto"/>
              <w:right w:val="single" w:sz="4" w:space="0" w:color="auto"/>
            </w:tcBorders>
            <w:shd w:val="clear" w:color="auto" w:fill="auto"/>
            <w:noWrap/>
            <w:vAlign w:val="center"/>
            <w:hideMark/>
          </w:tcPr>
          <w:p w14:paraId="01C32540" w14:textId="097E4401"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207 805,8</w:t>
            </w:r>
          </w:p>
        </w:tc>
        <w:tc>
          <w:tcPr>
            <w:tcW w:w="1583" w:type="dxa"/>
            <w:tcBorders>
              <w:top w:val="nil"/>
              <w:left w:val="nil"/>
              <w:bottom w:val="single" w:sz="4" w:space="0" w:color="auto"/>
              <w:right w:val="single" w:sz="4" w:space="0" w:color="auto"/>
            </w:tcBorders>
            <w:shd w:val="clear" w:color="auto" w:fill="auto"/>
            <w:noWrap/>
            <w:vAlign w:val="center"/>
            <w:hideMark/>
          </w:tcPr>
          <w:p w14:paraId="3678C518" w14:textId="3D573A7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204 688,8</w:t>
            </w:r>
          </w:p>
        </w:tc>
        <w:tc>
          <w:tcPr>
            <w:tcW w:w="1583" w:type="dxa"/>
            <w:tcBorders>
              <w:top w:val="nil"/>
              <w:left w:val="nil"/>
              <w:bottom w:val="single" w:sz="4" w:space="0" w:color="auto"/>
              <w:right w:val="single" w:sz="4" w:space="0" w:color="auto"/>
            </w:tcBorders>
            <w:shd w:val="clear" w:color="auto" w:fill="auto"/>
            <w:noWrap/>
            <w:vAlign w:val="center"/>
            <w:hideMark/>
          </w:tcPr>
          <w:p w14:paraId="522DF014" w14:textId="39B6A3B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201 618,4</w:t>
            </w:r>
          </w:p>
        </w:tc>
        <w:tc>
          <w:tcPr>
            <w:tcW w:w="1583" w:type="dxa"/>
            <w:tcBorders>
              <w:top w:val="nil"/>
              <w:left w:val="nil"/>
              <w:bottom w:val="single" w:sz="4" w:space="0" w:color="auto"/>
              <w:right w:val="single" w:sz="4" w:space="0" w:color="auto"/>
            </w:tcBorders>
            <w:shd w:val="clear" w:color="auto" w:fill="auto"/>
            <w:noWrap/>
            <w:vAlign w:val="center"/>
            <w:hideMark/>
          </w:tcPr>
          <w:p w14:paraId="47600F40" w14:textId="16D8552C"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198 594,1</w:t>
            </w:r>
          </w:p>
        </w:tc>
        <w:tc>
          <w:tcPr>
            <w:tcW w:w="1583" w:type="dxa"/>
            <w:tcBorders>
              <w:top w:val="nil"/>
              <w:left w:val="nil"/>
              <w:bottom w:val="single" w:sz="4" w:space="0" w:color="auto"/>
              <w:right w:val="single" w:sz="4" w:space="0" w:color="auto"/>
            </w:tcBorders>
            <w:shd w:val="clear" w:color="auto" w:fill="auto"/>
            <w:noWrap/>
            <w:vAlign w:val="center"/>
            <w:hideMark/>
          </w:tcPr>
          <w:p w14:paraId="4B35D7E0" w14:textId="614B8C1D"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195 615,2</w:t>
            </w:r>
          </w:p>
        </w:tc>
        <w:tc>
          <w:tcPr>
            <w:tcW w:w="1583" w:type="dxa"/>
            <w:tcBorders>
              <w:top w:val="nil"/>
              <w:left w:val="nil"/>
              <w:bottom w:val="single" w:sz="4" w:space="0" w:color="auto"/>
              <w:right w:val="single" w:sz="4" w:space="0" w:color="auto"/>
            </w:tcBorders>
            <w:shd w:val="clear" w:color="auto" w:fill="auto"/>
            <w:noWrap/>
            <w:vAlign w:val="center"/>
            <w:hideMark/>
          </w:tcPr>
          <w:p w14:paraId="6BA78D1B" w14:textId="1E7013A9"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192 681,0</w:t>
            </w:r>
          </w:p>
        </w:tc>
      </w:tr>
      <w:tr w:rsidR="00244AAA" w:rsidRPr="003C3A20" w14:paraId="77970A75" w14:textId="77777777" w:rsidTr="001551F4">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1CA9726" w14:textId="5484EFB0"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2.7</w:t>
            </w:r>
          </w:p>
        </w:tc>
        <w:tc>
          <w:tcPr>
            <w:tcW w:w="4280" w:type="dxa"/>
            <w:tcBorders>
              <w:top w:val="nil"/>
              <w:left w:val="nil"/>
              <w:bottom w:val="single" w:sz="4" w:space="0" w:color="auto"/>
              <w:right w:val="single" w:sz="4" w:space="0" w:color="auto"/>
            </w:tcBorders>
            <w:shd w:val="clear" w:color="auto" w:fill="auto"/>
            <w:noWrap/>
            <w:vAlign w:val="center"/>
            <w:hideMark/>
          </w:tcPr>
          <w:p w14:paraId="34156512"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Амортизационные отчисления</w:t>
            </w:r>
          </w:p>
        </w:tc>
        <w:tc>
          <w:tcPr>
            <w:tcW w:w="1582" w:type="dxa"/>
            <w:tcBorders>
              <w:top w:val="nil"/>
              <w:left w:val="nil"/>
              <w:bottom w:val="single" w:sz="4" w:space="0" w:color="auto"/>
              <w:right w:val="single" w:sz="4" w:space="0" w:color="auto"/>
            </w:tcBorders>
            <w:shd w:val="clear" w:color="auto" w:fill="auto"/>
            <w:noWrap/>
            <w:vAlign w:val="center"/>
            <w:hideMark/>
          </w:tcPr>
          <w:p w14:paraId="5195548E" w14:textId="6DC2F75D"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1 813 830,7</w:t>
            </w:r>
          </w:p>
        </w:tc>
        <w:tc>
          <w:tcPr>
            <w:tcW w:w="1583" w:type="dxa"/>
            <w:tcBorders>
              <w:top w:val="nil"/>
              <w:left w:val="nil"/>
              <w:bottom w:val="single" w:sz="4" w:space="0" w:color="auto"/>
              <w:right w:val="single" w:sz="4" w:space="0" w:color="auto"/>
            </w:tcBorders>
            <w:shd w:val="clear" w:color="auto" w:fill="auto"/>
            <w:noWrap/>
            <w:vAlign w:val="center"/>
            <w:hideMark/>
          </w:tcPr>
          <w:p w14:paraId="68D9B070" w14:textId="575B065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1 747 125,7</w:t>
            </w:r>
          </w:p>
        </w:tc>
        <w:tc>
          <w:tcPr>
            <w:tcW w:w="1583" w:type="dxa"/>
            <w:tcBorders>
              <w:top w:val="nil"/>
              <w:left w:val="nil"/>
              <w:bottom w:val="single" w:sz="4" w:space="0" w:color="auto"/>
              <w:right w:val="single" w:sz="4" w:space="0" w:color="auto"/>
            </w:tcBorders>
            <w:shd w:val="clear" w:color="auto" w:fill="auto"/>
            <w:noWrap/>
            <w:vAlign w:val="center"/>
            <w:hideMark/>
          </w:tcPr>
          <w:p w14:paraId="0252A543" w14:textId="71616A8A"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1 747 125,7</w:t>
            </w:r>
          </w:p>
        </w:tc>
        <w:tc>
          <w:tcPr>
            <w:tcW w:w="1583" w:type="dxa"/>
            <w:tcBorders>
              <w:top w:val="nil"/>
              <w:left w:val="nil"/>
              <w:bottom w:val="single" w:sz="4" w:space="0" w:color="auto"/>
              <w:right w:val="single" w:sz="4" w:space="0" w:color="auto"/>
            </w:tcBorders>
            <w:shd w:val="clear" w:color="auto" w:fill="auto"/>
            <w:noWrap/>
            <w:vAlign w:val="center"/>
            <w:hideMark/>
          </w:tcPr>
          <w:p w14:paraId="379AB662" w14:textId="79B209F9"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1 747 125,7</w:t>
            </w:r>
          </w:p>
        </w:tc>
        <w:tc>
          <w:tcPr>
            <w:tcW w:w="1583" w:type="dxa"/>
            <w:tcBorders>
              <w:top w:val="nil"/>
              <w:left w:val="nil"/>
              <w:bottom w:val="single" w:sz="4" w:space="0" w:color="auto"/>
              <w:right w:val="single" w:sz="4" w:space="0" w:color="auto"/>
            </w:tcBorders>
            <w:shd w:val="clear" w:color="auto" w:fill="auto"/>
            <w:noWrap/>
            <w:vAlign w:val="center"/>
            <w:hideMark/>
          </w:tcPr>
          <w:p w14:paraId="4553AC8A" w14:textId="281D2D2E"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1 747 125,7</w:t>
            </w:r>
          </w:p>
        </w:tc>
        <w:tc>
          <w:tcPr>
            <w:tcW w:w="1583" w:type="dxa"/>
            <w:tcBorders>
              <w:top w:val="nil"/>
              <w:left w:val="nil"/>
              <w:bottom w:val="single" w:sz="4" w:space="0" w:color="auto"/>
              <w:right w:val="single" w:sz="4" w:space="0" w:color="auto"/>
            </w:tcBorders>
            <w:shd w:val="clear" w:color="auto" w:fill="auto"/>
            <w:noWrap/>
            <w:vAlign w:val="center"/>
            <w:hideMark/>
          </w:tcPr>
          <w:p w14:paraId="360EF9EF" w14:textId="7B0AF4BF"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1 747 125,7</w:t>
            </w:r>
          </w:p>
        </w:tc>
      </w:tr>
    </w:tbl>
    <w:p w14:paraId="1A366CC8" w14:textId="7E539286" w:rsidR="001551F4" w:rsidRDefault="001551F4" w:rsidP="001551F4">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Окончание таблицы 1</w:t>
      </w:r>
      <w:r w:rsidR="00976E03">
        <w:rPr>
          <w:rFonts w:ascii="Times New Roman" w:hAnsi="Times New Roman" w:cs="Times New Roman"/>
          <w:sz w:val="24"/>
          <w:szCs w:val="24"/>
        </w:rPr>
        <w:t>4</w:t>
      </w:r>
      <w:r>
        <w:rPr>
          <w:rFonts w:ascii="Times New Roman" w:hAnsi="Times New Roman" w:cs="Times New Roman"/>
          <w:sz w:val="24"/>
          <w:szCs w:val="24"/>
        </w:rPr>
        <w:t>.8</w:t>
      </w:r>
    </w:p>
    <w:p w14:paraId="3BA5FD23" w14:textId="77777777" w:rsidR="001551F4" w:rsidRPr="001551F4" w:rsidRDefault="001551F4">
      <w:pPr>
        <w:rPr>
          <w:rFonts w:ascii="Times New Roman" w:hAnsi="Times New Roman" w:cs="Times New Roman"/>
          <w:sz w:val="16"/>
          <w:szCs w:val="16"/>
        </w:rPr>
      </w:pPr>
    </w:p>
    <w:tbl>
      <w:tblPr>
        <w:tblW w:w="14884" w:type="dxa"/>
        <w:tblInd w:w="-147" w:type="dxa"/>
        <w:tblLayout w:type="fixed"/>
        <w:tblLook w:val="04A0" w:firstRow="1" w:lastRow="0" w:firstColumn="1" w:lastColumn="0" w:noHBand="0" w:noVBand="1"/>
      </w:tblPr>
      <w:tblGrid>
        <w:gridCol w:w="709"/>
        <w:gridCol w:w="4678"/>
        <w:gridCol w:w="1582"/>
        <w:gridCol w:w="1583"/>
        <w:gridCol w:w="1583"/>
        <w:gridCol w:w="1583"/>
        <w:gridCol w:w="1583"/>
        <w:gridCol w:w="1583"/>
      </w:tblGrid>
      <w:tr w:rsidR="001551F4" w:rsidRPr="003C3A20" w14:paraId="7BBAA001" w14:textId="77777777" w:rsidTr="00164430">
        <w:trPr>
          <w:trHeight w:val="315"/>
        </w:trPr>
        <w:tc>
          <w:tcPr>
            <w:tcW w:w="709" w:type="dxa"/>
            <w:tcBorders>
              <w:top w:val="single" w:sz="12" w:space="0" w:color="auto"/>
              <w:left w:val="single" w:sz="4" w:space="0" w:color="auto"/>
              <w:bottom w:val="single" w:sz="4" w:space="0" w:color="auto"/>
              <w:right w:val="single" w:sz="4" w:space="0" w:color="auto"/>
            </w:tcBorders>
            <w:shd w:val="clear" w:color="auto" w:fill="auto"/>
            <w:noWrap/>
            <w:vAlign w:val="center"/>
          </w:tcPr>
          <w:p w14:paraId="26C19D37" w14:textId="3157E4C9" w:rsidR="001551F4" w:rsidRPr="003C3A20" w:rsidRDefault="001551F4"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 п</w:t>
            </w:r>
            <w:r>
              <w:rPr>
                <w:rFonts w:ascii="Times New Roman" w:eastAsia="Times New Roman" w:hAnsi="Times New Roman" w:cs="Times New Roman"/>
                <w:sz w:val="24"/>
                <w:szCs w:val="24"/>
              </w:rPr>
              <w:t>/п</w:t>
            </w:r>
          </w:p>
        </w:tc>
        <w:tc>
          <w:tcPr>
            <w:tcW w:w="4678" w:type="dxa"/>
            <w:tcBorders>
              <w:top w:val="single" w:sz="12" w:space="0" w:color="auto"/>
              <w:left w:val="nil"/>
              <w:bottom w:val="single" w:sz="4" w:space="0" w:color="auto"/>
              <w:right w:val="single" w:sz="4" w:space="0" w:color="auto"/>
            </w:tcBorders>
            <w:shd w:val="clear" w:color="auto" w:fill="auto"/>
            <w:noWrap/>
            <w:vAlign w:val="center"/>
          </w:tcPr>
          <w:p w14:paraId="6CB9046C" w14:textId="13F0B52F" w:rsidR="001551F4" w:rsidRPr="003C3A20" w:rsidRDefault="001551F4"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Наименование</w:t>
            </w:r>
          </w:p>
        </w:tc>
        <w:tc>
          <w:tcPr>
            <w:tcW w:w="1582" w:type="dxa"/>
            <w:tcBorders>
              <w:top w:val="single" w:sz="12" w:space="0" w:color="auto"/>
              <w:left w:val="nil"/>
              <w:bottom w:val="single" w:sz="4" w:space="0" w:color="auto"/>
              <w:right w:val="single" w:sz="4" w:space="0" w:color="auto"/>
            </w:tcBorders>
            <w:shd w:val="clear" w:color="auto" w:fill="auto"/>
            <w:noWrap/>
            <w:vAlign w:val="center"/>
          </w:tcPr>
          <w:p w14:paraId="10EB91FB" w14:textId="14638E77" w:rsidR="001551F4" w:rsidRPr="003C3A20" w:rsidRDefault="001551F4"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2030 г.</w:t>
            </w:r>
          </w:p>
        </w:tc>
        <w:tc>
          <w:tcPr>
            <w:tcW w:w="1583" w:type="dxa"/>
            <w:tcBorders>
              <w:top w:val="single" w:sz="12" w:space="0" w:color="auto"/>
              <w:left w:val="nil"/>
              <w:bottom w:val="single" w:sz="4" w:space="0" w:color="auto"/>
              <w:right w:val="single" w:sz="4" w:space="0" w:color="auto"/>
            </w:tcBorders>
            <w:shd w:val="clear" w:color="auto" w:fill="auto"/>
            <w:noWrap/>
            <w:vAlign w:val="center"/>
          </w:tcPr>
          <w:p w14:paraId="384C0FA5" w14:textId="4A5D1C29" w:rsidR="001551F4" w:rsidRPr="003C3A20" w:rsidRDefault="001551F4"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2031 г.</w:t>
            </w:r>
          </w:p>
        </w:tc>
        <w:tc>
          <w:tcPr>
            <w:tcW w:w="1583" w:type="dxa"/>
            <w:tcBorders>
              <w:top w:val="single" w:sz="12" w:space="0" w:color="auto"/>
              <w:left w:val="nil"/>
              <w:bottom w:val="single" w:sz="4" w:space="0" w:color="auto"/>
              <w:right w:val="single" w:sz="4" w:space="0" w:color="auto"/>
            </w:tcBorders>
            <w:shd w:val="clear" w:color="auto" w:fill="auto"/>
            <w:noWrap/>
            <w:vAlign w:val="center"/>
          </w:tcPr>
          <w:p w14:paraId="5900EF07" w14:textId="710E1BD2" w:rsidR="001551F4" w:rsidRPr="003C3A20" w:rsidRDefault="001551F4"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2032 г.</w:t>
            </w:r>
          </w:p>
        </w:tc>
        <w:tc>
          <w:tcPr>
            <w:tcW w:w="1583" w:type="dxa"/>
            <w:tcBorders>
              <w:top w:val="single" w:sz="12" w:space="0" w:color="auto"/>
              <w:left w:val="nil"/>
              <w:bottom w:val="single" w:sz="4" w:space="0" w:color="auto"/>
              <w:right w:val="single" w:sz="4" w:space="0" w:color="auto"/>
            </w:tcBorders>
            <w:shd w:val="clear" w:color="auto" w:fill="auto"/>
            <w:noWrap/>
            <w:vAlign w:val="center"/>
          </w:tcPr>
          <w:p w14:paraId="13DEC154" w14:textId="454E39B4" w:rsidR="001551F4" w:rsidRPr="003C3A20" w:rsidRDefault="001551F4"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2033 г.</w:t>
            </w:r>
          </w:p>
        </w:tc>
        <w:tc>
          <w:tcPr>
            <w:tcW w:w="1583" w:type="dxa"/>
            <w:tcBorders>
              <w:top w:val="single" w:sz="12" w:space="0" w:color="auto"/>
              <w:left w:val="nil"/>
              <w:bottom w:val="single" w:sz="4" w:space="0" w:color="auto"/>
              <w:right w:val="single" w:sz="4" w:space="0" w:color="auto"/>
            </w:tcBorders>
            <w:shd w:val="clear" w:color="auto" w:fill="auto"/>
            <w:noWrap/>
            <w:vAlign w:val="center"/>
          </w:tcPr>
          <w:p w14:paraId="63AB6890" w14:textId="65089650" w:rsidR="001551F4" w:rsidRPr="003C3A20" w:rsidRDefault="001551F4"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2034 г.</w:t>
            </w:r>
          </w:p>
        </w:tc>
        <w:tc>
          <w:tcPr>
            <w:tcW w:w="1583" w:type="dxa"/>
            <w:tcBorders>
              <w:top w:val="single" w:sz="12" w:space="0" w:color="auto"/>
              <w:left w:val="nil"/>
              <w:bottom w:val="single" w:sz="4" w:space="0" w:color="auto"/>
              <w:right w:val="single" w:sz="4" w:space="0" w:color="auto"/>
            </w:tcBorders>
            <w:shd w:val="clear" w:color="auto" w:fill="auto"/>
            <w:noWrap/>
            <w:vAlign w:val="center"/>
          </w:tcPr>
          <w:p w14:paraId="41D74D3B" w14:textId="157B78CC" w:rsidR="001551F4" w:rsidRPr="003C3A20" w:rsidRDefault="001551F4"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2035 г.</w:t>
            </w:r>
          </w:p>
        </w:tc>
      </w:tr>
      <w:tr w:rsidR="00244AAA" w:rsidRPr="003C3A20" w14:paraId="0D03FF15" w14:textId="77777777" w:rsidTr="00164430">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8791307" w14:textId="0AEC2475"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2.8</w:t>
            </w:r>
          </w:p>
        </w:tc>
        <w:tc>
          <w:tcPr>
            <w:tcW w:w="4678" w:type="dxa"/>
            <w:tcBorders>
              <w:top w:val="nil"/>
              <w:left w:val="nil"/>
              <w:bottom w:val="single" w:sz="4" w:space="0" w:color="auto"/>
              <w:right w:val="single" w:sz="4" w:space="0" w:color="auto"/>
            </w:tcBorders>
            <w:shd w:val="clear" w:color="auto" w:fill="auto"/>
            <w:noWrap/>
            <w:vAlign w:val="center"/>
            <w:hideMark/>
          </w:tcPr>
          <w:p w14:paraId="57DBDC5E"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Налогооблагаемый доход</w:t>
            </w:r>
          </w:p>
        </w:tc>
        <w:tc>
          <w:tcPr>
            <w:tcW w:w="1582" w:type="dxa"/>
            <w:tcBorders>
              <w:top w:val="nil"/>
              <w:left w:val="nil"/>
              <w:bottom w:val="single" w:sz="4" w:space="0" w:color="auto"/>
              <w:right w:val="single" w:sz="4" w:space="0" w:color="auto"/>
            </w:tcBorders>
            <w:shd w:val="clear" w:color="auto" w:fill="auto"/>
            <w:noWrap/>
            <w:vAlign w:val="center"/>
            <w:hideMark/>
          </w:tcPr>
          <w:p w14:paraId="65AD1D38" w14:textId="62C555AF"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2 829 538,5</w:t>
            </w:r>
          </w:p>
        </w:tc>
        <w:tc>
          <w:tcPr>
            <w:tcW w:w="1583" w:type="dxa"/>
            <w:tcBorders>
              <w:top w:val="nil"/>
              <w:left w:val="nil"/>
              <w:bottom w:val="single" w:sz="4" w:space="0" w:color="auto"/>
              <w:right w:val="single" w:sz="4" w:space="0" w:color="auto"/>
            </w:tcBorders>
            <w:shd w:val="clear" w:color="auto" w:fill="auto"/>
            <w:noWrap/>
            <w:vAlign w:val="center"/>
            <w:hideMark/>
          </w:tcPr>
          <w:p w14:paraId="3D46D38C" w14:textId="6F60BAB1"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3 452 390,0</w:t>
            </w:r>
          </w:p>
        </w:tc>
        <w:tc>
          <w:tcPr>
            <w:tcW w:w="1583" w:type="dxa"/>
            <w:tcBorders>
              <w:top w:val="nil"/>
              <w:left w:val="nil"/>
              <w:bottom w:val="single" w:sz="4" w:space="0" w:color="auto"/>
              <w:right w:val="single" w:sz="4" w:space="0" w:color="auto"/>
            </w:tcBorders>
            <w:shd w:val="clear" w:color="auto" w:fill="auto"/>
            <w:noWrap/>
            <w:vAlign w:val="center"/>
            <w:hideMark/>
          </w:tcPr>
          <w:p w14:paraId="612E7268" w14:textId="75BE3FF9"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4 888 365,6</w:t>
            </w:r>
          </w:p>
        </w:tc>
        <w:tc>
          <w:tcPr>
            <w:tcW w:w="1583" w:type="dxa"/>
            <w:tcBorders>
              <w:top w:val="nil"/>
              <w:left w:val="nil"/>
              <w:bottom w:val="single" w:sz="4" w:space="0" w:color="auto"/>
              <w:right w:val="single" w:sz="4" w:space="0" w:color="auto"/>
            </w:tcBorders>
            <w:shd w:val="clear" w:color="auto" w:fill="auto"/>
            <w:noWrap/>
            <w:vAlign w:val="center"/>
            <w:hideMark/>
          </w:tcPr>
          <w:p w14:paraId="4DE7E3BC" w14:textId="5B88F3A4"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7 903 189,5</w:t>
            </w:r>
          </w:p>
        </w:tc>
        <w:tc>
          <w:tcPr>
            <w:tcW w:w="1583" w:type="dxa"/>
            <w:tcBorders>
              <w:top w:val="nil"/>
              <w:left w:val="nil"/>
              <w:bottom w:val="single" w:sz="4" w:space="0" w:color="auto"/>
              <w:right w:val="single" w:sz="4" w:space="0" w:color="auto"/>
            </w:tcBorders>
            <w:shd w:val="clear" w:color="auto" w:fill="auto"/>
            <w:noWrap/>
            <w:vAlign w:val="center"/>
            <w:hideMark/>
          </w:tcPr>
          <w:p w14:paraId="541888F9" w14:textId="4F1E8408"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8 748 246,8</w:t>
            </w:r>
          </w:p>
        </w:tc>
        <w:tc>
          <w:tcPr>
            <w:tcW w:w="1583" w:type="dxa"/>
            <w:tcBorders>
              <w:top w:val="nil"/>
              <w:left w:val="nil"/>
              <w:bottom w:val="single" w:sz="4" w:space="0" w:color="auto"/>
              <w:right w:val="single" w:sz="4" w:space="0" w:color="auto"/>
            </w:tcBorders>
            <w:shd w:val="clear" w:color="auto" w:fill="auto"/>
            <w:noWrap/>
            <w:vAlign w:val="center"/>
            <w:hideMark/>
          </w:tcPr>
          <w:p w14:paraId="4C4BA4F4" w14:textId="2744934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13 830 690,6</w:t>
            </w:r>
          </w:p>
        </w:tc>
      </w:tr>
      <w:tr w:rsidR="00244AAA" w:rsidRPr="003C3A20" w14:paraId="4DBE2C72" w14:textId="77777777" w:rsidTr="00164430">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D5D8552" w14:textId="203F571A"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2.9</w:t>
            </w:r>
          </w:p>
        </w:tc>
        <w:tc>
          <w:tcPr>
            <w:tcW w:w="4678" w:type="dxa"/>
            <w:tcBorders>
              <w:top w:val="nil"/>
              <w:left w:val="nil"/>
              <w:bottom w:val="single" w:sz="4" w:space="0" w:color="auto"/>
              <w:right w:val="single" w:sz="4" w:space="0" w:color="auto"/>
            </w:tcBorders>
            <w:shd w:val="clear" w:color="auto" w:fill="auto"/>
            <w:noWrap/>
            <w:vAlign w:val="center"/>
            <w:hideMark/>
          </w:tcPr>
          <w:p w14:paraId="37D07993"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КПН</w:t>
            </w:r>
          </w:p>
        </w:tc>
        <w:tc>
          <w:tcPr>
            <w:tcW w:w="1582" w:type="dxa"/>
            <w:tcBorders>
              <w:top w:val="nil"/>
              <w:left w:val="nil"/>
              <w:bottom w:val="single" w:sz="4" w:space="0" w:color="auto"/>
              <w:right w:val="single" w:sz="4" w:space="0" w:color="auto"/>
            </w:tcBorders>
            <w:shd w:val="clear" w:color="auto" w:fill="auto"/>
            <w:noWrap/>
            <w:vAlign w:val="center"/>
            <w:hideMark/>
          </w:tcPr>
          <w:p w14:paraId="30A6C2B2" w14:textId="73CA23E1"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0887E143" w14:textId="2DFC789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5FD97C76" w14:textId="2499862A"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3588B2C1" w14:textId="547A3498"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583E6191" w14:textId="18EA05E0"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1 506 527,7</w:t>
            </w:r>
          </w:p>
        </w:tc>
        <w:tc>
          <w:tcPr>
            <w:tcW w:w="1583" w:type="dxa"/>
            <w:tcBorders>
              <w:top w:val="nil"/>
              <w:left w:val="nil"/>
              <w:bottom w:val="single" w:sz="4" w:space="0" w:color="auto"/>
              <w:right w:val="single" w:sz="4" w:space="0" w:color="auto"/>
            </w:tcBorders>
            <w:shd w:val="clear" w:color="auto" w:fill="auto"/>
            <w:noWrap/>
            <w:vAlign w:val="center"/>
            <w:hideMark/>
          </w:tcPr>
          <w:p w14:paraId="6C31CE24" w14:textId="6A1E56E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2 766 138,1</w:t>
            </w:r>
          </w:p>
        </w:tc>
      </w:tr>
      <w:tr w:rsidR="00244AAA" w:rsidRPr="003C3A20" w14:paraId="458713AB" w14:textId="77777777" w:rsidTr="00164430">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3BBE483" w14:textId="38FD359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2.10</w:t>
            </w:r>
          </w:p>
        </w:tc>
        <w:tc>
          <w:tcPr>
            <w:tcW w:w="4678" w:type="dxa"/>
            <w:tcBorders>
              <w:top w:val="nil"/>
              <w:left w:val="nil"/>
              <w:bottom w:val="single" w:sz="4" w:space="0" w:color="auto"/>
              <w:right w:val="single" w:sz="4" w:space="0" w:color="auto"/>
            </w:tcBorders>
            <w:shd w:val="clear" w:color="auto" w:fill="auto"/>
            <w:noWrap/>
            <w:vAlign w:val="center"/>
            <w:hideMark/>
          </w:tcPr>
          <w:p w14:paraId="2A3A39ED"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Чистая прибыль</w:t>
            </w:r>
          </w:p>
        </w:tc>
        <w:tc>
          <w:tcPr>
            <w:tcW w:w="1582" w:type="dxa"/>
            <w:tcBorders>
              <w:top w:val="nil"/>
              <w:left w:val="nil"/>
              <w:bottom w:val="single" w:sz="4" w:space="0" w:color="auto"/>
              <w:right w:val="single" w:sz="4" w:space="0" w:color="auto"/>
            </w:tcBorders>
            <w:shd w:val="clear" w:color="auto" w:fill="auto"/>
            <w:noWrap/>
            <w:vAlign w:val="center"/>
            <w:hideMark/>
          </w:tcPr>
          <w:p w14:paraId="7DA8C67F" w14:textId="4CB6E3CF"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2 829 538,5</w:t>
            </w:r>
          </w:p>
        </w:tc>
        <w:tc>
          <w:tcPr>
            <w:tcW w:w="1583" w:type="dxa"/>
            <w:tcBorders>
              <w:top w:val="nil"/>
              <w:left w:val="nil"/>
              <w:bottom w:val="single" w:sz="4" w:space="0" w:color="auto"/>
              <w:right w:val="single" w:sz="4" w:space="0" w:color="auto"/>
            </w:tcBorders>
            <w:shd w:val="clear" w:color="auto" w:fill="auto"/>
            <w:noWrap/>
            <w:vAlign w:val="center"/>
            <w:hideMark/>
          </w:tcPr>
          <w:p w14:paraId="4ED3E8A0" w14:textId="196A64C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3 452 390,0</w:t>
            </w:r>
          </w:p>
        </w:tc>
        <w:tc>
          <w:tcPr>
            <w:tcW w:w="1583" w:type="dxa"/>
            <w:tcBorders>
              <w:top w:val="nil"/>
              <w:left w:val="nil"/>
              <w:bottom w:val="single" w:sz="4" w:space="0" w:color="auto"/>
              <w:right w:val="single" w:sz="4" w:space="0" w:color="auto"/>
            </w:tcBorders>
            <w:shd w:val="clear" w:color="auto" w:fill="auto"/>
            <w:noWrap/>
            <w:vAlign w:val="center"/>
            <w:hideMark/>
          </w:tcPr>
          <w:p w14:paraId="329030F2" w14:textId="64AEB82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4 888 365,6</w:t>
            </w:r>
          </w:p>
        </w:tc>
        <w:tc>
          <w:tcPr>
            <w:tcW w:w="1583" w:type="dxa"/>
            <w:tcBorders>
              <w:top w:val="nil"/>
              <w:left w:val="nil"/>
              <w:bottom w:val="single" w:sz="4" w:space="0" w:color="auto"/>
              <w:right w:val="single" w:sz="4" w:space="0" w:color="auto"/>
            </w:tcBorders>
            <w:shd w:val="clear" w:color="auto" w:fill="auto"/>
            <w:noWrap/>
            <w:vAlign w:val="center"/>
            <w:hideMark/>
          </w:tcPr>
          <w:p w14:paraId="60B28030" w14:textId="728D91CA"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7 903 189,5</w:t>
            </w:r>
          </w:p>
        </w:tc>
        <w:tc>
          <w:tcPr>
            <w:tcW w:w="1583" w:type="dxa"/>
            <w:tcBorders>
              <w:top w:val="nil"/>
              <w:left w:val="nil"/>
              <w:bottom w:val="single" w:sz="4" w:space="0" w:color="auto"/>
              <w:right w:val="single" w:sz="4" w:space="0" w:color="auto"/>
            </w:tcBorders>
            <w:shd w:val="clear" w:color="auto" w:fill="auto"/>
            <w:noWrap/>
            <w:vAlign w:val="center"/>
            <w:hideMark/>
          </w:tcPr>
          <w:p w14:paraId="3AECAE32" w14:textId="0AC0311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7 241 719,2</w:t>
            </w:r>
          </w:p>
        </w:tc>
        <w:tc>
          <w:tcPr>
            <w:tcW w:w="1583" w:type="dxa"/>
            <w:tcBorders>
              <w:top w:val="nil"/>
              <w:left w:val="nil"/>
              <w:bottom w:val="single" w:sz="4" w:space="0" w:color="auto"/>
              <w:right w:val="single" w:sz="4" w:space="0" w:color="auto"/>
            </w:tcBorders>
            <w:shd w:val="clear" w:color="auto" w:fill="auto"/>
            <w:noWrap/>
            <w:vAlign w:val="center"/>
            <w:hideMark/>
          </w:tcPr>
          <w:p w14:paraId="24E37833" w14:textId="1C221A89"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11 064 552,5</w:t>
            </w:r>
          </w:p>
        </w:tc>
      </w:tr>
      <w:tr w:rsidR="00244AAA" w:rsidRPr="003C3A20" w14:paraId="54425AE9" w14:textId="77777777" w:rsidTr="00164430">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A0A6A79" w14:textId="77777777"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II</w:t>
            </w:r>
          </w:p>
        </w:tc>
        <w:tc>
          <w:tcPr>
            <w:tcW w:w="4678" w:type="dxa"/>
            <w:tcBorders>
              <w:top w:val="nil"/>
              <w:left w:val="nil"/>
              <w:bottom w:val="single" w:sz="4" w:space="0" w:color="auto"/>
              <w:right w:val="single" w:sz="4" w:space="0" w:color="auto"/>
            </w:tcBorders>
            <w:shd w:val="clear" w:color="auto" w:fill="auto"/>
            <w:noWrap/>
            <w:vAlign w:val="center"/>
            <w:hideMark/>
          </w:tcPr>
          <w:p w14:paraId="2CA39E9E" w14:textId="77777777" w:rsidR="00244AAA" w:rsidRPr="003C3A20" w:rsidRDefault="00244AAA" w:rsidP="00DE04E6">
            <w:pPr>
              <w:spacing w:after="0" w:line="240" w:lineRule="auto"/>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ИНВЕСТИЦИОННАЯ ДЕЯТЕЛЬНОСТЬ</w:t>
            </w:r>
          </w:p>
        </w:tc>
        <w:tc>
          <w:tcPr>
            <w:tcW w:w="1582" w:type="dxa"/>
            <w:tcBorders>
              <w:top w:val="nil"/>
              <w:left w:val="nil"/>
              <w:bottom w:val="single" w:sz="4" w:space="0" w:color="auto"/>
              <w:right w:val="single" w:sz="4" w:space="0" w:color="auto"/>
            </w:tcBorders>
            <w:shd w:val="clear" w:color="auto" w:fill="auto"/>
            <w:noWrap/>
            <w:vAlign w:val="center"/>
            <w:hideMark/>
          </w:tcPr>
          <w:p w14:paraId="75FD4F88" w14:textId="1EC2CD1F"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w:t>
            </w:r>
            <w:r>
              <w:rPr>
                <w:rFonts w:ascii="Times New Roman" w:eastAsia="Times New Roman" w:hAnsi="Times New Roman" w:cs="Times New Roman"/>
                <w:b/>
                <w:bCs/>
                <w:sz w:val="24"/>
                <w:szCs w:val="24"/>
              </w:rPr>
              <w:t xml:space="preserve"> </w:t>
            </w:r>
            <w:r w:rsidRPr="003C3A20">
              <w:rPr>
                <w:rFonts w:ascii="Times New Roman" w:eastAsia="Times New Roman" w:hAnsi="Times New Roman" w:cs="Times New Roman"/>
                <w:b/>
                <w:bCs/>
                <w:sz w:val="24"/>
                <w:szCs w:val="24"/>
              </w:rPr>
              <w:t>858 649,5</w:t>
            </w:r>
          </w:p>
        </w:tc>
        <w:tc>
          <w:tcPr>
            <w:tcW w:w="1583" w:type="dxa"/>
            <w:tcBorders>
              <w:top w:val="nil"/>
              <w:left w:val="nil"/>
              <w:bottom w:val="single" w:sz="4" w:space="0" w:color="auto"/>
              <w:right w:val="single" w:sz="4" w:space="0" w:color="auto"/>
            </w:tcBorders>
            <w:shd w:val="clear" w:color="auto" w:fill="auto"/>
            <w:noWrap/>
            <w:vAlign w:val="center"/>
            <w:hideMark/>
          </w:tcPr>
          <w:p w14:paraId="11E10D0B" w14:textId="4384E1FB"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01BE238F" w14:textId="73E97998"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7666E024" w14:textId="6C8AE127"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63B1B1F3" w14:textId="5CC0D41E"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3304A533" w14:textId="61509ABC"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w:t>
            </w:r>
          </w:p>
        </w:tc>
      </w:tr>
      <w:tr w:rsidR="00244AAA" w:rsidRPr="003C3A20" w14:paraId="01905684" w14:textId="77777777" w:rsidTr="00164430">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0A67E21" w14:textId="7777777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w:t>
            </w:r>
          </w:p>
        </w:tc>
        <w:tc>
          <w:tcPr>
            <w:tcW w:w="4678" w:type="dxa"/>
            <w:tcBorders>
              <w:top w:val="nil"/>
              <w:left w:val="nil"/>
              <w:bottom w:val="single" w:sz="4" w:space="0" w:color="auto"/>
              <w:right w:val="single" w:sz="4" w:space="0" w:color="auto"/>
            </w:tcBorders>
            <w:shd w:val="clear" w:color="auto" w:fill="auto"/>
            <w:noWrap/>
            <w:vAlign w:val="center"/>
            <w:hideMark/>
          </w:tcPr>
          <w:p w14:paraId="5E417787"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Машины и оборудование</w:t>
            </w:r>
          </w:p>
        </w:tc>
        <w:tc>
          <w:tcPr>
            <w:tcW w:w="1582" w:type="dxa"/>
            <w:tcBorders>
              <w:top w:val="nil"/>
              <w:left w:val="nil"/>
              <w:bottom w:val="single" w:sz="4" w:space="0" w:color="auto"/>
              <w:right w:val="single" w:sz="4" w:space="0" w:color="auto"/>
            </w:tcBorders>
            <w:shd w:val="clear" w:color="auto" w:fill="auto"/>
            <w:noWrap/>
            <w:vAlign w:val="center"/>
            <w:hideMark/>
          </w:tcPr>
          <w:p w14:paraId="481FC811" w14:textId="6F87292F"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667 049,5</w:t>
            </w:r>
          </w:p>
        </w:tc>
        <w:tc>
          <w:tcPr>
            <w:tcW w:w="1583" w:type="dxa"/>
            <w:tcBorders>
              <w:top w:val="nil"/>
              <w:left w:val="nil"/>
              <w:bottom w:val="single" w:sz="4" w:space="0" w:color="auto"/>
              <w:right w:val="single" w:sz="4" w:space="0" w:color="auto"/>
            </w:tcBorders>
            <w:shd w:val="clear" w:color="auto" w:fill="auto"/>
            <w:noWrap/>
            <w:vAlign w:val="center"/>
            <w:hideMark/>
          </w:tcPr>
          <w:p w14:paraId="064AFEF5" w14:textId="35B8F883"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0623BB20" w14:textId="0D36D7DF"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23CE5DFE" w14:textId="173E37AF"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3EF8A8EC" w14:textId="766AB12D"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647542CB" w14:textId="2CBD545A"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r>
      <w:tr w:rsidR="00244AAA" w:rsidRPr="003C3A20" w14:paraId="5F92F39E" w14:textId="77777777" w:rsidTr="00164430">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953C798" w14:textId="64FCF38F"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1.1</w:t>
            </w:r>
          </w:p>
        </w:tc>
        <w:tc>
          <w:tcPr>
            <w:tcW w:w="4678" w:type="dxa"/>
            <w:tcBorders>
              <w:top w:val="nil"/>
              <w:left w:val="nil"/>
              <w:bottom w:val="single" w:sz="4" w:space="0" w:color="auto"/>
              <w:right w:val="single" w:sz="4" w:space="0" w:color="auto"/>
            </w:tcBorders>
            <w:shd w:val="clear" w:color="auto" w:fill="auto"/>
            <w:noWrap/>
            <w:vAlign w:val="center"/>
            <w:hideMark/>
          </w:tcPr>
          <w:p w14:paraId="3E1CCA31"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Горнотранспортное оборудование</w:t>
            </w:r>
          </w:p>
        </w:tc>
        <w:tc>
          <w:tcPr>
            <w:tcW w:w="1582" w:type="dxa"/>
            <w:tcBorders>
              <w:top w:val="nil"/>
              <w:left w:val="nil"/>
              <w:bottom w:val="single" w:sz="4" w:space="0" w:color="auto"/>
              <w:right w:val="single" w:sz="4" w:space="0" w:color="auto"/>
            </w:tcBorders>
            <w:shd w:val="clear" w:color="auto" w:fill="auto"/>
            <w:noWrap/>
            <w:vAlign w:val="center"/>
            <w:hideMark/>
          </w:tcPr>
          <w:p w14:paraId="6EB8F0A6" w14:textId="57EAB911"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667 049,5</w:t>
            </w:r>
          </w:p>
        </w:tc>
        <w:tc>
          <w:tcPr>
            <w:tcW w:w="1583" w:type="dxa"/>
            <w:tcBorders>
              <w:top w:val="nil"/>
              <w:left w:val="nil"/>
              <w:bottom w:val="single" w:sz="4" w:space="0" w:color="auto"/>
              <w:right w:val="single" w:sz="4" w:space="0" w:color="auto"/>
            </w:tcBorders>
            <w:shd w:val="clear" w:color="auto" w:fill="auto"/>
            <w:noWrap/>
            <w:vAlign w:val="center"/>
            <w:hideMark/>
          </w:tcPr>
          <w:p w14:paraId="47F4F4DC" w14:textId="3655E5D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1B626CC6" w14:textId="1ADA011B"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29F39B08" w14:textId="332FB10A"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018F571B" w14:textId="01EFEC9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730D4813" w14:textId="514500A6"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r>
      <w:tr w:rsidR="00244AAA" w:rsidRPr="003C3A20" w14:paraId="2D0445D6" w14:textId="77777777" w:rsidTr="00164430">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398DD60" w14:textId="5718A6C4"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1.2</w:t>
            </w:r>
          </w:p>
        </w:tc>
        <w:tc>
          <w:tcPr>
            <w:tcW w:w="4678" w:type="dxa"/>
            <w:tcBorders>
              <w:top w:val="nil"/>
              <w:left w:val="nil"/>
              <w:bottom w:val="single" w:sz="4" w:space="0" w:color="auto"/>
              <w:right w:val="single" w:sz="4" w:space="0" w:color="auto"/>
            </w:tcBorders>
            <w:shd w:val="clear" w:color="auto" w:fill="auto"/>
            <w:noWrap/>
            <w:vAlign w:val="center"/>
            <w:hideMark/>
          </w:tcPr>
          <w:p w14:paraId="3A7171B5"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Строительно-дорожные машины</w:t>
            </w:r>
          </w:p>
        </w:tc>
        <w:tc>
          <w:tcPr>
            <w:tcW w:w="1582" w:type="dxa"/>
            <w:tcBorders>
              <w:top w:val="nil"/>
              <w:left w:val="nil"/>
              <w:bottom w:val="single" w:sz="4" w:space="0" w:color="auto"/>
              <w:right w:val="single" w:sz="4" w:space="0" w:color="auto"/>
            </w:tcBorders>
            <w:shd w:val="clear" w:color="auto" w:fill="auto"/>
            <w:noWrap/>
            <w:vAlign w:val="center"/>
            <w:hideMark/>
          </w:tcPr>
          <w:p w14:paraId="0EAA43F4" w14:textId="4FE68241"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34FD987F" w14:textId="340C6850"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7FD00418" w14:textId="42C0C71B"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6A3A0341" w14:textId="274EE4D3"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4E9BBC3D" w14:textId="47A1FA6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47915204" w14:textId="623426BE"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r>
      <w:tr w:rsidR="00244AAA" w:rsidRPr="003C3A20" w14:paraId="36D0EBA0" w14:textId="77777777" w:rsidTr="00164430">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7F7E92D" w14:textId="67C283AB"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1.3</w:t>
            </w:r>
          </w:p>
        </w:tc>
        <w:tc>
          <w:tcPr>
            <w:tcW w:w="4678" w:type="dxa"/>
            <w:tcBorders>
              <w:top w:val="nil"/>
              <w:left w:val="nil"/>
              <w:bottom w:val="single" w:sz="4" w:space="0" w:color="auto"/>
              <w:right w:val="single" w:sz="4" w:space="0" w:color="auto"/>
            </w:tcBorders>
            <w:shd w:val="clear" w:color="auto" w:fill="auto"/>
            <w:noWrap/>
            <w:vAlign w:val="center"/>
            <w:hideMark/>
          </w:tcPr>
          <w:p w14:paraId="1CB9334C"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Автомашины</w:t>
            </w:r>
          </w:p>
        </w:tc>
        <w:tc>
          <w:tcPr>
            <w:tcW w:w="1582" w:type="dxa"/>
            <w:tcBorders>
              <w:top w:val="nil"/>
              <w:left w:val="nil"/>
              <w:bottom w:val="single" w:sz="4" w:space="0" w:color="auto"/>
              <w:right w:val="single" w:sz="4" w:space="0" w:color="auto"/>
            </w:tcBorders>
            <w:shd w:val="clear" w:color="auto" w:fill="auto"/>
            <w:noWrap/>
            <w:vAlign w:val="center"/>
            <w:hideMark/>
          </w:tcPr>
          <w:p w14:paraId="72F4984F" w14:textId="10FD88B8"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2C83F5F4" w14:textId="6F6E1345"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5D7F50CE" w14:textId="55045070"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784BCD64" w14:textId="7AF92FFD"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0F137E60" w14:textId="1E357ADC"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79E3E4E4" w14:textId="7B60610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r>
      <w:tr w:rsidR="00244AAA" w:rsidRPr="003C3A20" w14:paraId="66C15EA8" w14:textId="77777777" w:rsidTr="00164430">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7EC2914" w14:textId="7777777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w:t>
            </w:r>
          </w:p>
        </w:tc>
        <w:tc>
          <w:tcPr>
            <w:tcW w:w="4678" w:type="dxa"/>
            <w:tcBorders>
              <w:top w:val="nil"/>
              <w:left w:val="nil"/>
              <w:bottom w:val="single" w:sz="4" w:space="0" w:color="auto"/>
              <w:right w:val="single" w:sz="4" w:space="0" w:color="auto"/>
            </w:tcBorders>
            <w:shd w:val="clear" w:color="auto" w:fill="auto"/>
            <w:noWrap/>
            <w:vAlign w:val="center"/>
            <w:hideMark/>
          </w:tcPr>
          <w:p w14:paraId="09F0907A"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Здания и сооружения</w:t>
            </w:r>
          </w:p>
        </w:tc>
        <w:tc>
          <w:tcPr>
            <w:tcW w:w="1582" w:type="dxa"/>
            <w:tcBorders>
              <w:top w:val="nil"/>
              <w:left w:val="nil"/>
              <w:bottom w:val="single" w:sz="4" w:space="0" w:color="auto"/>
              <w:right w:val="single" w:sz="4" w:space="0" w:color="auto"/>
            </w:tcBorders>
            <w:shd w:val="clear" w:color="auto" w:fill="auto"/>
            <w:noWrap/>
            <w:vAlign w:val="center"/>
            <w:hideMark/>
          </w:tcPr>
          <w:p w14:paraId="458FBC73" w14:textId="10CC6416"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191 600,0</w:t>
            </w:r>
          </w:p>
        </w:tc>
        <w:tc>
          <w:tcPr>
            <w:tcW w:w="1583" w:type="dxa"/>
            <w:tcBorders>
              <w:top w:val="nil"/>
              <w:left w:val="nil"/>
              <w:bottom w:val="single" w:sz="4" w:space="0" w:color="auto"/>
              <w:right w:val="single" w:sz="4" w:space="0" w:color="auto"/>
            </w:tcBorders>
            <w:shd w:val="clear" w:color="auto" w:fill="auto"/>
            <w:noWrap/>
            <w:vAlign w:val="center"/>
            <w:hideMark/>
          </w:tcPr>
          <w:p w14:paraId="363D7087" w14:textId="14A4A37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6E12C255" w14:textId="5CDF0ADB"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60B6282B" w14:textId="4DCF9124"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472FEC09" w14:textId="2A247264"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147EFD20" w14:textId="20545EF9"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r>
      <w:tr w:rsidR="00244AAA" w:rsidRPr="003C3A20" w14:paraId="63B8F1E8" w14:textId="77777777" w:rsidTr="00164430">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3594F6A" w14:textId="2C42287D"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2.1</w:t>
            </w:r>
          </w:p>
        </w:tc>
        <w:tc>
          <w:tcPr>
            <w:tcW w:w="4678" w:type="dxa"/>
            <w:tcBorders>
              <w:top w:val="nil"/>
              <w:left w:val="nil"/>
              <w:bottom w:val="single" w:sz="4" w:space="0" w:color="auto"/>
              <w:right w:val="single" w:sz="4" w:space="0" w:color="auto"/>
            </w:tcBorders>
            <w:shd w:val="clear" w:color="auto" w:fill="auto"/>
            <w:noWrap/>
            <w:vAlign w:val="center"/>
            <w:hideMark/>
          </w:tcPr>
          <w:p w14:paraId="34485D11" w14:textId="77777777" w:rsidR="00244AAA" w:rsidRPr="003C3A20" w:rsidRDefault="00244AAA" w:rsidP="00164430">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ВЛ-220 кВ</w:t>
            </w:r>
          </w:p>
        </w:tc>
        <w:tc>
          <w:tcPr>
            <w:tcW w:w="1582" w:type="dxa"/>
            <w:tcBorders>
              <w:top w:val="nil"/>
              <w:left w:val="nil"/>
              <w:bottom w:val="single" w:sz="4" w:space="0" w:color="auto"/>
              <w:right w:val="single" w:sz="4" w:space="0" w:color="auto"/>
            </w:tcBorders>
            <w:shd w:val="clear" w:color="auto" w:fill="auto"/>
            <w:noWrap/>
            <w:vAlign w:val="center"/>
            <w:hideMark/>
          </w:tcPr>
          <w:p w14:paraId="60CCF578" w14:textId="0395431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C3A20">
              <w:rPr>
                <w:rFonts w:ascii="Times New Roman" w:eastAsia="Times New Roman" w:hAnsi="Times New Roman" w:cs="Times New Roman"/>
                <w:sz w:val="24"/>
                <w:szCs w:val="24"/>
              </w:rPr>
              <w:t>191 600,0</w:t>
            </w:r>
          </w:p>
        </w:tc>
        <w:tc>
          <w:tcPr>
            <w:tcW w:w="1583" w:type="dxa"/>
            <w:tcBorders>
              <w:top w:val="nil"/>
              <w:left w:val="nil"/>
              <w:bottom w:val="single" w:sz="4" w:space="0" w:color="auto"/>
              <w:right w:val="single" w:sz="4" w:space="0" w:color="auto"/>
            </w:tcBorders>
            <w:shd w:val="clear" w:color="auto" w:fill="auto"/>
            <w:noWrap/>
            <w:vAlign w:val="center"/>
            <w:hideMark/>
          </w:tcPr>
          <w:p w14:paraId="31F1DCBA" w14:textId="111AF5D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26ADA722" w14:textId="48B79B64"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6EF19BD7" w14:textId="61074EBB"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45F474CD" w14:textId="518F0628"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c>
          <w:tcPr>
            <w:tcW w:w="1583" w:type="dxa"/>
            <w:tcBorders>
              <w:top w:val="nil"/>
              <w:left w:val="nil"/>
              <w:bottom w:val="single" w:sz="4" w:space="0" w:color="auto"/>
              <w:right w:val="single" w:sz="4" w:space="0" w:color="auto"/>
            </w:tcBorders>
            <w:shd w:val="clear" w:color="auto" w:fill="auto"/>
            <w:noWrap/>
            <w:vAlign w:val="center"/>
            <w:hideMark/>
          </w:tcPr>
          <w:p w14:paraId="4E31B350" w14:textId="5BB10EA9"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w:t>
            </w:r>
          </w:p>
        </w:tc>
      </w:tr>
      <w:tr w:rsidR="00244AAA" w:rsidRPr="003C3A20" w14:paraId="320F6F19" w14:textId="77777777" w:rsidTr="00164430">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925360F" w14:textId="77777777"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III</w:t>
            </w:r>
          </w:p>
        </w:tc>
        <w:tc>
          <w:tcPr>
            <w:tcW w:w="4678" w:type="dxa"/>
            <w:tcBorders>
              <w:top w:val="nil"/>
              <w:left w:val="nil"/>
              <w:bottom w:val="single" w:sz="4" w:space="0" w:color="auto"/>
              <w:right w:val="single" w:sz="4" w:space="0" w:color="auto"/>
            </w:tcBorders>
            <w:shd w:val="clear" w:color="auto" w:fill="auto"/>
            <w:noWrap/>
            <w:vAlign w:val="center"/>
            <w:hideMark/>
          </w:tcPr>
          <w:p w14:paraId="3397C30E" w14:textId="77777777" w:rsidR="00244AAA" w:rsidRPr="003C3A20" w:rsidRDefault="00244AAA" w:rsidP="00DE04E6">
            <w:pPr>
              <w:spacing w:after="0" w:line="240" w:lineRule="auto"/>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ДЕНЕЖНЫЕ ПОТОКИ</w:t>
            </w:r>
          </w:p>
        </w:tc>
        <w:tc>
          <w:tcPr>
            <w:tcW w:w="1582" w:type="dxa"/>
            <w:tcBorders>
              <w:top w:val="nil"/>
              <w:left w:val="nil"/>
              <w:bottom w:val="single" w:sz="4" w:space="0" w:color="auto"/>
              <w:right w:val="single" w:sz="4" w:space="0" w:color="auto"/>
            </w:tcBorders>
            <w:shd w:val="clear" w:color="auto" w:fill="auto"/>
            <w:noWrap/>
            <w:vAlign w:val="center"/>
            <w:hideMark/>
          </w:tcPr>
          <w:p w14:paraId="6E8F1967" w14:textId="4B049A92"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3 784 719,7</w:t>
            </w:r>
          </w:p>
        </w:tc>
        <w:tc>
          <w:tcPr>
            <w:tcW w:w="1583" w:type="dxa"/>
            <w:tcBorders>
              <w:top w:val="nil"/>
              <w:left w:val="nil"/>
              <w:bottom w:val="single" w:sz="4" w:space="0" w:color="auto"/>
              <w:right w:val="single" w:sz="4" w:space="0" w:color="auto"/>
            </w:tcBorders>
            <w:shd w:val="clear" w:color="auto" w:fill="auto"/>
            <w:noWrap/>
            <w:vAlign w:val="center"/>
            <w:hideMark/>
          </w:tcPr>
          <w:p w14:paraId="02CE683A" w14:textId="51523E6D"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5 199 515,7</w:t>
            </w:r>
          </w:p>
        </w:tc>
        <w:tc>
          <w:tcPr>
            <w:tcW w:w="1583" w:type="dxa"/>
            <w:tcBorders>
              <w:top w:val="nil"/>
              <w:left w:val="nil"/>
              <w:bottom w:val="single" w:sz="4" w:space="0" w:color="auto"/>
              <w:right w:val="single" w:sz="4" w:space="0" w:color="auto"/>
            </w:tcBorders>
            <w:shd w:val="clear" w:color="auto" w:fill="auto"/>
            <w:noWrap/>
            <w:vAlign w:val="center"/>
            <w:hideMark/>
          </w:tcPr>
          <w:p w14:paraId="43812A73" w14:textId="1E1E4EF2"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6 635 491,4</w:t>
            </w:r>
          </w:p>
        </w:tc>
        <w:tc>
          <w:tcPr>
            <w:tcW w:w="1583" w:type="dxa"/>
            <w:tcBorders>
              <w:top w:val="nil"/>
              <w:left w:val="nil"/>
              <w:bottom w:val="single" w:sz="4" w:space="0" w:color="auto"/>
              <w:right w:val="single" w:sz="4" w:space="0" w:color="auto"/>
            </w:tcBorders>
            <w:shd w:val="clear" w:color="auto" w:fill="auto"/>
            <w:noWrap/>
            <w:vAlign w:val="center"/>
            <w:hideMark/>
          </w:tcPr>
          <w:p w14:paraId="4D464C27" w14:textId="7BD35A40"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9 650 315,2</w:t>
            </w:r>
          </w:p>
        </w:tc>
        <w:tc>
          <w:tcPr>
            <w:tcW w:w="1583" w:type="dxa"/>
            <w:tcBorders>
              <w:top w:val="nil"/>
              <w:left w:val="nil"/>
              <w:bottom w:val="single" w:sz="4" w:space="0" w:color="auto"/>
              <w:right w:val="single" w:sz="4" w:space="0" w:color="auto"/>
            </w:tcBorders>
            <w:shd w:val="clear" w:color="auto" w:fill="auto"/>
            <w:noWrap/>
            <w:vAlign w:val="center"/>
            <w:hideMark/>
          </w:tcPr>
          <w:p w14:paraId="1CE464DD" w14:textId="341844C9"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8 988 844,9</w:t>
            </w:r>
          </w:p>
        </w:tc>
        <w:tc>
          <w:tcPr>
            <w:tcW w:w="1583" w:type="dxa"/>
            <w:tcBorders>
              <w:top w:val="nil"/>
              <w:left w:val="nil"/>
              <w:bottom w:val="single" w:sz="4" w:space="0" w:color="auto"/>
              <w:right w:val="single" w:sz="4" w:space="0" w:color="auto"/>
            </w:tcBorders>
            <w:shd w:val="clear" w:color="auto" w:fill="auto"/>
            <w:noWrap/>
            <w:vAlign w:val="center"/>
            <w:hideMark/>
          </w:tcPr>
          <w:p w14:paraId="00FE2CF5" w14:textId="682BC1F8"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12 811 678,2</w:t>
            </w:r>
          </w:p>
        </w:tc>
      </w:tr>
      <w:tr w:rsidR="00244AAA" w:rsidRPr="003C3A20" w14:paraId="06CEDA6A" w14:textId="77777777" w:rsidTr="00164430">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525DF7D" w14:textId="7777777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w:t>
            </w:r>
          </w:p>
        </w:tc>
        <w:tc>
          <w:tcPr>
            <w:tcW w:w="4678" w:type="dxa"/>
            <w:tcBorders>
              <w:top w:val="nil"/>
              <w:left w:val="nil"/>
              <w:bottom w:val="single" w:sz="4" w:space="0" w:color="auto"/>
              <w:right w:val="single" w:sz="4" w:space="0" w:color="auto"/>
            </w:tcBorders>
            <w:shd w:val="clear" w:color="auto" w:fill="auto"/>
            <w:noWrap/>
            <w:vAlign w:val="center"/>
            <w:hideMark/>
          </w:tcPr>
          <w:p w14:paraId="68FB6F60"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Чистая приведенная стоимость, 5 %</w:t>
            </w:r>
          </w:p>
        </w:tc>
        <w:tc>
          <w:tcPr>
            <w:tcW w:w="1582" w:type="dxa"/>
            <w:tcBorders>
              <w:top w:val="nil"/>
              <w:left w:val="nil"/>
              <w:bottom w:val="single" w:sz="4" w:space="0" w:color="auto"/>
              <w:right w:val="single" w:sz="4" w:space="0" w:color="auto"/>
            </w:tcBorders>
            <w:shd w:val="clear" w:color="auto" w:fill="auto"/>
            <w:noWrap/>
            <w:vAlign w:val="center"/>
            <w:hideMark/>
          </w:tcPr>
          <w:p w14:paraId="6CDB928E" w14:textId="05484194"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2 965 426,9</w:t>
            </w:r>
          </w:p>
        </w:tc>
        <w:tc>
          <w:tcPr>
            <w:tcW w:w="1583" w:type="dxa"/>
            <w:tcBorders>
              <w:top w:val="nil"/>
              <w:left w:val="nil"/>
              <w:bottom w:val="single" w:sz="4" w:space="0" w:color="auto"/>
              <w:right w:val="single" w:sz="4" w:space="0" w:color="auto"/>
            </w:tcBorders>
            <w:shd w:val="clear" w:color="auto" w:fill="auto"/>
            <w:noWrap/>
            <w:vAlign w:val="center"/>
            <w:hideMark/>
          </w:tcPr>
          <w:p w14:paraId="3E923A09" w14:textId="213BDE0F"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3 879 958,7</w:t>
            </w:r>
          </w:p>
        </w:tc>
        <w:tc>
          <w:tcPr>
            <w:tcW w:w="1583" w:type="dxa"/>
            <w:tcBorders>
              <w:top w:val="nil"/>
              <w:left w:val="nil"/>
              <w:bottom w:val="single" w:sz="4" w:space="0" w:color="auto"/>
              <w:right w:val="single" w:sz="4" w:space="0" w:color="auto"/>
            </w:tcBorders>
            <w:shd w:val="clear" w:color="auto" w:fill="auto"/>
            <w:noWrap/>
            <w:vAlign w:val="center"/>
            <w:hideMark/>
          </w:tcPr>
          <w:p w14:paraId="0AC94D34" w14:textId="179C294D"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4 715 719,8</w:t>
            </w:r>
          </w:p>
        </w:tc>
        <w:tc>
          <w:tcPr>
            <w:tcW w:w="1583" w:type="dxa"/>
            <w:tcBorders>
              <w:top w:val="nil"/>
              <w:left w:val="nil"/>
              <w:bottom w:val="single" w:sz="4" w:space="0" w:color="auto"/>
              <w:right w:val="single" w:sz="4" w:space="0" w:color="auto"/>
            </w:tcBorders>
            <w:shd w:val="clear" w:color="auto" w:fill="auto"/>
            <w:noWrap/>
            <w:vAlign w:val="center"/>
            <w:hideMark/>
          </w:tcPr>
          <w:p w14:paraId="67A386E0" w14:textId="7ADAB968"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6 531 713,2</w:t>
            </w:r>
          </w:p>
        </w:tc>
        <w:tc>
          <w:tcPr>
            <w:tcW w:w="1583" w:type="dxa"/>
            <w:tcBorders>
              <w:top w:val="nil"/>
              <w:left w:val="nil"/>
              <w:bottom w:val="single" w:sz="4" w:space="0" w:color="auto"/>
              <w:right w:val="single" w:sz="4" w:space="0" w:color="auto"/>
            </w:tcBorders>
            <w:shd w:val="clear" w:color="auto" w:fill="auto"/>
            <w:noWrap/>
            <w:vAlign w:val="center"/>
            <w:hideMark/>
          </w:tcPr>
          <w:p w14:paraId="077A280E" w14:textId="288D481C"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5 794 289,6</w:t>
            </w:r>
          </w:p>
        </w:tc>
        <w:tc>
          <w:tcPr>
            <w:tcW w:w="1583" w:type="dxa"/>
            <w:tcBorders>
              <w:top w:val="nil"/>
              <w:left w:val="nil"/>
              <w:bottom w:val="single" w:sz="4" w:space="0" w:color="auto"/>
              <w:right w:val="single" w:sz="4" w:space="0" w:color="auto"/>
            </w:tcBorders>
            <w:shd w:val="clear" w:color="auto" w:fill="auto"/>
            <w:noWrap/>
            <w:vAlign w:val="center"/>
            <w:hideMark/>
          </w:tcPr>
          <w:p w14:paraId="745F4B0B" w14:textId="5022C20D"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7 865 259,1</w:t>
            </w:r>
          </w:p>
        </w:tc>
      </w:tr>
      <w:tr w:rsidR="00244AAA" w:rsidRPr="003C3A20" w14:paraId="10512DDD" w14:textId="77777777" w:rsidTr="00164430">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89DB9E6" w14:textId="7777777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w:t>
            </w:r>
          </w:p>
        </w:tc>
        <w:tc>
          <w:tcPr>
            <w:tcW w:w="4678" w:type="dxa"/>
            <w:tcBorders>
              <w:top w:val="nil"/>
              <w:left w:val="nil"/>
              <w:bottom w:val="single" w:sz="4" w:space="0" w:color="auto"/>
              <w:right w:val="single" w:sz="4" w:space="0" w:color="auto"/>
            </w:tcBorders>
            <w:shd w:val="clear" w:color="auto" w:fill="auto"/>
            <w:noWrap/>
            <w:vAlign w:val="center"/>
            <w:hideMark/>
          </w:tcPr>
          <w:p w14:paraId="65F17888"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Чистая приведенная стоимость, 10 %</w:t>
            </w:r>
          </w:p>
        </w:tc>
        <w:tc>
          <w:tcPr>
            <w:tcW w:w="1582" w:type="dxa"/>
            <w:tcBorders>
              <w:top w:val="nil"/>
              <w:left w:val="nil"/>
              <w:bottom w:val="single" w:sz="4" w:space="0" w:color="auto"/>
              <w:right w:val="single" w:sz="4" w:space="0" w:color="auto"/>
            </w:tcBorders>
            <w:shd w:val="clear" w:color="auto" w:fill="auto"/>
            <w:noWrap/>
            <w:vAlign w:val="center"/>
            <w:hideMark/>
          </w:tcPr>
          <w:p w14:paraId="606567EA" w14:textId="779ECDD5"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2 350 013,2</w:t>
            </w:r>
          </w:p>
        </w:tc>
        <w:tc>
          <w:tcPr>
            <w:tcW w:w="1583" w:type="dxa"/>
            <w:tcBorders>
              <w:top w:val="nil"/>
              <w:left w:val="nil"/>
              <w:bottom w:val="single" w:sz="4" w:space="0" w:color="auto"/>
              <w:right w:val="single" w:sz="4" w:space="0" w:color="auto"/>
            </w:tcBorders>
            <w:shd w:val="clear" w:color="auto" w:fill="auto"/>
            <w:noWrap/>
            <w:vAlign w:val="center"/>
            <w:hideMark/>
          </w:tcPr>
          <w:p w14:paraId="2D507159" w14:textId="3D56883B"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2 934 991,1</w:t>
            </w:r>
          </w:p>
        </w:tc>
        <w:tc>
          <w:tcPr>
            <w:tcW w:w="1583" w:type="dxa"/>
            <w:tcBorders>
              <w:top w:val="nil"/>
              <w:left w:val="nil"/>
              <w:bottom w:val="single" w:sz="4" w:space="0" w:color="auto"/>
              <w:right w:val="single" w:sz="4" w:space="0" w:color="auto"/>
            </w:tcBorders>
            <w:shd w:val="clear" w:color="auto" w:fill="auto"/>
            <w:noWrap/>
            <w:vAlign w:val="center"/>
            <w:hideMark/>
          </w:tcPr>
          <w:p w14:paraId="0219280C" w14:textId="2B0521B8"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3 405 056,3</w:t>
            </w:r>
          </w:p>
        </w:tc>
        <w:tc>
          <w:tcPr>
            <w:tcW w:w="1583" w:type="dxa"/>
            <w:tcBorders>
              <w:top w:val="nil"/>
              <w:left w:val="nil"/>
              <w:bottom w:val="single" w:sz="4" w:space="0" w:color="auto"/>
              <w:right w:val="single" w:sz="4" w:space="0" w:color="auto"/>
            </w:tcBorders>
            <w:shd w:val="clear" w:color="auto" w:fill="auto"/>
            <w:noWrap/>
            <w:vAlign w:val="center"/>
            <w:hideMark/>
          </w:tcPr>
          <w:p w14:paraId="1A21F721" w14:textId="25E3AB89"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4 501 943,3</w:t>
            </w:r>
          </w:p>
        </w:tc>
        <w:tc>
          <w:tcPr>
            <w:tcW w:w="1583" w:type="dxa"/>
            <w:tcBorders>
              <w:top w:val="nil"/>
              <w:left w:val="nil"/>
              <w:bottom w:val="single" w:sz="4" w:space="0" w:color="auto"/>
              <w:right w:val="single" w:sz="4" w:space="0" w:color="auto"/>
            </w:tcBorders>
            <w:shd w:val="clear" w:color="auto" w:fill="auto"/>
            <w:noWrap/>
            <w:vAlign w:val="center"/>
            <w:hideMark/>
          </w:tcPr>
          <w:p w14:paraId="24126B42" w14:textId="52B0C91B"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3 812 147,7</w:t>
            </w:r>
          </w:p>
        </w:tc>
        <w:tc>
          <w:tcPr>
            <w:tcW w:w="1583" w:type="dxa"/>
            <w:tcBorders>
              <w:top w:val="nil"/>
              <w:left w:val="nil"/>
              <w:bottom w:val="single" w:sz="4" w:space="0" w:color="auto"/>
              <w:right w:val="single" w:sz="4" w:space="0" w:color="auto"/>
            </w:tcBorders>
            <w:shd w:val="clear" w:color="auto" w:fill="auto"/>
            <w:noWrap/>
            <w:vAlign w:val="center"/>
            <w:hideMark/>
          </w:tcPr>
          <w:p w14:paraId="71A98B48" w14:textId="59DE7AF5"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4 939 456,6</w:t>
            </w:r>
          </w:p>
        </w:tc>
      </w:tr>
      <w:tr w:rsidR="00244AAA" w:rsidRPr="003C3A20" w14:paraId="44C92479" w14:textId="77777777" w:rsidTr="00164430">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5592F8F" w14:textId="7777777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w:t>
            </w:r>
          </w:p>
        </w:tc>
        <w:tc>
          <w:tcPr>
            <w:tcW w:w="4678" w:type="dxa"/>
            <w:tcBorders>
              <w:top w:val="nil"/>
              <w:left w:val="nil"/>
              <w:bottom w:val="single" w:sz="4" w:space="0" w:color="auto"/>
              <w:right w:val="single" w:sz="4" w:space="0" w:color="auto"/>
            </w:tcBorders>
            <w:shd w:val="clear" w:color="auto" w:fill="auto"/>
            <w:noWrap/>
            <w:vAlign w:val="center"/>
            <w:hideMark/>
          </w:tcPr>
          <w:p w14:paraId="1982443D"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Чистая приведенная стоимость, 15 %</w:t>
            </w:r>
          </w:p>
        </w:tc>
        <w:tc>
          <w:tcPr>
            <w:tcW w:w="1582" w:type="dxa"/>
            <w:tcBorders>
              <w:top w:val="nil"/>
              <w:left w:val="nil"/>
              <w:bottom w:val="single" w:sz="4" w:space="0" w:color="auto"/>
              <w:right w:val="single" w:sz="4" w:space="0" w:color="auto"/>
            </w:tcBorders>
            <w:shd w:val="clear" w:color="auto" w:fill="auto"/>
            <w:noWrap/>
            <w:vAlign w:val="center"/>
            <w:hideMark/>
          </w:tcPr>
          <w:p w14:paraId="2937A420" w14:textId="31D795E5"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1 881 674,6</w:t>
            </w:r>
          </w:p>
        </w:tc>
        <w:tc>
          <w:tcPr>
            <w:tcW w:w="1583" w:type="dxa"/>
            <w:tcBorders>
              <w:top w:val="nil"/>
              <w:left w:val="nil"/>
              <w:bottom w:val="single" w:sz="4" w:space="0" w:color="auto"/>
              <w:right w:val="single" w:sz="4" w:space="0" w:color="auto"/>
            </w:tcBorders>
            <w:shd w:val="clear" w:color="auto" w:fill="auto"/>
            <w:noWrap/>
            <w:vAlign w:val="center"/>
            <w:hideMark/>
          </w:tcPr>
          <w:p w14:paraId="56A01C64" w14:textId="6F7BFBBC"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2 247 894,1</w:t>
            </w:r>
          </w:p>
        </w:tc>
        <w:tc>
          <w:tcPr>
            <w:tcW w:w="1583" w:type="dxa"/>
            <w:tcBorders>
              <w:top w:val="nil"/>
              <w:left w:val="nil"/>
              <w:bottom w:val="single" w:sz="4" w:space="0" w:color="auto"/>
              <w:right w:val="single" w:sz="4" w:space="0" w:color="auto"/>
            </w:tcBorders>
            <w:shd w:val="clear" w:color="auto" w:fill="auto"/>
            <w:noWrap/>
            <w:vAlign w:val="center"/>
            <w:hideMark/>
          </w:tcPr>
          <w:p w14:paraId="576E0E14" w14:textId="68A92D40"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2 494 527,0</w:t>
            </w:r>
          </w:p>
        </w:tc>
        <w:tc>
          <w:tcPr>
            <w:tcW w:w="1583" w:type="dxa"/>
            <w:tcBorders>
              <w:top w:val="nil"/>
              <w:left w:val="nil"/>
              <w:bottom w:val="single" w:sz="4" w:space="0" w:color="auto"/>
              <w:right w:val="single" w:sz="4" w:space="0" w:color="auto"/>
            </w:tcBorders>
            <w:shd w:val="clear" w:color="auto" w:fill="auto"/>
            <w:noWrap/>
            <w:vAlign w:val="center"/>
            <w:hideMark/>
          </w:tcPr>
          <w:p w14:paraId="341F08BB" w14:textId="6D91D6F3"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3 154 705,2</w:t>
            </w:r>
          </w:p>
        </w:tc>
        <w:tc>
          <w:tcPr>
            <w:tcW w:w="1583" w:type="dxa"/>
            <w:tcBorders>
              <w:top w:val="nil"/>
              <w:left w:val="nil"/>
              <w:bottom w:val="single" w:sz="4" w:space="0" w:color="auto"/>
              <w:right w:val="single" w:sz="4" w:space="0" w:color="auto"/>
            </w:tcBorders>
            <w:shd w:val="clear" w:color="auto" w:fill="auto"/>
            <w:noWrap/>
            <w:vAlign w:val="center"/>
            <w:hideMark/>
          </w:tcPr>
          <w:p w14:paraId="259EC441" w14:textId="2C98DC1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2 555 190,7</w:t>
            </w:r>
          </w:p>
        </w:tc>
        <w:tc>
          <w:tcPr>
            <w:tcW w:w="1583" w:type="dxa"/>
            <w:tcBorders>
              <w:top w:val="nil"/>
              <w:left w:val="nil"/>
              <w:bottom w:val="single" w:sz="4" w:space="0" w:color="auto"/>
              <w:right w:val="single" w:sz="4" w:space="0" w:color="auto"/>
            </w:tcBorders>
            <w:shd w:val="clear" w:color="auto" w:fill="auto"/>
            <w:noWrap/>
            <w:vAlign w:val="center"/>
            <w:hideMark/>
          </w:tcPr>
          <w:p w14:paraId="56DBAEAE" w14:textId="5AD5E912"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3 166 850,9</w:t>
            </w:r>
          </w:p>
        </w:tc>
      </w:tr>
      <w:tr w:rsidR="00244AAA" w:rsidRPr="003C3A20" w14:paraId="1398B0D9" w14:textId="77777777" w:rsidTr="00164430">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38918EF" w14:textId="77777777"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4</w:t>
            </w:r>
          </w:p>
        </w:tc>
        <w:tc>
          <w:tcPr>
            <w:tcW w:w="4678" w:type="dxa"/>
            <w:tcBorders>
              <w:top w:val="nil"/>
              <w:left w:val="nil"/>
              <w:bottom w:val="single" w:sz="4" w:space="0" w:color="auto"/>
              <w:right w:val="single" w:sz="4" w:space="0" w:color="auto"/>
            </w:tcBorders>
            <w:shd w:val="clear" w:color="auto" w:fill="auto"/>
            <w:noWrap/>
            <w:vAlign w:val="center"/>
            <w:hideMark/>
          </w:tcPr>
          <w:p w14:paraId="6D8E8700" w14:textId="77777777" w:rsidR="00244AAA" w:rsidRPr="003C3A20" w:rsidRDefault="00244AAA" w:rsidP="00DE04E6">
            <w:pPr>
              <w:spacing w:after="0" w:line="240" w:lineRule="auto"/>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Чистая приведенная стоимость, 20 %</w:t>
            </w:r>
          </w:p>
        </w:tc>
        <w:tc>
          <w:tcPr>
            <w:tcW w:w="1582" w:type="dxa"/>
            <w:tcBorders>
              <w:top w:val="nil"/>
              <w:left w:val="nil"/>
              <w:bottom w:val="single" w:sz="4" w:space="0" w:color="auto"/>
              <w:right w:val="single" w:sz="4" w:space="0" w:color="auto"/>
            </w:tcBorders>
            <w:shd w:val="clear" w:color="auto" w:fill="auto"/>
            <w:noWrap/>
            <w:vAlign w:val="center"/>
            <w:hideMark/>
          </w:tcPr>
          <w:p w14:paraId="532999F6" w14:textId="57F1C056"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1 520 994,0</w:t>
            </w:r>
          </w:p>
        </w:tc>
        <w:tc>
          <w:tcPr>
            <w:tcW w:w="1583" w:type="dxa"/>
            <w:tcBorders>
              <w:top w:val="nil"/>
              <w:left w:val="nil"/>
              <w:bottom w:val="single" w:sz="4" w:space="0" w:color="auto"/>
              <w:right w:val="single" w:sz="4" w:space="0" w:color="auto"/>
            </w:tcBorders>
            <w:shd w:val="clear" w:color="auto" w:fill="auto"/>
            <w:noWrap/>
            <w:vAlign w:val="center"/>
            <w:hideMark/>
          </w:tcPr>
          <w:p w14:paraId="7E045D96" w14:textId="0DB3D88B"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1 741 307,3</w:t>
            </w:r>
          </w:p>
        </w:tc>
        <w:tc>
          <w:tcPr>
            <w:tcW w:w="1583" w:type="dxa"/>
            <w:tcBorders>
              <w:top w:val="nil"/>
              <w:left w:val="nil"/>
              <w:bottom w:val="single" w:sz="4" w:space="0" w:color="auto"/>
              <w:right w:val="single" w:sz="4" w:space="0" w:color="auto"/>
            </w:tcBorders>
            <w:shd w:val="clear" w:color="auto" w:fill="auto"/>
            <w:noWrap/>
            <w:vAlign w:val="center"/>
            <w:hideMark/>
          </w:tcPr>
          <w:p w14:paraId="088740ED" w14:textId="243BA0EB"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1 851 843,9</w:t>
            </w:r>
          </w:p>
        </w:tc>
        <w:tc>
          <w:tcPr>
            <w:tcW w:w="1583" w:type="dxa"/>
            <w:tcBorders>
              <w:top w:val="nil"/>
              <w:left w:val="nil"/>
              <w:bottom w:val="single" w:sz="4" w:space="0" w:color="auto"/>
              <w:right w:val="single" w:sz="4" w:space="0" w:color="auto"/>
            </w:tcBorders>
            <w:shd w:val="clear" w:color="auto" w:fill="auto"/>
            <w:noWrap/>
            <w:vAlign w:val="center"/>
            <w:hideMark/>
          </w:tcPr>
          <w:p w14:paraId="47D27A45" w14:textId="757D7C3C"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2 244 354,9</w:t>
            </w:r>
          </w:p>
        </w:tc>
        <w:tc>
          <w:tcPr>
            <w:tcW w:w="1583" w:type="dxa"/>
            <w:tcBorders>
              <w:top w:val="nil"/>
              <w:left w:val="nil"/>
              <w:bottom w:val="single" w:sz="4" w:space="0" w:color="auto"/>
              <w:right w:val="single" w:sz="4" w:space="0" w:color="auto"/>
            </w:tcBorders>
            <w:shd w:val="clear" w:color="auto" w:fill="auto"/>
            <w:noWrap/>
            <w:vAlign w:val="center"/>
            <w:hideMark/>
          </w:tcPr>
          <w:p w14:paraId="70A98F6A" w14:textId="1D68F868"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1 742 098,4</w:t>
            </w:r>
          </w:p>
        </w:tc>
        <w:tc>
          <w:tcPr>
            <w:tcW w:w="1583" w:type="dxa"/>
            <w:tcBorders>
              <w:top w:val="nil"/>
              <w:left w:val="nil"/>
              <w:bottom w:val="single" w:sz="4" w:space="0" w:color="auto"/>
              <w:right w:val="single" w:sz="4" w:space="0" w:color="auto"/>
            </w:tcBorders>
            <w:shd w:val="clear" w:color="auto" w:fill="auto"/>
            <w:noWrap/>
            <w:vAlign w:val="center"/>
            <w:hideMark/>
          </w:tcPr>
          <w:p w14:paraId="33EFDA5B" w14:textId="45EC9031" w:rsidR="00244AAA" w:rsidRPr="003C3A20" w:rsidRDefault="00244AAA" w:rsidP="001551F4">
            <w:pPr>
              <w:spacing w:after="0" w:line="240" w:lineRule="auto"/>
              <w:jc w:val="center"/>
              <w:rPr>
                <w:rFonts w:ascii="Times New Roman" w:eastAsia="Times New Roman" w:hAnsi="Times New Roman" w:cs="Times New Roman"/>
                <w:sz w:val="24"/>
                <w:szCs w:val="24"/>
              </w:rPr>
            </w:pPr>
            <w:r w:rsidRPr="003C3A20">
              <w:rPr>
                <w:rFonts w:ascii="Times New Roman" w:eastAsia="Times New Roman" w:hAnsi="Times New Roman" w:cs="Times New Roman"/>
                <w:sz w:val="24"/>
                <w:szCs w:val="24"/>
              </w:rPr>
              <w:t>2 069 157,6</w:t>
            </w:r>
          </w:p>
        </w:tc>
      </w:tr>
      <w:tr w:rsidR="00244AAA" w:rsidRPr="003C3A20" w14:paraId="6F664879" w14:textId="77777777" w:rsidTr="00164430">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3C53BDD" w14:textId="77777777"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IV</w:t>
            </w:r>
          </w:p>
        </w:tc>
        <w:tc>
          <w:tcPr>
            <w:tcW w:w="4678" w:type="dxa"/>
            <w:tcBorders>
              <w:top w:val="nil"/>
              <w:left w:val="nil"/>
              <w:bottom w:val="single" w:sz="4" w:space="0" w:color="auto"/>
              <w:right w:val="single" w:sz="4" w:space="0" w:color="auto"/>
            </w:tcBorders>
            <w:shd w:val="clear" w:color="auto" w:fill="auto"/>
            <w:noWrap/>
            <w:vAlign w:val="center"/>
            <w:hideMark/>
          </w:tcPr>
          <w:p w14:paraId="20966E9F" w14:textId="77777777" w:rsidR="00244AAA" w:rsidRPr="003C3A20" w:rsidRDefault="00244AAA" w:rsidP="00DE04E6">
            <w:pPr>
              <w:spacing w:after="0" w:line="240" w:lineRule="auto"/>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ВНУТРЕННЯЯ НОРМА ДОХОДНОСТИ, %</w:t>
            </w:r>
          </w:p>
        </w:tc>
        <w:tc>
          <w:tcPr>
            <w:tcW w:w="1582" w:type="dxa"/>
            <w:tcBorders>
              <w:top w:val="nil"/>
              <w:left w:val="nil"/>
              <w:bottom w:val="single" w:sz="4" w:space="0" w:color="auto"/>
              <w:right w:val="single" w:sz="4" w:space="0" w:color="auto"/>
            </w:tcBorders>
            <w:shd w:val="clear" w:color="auto" w:fill="auto"/>
            <w:noWrap/>
            <w:vAlign w:val="center"/>
            <w:hideMark/>
          </w:tcPr>
          <w:p w14:paraId="72390F6A" w14:textId="1F647F9E" w:rsidR="00244AAA" w:rsidRPr="003C3A20" w:rsidRDefault="00244AAA" w:rsidP="001551F4">
            <w:pPr>
              <w:spacing w:after="0" w:line="240" w:lineRule="auto"/>
              <w:jc w:val="center"/>
              <w:rPr>
                <w:rFonts w:ascii="Times New Roman" w:eastAsia="Times New Roman" w:hAnsi="Times New Roman" w:cs="Times New Roman"/>
                <w:b/>
                <w:bCs/>
                <w:sz w:val="24"/>
                <w:szCs w:val="24"/>
              </w:rPr>
            </w:pPr>
          </w:p>
        </w:tc>
        <w:tc>
          <w:tcPr>
            <w:tcW w:w="1583" w:type="dxa"/>
            <w:tcBorders>
              <w:top w:val="nil"/>
              <w:left w:val="nil"/>
              <w:bottom w:val="single" w:sz="4" w:space="0" w:color="auto"/>
              <w:right w:val="single" w:sz="4" w:space="0" w:color="auto"/>
            </w:tcBorders>
            <w:shd w:val="clear" w:color="auto" w:fill="auto"/>
            <w:noWrap/>
            <w:vAlign w:val="center"/>
            <w:hideMark/>
          </w:tcPr>
          <w:p w14:paraId="12114335" w14:textId="6D80A5BD" w:rsidR="00244AAA" w:rsidRPr="003C3A20" w:rsidRDefault="00244AAA" w:rsidP="001551F4">
            <w:pPr>
              <w:spacing w:after="0" w:line="240" w:lineRule="auto"/>
              <w:jc w:val="center"/>
              <w:rPr>
                <w:rFonts w:ascii="Times New Roman" w:eastAsia="Times New Roman" w:hAnsi="Times New Roman" w:cs="Times New Roman"/>
                <w:b/>
                <w:bCs/>
                <w:sz w:val="24"/>
                <w:szCs w:val="24"/>
              </w:rPr>
            </w:pPr>
          </w:p>
        </w:tc>
        <w:tc>
          <w:tcPr>
            <w:tcW w:w="1583" w:type="dxa"/>
            <w:tcBorders>
              <w:top w:val="nil"/>
              <w:left w:val="nil"/>
              <w:bottom w:val="single" w:sz="4" w:space="0" w:color="auto"/>
              <w:right w:val="single" w:sz="4" w:space="0" w:color="auto"/>
            </w:tcBorders>
            <w:shd w:val="clear" w:color="auto" w:fill="auto"/>
            <w:noWrap/>
            <w:vAlign w:val="center"/>
            <w:hideMark/>
          </w:tcPr>
          <w:p w14:paraId="3B4BF8BC" w14:textId="7B633F97" w:rsidR="00244AAA" w:rsidRPr="003C3A20" w:rsidRDefault="00244AAA" w:rsidP="001551F4">
            <w:pPr>
              <w:spacing w:after="0" w:line="240" w:lineRule="auto"/>
              <w:jc w:val="center"/>
              <w:rPr>
                <w:rFonts w:ascii="Times New Roman" w:eastAsia="Times New Roman" w:hAnsi="Times New Roman" w:cs="Times New Roman"/>
                <w:b/>
                <w:bCs/>
                <w:sz w:val="24"/>
                <w:szCs w:val="24"/>
              </w:rPr>
            </w:pPr>
          </w:p>
        </w:tc>
        <w:tc>
          <w:tcPr>
            <w:tcW w:w="1583" w:type="dxa"/>
            <w:tcBorders>
              <w:top w:val="nil"/>
              <w:left w:val="nil"/>
              <w:bottom w:val="single" w:sz="4" w:space="0" w:color="auto"/>
              <w:right w:val="single" w:sz="4" w:space="0" w:color="auto"/>
            </w:tcBorders>
            <w:shd w:val="clear" w:color="auto" w:fill="auto"/>
            <w:noWrap/>
            <w:vAlign w:val="center"/>
            <w:hideMark/>
          </w:tcPr>
          <w:p w14:paraId="6C920BC7" w14:textId="298B6E7B" w:rsidR="00244AAA" w:rsidRPr="003C3A20" w:rsidRDefault="00244AAA" w:rsidP="001551F4">
            <w:pPr>
              <w:spacing w:after="0" w:line="240" w:lineRule="auto"/>
              <w:jc w:val="center"/>
              <w:rPr>
                <w:rFonts w:ascii="Times New Roman" w:eastAsia="Times New Roman" w:hAnsi="Times New Roman" w:cs="Times New Roman"/>
                <w:b/>
                <w:bCs/>
                <w:sz w:val="24"/>
                <w:szCs w:val="24"/>
              </w:rPr>
            </w:pPr>
          </w:p>
        </w:tc>
        <w:tc>
          <w:tcPr>
            <w:tcW w:w="1583" w:type="dxa"/>
            <w:tcBorders>
              <w:top w:val="nil"/>
              <w:left w:val="nil"/>
              <w:bottom w:val="single" w:sz="4" w:space="0" w:color="auto"/>
              <w:right w:val="single" w:sz="4" w:space="0" w:color="auto"/>
            </w:tcBorders>
            <w:shd w:val="clear" w:color="auto" w:fill="auto"/>
            <w:noWrap/>
            <w:vAlign w:val="center"/>
            <w:hideMark/>
          </w:tcPr>
          <w:p w14:paraId="39DAB612" w14:textId="651A2A71" w:rsidR="00244AAA" w:rsidRPr="003C3A20" w:rsidRDefault="00244AAA" w:rsidP="001551F4">
            <w:pPr>
              <w:spacing w:after="0" w:line="240" w:lineRule="auto"/>
              <w:jc w:val="center"/>
              <w:rPr>
                <w:rFonts w:ascii="Times New Roman" w:eastAsia="Times New Roman" w:hAnsi="Times New Roman" w:cs="Times New Roman"/>
                <w:b/>
                <w:bCs/>
                <w:sz w:val="24"/>
                <w:szCs w:val="24"/>
              </w:rPr>
            </w:pPr>
          </w:p>
        </w:tc>
        <w:tc>
          <w:tcPr>
            <w:tcW w:w="1583" w:type="dxa"/>
            <w:tcBorders>
              <w:top w:val="nil"/>
              <w:left w:val="nil"/>
              <w:bottom w:val="single" w:sz="4" w:space="0" w:color="auto"/>
              <w:right w:val="single" w:sz="4" w:space="0" w:color="auto"/>
            </w:tcBorders>
            <w:shd w:val="clear" w:color="auto" w:fill="auto"/>
            <w:noWrap/>
            <w:vAlign w:val="center"/>
            <w:hideMark/>
          </w:tcPr>
          <w:p w14:paraId="1687B638" w14:textId="37DB0F03" w:rsidR="00244AAA" w:rsidRPr="003C3A20" w:rsidRDefault="00244AAA" w:rsidP="001551F4">
            <w:pPr>
              <w:spacing w:after="0" w:line="240" w:lineRule="auto"/>
              <w:jc w:val="center"/>
              <w:rPr>
                <w:rFonts w:ascii="Times New Roman" w:eastAsia="Times New Roman" w:hAnsi="Times New Roman" w:cs="Times New Roman"/>
                <w:b/>
                <w:bCs/>
                <w:sz w:val="24"/>
                <w:szCs w:val="24"/>
              </w:rPr>
            </w:pPr>
          </w:p>
        </w:tc>
      </w:tr>
      <w:tr w:rsidR="00244AAA" w:rsidRPr="003C3A20" w14:paraId="4C3486A0" w14:textId="77777777" w:rsidTr="00164430">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1F74AC2" w14:textId="77777777" w:rsidR="00244AAA" w:rsidRPr="003C3A20" w:rsidRDefault="00244AAA" w:rsidP="001551F4">
            <w:pPr>
              <w:spacing w:after="0" w:line="240" w:lineRule="auto"/>
              <w:jc w:val="center"/>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V</w:t>
            </w:r>
          </w:p>
        </w:tc>
        <w:tc>
          <w:tcPr>
            <w:tcW w:w="4678" w:type="dxa"/>
            <w:tcBorders>
              <w:top w:val="nil"/>
              <w:left w:val="nil"/>
              <w:bottom w:val="single" w:sz="4" w:space="0" w:color="auto"/>
              <w:right w:val="single" w:sz="4" w:space="0" w:color="auto"/>
            </w:tcBorders>
            <w:shd w:val="clear" w:color="auto" w:fill="auto"/>
            <w:noWrap/>
            <w:vAlign w:val="center"/>
            <w:hideMark/>
          </w:tcPr>
          <w:p w14:paraId="46FBD79B" w14:textId="77777777" w:rsidR="00244AAA" w:rsidRPr="003C3A20" w:rsidRDefault="00244AAA" w:rsidP="00DE04E6">
            <w:pPr>
              <w:spacing w:after="0" w:line="240" w:lineRule="auto"/>
              <w:rPr>
                <w:rFonts w:ascii="Times New Roman" w:eastAsia="Times New Roman" w:hAnsi="Times New Roman" w:cs="Times New Roman"/>
                <w:b/>
                <w:bCs/>
                <w:sz w:val="24"/>
                <w:szCs w:val="24"/>
              </w:rPr>
            </w:pPr>
            <w:r w:rsidRPr="003C3A20">
              <w:rPr>
                <w:rFonts w:ascii="Times New Roman" w:eastAsia="Times New Roman" w:hAnsi="Times New Roman" w:cs="Times New Roman"/>
                <w:b/>
                <w:bCs/>
                <w:sz w:val="24"/>
                <w:szCs w:val="24"/>
              </w:rPr>
              <w:t>СРОК ОКУПАЕМОСТИ ПРОЕКТА, лет</w:t>
            </w:r>
          </w:p>
        </w:tc>
        <w:tc>
          <w:tcPr>
            <w:tcW w:w="1582" w:type="dxa"/>
            <w:tcBorders>
              <w:top w:val="nil"/>
              <w:left w:val="nil"/>
              <w:bottom w:val="single" w:sz="4" w:space="0" w:color="auto"/>
              <w:right w:val="single" w:sz="4" w:space="0" w:color="auto"/>
            </w:tcBorders>
            <w:shd w:val="clear" w:color="auto" w:fill="auto"/>
            <w:noWrap/>
            <w:vAlign w:val="center"/>
            <w:hideMark/>
          </w:tcPr>
          <w:p w14:paraId="5E5ADB83" w14:textId="69DBB763" w:rsidR="00244AAA" w:rsidRPr="003C3A20" w:rsidRDefault="00244AAA" w:rsidP="001551F4">
            <w:pPr>
              <w:spacing w:after="0" w:line="240" w:lineRule="auto"/>
              <w:jc w:val="center"/>
              <w:rPr>
                <w:rFonts w:ascii="Times New Roman" w:eastAsia="Times New Roman" w:hAnsi="Times New Roman" w:cs="Times New Roman"/>
                <w:b/>
                <w:bCs/>
                <w:sz w:val="24"/>
                <w:szCs w:val="24"/>
              </w:rPr>
            </w:pPr>
          </w:p>
        </w:tc>
        <w:tc>
          <w:tcPr>
            <w:tcW w:w="1583" w:type="dxa"/>
            <w:tcBorders>
              <w:top w:val="nil"/>
              <w:left w:val="nil"/>
              <w:bottom w:val="single" w:sz="4" w:space="0" w:color="auto"/>
              <w:right w:val="single" w:sz="4" w:space="0" w:color="auto"/>
            </w:tcBorders>
            <w:shd w:val="clear" w:color="auto" w:fill="auto"/>
            <w:noWrap/>
            <w:vAlign w:val="center"/>
            <w:hideMark/>
          </w:tcPr>
          <w:p w14:paraId="5EA42C4B" w14:textId="2D172DE1" w:rsidR="00244AAA" w:rsidRPr="003C3A20" w:rsidRDefault="00244AAA" w:rsidP="001551F4">
            <w:pPr>
              <w:spacing w:after="0" w:line="240" w:lineRule="auto"/>
              <w:jc w:val="center"/>
              <w:rPr>
                <w:rFonts w:ascii="Times New Roman" w:eastAsia="Times New Roman" w:hAnsi="Times New Roman" w:cs="Times New Roman"/>
                <w:b/>
                <w:bCs/>
                <w:sz w:val="24"/>
                <w:szCs w:val="24"/>
              </w:rPr>
            </w:pPr>
          </w:p>
        </w:tc>
        <w:tc>
          <w:tcPr>
            <w:tcW w:w="1583" w:type="dxa"/>
            <w:tcBorders>
              <w:top w:val="nil"/>
              <w:left w:val="nil"/>
              <w:bottom w:val="single" w:sz="4" w:space="0" w:color="auto"/>
              <w:right w:val="single" w:sz="4" w:space="0" w:color="auto"/>
            </w:tcBorders>
            <w:shd w:val="clear" w:color="auto" w:fill="auto"/>
            <w:noWrap/>
            <w:vAlign w:val="center"/>
            <w:hideMark/>
          </w:tcPr>
          <w:p w14:paraId="5B44352D" w14:textId="6D47CD34" w:rsidR="00244AAA" w:rsidRPr="003C3A20" w:rsidRDefault="00244AAA" w:rsidP="001551F4">
            <w:pPr>
              <w:spacing w:after="0" w:line="240" w:lineRule="auto"/>
              <w:jc w:val="center"/>
              <w:rPr>
                <w:rFonts w:ascii="Times New Roman" w:eastAsia="Times New Roman" w:hAnsi="Times New Roman" w:cs="Times New Roman"/>
                <w:b/>
                <w:bCs/>
                <w:sz w:val="24"/>
                <w:szCs w:val="24"/>
              </w:rPr>
            </w:pPr>
          </w:p>
        </w:tc>
        <w:tc>
          <w:tcPr>
            <w:tcW w:w="1583" w:type="dxa"/>
            <w:tcBorders>
              <w:top w:val="nil"/>
              <w:left w:val="nil"/>
              <w:bottom w:val="single" w:sz="4" w:space="0" w:color="auto"/>
              <w:right w:val="single" w:sz="4" w:space="0" w:color="auto"/>
            </w:tcBorders>
            <w:shd w:val="clear" w:color="auto" w:fill="auto"/>
            <w:noWrap/>
            <w:vAlign w:val="center"/>
            <w:hideMark/>
          </w:tcPr>
          <w:p w14:paraId="62B8E9D2" w14:textId="76983421" w:rsidR="00244AAA" w:rsidRPr="003C3A20" w:rsidRDefault="00244AAA" w:rsidP="001551F4">
            <w:pPr>
              <w:spacing w:after="0" w:line="240" w:lineRule="auto"/>
              <w:jc w:val="center"/>
              <w:rPr>
                <w:rFonts w:ascii="Times New Roman" w:eastAsia="Times New Roman" w:hAnsi="Times New Roman" w:cs="Times New Roman"/>
                <w:b/>
                <w:bCs/>
                <w:sz w:val="24"/>
                <w:szCs w:val="24"/>
              </w:rPr>
            </w:pPr>
          </w:p>
        </w:tc>
        <w:tc>
          <w:tcPr>
            <w:tcW w:w="1583" w:type="dxa"/>
            <w:tcBorders>
              <w:top w:val="nil"/>
              <w:left w:val="nil"/>
              <w:bottom w:val="single" w:sz="4" w:space="0" w:color="auto"/>
              <w:right w:val="single" w:sz="4" w:space="0" w:color="auto"/>
            </w:tcBorders>
            <w:shd w:val="clear" w:color="auto" w:fill="auto"/>
            <w:noWrap/>
            <w:vAlign w:val="center"/>
            <w:hideMark/>
          </w:tcPr>
          <w:p w14:paraId="6AEEFB66" w14:textId="4814DA16" w:rsidR="00244AAA" w:rsidRPr="003C3A20" w:rsidRDefault="00244AAA" w:rsidP="001551F4">
            <w:pPr>
              <w:spacing w:after="0" w:line="240" w:lineRule="auto"/>
              <w:jc w:val="center"/>
              <w:rPr>
                <w:rFonts w:ascii="Times New Roman" w:eastAsia="Times New Roman" w:hAnsi="Times New Roman" w:cs="Times New Roman"/>
                <w:b/>
                <w:bCs/>
                <w:sz w:val="24"/>
                <w:szCs w:val="24"/>
              </w:rPr>
            </w:pPr>
          </w:p>
        </w:tc>
        <w:tc>
          <w:tcPr>
            <w:tcW w:w="1583" w:type="dxa"/>
            <w:tcBorders>
              <w:top w:val="nil"/>
              <w:left w:val="nil"/>
              <w:bottom w:val="single" w:sz="4" w:space="0" w:color="auto"/>
              <w:right w:val="single" w:sz="4" w:space="0" w:color="auto"/>
            </w:tcBorders>
            <w:shd w:val="clear" w:color="auto" w:fill="auto"/>
            <w:noWrap/>
            <w:vAlign w:val="center"/>
            <w:hideMark/>
          </w:tcPr>
          <w:p w14:paraId="6D2F5749" w14:textId="62FF60D2" w:rsidR="00244AAA" w:rsidRPr="003C3A20" w:rsidRDefault="00244AAA" w:rsidP="001551F4">
            <w:pPr>
              <w:spacing w:after="0" w:line="240" w:lineRule="auto"/>
              <w:jc w:val="center"/>
              <w:rPr>
                <w:rFonts w:ascii="Times New Roman" w:eastAsia="Times New Roman" w:hAnsi="Times New Roman" w:cs="Times New Roman"/>
                <w:b/>
                <w:bCs/>
                <w:sz w:val="24"/>
                <w:szCs w:val="24"/>
              </w:rPr>
            </w:pPr>
          </w:p>
        </w:tc>
      </w:tr>
    </w:tbl>
    <w:p w14:paraId="08F1D363" w14:textId="77777777" w:rsidR="001551F4" w:rsidRDefault="001551F4" w:rsidP="00D07F86">
      <w:pPr>
        <w:pStyle w:val="2"/>
        <w:spacing w:before="120"/>
        <w:ind w:left="709"/>
        <w:rPr>
          <w:rFonts w:ascii="Times New Roman" w:hAnsi="Times New Roman" w:cs="Times New Roman"/>
          <w:b/>
          <w:bCs/>
          <w:color w:val="auto"/>
          <w:sz w:val="24"/>
          <w:szCs w:val="24"/>
        </w:rPr>
      </w:pPr>
      <w:bookmarkStart w:id="152" w:name="_Toc207439235"/>
    </w:p>
    <w:p w14:paraId="087B954F" w14:textId="77777777" w:rsidR="001551F4" w:rsidRDefault="001551F4" w:rsidP="00D07F86">
      <w:pPr>
        <w:pStyle w:val="2"/>
        <w:spacing w:before="120"/>
        <w:ind w:left="709"/>
        <w:rPr>
          <w:rFonts w:ascii="Times New Roman" w:hAnsi="Times New Roman" w:cs="Times New Roman"/>
          <w:b/>
          <w:bCs/>
          <w:color w:val="auto"/>
          <w:sz w:val="24"/>
          <w:szCs w:val="24"/>
        </w:rPr>
      </w:pPr>
    </w:p>
    <w:p w14:paraId="29BEE0CC" w14:textId="77777777" w:rsidR="001551F4" w:rsidRDefault="001551F4" w:rsidP="00D07F86">
      <w:pPr>
        <w:pStyle w:val="2"/>
        <w:spacing w:before="120"/>
        <w:ind w:left="709"/>
        <w:rPr>
          <w:rFonts w:ascii="Times New Roman" w:hAnsi="Times New Roman" w:cs="Times New Roman"/>
          <w:b/>
          <w:bCs/>
          <w:color w:val="auto"/>
          <w:sz w:val="24"/>
          <w:szCs w:val="24"/>
        </w:rPr>
      </w:pPr>
    </w:p>
    <w:p w14:paraId="395431C9" w14:textId="77777777" w:rsidR="001551F4" w:rsidRDefault="001551F4" w:rsidP="00D07F86">
      <w:pPr>
        <w:pStyle w:val="2"/>
        <w:spacing w:before="120"/>
        <w:ind w:left="709"/>
        <w:rPr>
          <w:rFonts w:ascii="Times New Roman" w:hAnsi="Times New Roman" w:cs="Times New Roman"/>
          <w:b/>
          <w:bCs/>
          <w:color w:val="auto"/>
          <w:sz w:val="24"/>
          <w:szCs w:val="24"/>
        </w:rPr>
      </w:pPr>
    </w:p>
    <w:p w14:paraId="1C60C213" w14:textId="77777777" w:rsidR="001551F4" w:rsidRDefault="001551F4" w:rsidP="001551F4"/>
    <w:bookmarkEnd w:id="152"/>
    <w:p w14:paraId="48E9A830" w14:textId="2F141B8A" w:rsidR="00723892" w:rsidRDefault="008C4189" w:rsidP="00723892">
      <w:pPr>
        <w:widowControl w:val="0"/>
        <w:suppressAutoHyphens/>
        <w:spacing w:after="0" w:line="240" w:lineRule="auto"/>
        <w:ind w:firstLine="709"/>
        <w:rPr>
          <w:rFonts w:ascii="Times New Roman" w:hAnsi="Times New Roman" w:cs="Times New Roman"/>
          <w:sz w:val="24"/>
          <w:szCs w:val="24"/>
        </w:rPr>
      </w:pPr>
      <w:r>
        <w:rPr>
          <w:rFonts w:ascii="Times New Roman" w:hAnsi="Times New Roman" w:cs="Times New Roman"/>
          <w:sz w:val="24"/>
          <w:szCs w:val="24"/>
        </w:rPr>
        <w:lastRenderedPageBreak/>
        <w:t>Таблица 1</w:t>
      </w:r>
      <w:r w:rsidR="00976E03">
        <w:rPr>
          <w:rFonts w:ascii="Times New Roman" w:hAnsi="Times New Roman" w:cs="Times New Roman"/>
          <w:sz w:val="24"/>
          <w:szCs w:val="24"/>
        </w:rPr>
        <w:t>4</w:t>
      </w:r>
      <w:r>
        <w:rPr>
          <w:rFonts w:ascii="Times New Roman" w:hAnsi="Times New Roman" w:cs="Times New Roman"/>
          <w:sz w:val="24"/>
          <w:szCs w:val="24"/>
        </w:rPr>
        <w:t xml:space="preserve">.9 </w:t>
      </w:r>
    </w:p>
    <w:p w14:paraId="4B526775" w14:textId="77777777" w:rsidR="00723892" w:rsidRDefault="00723892" w:rsidP="00723892">
      <w:pPr>
        <w:widowControl w:val="0"/>
        <w:suppressAutoHyphens/>
        <w:spacing w:after="0" w:line="240" w:lineRule="auto"/>
        <w:ind w:firstLine="709"/>
        <w:jc w:val="center"/>
        <w:rPr>
          <w:rFonts w:ascii="Times New Roman" w:hAnsi="Times New Roman" w:cs="Times New Roman"/>
          <w:sz w:val="24"/>
          <w:szCs w:val="24"/>
        </w:rPr>
      </w:pPr>
    </w:p>
    <w:p w14:paraId="67D8780E" w14:textId="01C3B063" w:rsidR="00244AAA" w:rsidRDefault="008C4189" w:rsidP="00723892">
      <w:pPr>
        <w:widowControl w:val="0"/>
        <w:suppressAutoHyphens/>
        <w:spacing w:after="0" w:line="240" w:lineRule="auto"/>
        <w:ind w:firstLine="709"/>
        <w:jc w:val="center"/>
        <w:rPr>
          <w:rFonts w:ascii="Times New Roman" w:eastAsia="Times New Roman" w:hAnsi="Times New Roman" w:cs="Times New Roman"/>
          <w:sz w:val="24"/>
          <w:szCs w:val="24"/>
        </w:rPr>
      </w:pPr>
      <w:r w:rsidRPr="008C4189">
        <w:rPr>
          <w:rFonts w:ascii="Times New Roman" w:eastAsia="Times New Roman" w:hAnsi="Times New Roman" w:cs="Times New Roman"/>
          <w:sz w:val="24"/>
          <w:szCs w:val="24"/>
        </w:rPr>
        <w:t>Динамика показателей проекта от изменения цены реализации товарной продукции</w:t>
      </w:r>
    </w:p>
    <w:p w14:paraId="4B8A24D7" w14:textId="77777777" w:rsidR="00723892" w:rsidRDefault="00723892" w:rsidP="00723892">
      <w:pPr>
        <w:widowControl w:val="0"/>
        <w:suppressAutoHyphens/>
        <w:spacing w:after="0" w:line="240" w:lineRule="auto"/>
        <w:ind w:firstLine="709"/>
        <w:jc w:val="center"/>
        <w:rPr>
          <w:rFonts w:ascii="Times New Roman" w:hAnsi="Times New Roman" w:cs="Times New Roman"/>
          <w:sz w:val="24"/>
          <w:szCs w:val="24"/>
        </w:rPr>
      </w:pPr>
    </w:p>
    <w:tbl>
      <w:tblPr>
        <w:tblW w:w="14737" w:type="dxa"/>
        <w:tblLook w:val="04A0" w:firstRow="1" w:lastRow="0" w:firstColumn="1" w:lastColumn="0" w:noHBand="0" w:noVBand="1"/>
      </w:tblPr>
      <w:tblGrid>
        <w:gridCol w:w="2830"/>
        <w:gridCol w:w="1701"/>
        <w:gridCol w:w="1701"/>
        <w:gridCol w:w="1701"/>
        <w:gridCol w:w="1701"/>
        <w:gridCol w:w="1701"/>
        <w:gridCol w:w="1701"/>
        <w:gridCol w:w="1701"/>
      </w:tblGrid>
      <w:tr w:rsidR="008C4189" w:rsidRPr="008C4189" w14:paraId="154DB68D" w14:textId="77777777" w:rsidTr="00723892">
        <w:trPr>
          <w:trHeight w:val="401"/>
          <w:tblHeader/>
        </w:trPr>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C0D5F" w14:textId="77777777" w:rsidR="008C4189" w:rsidRPr="008C4189" w:rsidRDefault="008C4189" w:rsidP="00723892">
            <w:pPr>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Показатель</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879BC3F" w14:textId="77777777"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- 15 %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61378258" w14:textId="77777777"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- 10 %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990526C" w14:textId="77777777"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- 5 %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0B6B4A8" w14:textId="77777777"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1C3D4615" w14:textId="77777777"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+ 5 %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5B65E2E" w14:textId="77777777"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+ 10 %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04800A5" w14:textId="77777777"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+ 15 %</w:t>
            </w:r>
          </w:p>
        </w:tc>
      </w:tr>
      <w:tr w:rsidR="008C4189" w:rsidRPr="008C4189" w14:paraId="7315BFB8" w14:textId="77777777" w:rsidTr="00723892">
        <w:trPr>
          <w:trHeight w:val="315"/>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77EBD3BB" w14:textId="77777777" w:rsidR="009A3265" w:rsidRDefault="008C4189" w:rsidP="008C4189">
            <w:pPr>
              <w:spacing w:after="0" w:line="240" w:lineRule="auto"/>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 xml:space="preserve">Стоимость проекта, </w:t>
            </w:r>
          </w:p>
          <w:p w14:paraId="6160F565" w14:textId="6BC822CC" w:rsidR="008C4189" w:rsidRPr="008C4189" w:rsidRDefault="008C4189" w:rsidP="008C4189">
            <w:pPr>
              <w:spacing w:after="0" w:line="240" w:lineRule="auto"/>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тыс.</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тенге</w:t>
            </w:r>
          </w:p>
        </w:tc>
        <w:tc>
          <w:tcPr>
            <w:tcW w:w="1701" w:type="dxa"/>
            <w:tcBorders>
              <w:top w:val="nil"/>
              <w:left w:val="nil"/>
              <w:bottom w:val="single" w:sz="4" w:space="0" w:color="auto"/>
              <w:right w:val="single" w:sz="4" w:space="0" w:color="auto"/>
            </w:tcBorders>
            <w:shd w:val="clear" w:color="auto" w:fill="auto"/>
            <w:noWrap/>
            <w:vAlign w:val="center"/>
            <w:hideMark/>
          </w:tcPr>
          <w:p w14:paraId="5FB30A0B" w14:textId="12522CE6"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15 270 318,3</w:t>
            </w:r>
          </w:p>
        </w:tc>
        <w:tc>
          <w:tcPr>
            <w:tcW w:w="1701" w:type="dxa"/>
            <w:tcBorders>
              <w:top w:val="nil"/>
              <w:left w:val="nil"/>
              <w:bottom w:val="single" w:sz="4" w:space="0" w:color="auto"/>
              <w:right w:val="single" w:sz="4" w:space="0" w:color="auto"/>
            </w:tcBorders>
            <w:shd w:val="clear" w:color="auto" w:fill="auto"/>
            <w:noWrap/>
            <w:vAlign w:val="center"/>
            <w:hideMark/>
          </w:tcPr>
          <w:p w14:paraId="7295267A" w14:textId="535F3D6A"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792 414,4</w:t>
            </w:r>
          </w:p>
        </w:tc>
        <w:tc>
          <w:tcPr>
            <w:tcW w:w="1701" w:type="dxa"/>
            <w:tcBorders>
              <w:top w:val="nil"/>
              <w:left w:val="nil"/>
              <w:bottom w:val="single" w:sz="4" w:space="0" w:color="auto"/>
              <w:right w:val="single" w:sz="4" w:space="0" w:color="auto"/>
            </w:tcBorders>
            <w:shd w:val="clear" w:color="auto" w:fill="auto"/>
            <w:noWrap/>
            <w:vAlign w:val="center"/>
            <w:hideMark/>
          </w:tcPr>
          <w:p w14:paraId="5EF21865" w14:textId="005F433A"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15 795 027,8</w:t>
            </w:r>
          </w:p>
        </w:tc>
        <w:tc>
          <w:tcPr>
            <w:tcW w:w="1701" w:type="dxa"/>
            <w:tcBorders>
              <w:top w:val="nil"/>
              <w:left w:val="nil"/>
              <w:bottom w:val="single" w:sz="4" w:space="0" w:color="auto"/>
              <w:right w:val="single" w:sz="4" w:space="0" w:color="auto"/>
            </w:tcBorders>
            <w:shd w:val="clear" w:color="auto" w:fill="auto"/>
            <w:noWrap/>
            <w:vAlign w:val="center"/>
            <w:hideMark/>
          </w:tcPr>
          <w:p w14:paraId="089EC11F" w14:textId="37FC7E52"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28 645 213,9</w:t>
            </w:r>
          </w:p>
        </w:tc>
        <w:tc>
          <w:tcPr>
            <w:tcW w:w="1701" w:type="dxa"/>
            <w:tcBorders>
              <w:top w:val="nil"/>
              <w:left w:val="nil"/>
              <w:bottom w:val="single" w:sz="4" w:space="0" w:color="auto"/>
              <w:right w:val="single" w:sz="4" w:space="0" w:color="auto"/>
            </w:tcBorders>
            <w:shd w:val="clear" w:color="auto" w:fill="auto"/>
            <w:noWrap/>
            <w:vAlign w:val="center"/>
            <w:hideMark/>
          </w:tcPr>
          <w:p w14:paraId="4D63815A" w14:textId="103BE5F7"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41 495 400,1</w:t>
            </w:r>
          </w:p>
        </w:tc>
        <w:tc>
          <w:tcPr>
            <w:tcW w:w="1701" w:type="dxa"/>
            <w:tcBorders>
              <w:top w:val="nil"/>
              <w:left w:val="nil"/>
              <w:bottom w:val="single" w:sz="4" w:space="0" w:color="auto"/>
              <w:right w:val="single" w:sz="4" w:space="0" w:color="auto"/>
            </w:tcBorders>
            <w:shd w:val="clear" w:color="auto" w:fill="auto"/>
            <w:noWrap/>
            <w:vAlign w:val="center"/>
            <w:hideMark/>
          </w:tcPr>
          <w:p w14:paraId="7D663148" w14:textId="2DB11E96"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54 345 586,2</w:t>
            </w:r>
          </w:p>
        </w:tc>
        <w:tc>
          <w:tcPr>
            <w:tcW w:w="1701" w:type="dxa"/>
            <w:tcBorders>
              <w:top w:val="nil"/>
              <w:left w:val="nil"/>
              <w:bottom w:val="single" w:sz="4" w:space="0" w:color="auto"/>
              <w:right w:val="single" w:sz="4" w:space="0" w:color="auto"/>
            </w:tcBorders>
            <w:shd w:val="clear" w:color="auto" w:fill="auto"/>
            <w:noWrap/>
            <w:vAlign w:val="center"/>
            <w:hideMark/>
          </w:tcPr>
          <w:p w14:paraId="547DA452" w14:textId="36AF8DD1"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67 195 772,3</w:t>
            </w:r>
          </w:p>
        </w:tc>
      </w:tr>
      <w:tr w:rsidR="008C4189" w:rsidRPr="008C4189" w14:paraId="7145337A" w14:textId="77777777" w:rsidTr="00723892">
        <w:trPr>
          <w:trHeight w:val="315"/>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2468DF32" w14:textId="783A331F" w:rsidR="008C4189" w:rsidRPr="008C4189" w:rsidRDefault="008C4189" w:rsidP="008C4189">
            <w:pPr>
              <w:spacing w:after="0" w:line="240" w:lineRule="auto"/>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NPV (5 %), тыс.</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тенге</w:t>
            </w:r>
          </w:p>
        </w:tc>
        <w:tc>
          <w:tcPr>
            <w:tcW w:w="1701" w:type="dxa"/>
            <w:tcBorders>
              <w:top w:val="nil"/>
              <w:left w:val="nil"/>
              <w:bottom w:val="single" w:sz="4" w:space="0" w:color="auto"/>
              <w:right w:val="single" w:sz="4" w:space="0" w:color="auto"/>
            </w:tcBorders>
            <w:shd w:val="clear" w:color="auto" w:fill="auto"/>
            <w:noWrap/>
            <w:vAlign w:val="center"/>
            <w:hideMark/>
          </w:tcPr>
          <w:p w14:paraId="664743A0" w14:textId="5E93A5C4"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20 565 811,2</w:t>
            </w:r>
          </w:p>
        </w:tc>
        <w:tc>
          <w:tcPr>
            <w:tcW w:w="1701" w:type="dxa"/>
            <w:tcBorders>
              <w:top w:val="nil"/>
              <w:left w:val="nil"/>
              <w:bottom w:val="single" w:sz="4" w:space="0" w:color="auto"/>
              <w:right w:val="single" w:sz="4" w:space="0" w:color="auto"/>
            </w:tcBorders>
            <w:shd w:val="clear" w:color="auto" w:fill="auto"/>
            <w:noWrap/>
            <w:vAlign w:val="center"/>
            <w:hideMark/>
          </w:tcPr>
          <w:p w14:paraId="56FA2F62" w14:textId="1D08A91E"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8 323 434,8</w:t>
            </w:r>
          </w:p>
        </w:tc>
        <w:tc>
          <w:tcPr>
            <w:tcW w:w="1701" w:type="dxa"/>
            <w:tcBorders>
              <w:top w:val="nil"/>
              <w:left w:val="nil"/>
              <w:bottom w:val="single" w:sz="4" w:space="0" w:color="auto"/>
              <w:right w:val="single" w:sz="4" w:space="0" w:color="auto"/>
            </w:tcBorders>
            <w:shd w:val="clear" w:color="auto" w:fill="auto"/>
            <w:noWrap/>
            <w:vAlign w:val="center"/>
            <w:hideMark/>
          </w:tcPr>
          <w:p w14:paraId="56F8AFC5" w14:textId="4EA1E871"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3 268 120,3</w:t>
            </w:r>
          </w:p>
        </w:tc>
        <w:tc>
          <w:tcPr>
            <w:tcW w:w="1701" w:type="dxa"/>
            <w:tcBorders>
              <w:top w:val="nil"/>
              <w:left w:val="nil"/>
              <w:bottom w:val="single" w:sz="4" w:space="0" w:color="auto"/>
              <w:right w:val="single" w:sz="4" w:space="0" w:color="auto"/>
            </w:tcBorders>
            <w:shd w:val="clear" w:color="auto" w:fill="auto"/>
            <w:noWrap/>
            <w:vAlign w:val="center"/>
            <w:hideMark/>
          </w:tcPr>
          <w:p w14:paraId="1D7C0B5C" w14:textId="3EA1C64B"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13 492 027,9</w:t>
            </w:r>
          </w:p>
        </w:tc>
        <w:tc>
          <w:tcPr>
            <w:tcW w:w="1701" w:type="dxa"/>
            <w:tcBorders>
              <w:top w:val="nil"/>
              <w:left w:val="nil"/>
              <w:bottom w:val="single" w:sz="4" w:space="0" w:color="auto"/>
              <w:right w:val="single" w:sz="4" w:space="0" w:color="auto"/>
            </w:tcBorders>
            <w:shd w:val="clear" w:color="auto" w:fill="auto"/>
            <w:noWrap/>
            <w:vAlign w:val="center"/>
            <w:hideMark/>
          </w:tcPr>
          <w:p w14:paraId="3ACC8663" w14:textId="5B75B9C9"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23 587 282,0</w:t>
            </w:r>
          </w:p>
        </w:tc>
        <w:tc>
          <w:tcPr>
            <w:tcW w:w="1701" w:type="dxa"/>
            <w:tcBorders>
              <w:top w:val="nil"/>
              <w:left w:val="nil"/>
              <w:bottom w:val="single" w:sz="4" w:space="0" w:color="auto"/>
              <w:right w:val="single" w:sz="4" w:space="0" w:color="auto"/>
            </w:tcBorders>
            <w:shd w:val="clear" w:color="auto" w:fill="auto"/>
            <w:noWrap/>
            <w:vAlign w:val="center"/>
            <w:hideMark/>
          </w:tcPr>
          <w:p w14:paraId="534C661F" w14:textId="1BEA9398"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33 580 977,6</w:t>
            </w:r>
          </w:p>
        </w:tc>
        <w:tc>
          <w:tcPr>
            <w:tcW w:w="1701" w:type="dxa"/>
            <w:tcBorders>
              <w:top w:val="nil"/>
              <w:left w:val="nil"/>
              <w:bottom w:val="single" w:sz="4" w:space="0" w:color="auto"/>
              <w:right w:val="single" w:sz="4" w:space="0" w:color="auto"/>
            </w:tcBorders>
            <w:shd w:val="clear" w:color="auto" w:fill="auto"/>
            <w:noWrap/>
            <w:vAlign w:val="center"/>
            <w:hideMark/>
          </w:tcPr>
          <w:p w14:paraId="34F68B27" w14:textId="04E3586C"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43 503 319,1</w:t>
            </w:r>
          </w:p>
        </w:tc>
      </w:tr>
      <w:tr w:rsidR="008C4189" w:rsidRPr="008C4189" w14:paraId="4AFB7B44" w14:textId="77777777" w:rsidTr="00723892">
        <w:trPr>
          <w:trHeight w:val="315"/>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06D4C722" w14:textId="2D26B53B" w:rsidR="008C4189" w:rsidRPr="008C4189" w:rsidRDefault="008C4189" w:rsidP="008C4189">
            <w:pPr>
              <w:spacing w:after="0" w:line="240" w:lineRule="auto"/>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NPV (10 %), тыс.</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тенге</w:t>
            </w:r>
          </w:p>
        </w:tc>
        <w:tc>
          <w:tcPr>
            <w:tcW w:w="1701" w:type="dxa"/>
            <w:tcBorders>
              <w:top w:val="nil"/>
              <w:left w:val="nil"/>
              <w:bottom w:val="single" w:sz="4" w:space="0" w:color="auto"/>
              <w:right w:val="single" w:sz="4" w:space="0" w:color="auto"/>
            </w:tcBorders>
            <w:shd w:val="clear" w:color="auto" w:fill="auto"/>
            <w:noWrap/>
            <w:vAlign w:val="center"/>
            <w:hideMark/>
          </w:tcPr>
          <w:p w14:paraId="2BE827EA" w14:textId="46B6BFC5"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23 265 511,3</w:t>
            </w:r>
          </w:p>
        </w:tc>
        <w:tc>
          <w:tcPr>
            <w:tcW w:w="1701" w:type="dxa"/>
            <w:tcBorders>
              <w:top w:val="nil"/>
              <w:left w:val="nil"/>
              <w:bottom w:val="single" w:sz="4" w:space="0" w:color="auto"/>
              <w:right w:val="single" w:sz="4" w:space="0" w:color="auto"/>
            </w:tcBorders>
            <w:shd w:val="clear" w:color="auto" w:fill="auto"/>
            <w:noWrap/>
            <w:vAlign w:val="center"/>
            <w:hideMark/>
          </w:tcPr>
          <w:p w14:paraId="044FF735" w14:textId="346D6937"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13 653 752,7</w:t>
            </w:r>
          </w:p>
        </w:tc>
        <w:tc>
          <w:tcPr>
            <w:tcW w:w="1701" w:type="dxa"/>
            <w:tcBorders>
              <w:top w:val="nil"/>
              <w:left w:val="nil"/>
              <w:bottom w:val="single" w:sz="4" w:space="0" w:color="auto"/>
              <w:right w:val="single" w:sz="4" w:space="0" w:color="auto"/>
            </w:tcBorders>
            <w:shd w:val="clear" w:color="auto" w:fill="auto"/>
            <w:noWrap/>
            <w:vAlign w:val="center"/>
            <w:hideMark/>
          </w:tcPr>
          <w:p w14:paraId="0ACB4C67" w14:textId="57703B35"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4 450 716,0</w:t>
            </w:r>
          </w:p>
        </w:tc>
        <w:tc>
          <w:tcPr>
            <w:tcW w:w="1701" w:type="dxa"/>
            <w:tcBorders>
              <w:top w:val="nil"/>
              <w:left w:val="nil"/>
              <w:bottom w:val="single" w:sz="4" w:space="0" w:color="auto"/>
              <w:right w:val="single" w:sz="4" w:space="0" w:color="auto"/>
            </w:tcBorders>
            <w:shd w:val="clear" w:color="auto" w:fill="auto"/>
            <w:noWrap/>
            <w:vAlign w:val="center"/>
            <w:hideMark/>
          </w:tcPr>
          <w:p w14:paraId="343EBBF9" w14:textId="39F25C55"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3 864 383,7</w:t>
            </w:r>
          </w:p>
        </w:tc>
        <w:tc>
          <w:tcPr>
            <w:tcW w:w="1701" w:type="dxa"/>
            <w:tcBorders>
              <w:top w:val="nil"/>
              <w:left w:val="nil"/>
              <w:bottom w:val="single" w:sz="4" w:space="0" w:color="auto"/>
              <w:right w:val="single" w:sz="4" w:space="0" w:color="auto"/>
            </w:tcBorders>
            <w:shd w:val="clear" w:color="auto" w:fill="auto"/>
            <w:noWrap/>
            <w:vAlign w:val="center"/>
            <w:hideMark/>
          </w:tcPr>
          <w:p w14:paraId="65BE0DE8" w14:textId="508F42C8"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12 011 919,3</w:t>
            </w:r>
          </w:p>
        </w:tc>
        <w:tc>
          <w:tcPr>
            <w:tcW w:w="1701" w:type="dxa"/>
            <w:tcBorders>
              <w:top w:val="nil"/>
              <w:left w:val="nil"/>
              <w:bottom w:val="single" w:sz="4" w:space="0" w:color="auto"/>
              <w:right w:val="single" w:sz="4" w:space="0" w:color="auto"/>
            </w:tcBorders>
            <w:shd w:val="clear" w:color="auto" w:fill="auto"/>
            <w:noWrap/>
            <w:vAlign w:val="center"/>
            <w:hideMark/>
          </w:tcPr>
          <w:p w14:paraId="47285DF0" w14:textId="1A1FB281"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20 017 848,2</w:t>
            </w:r>
          </w:p>
        </w:tc>
        <w:tc>
          <w:tcPr>
            <w:tcW w:w="1701" w:type="dxa"/>
            <w:tcBorders>
              <w:top w:val="nil"/>
              <w:left w:val="nil"/>
              <w:bottom w:val="single" w:sz="4" w:space="0" w:color="auto"/>
              <w:right w:val="single" w:sz="4" w:space="0" w:color="auto"/>
            </w:tcBorders>
            <w:shd w:val="clear" w:color="auto" w:fill="auto"/>
            <w:noWrap/>
            <w:vAlign w:val="center"/>
            <w:hideMark/>
          </w:tcPr>
          <w:p w14:paraId="72A8A62A" w14:textId="7207F96F"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27 918 147,9</w:t>
            </w:r>
          </w:p>
        </w:tc>
      </w:tr>
      <w:tr w:rsidR="008C4189" w:rsidRPr="008C4189" w14:paraId="31A84F93" w14:textId="77777777" w:rsidTr="00723892">
        <w:trPr>
          <w:trHeight w:val="315"/>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2CB4A9A9" w14:textId="41035B7F" w:rsidR="008C4189" w:rsidRPr="008C4189" w:rsidRDefault="008C4189" w:rsidP="008C4189">
            <w:pPr>
              <w:spacing w:after="0" w:line="240" w:lineRule="auto"/>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NPV (15 %), тыс.</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тенге</w:t>
            </w:r>
          </w:p>
        </w:tc>
        <w:tc>
          <w:tcPr>
            <w:tcW w:w="1701" w:type="dxa"/>
            <w:tcBorders>
              <w:top w:val="nil"/>
              <w:left w:val="nil"/>
              <w:bottom w:val="single" w:sz="4" w:space="0" w:color="auto"/>
              <w:right w:val="single" w:sz="4" w:space="0" w:color="auto"/>
            </w:tcBorders>
            <w:shd w:val="clear" w:color="auto" w:fill="auto"/>
            <w:noWrap/>
            <w:vAlign w:val="center"/>
            <w:hideMark/>
          </w:tcPr>
          <w:p w14:paraId="29DD7696" w14:textId="0F00414F"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24 516 279,6</w:t>
            </w:r>
          </w:p>
        </w:tc>
        <w:tc>
          <w:tcPr>
            <w:tcW w:w="1701" w:type="dxa"/>
            <w:tcBorders>
              <w:top w:val="nil"/>
              <w:left w:val="nil"/>
              <w:bottom w:val="single" w:sz="4" w:space="0" w:color="auto"/>
              <w:right w:val="single" w:sz="4" w:space="0" w:color="auto"/>
            </w:tcBorders>
            <w:shd w:val="clear" w:color="auto" w:fill="auto"/>
            <w:noWrap/>
            <w:vAlign w:val="center"/>
            <w:hideMark/>
          </w:tcPr>
          <w:p w14:paraId="301B2931" w14:textId="0E11365E"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16 770 338,1</w:t>
            </w:r>
          </w:p>
        </w:tc>
        <w:tc>
          <w:tcPr>
            <w:tcW w:w="1701" w:type="dxa"/>
            <w:tcBorders>
              <w:top w:val="nil"/>
              <w:left w:val="nil"/>
              <w:bottom w:val="single" w:sz="4" w:space="0" w:color="auto"/>
              <w:right w:val="single" w:sz="4" w:space="0" w:color="auto"/>
            </w:tcBorders>
            <w:shd w:val="clear" w:color="auto" w:fill="auto"/>
            <w:noWrap/>
            <w:vAlign w:val="center"/>
            <w:hideMark/>
          </w:tcPr>
          <w:p w14:paraId="1D080855" w14:textId="78C96EC7"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9 286 441,9</w:t>
            </w:r>
          </w:p>
        </w:tc>
        <w:tc>
          <w:tcPr>
            <w:tcW w:w="1701" w:type="dxa"/>
            <w:tcBorders>
              <w:top w:val="nil"/>
              <w:left w:val="nil"/>
              <w:bottom w:val="single" w:sz="4" w:space="0" w:color="auto"/>
              <w:right w:val="single" w:sz="4" w:space="0" w:color="auto"/>
            </w:tcBorders>
            <w:shd w:val="clear" w:color="auto" w:fill="auto"/>
            <w:noWrap/>
            <w:vAlign w:val="center"/>
            <w:hideMark/>
          </w:tcPr>
          <w:p w14:paraId="58345BF3" w14:textId="6F5AAE5E"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2 390 451,4</w:t>
            </w:r>
          </w:p>
        </w:tc>
        <w:tc>
          <w:tcPr>
            <w:tcW w:w="1701" w:type="dxa"/>
            <w:tcBorders>
              <w:top w:val="nil"/>
              <w:left w:val="nil"/>
              <w:bottom w:val="single" w:sz="4" w:space="0" w:color="auto"/>
              <w:right w:val="single" w:sz="4" w:space="0" w:color="auto"/>
            </w:tcBorders>
            <w:shd w:val="clear" w:color="auto" w:fill="auto"/>
            <w:noWrap/>
            <w:vAlign w:val="center"/>
            <w:hideMark/>
          </w:tcPr>
          <w:p w14:paraId="6BB86685" w14:textId="0484A47B"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4 338 579,5</w:t>
            </w:r>
          </w:p>
        </w:tc>
        <w:tc>
          <w:tcPr>
            <w:tcW w:w="1701" w:type="dxa"/>
            <w:tcBorders>
              <w:top w:val="nil"/>
              <w:left w:val="nil"/>
              <w:bottom w:val="single" w:sz="4" w:space="0" w:color="auto"/>
              <w:right w:val="single" w:sz="4" w:space="0" w:color="auto"/>
            </w:tcBorders>
            <w:shd w:val="clear" w:color="auto" w:fill="auto"/>
            <w:noWrap/>
            <w:vAlign w:val="center"/>
            <w:hideMark/>
          </w:tcPr>
          <w:p w14:paraId="1C41F614" w14:textId="66BBB630"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10 917 028,5</w:t>
            </w:r>
          </w:p>
        </w:tc>
        <w:tc>
          <w:tcPr>
            <w:tcW w:w="1701" w:type="dxa"/>
            <w:tcBorders>
              <w:top w:val="nil"/>
              <w:left w:val="nil"/>
              <w:bottom w:val="single" w:sz="4" w:space="0" w:color="auto"/>
              <w:right w:val="single" w:sz="4" w:space="0" w:color="auto"/>
            </w:tcBorders>
            <w:shd w:val="clear" w:color="auto" w:fill="auto"/>
            <w:noWrap/>
            <w:vAlign w:val="center"/>
            <w:hideMark/>
          </w:tcPr>
          <w:p w14:paraId="298A1730" w14:textId="790E1D6B"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17 376 562,4</w:t>
            </w:r>
          </w:p>
        </w:tc>
      </w:tr>
      <w:tr w:rsidR="008C4189" w:rsidRPr="008C4189" w14:paraId="6238694B" w14:textId="77777777" w:rsidTr="00723892">
        <w:trPr>
          <w:trHeight w:val="315"/>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21018AA7" w14:textId="38D9E06B" w:rsidR="008C4189" w:rsidRPr="008C4189" w:rsidRDefault="008C4189" w:rsidP="008C4189">
            <w:pPr>
              <w:spacing w:after="0" w:line="240" w:lineRule="auto"/>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NPV (20 %), тыс.</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тенге</w:t>
            </w:r>
          </w:p>
        </w:tc>
        <w:tc>
          <w:tcPr>
            <w:tcW w:w="1701" w:type="dxa"/>
            <w:tcBorders>
              <w:top w:val="nil"/>
              <w:left w:val="nil"/>
              <w:bottom w:val="single" w:sz="4" w:space="0" w:color="auto"/>
              <w:right w:val="single" w:sz="4" w:space="0" w:color="auto"/>
            </w:tcBorders>
            <w:shd w:val="clear" w:color="auto" w:fill="auto"/>
            <w:noWrap/>
            <w:vAlign w:val="center"/>
            <w:hideMark/>
          </w:tcPr>
          <w:p w14:paraId="5330F0C0" w14:textId="2C93025F"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24 953 629,9</w:t>
            </w:r>
          </w:p>
        </w:tc>
        <w:tc>
          <w:tcPr>
            <w:tcW w:w="1701" w:type="dxa"/>
            <w:tcBorders>
              <w:top w:val="nil"/>
              <w:left w:val="nil"/>
              <w:bottom w:val="single" w:sz="4" w:space="0" w:color="auto"/>
              <w:right w:val="single" w:sz="4" w:space="0" w:color="auto"/>
            </w:tcBorders>
            <w:shd w:val="clear" w:color="auto" w:fill="auto"/>
            <w:noWrap/>
            <w:vAlign w:val="center"/>
            <w:hideMark/>
          </w:tcPr>
          <w:p w14:paraId="1790C58D" w14:textId="7CB799E9"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18 567 096,4</w:t>
            </w:r>
          </w:p>
        </w:tc>
        <w:tc>
          <w:tcPr>
            <w:tcW w:w="1701" w:type="dxa"/>
            <w:tcBorders>
              <w:top w:val="nil"/>
              <w:left w:val="nil"/>
              <w:bottom w:val="single" w:sz="4" w:space="0" w:color="auto"/>
              <w:right w:val="single" w:sz="4" w:space="0" w:color="auto"/>
            </w:tcBorders>
            <w:shd w:val="clear" w:color="auto" w:fill="auto"/>
            <w:noWrap/>
            <w:vAlign w:val="center"/>
            <w:hideMark/>
          </w:tcPr>
          <w:p w14:paraId="27F776DC" w14:textId="36ACE22B"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12 351 778,1</w:t>
            </w:r>
          </w:p>
        </w:tc>
        <w:tc>
          <w:tcPr>
            <w:tcW w:w="1701" w:type="dxa"/>
            <w:tcBorders>
              <w:top w:val="nil"/>
              <w:left w:val="nil"/>
              <w:bottom w:val="single" w:sz="4" w:space="0" w:color="auto"/>
              <w:right w:val="single" w:sz="4" w:space="0" w:color="auto"/>
            </w:tcBorders>
            <w:shd w:val="clear" w:color="auto" w:fill="auto"/>
            <w:noWrap/>
            <w:vAlign w:val="center"/>
            <w:hideMark/>
          </w:tcPr>
          <w:p w14:paraId="5B979815" w14:textId="7DEB4540"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6 532 751,4</w:t>
            </w:r>
          </w:p>
        </w:tc>
        <w:tc>
          <w:tcPr>
            <w:tcW w:w="1701" w:type="dxa"/>
            <w:tcBorders>
              <w:top w:val="nil"/>
              <w:left w:val="nil"/>
              <w:bottom w:val="single" w:sz="4" w:space="0" w:color="auto"/>
              <w:right w:val="single" w:sz="4" w:space="0" w:color="auto"/>
            </w:tcBorders>
            <w:shd w:val="clear" w:color="auto" w:fill="auto"/>
            <w:noWrap/>
            <w:vAlign w:val="center"/>
            <w:hideMark/>
          </w:tcPr>
          <w:p w14:paraId="61B24660" w14:textId="56282A2B"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w:t>
            </w:r>
            <w:r w:rsidR="009A3265">
              <w:rPr>
                <w:rFonts w:ascii="Times New Roman" w:eastAsia="Times New Roman" w:hAnsi="Times New Roman" w:cs="Times New Roman"/>
                <w:color w:val="000000"/>
                <w:sz w:val="24"/>
                <w:szCs w:val="24"/>
              </w:rPr>
              <w:t xml:space="preserve"> </w:t>
            </w:r>
            <w:r w:rsidRPr="008C4189">
              <w:rPr>
                <w:rFonts w:ascii="Times New Roman" w:eastAsia="Times New Roman" w:hAnsi="Times New Roman" w:cs="Times New Roman"/>
                <w:color w:val="000000"/>
                <w:sz w:val="24"/>
                <w:szCs w:val="24"/>
              </w:rPr>
              <w:t>864 300,2</w:t>
            </w:r>
          </w:p>
        </w:tc>
        <w:tc>
          <w:tcPr>
            <w:tcW w:w="1701" w:type="dxa"/>
            <w:tcBorders>
              <w:top w:val="nil"/>
              <w:left w:val="nil"/>
              <w:bottom w:val="single" w:sz="4" w:space="0" w:color="auto"/>
              <w:right w:val="single" w:sz="4" w:space="0" w:color="auto"/>
            </w:tcBorders>
            <w:shd w:val="clear" w:color="auto" w:fill="auto"/>
            <w:noWrap/>
            <w:vAlign w:val="center"/>
            <w:hideMark/>
          </w:tcPr>
          <w:p w14:paraId="0F42CE88" w14:textId="073E9590"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4 659 628,0</w:t>
            </w:r>
          </w:p>
        </w:tc>
        <w:tc>
          <w:tcPr>
            <w:tcW w:w="1701" w:type="dxa"/>
            <w:tcBorders>
              <w:top w:val="nil"/>
              <w:left w:val="nil"/>
              <w:bottom w:val="single" w:sz="4" w:space="0" w:color="auto"/>
              <w:right w:val="single" w:sz="4" w:space="0" w:color="auto"/>
            </w:tcBorders>
            <w:shd w:val="clear" w:color="auto" w:fill="auto"/>
            <w:noWrap/>
            <w:vAlign w:val="center"/>
            <w:hideMark/>
          </w:tcPr>
          <w:p w14:paraId="10FA0256" w14:textId="1BB765C8"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10 063 040,9</w:t>
            </w:r>
          </w:p>
        </w:tc>
      </w:tr>
      <w:tr w:rsidR="008C4189" w:rsidRPr="008C4189" w14:paraId="6D576458" w14:textId="77777777" w:rsidTr="00723892">
        <w:trPr>
          <w:trHeight w:val="315"/>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292C4A19" w14:textId="77777777" w:rsidR="008C4189" w:rsidRPr="008C4189" w:rsidRDefault="008C4189" w:rsidP="008C4189">
            <w:pPr>
              <w:spacing w:after="0" w:line="240" w:lineRule="auto"/>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IRR, %</w:t>
            </w:r>
          </w:p>
        </w:tc>
        <w:tc>
          <w:tcPr>
            <w:tcW w:w="1701" w:type="dxa"/>
            <w:tcBorders>
              <w:top w:val="nil"/>
              <w:left w:val="nil"/>
              <w:bottom w:val="single" w:sz="4" w:space="0" w:color="auto"/>
              <w:right w:val="single" w:sz="4" w:space="0" w:color="auto"/>
            </w:tcBorders>
            <w:shd w:val="clear" w:color="auto" w:fill="auto"/>
            <w:noWrap/>
            <w:vAlign w:val="center"/>
            <w:hideMark/>
          </w:tcPr>
          <w:p w14:paraId="2323717B" w14:textId="5BF26A6D" w:rsidR="008C4189" w:rsidRPr="009A3265" w:rsidRDefault="008C4189" w:rsidP="00723892">
            <w:pPr>
              <w:pStyle w:val="ab"/>
              <w:widowControl w:val="0"/>
              <w:numPr>
                <w:ilvl w:val="0"/>
                <w:numId w:val="4"/>
              </w:numPr>
              <w:suppressAutoHyphens/>
              <w:spacing w:after="0" w:line="240" w:lineRule="auto"/>
              <w:ind w:left="0"/>
              <w:jc w:val="center"/>
              <w:rPr>
                <w:rFonts w:ascii="Times New Roman" w:eastAsia="Times New Roman" w:hAnsi="Times New Roman" w:cs="Times New Roman"/>
                <w:color w:val="000000"/>
                <w:sz w:val="24"/>
                <w:szCs w:val="24"/>
              </w:rPr>
            </w:pPr>
            <w:r w:rsidRPr="009A3265">
              <w:rPr>
                <w:rFonts w:ascii="Times New Roman" w:eastAsia="Times New Roman" w:hAnsi="Times New Roman" w:cs="Times New Roman"/>
                <w:color w:val="000000"/>
                <w:sz w:val="24"/>
                <w:szCs w:val="24"/>
              </w:rPr>
              <w:t>6,7</w:t>
            </w:r>
          </w:p>
        </w:tc>
        <w:tc>
          <w:tcPr>
            <w:tcW w:w="1701" w:type="dxa"/>
            <w:tcBorders>
              <w:top w:val="nil"/>
              <w:left w:val="nil"/>
              <w:bottom w:val="single" w:sz="4" w:space="0" w:color="auto"/>
              <w:right w:val="single" w:sz="4" w:space="0" w:color="auto"/>
            </w:tcBorders>
            <w:shd w:val="clear" w:color="auto" w:fill="auto"/>
            <w:noWrap/>
            <w:vAlign w:val="center"/>
            <w:hideMark/>
          </w:tcPr>
          <w:p w14:paraId="21C551B4" w14:textId="7823626C"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0,3</w:t>
            </w:r>
          </w:p>
        </w:tc>
        <w:tc>
          <w:tcPr>
            <w:tcW w:w="1701" w:type="dxa"/>
            <w:tcBorders>
              <w:top w:val="nil"/>
              <w:left w:val="nil"/>
              <w:bottom w:val="single" w:sz="4" w:space="0" w:color="auto"/>
              <w:right w:val="single" w:sz="4" w:space="0" w:color="auto"/>
            </w:tcBorders>
            <w:shd w:val="clear" w:color="auto" w:fill="auto"/>
            <w:noWrap/>
            <w:vAlign w:val="center"/>
            <w:hideMark/>
          </w:tcPr>
          <w:p w14:paraId="29DC2DF3" w14:textId="58585C17"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6,8</w:t>
            </w:r>
          </w:p>
        </w:tc>
        <w:tc>
          <w:tcPr>
            <w:tcW w:w="1701" w:type="dxa"/>
            <w:tcBorders>
              <w:top w:val="nil"/>
              <w:left w:val="nil"/>
              <w:bottom w:val="single" w:sz="4" w:space="0" w:color="auto"/>
              <w:right w:val="single" w:sz="4" w:space="0" w:color="auto"/>
            </w:tcBorders>
            <w:shd w:val="clear" w:color="auto" w:fill="auto"/>
            <w:noWrap/>
            <w:vAlign w:val="center"/>
            <w:hideMark/>
          </w:tcPr>
          <w:p w14:paraId="7EDB88A8" w14:textId="191B4D39"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12,8</w:t>
            </w:r>
          </w:p>
        </w:tc>
        <w:tc>
          <w:tcPr>
            <w:tcW w:w="1701" w:type="dxa"/>
            <w:tcBorders>
              <w:top w:val="nil"/>
              <w:left w:val="nil"/>
              <w:bottom w:val="single" w:sz="4" w:space="0" w:color="auto"/>
              <w:right w:val="single" w:sz="4" w:space="0" w:color="auto"/>
            </w:tcBorders>
            <w:shd w:val="clear" w:color="auto" w:fill="auto"/>
            <w:noWrap/>
            <w:vAlign w:val="center"/>
            <w:hideMark/>
          </w:tcPr>
          <w:p w14:paraId="47169CE0" w14:textId="6E7AE760"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19,0</w:t>
            </w:r>
          </w:p>
        </w:tc>
        <w:tc>
          <w:tcPr>
            <w:tcW w:w="1701" w:type="dxa"/>
            <w:tcBorders>
              <w:top w:val="nil"/>
              <w:left w:val="nil"/>
              <w:bottom w:val="single" w:sz="4" w:space="0" w:color="auto"/>
              <w:right w:val="single" w:sz="4" w:space="0" w:color="auto"/>
            </w:tcBorders>
            <w:shd w:val="clear" w:color="auto" w:fill="auto"/>
            <w:noWrap/>
            <w:vAlign w:val="center"/>
            <w:hideMark/>
          </w:tcPr>
          <w:p w14:paraId="498D235A" w14:textId="57AB336D"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25,4</w:t>
            </w:r>
          </w:p>
        </w:tc>
        <w:tc>
          <w:tcPr>
            <w:tcW w:w="1701" w:type="dxa"/>
            <w:tcBorders>
              <w:top w:val="nil"/>
              <w:left w:val="nil"/>
              <w:bottom w:val="single" w:sz="4" w:space="0" w:color="auto"/>
              <w:right w:val="single" w:sz="4" w:space="0" w:color="auto"/>
            </w:tcBorders>
            <w:shd w:val="clear" w:color="auto" w:fill="auto"/>
            <w:noWrap/>
            <w:vAlign w:val="center"/>
            <w:hideMark/>
          </w:tcPr>
          <w:p w14:paraId="469215B4" w14:textId="138C984A" w:rsidR="008C4189" w:rsidRPr="008C4189" w:rsidRDefault="008C4189" w:rsidP="00723892">
            <w:pPr>
              <w:widowControl w:val="0"/>
              <w:suppressAutoHyphens/>
              <w:spacing w:after="0" w:line="240" w:lineRule="auto"/>
              <w:jc w:val="center"/>
              <w:rPr>
                <w:rFonts w:ascii="Times New Roman" w:eastAsia="Times New Roman" w:hAnsi="Times New Roman" w:cs="Times New Roman"/>
                <w:color w:val="000000"/>
                <w:sz w:val="24"/>
                <w:szCs w:val="24"/>
              </w:rPr>
            </w:pPr>
            <w:r w:rsidRPr="008C4189">
              <w:rPr>
                <w:rFonts w:ascii="Times New Roman" w:eastAsia="Times New Roman" w:hAnsi="Times New Roman" w:cs="Times New Roman"/>
                <w:color w:val="000000"/>
                <w:sz w:val="24"/>
                <w:szCs w:val="24"/>
              </w:rPr>
              <w:t>31,8</w:t>
            </w:r>
          </w:p>
        </w:tc>
      </w:tr>
    </w:tbl>
    <w:p w14:paraId="7A8B33CB" w14:textId="451403A2" w:rsidR="00FC3F29" w:rsidRDefault="00FC3F29" w:rsidP="009A3265">
      <w:pPr>
        <w:spacing w:after="0"/>
        <w:rPr>
          <w:rFonts w:ascii="Times New Roman" w:hAnsi="Times New Roman" w:cs="Times New Roman"/>
          <w:sz w:val="24"/>
          <w:szCs w:val="24"/>
        </w:rPr>
      </w:pPr>
    </w:p>
    <w:p w14:paraId="2BDC2BEE" w14:textId="6E453776" w:rsidR="009A3265" w:rsidRPr="00F32D3A" w:rsidRDefault="009A3265" w:rsidP="009A3265">
      <w:pPr>
        <w:rPr>
          <w:rFonts w:ascii="Times New Roman" w:hAnsi="Times New Roman" w:cs="Times New Roman"/>
          <w:sz w:val="24"/>
          <w:szCs w:val="24"/>
        </w:rPr>
      </w:pPr>
      <w:r>
        <w:rPr>
          <w:noProof/>
        </w:rPr>
        <w:lastRenderedPageBreak/>
        <w:drawing>
          <wp:inline distT="0" distB="0" distL="0" distR="0" wp14:anchorId="706D8F78" wp14:editId="4CEBA48A">
            <wp:extent cx="9361170" cy="4454525"/>
            <wp:effectExtent l="0" t="0" r="11430" b="3175"/>
            <wp:docPr id="1" name="Диаграмма 1">
              <a:extLst xmlns:a="http://schemas.openxmlformats.org/drawingml/2006/main">
                <a:ext uri="{FF2B5EF4-FFF2-40B4-BE49-F238E27FC236}">
                  <a16:creationId xmlns:a16="http://schemas.microsoft.com/office/drawing/2014/main" id="{1A565CDE-B29F-4AF3-9BED-1BA8811F1B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513BFA32" w14:textId="36A00E74" w:rsidR="00840753" w:rsidRDefault="009A3265" w:rsidP="000B151F">
      <w:pPr>
        <w:ind w:firstLine="709"/>
        <w:rPr>
          <w:rFonts w:ascii="Times New Roman" w:hAnsi="Times New Roman" w:cs="Times New Roman"/>
          <w:sz w:val="24"/>
          <w:szCs w:val="24"/>
        </w:rPr>
      </w:pPr>
      <w:r>
        <w:rPr>
          <w:rFonts w:ascii="Times New Roman" w:hAnsi="Times New Roman" w:cs="Times New Roman"/>
          <w:sz w:val="24"/>
          <w:szCs w:val="24"/>
        </w:rPr>
        <w:t>Рис</w:t>
      </w:r>
      <w:r w:rsidR="00976E03">
        <w:rPr>
          <w:rFonts w:ascii="Times New Roman" w:hAnsi="Times New Roman" w:cs="Times New Roman"/>
          <w:sz w:val="24"/>
          <w:szCs w:val="24"/>
        </w:rPr>
        <w:t>унок</w:t>
      </w:r>
      <w:r>
        <w:rPr>
          <w:rFonts w:ascii="Times New Roman" w:hAnsi="Times New Roman" w:cs="Times New Roman"/>
          <w:sz w:val="24"/>
          <w:szCs w:val="24"/>
        </w:rPr>
        <w:t xml:space="preserve"> 1</w:t>
      </w:r>
      <w:r w:rsidR="00976E03">
        <w:rPr>
          <w:rFonts w:ascii="Times New Roman" w:hAnsi="Times New Roman" w:cs="Times New Roman"/>
          <w:sz w:val="24"/>
          <w:szCs w:val="24"/>
        </w:rPr>
        <w:t>4</w:t>
      </w:r>
      <w:r>
        <w:rPr>
          <w:rFonts w:ascii="Times New Roman" w:hAnsi="Times New Roman" w:cs="Times New Roman"/>
          <w:sz w:val="24"/>
          <w:szCs w:val="24"/>
        </w:rPr>
        <w:t>.1 – Динамика показателей проекта от изменения цены реализации продукции</w:t>
      </w:r>
    </w:p>
    <w:p w14:paraId="6E35D761" w14:textId="77777777" w:rsidR="008D27D9" w:rsidRDefault="008D27D9" w:rsidP="00D07F86">
      <w:pPr>
        <w:pStyle w:val="3"/>
        <w:ind w:firstLine="709"/>
        <w:rPr>
          <w:rFonts w:ascii="Times New Roman" w:hAnsi="Times New Roman" w:cs="Times New Roman"/>
          <w:b/>
          <w:bCs/>
          <w:color w:val="auto"/>
        </w:rPr>
      </w:pPr>
      <w:bookmarkStart w:id="153" w:name="_Toc207439237"/>
    </w:p>
    <w:p w14:paraId="3A78602E" w14:textId="77777777" w:rsidR="008D27D9" w:rsidRDefault="008D27D9" w:rsidP="00D07F86">
      <w:pPr>
        <w:pStyle w:val="3"/>
        <w:ind w:firstLine="709"/>
        <w:rPr>
          <w:rFonts w:ascii="Times New Roman" w:hAnsi="Times New Roman" w:cs="Times New Roman"/>
          <w:b/>
          <w:bCs/>
          <w:color w:val="auto"/>
        </w:rPr>
      </w:pPr>
    </w:p>
    <w:p w14:paraId="091CA1BF" w14:textId="77777777" w:rsidR="008D27D9" w:rsidRDefault="008D27D9" w:rsidP="00D07F86">
      <w:pPr>
        <w:pStyle w:val="3"/>
        <w:ind w:firstLine="709"/>
        <w:rPr>
          <w:rFonts w:ascii="Times New Roman" w:hAnsi="Times New Roman" w:cs="Times New Roman"/>
          <w:b/>
          <w:bCs/>
          <w:color w:val="auto"/>
        </w:rPr>
        <w:sectPr w:rsidR="008D27D9" w:rsidSect="00BA3148">
          <w:headerReference w:type="default" r:id="rId198"/>
          <w:footerReference w:type="default" r:id="rId199"/>
          <w:headerReference w:type="first" r:id="rId200"/>
          <w:footerReference w:type="first" r:id="rId201"/>
          <w:pgSz w:w="16838" w:h="11906" w:orient="landscape" w:code="9"/>
          <w:pgMar w:top="1276" w:right="820" w:bottom="851" w:left="1276" w:header="425" w:footer="505" w:gutter="0"/>
          <w:cols w:space="708"/>
          <w:titlePg/>
          <w:docGrid w:linePitch="360"/>
        </w:sectPr>
      </w:pPr>
    </w:p>
    <w:p w14:paraId="5843ED25" w14:textId="6E5065A0" w:rsidR="009A3265" w:rsidRDefault="009A3265" w:rsidP="00D07F86">
      <w:pPr>
        <w:pStyle w:val="3"/>
        <w:ind w:firstLine="709"/>
        <w:rPr>
          <w:rFonts w:ascii="Times New Roman" w:hAnsi="Times New Roman" w:cs="Times New Roman"/>
          <w:b/>
          <w:bCs/>
          <w:color w:val="auto"/>
        </w:rPr>
      </w:pPr>
      <w:r w:rsidRPr="00D07F86">
        <w:rPr>
          <w:rFonts w:ascii="Times New Roman" w:hAnsi="Times New Roman" w:cs="Times New Roman"/>
          <w:b/>
          <w:bCs/>
          <w:color w:val="auto"/>
        </w:rPr>
        <w:lastRenderedPageBreak/>
        <w:t>1</w:t>
      </w:r>
      <w:r w:rsidR="00976E03">
        <w:rPr>
          <w:rFonts w:ascii="Times New Roman" w:hAnsi="Times New Roman" w:cs="Times New Roman"/>
          <w:b/>
          <w:bCs/>
          <w:color w:val="auto"/>
        </w:rPr>
        <w:t>4</w:t>
      </w:r>
      <w:r w:rsidRPr="00D07F86">
        <w:rPr>
          <w:rFonts w:ascii="Times New Roman" w:hAnsi="Times New Roman" w:cs="Times New Roman"/>
          <w:b/>
          <w:bCs/>
          <w:color w:val="auto"/>
        </w:rPr>
        <w:t>.</w:t>
      </w:r>
      <w:r w:rsidR="00D07F86" w:rsidRPr="00D07F86">
        <w:rPr>
          <w:rFonts w:ascii="Times New Roman" w:hAnsi="Times New Roman" w:cs="Times New Roman"/>
          <w:b/>
          <w:bCs/>
          <w:color w:val="auto"/>
        </w:rPr>
        <w:t>3</w:t>
      </w:r>
      <w:r w:rsidRPr="00D07F86">
        <w:rPr>
          <w:rFonts w:ascii="Times New Roman" w:hAnsi="Times New Roman" w:cs="Times New Roman"/>
          <w:b/>
          <w:bCs/>
          <w:color w:val="auto"/>
        </w:rPr>
        <w:t>.2 Динамика показателей проекта от изменения себестоимости добычи и первичной переработки руды</w:t>
      </w:r>
      <w:bookmarkEnd w:id="153"/>
      <w:r w:rsidR="00723892">
        <w:rPr>
          <w:rFonts w:ascii="Times New Roman" w:hAnsi="Times New Roman" w:cs="Times New Roman"/>
          <w:b/>
          <w:bCs/>
          <w:color w:val="auto"/>
        </w:rPr>
        <w:t>.</w:t>
      </w:r>
    </w:p>
    <w:p w14:paraId="40A5B5B9" w14:textId="77777777" w:rsidR="00723892" w:rsidRPr="00723892" w:rsidRDefault="00723892" w:rsidP="00723892">
      <w:pPr>
        <w:spacing w:after="0" w:line="240" w:lineRule="auto"/>
        <w:jc w:val="both"/>
        <w:rPr>
          <w:rFonts w:ascii="Times New Roman" w:hAnsi="Times New Roman" w:cs="Times New Roman"/>
          <w:sz w:val="10"/>
          <w:szCs w:val="10"/>
        </w:rPr>
      </w:pPr>
    </w:p>
    <w:p w14:paraId="40ED9B34" w14:textId="42C10FBF" w:rsidR="009A3265" w:rsidRDefault="009A3265" w:rsidP="00D00210">
      <w:pPr>
        <w:spacing w:line="240" w:lineRule="auto"/>
        <w:ind w:right="-3" w:firstLine="709"/>
        <w:jc w:val="both"/>
        <w:rPr>
          <w:rFonts w:ascii="Times New Roman" w:eastAsia="Times New Roman" w:hAnsi="Times New Roman" w:cs="Times New Roman"/>
          <w:sz w:val="24"/>
          <w:szCs w:val="24"/>
        </w:rPr>
      </w:pPr>
      <w:r w:rsidRPr="009A3265">
        <w:rPr>
          <w:rFonts w:ascii="Times New Roman" w:eastAsia="Times New Roman" w:hAnsi="Times New Roman" w:cs="Times New Roman"/>
          <w:sz w:val="24"/>
          <w:szCs w:val="24"/>
        </w:rPr>
        <w:t>Динамика показателей проекта от изменения себестоимости добычи и первичной переработки руды приведена в табл</w:t>
      </w:r>
      <w:r w:rsidR="00723892">
        <w:rPr>
          <w:rFonts w:ascii="Times New Roman" w:eastAsia="Times New Roman" w:hAnsi="Times New Roman" w:cs="Times New Roman"/>
          <w:sz w:val="24"/>
          <w:szCs w:val="24"/>
        </w:rPr>
        <w:t>.</w:t>
      </w:r>
      <w:r w:rsidRPr="009A3265">
        <w:rPr>
          <w:rFonts w:ascii="Times New Roman" w:eastAsia="Times New Roman" w:hAnsi="Times New Roman" w:cs="Times New Roman"/>
          <w:sz w:val="24"/>
          <w:szCs w:val="24"/>
        </w:rPr>
        <w:t xml:space="preserve"> 1</w:t>
      </w:r>
      <w:r w:rsidR="00976E03">
        <w:rPr>
          <w:rFonts w:ascii="Times New Roman" w:eastAsia="Times New Roman" w:hAnsi="Times New Roman" w:cs="Times New Roman"/>
          <w:sz w:val="24"/>
          <w:szCs w:val="24"/>
        </w:rPr>
        <w:t>4</w:t>
      </w:r>
      <w:r w:rsidRPr="009A3265">
        <w:rPr>
          <w:rFonts w:ascii="Times New Roman" w:eastAsia="Times New Roman" w:hAnsi="Times New Roman" w:cs="Times New Roman"/>
          <w:sz w:val="24"/>
          <w:szCs w:val="24"/>
        </w:rPr>
        <w:t>.</w:t>
      </w:r>
      <w:r w:rsidR="00D07F86">
        <w:rPr>
          <w:rFonts w:ascii="Times New Roman" w:eastAsia="Times New Roman" w:hAnsi="Times New Roman" w:cs="Times New Roman"/>
          <w:sz w:val="24"/>
          <w:szCs w:val="24"/>
        </w:rPr>
        <w:t>10</w:t>
      </w:r>
      <w:r w:rsidRPr="009A3265">
        <w:rPr>
          <w:rFonts w:ascii="Times New Roman" w:eastAsia="Times New Roman" w:hAnsi="Times New Roman" w:cs="Times New Roman"/>
          <w:sz w:val="24"/>
          <w:szCs w:val="24"/>
        </w:rPr>
        <w:t xml:space="preserve"> и на рис</w:t>
      </w:r>
      <w:r w:rsidR="00723892">
        <w:rPr>
          <w:rFonts w:ascii="Times New Roman" w:eastAsia="Times New Roman" w:hAnsi="Times New Roman" w:cs="Times New Roman"/>
          <w:sz w:val="24"/>
          <w:szCs w:val="24"/>
        </w:rPr>
        <w:t>.</w:t>
      </w:r>
      <w:r w:rsidRPr="009A3265">
        <w:rPr>
          <w:rFonts w:ascii="Times New Roman" w:eastAsia="Times New Roman" w:hAnsi="Times New Roman" w:cs="Times New Roman"/>
          <w:sz w:val="24"/>
          <w:szCs w:val="24"/>
        </w:rPr>
        <w:t xml:space="preserve"> 1</w:t>
      </w:r>
      <w:r w:rsidR="00976E03">
        <w:rPr>
          <w:rFonts w:ascii="Times New Roman" w:eastAsia="Times New Roman" w:hAnsi="Times New Roman" w:cs="Times New Roman"/>
          <w:sz w:val="24"/>
          <w:szCs w:val="24"/>
        </w:rPr>
        <w:t>4</w:t>
      </w:r>
      <w:r w:rsidRPr="009A3265">
        <w:rPr>
          <w:rFonts w:ascii="Times New Roman" w:eastAsia="Times New Roman" w:hAnsi="Times New Roman" w:cs="Times New Roman"/>
          <w:sz w:val="24"/>
          <w:szCs w:val="24"/>
        </w:rPr>
        <w:t>.</w:t>
      </w:r>
      <w:r w:rsidR="00D07F86">
        <w:rPr>
          <w:rFonts w:ascii="Times New Roman" w:eastAsia="Times New Roman" w:hAnsi="Times New Roman" w:cs="Times New Roman"/>
          <w:sz w:val="24"/>
          <w:szCs w:val="24"/>
        </w:rPr>
        <w:t>2</w:t>
      </w:r>
      <w:r w:rsidRPr="009A3265">
        <w:rPr>
          <w:rFonts w:ascii="Times New Roman" w:eastAsia="Times New Roman" w:hAnsi="Times New Roman" w:cs="Times New Roman"/>
          <w:sz w:val="24"/>
          <w:szCs w:val="24"/>
        </w:rPr>
        <w:t>.</w:t>
      </w:r>
    </w:p>
    <w:p w14:paraId="31C0CFAE" w14:textId="4585BC29" w:rsidR="00723892" w:rsidRPr="00D07F86" w:rsidRDefault="00723892" w:rsidP="00723892">
      <w:pPr>
        <w:pStyle w:val="3"/>
        <w:ind w:firstLine="709"/>
        <w:rPr>
          <w:rFonts w:ascii="Times New Roman" w:hAnsi="Times New Roman" w:cs="Times New Roman"/>
          <w:b/>
          <w:bCs/>
          <w:color w:val="auto"/>
        </w:rPr>
      </w:pPr>
      <w:bookmarkStart w:id="154" w:name="_Toc98511572"/>
      <w:bookmarkStart w:id="155" w:name="_Toc207439238"/>
      <w:r w:rsidRPr="00D07F86">
        <w:rPr>
          <w:rFonts w:ascii="Times New Roman" w:hAnsi="Times New Roman" w:cs="Times New Roman"/>
          <w:b/>
          <w:bCs/>
          <w:color w:val="auto"/>
        </w:rPr>
        <w:t>1</w:t>
      </w:r>
      <w:r w:rsidR="00976E03">
        <w:rPr>
          <w:rFonts w:ascii="Times New Roman" w:hAnsi="Times New Roman" w:cs="Times New Roman"/>
          <w:b/>
          <w:bCs/>
          <w:color w:val="auto"/>
        </w:rPr>
        <w:t>4</w:t>
      </w:r>
      <w:r w:rsidRPr="00D07F86">
        <w:rPr>
          <w:rFonts w:ascii="Times New Roman" w:hAnsi="Times New Roman" w:cs="Times New Roman"/>
          <w:b/>
          <w:bCs/>
          <w:color w:val="auto"/>
        </w:rPr>
        <w:t xml:space="preserve">.3.3. Динамика показателей проекта от изменения </w:t>
      </w:r>
      <w:bookmarkEnd w:id="154"/>
      <w:r w:rsidRPr="00D07F86">
        <w:rPr>
          <w:rFonts w:ascii="Times New Roman" w:hAnsi="Times New Roman" w:cs="Times New Roman"/>
          <w:b/>
          <w:bCs/>
          <w:color w:val="auto"/>
        </w:rPr>
        <w:t>объемов производства</w:t>
      </w:r>
      <w:bookmarkEnd w:id="155"/>
      <w:r>
        <w:rPr>
          <w:rFonts w:ascii="Times New Roman" w:hAnsi="Times New Roman" w:cs="Times New Roman"/>
          <w:b/>
          <w:bCs/>
          <w:color w:val="auto"/>
        </w:rPr>
        <w:t>.</w:t>
      </w:r>
    </w:p>
    <w:p w14:paraId="4CEC1B8E" w14:textId="3560DC92" w:rsidR="00723892" w:rsidRDefault="00723892" w:rsidP="00723892">
      <w:pPr>
        <w:spacing w:after="0" w:line="240" w:lineRule="auto"/>
        <w:ind w:right="-283" w:firstLine="709"/>
        <w:contextualSpacing/>
        <w:rPr>
          <w:rFonts w:ascii="Times New Roman" w:eastAsia="Times New Roman" w:hAnsi="Times New Roman" w:cs="Times New Roman"/>
          <w:sz w:val="24"/>
          <w:szCs w:val="24"/>
        </w:rPr>
      </w:pPr>
      <w:r w:rsidRPr="00D00210">
        <w:rPr>
          <w:rFonts w:ascii="Times New Roman" w:eastAsia="Times New Roman" w:hAnsi="Times New Roman" w:cs="Times New Roman"/>
          <w:sz w:val="24"/>
          <w:szCs w:val="24"/>
        </w:rPr>
        <w:t>Динамика показателей проекта от изменения объемов производства приведена в</w:t>
      </w:r>
      <w:r>
        <w:rPr>
          <w:rFonts w:ascii="Times New Roman" w:eastAsia="Times New Roman" w:hAnsi="Times New Roman" w:cs="Times New Roman"/>
          <w:sz w:val="24"/>
          <w:szCs w:val="24"/>
        </w:rPr>
        <w:t xml:space="preserve">            </w:t>
      </w:r>
      <w:r w:rsidRPr="00D00210">
        <w:rPr>
          <w:rFonts w:ascii="Times New Roman" w:eastAsia="Times New Roman" w:hAnsi="Times New Roman" w:cs="Times New Roman"/>
          <w:sz w:val="24"/>
          <w:szCs w:val="24"/>
        </w:rPr>
        <w:t xml:space="preserve"> табл</w:t>
      </w:r>
      <w:r>
        <w:rPr>
          <w:rFonts w:ascii="Times New Roman" w:eastAsia="Times New Roman" w:hAnsi="Times New Roman" w:cs="Times New Roman"/>
          <w:sz w:val="24"/>
          <w:szCs w:val="24"/>
        </w:rPr>
        <w:t>.</w:t>
      </w:r>
      <w:r w:rsidRPr="00D00210">
        <w:rPr>
          <w:rFonts w:ascii="Times New Roman" w:eastAsia="Times New Roman" w:hAnsi="Times New Roman" w:cs="Times New Roman"/>
          <w:sz w:val="24"/>
          <w:szCs w:val="24"/>
        </w:rPr>
        <w:t xml:space="preserve"> 1</w:t>
      </w:r>
      <w:r w:rsidR="00976E03">
        <w:rPr>
          <w:rFonts w:ascii="Times New Roman" w:eastAsia="Times New Roman" w:hAnsi="Times New Roman" w:cs="Times New Roman"/>
          <w:sz w:val="24"/>
          <w:szCs w:val="24"/>
        </w:rPr>
        <w:t>4</w:t>
      </w:r>
      <w:r w:rsidRPr="00D00210">
        <w:rPr>
          <w:rFonts w:ascii="Times New Roman" w:eastAsia="Times New Roman" w:hAnsi="Times New Roman" w:cs="Times New Roman"/>
          <w:sz w:val="24"/>
          <w:szCs w:val="24"/>
        </w:rPr>
        <w:t>.</w:t>
      </w:r>
      <w:r>
        <w:rPr>
          <w:rFonts w:ascii="Times New Roman" w:eastAsia="Times New Roman" w:hAnsi="Times New Roman" w:cs="Times New Roman"/>
          <w:sz w:val="24"/>
          <w:szCs w:val="24"/>
        </w:rPr>
        <w:t>11</w:t>
      </w:r>
      <w:r w:rsidRPr="00D00210">
        <w:rPr>
          <w:rFonts w:ascii="Times New Roman" w:eastAsia="Times New Roman" w:hAnsi="Times New Roman" w:cs="Times New Roman"/>
          <w:sz w:val="24"/>
          <w:szCs w:val="24"/>
        </w:rPr>
        <w:t xml:space="preserve"> и на рис</w:t>
      </w:r>
      <w:r>
        <w:rPr>
          <w:rFonts w:ascii="Times New Roman" w:eastAsia="Times New Roman" w:hAnsi="Times New Roman" w:cs="Times New Roman"/>
          <w:sz w:val="24"/>
          <w:szCs w:val="24"/>
        </w:rPr>
        <w:t>.</w:t>
      </w:r>
      <w:r w:rsidRPr="00D00210">
        <w:rPr>
          <w:rFonts w:ascii="Times New Roman" w:eastAsia="Times New Roman" w:hAnsi="Times New Roman" w:cs="Times New Roman"/>
          <w:sz w:val="24"/>
          <w:szCs w:val="24"/>
        </w:rPr>
        <w:t xml:space="preserve"> 1</w:t>
      </w:r>
      <w:r w:rsidR="00976E03">
        <w:rPr>
          <w:rFonts w:ascii="Times New Roman" w:eastAsia="Times New Roman" w:hAnsi="Times New Roman" w:cs="Times New Roman"/>
          <w:sz w:val="24"/>
          <w:szCs w:val="24"/>
        </w:rPr>
        <w:t>4</w:t>
      </w:r>
      <w:r w:rsidRPr="00D00210">
        <w:rPr>
          <w:rFonts w:ascii="Times New Roman" w:eastAsia="Times New Roman" w:hAnsi="Times New Roman" w:cs="Times New Roman"/>
          <w:sz w:val="24"/>
          <w:szCs w:val="24"/>
        </w:rPr>
        <w:t>.3.</w:t>
      </w:r>
    </w:p>
    <w:p w14:paraId="159BA6CC" w14:textId="77777777" w:rsidR="008D27D9" w:rsidRDefault="008D27D9" w:rsidP="00D00210">
      <w:pPr>
        <w:spacing w:line="240" w:lineRule="auto"/>
        <w:ind w:right="-3" w:firstLine="709"/>
        <w:jc w:val="both"/>
        <w:rPr>
          <w:rFonts w:ascii="Times New Roman" w:eastAsia="Times New Roman" w:hAnsi="Times New Roman" w:cs="Times New Roman"/>
          <w:sz w:val="24"/>
          <w:szCs w:val="24"/>
        </w:rPr>
      </w:pPr>
    </w:p>
    <w:p w14:paraId="22AE5E37" w14:textId="77777777" w:rsidR="008D27D9" w:rsidRDefault="008D27D9" w:rsidP="00D00210">
      <w:pPr>
        <w:spacing w:line="240" w:lineRule="auto"/>
        <w:ind w:right="-3" w:firstLine="709"/>
        <w:jc w:val="both"/>
        <w:rPr>
          <w:rFonts w:ascii="Times New Roman" w:eastAsia="Times New Roman" w:hAnsi="Times New Roman" w:cs="Times New Roman"/>
          <w:sz w:val="24"/>
          <w:szCs w:val="24"/>
        </w:rPr>
      </w:pPr>
    </w:p>
    <w:p w14:paraId="292C0E61" w14:textId="77777777" w:rsidR="008D27D9" w:rsidRDefault="008D27D9" w:rsidP="00D00210">
      <w:pPr>
        <w:spacing w:line="240" w:lineRule="auto"/>
        <w:ind w:right="-3" w:firstLine="709"/>
        <w:jc w:val="both"/>
        <w:rPr>
          <w:rFonts w:ascii="Times New Roman" w:eastAsia="Times New Roman" w:hAnsi="Times New Roman" w:cs="Times New Roman"/>
          <w:sz w:val="24"/>
          <w:szCs w:val="24"/>
        </w:rPr>
      </w:pPr>
    </w:p>
    <w:p w14:paraId="4F4315B7" w14:textId="77777777" w:rsidR="008D27D9" w:rsidRDefault="008D27D9" w:rsidP="00D00210">
      <w:pPr>
        <w:spacing w:line="240" w:lineRule="auto"/>
        <w:ind w:right="-3" w:firstLine="709"/>
        <w:jc w:val="both"/>
        <w:rPr>
          <w:rFonts w:ascii="Times New Roman" w:eastAsia="Times New Roman" w:hAnsi="Times New Roman" w:cs="Times New Roman"/>
          <w:sz w:val="24"/>
          <w:szCs w:val="24"/>
        </w:rPr>
      </w:pPr>
    </w:p>
    <w:p w14:paraId="60D50040" w14:textId="77777777" w:rsidR="008D27D9" w:rsidRDefault="008D27D9" w:rsidP="00D00210">
      <w:pPr>
        <w:spacing w:line="240" w:lineRule="auto"/>
        <w:ind w:right="-3" w:firstLine="709"/>
        <w:jc w:val="both"/>
        <w:rPr>
          <w:rFonts w:ascii="Times New Roman" w:eastAsia="Times New Roman" w:hAnsi="Times New Roman" w:cs="Times New Roman"/>
          <w:sz w:val="24"/>
          <w:szCs w:val="24"/>
        </w:rPr>
      </w:pPr>
    </w:p>
    <w:p w14:paraId="1402D9F0" w14:textId="77777777" w:rsidR="008D27D9" w:rsidRDefault="008D27D9" w:rsidP="00D00210">
      <w:pPr>
        <w:spacing w:line="240" w:lineRule="auto"/>
        <w:ind w:right="-3" w:firstLine="709"/>
        <w:jc w:val="both"/>
        <w:rPr>
          <w:rFonts w:ascii="Times New Roman" w:eastAsia="Times New Roman" w:hAnsi="Times New Roman" w:cs="Times New Roman"/>
          <w:sz w:val="24"/>
          <w:szCs w:val="24"/>
        </w:rPr>
      </w:pPr>
    </w:p>
    <w:p w14:paraId="6DCEDF6D" w14:textId="77777777" w:rsidR="008D27D9" w:rsidRDefault="008D27D9" w:rsidP="00D00210">
      <w:pPr>
        <w:spacing w:line="240" w:lineRule="auto"/>
        <w:ind w:right="-3" w:firstLine="709"/>
        <w:jc w:val="both"/>
        <w:rPr>
          <w:rFonts w:ascii="Times New Roman" w:eastAsia="Times New Roman" w:hAnsi="Times New Roman" w:cs="Times New Roman"/>
          <w:sz w:val="24"/>
          <w:szCs w:val="24"/>
        </w:rPr>
      </w:pPr>
    </w:p>
    <w:p w14:paraId="1FC9E185" w14:textId="77777777" w:rsidR="008D27D9" w:rsidRDefault="008D27D9" w:rsidP="00D00210">
      <w:pPr>
        <w:spacing w:line="240" w:lineRule="auto"/>
        <w:ind w:right="-3" w:firstLine="709"/>
        <w:jc w:val="both"/>
        <w:rPr>
          <w:rFonts w:ascii="Times New Roman" w:eastAsia="Times New Roman" w:hAnsi="Times New Roman" w:cs="Times New Roman"/>
          <w:sz w:val="24"/>
          <w:szCs w:val="24"/>
        </w:rPr>
      </w:pPr>
    </w:p>
    <w:p w14:paraId="2A75E3A5" w14:textId="77777777" w:rsidR="008D27D9" w:rsidRDefault="008D27D9" w:rsidP="00D00210">
      <w:pPr>
        <w:spacing w:line="240" w:lineRule="auto"/>
        <w:ind w:right="-3" w:firstLine="709"/>
        <w:jc w:val="both"/>
        <w:rPr>
          <w:rFonts w:ascii="Times New Roman" w:eastAsia="Times New Roman" w:hAnsi="Times New Roman" w:cs="Times New Roman"/>
          <w:sz w:val="24"/>
          <w:szCs w:val="24"/>
        </w:rPr>
        <w:sectPr w:rsidR="008D27D9" w:rsidSect="00723892">
          <w:headerReference w:type="first" r:id="rId202"/>
          <w:pgSz w:w="11906" w:h="16838" w:code="9"/>
          <w:pgMar w:top="1276" w:right="851" w:bottom="822" w:left="1701" w:header="425" w:footer="505" w:gutter="0"/>
          <w:cols w:space="708"/>
          <w:titlePg/>
          <w:docGrid w:linePitch="360"/>
        </w:sectPr>
      </w:pPr>
    </w:p>
    <w:p w14:paraId="6E11127A" w14:textId="439EE06C" w:rsidR="00723892" w:rsidRDefault="009A3265" w:rsidP="00723892">
      <w:pPr>
        <w:spacing w:after="0" w:line="240" w:lineRule="auto"/>
        <w:ind w:firstLine="709"/>
        <w:jc w:val="both"/>
        <w:rPr>
          <w:rFonts w:ascii="Times New Roman" w:eastAsia="Times New Roman" w:hAnsi="Times New Roman" w:cs="Times New Roman"/>
          <w:sz w:val="24"/>
          <w:szCs w:val="24"/>
        </w:rPr>
      </w:pPr>
      <w:r w:rsidRPr="009A3265">
        <w:rPr>
          <w:rFonts w:ascii="Times New Roman" w:eastAsia="Times New Roman" w:hAnsi="Times New Roman" w:cs="Times New Roman"/>
          <w:sz w:val="24"/>
          <w:szCs w:val="24"/>
        </w:rPr>
        <w:lastRenderedPageBreak/>
        <w:t>Таблица 1</w:t>
      </w:r>
      <w:r w:rsidR="00976E03">
        <w:rPr>
          <w:rFonts w:ascii="Times New Roman" w:eastAsia="Times New Roman" w:hAnsi="Times New Roman" w:cs="Times New Roman"/>
          <w:sz w:val="24"/>
          <w:szCs w:val="24"/>
        </w:rPr>
        <w:t>4</w:t>
      </w:r>
      <w:r w:rsidRPr="009A3265">
        <w:rPr>
          <w:rFonts w:ascii="Times New Roman" w:eastAsia="Times New Roman" w:hAnsi="Times New Roman" w:cs="Times New Roman"/>
          <w:sz w:val="24"/>
          <w:szCs w:val="24"/>
        </w:rPr>
        <w:t>.</w:t>
      </w:r>
      <w:r>
        <w:rPr>
          <w:rFonts w:ascii="Times New Roman" w:eastAsia="Times New Roman" w:hAnsi="Times New Roman" w:cs="Times New Roman"/>
          <w:sz w:val="24"/>
          <w:szCs w:val="24"/>
        </w:rPr>
        <w:t>10</w:t>
      </w:r>
    </w:p>
    <w:p w14:paraId="08D8F5CD" w14:textId="257AAB79" w:rsidR="00723892" w:rsidRDefault="003F1D8C" w:rsidP="00723892">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667EFE8" w14:textId="4DF69C5A" w:rsidR="009A3265" w:rsidRDefault="009A3265" w:rsidP="00723892">
      <w:pPr>
        <w:spacing w:after="0" w:line="240" w:lineRule="auto"/>
        <w:ind w:right="-6"/>
        <w:jc w:val="center"/>
        <w:rPr>
          <w:rFonts w:ascii="Times New Roman" w:eastAsia="Times New Roman" w:hAnsi="Times New Roman" w:cs="Times New Roman"/>
          <w:sz w:val="24"/>
          <w:szCs w:val="24"/>
        </w:rPr>
      </w:pPr>
      <w:r w:rsidRPr="009A3265">
        <w:rPr>
          <w:rFonts w:ascii="Times New Roman" w:eastAsia="Times New Roman" w:hAnsi="Times New Roman" w:cs="Times New Roman"/>
          <w:sz w:val="24"/>
          <w:szCs w:val="24"/>
        </w:rPr>
        <w:t xml:space="preserve">Динамика показателей проекта от изменения </w:t>
      </w:r>
      <w:r w:rsidR="003F1D8C" w:rsidRPr="009A3265">
        <w:rPr>
          <w:rFonts w:ascii="Times New Roman" w:eastAsia="Times New Roman" w:hAnsi="Times New Roman" w:cs="Times New Roman"/>
          <w:sz w:val="24"/>
          <w:szCs w:val="24"/>
        </w:rPr>
        <w:t>себестоимости добычи и первичной переработки руды</w:t>
      </w:r>
    </w:p>
    <w:p w14:paraId="0BB74943" w14:textId="77777777" w:rsidR="00723892" w:rsidRPr="009A3265" w:rsidRDefault="00723892" w:rsidP="00723892">
      <w:pPr>
        <w:spacing w:after="0" w:line="240" w:lineRule="auto"/>
        <w:ind w:right="-6"/>
        <w:jc w:val="center"/>
        <w:rPr>
          <w:rFonts w:ascii="Times New Roman" w:eastAsia="Times New Roman" w:hAnsi="Times New Roman" w:cs="Times New Roman"/>
          <w:sz w:val="24"/>
          <w:szCs w:val="24"/>
        </w:rPr>
      </w:pPr>
    </w:p>
    <w:tbl>
      <w:tblPr>
        <w:tblW w:w="1473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830"/>
        <w:gridCol w:w="1701"/>
        <w:gridCol w:w="1701"/>
        <w:gridCol w:w="1701"/>
        <w:gridCol w:w="1701"/>
        <w:gridCol w:w="1701"/>
        <w:gridCol w:w="1701"/>
        <w:gridCol w:w="1701"/>
      </w:tblGrid>
      <w:tr w:rsidR="00D00210" w:rsidRPr="00D00210" w14:paraId="7CB90AE2" w14:textId="77777777" w:rsidTr="00723892">
        <w:trPr>
          <w:trHeight w:val="431"/>
        </w:trPr>
        <w:tc>
          <w:tcPr>
            <w:tcW w:w="2830" w:type="dxa"/>
            <w:shd w:val="clear" w:color="auto" w:fill="auto"/>
            <w:noWrap/>
            <w:vAlign w:val="center"/>
            <w:hideMark/>
          </w:tcPr>
          <w:p w14:paraId="15D0175E" w14:textId="7777777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Показатель</w:t>
            </w:r>
          </w:p>
        </w:tc>
        <w:tc>
          <w:tcPr>
            <w:tcW w:w="1701" w:type="dxa"/>
            <w:shd w:val="clear" w:color="auto" w:fill="auto"/>
            <w:noWrap/>
            <w:vAlign w:val="center"/>
            <w:hideMark/>
          </w:tcPr>
          <w:p w14:paraId="6B1D2812" w14:textId="7777777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- 15 %</w:t>
            </w:r>
          </w:p>
        </w:tc>
        <w:tc>
          <w:tcPr>
            <w:tcW w:w="1701" w:type="dxa"/>
            <w:shd w:val="clear" w:color="auto" w:fill="auto"/>
            <w:noWrap/>
            <w:vAlign w:val="center"/>
            <w:hideMark/>
          </w:tcPr>
          <w:p w14:paraId="589719D9" w14:textId="7777777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- 10 %</w:t>
            </w:r>
          </w:p>
        </w:tc>
        <w:tc>
          <w:tcPr>
            <w:tcW w:w="1701" w:type="dxa"/>
            <w:shd w:val="clear" w:color="auto" w:fill="auto"/>
            <w:noWrap/>
            <w:vAlign w:val="center"/>
            <w:hideMark/>
          </w:tcPr>
          <w:p w14:paraId="37C77578" w14:textId="7777777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- 5 %</w:t>
            </w:r>
          </w:p>
        </w:tc>
        <w:tc>
          <w:tcPr>
            <w:tcW w:w="1701" w:type="dxa"/>
            <w:shd w:val="clear" w:color="auto" w:fill="auto"/>
            <w:noWrap/>
            <w:vAlign w:val="center"/>
            <w:hideMark/>
          </w:tcPr>
          <w:p w14:paraId="79F25C0D" w14:textId="7777777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0</w:t>
            </w:r>
          </w:p>
        </w:tc>
        <w:tc>
          <w:tcPr>
            <w:tcW w:w="1701" w:type="dxa"/>
            <w:shd w:val="clear" w:color="auto" w:fill="auto"/>
            <w:noWrap/>
            <w:vAlign w:val="center"/>
            <w:hideMark/>
          </w:tcPr>
          <w:p w14:paraId="61C2484B" w14:textId="7777777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+ 5 %</w:t>
            </w:r>
          </w:p>
        </w:tc>
        <w:tc>
          <w:tcPr>
            <w:tcW w:w="1701" w:type="dxa"/>
            <w:shd w:val="clear" w:color="auto" w:fill="auto"/>
            <w:noWrap/>
            <w:vAlign w:val="center"/>
            <w:hideMark/>
          </w:tcPr>
          <w:p w14:paraId="755C62E6" w14:textId="7777777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+ 10 %</w:t>
            </w:r>
          </w:p>
        </w:tc>
        <w:tc>
          <w:tcPr>
            <w:tcW w:w="1701" w:type="dxa"/>
            <w:shd w:val="clear" w:color="auto" w:fill="auto"/>
            <w:noWrap/>
            <w:vAlign w:val="center"/>
            <w:hideMark/>
          </w:tcPr>
          <w:p w14:paraId="744B02D8" w14:textId="7777777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+ 15 %</w:t>
            </w:r>
          </w:p>
        </w:tc>
      </w:tr>
      <w:tr w:rsidR="00D00210" w:rsidRPr="00D00210" w14:paraId="05C7A1CC" w14:textId="77777777" w:rsidTr="00723892">
        <w:trPr>
          <w:trHeight w:val="315"/>
        </w:trPr>
        <w:tc>
          <w:tcPr>
            <w:tcW w:w="2830" w:type="dxa"/>
            <w:shd w:val="clear" w:color="auto" w:fill="auto"/>
            <w:noWrap/>
            <w:vAlign w:val="center"/>
            <w:hideMark/>
          </w:tcPr>
          <w:p w14:paraId="73724D4D" w14:textId="77777777" w:rsidR="00D00210" w:rsidRDefault="00D00210" w:rsidP="00D00210">
            <w:pPr>
              <w:spacing w:after="0" w:line="240" w:lineRule="auto"/>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 xml:space="preserve">Стоимость проекта, </w:t>
            </w:r>
          </w:p>
          <w:p w14:paraId="61E36806" w14:textId="291DB33F" w:rsidR="00D00210" w:rsidRPr="00D00210" w:rsidRDefault="00D00210" w:rsidP="00D00210">
            <w:pPr>
              <w:spacing w:after="0" w:line="240" w:lineRule="auto"/>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тыс.</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тенге</w:t>
            </w:r>
          </w:p>
        </w:tc>
        <w:tc>
          <w:tcPr>
            <w:tcW w:w="1701" w:type="dxa"/>
            <w:shd w:val="clear" w:color="auto" w:fill="auto"/>
            <w:noWrap/>
            <w:vAlign w:val="center"/>
            <w:hideMark/>
          </w:tcPr>
          <w:p w14:paraId="6C1AABFB" w14:textId="4B6E2BEA"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48 794 794,2</w:t>
            </w:r>
          </w:p>
        </w:tc>
        <w:tc>
          <w:tcPr>
            <w:tcW w:w="1701" w:type="dxa"/>
            <w:shd w:val="clear" w:color="auto" w:fill="auto"/>
            <w:noWrap/>
            <w:vAlign w:val="center"/>
            <w:hideMark/>
          </w:tcPr>
          <w:p w14:paraId="5644BB69" w14:textId="3B59A979"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42 078 267,4</w:t>
            </w:r>
          </w:p>
        </w:tc>
        <w:tc>
          <w:tcPr>
            <w:tcW w:w="1701" w:type="dxa"/>
            <w:shd w:val="clear" w:color="auto" w:fill="auto"/>
            <w:noWrap/>
            <w:vAlign w:val="center"/>
            <w:hideMark/>
          </w:tcPr>
          <w:p w14:paraId="25D69578" w14:textId="6E7D9EF0"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35 361 740,7</w:t>
            </w:r>
          </w:p>
        </w:tc>
        <w:tc>
          <w:tcPr>
            <w:tcW w:w="1701" w:type="dxa"/>
            <w:shd w:val="clear" w:color="auto" w:fill="auto"/>
            <w:noWrap/>
            <w:vAlign w:val="center"/>
            <w:hideMark/>
          </w:tcPr>
          <w:p w14:paraId="3430ECC5" w14:textId="1E3BB515"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28 645 213,9</w:t>
            </w:r>
          </w:p>
        </w:tc>
        <w:tc>
          <w:tcPr>
            <w:tcW w:w="1701" w:type="dxa"/>
            <w:shd w:val="clear" w:color="auto" w:fill="auto"/>
            <w:noWrap/>
            <w:vAlign w:val="center"/>
            <w:hideMark/>
          </w:tcPr>
          <w:p w14:paraId="53F802AE" w14:textId="2711E96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21 928 687,2</w:t>
            </w:r>
          </w:p>
        </w:tc>
        <w:tc>
          <w:tcPr>
            <w:tcW w:w="1701" w:type="dxa"/>
            <w:shd w:val="clear" w:color="auto" w:fill="auto"/>
            <w:noWrap/>
            <w:vAlign w:val="center"/>
            <w:hideMark/>
          </w:tcPr>
          <w:p w14:paraId="6C8BA121" w14:textId="63F1EF8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15 212 160,5</w:t>
            </w:r>
          </w:p>
        </w:tc>
        <w:tc>
          <w:tcPr>
            <w:tcW w:w="1701" w:type="dxa"/>
            <w:shd w:val="clear" w:color="auto" w:fill="auto"/>
            <w:noWrap/>
            <w:vAlign w:val="center"/>
            <w:hideMark/>
          </w:tcPr>
          <w:p w14:paraId="43B1599D" w14:textId="47C90CCE"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7 730 904,4</w:t>
            </w:r>
          </w:p>
        </w:tc>
      </w:tr>
      <w:tr w:rsidR="00D00210" w:rsidRPr="00D00210" w14:paraId="2D123B37" w14:textId="77777777" w:rsidTr="00723892">
        <w:trPr>
          <w:trHeight w:val="315"/>
        </w:trPr>
        <w:tc>
          <w:tcPr>
            <w:tcW w:w="2830" w:type="dxa"/>
            <w:shd w:val="clear" w:color="auto" w:fill="auto"/>
            <w:noWrap/>
            <w:vAlign w:val="center"/>
            <w:hideMark/>
          </w:tcPr>
          <w:p w14:paraId="5696C6B5" w14:textId="08405BC8" w:rsidR="00D00210" w:rsidRPr="00D00210" w:rsidRDefault="00D00210" w:rsidP="00D00210">
            <w:pPr>
              <w:spacing w:after="0" w:line="240" w:lineRule="auto"/>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NPV (5 %), тыс.</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тенге</w:t>
            </w:r>
          </w:p>
        </w:tc>
        <w:tc>
          <w:tcPr>
            <w:tcW w:w="1701" w:type="dxa"/>
            <w:shd w:val="clear" w:color="auto" w:fill="auto"/>
            <w:noWrap/>
            <w:vAlign w:val="center"/>
            <w:hideMark/>
          </w:tcPr>
          <w:p w14:paraId="7151DF0C" w14:textId="384828EA"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30 357 624,9</w:t>
            </w:r>
          </w:p>
        </w:tc>
        <w:tc>
          <w:tcPr>
            <w:tcW w:w="1701" w:type="dxa"/>
            <w:shd w:val="clear" w:color="auto" w:fill="auto"/>
            <w:noWrap/>
            <w:vAlign w:val="center"/>
            <w:hideMark/>
          </w:tcPr>
          <w:p w14:paraId="6CE6D2A2" w14:textId="64E2D320"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24 778 790,0</w:t>
            </w:r>
          </w:p>
        </w:tc>
        <w:tc>
          <w:tcPr>
            <w:tcW w:w="1701" w:type="dxa"/>
            <w:shd w:val="clear" w:color="auto" w:fill="auto"/>
            <w:noWrap/>
            <w:vAlign w:val="center"/>
            <w:hideMark/>
          </w:tcPr>
          <w:p w14:paraId="6E2B73AE" w14:textId="2A84E4A4"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19 154 924,6</w:t>
            </w:r>
          </w:p>
        </w:tc>
        <w:tc>
          <w:tcPr>
            <w:tcW w:w="1701" w:type="dxa"/>
            <w:shd w:val="clear" w:color="auto" w:fill="auto"/>
            <w:noWrap/>
            <w:vAlign w:val="center"/>
            <w:hideMark/>
          </w:tcPr>
          <w:p w14:paraId="1401CA88" w14:textId="1FB40160"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13 492 027,9</w:t>
            </w:r>
          </w:p>
        </w:tc>
        <w:tc>
          <w:tcPr>
            <w:tcW w:w="1701" w:type="dxa"/>
            <w:shd w:val="clear" w:color="auto" w:fill="auto"/>
            <w:noWrap/>
            <w:vAlign w:val="center"/>
            <w:hideMark/>
          </w:tcPr>
          <w:p w14:paraId="23C381AC" w14:textId="02274B49"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7 785 361,6</w:t>
            </w:r>
          </w:p>
        </w:tc>
        <w:tc>
          <w:tcPr>
            <w:tcW w:w="1701" w:type="dxa"/>
            <w:shd w:val="clear" w:color="auto" w:fill="auto"/>
            <w:noWrap/>
            <w:vAlign w:val="center"/>
            <w:hideMark/>
          </w:tcPr>
          <w:p w14:paraId="1E527B27" w14:textId="1AF53C2E"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2 032 451,5</w:t>
            </w:r>
          </w:p>
        </w:tc>
        <w:tc>
          <w:tcPr>
            <w:tcW w:w="1701" w:type="dxa"/>
            <w:shd w:val="clear" w:color="auto" w:fill="auto"/>
            <w:noWrap/>
            <w:vAlign w:val="center"/>
            <w:hideMark/>
          </w:tcPr>
          <w:p w14:paraId="5D4B4E93" w14:textId="44971651" w:rsidR="00D00210" w:rsidRPr="00D00210" w:rsidRDefault="00D00210" w:rsidP="00723892">
            <w:pPr>
              <w:pStyle w:val="ab"/>
              <w:numPr>
                <w:ilvl w:val="0"/>
                <w:numId w:val="4"/>
              </w:numPr>
              <w:spacing w:after="0" w:line="240" w:lineRule="auto"/>
              <w:ind w:left="0"/>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4 189 936,1</w:t>
            </w:r>
          </w:p>
        </w:tc>
      </w:tr>
      <w:tr w:rsidR="00D00210" w:rsidRPr="00D00210" w14:paraId="51E1B60D" w14:textId="77777777" w:rsidTr="00723892">
        <w:trPr>
          <w:trHeight w:val="315"/>
        </w:trPr>
        <w:tc>
          <w:tcPr>
            <w:tcW w:w="2830" w:type="dxa"/>
            <w:shd w:val="clear" w:color="auto" w:fill="auto"/>
            <w:noWrap/>
            <w:vAlign w:val="center"/>
            <w:hideMark/>
          </w:tcPr>
          <w:p w14:paraId="2F767058" w14:textId="280DB537" w:rsidR="00D00210" w:rsidRPr="00D00210" w:rsidRDefault="00D00210" w:rsidP="00D00210">
            <w:pPr>
              <w:spacing w:after="0" w:line="240" w:lineRule="auto"/>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NPV (10 %), тыс.</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тенге</w:t>
            </w:r>
          </w:p>
        </w:tc>
        <w:tc>
          <w:tcPr>
            <w:tcW w:w="1701" w:type="dxa"/>
            <w:shd w:val="clear" w:color="auto" w:fill="auto"/>
            <w:noWrap/>
            <w:vAlign w:val="center"/>
            <w:hideMark/>
          </w:tcPr>
          <w:p w14:paraId="6DC09EC2" w14:textId="0D39F485"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18 302 007,6</w:t>
            </w:r>
          </w:p>
        </w:tc>
        <w:tc>
          <w:tcPr>
            <w:tcW w:w="1701" w:type="dxa"/>
            <w:shd w:val="clear" w:color="auto" w:fill="auto"/>
            <w:noWrap/>
            <w:vAlign w:val="center"/>
            <w:hideMark/>
          </w:tcPr>
          <w:p w14:paraId="11975A90" w14:textId="05E68A8B"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13 549 922,7</w:t>
            </w:r>
          </w:p>
        </w:tc>
        <w:tc>
          <w:tcPr>
            <w:tcW w:w="1701" w:type="dxa"/>
            <w:shd w:val="clear" w:color="auto" w:fill="auto"/>
            <w:noWrap/>
            <w:vAlign w:val="center"/>
            <w:hideMark/>
          </w:tcPr>
          <w:p w14:paraId="7679F0F2" w14:textId="3AF596A6"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8 733 809,8</w:t>
            </w:r>
          </w:p>
        </w:tc>
        <w:tc>
          <w:tcPr>
            <w:tcW w:w="1701" w:type="dxa"/>
            <w:shd w:val="clear" w:color="auto" w:fill="auto"/>
            <w:noWrap/>
            <w:vAlign w:val="center"/>
            <w:hideMark/>
          </w:tcPr>
          <w:p w14:paraId="3F1D5B51" w14:textId="15473CE0"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3 864 383,7</w:t>
            </w:r>
          </w:p>
        </w:tc>
        <w:tc>
          <w:tcPr>
            <w:tcW w:w="1701" w:type="dxa"/>
            <w:shd w:val="clear" w:color="auto" w:fill="auto"/>
            <w:noWrap/>
            <w:vAlign w:val="center"/>
            <w:hideMark/>
          </w:tcPr>
          <w:p w14:paraId="6444FF60" w14:textId="3733AF95"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1 062 437,0</w:t>
            </w:r>
          </w:p>
        </w:tc>
        <w:tc>
          <w:tcPr>
            <w:tcW w:w="1701" w:type="dxa"/>
            <w:shd w:val="clear" w:color="auto" w:fill="auto"/>
            <w:noWrap/>
            <w:vAlign w:val="center"/>
            <w:hideMark/>
          </w:tcPr>
          <w:p w14:paraId="4605F49E" w14:textId="3E60B36F"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6 047 340,9</w:t>
            </w:r>
          </w:p>
        </w:tc>
        <w:tc>
          <w:tcPr>
            <w:tcW w:w="1701" w:type="dxa"/>
            <w:shd w:val="clear" w:color="auto" w:fill="auto"/>
            <w:noWrap/>
            <w:vAlign w:val="center"/>
            <w:hideMark/>
          </w:tcPr>
          <w:p w14:paraId="6D863D11" w14:textId="0C46ABC2"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11 327 081,0</w:t>
            </w:r>
          </w:p>
        </w:tc>
      </w:tr>
      <w:tr w:rsidR="00D00210" w:rsidRPr="00D00210" w14:paraId="5FF6FD85" w14:textId="77777777" w:rsidTr="00723892">
        <w:trPr>
          <w:trHeight w:val="315"/>
        </w:trPr>
        <w:tc>
          <w:tcPr>
            <w:tcW w:w="2830" w:type="dxa"/>
            <w:shd w:val="clear" w:color="auto" w:fill="auto"/>
            <w:noWrap/>
            <w:vAlign w:val="center"/>
            <w:hideMark/>
          </w:tcPr>
          <w:p w14:paraId="5B11FABF" w14:textId="30EDC33E" w:rsidR="00D00210" w:rsidRPr="00D00210" w:rsidRDefault="00D00210" w:rsidP="00D00210">
            <w:pPr>
              <w:spacing w:after="0" w:line="240" w:lineRule="auto"/>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NPV (15 %), тыс.</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тенге</w:t>
            </w:r>
          </w:p>
        </w:tc>
        <w:tc>
          <w:tcPr>
            <w:tcW w:w="1701" w:type="dxa"/>
            <w:shd w:val="clear" w:color="auto" w:fill="auto"/>
            <w:noWrap/>
            <w:vAlign w:val="center"/>
            <w:hideMark/>
          </w:tcPr>
          <w:p w14:paraId="5BCD4C0C" w14:textId="7ED01946"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10 203 726,4</w:t>
            </w:r>
          </w:p>
        </w:tc>
        <w:tc>
          <w:tcPr>
            <w:tcW w:w="1701" w:type="dxa"/>
            <w:shd w:val="clear" w:color="auto" w:fill="auto"/>
            <w:noWrap/>
            <w:vAlign w:val="center"/>
            <w:hideMark/>
          </w:tcPr>
          <w:p w14:paraId="6DEB6051" w14:textId="46A1AA3A"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6 070 426,0</w:t>
            </w:r>
          </w:p>
        </w:tc>
        <w:tc>
          <w:tcPr>
            <w:tcW w:w="1701" w:type="dxa"/>
            <w:shd w:val="clear" w:color="auto" w:fill="auto"/>
            <w:noWrap/>
            <w:vAlign w:val="center"/>
            <w:hideMark/>
          </w:tcPr>
          <w:p w14:paraId="79DAFC35" w14:textId="49BE7A84"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1 867 770,8</w:t>
            </w:r>
          </w:p>
        </w:tc>
        <w:tc>
          <w:tcPr>
            <w:tcW w:w="1701" w:type="dxa"/>
            <w:shd w:val="clear" w:color="auto" w:fill="auto"/>
            <w:noWrap/>
            <w:vAlign w:val="center"/>
            <w:hideMark/>
          </w:tcPr>
          <w:p w14:paraId="610A75F6" w14:textId="4874CA9E"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2 390 451,4</w:t>
            </w:r>
          </w:p>
        </w:tc>
        <w:tc>
          <w:tcPr>
            <w:tcW w:w="1701" w:type="dxa"/>
            <w:shd w:val="clear" w:color="auto" w:fill="auto"/>
            <w:noWrap/>
            <w:vAlign w:val="center"/>
            <w:hideMark/>
          </w:tcPr>
          <w:p w14:paraId="695C502E" w14:textId="24F6ECD3"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6 706 196,6</w:t>
            </w:r>
          </w:p>
        </w:tc>
        <w:tc>
          <w:tcPr>
            <w:tcW w:w="1701" w:type="dxa"/>
            <w:shd w:val="clear" w:color="auto" w:fill="auto"/>
            <w:noWrap/>
            <w:vAlign w:val="center"/>
            <w:hideMark/>
          </w:tcPr>
          <w:p w14:paraId="157CF18B" w14:textId="3E3C6B5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11 077 800,3</w:t>
            </w:r>
          </w:p>
        </w:tc>
        <w:tc>
          <w:tcPr>
            <w:tcW w:w="1701" w:type="dxa"/>
            <w:shd w:val="clear" w:color="auto" w:fill="auto"/>
            <w:noWrap/>
            <w:vAlign w:val="center"/>
            <w:hideMark/>
          </w:tcPr>
          <w:p w14:paraId="754B2C7F" w14:textId="101544CD"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15 638 433,5</w:t>
            </w:r>
          </w:p>
        </w:tc>
      </w:tr>
      <w:tr w:rsidR="00D00210" w:rsidRPr="00D00210" w14:paraId="452A6BE5" w14:textId="77777777" w:rsidTr="00723892">
        <w:trPr>
          <w:trHeight w:val="315"/>
        </w:trPr>
        <w:tc>
          <w:tcPr>
            <w:tcW w:w="2830" w:type="dxa"/>
            <w:shd w:val="clear" w:color="auto" w:fill="auto"/>
            <w:noWrap/>
            <w:vAlign w:val="center"/>
            <w:hideMark/>
          </w:tcPr>
          <w:p w14:paraId="2168BB0C" w14:textId="2C67E735" w:rsidR="00D00210" w:rsidRPr="00D00210" w:rsidRDefault="00D00210" w:rsidP="00D00210">
            <w:pPr>
              <w:spacing w:after="0" w:line="240" w:lineRule="auto"/>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NPV (20 %), тыс.</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тенге</w:t>
            </w:r>
          </w:p>
        </w:tc>
        <w:tc>
          <w:tcPr>
            <w:tcW w:w="1701" w:type="dxa"/>
            <w:shd w:val="clear" w:color="auto" w:fill="auto"/>
            <w:noWrap/>
            <w:vAlign w:val="center"/>
            <w:hideMark/>
          </w:tcPr>
          <w:p w14:paraId="49DC8C22" w14:textId="6F23E7D3"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4 629 101,1</w:t>
            </w:r>
          </w:p>
        </w:tc>
        <w:tc>
          <w:tcPr>
            <w:tcW w:w="1701" w:type="dxa"/>
            <w:shd w:val="clear" w:color="auto" w:fill="auto"/>
            <w:noWrap/>
            <w:vAlign w:val="center"/>
            <w:hideMark/>
          </w:tcPr>
          <w:p w14:paraId="2CF8C6D9" w14:textId="34F4A684"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971 074,5</w:t>
            </w:r>
          </w:p>
        </w:tc>
        <w:tc>
          <w:tcPr>
            <w:tcW w:w="1701" w:type="dxa"/>
            <w:shd w:val="clear" w:color="auto" w:fill="auto"/>
            <w:noWrap/>
            <w:vAlign w:val="center"/>
            <w:hideMark/>
          </w:tcPr>
          <w:p w14:paraId="5EF14C25" w14:textId="6C101092"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2 754 688,5</w:t>
            </w:r>
          </w:p>
        </w:tc>
        <w:tc>
          <w:tcPr>
            <w:tcW w:w="1701" w:type="dxa"/>
            <w:shd w:val="clear" w:color="auto" w:fill="auto"/>
            <w:noWrap/>
            <w:vAlign w:val="center"/>
            <w:hideMark/>
          </w:tcPr>
          <w:p w14:paraId="6A03150F" w14:textId="09B5BE4A"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6 532 751,4</w:t>
            </w:r>
          </w:p>
        </w:tc>
        <w:tc>
          <w:tcPr>
            <w:tcW w:w="1701" w:type="dxa"/>
            <w:shd w:val="clear" w:color="auto" w:fill="auto"/>
            <w:noWrap/>
            <w:vAlign w:val="center"/>
            <w:hideMark/>
          </w:tcPr>
          <w:p w14:paraId="134BD6B0" w14:textId="766FA2C4"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10 362 953,4</w:t>
            </w:r>
          </w:p>
        </w:tc>
        <w:tc>
          <w:tcPr>
            <w:tcW w:w="1701" w:type="dxa"/>
            <w:shd w:val="clear" w:color="auto" w:fill="auto"/>
            <w:noWrap/>
            <w:vAlign w:val="center"/>
            <w:hideMark/>
          </w:tcPr>
          <w:p w14:paraId="5F77E98A" w14:textId="1561E6B9"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14 241 818,1</w:t>
            </w:r>
          </w:p>
        </w:tc>
        <w:tc>
          <w:tcPr>
            <w:tcW w:w="1701" w:type="dxa"/>
            <w:shd w:val="clear" w:color="auto" w:fill="auto"/>
            <w:noWrap/>
            <w:vAlign w:val="center"/>
            <w:hideMark/>
          </w:tcPr>
          <w:p w14:paraId="1647378A" w14:textId="7BDC3DA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18 244 190,7</w:t>
            </w:r>
          </w:p>
        </w:tc>
      </w:tr>
      <w:tr w:rsidR="00D00210" w:rsidRPr="00D00210" w14:paraId="603DBE3C" w14:textId="77777777" w:rsidTr="00723892">
        <w:trPr>
          <w:trHeight w:val="315"/>
        </w:trPr>
        <w:tc>
          <w:tcPr>
            <w:tcW w:w="2830" w:type="dxa"/>
            <w:shd w:val="clear" w:color="auto" w:fill="auto"/>
            <w:noWrap/>
            <w:vAlign w:val="center"/>
            <w:hideMark/>
          </w:tcPr>
          <w:p w14:paraId="077A03F7" w14:textId="77777777" w:rsidR="00D00210" w:rsidRPr="00D00210" w:rsidRDefault="00D00210" w:rsidP="00D00210">
            <w:pPr>
              <w:spacing w:after="0" w:line="240" w:lineRule="auto"/>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IRR, %</w:t>
            </w:r>
          </w:p>
        </w:tc>
        <w:tc>
          <w:tcPr>
            <w:tcW w:w="1701" w:type="dxa"/>
            <w:shd w:val="clear" w:color="auto" w:fill="auto"/>
            <w:noWrap/>
            <w:vAlign w:val="center"/>
            <w:hideMark/>
          </w:tcPr>
          <w:p w14:paraId="6EF6D10D" w14:textId="1688721C"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26,1</w:t>
            </w:r>
          </w:p>
        </w:tc>
        <w:tc>
          <w:tcPr>
            <w:tcW w:w="1701" w:type="dxa"/>
            <w:shd w:val="clear" w:color="auto" w:fill="auto"/>
            <w:noWrap/>
            <w:vAlign w:val="center"/>
            <w:hideMark/>
          </w:tcPr>
          <w:p w14:paraId="0DBED404" w14:textId="6FA34D2E"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21,2</w:t>
            </w:r>
          </w:p>
        </w:tc>
        <w:tc>
          <w:tcPr>
            <w:tcW w:w="1701" w:type="dxa"/>
            <w:shd w:val="clear" w:color="auto" w:fill="auto"/>
            <w:noWrap/>
            <w:vAlign w:val="center"/>
            <w:hideMark/>
          </w:tcPr>
          <w:p w14:paraId="6CD84D54" w14:textId="0ADA1F3B"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16,8</w:t>
            </w:r>
          </w:p>
        </w:tc>
        <w:tc>
          <w:tcPr>
            <w:tcW w:w="1701" w:type="dxa"/>
            <w:shd w:val="clear" w:color="auto" w:fill="auto"/>
            <w:noWrap/>
            <w:vAlign w:val="center"/>
            <w:hideMark/>
          </w:tcPr>
          <w:p w14:paraId="411B9257" w14:textId="53341A5C"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12,8</w:t>
            </w:r>
          </w:p>
        </w:tc>
        <w:tc>
          <w:tcPr>
            <w:tcW w:w="1701" w:type="dxa"/>
            <w:shd w:val="clear" w:color="auto" w:fill="auto"/>
            <w:noWrap/>
            <w:vAlign w:val="center"/>
            <w:hideMark/>
          </w:tcPr>
          <w:p w14:paraId="59C9F323" w14:textId="1A18F11E"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9,3</w:t>
            </w:r>
          </w:p>
        </w:tc>
        <w:tc>
          <w:tcPr>
            <w:tcW w:w="1701" w:type="dxa"/>
            <w:shd w:val="clear" w:color="auto" w:fill="auto"/>
            <w:noWrap/>
            <w:vAlign w:val="center"/>
            <w:hideMark/>
          </w:tcPr>
          <w:p w14:paraId="33817642" w14:textId="34E3D090"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6,0</w:t>
            </w:r>
          </w:p>
        </w:tc>
        <w:tc>
          <w:tcPr>
            <w:tcW w:w="1701" w:type="dxa"/>
            <w:shd w:val="clear" w:color="auto" w:fill="auto"/>
            <w:noWrap/>
            <w:vAlign w:val="center"/>
            <w:hideMark/>
          </w:tcPr>
          <w:p w14:paraId="08A29513" w14:textId="7B6AE36C"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2,9</w:t>
            </w:r>
          </w:p>
        </w:tc>
      </w:tr>
    </w:tbl>
    <w:p w14:paraId="7FE381C6" w14:textId="30D6DE5C" w:rsidR="009A3265" w:rsidRDefault="009A3265" w:rsidP="000B151F">
      <w:pPr>
        <w:ind w:firstLine="709"/>
        <w:rPr>
          <w:rFonts w:ascii="Times New Roman" w:hAnsi="Times New Roman" w:cs="Times New Roman"/>
          <w:sz w:val="24"/>
          <w:szCs w:val="24"/>
        </w:rPr>
      </w:pPr>
    </w:p>
    <w:p w14:paraId="6077509E" w14:textId="77777777" w:rsidR="00723892" w:rsidRDefault="00723892" w:rsidP="000B151F">
      <w:pPr>
        <w:ind w:firstLine="709"/>
        <w:rPr>
          <w:rFonts w:ascii="Times New Roman" w:hAnsi="Times New Roman" w:cs="Times New Roman"/>
          <w:sz w:val="24"/>
          <w:szCs w:val="24"/>
        </w:rPr>
      </w:pPr>
    </w:p>
    <w:p w14:paraId="6C081872" w14:textId="77777777" w:rsidR="00723892" w:rsidRDefault="00723892" w:rsidP="000B151F">
      <w:pPr>
        <w:ind w:firstLine="709"/>
        <w:rPr>
          <w:rFonts w:ascii="Times New Roman" w:hAnsi="Times New Roman" w:cs="Times New Roman"/>
          <w:sz w:val="24"/>
          <w:szCs w:val="24"/>
        </w:rPr>
      </w:pPr>
    </w:p>
    <w:p w14:paraId="1B637046" w14:textId="77777777" w:rsidR="00723892" w:rsidRDefault="00723892" w:rsidP="000B151F">
      <w:pPr>
        <w:ind w:firstLine="709"/>
        <w:rPr>
          <w:rFonts w:ascii="Times New Roman" w:hAnsi="Times New Roman" w:cs="Times New Roman"/>
          <w:sz w:val="24"/>
          <w:szCs w:val="24"/>
        </w:rPr>
      </w:pPr>
    </w:p>
    <w:p w14:paraId="630B2193" w14:textId="77777777" w:rsidR="00723892" w:rsidRDefault="00723892" w:rsidP="000B151F">
      <w:pPr>
        <w:ind w:firstLine="709"/>
        <w:rPr>
          <w:rFonts w:ascii="Times New Roman" w:hAnsi="Times New Roman" w:cs="Times New Roman"/>
          <w:sz w:val="24"/>
          <w:szCs w:val="24"/>
        </w:rPr>
      </w:pPr>
    </w:p>
    <w:p w14:paraId="4107C241" w14:textId="77777777" w:rsidR="00723892" w:rsidRDefault="00723892" w:rsidP="000B151F">
      <w:pPr>
        <w:ind w:firstLine="709"/>
        <w:rPr>
          <w:rFonts w:ascii="Times New Roman" w:hAnsi="Times New Roman" w:cs="Times New Roman"/>
          <w:sz w:val="24"/>
          <w:szCs w:val="24"/>
        </w:rPr>
      </w:pPr>
    </w:p>
    <w:p w14:paraId="50EC64E5" w14:textId="77777777" w:rsidR="00723892" w:rsidRDefault="00723892" w:rsidP="000B151F">
      <w:pPr>
        <w:ind w:firstLine="709"/>
        <w:rPr>
          <w:rFonts w:ascii="Times New Roman" w:hAnsi="Times New Roman" w:cs="Times New Roman"/>
          <w:sz w:val="24"/>
          <w:szCs w:val="24"/>
        </w:rPr>
      </w:pPr>
    </w:p>
    <w:p w14:paraId="26C4CA4C" w14:textId="77777777" w:rsidR="00723892" w:rsidRDefault="00723892" w:rsidP="000B151F">
      <w:pPr>
        <w:ind w:firstLine="709"/>
        <w:rPr>
          <w:rFonts w:ascii="Times New Roman" w:hAnsi="Times New Roman" w:cs="Times New Roman"/>
          <w:sz w:val="24"/>
          <w:szCs w:val="24"/>
        </w:rPr>
      </w:pPr>
    </w:p>
    <w:p w14:paraId="7746627F" w14:textId="77777777" w:rsidR="00723892" w:rsidRDefault="00723892" w:rsidP="000B151F">
      <w:pPr>
        <w:ind w:firstLine="709"/>
        <w:rPr>
          <w:rFonts w:ascii="Times New Roman" w:hAnsi="Times New Roman" w:cs="Times New Roman"/>
          <w:sz w:val="24"/>
          <w:szCs w:val="24"/>
        </w:rPr>
      </w:pPr>
    </w:p>
    <w:p w14:paraId="6F02F286" w14:textId="77777777" w:rsidR="00723892" w:rsidRDefault="00723892" w:rsidP="000B151F">
      <w:pPr>
        <w:ind w:firstLine="709"/>
        <w:rPr>
          <w:rFonts w:ascii="Times New Roman" w:hAnsi="Times New Roman" w:cs="Times New Roman"/>
          <w:sz w:val="24"/>
          <w:szCs w:val="24"/>
        </w:rPr>
      </w:pPr>
    </w:p>
    <w:p w14:paraId="4064B59C" w14:textId="77777777" w:rsidR="00723892" w:rsidRDefault="00723892" w:rsidP="000B151F">
      <w:pPr>
        <w:ind w:firstLine="709"/>
        <w:rPr>
          <w:rFonts w:ascii="Times New Roman" w:hAnsi="Times New Roman" w:cs="Times New Roman"/>
          <w:sz w:val="24"/>
          <w:szCs w:val="24"/>
        </w:rPr>
      </w:pPr>
    </w:p>
    <w:p w14:paraId="49B2D81E" w14:textId="77777777" w:rsidR="00723892" w:rsidRDefault="00723892" w:rsidP="000B151F">
      <w:pPr>
        <w:ind w:firstLine="709"/>
        <w:rPr>
          <w:rFonts w:ascii="Times New Roman" w:hAnsi="Times New Roman" w:cs="Times New Roman"/>
          <w:sz w:val="24"/>
          <w:szCs w:val="24"/>
        </w:rPr>
      </w:pPr>
    </w:p>
    <w:p w14:paraId="133E6AC4" w14:textId="77777777" w:rsidR="00723892" w:rsidRDefault="00723892" w:rsidP="000B151F">
      <w:pPr>
        <w:ind w:firstLine="709"/>
        <w:rPr>
          <w:rFonts w:ascii="Times New Roman" w:hAnsi="Times New Roman" w:cs="Times New Roman"/>
          <w:sz w:val="24"/>
          <w:szCs w:val="24"/>
        </w:rPr>
      </w:pPr>
    </w:p>
    <w:p w14:paraId="3E1D2AC4" w14:textId="4B75C8AA" w:rsidR="00D00210" w:rsidRPr="00F32D3A" w:rsidRDefault="00D00210" w:rsidP="00D00210">
      <w:pPr>
        <w:rPr>
          <w:rFonts w:ascii="Times New Roman" w:hAnsi="Times New Roman" w:cs="Times New Roman"/>
          <w:sz w:val="24"/>
          <w:szCs w:val="24"/>
        </w:rPr>
      </w:pPr>
      <w:r>
        <w:rPr>
          <w:noProof/>
        </w:rPr>
        <w:drawing>
          <wp:inline distT="0" distB="0" distL="0" distR="0" wp14:anchorId="009FF682" wp14:editId="2BF7CD54">
            <wp:extent cx="9361170" cy="4924425"/>
            <wp:effectExtent l="0" t="0" r="11430" b="9525"/>
            <wp:docPr id="238" name="Диаграмма 238">
              <a:extLst xmlns:a="http://schemas.openxmlformats.org/drawingml/2006/main">
                <a:ext uri="{FF2B5EF4-FFF2-40B4-BE49-F238E27FC236}">
                  <a16:creationId xmlns:a16="http://schemas.microsoft.com/office/drawing/2014/main" id="{877CA690-C0EE-4302-9614-49C13D4506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7E98264B" w14:textId="77777777" w:rsidR="00723892" w:rsidRPr="00723892" w:rsidRDefault="00723892" w:rsidP="00723892">
      <w:pPr>
        <w:spacing w:line="240" w:lineRule="auto"/>
        <w:ind w:firstLine="709"/>
        <w:jc w:val="center"/>
        <w:rPr>
          <w:rFonts w:ascii="Times New Roman" w:hAnsi="Times New Roman" w:cs="Times New Roman"/>
          <w:sz w:val="16"/>
          <w:szCs w:val="16"/>
        </w:rPr>
      </w:pPr>
    </w:p>
    <w:p w14:paraId="5E6545B7" w14:textId="49461619" w:rsidR="00D00210" w:rsidRDefault="00D00210" w:rsidP="00723892">
      <w:pPr>
        <w:spacing w:line="240" w:lineRule="auto"/>
        <w:ind w:firstLine="709"/>
        <w:jc w:val="center"/>
        <w:rPr>
          <w:rFonts w:ascii="Times New Roman" w:hAnsi="Times New Roman" w:cs="Times New Roman"/>
          <w:sz w:val="24"/>
          <w:szCs w:val="24"/>
        </w:rPr>
      </w:pPr>
      <w:r>
        <w:rPr>
          <w:rFonts w:ascii="Times New Roman" w:hAnsi="Times New Roman" w:cs="Times New Roman"/>
          <w:sz w:val="24"/>
          <w:szCs w:val="24"/>
        </w:rPr>
        <w:t>Рис</w:t>
      </w:r>
      <w:r w:rsidR="00723892">
        <w:rPr>
          <w:rFonts w:ascii="Times New Roman" w:hAnsi="Times New Roman" w:cs="Times New Roman"/>
          <w:sz w:val="24"/>
          <w:szCs w:val="24"/>
        </w:rPr>
        <w:t>унок</w:t>
      </w:r>
      <w:r>
        <w:rPr>
          <w:rFonts w:ascii="Times New Roman" w:hAnsi="Times New Roman" w:cs="Times New Roman"/>
          <w:sz w:val="24"/>
          <w:szCs w:val="24"/>
        </w:rPr>
        <w:t xml:space="preserve"> 1</w:t>
      </w:r>
      <w:r w:rsidR="00976E03">
        <w:rPr>
          <w:rFonts w:ascii="Times New Roman" w:hAnsi="Times New Roman" w:cs="Times New Roman"/>
          <w:sz w:val="24"/>
          <w:szCs w:val="24"/>
        </w:rPr>
        <w:t>4</w:t>
      </w:r>
      <w:r>
        <w:rPr>
          <w:rFonts w:ascii="Times New Roman" w:hAnsi="Times New Roman" w:cs="Times New Roman"/>
          <w:sz w:val="24"/>
          <w:szCs w:val="24"/>
        </w:rPr>
        <w:t xml:space="preserve">.2 - </w:t>
      </w:r>
      <w:r w:rsidRPr="00D00210">
        <w:rPr>
          <w:rFonts w:ascii="Times New Roman" w:hAnsi="Times New Roman" w:cs="Times New Roman"/>
          <w:sz w:val="24"/>
          <w:szCs w:val="24"/>
        </w:rPr>
        <w:t>Динамика показателей проекта от изменения себестоимости</w:t>
      </w:r>
      <w:r>
        <w:rPr>
          <w:rFonts w:ascii="Times New Roman" w:hAnsi="Times New Roman" w:cs="Times New Roman"/>
          <w:sz w:val="24"/>
          <w:szCs w:val="24"/>
        </w:rPr>
        <w:t xml:space="preserve"> </w:t>
      </w:r>
      <w:r w:rsidRPr="00D00210">
        <w:rPr>
          <w:rFonts w:ascii="Times New Roman" w:hAnsi="Times New Roman" w:cs="Times New Roman"/>
          <w:sz w:val="24"/>
          <w:szCs w:val="24"/>
        </w:rPr>
        <w:t>добычи и первичной переработки руды</w:t>
      </w:r>
    </w:p>
    <w:p w14:paraId="14E929F9" w14:textId="77777777" w:rsidR="00225F55" w:rsidRDefault="00225F55" w:rsidP="00D00210">
      <w:pPr>
        <w:spacing w:line="240" w:lineRule="auto"/>
        <w:ind w:firstLine="709"/>
        <w:rPr>
          <w:rFonts w:ascii="Times New Roman" w:hAnsi="Times New Roman" w:cs="Times New Roman"/>
          <w:sz w:val="24"/>
          <w:szCs w:val="24"/>
        </w:rPr>
      </w:pPr>
    </w:p>
    <w:p w14:paraId="2154314C" w14:textId="77777777" w:rsidR="00D00210" w:rsidRDefault="00D00210" w:rsidP="00D00210">
      <w:pPr>
        <w:spacing w:after="0" w:line="240" w:lineRule="auto"/>
        <w:ind w:left="-993" w:right="-3" w:firstLine="993"/>
        <w:contextualSpacing/>
        <w:rPr>
          <w:rFonts w:ascii="Times New Roman" w:eastAsia="Times New Roman" w:hAnsi="Times New Roman" w:cs="Times New Roman"/>
          <w:sz w:val="24"/>
          <w:szCs w:val="24"/>
        </w:rPr>
      </w:pPr>
    </w:p>
    <w:p w14:paraId="3E217511" w14:textId="160CD8EB" w:rsidR="00F30FB3" w:rsidRDefault="00D00210" w:rsidP="00F30FB3">
      <w:pPr>
        <w:widowControl w:val="0"/>
        <w:suppressAutoHyphens/>
        <w:spacing w:after="0" w:line="240" w:lineRule="auto"/>
        <w:ind w:firstLine="709"/>
        <w:contextualSpacing/>
        <w:jc w:val="both"/>
        <w:rPr>
          <w:rFonts w:ascii="Times New Roman" w:eastAsia="Times New Roman" w:hAnsi="Times New Roman" w:cs="Times New Roman"/>
          <w:sz w:val="24"/>
          <w:szCs w:val="24"/>
        </w:rPr>
      </w:pPr>
      <w:r w:rsidRPr="00D00210">
        <w:rPr>
          <w:rFonts w:ascii="Times New Roman" w:eastAsia="Times New Roman" w:hAnsi="Times New Roman" w:cs="Times New Roman"/>
          <w:sz w:val="24"/>
          <w:szCs w:val="24"/>
        </w:rPr>
        <w:t>Таблица 1</w:t>
      </w:r>
      <w:r w:rsidR="00976E03">
        <w:rPr>
          <w:rFonts w:ascii="Times New Roman" w:eastAsia="Times New Roman" w:hAnsi="Times New Roman" w:cs="Times New Roman"/>
          <w:sz w:val="24"/>
          <w:szCs w:val="24"/>
        </w:rPr>
        <w:t>4</w:t>
      </w:r>
      <w:r w:rsidRPr="00D00210">
        <w:rPr>
          <w:rFonts w:ascii="Times New Roman" w:eastAsia="Times New Roman" w:hAnsi="Times New Roman" w:cs="Times New Roman"/>
          <w:sz w:val="24"/>
          <w:szCs w:val="24"/>
        </w:rPr>
        <w:t>.</w:t>
      </w:r>
      <w:r w:rsidR="00D07F86">
        <w:rPr>
          <w:rFonts w:ascii="Times New Roman" w:eastAsia="Times New Roman" w:hAnsi="Times New Roman" w:cs="Times New Roman"/>
          <w:sz w:val="24"/>
          <w:szCs w:val="24"/>
        </w:rPr>
        <w:t>11</w:t>
      </w:r>
      <w:r w:rsidR="003F1D8C">
        <w:rPr>
          <w:rFonts w:ascii="Times New Roman" w:eastAsia="Times New Roman" w:hAnsi="Times New Roman" w:cs="Times New Roman"/>
          <w:sz w:val="24"/>
          <w:szCs w:val="24"/>
        </w:rPr>
        <w:t xml:space="preserve"> </w:t>
      </w:r>
    </w:p>
    <w:p w14:paraId="110A027B" w14:textId="77777777" w:rsidR="00F30FB3" w:rsidRDefault="00F30FB3" w:rsidP="00F30FB3">
      <w:pPr>
        <w:widowControl w:val="0"/>
        <w:suppressAutoHyphens/>
        <w:spacing w:after="0" w:line="240" w:lineRule="auto"/>
        <w:ind w:firstLine="709"/>
        <w:contextualSpacing/>
        <w:jc w:val="both"/>
        <w:rPr>
          <w:rFonts w:ascii="Times New Roman" w:eastAsia="Times New Roman" w:hAnsi="Times New Roman" w:cs="Times New Roman"/>
          <w:sz w:val="24"/>
          <w:szCs w:val="24"/>
        </w:rPr>
      </w:pPr>
    </w:p>
    <w:p w14:paraId="52FC27F8" w14:textId="480DD245" w:rsidR="00D00210" w:rsidRDefault="00D00210" w:rsidP="00F30FB3">
      <w:pPr>
        <w:widowControl w:val="0"/>
        <w:suppressAutoHyphens/>
        <w:spacing w:after="0" w:line="240" w:lineRule="auto"/>
        <w:ind w:firstLine="709"/>
        <w:contextualSpacing/>
        <w:jc w:val="center"/>
        <w:rPr>
          <w:rFonts w:ascii="Times New Roman" w:eastAsia="Times New Roman" w:hAnsi="Times New Roman" w:cs="Times New Roman"/>
          <w:sz w:val="24"/>
          <w:szCs w:val="24"/>
        </w:rPr>
      </w:pPr>
      <w:r w:rsidRPr="00D00210">
        <w:rPr>
          <w:rFonts w:ascii="Times New Roman" w:eastAsia="Times New Roman" w:hAnsi="Times New Roman" w:cs="Times New Roman"/>
          <w:sz w:val="24"/>
          <w:szCs w:val="24"/>
        </w:rPr>
        <w:t>Динамика показателей проекта от изменения объемов производства</w:t>
      </w:r>
    </w:p>
    <w:p w14:paraId="3605F2E6" w14:textId="77777777" w:rsidR="00F30FB3" w:rsidRPr="00D00210" w:rsidRDefault="00F30FB3" w:rsidP="00F30FB3">
      <w:pPr>
        <w:widowControl w:val="0"/>
        <w:suppressAutoHyphens/>
        <w:spacing w:after="0" w:line="240" w:lineRule="auto"/>
        <w:ind w:firstLine="709"/>
        <w:contextualSpacing/>
        <w:jc w:val="both"/>
        <w:rPr>
          <w:rFonts w:ascii="Times New Roman" w:eastAsia="Times New Roman" w:hAnsi="Times New Roman" w:cs="Times New Roman"/>
          <w:sz w:val="24"/>
          <w:szCs w:val="24"/>
        </w:rPr>
      </w:pPr>
    </w:p>
    <w:tbl>
      <w:tblPr>
        <w:tblW w:w="1473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972"/>
        <w:gridCol w:w="1680"/>
        <w:gridCol w:w="1681"/>
        <w:gridCol w:w="1681"/>
        <w:gridCol w:w="1680"/>
        <w:gridCol w:w="1681"/>
        <w:gridCol w:w="1681"/>
        <w:gridCol w:w="1681"/>
      </w:tblGrid>
      <w:tr w:rsidR="00D00210" w:rsidRPr="00D00210" w14:paraId="733F56A6" w14:textId="77777777" w:rsidTr="00723892">
        <w:trPr>
          <w:trHeight w:val="446"/>
        </w:trPr>
        <w:tc>
          <w:tcPr>
            <w:tcW w:w="2972" w:type="dxa"/>
            <w:shd w:val="clear" w:color="auto" w:fill="auto"/>
            <w:noWrap/>
            <w:vAlign w:val="center"/>
            <w:hideMark/>
          </w:tcPr>
          <w:p w14:paraId="2B923711" w14:textId="7777777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Показатель</w:t>
            </w:r>
          </w:p>
        </w:tc>
        <w:tc>
          <w:tcPr>
            <w:tcW w:w="1680" w:type="dxa"/>
            <w:shd w:val="clear" w:color="auto" w:fill="auto"/>
            <w:noWrap/>
            <w:vAlign w:val="center"/>
            <w:hideMark/>
          </w:tcPr>
          <w:p w14:paraId="23575507" w14:textId="7777777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- 15 %</w:t>
            </w:r>
          </w:p>
        </w:tc>
        <w:tc>
          <w:tcPr>
            <w:tcW w:w="1681" w:type="dxa"/>
            <w:shd w:val="clear" w:color="auto" w:fill="auto"/>
            <w:noWrap/>
            <w:vAlign w:val="center"/>
            <w:hideMark/>
          </w:tcPr>
          <w:p w14:paraId="6865BCD1" w14:textId="7777777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- 10 %</w:t>
            </w:r>
          </w:p>
        </w:tc>
        <w:tc>
          <w:tcPr>
            <w:tcW w:w="1681" w:type="dxa"/>
            <w:shd w:val="clear" w:color="auto" w:fill="auto"/>
            <w:noWrap/>
            <w:vAlign w:val="center"/>
            <w:hideMark/>
          </w:tcPr>
          <w:p w14:paraId="22097E83" w14:textId="7777777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- 5 %</w:t>
            </w:r>
          </w:p>
        </w:tc>
        <w:tc>
          <w:tcPr>
            <w:tcW w:w="1680" w:type="dxa"/>
            <w:shd w:val="clear" w:color="auto" w:fill="auto"/>
            <w:noWrap/>
            <w:vAlign w:val="center"/>
            <w:hideMark/>
          </w:tcPr>
          <w:p w14:paraId="6147203C" w14:textId="7777777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0</w:t>
            </w:r>
          </w:p>
        </w:tc>
        <w:tc>
          <w:tcPr>
            <w:tcW w:w="1681" w:type="dxa"/>
            <w:shd w:val="clear" w:color="auto" w:fill="auto"/>
            <w:noWrap/>
            <w:vAlign w:val="center"/>
            <w:hideMark/>
          </w:tcPr>
          <w:p w14:paraId="00AC83EE" w14:textId="7777777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+ 5 %</w:t>
            </w:r>
          </w:p>
        </w:tc>
        <w:tc>
          <w:tcPr>
            <w:tcW w:w="1681" w:type="dxa"/>
            <w:shd w:val="clear" w:color="auto" w:fill="auto"/>
            <w:noWrap/>
            <w:vAlign w:val="center"/>
            <w:hideMark/>
          </w:tcPr>
          <w:p w14:paraId="754DE4AD" w14:textId="7777777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+ 10 %</w:t>
            </w:r>
          </w:p>
        </w:tc>
        <w:tc>
          <w:tcPr>
            <w:tcW w:w="1681" w:type="dxa"/>
            <w:shd w:val="clear" w:color="auto" w:fill="auto"/>
            <w:noWrap/>
            <w:vAlign w:val="center"/>
            <w:hideMark/>
          </w:tcPr>
          <w:p w14:paraId="484AA8ED" w14:textId="7777777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+ 15 %</w:t>
            </w:r>
          </w:p>
        </w:tc>
      </w:tr>
      <w:tr w:rsidR="00D00210" w:rsidRPr="00D00210" w14:paraId="71AE8989" w14:textId="77777777" w:rsidTr="00723892">
        <w:trPr>
          <w:trHeight w:val="315"/>
        </w:trPr>
        <w:tc>
          <w:tcPr>
            <w:tcW w:w="2972" w:type="dxa"/>
            <w:shd w:val="clear" w:color="auto" w:fill="auto"/>
            <w:noWrap/>
            <w:hideMark/>
          </w:tcPr>
          <w:p w14:paraId="5FEC143D" w14:textId="4A0845A0" w:rsidR="00D00210" w:rsidRPr="00D00210" w:rsidRDefault="00D00210" w:rsidP="00D00210">
            <w:pPr>
              <w:spacing w:after="0" w:line="240" w:lineRule="auto"/>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Стоимость проекта, тыс.</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тенге</w:t>
            </w:r>
          </w:p>
        </w:tc>
        <w:tc>
          <w:tcPr>
            <w:tcW w:w="1680" w:type="dxa"/>
            <w:shd w:val="clear" w:color="auto" w:fill="auto"/>
            <w:noWrap/>
            <w:hideMark/>
          </w:tcPr>
          <w:p w14:paraId="7ED164C3" w14:textId="653766A9"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22 941 741,5</w:t>
            </w:r>
          </w:p>
        </w:tc>
        <w:tc>
          <w:tcPr>
            <w:tcW w:w="1681" w:type="dxa"/>
            <w:shd w:val="clear" w:color="auto" w:fill="auto"/>
            <w:noWrap/>
            <w:hideMark/>
          </w:tcPr>
          <w:p w14:paraId="42138FAA" w14:textId="1FB38D54"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24 842 899,0</w:t>
            </w:r>
          </w:p>
        </w:tc>
        <w:tc>
          <w:tcPr>
            <w:tcW w:w="1681" w:type="dxa"/>
            <w:shd w:val="clear" w:color="auto" w:fill="auto"/>
            <w:noWrap/>
            <w:hideMark/>
          </w:tcPr>
          <w:p w14:paraId="037B4C4C" w14:textId="5B4250D2"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26 744 056,5</w:t>
            </w:r>
          </w:p>
        </w:tc>
        <w:tc>
          <w:tcPr>
            <w:tcW w:w="1680" w:type="dxa"/>
            <w:shd w:val="clear" w:color="auto" w:fill="auto"/>
            <w:noWrap/>
            <w:hideMark/>
          </w:tcPr>
          <w:p w14:paraId="2C2AA36D" w14:textId="5EC82BFF"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28 645 213,9</w:t>
            </w:r>
          </w:p>
        </w:tc>
        <w:tc>
          <w:tcPr>
            <w:tcW w:w="1681" w:type="dxa"/>
            <w:shd w:val="clear" w:color="auto" w:fill="auto"/>
            <w:noWrap/>
            <w:hideMark/>
          </w:tcPr>
          <w:p w14:paraId="7ACC5FB1" w14:textId="5D333C1B"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30 546 371,4</w:t>
            </w:r>
          </w:p>
        </w:tc>
        <w:tc>
          <w:tcPr>
            <w:tcW w:w="1681" w:type="dxa"/>
            <w:shd w:val="clear" w:color="auto" w:fill="auto"/>
            <w:noWrap/>
            <w:hideMark/>
          </w:tcPr>
          <w:p w14:paraId="0D7FF401" w14:textId="390065A1"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32 447 528,9</w:t>
            </w:r>
          </w:p>
        </w:tc>
        <w:tc>
          <w:tcPr>
            <w:tcW w:w="1681" w:type="dxa"/>
            <w:shd w:val="clear" w:color="auto" w:fill="auto"/>
            <w:noWrap/>
            <w:hideMark/>
          </w:tcPr>
          <w:p w14:paraId="00C070A8" w14:textId="5B22CB95"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34 348 686,4</w:t>
            </w:r>
          </w:p>
        </w:tc>
      </w:tr>
      <w:tr w:rsidR="00D00210" w:rsidRPr="00D00210" w14:paraId="51835663" w14:textId="77777777" w:rsidTr="00723892">
        <w:trPr>
          <w:trHeight w:val="315"/>
        </w:trPr>
        <w:tc>
          <w:tcPr>
            <w:tcW w:w="2972" w:type="dxa"/>
            <w:shd w:val="clear" w:color="auto" w:fill="auto"/>
            <w:noWrap/>
            <w:vAlign w:val="center"/>
            <w:hideMark/>
          </w:tcPr>
          <w:p w14:paraId="4FDF48ED" w14:textId="3A63DBE6" w:rsidR="00D00210" w:rsidRPr="00D00210" w:rsidRDefault="00D00210" w:rsidP="00D00210">
            <w:pPr>
              <w:spacing w:after="0" w:line="240" w:lineRule="auto"/>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NPV (5 %), тыс.</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тенге</w:t>
            </w:r>
          </w:p>
        </w:tc>
        <w:tc>
          <w:tcPr>
            <w:tcW w:w="1680" w:type="dxa"/>
            <w:shd w:val="clear" w:color="auto" w:fill="auto"/>
            <w:noWrap/>
            <w:vAlign w:val="center"/>
            <w:hideMark/>
          </w:tcPr>
          <w:p w14:paraId="43FD90BA" w14:textId="66868D58"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10 199 185,3</w:t>
            </w:r>
          </w:p>
        </w:tc>
        <w:tc>
          <w:tcPr>
            <w:tcW w:w="1681" w:type="dxa"/>
            <w:shd w:val="clear" w:color="auto" w:fill="auto"/>
            <w:noWrap/>
            <w:vAlign w:val="center"/>
            <w:hideMark/>
          </w:tcPr>
          <w:p w14:paraId="71A6073C" w14:textId="5E0A5EF3"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11 296 799,5</w:t>
            </w:r>
          </w:p>
        </w:tc>
        <w:tc>
          <w:tcPr>
            <w:tcW w:w="1681" w:type="dxa"/>
            <w:shd w:val="clear" w:color="auto" w:fill="auto"/>
            <w:noWrap/>
            <w:vAlign w:val="center"/>
            <w:hideMark/>
          </w:tcPr>
          <w:p w14:paraId="09707692" w14:textId="6E9B2FE9"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12 394 413,7</w:t>
            </w:r>
          </w:p>
        </w:tc>
        <w:tc>
          <w:tcPr>
            <w:tcW w:w="1680" w:type="dxa"/>
            <w:shd w:val="clear" w:color="auto" w:fill="auto"/>
            <w:noWrap/>
            <w:vAlign w:val="center"/>
            <w:hideMark/>
          </w:tcPr>
          <w:p w14:paraId="3A817690" w14:textId="0E41B49B"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13 492 027,9</w:t>
            </w:r>
          </w:p>
        </w:tc>
        <w:tc>
          <w:tcPr>
            <w:tcW w:w="1681" w:type="dxa"/>
            <w:shd w:val="clear" w:color="auto" w:fill="auto"/>
            <w:noWrap/>
            <w:vAlign w:val="center"/>
            <w:hideMark/>
          </w:tcPr>
          <w:p w14:paraId="13AE3CA5" w14:textId="4D19AF98"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14 589 642,1</w:t>
            </w:r>
          </w:p>
        </w:tc>
        <w:tc>
          <w:tcPr>
            <w:tcW w:w="1681" w:type="dxa"/>
            <w:shd w:val="clear" w:color="auto" w:fill="auto"/>
            <w:noWrap/>
            <w:vAlign w:val="center"/>
            <w:hideMark/>
          </w:tcPr>
          <w:p w14:paraId="1E59409D" w14:textId="52DF02A0"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15 687 256,4</w:t>
            </w:r>
          </w:p>
        </w:tc>
        <w:tc>
          <w:tcPr>
            <w:tcW w:w="1681" w:type="dxa"/>
            <w:shd w:val="clear" w:color="auto" w:fill="auto"/>
            <w:noWrap/>
            <w:vAlign w:val="center"/>
            <w:hideMark/>
          </w:tcPr>
          <w:p w14:paraId="61108320" w14:textId="2614A4C3"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16 784 870,6</w:t>
            </w:r>
          </w:p>
        </w:tc>
      </w:tr>
      <w:tr w:rsidR="00D00210" w:rsidRPr="00D00210" w14:paraId="4F88DF46" w14:textId="77777777" w:rsidTr="00723892">
        <w:trPr>
          <w:trHeight w:val="315"/>
        </w:trPr>
        <w:tc>
          <w:tcPr>
            <w:tcW w:w="2972" w:type="dxa"/>
            <w:shd w:val="clear" w:color="auto" w:fill="auto"/>
            <w:noWrap/>
            <w:vAlign w:val="center"/>
            <w:hideMark/>
          </w:tcPr>
          <w:p w14:paraId="36960628" w14:textId="23F7D90E" w:rsidR="00D00210" w:rsidRPr="00D00210" w:rsidRDefault="00D00210" w:rsidP="00D00210">
            <w:pPr>
              <w:spacing w:after="0" w:line="240" w:lineRule="auto"/>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NPV (10 %), тыс.</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тенге</w:t>
            </w:r>
          </w:p>
        </w:tc>
        <w:tc>
          <w:tcPr>
            <w:tcW w:w="1680" w:type="dxa"/>
            <w:shd w:val="clear" w:color="auto" w:fill="auto"/>
            <w:noWrap/>
            <w:vAlign w:val="center"/>
            <w:hideMark/>
          </w:tcPr>
          <w:p w14:paraId="3476FF7A" w14:textId="33EEDAB7"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2 131 122,5</w:t>
            </w:r>
          </w:p>
        </w:tc>
        <w:tc>
          <w:tcPr>
            <w:tcW w:w="1681" w:type="dxa"/>
            <w:shd w:val="clear" w:color="auto" w:fill="auto"/>
            <w:noWrap/>
            <w:vAlign w:val="center"/>
            <w:hideMark/>
          </w:tcPr>
          <w:p w14:paraId="5433C815" w14:textId="3706FA0D"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2 708 876,2</w:t>
            </w:r>
          </w:p>
        </w:tc>
        <w:tc>
          <w:tcPr>
            <w:tcW w:w="1681" w:type="dxa"/>
            <w:shd w:val="clear" w:color="auto" w:fill="auto"/>
            <w:noWrap/>
            <w:vAlign w:val="center"/>
            <w:hideMark/>
          </w:tcPr>
          <w:p w14:paraId="618FA285" w14:textId="7EC07B0E"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3 286 630,0</w:t>
            </w:r>
          </w:p>
        </w:tc>
        <w:tc>
          <w:tcPr>
            <w:tcW w:w="1680" w:type="dxa"/>
            <w:shd w:val="clear" w:color="auto" w:fill="auto"/>
            <w:noWrap/>
            <w:vAlign w:val="center"/>
            <w:hideMark/>
          </w:tcPr>
          <w:p w14:paraId="5E5AC0CD" w14:textId="12BDCAAF"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3 864 383,7</w:t>
            </w:r>
          </w:p>
        </w:tc>
        <w:tc>
          <w:tcPr>
            <w:tcW w:w="1681" w:type="dxa"/>
            <w:shd w:val="clear" w:color="auto" w:fill="auto"/>
            <w:noWrap/>
            <w:vAlign w:val="center"/>
            <w:hideMark/>
          </w:tcPr>
          <w:p w14:paraId="5AA3554F" w14:textId="4BD6C843"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4 442 137,4</w:t>
            </w:r>
          </w:p>
        </w:tc>
        <w:tc>
          <w:tcPr>
            <w:tcW w:w="1681" w:type="dxa"/>
            <w:shd w:val="clear" w:color="auto" w:fill="auto"/>
            <w:noWrap/>
            <w:vAlign w:val="center"/>
            <w:hideMark/>
          </w:tcPr>
          <w:p w14:paraId="470C9390" w14:textId="2FF19694"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5 019 891,1</w:t>
            </w:r>
          </w:p>
        </w:tc>
        <w:tc>
          <w:tcPr>
            <w:tcW w:w="1681" w:type="dxa"/>
            <w:shd w:val="clear" w:color="auto" w:fill="auto"/>
            <w:noWrap/>
            <w:vAlign w:val="center"/>
            <w:hideMark/>
          </w:tcPr>
          <w:p w14:paraId="4885C950" w14:textId="13B64419"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5 597 644,9</w:t>
            </w:r>
          </w:p>
        </w:tc>
      </w:tr>
      <w:tr w:rsidR="00D00210" w:rsidRPr="00D00210" w14:paraId="6352CDDC" w14:textId="77777777" w:rsidTr="00723892">
        <w:trPr>
          <w:trHeight w:val="315"/>
        </w:trPr>
        <w:tc>
          <w:tcPr>
            <w:tcW w:w="2972" w:type="dxa"/>
            <w:shd w:val="clear" w:color="auto" w:fill="auto"/>
            <w:noWrap/>
            <w:vAlign w:val="center"/>
            <w:hideMark/>
          </w:tcPr>
          <w:p w14:paraId="50EA58C5" w14:textId="764EA109" w:rsidR="00D00210" w:rsidRPr="00D00210" w:rsidRDefault="00D00210" w:rsidP="00D00210">
            <w:pPr>
              <w:spacing w:after="0" w:line="240" w:lineRule="auto"/>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NPV (15 %), тыс.</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тенге</w:t>
            </w:r>
          </w:p>
        </w:tc>
        <w:tc>
          <w:tcPr>
            <w:tcW w:w="1680" w:type="dxa"/>
            <w:shd w:val="clear" w:color="auto" w:fill="auto"/>
            <w:noWrap/>
            <w:vAlign w:val="center"/>
            <w:hideMark/>
          </w:tcPr>
          <w:p w14:paraId="495C5D53" w14:textId="05687950"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sidR="00670B2D">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3 088 512,9</w:t>
            </w:r>
          </w:p>
        </w:tc>
        <w:tc>
          <w:tcPr>
            <w:tcW w:w="1681" w:type="dxa"/>
            <w:shd w:val="clear" w:color="auto" w:fill="auto"/>
            <w:noWrap/>
            <w:vAlign w:val="center"/>
            <w:hideMark/>
          </w:tcPr>
          <w:p w14:paraId="7775183C" w14:textId="1079D450"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sidR="00670B2D">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2 855 825,7</w:t>
            </w:r>
          </w:p>
        </w:tc>
        <w:tc>
          <w:tcPr>
            <w:tcW w:w="1681" w:type="dxa"/>
            <w:shd w:val="clear" w:color="auto" w:fill="auto"/>
            <w:noWrap/>
            <w:vAlign w:val="center"/>
            <w:hideMark/>
          </w:tcPr>
          <w:p w14:paraId="622FA2E4" w14:textId="45D54CA8"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sidR="00670B2D">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2 623 138,6</w:t>
            </w:r>
          </w:p>
        </w:tc>
        <w:tc>
          <w:tcPr>
            <w:tcW w:w="1680" w:type="dxa"/>
            <w:shd w:val="clear" w:color="auto" w:fill="auto"/>
            <w:noWrap/>
            <w:vAlign w:val="center"/>
            <w:hideMark/>
          </w:tcPr>
          <w:p w14:paraId="5888F0A6" w14:textId="107E0323"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sidR="00670B2D">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2 390 451,4</w:t>
            </w:r>
          </w:p>
        </w:tc>
        <w:tc>
          <w:tcPr>
            <w:tcW w:w="1681" w:type="dxa"/>
            <w:shd w:val="clear" w:color="auto" w:fill="auto"/>
            <w:noWrap/>
            <w:vAlign w:val="center"/>
            <w:hideMark/>
          </w:tcPr>
          <w:p w14:paraId="1884F8C2" w14:textId="34A3AE63"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sidR="00670B2D">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2 157 764,3</w:t>
            </w:r>
          </w:p>
        </w:tc>
        <w:tc>
          <w:tcPr>
            <w:tcW w:w="1681" w:type="dxa"/>
            <w:shd w:val="clear" w:color="auto" w:fill="auto"/>
            <w:noWrap/>
            <w:vAlign w:val="center"/>
            <w:hideMark/>
          </w:tcPr>
          <w:p w14:paraId="4047E5E5" w14:textId="40CCB25B"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sidR="00670B2D">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1 925 077,1</w:t>
            </w:r>
          </w:p>
        </w:tc>
        <w:tc>
          <w:tcPr>
            <w:tcW w:w="1681" w:type="dxa"/>
            <w:shd w:val="clear" w:color="auto" w:fill="auto"/>
            <w:noWrap/>
            <w:vAlign w:val="center"/>
            <w:hideMark/>
          </w:tcPr>
          <w:p w14:paraId="214B5D9B" w14:textId="4A27059D"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sidR="00670B2D">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1 692 390,0</w:t>
            </w:r>
          </w:p>
        </w:tc>
      </w:tr>
      <w:tr w:rsidR="00D00210" w:rsidRPr="00D00210" w14:paraId="1BF2AF67" w14:textId="77777777" w:rsidTr="00723892">
        <w:trPr>
          <w:trHeight w:val="315"/>
        </w:trPr>
        <w:tc>
          <w:tcPr>
            <w:tcW w:w="2972" w:type="dxa"/>
            <w:shd w:val="clear" w:color="auto" w:fill="auto"/>
            <w:noWrap/>
            <w:vAlign w:val="center"/>
            <w:hideMark/>
          </w:tcPr>
          <w:p w14:paraId="7AB066DB" w14:textId="4184C3E4" w:rsidR="00D00210" w:rsidRPr="00D00210" w:rsidRDefault="00D00210" w:rsidP="00D00210">
            <w:pPr>
              <w:spacing w:after="0" w:line="240" w:lineRule="auto"/>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NPV (20 %), тыс.</w:t>
            </w:r>
            <w:r>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тенге</w:t>
            </w:r>
          </w:p>
        </w:tc>
        <w:tc>
          <w:tcPr>
            <w:tcW w:w="1680" w:type="dxa"/>
            <w:shd w:val="clear" w:color="auto" w:fill="auto"/>
            <w:noWrap/>
            <w:vAlign w:val="center"/>
            <w:hideMark/>
          </w:tcPr>
          <w:p w14:paraId="5C66DC03" w14:textId="47139418"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sidR="00670B2D">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6 527 657,2</w:t>
            </w:r>
          </w:p>
        </w:tc>
        <w:tc>
          <w:tcPr>
            <w:tcW w:w="1681" w:type="dxa"/>
            <w:shd w:val="clear" w:color="auto" w:fill="auto"/>
            <w:noWrap/>
            <w:vAlign w:val="center"/>
            <w:hideMark/>
          </w:tcPr>
          <w:p w14:paraId="7113540D" w14:textId="2BDA92FE"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sidR="00670B2D">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6 529 355,3</w:t>
            </w:r>
          </w:p>
        </w:tc>
        <w:tc>
          <w:tcPr>
            <w:tcW w:w="1681" w:type="dxa"/>
            <w:shd w:val="clear" w:color="auto" w:fill="auto"/>
            <w:noWrap/>
            <w:vAlign w:val="center"/>
            <w:hideMark/>
          </w:tcPr>
          <w:p w14:paraId="0D8C6552" w14:textId="1CC22A58"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sidR="00670B2D">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6 531 053,3</w:t>
            </w:r>
          </w:p>
        </w:tc>
        <w:tc>
          <w:tcPr>
            <w:tcW w:w="1680" w:type="dxa"/>
            <w:shd w:val="clear" w:color="auto" w:fill="auto"/>
            <w:noWrap/>
            <w:vAlign w:val="center"/>
            <w:hideMark/>
          </w:tcPr>
          <w:p w14:paraId="5E17B229" w14:textId="560AC7AD"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sidR="00670B2D">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6 532 751,4</w:t>
            </w:r>
          </w:p>
        </w:tc>
        <w:tc>
          <w:tcPr>
            <w:tcW w:w="1681" w:type="dxa"/>
            <w:shd w:val="clear" w:color="auto" w:fill="auto"/>
            <w:noWrap/>
            <w:vAlign w:val="center"/>
            <w:hideMark/>
          </w:tcPr>
          <w:p w14:paraId="4E1AB1A6" w14:textId="0EB7DB4E"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sidR="00670B2D">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6 534 449,4</w:t>
            </w:r>
          </w:p>
        </w:tc>
        <w:tc>
          <w:tcPr>
            <w:tcW w:w="1681" w:type="dxa"/>
            <w:shd w:val="clear" w:color="auto" w:fill="auto"/>
            <w:noWrap/>
            <w:vAlign w:val="center"/>
            <w:hideMark/>
          </w:tcPr>
          <w:p w14:paraId="711E1694" w14:textId="31A5883A"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sidR="00670B2D">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6 536 147,4</w:t>
            </w:r>
          </w:p>
        </w:tc>
        <w:tc>
          <w:tcPr>
            <w:tcW w:w="1681" w:type="dxa"/>
            <w:shd w:val="clear" w:color="auto" w:fill="auto"/>
            <w:noWrap/>
            <w:vAlign w:val="center"/>
            <w:hideMark/>
          </w:tcPr>
          <w:p w14:paraId="2A550D79" w14:textId="1FE23115"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w:t>
            </w:r>
            <w:r w:rsidR="00670B2D">
              <w:rPr>
                <w:rFonts w:ascii="Times New Roman" w:eastAsia="Times New Roman" w:hAnsi="Times New Roman" w:cs="Times New Roman"/>
                <w:color w:val="000000"/>
                <w:sz w:val="24"/>
                <w:szCs w:val="24"/>
              </w:rPr>
              <w:t xml:space="preserve"> </w:t>
            </w:r>
            <w:r w:rsidRPr="00D00210">
              <w:rPr>
                <w:rFonts w:ascii="Times New Roman" w:eastAsia="Times New Roman" w:hAnsi="Times New Roman" w:cs="Times New Roman"/>
                <w:color w:val="000000"/>
                <w:sz w:val="24"/>
                <w:szCs w:val="24"/>
              </w:rPr>
              <w:t>6 537 845,5</w:t>
            </w:r>
          </w:p>
        </w:tc>
      </w:tr>
      <w:tr w:rsidR="00D00210" w:rsidRPr="00D00210" w14:paraId="22EC3A0F" w14:textId="77777777" w:rsidTr="00723892">
        <w:trPr>
          <w:trHeight w:val="315"/>
        </w:trPr>
        <w:tc>
          <w:tcPr>
            <w:tcW w:w="2972" w:type="dxa"/>
            <w:shd w:val="clear" w:color="auto" w:fill="auto"/>
            <w:noWrap/>
            <w:vAlign w:val="center"/>
            <w:hideMark/>
          </w:tcPr>
          <w:p w14:paraId="483FD118" w14:textId="77777777" w:rsidR="00D00210" w:rsidRPr="00D00210" w:rsidRDefault="00D00210" w:rsidP="00D00210">
            <w:pPr>
              <w:spacing w:after="0" w:line="240" w:lineRule="auto"/>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IRR, %</w:t>
            </w:r>
          </w:p>
        </w:tc>
        <w:tc>
          <w:tcPr>
            <w:tcW w:w="1680" w:type="dxa"/>
            <w:shd w:val="clear" w:color="auto" w:fill="auto"/>
            <w:noWrap/>
            <w:vAlign w:val="center"/>
            <w:hideMark/>
          </w:tcPr>
          <w:p w14:paraId="534554EB" w14:textId="7D4BE179"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11,8</w:t>
            </w:r>
          </w:p>
        </w:tc>
        <w:tc>
          <w:tcPr>
            <w:tcW w:w="1681" w:type="dxa"/>
            <w:shd w:val="clear" w:color="auto" w:fill="auto"/>
            <w:noWrap/>
            <w:vAlign w:val="center"/>
            <w:hideMark/>
          </w:tcPr>
          <w:p w14:paraId="25D794FD" w14:textId="5AB16789"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12,2</w:t>
            </w:r>
          </w:p>
        </w:tc>
        <w:tc>
          <w:tcPr>
            <w:tcW w:w="1681" w:type="dxa"/>
            <w:shd w:val="clear" w:color="auto" w:fill="auto"/>
            <w:noWrap/>
            <w:vAlign w:val="center"/>
            <w:hideMark/>
          </w:tcPr>
          <w:p w14:paraId="5A7B6AAD" w14:textId="72BFE5AD"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12,5</w:t>
            </w:r>
          </w:p>
        </w:tc>
        <w:tc>
          <w:tcPr>
            <w:tcW w:w="1680" w:type="dxa"/>
            <w:shd w:val="clear" w:color="auto" w:fill="auto"/>
            <w:noWrap/>
            <w:vAlign w:val="center"/>
            <w:hideMark/>
          </w:tcPr>
          <w:p w14:paraId="4BB8549A" w14:textId="5DE9183B"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12,8</w:t>
            </w:r>
          </w:p>
        </w:tc>
        <w:tc>
          <w:tcPr>
            <w:tcW w:w="1681" w:type="dxa"/>
            <w:shd w:val="clear" w:color="auto" w:fill="auto"/>
            <w:noWrap/>
            <w:vAlign w:val="center"/>
            <w:hideMark/>
          </w:tcPr>
          <w:p w14:paraId="7992650B" w14:textId="67C07428"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13,1</w:t>
            </w:r>
          </w:p>
        </w:tc>
        <w:tc>
          <w:tcPr>
            <w:tcW w:w="1681" w:type="dxa"/>
            <w:shd w:val="clear" w:color="auto" w:fill="auto"/>
            <w:noWrap/>
            <w:vAlign w:val="center"/>
            <w:hideMark/>
          </w:tcPr>
          <w:p w14:paraId="003B53AE" w14:textId="57605C0D"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13,4</w:t>
            </w:r>
          </w:p>
        </w:tc>
        <w:tc>
          <w:tcPr>
            <w:tcW w:w="1681" w:type="dxa"/>
            <w:shd w:val="clear" w:color="auto" w:fill="auto"/>
            <w:noWrap/>
            <w:vAlign w:val="center"/>
            <w:hideMark/>
          </w:tcPr>
          <w:p w14:paraId="7F05F746" w14:textId="042260B4" w:rsidR="00D00210" w:rsidRPr="00D00210" w:rsidRDefault="00D00210" w:rsidP="00723892">
            <w:pPr>
              <w:spacing w:after="0" w:line="240" w:lineRule="auto"/>
              <w:jc w:val="center"/>
              <w:rPr>
                <w:rFonts w:ascii="Times New Roman" w:eastAsia="Times New Roman" w:hAnsi="Times New Roman" w:cs="Times New Roman"/>
                <w:color w:val="000000"/>
                <w:sz w:val="24"/>
                <w:szCs w:val="24"/>
              </w:rPr>
            </w:pPr>
            <w:r w:rsidRPr="00D00210">
              <w:rPr>
                <w:rFonts w:ascii="Times New Roman" w:eastAsia="Times New Roman" w:hAnsi="Times New Roman" w:cs="Times New Roman"/>
                <w:color w:val="000000"/>
                <w:sz w:val="24"/>
                <w:szCs w:val="24"/>
              </w:rPr>
              <w:t>13,6</w:t>
            </w:r>
          </w:p>
        </w:tc>
      </w:tr>
    </w:tbl>
    <w:p w14:paraId="0C807629" w14:textId="7C8EE608" w:rsidR="00840753" w:rsidRDefault="00840753" w:rsidP="000B151F">
      <w:pPr>
        <w:ind w:firstLine="709"/>
        <w:rPr>
          <w:rFonts w:ascii="Times New Roman" w:hAnsi="Times New Roman" w:cs="Times New Roman"/>
          <w:sz w:val="24"/>
          <w:szCs w:val="24"/>
        </w:rPr>
      </w:pPr>
    </w:p>
    <w:p w14:paraId="48B396D0" w14:textId="77777777" w:rsidR="00F30FB3" w:rsidRDefault="00F30FB3" w:rsidP="000B151F">
      <w:pPr>
        <w:ind w:firstLine="709"/>
        <w:rPr>
          <w:rFonts w:ascii="Times New Roman" w:hAnsi="Times New Roman" w:cs="Times New Roman"/>
          <w:sz w:val="24"/>
          <w:szCs w:val="24"/>
        </w:rPr>
      </w:pPr>
    </w:p>
    <w:p w14:paraId="1948E490" w14:textId="77777777" w:rsidR="00F30FB3" w:rsidRDefault="00F30FB3" w:rsidP="000B151F">
      <w:pPr>
        <w:ind w:firstLine="709"/>
        <w:rPr>
          <w:rFonts w:ascii="Times New Roman" w:hAnsi="Times New Roman" w:cs="Times New Roman"/>
          <w:sz w:val="24"/>
          <w:szCs w:val="24"/>
        </w:rPr>
      </w:pPr>
    </w:p>
    <w:p w14:paraId="5821933A" w14:textId="77777777" w:rsidR="00F30FB3" w:rsidRDefault="00F30FB3" w:rsidP="000B151F">
      <w:pPr>
        <w:ind w:firstLine="709"/>
        <w:rPr>
          <w:rFonts w:ascii="Times New Roman" w:hAnsi="Times New Roman" w:cs="Times New Roman"/>
          <w:sz w:val="24"/>
          <w:szCs w:val="24"/>
        </w:rPr>
      </w:pPr>
    </w:p>
    <w:p w14:paraId="51D1B63B" w14:textId="77777777" w:rsidR="00F30FB3" w:rsidRDefault="00F30FB3" w:rsidP="000B151F">
      <w:pPr>
        <w:ind w:firstLine="709"/>
        <w:rPr>
          <w:rFonts w:ascii="Times New Roman" w:hAnsi="Times New Roman" w:cs="Times New Roman"/>
          <w:sz w:val="24"/>
          <w:szCs w:val="24"/>
        </w:rPr>
      </w:pPr>
    </w:p>
    <w:p w14:paraId="0877BD3F" w14:textId="77777777" w:rsidR="00F30FB3" w:rsidRDefault="00F30FB3" w:rsidP="000B151F">
      <w:pPr>
        <w:ind w:firstLine="709"/>
        <w:rPr>
          <w:rFonts w:ascii="Times New Roman" w:hAnsi="Times New Roman" w:cs="Times New Roman"/>
          <w:sz w:val="24"/>
          <w:szCs w:val="24"/>
        </w:rPr>
      </w:pPr>
    </w:p>
    <w:p w14:paraId="4D3221A0" w14:textId="77777777" w:rsidR="00F30FB3" w:rsidRDefault="00F30FB3" w:rsidP="000B151F">
      <w:pPr>
        <w:ind w:firstLine="709"/>
        <w:rPr>
          <w:rFonts w:ascii="Times New Roman" w:hAnsi="Times New Roman" w:cs="Times New Roman"/>
          <w:sz w:val="24"/>
          <w:szCs w:val="24"/>
        </w:rPr>
      </w:pPr>
    </w:p>
    <w:p w14:paraId="2EB9CD17" w14:textId="77777777" w:rsidR="00F30FB3" w:rsidRDefault="00F30FB3" w:rsidP="000B151F">
      <w:pPr>
        <w:ind w:firstLine="709"/>
        <w:rPr>
          <w:rFonts w:ascii="Times New Roman" w:hAnsi="Times New Roman" w:cs="Times New Roman"/>
          <w:sz w:val="24"/>
          <w:szCs w:val="24"/>
        </w:rPr>
      </w:pPr>
    </w:p>
    <w:p w14:paraId="29522E8C" w14:textId="77777777" w:rsidR="00F30FB3" w:rsidRDefault="00F30FB3" w:rsidP="000B151F">
      <w:pPr>
        <w:ind w:firstLine="709"/>
        <w:rPr>
          <w:rFonts w:ascii="Times New Roman" w:hAnsi="Times New Roman" w:cs="Times New Roman"/>
          <w:sz w:val="24"/>
          <w:szCs w:val="24"/>
        </w:rPr>
      </w:pPr>
    </w:p>
    <w:p w14:paraId="67CDF015" w14:textId="77777777" w:rsidR="00F30FB3" w:rsidRDefault="00F30FB3" w:rsidP="000B151F">
      <w:pPr>
        <w:ind w:firstLine="709"/>
        <w:rPr>
          <w:rFonts w:ascii="Times New Roman" w:hAnsi="Times New Roman" w:cs="Times New Roman"/>
          <w:sz w:val="24"/>
          <w:szCs w:val="24"/>
        </w:rPr>
      </w:pPr>
    </w:p>
    <w:p w14:paraId="6CC08835" w14:textId="77777777" w:rsidR="00F30FB3" w:rsidRDefault="00F30FB3" w:rsidP="000B151F">
      <w:pPr>
        <w:ind w:firstLine="709"/>
        <w:rPr>
          <w:rFonts w:ascii="Times New Roman" w:hAnsi="Times New Roman" w:cs="Times New Roman"/>
          <w:sz w:val="24"/>
          <w:szCs w:val="24"/>
        </w:rPr>
      </w:pPr>
    </w:p>
    <w:p w14:paraId="75070D96" w14:textId="77777777" w:rsidR="00F30FB3" w:rsidRDefault="00F30FB3" w:rsidP="000B151F">
      <w:pPr>
        <w:ind w:firstLine="709"/>
        <w:rPr>
          <w:rFonts w:ascii="Times New Roman" w:hAnsi="Times New Roman" w:cs="Times New Roman"/>
          <w:sz w:val="10"/>
          <w:szCs w:val="10"/>
        </w:rPr>
      </w:pPr>
    </w:p>
    <w:p w14:paraId="3168DAE9" w14:textId="77777777" w:rsidR="00F30FB3" w:rsidRPr="00F30FB3" w:rsidRDefault="00F30FB3" w:rsidP="000B151F">
      <w:pPr>
        <w:ind w:firstLine="709"/>
        <w:rPr>
          <w:rFonts w:ascii="Times New Roman" w:hAnsi="Times New Roman" w:cs="Times New Roman"/>
          <w:sz w:val="10"/>
          <w:szCs w:val="10"/>
        </w:rPr>
      </w:pPr>
    </w:p>
    <w:p w14:paraId="111BBD24" w14:textId="0F6E644F" w:rsidR="00670B2D" w:rsidRPr="00F32D3A" w:rsidRDefault="00670B2D" w:rsidP="00670B2D">
      <w:pPr>
        <w:rPr>
          <w:rFonts w:ascii="Times New Roman" w:hAnsi="Times New Roman" w:cs="Times New Roman"/>
          <w:sz w:val="24"/>
          <w:szCs w:val="24"/>
        </w:rPr>
      </w:pPr>
      <w:r>
        <w:rPr>
          <w:noProof/>
        </w:rPr>
        <w:drawing>
          <wp:inline distT="0" distB="0" distL="0" distR="0" wp14:anchorId="190ADF14" wp14:editId="00C14C7F">
            <wp:extent cx="9361170" cy="4836160"/>
            <wp:effectExtent l="0" t="0" r="11430" b="2540"/>
            <wp:docPr id="239" name="Диаграмма 239">
              <a:extLst xmlns:a="http://schemas.openxmlformats.org/drawingml/2006/main">
                <a:ext uri="{FF2B5EF4-FFF2-40B4-BE49-F238E27FC236}">
                  <a16:creationId xmlns:a16="http://schemas.microsoft.com/office/drawing/2014/main" id="{B76F856E-E41E-40D2-9432-19D88661F7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21F409C5" w14:textId="77777777" w:rsidR="00F30FB3" w:rsidRPr="00F30FB3" w:rsidRDefault="00F30FB3" w:rsidP="00F30FB3">
      <w:pPr>
        <w:ind w:firstLine="709"/>
        <w:jc w:val="center"/>
        <w:rPr>
          <w:rFonts w:ascii="Times New Roman" w:hAnsi="Times New Roman" w:cs="Times New Roman"/>
          <w:sz w:val="10"/>
          <w:szCs w:val="10"/>
        </w:rPr>
      </w:pPr>
    </w:p>
    <w:p w14:paraId="320A8753" w14:textId="0F06AC2B" w:rsidR="00840753" w:rsidRDefault="00670B2D" w:rsidP="00F30FB3">
      <w:pPr>
        <w:ind w:firstLine="709"/>
        <w:jc w:val="center"/>
        <w:rPr>
          <w:rFonts w:ascii="Times New Roman" w:hAnsi="Times New Roman" w:cs="Times New Roman"/>
          <w:sz w:val="24"/>
          <w:szCs w:val="24"/>
        </w:rPr>
      </w:pPr>
      <w:r>
        <w:rPr>
          <w:rFonts w:ascii="Times New Roman" w:hAnsi="Times New Roman" w:cs="Times New Roman"/>
          <w:sz w:val="24"/>
          <w:szCs w:val="24"/>
        </w:rPr>
        <w:t>Рис</w:t>
      </w:r>
      <w:r w:rsidR="00F30FB3">
        <w:rPr>
          <w:rFonts w:ascii="Times New Roman" w:hAnsi="Times New Roman" w:cs="Times New Roman"/>
          <w:sz w:val="24"/>
          <w:szCs w:val="24"/>
        </w:rPr>
        <w:t>унки</w:t>
      </w:r>
      <w:r>
        <w:rPr>
          <w:rFonts w:ascii="Times New Roman" w:hAnsi="Times New Roman" w:cs="Times New Roman"/>
          <w:sz w:val="24"/>
          <w:szCs w:val="24"/>
        </w:rPr>
        <w:t xml:space="preserve"> 1</w:t>
      </w:r>
      <w:r w:rsidR="00976E03">
        <w:rPr>
          <w:rFonts w:ascii="Times New Roman" w:hAnsi="Times New Roman" w:cs="Times New Roman"/>
          <w:sz w:val="24"/>
          <w:szCs w:val="24"/>
        </w:rPr>
        <w:t>4</w:t>
      </w:r>
      <w:r>
        <w:rPr>
          <w:rFonts w:ascii="Times New Roman" w:hAnsi="Times New Roman" w:cs="Times New Roman"/>
          <w:sz w:val="24"/>
          <w:szCs w:val="24"/>
        </w:rPr>
        <w:t>.3 – Динамика показателей проекта от изменения объемов производства</w:t>
      </w:r>
    </w:p>
    <w:p w14:paraId="1B16018D" w14:textId="77777777" w:rsidR="00840753" w:rsidRDefault="00840753" w:rsidP="0058009A">
      <w:pPr>
        <w:pStyle w:val="1"/>
        <w:spacing w:after="240"/>
        <w:ind w:firstLine="709"/>
        <w:rPr>
          <w:rFonts w:ascii="Times New Roman" w:hAnsi="Times New Roman" w:cs="Times New Roman"/>
          <w:b/>
          <w:color w:val="auto"/>
          <w:sz w:val="24"/>
          <w:szCs w:val="24"/>
        </w:rPr>
        <w:sectPr w:rsidR="00840753" w:rsidSect="00BA3148">
          <w:headerReference w:type="first" r:id="rId205"/>
          <w:footerReference w:type="first" r:id="rId206"/>
          <w:pgSz w:w="16838" w:h="11906" w:orient="landscape" w:code="9"/>
          <w:pgMar w:top="1276" w:right="820" w:bottom="851" w:left="1276" w:header="425" w:footer="505" w:gutter="0"/>
          <w:cols w:space="708"/>
          <w:titlePg/>
          <w:docGrid w:linePitch="360"/>
        </w:sectPr>
      </w:pPr>
    </w:p>
    <w:p w14:paraId="15CF069E" w14:textId="2E53E9F5" w:rsidR="0058009A" w:rsidRDefault="0058009A" w:rsidP="00F30FB3">
      <w:pPr>
        <w:pStyle w:val="1"/>
        <w:keepNext w:val="0"/>
        <w:keepLines w:val="0"/>
        <w:widowControl w:val="0"/>
        <w:suppressAutoHyphens/>
        <w:spacing w:after="240"/>
        <w:ind w:firstLine="709"/>
        <w:jc w:val="both"/>
        <w:rPr>
          <w:rFonts w:ascii="Times New Roman" w:hAnsi="Times New Roman" w:cs="Times New Roman"/>
          <w:sz w:val="24"/>
          <w:szCs w:val="24"/>
        </w:rPr>
      </w:pPr>
      <w:bookmarkStart w:id="156" w:name="_Toc207439239"/>
      <w:r w:rsidRPr="0058009A">
        <w:rPr>
          <w:rFonts w:ascii="Times New Roman" w:hAnsi="Times New Roman" w:cs="Times New Roman"/>
          <w:b/>
          <w:color w:val="auto"/>
          <w:sz w:val="24"/>
          <w:szCs w:val="24"/>
        </w:rPr>
        <w:lastRenderedPageBreak/>
        <w:t>СПИСОК ИСПОЛЬЗОВАННЫХ ИСТОЧНИКОВ</w:t>
      </w:r>
      <w:bookmarkEnd w:id="156"/>
    </w:p>
    <w:p w14:paraId="535BCB84" w14:textId="77777777" w:rsidR="00670B2D" w:rsidRPr="00670B2D" w:rsidRDefault="00670B2D" w:rsidP="00F30FB3">
      <w:pPr>
        <w:widowControl w:val="0"/>
        <w:suppressAutoHyphens/>
        <w:spacing w:after="0" w:line="240" w:lineRule="auto"/>
        <w:ind w:right="-6" w:firstLine="709"/>
        <w:jc w:val="both"/>
        <w:rPr>
          <w:rFonts w:ascii="Times New Roman" w:eastAsia="Times New Roman" w:hAnsi="Times New Roman" w:cs="Times New Roman"/>
          <w:sz w:val="24"/>
          <w:szCs w:val="24"/>
        </w:rPr>
      </w:pPr>
      <w:r w:rsidRPr="00670B2D">
        <w:rPr>
          <w:rFonts w:ascii="Times New Roman" w:eastAsia="Times New Roman" w:hAnsi="Times New Roman" w:cs="Times New Roman"/>
          <w:sz w:val="24"/>
          <w:szCs w:val="24"/>
        </w:rPr>
        <w:t xml:space="preserve">1. Кодекс Республики Казахстан от 27 декабря 2017 года № 125-VI </w:t>
      </w:r>
      <w:r w:rsidRPr="00670B2D">
        <w:rPr>
          <w:rFonts w:ascii="Times New Roman" w:eastAsia="Times New Roman" w:hAnsi="Times New Roman" w:cs="Times New Roman"/>
          <w:sz w:val="24"/>
          <w:szCs w:val="24"/>
        </w:rPr>
        <w:br/>
        <w:t>«О недрах и недропользовании.</w:t>
      </w:r>
    </w:p>
    <w:p w14:paraId="039B6B5C" w14:textId="77777777" w:rsidR="00670B2D" w:rsidRPr="00670B2D" w:rsidRDefault="00670B2D" w:rsidP="00F30FB3">
      <w:pPr>
        <w:widowControl w:val="0"/>
        <w:suppressAutoHyphens/>
        <w:spacing w:after="0" w:line="240" w:lineRule="auto"/>
        <w:ind w:right="-6" w:firstLine="709"/>
        <w:jc w:val="both"/>
        <w:rPr>
          <w:rFonts w:ascii="Times New Roman" w:eastAsia="Times New Roman" w:hAnsi="Times New Roman" w:cs="Times New Roman"/>
          <w:sz w:val="24"/>
          <w:szCs w:val="24"/>
        </w:rPr>
      </w:pPr>
      <w:r w:rsidRPr="00670B2D">
        <w:rPr>
          <w:rFonts w:ascii="Times New Roman" w:eastAsia="Times New Roman" w:hAnsi="Times New Roman" w:cs="Times New Roman"/>
          <w:sz w:val="24"/>
          <w:szCs w:val="24"/>
        </w:rPr>
        <w:t>2. Правила обеспечения промышленной безопасности для опасных производственных объектов, ведущих горные и геологоразведочные работы, утвержденные приказом Министра по инвестициям и развитию Республики Казахстан от 30 декабря 2014 года № 352. Зарегистрирован в Министерстве юстиции Республики Казахстан 13 февраля 2015 года№ 10247.</w:t>
      </w:r>
    </w:p>
    <w:p w14:paraId="7C726B2E" w14:textId="19767406" w:rsidR="00670B2D" w:rsidRPr="00670B2D" w:rsidRDefault="00670B2D" w:rsidP="00F30FB3">
      <w:pPr>
        <w:widowControl w:val="0"/>
        <w:suppressAutoHyphens/>
        <w:spacing w:after="0" w:line="240" w:lineRule="auto"/>
        <w:ind w:right="-6" w:firstLine="709"/>
        <w:jc w:val="both"/>
        <w:rPr>
          <w:rFonts w:ascii="Times New Roman" w:eastAsia="Times New Roman" w:hAnsi="Times New Roman" w:cs="Times New Roman"/>
          <w:sz w:val="24"/>
          <w:szCs w:val="24"/>
        </w:rPr>
      </w:pPr>
      <w:r w:rsidRPr="00670B2D">
        <w:rPr>
          <w:rFonts w:ascii="Times New Roman" w:eastAsia="Times New Roman" w:hAnsi="Times New Roman" w:cs="Times New Roman"/>
          <w:sz w:val="24"/>
          <w:szCs w:val="24"/>
        </w:rPr>
        <w:t>3. Закон Республики Казахстан от 11 апреля 2014 года № 188-V</w:t>
      </w:r>
      <w:r>
        <w:rPr>
          <w:rFonts w:ascii="Times New Roman" w:eastAsia="Times New Roman" w:hAnsi="Times New Roman" w:cs="Times New Roman"/>
          <w:sz w:val="24"/>
          <w:szCs w:val="24"/>
        </w:rPr>
        <w:t xml:space="preserve"> </w:t>
      </w:r>
      <w:r w:rsidRPr="00670B2D">
        <w:rPr>
          <w:rFonts w:ascii="Times New Roman" w:eastAsia="Times New Roman" w:hAnsi="Times New Roman" w:cs="Times New Roman"/>
          <w:sz w:val="24"/>
          <w:szCs w:val="24"/>
        </w:rPr>
        <w:t>«О гражданской защите», с изменениями и дополнениями в соответствии с Законом РК от 24.11.2021 г.</w:t>
      </w:r>
    </w:p>
    <w:p w14:paraId="4C86BDD8" w14:textId="77777777" w:rsidR="00670B2D" w:rsidRPr="00670B2D" w:rsidRDefault="00670B2D" w:rsidP="00F30FB3">
      <w:pPr>
        <w:widowControl w:val="0"/>
        <w:suppressAutoHyphens/>
        <w:spacing w:after="0" w:line="240" w:lineRule="auto"/>
        <w:ind w:right="-6" w:firstLine="709"/>
        <w:jc w:val="both"/>
        <w:rPr>
          <w:rFonts w:ascii="Times New Roman" w:eastAsia="Times New Roman" w:hAnsi="Times New Roman" w:cs="Times New Roman"/>
          <w:sz w:val="24"/>
          <w:szCs w:val="24"/>
        </w:rPr>
      </w:pPr>
      <w:r w:rsidRPr="00670B2D">
        <w:rPr>
          <w:rFonts w:ascii="Times New Roman" w:eastAsia="Times New Roman" w:hAnsi="Times New Roman" w:cs="Times New Roman"/>
          <w:sz w:val="24"/>
          <w:szCs w:val="24"/>
        </w:rPr>
        <w:t xml:space="preserve">4. Экологический Кодекс Республики Казахстан от 02 января 2021 года </w:t>
      </w:r>
      <w:r w:rsidRPr="00670B2D">
        <w:rPr>
          <w:rFonts w:ascii="Times New Roman" w:eastAsia="Times New Roman" w:hAnsi="Times New Roman" w:cs="Times New Roman"/>
          <w:sz w:val="24"/>
          <w:szCs w:val="24"/>
        </w:rPr>
        <w:br/>
        <w:t>№ 400-</w:t>
      </w:r>
      <w:r w:rsidRPr="00670B2D">
        <w:rPr>
          <w:rFonts w:ascii="Times New Roman" w:eastAsia="Times New Roman" w:hAnsi="Times New Roman" w:cs="Times New Roman"/>
          <w:sz w:val="24"/>
          <w:szCs w:val="24"/>
          <w:lang w:val="en-US"/>
        </w:rPr>
        <w:t>VI</w:t>
      </w:r>
      <w:r w:rsidRPr="00670B2D">
        <w:rPr>
          <w:rFonts w:ascii="Times New Roman" w:eastAsia="Times New Roman" w:hAnsi="Times New Roman" w:cs="Times New Roman"/>
          <w:sz w:val="24"/>
          <w:szCs w:val="24"/>
        </w:rPr>
        <w:t>ЗРК.</w:t>
      </w:r>
    </w:p>
    <w:p w14:paraId="682DE44E" w14:textId="77777777" w:rsidR="00670B2D" w:rsidRPr="00670B2D" w:rsidRDefault="00670B2D" w:rsidP="00F30FB3">
      <w:pPr>
        <w:widowControl w:val="0"/>
        <w:suppressAutoHyphens/>
        <w:spacing w:after="0" w:line="240" w:lineRule="auto"/>
        <w:ind w:right="-6" w:firstLine="709"/>
        <w:jc w:val="both"/>
        <w:rPr>
          <w:rFonts w:ascii="Times New Roman" w:eastAsia="Times New Roman" w:hAnsi="Times New Roman" w:cs="Times New Roman"/>
          <w:sz w:val="24"/>
          <w:szCs w:val="24"/>
        </w:rPr>
      </w:pPr>
      <w:r w:rsidRPr="00670B2D">
        <w:rPr>
          <w:rFonts w:ascii="Times New Roman" w:eastAsia="Times New Roman" w:hAnsi="Times New Roman" w:cs="Times New Roman"/>
          <w:sz w:val="24"/>
          <w:szCs w:val="24"/>
        </w:rPr>
        <w:t>5</w:t>
      </w:r>
      <w:r w:rsidRPr="00670B2D">
        <w:rPr>
          <w:rFonts w:ascii="Times New Roman" w:eastAsia="Times New Roman" w:hAnsi="Times New Roman" w:cs="Times New Roman"/>
          <w:iCs/>
          <w:sz w:val="24"/>
          <w:szCs w:val="24"/>
        </w:rPr>
        <w:t xml:space="preserve">. </w:t>
      </w:r>
      <w:r w:rsidRPr="00670B2D">
        <w:rPr>
          <w:rFonts w:ascii="Times New Roman" w:eastAsia="Times New Roman" w:hAnsi="Times New Roman" w:cs="Times New Roman"/>
          <w:sz w:val="24"/>
          <w:szCs w:val="24"/>
        </w:rPr>
        <w:t>Методические указания по расчету выбросов загрязняющих веществ атмосферу предприятиями строительной индустрии. Алма-Ата, 1992.</w:t>
      </w:r>
    </w:p>
    <w:p w14:paraId="439C6033" w14:textId="77777777" w:rsidR="00670B2D" w:rsidRPr="00670B2D" w:rsidRDefault="00670B2D" w:rsidP="00F30FB3">
      <w:pPr>
        <w:widowControl w:val="0"/>
        <w:suppressAutoHyphens/>
        <w:spacing w:after="0" w:line="240" w:lineRule="auto"/>
        <w:ind w:right="-6" w:firstLine="709"/>
        <w:jc w:val="both"/>
        <w:rPr>
          <w:rFonts w:ascii="Times New Roman" w:eastAsia="Times New Roman" w:hAnsi="Times New Roman" w:cs="Times New Roman"/>
          <w:sz w:val="24"/>
          <w:szCs w:val="24"/>
        </w:rPr>
      </w:pPr>
      <w:r w:rsidRPr="00670B2D">
        <w:rPr>
          <w:rFonts w:ascii="Times New Roman" w:eastAsia="Times New Roman" w:hAnsi="Times New Roman" w:cs="Times New Roman"/>
          <w:sz w:val="24"/>
          <w:szCs w:val="24"/>
        </w:rPr>
        <w:t>6. Инструкция по проведению оценки воздействия намечаемой хозяйственной и иной деятельности на окружающую среду при разработке предплановой, предпроектной и проектной документации №2779, утверждена приказом министра ООС РК от 28.06.2007 г. № 204-П.</w:t>
      </w:r>
    </w:p>
    <w:p w14:paraId="1FDAA963" w14:textId="77777777" w:rsidR="00670B2D" w:rsidRDefault="00670B2D" w:rsidP="00F30FB3">
      <w:pPr>
        <w:widowControl w:val="0"/>
        <w:tabs>
          <w:tab w:val="left" w:pos="993"/>
        </w:tabs>
        <w:suppressAutoHyphens/>
        <w:spacing w:after="0" w:line="240" w:lineRule="auto"/>
        <w:ind w:right="-6" w:firstLine="709"/>
        <w:jc w:val="both"/>
        <w:rPr>
          <w:rFonts w:ascii="Times New Roman" w:eastAsia="Times New Roman" w:hAnsi="Times New Roman" w:cs="Times New Roman"/>
          <w:sz w:val="24"/>
          <w:szCs w:val="24"/>
        </w:rPr>
      </w:pPr>
      <w:r w:rsidRPr="00670B2D">
        <w:rPr>
          <w:rFonts w:ascii="Times New Roman" w:eastAsia="Times New Roman" w:hAnsi="Times New Roman" w:cs="Times New Roman"/>
          <w:sz w:val="24"/>
          <w:szCs w:val="24"/>
        </w:rPr>
        <w:t>7. Санитарные правила «Санитарно-эпидемиологические требования к</w:t>
      </w:r>
      <w:r>
        <w:rPr>
          <w:rFonts w:ascii="Times New Roman" w:eastAsia="Times New Roman" w:hAnsi="Times New Roman" w:cs="Times New Roman"/>
          <w:sz w:val="24"/>
          <w:szCs w:val="24"/>
        </w:rPr>
        <w:t xml:space="preserve"> </w:t>
      </w:r>
      <w:r w:rsidRPr="00670B2D">
        <w:rPr>
          <w:rFonts w:ascii="Times New Roman" w:eastAsia="Times New Roman" w:hAnsi="Times New Roman" w:cs="Times New Roman"/>
          <w:sz w:val="24"/>
          <w:szCs w:val="24"/>
        </w:rPr>
        <w:t>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утвержденные приказом Министра национальной экономики Республики Казахстан от 16 марта 2015 года № 209. Зарегистрирован в Министерстве юстиции Республики Казахстан 22 апреля 2015 года № 10774.</w:t>
      </w:r>
    </w:p>
    <w:p w14:paraId="61235287" w14:textId="4F4AE362" w:rsidR="00670B2D" w:rsidRPr="00670B2D" w:rsidRDefault="00670B2D" w:rsidP="00F30FB3">
      <w:pPr>
        <w:widowControl w:val="0"/>
        <w:tabs>
          <w:tab w:val="left" w:pos="993"/>
        </w:tabs>
        <w:suppressAutoHyphens/>
        <w:spacing w:after="0" w:line="240" w:lineRule="auto"/>
        <w:ind w:right="-6" w:firstLine="709"/>
        <w:jc w:val="both"/>
        <w:rPr>
          <w:rFonts w:ascii="Times New Roman" w:eastAsia="Times New Roman" w:hAnsi="Times New Roman" w:cs="Times New Roman"/>
          <w:sz w:val="24"/>
          <w:szCs w:val="24"/>
        </w:rPr>
        <w:sectPr w:rsidR="00670B2D" w:rsidRPr="00670B2D" w:rsidSect="0029029C">
          <w:headerReference w:type="first" r:id="rId207"/>
          <w:footerReference w:type="first" r:id="rId208"/>
          <w:pgSz w:w="11904" w:h="16840"/>
          <w:pgMar w:top="851" w:right="845" w:bottom="851" w:left="1701" w:header="397" w:footer="397" w:gutter="0"/>
          <w:cols w:space="708"/>
          <w:titlePg/>
          <w:docGrid w:linePitch="299"/>
        </w:sectPr>
      </w:pPr>
      <w:r>
        <w:rPr>
          <w:rFonts w:ascii="Times New Roman" w:eastAsia="Times New Roman" w:hAnsi="Times New Roman" w:cs="Times New Roman"/>
          <w:sz w:val="24"/>
          <w:szCs w:val="24"/>
        </w:rPr>
        <w:t>8. Отчет о научно-исследовательской работе «Исследование устойчивости бортов карьера «Коктасжал» в связи с корректировкой горно-геологической ситуации», НАО «Карагандинский технический университет», г. Караганда 2020 год.</w:t>
      </w:r>
    </w:p>
    <w:p w14:paraId="423D8FC6" w14:textId="77777777" w:rsidR="0058009A" w:rsidRDefault="0058009A" w:rsidP="000B151F">
      <w:pPr>
        <w:ind w:firstLine="709"/>
        <w:rPr>
          <w:rFonts w:ascii="Times New Roman" w:hAnsi="Times New Roman" w:cs="Times New Roman"/>
          <w:sz w:val="24"/>
          <w:szCs w:val="24"/>
        </w:rPr>
      </w:pPr>
    </w:p>
    <w:p w14:paraId="2333C869" w14:textId="73B7F6A2" w:rsidR="0058009A" w:rsidRDefault="0058009A" w:rsidP="000B151F">
      <w:pPr>
        <w:ind w:firstLine="709"/>
        <w:rPr>
          <w:rFonts w:ascii="Times New Roman" w:hAnsi="Times New Roman" w:cs="Times New Roman"/>
          <w:sz w:val="24"/>
          <w:szCs w:val="24"/>
        </w:rPr>
      </w:pPr>
    </w:p>
    <w:p w14:paraId="737D9611" w14:textId="33F2F5B3" w:rsidR="00670B2D" w:rsidRDefault="00670B2D" w:rsidP="000B151F">
      <w:pPr>
        <w:ind w:firstLine="709"/>
        <w:rPr>
          <w:rFonts w:ascii="Times New Roman" w:hAnsi="Times New Roman" w:cs="Times New Roman"/>
          <w:sz w:val="24"/>
          <w:szCs w:val="24"/>
        </w:rPr>
      </w:pPr>
    </w:p>
    <w:p w14:paraId="0AC8A0AF" w14:textId="4DC90615" w:rsidR="00670B2D" w:rsidRDefault="00670B2D" w:rsidP="000B151F">
      <w:pPr>
        <w:ind w:firstLine="709"/>
        <w:rPr>
          <w:rFonts w:ascii="Times New Roman" w:hAnsi="Times New Roman" w:cs="Times New Roman"/>
          <w:sz w:val="24"/>
          <w:szCs w:val="24"/>
        </w:rPr>
      </w:pPr>
    </w:p>
    <w:p w14:paraId="33FB296C" w14:textId="4570ED40" w:rsidR="00670B2D" w:rsidRDefault="00670B2D" w:rsidP="000B151F">
      <w:pPr>
        <w:ind w:firstLine="709"/>
        <w:rPr>
          <w:rFonts w:ascii="Times New Roman" w:hAnsi="Times New Roman" w:cs="Times New Roman"/>
          <w:sz w:val="24"/>
          <w:szCs w:val="24"/>
        </w:rPr>
      </w:pPr>
    </w:p>
    <w:p w14:paraId="184A8200" w14:textId="7D69F3FE" w:rsidR="00670B2D" w:rsidRDefault="00670B2D" w:rsidP="000B151F">
      <w:pPr>
        <w:ind w:firstLine="709"/>
        <w:rPr>
          <w:rFonts w:ascii="Times New Roman" w:hAnsi="Times New Roman" w:cs="Times New Roman"/>
          <w:sz w:val="24"/>
          <w:szCs w:val="24"/>
        </w:rPr>
      </w:pPr>
    </w:p>
    <w:p w14:paraId="64C247BD" w14:textId="0C47103B" w:rsidR="00670B2D" w:rsidRDefault="00670B2D" w:rsidP="000B151F">
      <w:pPr>
        <w:ind w:firstLine="709"/>
        <w:rPr>
          <w:rFonts w:ascii="Times New Roman" w:hAnsi="Times New Roman" w:cs="Times New Roman"/>
          <w:sz w:val="24"/>
          <w:szCs w:val="24"/>
        </w:rPr>
      </w:pPr>
    </w:p>
    <w:p w14:paraId="1D46507F" w14:textId="7141659E" w:rsidR="00670B2D" w:rsidRDefault="00670B2D" w:rsidP="000B151F">
      <w:pPr>
        <w:ind w:firstLine="709"/>
        <w:rPr>
          <w:rFonts w:ascii="Times New Roman" w:hAnsi="Times New Roman" w:cs="Times New Roman"/>
          <w:sz w:val="24"/>
          <w:szCs w:val="24"/>
        </w:rPr>
      </w:pPr>
    </w:p>
    <w:p w14:paraId="74E4583B" w14:textId="7719B6C2" w:rsidR="00670B2D" w:rsidRDefault="00670B2D" w:rsidP="000B151F">
      <w:pPr>
        <w:ind w:firstLine="709"/>
        <w:rPr>
          <w:rFonts w:ascii="Times New Roman" w:hAnsi="Times New Roman" w:cs="Times New Roman"/>
          <w:sz w:val="24"/>
          <w:szCs w:val="24"/>
        </w:rPr>
      </w:pPr>
    </w:p>
    <w:p w14:paraId="30851CE6" w14:textId="7DB27719" w:rsidR="00670B2D" w:rsidRDefault="00670B2D" w:rsidP="000B151F">
      <w:pPr>
        <w:ind w:firstLine="709"/>
        <w:rPr>
          <w:rFonts w:ascii="Times New Roman" w:hAnsi="Times New Roman" w:cs="Times New Roman"/>
          <w:sz w:val="24"/>
          <w:szCs w:val="24"/>
        </w:rPr>
      </w:pPr>
    </w:p>
    <w:p w14:paraId="43CB7403" w14:textId="77777777" w:rsidR="00670B2D" w:rsidRDefault="00670B2D" w:rsidP="00670B2D">
      <w:pPr>
        <w:ind w:firstLine="709"/>
        <w:jc w:val="center"/>
        <w:rPr>
          <w:rFonts w:ascii="Times New Roman" w:hAnsi="Times New Roman" w:cs="Times New Roman"/>
          <w:sz w:val="24"/>
          <w:szCs w:val="24"/>
        </w:rPr>
      </w:pPr>
    </w:p>
    <w:p w14:paraId="149C2C01" w14:textId="25CCD383" w:rsidR="0058009A" w:rsidRPr="00670B2D" w:rsidRDefault="0058009A" w:rsidP="00670B2D">
      <w:pPr>
        <w:pStyle w:val="1"/>
        <w:jc w:val="center"/>
        <w:rPr>
          <w:rFonts w:ascii="Times New Roman" w:hAnsi="Times New Roman" w:cs="Times New Roman"/>
          <w:b/>
          <w:bCs/>
        </w:rPr>
      </w:pPr>
      <w:bookmarkStart w:id="157" w:name="_Toc207439240"/>
      <w:r w:rsidRPr="00670B2D">
        <w:rPr>
          <w:rFonts w:ascii="Times New Roman" w:hAnsi="Times New Roman" w:cs="Times New Roman"/>
          <w:b/>
          <w:bCs/>
          <w:color w:val="auto"/>
        </w:rPr>
        <w:t>ПРИЛОЖЕНИЯ</w:t>
      </w:r>
      <w:bookmarkEnd w:id="157"/>
    </w:p>
    <w:p w14:paraId="3DDB0548" w14:textId="166679F2" w:rsidR="00670B2D" w:rsidRDefault="00670B2D" w:rsidP="00670B2D"/>
    <w:p w14:paraId="0D6E6A0B" w14:textId="77777777" w:rsidR="00670B2D" w:rsidRDefault="00670B2D" w:rsidP="00670B2D">
      <w:pPr>
        <w:sectPr w:rsidR="00670B2D" w:rsidSect="005F26F1">
          <w:headerReference w:type="default" r:id="rId209"/>
          <w:footerReference w:type="default" r:id="rId210"/>
          <w:headerReference w:type="first" r:id="rId211"/>
          <w:footerReference w:type="first" r:id="rId212"/>
          <w:pgSz w:w="11906" w:h="16838" w:code="9"/>
          <w:pgMar w:top="709" w:right="851" w:bottom="426" w:left="1701" w:header="425" w:footer="505" w:gutter="0"/>
          <w:cols w:space="708"/>
          <w:titlePg/>
          <w:docGrid w:linePitch="360"/>
        </w:sectPr>
      </w:pPr>
    </w:p>
    <w:p w14:paraId="5CCB902B" w14:textId="77777777" w:rsidR="00E372E6" w:rsidRDefault="00B433B5" w:rsidP="00B433B5">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Приложение 1</w:t>
      </w:r>
    </w:p>
    <w:p w14:paraId="2FDCEB3F" w14:textId="77777777" w:rsidR="00906271" w:rsidRPr="00906271" w:rsidRDefault="00906271" w:rsidP="00B433B5">
      <w:pPr>
        <w:spacing w:after="0"/>
        <w:jc w:val="right"/>
        <w:rPr>
          <w:rFonts w:ascii="Times New Roman" w:hAnsi="Times New Roman" w:cs="Times New Roman"/>
          <w:i/>
          <w:iCs/>
          <w:sz w:val="24"/>
          <w:szCs w:val="24"/>
        </w:rPr>
      </w:pPr>
    </w:p>
    <w:p w14:paraId="6740C32E" w14:textId="77777777" w:rsidR="00E372E6" w:rsidRDefault="00E372E6" w:rsidP="00E372E6">
      <w:pPr>
        <w:spacing w:after="0"/>
        <w:jc w:val="center"/>
        <w:rPr>
          <w:rFonts w:ascii="Times New Roman" w:hAnsi="Times New Roman" w:cs="Times New Roman"/>
          <w:sz w:val="24"/>
          <w:szCs w:val="24"/>
        </w:rPr>
      </w:pPr>
    </w:p>
    <w:p w14:paraId="7460E3C5" w14:textId="0D803406" w:rsidR="00B433B5" w:rsidRDefault="00E372E6" w:rsidP="00E372E6">
      <w:pPr>
        <w:spacing w:after="0"/>
        <w:jc w:val="center"/>
        <w:rPr>
          <w:rFonts w:ascii="Times New Roman" w:hAnsi="Times New Roman" w:cs="Times New Roman"/>
          <w:sz w:val="24"/>
          <w:szCs w:val="24"/>
        </w:rPr>
      </w:pPr>
      <w:r w:rsidRPr="00E372E6">
        <w:rPr>
          <w:rFonts w:ascii="Times New Roman" w:hAnsi="Times New Roman" w:cs="Times New Roman"/>
          <w:noProof/>
          <w:sz w:val="24"/>
          <w:szCs w:val="24"/>
        </w:rPr>
        <w:drawing>
          <wp:inline distT="0" distB="0" distL="0" distR="0" wp14:anchorId="2516A849" wp14:editId="6635EF83">
            <wp:extent cx="5878195" cy="8407730"/>
            <wp:effectExtent l="0" t="0" r="8255" b="0"/>
            <wp:docPr id="2285906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213">
                      <a:extLst>
                        <a:ext uri="{28A0092B-C50C-407E-A947-70E740481C1C}">
                          <a14:useLocalDpi xmlns:a14="http://schemas.microsoft.com/office/drawing/2010/main" val="0"/>
                        </a:ext>
                      </a:extLst>
                    </a:blip>
                    <a:srcRect l="15594" t="7073" r="9427" b="25858"/>
                    <a:stretch/>
                  </pic:blipFill>
                  <pic:spPr bwMode="auto">
                    <a:xfrm>
                      <a:off x="0" y="0"/>
                      <a:ext cx="5890773" cy="8425721"/>
                    </a:xfrm>
                    <a:prstGeom prst="rect">
                      <a:avLst/>
                    </a:prstGeom>
                    <a:noFill/>
                    <a:ln>
                      <a:noFill/>
                    </a:ln>
                    <a:extLst>
                      <a:ext uri="{53640926-AAD7-44D8-BBD7-CCE9431645EC}">
                        <a14:shadowObscured xmlns:a14="http://schemas.microsoft.com/office/drawing/2010/main"/>
                      </a:ext>
                    </a:extLst>
                  </pic:spPr>
                </pic:pic>
              </a:graphicData>
            </a:graphic>
          </wp:inline>
        </w:drawing>
      </w:r>
      <w:r w:rsidR="00B433B5">
        <w:rPr>
          <w:rFonts w:ascii="Times New Roman" w:hAnsi="Times New Roman" w:cs="Times New Roman"/>
          <w:sz w:val="24"/>
          <w:szCs w:val="24"/>
        </w:rPr>
        <w:br w:type="page"/>
      </w:r>
    </w:p>
    <w:p w14:paraId="61109510" w14:textId="66069DBD" w:rsidR="00E372E6" w:rsidRPr="00906271" w:rsidRDefault="00906271" w:rsidP="00B433B5">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w:t>
      </w:r>
      <w:r w:rsidR="00B433B5" w:rsidRPr="00906271">
        <w:rPr>
          <w:rFonts w:ascii="Times New Roman" w:hAnsi="Times New Roman" w:cs="Times New Roman"/>
          <w:i/>
          <w:iCs/>
          <w:sz w:val="24"/>
          <w:szCs w:val="24"/>
        </w:rPr>
        <w:t>Приложени</w:t>
      </w:r>
      <w:r w:rsidRPr="00906271">
        <w:rPr>
          <w:rFonts w:ascii="Times New Roman" w:hAnsi="Times New Roman" w:cs="Times New Roman"/>
          <w:i/>
          <w:iCs/>
          <w:sz w:val="24"/>
          <w:szCs w:val="24"/>
        </w:rPr>
        <w:t>я 1</w:t>
      </w:r>
    </w:p>
    <w:p w14:paraId="6C1D53A2" w14:textId="77777777" w:rsidR="00E372E6" w:rsidRDefault="00E372E6" w:rsidP="00B433B5">
      <w:pPr>
        <w:spacing w:after="0"/>
        <w:jc w:val="right"/>
        <w:rPr>
          <w:rFonts w:ascii="Times New Roman" w:hAnsi="Times New Roman" w:cs="Times New Roman"/>
          <w:sz w:val="24"/>
          <w:szCs w:val="24"/>
        </w:rPr>
      </w:pPr>
    </w:p>
    <w:p w14:paraId="52164389" w14:textId="77777777" w:rsidR="00E04E1C" w:rsidRDefault="00E04E1C" w:rsidP="00B433B5">
      <w:pPr>
        <w:spacing w:after="0"/>
        <w:jc w:val="right"/>
        <w:rPr>
          <w:rFonts w:ascii="Times New Roman" w:hAnsi="Times New Roman" w:cs="Times New Roman"/>
          <w:sz w:val="24"/>
          <w:szCs w:val="24"/>
        </w:rPr>
      </w:pPr>
    </w:p>
    <w:p w14:paraId="339543CE" w14:textId="5B332CCF" w:rsidR="00B433B5" w:rsidRDefault="00E372E6" w:rsidP="00E372E6">
      <w:pPr>
        <w:spacing w:after="0"/>
        <w:jc w:val="center"/>
        <w:rPr>
          <w:rFonts w:ascii="Times New Roman" w:hAnsi="Times New Roman" w:cs="Times New Roman"/>
          <w:sz w:val="24"/>
          <w:szCs w:val="24"/>
        </w:rPr>
      </w:pPr>
      <w:r w:rsidRPr="00E372E6">
        <w:rPr>
          <w:rFonts w:ascii="Times New Roman" w:hAnsi="Times New Roman" w:cs="Times New Roman"/>
          <w:noProof/>
          <w:sz w:val="24"/>
          <w:szCs w:val="24"/>
        </w:rPr>
        <w:drawing>
          <wp:inline distT="0" distB="0" distL="0" distR="0" wp14:anchorId="04E30632" wp14:editId="37A88761">
            <wp:extent cx="5901232" cy="7980218"/>
            <wp:effectExtent l="0" t="0" r="4445" b="1905"/>
            <wp:docPr id="19354920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214">
                      <a:extLst>
                        <a:ext uri="{28A0092B-C50C-407E-A947-70E740481C1C}">
                          <a14:useLocalDpi xmlns:a14="http://schemas.microsoft.com/office/drawing/2010/main" val="0"/>
                        </a:ext>
                      </a:extLst>
                    </a:blip>
                    <a:srcRect l="15994" t="6650" r="9824" b="25855"/>
                    <a:stretch/>
                  </pic:blipFill>
                  <pic:spPr bwMode="auto">
                    <a:xfrm>
                      <a:off x="0" y="0"/>
                      <a:ext cx="5908165" cy="7989594"/>
                    </a:xfrm>
                    <a:prstGeom prst="rect">
                      <a:avLst/>
                    </a:prstGeom>
                    <a:noFill/>
                    <a:ln>
                      <a:noFill/>
                    </a:ln>
                    <a:extLst>
                      <a:ext uri="{53640926-AAD7-44D8-BBD7-CCE9431645EC}">
                        <a14:shadowObscured xmlns:a14="http://schemas.microsoft.com/office/drawing/2010/main"/>
                      </a:ext>
                    </a:extLst>
                  </pic:spPr>
                </pic:pic>
              </a:graphicData>
            </a:graphic>
          </wp:inline>
        </w:drawing>
      </w:r>
      <w:r w:rsidR="00B433B5">
        <w:rPr>
          <w:rFonts w:ascii="Times New Roman" w:hAnsi="Times New Roman" w:cs="Times New Roman"/>
          <w:sz w:val="24"/>
          <w:szCs w:val="24"/>
        </w:rPr>
        <w:br w:type="page"/>
      </w:r>
    </w:p>
    <w:p w14:paraId="55CA6EDC" w14:textId="77777777" w:rsidR="00906271" w:rsidRPr="00906271" w:rsidRDefault="00906271" w:rsidP="00906271">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Продолжение Приложения 1</w:t>
      </w:r>
    </w:p>
    <w:p w14:paraId="059DE39F" w14:textId="1532025D" w:rsidR="00670B2D" w:rsidRDefault="00670B2D" w:rsidP="00670B2D"/>
    <w:p w14:paraId="6C7315F1" w14:textId="508AD476" w:rsidR="00670B2D" w:rsidRPr="00670B2D" w:rsidRDefault="00520CBE" w:rsidP="00670B2D">
      <w:r w:rsidRPr="00520CBE">
        <w:rPr>
          <w:noProof/>
        </w:rPr>
        <w:drawing>
          <wp:inline distT="0" distB="0" distL="0" distR="0" wp14:anchorId="27FBF025" wp14:editId="21ED963B">
            <wp:extent cx="5906752" cy="8134597"/>
            <wp:effectExtent l="0" t="0" r="0" b="0"/>
            <wp:docPr id="11725673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215">
                      <a:extLst>
                        <a:ext uri="{28A0092B-C50C-407E-A947-70E740481C1C}">
                          <a14:useLocalDpi xmlns:a14="http://schemas.microsoft.com/office/drawing/2010/main" val="0"/>
                        </a:ext>
                      </a:extLst>
                    </a:blip>
                    <a:srcRect l="16195" t="7639" r="12229" b="25154"/>
                    <a:stretch/>
                  </pic:blipFill>
                  <pic:spPr bwMode="auto">
                    <a:xfrm>
                      <a:off x="0" y="0"/>
                      <a:ext cx="5912011" cy="8141839"/>
                    </a:xfrm>
                    <a:prstGeom prst="rect">
                      <a:avLst/>
                    </a:prstGeom>
                    <a:noFill/>
                    <a:ln>
                      <a:noFill/>
                    </a:ln>
                    <a:extLst>
                      <a:ext uri="{53640926-AAD7-44D8-BBD7-CCE9431645EC}">
                        <a14:shadowObscured xmlns:a14="http://schemas.microsoft.com/office/drawing/2010/main"/>
                      </a:ext>
                    </a:extLst>
                  </pic:spPr>
                </pic:pic>
              </a:graphicData>
            </a:graphic>
          </wp:inline>
        </w:drawing>
      </w:r>
    </w:p>
    <w:p w14:paraId="4650DD42" w14:textId="77777777" w:rsidR="0058009A" w:rsidRDefault="0058009A" w:rsidP="000B151F">
      <w:pPr>
        <w:ind w:firstLine="709"/>
        <w:rPr>
          <w:rFonts w:ascii="Times New Roman" w:hAnsi="Times New Roman" w:cs="Times New Roman"/>
          <w:sz w:val="24"/>
          <w:szCs w:val="24"/>
        </w:rPr>
      </w:pPr>
    </w:p>
    <w:p w14:paraId="2744FDFA" w14:textId="77777777" w:rsidR="0058009A" w:rsidRDefault="0058009A" w:rsidP="000B151F">
      <w:pPr>
        <w:ind w:firstLine="709"/>
        <w:rPr>
          <w:rFonts w:ascii="Times New Roman" w:hAnsi="Times New Roman" w:cs="Times New Roman"/>
          <w:sz w:val="24"/>
          <w:szCs w:val="24"/>
        </w:rPr>
      </w:pPr>
    </w:p>
    <w:p w14:paraId="520BD6AC" w14:textId="7C39483B" w:rsidR="00906271" w:rsidRPr="00906271" w:rsidRDefault="00906271" w:rsidP="00906271">
      <w:pPr>
        <w:spacing w:after="0"/>
        <w:jc w:val="right"/>
        <w:rPr>
          <w:rFonts w:ascii="Times New Roman" w:hAnsi="Times New Roman" w:cs="Times New Roman"/>
          <w:i/>
          <w:iCs/>
          <w:sz w:val="24"/>
          <w:szCs w:val="24"/>
        </w:rPr>
      </w:pPr>
      <w:r>
        <w:rPr>
          <w:rFonts w:ascii="Times New Roman" w:hAnsi="Times New Roman" w:cs="Times New Roman"/>
          <w:i/>
          <w:iCs/>
          <w:sz w:val="24"/>
          <w:szCs w:val="24"/>
        </w:rPr>
        <w:lastRenderedPageBreak/>
        <w:t>Окончани</w:t>
      </w:r>
      <w:r w:rsidRPr="00906271">
        <w:rPr>
          <w:rFonts w:ascii="Times New Roman" w:hAnsi="Times New Roman" w:cs="Times New Roman"/>
          <w:i/>
          <w:iCs/>
          <w:sz w:val="24"/>
          <w:szCs w:val="24"/>
        </w:rPr>
        <w:t>е Приложения 1</w:t>
      </w:r>
    </w:p>
    <w:p w14:paraId="1CD020DC" w14:textId="77777777" w:rsidR="000B2CC0" w:rsidRDefault="000B2CC0" w:rsidP="000B151F">
      <w:pPr>
        <w:ind w:firstLine="709"/>
        <w:rPr>
          <w:rFonts w:ascii="Times New Roman" w:hAnsi="Times New Roman" w:cs="Times New Roman"/>
          <w:sz w:val="24"/>
          <w:szCs w:val="24"/>
        </w:rPr>
      </w:pPr>
    </w:p>
    <w:p w14:paraId="4EAEA415" w14:textId="363BF38E" w:rsidR="00DF0C96" w:rsidRPr="00622576" w:rsidRDefault="00520CBE" w:rsidP="001C053A">
      <w:pPr>
        <w:rPr>
          <w:rFonts w:ascii="Times New Roman" w:hAnsi="Times New Roman" w:cs="Times New Roman"/>
          <w:sz w:val="24"/>
          <w:szCs w:val="24"/>
        </w:rPr>
      </w:pPr>
      <w:r w:rsidRPr="00520CBE">
        <w:rPr>
          <w:rFonts w:ascii="Times New Roman" w:hAnsi="Times New Roman" w:cs="Times New Roman"/>
          <w:noProof/>
          <w:sz w:val="24"/>
          <w:szCs w:val="24"/>
        </w:rPr>
        <w:drawing>
          <wp:inline distT="0" distB="0" distL="0" distR="0" wp14:anchorId="140DF545" wp14:editId="5D9D8EDC">
            <wp:extent cx="5905040" cy="7172696"/>
            <wp:effectExtent l="0" t="0" r="635" b="9525"/>
            <wp:docPr id="168891170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216">
                      <a:extLst>
                        <a:ext uri="{28A0092B-C50C-407E-A947-70E740481C1C}">
                          <a14:useLocalDpi xmlns:a14="http://schemas.microsoft.com/office/drawing/2010/main" val="0"/>
                        </a:ext>
                      </a:extLst>
                    </a:blip>
                    <a:srcRect l="15595" t="6650" r="9830" b="31802"/>
                    <a:stretch/>
                  </pic:blipFill>
                  <pic:spPr bwMode="auto">
                    <a:xfrm>
                      <a:off x="0" y="0"/>
                      <a:ext cx="5921486" cy="7192672"/>
                    </a:xfrm>
                    <a:prstGeom prst="rect">
                      <a:avLst/>
                    </a:prstGeom>
                    <a:noFill/>
                    <a:ln>
                      <a:noFill/>
                    </a:ln>
                    <a:extLst>
                      <a:ext uri="{53640926-AAD7-44D8-BBD7-CCE9431645EC}">
                        <a14:shadowObscured xmlns:a14="http://schemas.microsoft.com/office/drawing/2010/main"/>
                      </a:ext>
                    </a:extLst>
                  </pic:spPr>
                </pic:pic>
              </a:graphicData>
            </a:graphic>
          </wp:inline>
        </w:drawing>
      </w:r>
    </w:p>
    <w:p w14:paraId="1CD990EC" w14:textId="77777777" w:rsidR="00DF0C96" w:rsidRPr="00622576" w:rsidRDefault="00DF0C96" w:rsidP="00DF0C96">
      <w:pPr>
        <w:jc w:val="center"/>
        <w:rPr>
          <w:rFonts w:ascii="Times New Roman" w:hAnsi="Times New Roman" w:cs="Times New Roman"/>
          <w:sz w:val="24"/>
          <w:szCs w:val="24"/>
        </w:rPr>
      </w:pPr>
    </w:p>
    <w:p w14:paraId="1D68360D" w14:textId="77777777" w:rsidR="00DF0C96" w:rsidRDefault="00DF0C96" w:rsidP="00DF0C96">
      <w:pPr>
        <w:jc w:val="center"/>
        <w:rPr>
          <w:rFonts w:ascii="Times New Roman" w:hAnsi="Times New Roman" w:cs="Times New Roman"/>
          <w:sz w:val="24"/>
          <w:szCs w:val="24"/>
        </w:rPr>
      </w:pPr>
    </w:p>
    <w:p w14:paraId="3C8451ED" w14:textId="77777777" w:rsidR="00906271" w:rsidRDefault="00906271" w:rsidP="00DF0C96">
      <w:pPr>
        <w:jc w:val="center"/>
        <w:rPr>
          <w:rFonts w:ascii="Times New Roman" w:hAnsi="Times New Roman" w:cs="Times New Roman"/>
          <w:sz w:val="24"/>
          <w:szCs w:val="24"/>
        </w:rPr>
      </w:pPr>
    </w:p>
    <w:p w14:paraId="4B63D4D1" w14:textId="77777777" w:rsidR="00906271" w:rsidRDefault="00906271" w:rsidP="00DF0C96">
      <w:pPr>
        <w:jc w:val="center"/>
        <w:rPr>
          <w:rFonts w:ascii="Times New Roman" w:hAnsi="Times New Roman" w:cs="Times New Roman"/>
          <w:sz w:val="24"/>
          <w:szCs w:val="24"/>
        </w:rPr>
      </w:pPr>
    </w:p>
    <w:p w14:paraId="1AFB92AD" w14:textId="77777777" w:rsidR="00906271" w:rsidRDefault="00906271" w:rsidP="00DF0C96">
      <w:pPr>
        <w:jc w:val="center"/>
        <w:rPr>
          <w:rFonts w:ascii="Times New Roman" w:hAnsi="Times New Roman" w:cs="Times New Roman"/>
          <w:sz w:val="24"/>
          <w:szCs w:val="24"/>
        </w:rPr>
      </w:pPr>
    </w:p>
    <w:p w14:paraId="1038F566" w14:textId="0EBC4337" w:rsidR="00906271" w:rsidRPr="00906271" w:rsidRDefault="00906271" w:rsidP="00906271">
      <w:pPr>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Приложение 2</w:t>
      </w:r>
    </w:p>
    <w:p w14:paraId="32BCE004" w14:textId="77777777" w:rsidR="00906271" w:rsidRPr="00622576" w:rsidRDefault="00906271" w:rsidP="00DF0C96">
      <w:pPr>
        <w:jc w:val="center"/>
        <w:rPr>
          <w:rFonts w:ascii="Times New Roman" w:hAnsi="Times New Roman" w:cs="Times New Roman"/>
          <w:sz w:val="24"/>
          <w:szCs w:val="24"/>
        </w:rPr>
      </w:pPr>
    </w:p>
    <w:p w14:paraId="41EE611F" w14:textId="5AA88000" w:rsidR="00DF0C96" w:rsidRPr="00622576" w:rsidRDefault="00824ACC" w:rsidP="00DF0C96">
      <w:pPr>
        <w:jc w:val="center"/>
        <w:rPr>
          <w:rFonts w:ascii="Times New Roman" w:hAnsi="Times New Roman" w:cs="Times New Roman"/>
          <w:sz w:val="24"/>
          <w:szCs w:val="24"/>
        </w:rPr>
      </w:pPr>
      <w:r w:rsidRPr="00B428AE">
        <w:rPr>
          <w:rFonts w:ascii="Times New Roman" w:hAnsi="Times New Roman"/>
          <w:b/>
          <w:noProof/>
          <w:color w:val="FF0000"/>
          <w:sz w:val="24"/>
          <w:szCs w:val="24"/>
          <w:lang w:eastAsia="ru-RU"/>
        </w:rPr>
        <w:drawing>
          <wp:inline distT="0" distB="0" distL="0" distR="0" wp14:anchorId="0629ECA0" wp14:editId="42CD57A7">
            <wp:extent cx="5855970" cy="8291195"/>
            <wp:effectExtent l="0" t="0" r="0" b="0"/>
            <wp:docPr id="187016324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4"/>
                    <pic:cNvPicPr>
                      <a:picLocks noChangeAspect="1" noChangeArrowheads="1"/>
                    </pic:cNvPicPr>
                  </pic:nvPicPr>
                  <pic:blipFill>
                    <a:blip r:embed="rId217">
                      <a:extLst>
                        <a:ext uri="{28A0092B-C50C-407E-A947-70E740481C1C}">
                          <a14:useLocalDpi xmlns:a14="http://schemas.microsoft.com/office/drawing/2010/main" val="0"/>
                        </a:ext>
                      </a:extLst>
                    </a:blip>
                    <a:srcRect l="31750" t="3534" r="31686" b="4503"/>
                    <a:stretch>
                      <a:fillRect/>
                    </a:stretch>
                  </pic:blipFill>
                  <pic:spPr bwMode="auto">
                    <a:xfrm>
                      <a:off x="0" y="0"/>
                      <a:ext cx="5855970" cy="8291195"/>
                    </a:xfrm>
                    <a:prstGeom prst="rect">
                      <a:avLst/>
                    </a:prstGeom>
                    <a:noFill/>
                    <a:ln>
                      <a:noFill/>
                    </a:ln>
                  </pic:spPr>
                </pic:pic>
              </a:graphicData>
            </a:graphic>
          </wp:inline>
        </w:drawing>
      </w:r>
    </w:p>
    <w:p w14:paraId="7110B847" w14:textId="77777777" w:rsidR="00DF0C96" w:rsidRPr="00622576" w:rsidRDefault="00DF0C96" w:rsidP="00DF0C96">
      <w:pPr>
        <w:jc w:val="center"/>
        <w:rPr>
          <w:rFonts w:ascii="Times New Roman" w:hAnsi="Times New Roman" w:cs="Times New Roman"/>
          <w:sz w:val="24"/>
          <w:szCs w:val="24"/>
        </w:rPr>
      </w:pPr>
    </w:p>
    <w:p w14:paraId="676B4C0D" w14:textId="23EE2DE9" w:rsidR="00906271" w:rsidRPr="00906271" w:rsidRDefault="00906271" w:rsidP="00906271">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6FCB5162" w14:textId="77777777" w:rsidR="00824ACC" w:rsidRDefault="00824ACC" w:rsidP="00DF0C96">
      <w:pPr>
        <w:jc w:val="center"/>
        <w:rPr>
          <w:rFonts w:ascii="Times New Roman" w:hAnsi="Times New Roman" w:cs="Times New Roman"/>
          <w:sz w:val="24"/>
          <w:szCs w:val="24"/>
        </w:rPr>
      </w:pPr>
    </w:p>
    <w:p w14:paraId="5C84EBF8" w14:textId="77777777" w:rsidR="00824ACC" w:rsidRDefault="00824ACC" w:rsidP="00DF0C96">
      <w:pPr>
        <w:jc w:val="center"/>
        <w:rPr>
          <w:rFonts w:ascii="Times New Roman" w:hAnsi="Times New Roman" w:cs="Times New Roman"/>
          <w:sz w:val="24"/>
          <w:szCs w:val="24"/>
        </w:rPr>
      </w:pPr>
    </w:p>
    <w:p w14:paraId="0607C136" w14:textId="6856D306" w:rsidR="00824ACC" w:rsidRDefault="00824ACC" w:rsidP="00DF0C96">
      <w:pPr>
        <w:jc w:val="center"/>
        <w:rPr>
          <w:rFonts w:ascii="Times New Roman" w:hAnsi="Times New Roman" w:cs="Times New Roman"/>
          <w:sz w:val="24"/>
          <w:szCs w:val="24"/>
        </w:rPr>
      </w:pPr>
      <w:r w:rsidRPr="00B428AE">
        <w:rPr>
          <w:rFonts w:ascii="Times New Roman" w:hAnsi="Times New Roman"/>
          <w:b/>
          <w:noProof/>
          <w:color w:val="FF0000"/>
          <w:sz w:val="24"/>
          <w:szCs w:val="24"/>
          <w:lang w:eastAsia="ru-RU"/>
        </w:rPr>
        <w:drawing>
          <wp:inline distT="0" distB="0" distL="0" distR="0" wp14:anchorId="09BACC3F" wp14:editId="6492A1D2">
            <wp:extent cx="5692140" cy="8116570"/>
            <wp:effectExtent l="0" t="0" r="3810" b="0"/>
            <wp:docPr id="78815655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5"/>
                    <pic:cNvPicPr>
                      <a:picLocks noChangeAspect="1" noChangeArrowheads="1"/>
                    </pic:cNvPicPr>
                  </pic:nvPicPr>
                  <pic:blipFill>
                    <a:blip r:embed="rId218">
                      <a:extLst>
                        <a:ext uri="{28A0092B-C50C-407E-A947-70E740481C1C}">
                          <a14:useLocalDpi xmlns:a14="http://schemas.microsoft.com/office/drawing/2010/main" val="0"/>
                        </a:ext>
                      </a:extLst>
                    </a:blip>
                    <a:srcRect l="32072" t="4561" r="31847" b="3935"/>
                    <a:stretch>
                      <a:fillRect/>
                    </a:stretch>
                  </pic:blipFill>
                  <pic:spPr bwMode="auto">
                    <a:xfrm>
                      <a:off x="0" y="0"/>
                      <a:ext cx="5692140" cy="8116570"/>
                    </a:xfrm>
                    <a:prstGeom prst="rect">
                      <a:avLst/>
                    </a:prstGeom>
                    <a:noFill/>
                    <a:ln>
                      <a:noFill/>
                    </a:ln>
                  </pic:spPr>
                </pic:pic>
              </a:graphicData>
            </a:graphic>
          </wp:inline>
        </w:drawing>
      </w:r>
    </w:p>
    <w:p w14:paraId="309E48CF" w14:textId="77777777" w:rsidR="00906271" w:rsidRDefault="00906271" w:rsidP="00906271">
      <w:pPr>
        <w:spacing w:after="0"/>
        <w:jc w:val="right"/>
        <w:rPr>
          <w:rFonts w:ascii="Times New Roman" w:hAnsi="Times New Roman" w:cs="Times New Roman"/>
          <w:i/>
          <w:iCs/>
          <w:sz w:val="24"/>
          <w:szCs w:val="24"/>
        </w:rPr>
      </w:pPr>
    </w:p>
    <w:p w14:paraId="1A517BF9" w14:textId="3B89E7B0" w:rsidR="00906271" w:rsidRPr="00906271" w:rsidRDefault="00906271" w:rsidP="00906271">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7E30DCEB" w14:textId="77777777" w:rsidR="00824ACC" w:rsidRDefault="00824ACC" w:rsidP="00DF0C96">
      <w:pPr>
        <w:jc w:val="center"/>
        <w:rPr>
          <w:rFonts w:ascii="Times New Roman" w:hAnsi="Times New Roman" w:cs="Times New Roman"/>
          <w:sz w:val="24"/>
          <w:szCs w:val="24"/>
        </w:rPr>
      </w:pPr>
    </w:p>
    <w:p w14:paraId="6F7F85CD" w14:textId="77777777" w:rsidR="00824ACC" w:rsidRDefault="00824ACC" w:rsidP="00DF0C96">
      <w:pPr>
        <w:jc w:val="center"/>
        <w:rPr>
          <w:rFonts w:ascii="Times New Roman" w:hAnsi="Times New Roman" w:cs="Times New Roman"/>
          <w:sz w:val="24"/>
          <w:szCs w:val="24"/>
        </w:rPr>
      </w:pPr>
    </w:p>
    <w:p w14:paraId="60393FBB" w14:textId="77777777" w:rsidR="00824ACC" w:rsidRDefault="00824ACC" w:rsidP="00DF0C96">
      <w:pPr>
        <w:jc w:val="center"/>
        <w:rPr>
          <w:rFonts w:ascii="Times New Roman" w:hAnsi="Times New Roman" w:cs="Times New Roman"/>
          <w:sz w:val="24"/>
          <w:szCs w:val="24"/>
        </w:rPr>
      </w:pPr>
    </w:p>
    <w:p w14:paraId="5F616BC2" w14:textId="7DA14BA7" w:rsidR="00824ACC" w:rsidRDefault="00824ACC" w:rsidP="00DF0C96">
      <w:pPr>
        <w:jc w:val="center"/>
        <w:rPr>
          <w:rFonts w:ascii="Times New Roman" w:hAnsi="Times New Roman" w:cs="Times New Roman"/>
          <w:sz w:val="24"/>
          <w:szCs w:val="24"/>
        </w:rPr>
      </w:pPr>
      <w:r w:rsidRPr="00B428AE">
        <w:rPr>
          <w:rFonts w:ascii="Times New Roman" w:hAnsi="Times New Roman"/>
          <w:b/>
          <w:noProof/>
          <w:color w:val="FF0000"/>
          <w:sz w:val="24"/>
          <w:szCs w:val="24"/>
          <w:lang w:eastAsia="ru-RU"/>
        </w:rPr>
        <w:drawing>
          <wp:inline distT="0" distB="0" distL="0" distR="0" wp14:anchorId="4BA97A1D" wp14:editId="2D50DC3E">
            <wp:extent cx="5765800" cy="7677562"/>
            <wp:effectExtent l="0" t="0" r="6350" b="0"/>
            <wp:docPr id="100642080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6"/>
                    <pic:cNvPicPr>
                      <a:picLocks noChangeAspect="1" noChangeArrowheads="1"/>
                    </pic:cNvPicPr>
                  </pic:nvPicPr>
                  <pic:blipFill>
                    <a:blip r:embed="rId219">
                      <a:extLst>
                        <a:ext uri="{28A0092B-C50C-407E-A947-70E740481C1C}">
                          <a14:useLocalDpi xmlns:a14="http://schemas.microsoft.com/office/drawing/2010/main" val="0"/>
                        </a:ext>
                      </a:extLst>
                    </a:blip>
                    <a:srcRect l="31752" t="3706" r="31847" b="4790"/>
                    <a:stretch>
                      <a:fillRect/>
                    </a:stretch>
                  </pic:blipFill>
                  <pic:spPr bwMode="auto">
                    <a:xfrm>
                      <a:off x="0" y="0"/>
                      <a:ext cx="5766453" cy="7678431"/>
                    </a:xfrm>
                    <a:prstGeom prst="rect">
                      <a:avLst/>
                    </a:prstGeom>
                    <a:noFill/>
                    <a:ln>
                      <a:noFill/>
                    </a:ln>
                  </pic:spPr>
                </pic:pic>
              </a:graphicData>
            </a:graphic>
          </wp:inline>
        </w:drawing>
      </w:r>
    </w:p>
    <w:p w14:paraId="6D3B9A77" w14:textId="77777777" w:rsidR="00824ACC" w:rsidRDefault="00824ACC" w:rsidP="00DF0C96">
      <w:pPr>
        <w:jc w:val="center"/>
        <w:rPr>
          <w:rFonts w:ascii="Times New Roman" w:hAnsi="Times New Roman" w:cs="Times New Roman"/>
          <w:sz w:val="24"/>
          <w:szCs w:val="24"/>
        </w:rPr>
      </w:pPr>
    </w:p>
    <w:p w14:paraId="5697CAA1" w14:textId="3966A381" w:rsidR="00906271" w:rsidRPr="00906271" w:rsidRDefault="00906271" w:rsidP="00906271">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2F7B9CF4" w14:textId="77777777" w:rsidR="00906271" w:rsidRDefault="00906271" w:rsidP="00DF0C96">
      <w:pPr>
        <w:jc w:val="center"/>
        <w:rPr>
          <w:rFonts w:ascii="Times New Roman" w:hAnsi="Times New Roman" w:cs="Times New Roman"/>
          <w:sz w:val="24"/>
          <w:szCs w:val="24"/>
        </w:rPr>
      </w:pPr>
    </w:p>
    <w:p w14:paraId="3184150F" w14:textId="34CD188C" w:rsidR="00824ACC" w:rsidRDefault="00824ACC" w:rsidP="00DF0C96">
      <w:pPr>
        <w:jc w:val="center"/>
        <w:rPr>
          <w:rFonts w:ascii="Times New Roman" w:hAnsi="Times New Roman" w:cs="Times New Roman"/>
          <w:sz w:val="24"/>
          <w:szCs w:val="24"/>
        </w:rPr>
      </w:pPr>
      <w:r w:rsidRPr="00B428AE">
        <w:rPr>
          <w:rFonts w:ascii="Times New Roman" w:hAnsi="Times New Roman"/>
          <w:b/>
          <w:noProof/>
          <w:color w:val="FF0000"/>
          <w:sz w:val="24"/>
          <w:szCs w:val="24"/>
          <w:lang w:eastAsia="ru-RU"/>
        </w:rPr>
        <w:drawing>
          <wp:inline distT="0" distB="0" distL="0" distR="0" wp14:anchorId="2BBA40C8" wp14:editId="1CCE6388">
            <wp:extent cx="5887085" cy="8301355"/>
            <wp:effectExtent l="0" t="0" r="0" b="4445"/>
            <wp:docPr id="4084038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7"/>
                    <pic:cNvPicPr>
                      <a:picLocks noChangeAspect="1" noChangeArrowheads="1"/>
                    </pic:cNvPicPr>
                  </pic:nvPicPr>
                  <pic:blipFill>
                    <a:blip r:embed="rId220">
                      <a:extLst>
                        <a:ext uri="{28A0092B-C50C-407E-A947-70E740481C1C}">
                          <a14:useLocalDpi xmlns:a14="http://schemas.microsoft.com/office/drawing/2010/main" val="0"/>
                        </a:ext>
                      </a:extLst>
                    </a:blip>
                    <a:srcRect l="31752" t="4846" r="31847" b="3934"/>
                    <a:stretch>
                      <a:fillRect/>
                    </a:stretch>
                  </pic:blipFill>
                  <pic:spPr bwMode="auto">
                    <a:xfrm>
                      <a:off x="0" y="0"/>
                      <a:ext cx="5887085" cy="8301355"/>
                    </a:xfrm>
                    <a:prstGeom prst="rect">
                      <a:avLst/>
                    </a:prstGeom>
                    <a:noFill/>
                    <a:ln>
                      <a:noFill/>
                    </a:ln>
                  </pic:spPr>
                </pic:pic>
              </a:graphicData>
            </a:graphic>
          </wp:inline>
        </w:drawing>
      </w:r>
    </w:p>
    <w:p w14:paraId="393B0030" w14:textId="77777777" w:rsidR="00824ACC" w:rsidRDefault="00824ACC" w:rsidP="00DF0C96">
      <w:pPr>
        <w:jc w:val="center"/>
        <w:rPr>
          <w:rFonts w:ascii="Times New Roman" w:hAnsi="Times New Roman" w:cs="Times New Roman"/>
          <w:sz w:val="24"/>
          <w:szCs w:val="24"/>
        </w:rPr>
      </w:pPr>
    </w:p>
    <w:p w14:paraId="319B6AB9" w14:textId="44A701E0" w:rsidR="00906271" w:rsidRPr="00906271" w:rsidRDefault="00906271" w:rsidP="00906271">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6AC1840A" w14:textId="77777777" w:rsidR="00824ACC" w:rsidRDefault="00824ACC" w:rsidP="00DF0C96">
      <w:pPr>
        <w:jc w:val="center"/>
        <w:rPr>
          <w:rFonts w:ascii="Times New Roman" w:hAnsi="Times New Roman" w:cs="Times New Roman"/>
          <w:sz w:val="24"/>
          <w:szCs w:val="24"/>
        </w:rPr>
      </w:pPr>
    </w:p>
    <w:p w14:paraId="3E5ED17F" w14:textId="77777777" w:rsidR="00906271" w:rsidRDefault="00906271" w:rsidP="00DF0C96">
      <w:pPr>
        <w:jc w:val="center"/>
        <w:rPr>
          <w:rFonts w:ascii="Times New Roman" w:hAnsi="Times New Roman" w:cs="Times New Roman"/>
          <w:sz w:val="24"/>
          <w:szCs w:val="24"/>
        </w:rPr>
      </w:pPr>
    </w:p>
    <w:p w14:paraId="3EECB5BD" w14:textId="1E9EBB87" w:rsidR="00824ACC" w:rsidRDefault="00824ACC" w:rsidP="00DF0C96">
      <w:pPr>
        <w:jc w:val="center"/>
        <w:rPr>
          <w:rFonts w:ascii="Times New Roman" w:hAnsi="Times New Roman" w:cs="Times New Roman"/>
          <w:sz w:val="24"/>
          <w:szCs w:val="24"/>
        </w:rPr>
      </w:pPr>
      <w:r>
        <w:rPr>
          <w:rFonts w:ascii="Times New Roman" w:hAnsi="Times New Roman"/>
          <w:i/>
          <w:noProof/>
          <w:sz w:val="24"/>
          <w:szCs w:val="24"/>
          <w:lang w:eastAsia="ru-RU"/>
        </w:rPr>
        <w:drawing>
          <wp:inline distT="0" distB="0" distL="0" distR="0" wp14:anchorId="729DAB6B" wp14:editId="353A74C7">
            <wp:extent cx="5817235" cy="8299450"/>
            <wp:effectExtent l="0" t="0" r="0" b="6350"/>
            <wp:docPr id="86222811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1">
                      <a:extLst>
                        <a:ext uri="{28A0092B-C50C-407E-A947-70E740481C1C}">
                          <a14:useLocalDpi xmlns:a14="http://schemas.microsoft.com/office/drawing/2010/main" val="0"/>
                        </a:ext>
                      </a:extLst>
                    </a:blip>
                    <a:srcRect l="8429" t="16411" r="6151" b="15233"/>
                    <a:stretch>
                      <a:fillRect/>
                    </a:stretch>
                  </pic:blipFill>
                  <pic:spPr bwMode="auto">
                    <a:xfrm>
                      <a:off x="0" y="0"/>
                      <a:ext cx="5817235" cy="8299450"/>
                    </a:xfrm>
                    <a:prstGeom prst="rect">
                      <a:avLst/>
                    </a:prstGeom>
                    <a:noFill/>
                    <a:ln>
                      <a:noFill/>
                    </a:ln>
                  </pic:spPr>
                </pic:pic>
              </a:graphicData>
            </a:graphic>
          </wp:inline>
        </w:drawing>
      </w:r>
    </w:p>
    <w:p w14:paraId="55FFD5B3" w14:textId="3004CF61" w:rsidR="00906271" w:rsidRPr="00906271" w:rsidRDefault="00906271" w:rsidP="00906271">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49F2BADA" w14:textId="77777777" w:rsidR="00824ACC" w:rsidRDefault="00824ACC" w:rsidP="00DF0C96">
      <w:pPr>
        <w:jc w:val="center"/>
        <w:rPr>
          <w:rFonts w:ascii="Times New Roman" w:hAnsi="Times New Roman" w:cs="Times New Roman"/>
          <w:sz w:val="24"/>
          <w:szCs w:val="24"/>
        </w:rPr>
      </w:pPr>
    </w:p>
    <w:p w14:paraId="4771CC77" w14:textId="77777777" w:rsidR="00824ACC" w:rsidRDefault="00824ACC" w:rsidP="00DF0C96">
      <w:pPr>
        <w:jc w:val="center"/>
        <w:rPr>
          <w:rFonts w:ascii="Times New Roman" w:hAnsi="Times New Roman" w:cs="Times New Roman"/>
          <w:sz w:val="24"/>
          <w:szCs w:val="24"/>
        </w:rPr>
      </w:pPr>
    </w:p>
    <w:p w14:paraId="52274E97" w14:textId="0DBF64C7" w:rsidR="00824ACC" w:rsidRDefault="00824ACC" w:rsidP="00DF0C96">
      <w:pPr>
        <w:jc w:val="center"/>
        <w:rPr>
          <w:rFonts w:ascii="Times New Roman" w:hAnsi="Times New Roman" w:cs="Times New Roman"/>
          <w:sz w:val="24"/>
          <w:szCs w:val="24"/>
        </w:rPr>
      </w:pPr>
      <w:r>
        <w:rPr>
          <w:rFonts w:ascii="Times New Roman" w:hAnsi="Times New Roman"/>
          <w:i/>
          <w:noProof/>
          <w:sz w:val="24"/>
          <w:szCs w:val="24"/>
          <w:lang w:eastAsia="ru-RU"/>
        </w:rPr>
        <w:drawing>
          <wp:inline distT="0" distB="0" distL="0" distR="0" wp14:anchorId="2A7DBD36" wp14:editId="60ADFC92">
            <wp:extent cx="5864860" cy="8389620"/>
            <wp:effectExtent l="0" t="0" r="2540" b="0"/>
            <wp:docPr id="15828407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2">
                      <a:extLst>
                        <a:ext uri="{28A0092B-C50C-407E-A947-70E740481C1C}">
                          <a14:useLocalDpi xmlns:a14="http://schemas.microsoft.com/office/drawing/2010/main" val="0"/>
                        </a:ext>
                      </a:extLst>
                    </a:blip>
                    <a:srcRect l="8656" t="16283" r="6151" b="15256"/>
                    <a:stretch>
                      <a:fillRect/>
                    </a:stretch>
                  </pic:blipFill>
                  <pic:spPr bwMode="auto">
                    <a:xfrm>
                      <a:off x="0" y="0"/>
                      <a:ext cx="5864860" cy="8389620"/>
                    </a:xfrm>
                    <a:prstGeom prst="rect">
                      <a:avLst/>
                    </a:prstGeom>
                    <a:noFill/>
                    <a:ln>
                      <a:noFill/>
                    </a:ln>
                  </pic:spPr>
                </pic:pic>
              </a:graphicData>
            </a:graphic>
          </wp:inline>
        </w:drawing>
      </w:r>
    </w:p>
    <w:p w14:paraId="4394812C" w14:textId="4679BF15" w:rsidR="00906271" w:rsidRPr="00906271" w:rsidRDefault="00906271" w:rsidP="00906271">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752870D9" w14:textId="77777777" w:rsidR="00824ACC" w:rsidRDefault="00824ACC" w:rsidP="00DF0C96">
      <w:pPr>
        <w:jc w:val="center"/>
        <w:rPr>
          <w:rFonts w:ascii="Times New Roman" w:hAnsi="Times New Roman" w:cs="Times New Roman"/>
          <w:sz w:val="24"/>
          <w:szCs w:val="24"/>
        </w:rPr>
      </w:pPr>
    </w:p>
    <w:p w14:paraId="20DFCD62" w14:textId="59145DB5" w:rsidR="00824ACC" w:rsidRDefault="00824ACC" w:rsidP="00DF0C96">
      <w:pPr>
        <w:jc w:val="center"/>
        <w:rPr>
          <w:rFonts w:ascii="Times New Roman" w:hAnsi="Times New Roman" w:cs="Times New Roman"/>
          <w:sz w:val="24"/>
          <w:szCs w:val="24"/>
        </w:rPr>
      </w:pPr>
      <w:r>
        <w:rPr>
          <w:rFonts w:ascii="Times New Roman" w:hAnsi="Times New Roman"/>
          <w:i/>
          <w:noProof/>
          <w:sz w:val="24"/>
          <w:szCs w:val="24"/>
          <w:lang w:eastAsia="ru-RU"/>
        </w:rPr>
        <w:drawing>
          <wp:inline distT="0" distB="0" distL="0" distR="0" wp14:anchorId="38408F46" wp14:editId="1F63F756">
            <wp:extent cx="5807710" cy="8235315"/>
            <wp:effectExtent l="0" t="0" r="2540" b="0"/>
            <wp:docPr id="173706680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3">
                      <a:extLst>
                        <a:ext uri="{28A0092B-C50C-407E-A947-70E740481C1C}">
                          <a14:useLocalDpi xmlns:a14="http://schemas.microsoft.com/office/drawing/2010/main" val="0"/>
                        </a:ext>
                      </a:extLst>
                    </a:blip>
                    <a:srcRect l="8162" t="16283" r="6378" b="15512"/>
                    <a:stretch>
                      <a:fillRect/>
                    </a:stretch>
                  </pic:blipFill>
                  <pic:spPr bwMode="auto">
                    <a:xfrm>
                      <a:off x="0" y="0"/>
                      <a:ext cx="5807710" cy="8235315"/>
                    </a:xfrm>
                    <a:prstGeom prst="rect">
                      <a:avLst/>
                    </a:prstGeom>
                    <a:noFill/>
                    <a:ln>
                      <a:noFill/>
                    </a:ln>
                  </pic:spPr>
                </pic:pic>
              </a:graphicData>
            </a:graphic>
          </wp:inline>
        </w:drawing>
      </w:r>
    </w:p>
    <w:p w14:paraId="4367BCD9" w14:textId="77777777" w:rsidR="00824ACC" w:rsidRDefault="00824ACC" w:rsidP="00DF0C96">
      <w:pPr>
        <w:jc w:val="center"/>
        <w:rPr>
          <w:rFonts w:ascii="Times New Roman" w:hAnsi="Times New Roman" w:cs="Times New Roman"/>
          <w:sz w:val="24"/>
          <w:szCs w:val="24"/>
        </w:rPr>
      </w:pPr>
    </w:p>
    <w:p w14:paraId="47A4616B" w14:textId="3A46AAA0" w:rsidR="00906271" w:rsidRPr="00906271" w:rsidRDefault="00906271" w:rsidP="00906271">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7E5588D3" w14:textId="77777777" w:rsidR="00824ACC" w:rsidRDefault="00824ACC" w:rsidP="00DF0C96">
      <w:pPr>
        <w:jc w:val="center"/>
        <w:rPr>
          <w:rFonts w:ascii="Times New Roman" w:hAnsi="Times New Roman" w:cs="Times New Roman"/>
          <w:sz w:val="24"/>
          <w:szCs w:val="24"/>
        </w:rPr>
      </w:pPr>
    </w:p>
    <w:p w14:paraId="6610EC34" w14:textId="77777777" w:rsidR="00824ACC" w:rsidRDefault="00824ACC" w:rsidP="00DF0C96">
      <w:pPr>
        <w:jc w:val="center"/>
        <w:rPr>
          <w:rFonts w:ascii="Times New Roman" w:hAnsi="Times New Roman" w:cs="Times New Roman"/>
          <w:sz w:val="24"/>
          <w:szCs w:val="24"/>
        </w:rPr>
      </w:pPr>
    </w:p>
    <w:p w14:paraId="3A79B598" w14:textId="77777777" w:rsidR="00824ACC" w:rsidRDefault="00824ACC" w:rsidP="00DF0C96">
      <w:pPr>
        <w:jc w:val="center"/>
        <w:rPr>
          <w:rFonts w:ascii="Times New Roman" w:hAnsi="Times New Roman" w:cs="Times New Roman"/>
          <w:sz w:val="24"/>
          <w:szCs w:val="24"/>
        </w:rPr>
      </w:pPr>
    </w:p>
    <w:p w14:paraId="0E929C95" w14:textId="596FB372" w:rsidR="00824ACC" w:rsidRDefault="00824ACC" w:rsidP="00DF0C96">
      <w:pPr>
        <w:jc w:val="center"/>
        <w:rPr>
          <w:rFonts w:ascii="Times New Roman" w:hAnsi="Times New Roman" w:cs="Times New Roman"/>
          <w:sz w:val="24"/>
          <w:szCs w:val="24"/>
        </w:rPr>
      </w:pPr>
      <w:r>
        <w:rPr>
          <w:rFonts w:ascii="Times New Roman" w:hAnsi="Times New Roman"/>
          <w:i/>
          <w:noProof/>
          <w:sz w:val="24"/>
          <w:szCs w:val="24"/>
          <w:lang w:eastAsia="ru-RU"/>
        </w:rPr>
        <w:drawing>
          <wp:inline distT="0" distB="0" distL="0" distR="0" wp14:anchorId="499E5AF4" wp14:editId="1AFC7A9E">
            <wp:extent cx="5772150" cy="7890238"/>
            <wp:effectExtent l="0" t="0" r="0" b="0"/>
            <wp:docPr id="180199355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4">
                      <a:extLst>
                        <a:ext uri="{28A0092B-C50C-407E-A947-70E740481C1C}">
                          <a14:useLocalDpi xmlns:a14="http://schemas.microsoft.com/office/drawing/2010/main" val="0"/>
                        </a:ext>
                      </a:extLst>
                    </a:blip>
                    <a:srcRect l="8656" t="16411" r="5695" b="15512"/>
                    <a:stretch>
                      <a:fillRect/>
                    </a:stretch>
                  </pic:blipFill>
                  <pic:spPr bwMode="auto">
                    <a:xfrm>
                      <a:off x="0" y="0"/>
                      <a:ext cx="5772546" cy="7890779"/>
                    </a:xfrm>
                    <a:prstGeom prst="rect">
                      <a:avLst/>
                    </a:prstGeom>
                    <a:noFill/>
                    <a:ln>
                      <a:noFill/>
                    </a:ln>
                  </pic:spPr>
                </pic:pic>
              </a:graphicData>
            </a:graphic>
          </wp:inline>
        </w:drawing>
      </w:r>
    </w:p>
    <w:p w14:paraId="62F8B7F8" w14:textId="0C128C8A" w:rsidR="00906271" w:rsidRPr="00906271" w:rsidRDefault="00906271" w:rsidP="00906271">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3F019285" w14:textId="77777777" w:rsidR="00824ACC" w:rsidRDefault="00824ACC" w:rsidP="00DF0C96">
      <w:pPr>
        <w:jc w:val="center"/>
        <w:rPr>
          <w:rFonts w:ascii="Times New Roman" w:hAnsi="Times New Roman" w:cs="Times New Roman"/>
          <w:sz w:val="24"/>
          <w:szCs w:val="24"/>
        </w:rPr>
      </w:pPr>
    </w:p>
    <w:p w14:paraId="62D67885" w14:textId="77777777" w:rsidR="00824ACC" w:rsidRDefault="00824ACC" w:rsidP="00DF0C96">
      <w:pPr>
        <w:jc w:val="center"/>
        <w:rPr>
          <w:rFonts w:ascii="Times New Roman" w:hAnsi="Times New Roman" w:cs="Times New Roman"/>
          <w:sz w:val="24"/>
          <w:szCs w:val="24"/>
        </w:rPr>
      </w:pPr>
    </w:p>
    <w:p w14:paraId="500EA904" w14:textId="5D3D2605" w:rsidR="00824ACC" w:rsidRDefault="00824ACC" w:rsidP="00DF0C96">
      <w:pPr>
        <w:jc w:val="center"/>
        <w:rPr>
          <w:rFonts w:ascii="Times New Roman" w:hAnsi="Times New Roman" w:cs="Times New Roman"/>
          <w:sz w:val="24"/>
          <w:szCs w:val="24"/>
        </w:rPr>
      </w:pPr>
      <w:r>
        <w:rPr>
          <w:rFonts w:ascii="Times New Roman" w:hAnsi="Times New Roman"/>
          <w:i/>
          <w:noProof/>
          <w:sz w:val="24"/>
          <w:szCs w:val="24"/>
          <w:lang w:eastAsia="ru-RU"/>
        </w:rPr>
        <w:drawing>
          <wp:inline distT="0" distB="0" distL="0" distR="0" wp14:anchorId="63346CE4" wp14:editId="28F51541">
            <wp:extent cx="5844540" cy="8295640"/>
            <wp:effectExtent l="0" t="0" r="3810" b="0"/>
            <wp:docPr id="82179028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5">
                      <a:extLst>
                        <a:ext uri="{28A0092B-C50C-407E-A947-70E740481C1C}">
                          <a14:useLocalDpi xmlns:a14="http://schemas.microsoft.com/office/drawing/2010/main" val="0"/>
                        </a:ext>
                      </a:extLst>
                    </a:blip>
                    <a:srcRect l="9111" t="16411" r="6151" b="15897"/>
                    <a:stretch>
                      <a:fillRect/>
                    </a:stretch>
                  </pic:blipFill>
                  <pic:spPr bwMode="auto">
                    <a:xfrm>
                      <a:off x="0" y="0"/>
                      <a:ext cx="5844540" cy="8295640"/>
                    </a:xfrm>
                    <a:prstGeom prst="rect">
                      <a:avLst/>
                    </a:prstGeom>
                    <a:noFill/>
                    <a:ln>
                      <a:noFill/>
                    </a:ln>
                  </pic:spPr>
                </pic:pic>
              </a:graphicData>
            </a:graphic>
          </wp:inline>
        </w:drawing>
      </w:r>
    </w:p>
    <w:p w14:paraId="64D9BC88" w14:textId="1A7CCD1A" w:rsidR="00906271" w:rsidRPr="00906271" w:rsidRDefault="00906271" w:rsidP="00906271">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2875C2DA" w14:textId="77777777" w:rsidR="00824ACC" w:rsidRDefault="00824ACC" w:rsidP="00DF0C96">
      <w:pPr>
        <w:jc w:val="center"/>
        <w:rPr>
          <w:rFonts w:ascii="Times New Roman" w:hAnsi="Times New Roman" w:cs="Times New Roman"/>
          <w:sz w:val="24"/>
          <w:szCs w:val="24"/>
        </w:rPr>
      </w:pPr>
    </w:p>
    <w:p w14:paraId="00507F48" w14:textId="5C4BE7AE" w:rsidR="00824ACC" w:rsidRDefault="00824ACC" w:rsidP="00DF0C96">
      <w:pPr>
        <w:jc w:val="center"/>
        <w:rPr>
          <w:rFonts w:ascii="Times New Roman" w:hAnsi="Times New Roman" w:cs="Times New Roman"/>
          <w:sz w:val="24"/>
          <w:szCs w:val="24"/>
        </w:rPr>
      </w:pPr>
      <w:r>
        <w:rPr>
          <w:rFonts w:ascii="Times New Roman" w:hAnsi="Times New Roman"/>
          <w:i/>
          <w:noProof/>
          <w:sz w:val="24"/>
          <w:szCs w:val="24"/>
          <w:lang w:eastAsia="ru-RU"/>
        </w:rPr>
        <w:drawing>
          <wp:inline distT="0" distB="0" distL="0" distR="0" wp14:anchorId="609A1002" wp14:editId="66B02631">
            <wp:extent cx="5897245" cy="7932717"/>
            <wp:effectExtent l="0" t="0" r="8255" b="0"/>
            <wp:docPr id="148644869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a:extLst>
                        <a:ext uri="{28A0092B-C50C-407E-A947-70E740481C1C}">
                          <a14:useLocalDpi xmlns:a14="http://schemas.microsoft.com/office/drawing/2010/main" val="0"/>
                        </a:ext>
                      </a:extLst>
                    </a:blip>
                    <a:srcRect l="8864" t="16411" r="6151" b="15256"/>
                    <a:stretch>
                      <a:fillRect/>
                    </a:stretch>
                  </pic:blipFill>
                  <pic:spPr bwMode="auto">
                    <a:xfrm>
                      <a:off x="0" y="0"/>
                      <a:ext cx="5902817" cy="7940212"/>
                    </a:xfrm>
                    <a:prstGeom prst="rect">
                      <a:avLst/>
                    </a:prstGeom>
                    <a:noFill/>
                    <a:ln>
                      <a:noFill/>
                    </a:ln>
                  </pic:spPr>
                </pic:pic>
              </a:graphicData>
            </a:graphic>
          </wp:inline>
        </w:drawing>
      </w:r>
    </w:p>
    <w:p w14:paraId="5AC27496" w14:textId="77777777" w:rsidR="00824ACC" w:rsidRDefault="00824ACC" w:rsidP="00DF0C96">
      <w:pPr>
        <w:jc w:val="center"/>
        <w:rPr>
          <w:rFonts w:ascii="Times New Roman" w:hAnsi="Times New Roman" w:cs="Times New Roman"/>
          <w:sz w:val="24"/>
          <w:szCs w:val="24"/>
        </w:rPr>
      </w:pPr>
    </w:p>
    <w:p w14:paraId="28AFEDE5" w14:textId="77777777" w:rsidR="00906271" w:rsidRDefault="00906271" w:rsidP="00DF0C96">
      <w:pPr>
        <w:jc w:val="center"/>
        <w:rPr>
          <w:rFonts w:ascii="Times New Roman" w:hAnsi="Times New Roman" w:cs="Times New Roman"/>
          <w:sz w:val="24"/>
          <w:szCs w:val="24"/>
        </w:rPr>
      </w:pPr>
    </w:p>
    <w:p w14:paraId="6B6DEADD" w14:textId="6404FF8A" w:rsidR="00906271" w:rsidRPr="00906271" w:rsidRDefault="00906271" w:rsidP="00906271">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0A1F42A0" w14:textId="00E57007" w:rsidR="00824ACC" w:rsidRDefault="00824ACC" w:rsidP="00DF0C96">
      <w:pPr>
        <w:jc w:val="center"/>
        <w:rPr>
          <w:rFonts w:ascii="Times New Roman" w:hAnsi="Times New Roman" w:cs="Times New Roman"/>
          <w:sz w:val="24"/>
          <w:szCs w:val="24"/>
        </w:rPr>
      </w:pPr>
      <w:r>
        <w:rPr>
          <w:rFonts w:ascii="Times New Roman" w:hAnsi="Times New Roman"/>
          <w:i/>
          <w:noProof/>
          <w:sz w:val="24"/>
          <w:szCs w:val="24"/>
          <w:lang w:eastAsia="ru-RU"/>
        </w:rPr>
        <w:drawing>
          <wp:inline distT="0" distB="0" distL="0" distR="0" wp14:anchorId="15FA9410" wp14:editId="6FFA94AD">
            <wp:extent cx="5939790" cy="8402955"/>
            <wp:effectExtent l="0" t="0" r="3810" b="0"/>
            <wp:docPr id="37165533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7">
                      <a:extLst>
                        <a:ext uri="{28A0092B-C50C-407E-A947-70E740481C1C}">
                          <a14:useLocalDpi xmlns:a14="http://schemas.microsoft.com/office/drawing/2010/main" val="0"/>
                        </a:ext>
                      </a:extLst>
                    </a:blip>
                    <a:srcRect l="8429" t="16464" r="6302" b="15640"/>
                    <a:stretch>
                      <a:fillRect/>
                    </a:stretch>
                  </pic:blipFill>
                  <pic:spPr bwMode="auto">
                    <a:xfrm>
                      <a:off x="0" y="0"/>
                      <a:ext cx="5939790" cy="8402955"/>
                    </a:xfrm>
                    <a:prstGeom prst="rect">
                      <a:avLst/>
                    </a:prstGeom>
                    <a:noFill/>
                    <a:ln>
                      <a:noFill/>
                    </a:ln>
                  </pic:spPr>
                </pic:pic>
              </a:graphicData>
            </a:graphic>
          </wp:inline>
        </w:drawing>
      </w:r>
    </w:p>
    <w:p w14:paraId="2D0D94C2" w14:textId="77777777" w:rsidR="00824ACC" w:rsidRDefault="00824ACC" w:rsidP="00DF0C96">
      <w:pPr>
        <w:jc w:val="center"/>
        <w:rPr>
          <w:rFonts w:ascii="Times New Roman" w:hAnsi="Times New Roman" w:cs="Times New Roman"/>
          <w:sz w:val="24"/>
          <w:szCs w:val="24"/>
        </w:rPr>
      </w:pPr>
    </w:p>
    <w:p w14:paraId="7C2D6DEC" w14:textId="77777777" w:rsidR="00EC1A7F" w:rsidRDefault="00EC1A7F" w:rsidP="00DF0C96">
      <w:pPr>
        <w:jc w:val="center"/>
        <w:rPr>
          <w:rFonts w:ascii="Times New Roman" w:hAnsi="Times New Roman" w:cs="Times New Roman"/>
          <w:sz w:val="24"/>
          <w:szCs w:val="24"/>
        </w:rPr>
      </w:pPr>
    </w:p>
    <w:p w14:paraId="30A06B15" w14:textId="121E2EAE" w:rsidR="00EC1A7F" w:rsidRPr="00906271" w:rsidRDefault="00EC1A7F" w:rsidP="00EC1A7F">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0310A541" w14:textId="77777777" w:rsidR="00EC1A7F" w:rsidRDefault="00EC1A7F" w:rsidP="00DF0C96">
      <w:pPr>
        <w:jc w:val="center"/>
        <w:rPr>
          <w:rFonts w:ascii="Times New Roman" w:hAnsi="Times New Roman" w:cs="Times New Roman"/>
          <w:sz w:val="24"/>
          <w:szCs w:val="24"/>
        </w:rPr>
      </w:pPr>
    </w:p>
    <w:p w14:paraId="01018ADD" w14:textId="6BEC3499" w:rsidR="00824ACC" w:rsidRDefault="00824ACC" w:rsidP="00DF0C96">
      <w:pPr>
        <w:jc w:val="center"/>
        <w:rPr>
          <w:rFonts w:ascii="Times New Roman" w:hAnsi="Times New Roman" w:cs="Times New Roman"/>
          <w:sz w:val="24"/>
          <w:szCs w:val="24"/>
        </w:rPr>
      </w:pPr>
      <w:r>
        <w:rPr>
          <w:rFonts w:ascii="Times New Roman" w:hAnsi="Times New Roman"/>
          <w:i/>
          <w:noProof/>
          <w:sz w:val="24"/>
          <w:szCs w:val="24"/>
          <w:lang w:eastAsia="ru-RU"/>
        </w:rPr>
        <w:drawing>
          <wp:inline distT="0" distB="0" distL="0" distR="0" wp14:anchorId="4F56B848" wp14:editId="13593838">
            <wp:extent cx="5935980" cy="8393430"/>
            <wp:effectExtent l="0" t="0" r="7620" b="7620"/>
            <wp:docPr id="109689338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8">
                      <a:extLst>
                        <a:ext uri="{28A0092B-C50C-407E-A947-70E740481C1C}">
                          <a14:useLocalDpi xmlns:a14="http://schemas.microsoft.com/office/drawing/2010/main" val="0"/>
                        </a:ext>
                      </a:extLst>
                    </a:blip>
                    <a:srcRect l="8884" t="16432" r="5922" b="15770"/>
                    <a:stretch>
                      <a:fillRect/>
                    </a:stretch>
                  </pic:blipFill>
                  <pic:spPr bwMode="auto">
                    <a:xfrm>
                      <a:off x="0" y="0"/>
                      <a:ext cx="5935980" cy="8393430"/>
                    </a:xfrm>
                    <a:prstGeom prst="rect">
                      <a:avLst/>
                    </a:prstGeom>
                    <a:noFill/>
                    <a:ln>
                      <a:noFill/>
                    </a:ln>
                  </pic:spPr>
                </pic:pic>
              </a:graphicData>
            </a:graphic>
          </wp:inline>
        </w:drawing>
      </w:r>
    </w:p>
    <w:p w14:paraId="2173ECA7" w14:textId="77777777" w:rsidR="00824ACC" w:rsidRDefault="00824ACC" w:rsidP="00DF0C96">
      <w:pPr>
        <w:jc w:val="center"/>
        <w:rPr>
          <w:rFonts w:ascii="Times New Roman" w:hAnsi="Times New Roman" w:cs="Times New Roman"/>
          <w:sz w:val="24"/>
          <w:szCs w:val="24"/>
        </w:rPr>
      </w:pPr>
    </w:p>
    <w:p w14:paraId="1538CE83" w14:textId="10F53353" w:rsidR="00EC1A7F" w:rsidRPr="00906271" w:rsidRDefault="00EC1A7F" w:rsidP="00EC1A7F">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039F81B2" w14:textId="77777777" w:rsidR="00824ACC" w:rsidRDefault="00824ACC" w:rsidP="00DF0C96">
      <w:pPr>
        <w:jc w:val="center"/>
        <w:rPr>
          <w:rFonts w:ascii="Times New Roman" w:hAnsi="Times New Roman" w:cs="Times New Roman"/>
          <w:sz w:val="24"/>
          <w:szCs w:val="24"/>
        </w:rPr>
      </w:pPr>
    </w:p>
    <w:p w14:paraId="2BCE4C18" w14:textId="2270210D" w:rsidR="00824ACC" w:rsidRDefault="00824ACC" w:rsidP="00DF0C96">
      <w:pPr>
        <w:jc w:val="center"/>
        <w:rPr>
          <w:rFonts w:ascii="Times New Roman" w:hAnsi="Times New Roman" w:cs="Times New Roman"/>
          <w:sz w:val="24"/>
          <w:szCs w:val="24"/>
        </w:rPr>
      </w:pPr>
      <w:r>
        <w:rPr>
          <w:rFonts w:ascii="Times New Roman" w:hAnsi="Times New Roman"/>
          <w:i/>
          <w:noProof/>
          <w:sz w:val="24"/>
          <w:szCs w:val="24"/>
          <w:lang w:eastAsia="ru-RU"/>
        </w:rPr>
        <w:drawing>
          <wp:inline distT="0" distB="0" distL="0" distR="0" wp14:anchorId="5D1F9376" wp14:editId="6E7F3DBB">
            <wp:extent cx="5907405" cy="8418830"/>
            <wp:effectExtent l="0" t="0" r="0" b="1270"/>
            <wp:docPr id="63361597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9">
                      <a:extLst>
                        <a:ext uri="{28A0092B-C50C-407E-A947-70E740481C1C}">
                          <a14:useLocalDpi xmlns:a14="http://schemas.microsoft.com/office/drawing/2010/main" val="0"/>
                        </a:ext>
                      </a:extLst>
                    </a:blip>
                    <a:srcRect l="8884" t="16464" r="6151" b="15384"/>
                    <a:stretch>
                      <a:fillRect/>
                    </a:stretch>
                  </pic:blipFill>
                  <pic:spPr bwMode="auto">
                    <a:xfrm>
                      <a:off x="0" y="0"/>
                      <a:ext cx="5907405" cy="8418830"/>
                    </a:xfrm>
                    <a:prstGeom prst="rect">
                      <a:avLst/>
                    </a:prstGeom>
                    <a:noFill/>
                    <a:ln>
                      <a:noFill/>
                    </a:ln>
                  </pic:spPr>
                </pic:pic>
              </a:graphicData>
            </a:graphic>
          </wp:inline>
        </w:drawing>
      </w:r>
    </w:p>
    <w:p w14:paraId="46292C20" w14:textId="77777777" w:rsidR="00824ACC" w:rsidRDefault="00824ACC" w:rsidP="00DF0C96">
      <w:pPr>
        <w:jc w:val="center"/>
        <w:rPr>
          <w:rFonts w:ascii="Times New Roman" w:hAnsi="Times New Roman" w:cs="Times New Roman"/>
          <w:sz w:val="24"/>
          <w:szCs w:val="24"/>
        </w:rPr>
      </w:pPr>
    </w:p>
    <w:p w14:paraId="29BEA54F" w14:textId="3E19040C" w:rsidR="00EC1A7F" w:rsidRPr="00906271" w:rsidRDefault="00EC1A7F" w:rsidP="00EC1A7F">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5CFDB91C" w14:textId="77777777" w:rsidR="00824ACC" w:rsidRDefault="00824ACC" w:rsidP="00DF0C96">
      <w:pPr>
        <w:jc w:val="center"/>
        <w:rPr>
          <w:rFonts w:ascii="Times New Roman" w:hAnsi="Times New Roman" w:cs="Times New Roman"/>
          <w:sz w:val="24"/>
          <w:szCs w:val="24"/>
        </w:rPr>
      </w:pPr>
    </w:p>
    <w:p w14:paraId="574CF9AB" w14:textId="77777777" w:rsidR="00824ACC" w:rsidRDefault="00824ACC" w:rsidP="00DF0C96">
      <w:pPr>
        <w:jc w:val="center"/>
        <w:rPr>
          <w:rFonts w:ascii="Times New Roman" w:hAnsi="Times New Roman" w:cs="Times New Roman"/>
          <w:sz w:val="24"/>
          <w:szCs w:val="24"/>
        </w:rPr>
      </w:pPr>
    </w:p>
    <w:p w14:paraId="5859F784" w14:textId="69BC0DEB" w:rsidR="00824ACC" w:rsidRDefault="00824ACC" w:rsidP="00DF0C96">
      <w:pPr>
        <w:jc w:val="center"/>
        <w:rPr>
          <w:rFonts w:ascii="Times New Roman" w:hAnsi="Times New Roman" w:cs="Times New Roman"/>
          <w:sz w:val="24"/>
          <w:szCs w:val="24"/>
        </w:rPr>
      </w:pPr>
      <w:r>
        <w:rPr>
          <w:rFonts w:ascii="Times New Roman" w:hAnsi="Times New Roman"/>
          <w:i/>
          <w:noProof/>
          <w:sz w:val="24"/>
          <w:szCs w:val="24"/>
          <w:lang w:eastAsia="ru-RU"/>
        </w:rPr>
        <w:drawing>
          <wp:inline distT="0" distB="0" distL="0" distR="0" wp14:anchorId="6A27015D" wp14:editId="516FF72C">
            <wp:extent cx="5930265" cy="8039595"/>
            <wp:effectExtent l="0" t="0" r="0" b="0"/>
            <wp:docPr id="205596370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0">
                      <a:extLst>
                        <a:ext uri="{28A0092B-C50C-407E-A947-70E740481C1C}">
                          <a14:useLocalDpi xmlns:a14="http://schemas.microsoft.com/office/drawing/2010/main" val="0"/>
                        </a:ext>
                      </a:extLst>
                    </a:blip>
                    <a:srcRect l="8409" t="16667" r="6606" b="15640"/>
                    <a:stretch>
                      <a:fillRect/>
                    </a:stretch>
                  </pic:blipFill>
                  <pic:spPr bwMode="auto">
                    <a:xfrm>
                      <a:off x="0" y="0"/>
                      <a:ext cx="5931585" cy="8041384"/>
                    </a:xfrm>
                    <a:prstGeom prst="rect">
                      <a:avLst/>
                    </a:prstGeom>
                    <a:noFill/>
                    <a:ln>
                      <a:noFill/>
                    </a:ln>
                  </pic:spPr>
                </pic:pic>
              </a:graphicData>
            </a:graphic>
          </wp:inline>
        </w:drawing>
      </w:r>
    </w:p>
    <w:p w14:paraId="3A402A0E" w14:textId="77777777" w:rsidR="00EC1A7F" w:rsidRDefault="00EC1A7F" w:rsidP="00EC1A7F">
      <w:pPr>
        <w:spacing w:after="0"/>
        <w:jc w:val="right"/>
        <w:rPr>
          <w:rFonts w:ascii="Times New Roman" w:hAnsi="Times New Roman" w:cs="Times New Roman"/>
          <w:i/>
          <w:iCs/>
          <w:sz w:val="24"/>
          <w:szCs w:val="24"/>
        </w:rPr>
      </w:pPr>
    </w:p>
    <w:p w14:paraId="60BD1A59" w14:textId="4F6A40AE" w:rsidR="00EC1A7F" w:rsidRPr="00906271" w:rsidRDefault="00EC1A7F" w:rsidP="00EC1A7F">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2F5B1CBC" w14:textId="77777777" w:rsidR="00824ACC" w:rsidRDefault="00824ACC" w:rsidP="00DF0C96">
      <w:pPr>
        <w:jc w:val="center"/>
        <w:rPr>
          <w:rFonts w:ascii="Times New Roman" w:hAnsi="Times New Roman" w:cs="Times New Roman"/>
          <w:sz w:val="24"/>
          <w:szCs w:val="24"/>
        </w:rPr>
      </w:pPr>
    </w:p>
    <w:p w14:paraId="6229E764" w14:textId="28A4E105" w:rsidR="00824ACC" w:rsidRDefault="00824ACC" w:rsidP="00DF0C96">
      <w:pPr>
        <w:jc w:val="center"/>
        <w:rPr>
          <w:rFonts w:ascii="Times New Roman" w:hAnsi="Times New Roman" w:cs="Times New Roman"/>
          <w:sz w:val="24"/>
          <w:szCs w:val="24"/>
        </w:rPr>
      </w:pPr>
      <w:r w:rsidRPr="00B428AE">
        <w:rPr>
          <w:rFonts w:ascii="Times New Roman" w:hAnsi="Times New Roman"/>
          <w:b/>
          <w:noProof/>
          <w:color w:val="FF0000"/>
          <w:sz w:val="24"/>
          <w:szCs w:val="24"/>
          <w:lang w:eastAsia="ru-RU"/>
        </w:rPr>
        <w:drawing>
          <wp:inline distT="0" distB="0" distL="0" distR="0" wp14:anchorId="150A4318" wp14:editId="67F477CD">
            <wp:extent cx="5774055" cy="8239760"/>
            <wp:effectExtent l="0" t="0" r="0" b="8890"/>
            <wp:docPr id="169870745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8"/>
                    <pic:cNvPicPr>
                      <a:picLocks noChangeAspect="1" noChangeArrowheads="1"/>
                    </pic:cNvPicPr>
                  </pic:nvPicPr>
                  <pic:blipFill>
                    <a:blip r:embed="rId231">
                      <a:extLst>
                        <a:ext uri="{28A0092B-C50C-407E-A947-70E740481C1C}">
                          <a14:useLocalDpi xmlns:a14="http://schemas.microsoft.com/office/drawing/2010/main" val="0"/>
                        </a:ext>
                      </a:extLst>
                    </a:blip>
                    <a:srcRect l="32072" t="3419" r="31847" b="5074"/>
                    <a:stretch>
                      <a:fillRect/>
                    </a:stretch>
                  </pic:blipFill>
                  <pic:spPr bwMode="auto">
                    <a:xfrm>
                      <a:off x="0" y="0"/>
                      <a:ext cx="5774055" cy="8239760"/>
                    </a:xfrm>
                    <a:prstGeom prst="rect">
                      <a:avLst/>
                    </a:prstGeom>
                    <a:noFill/>
                    <a:ln>
                      <a:noFill/>
                    </a:ln>
                  </pic:spPr>
                </pic:pic>
              </a:graphicData>
            </a:graphic>
          </wp:inline>
        </w:drawing>
      </w:r>
    </w:p>
    <w:p w14:paraId="738787B8" w14:textId="77777777" w:rsidR="00824ACC" w:rsidRDefault="00824ACC" w:rsidP="00DF0C96">
      <w:pPr>
        <w:jc w:val="center"/>
        <w:rPr>
          <w:rFonts w:ascii="Times New Roman" w:hAnsi="Times New Roman" w:cs="Times New Roman"/>
          <w:sz w:val="24"/>
          <w:szCs w:val="24"/>
        </w:rPr>
      </w:pPr>
    </w:p>
    <w:p w14:paraId="4A9A2291" w14:textId="566ABCBE" w:rsidR="00EC1A7F" w:rsidRPr="00906271" w:rsidRDefault="00EC1A7F" w:rsidP="00EC1A7F">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7945200A" w14:textId="77777777" w:rsidR="00824ACC" w:rsidRDefault="00824ACC" w:rsidP="00DF0C96">
      <w:pPr>
        <w:jc w:val="center"/>
        <w:rPr>
          <w:rFonts w:ascii="Times New Roman" w:hAnsi="Times New Roman" w:cs="Times New Roman"/>
          <w:sz w:val="24"/>
          <w:szCs w:val="24"/>
        </w:rPr>
      </w:pPr>
    </w:p>
    <w:p w14:paraId="21E52D59" w14:textId="77777777" w:rsidR="00824ACC" w:rsidRDefault="00824ACC" w:rsidP="00DF0C96">
      <w:pPr>
        <w:jc w:val="center"/>
        <w:rPr>
          <w:rFonts w:ascii="Times New Roman" w:hAnsi="Times New Roman" w:cs="Times New Roman"/>
          <w:sz w:val="24"/>
          <w:szCs w:val="24"/>
        </w:rPr>
      </w:pPr>
    </w:p>
    <w:p w14:paraId="3331B019" w14:textId="650EF603" w:rsidR="00824ACC" w:rsidRDefault="00824ACC" w:rsidP="00DF0C96">
      <w:pPr>
        <w:jc w:val="center"/>
        <w:rPr>
          <w:rFonts w:ascii="Times New Roman" w:hAnsi="Times New Roman" w:cs="Times New Roman"/>
          <w:sz w:val="24"/>
          <w:szCs w:val="24"/>
        </w:rPr>
      </w:pPr>
      <w:r w:rsidRPr="00B428AE">
        <w:rPr>
          <w:rFonts w:ascii="Times New Roman" w:hAnsi="Times New Roman"/>
          <w:b/>
          <w:noProof/>
          <w:color w:val="FF0000"/>
          <w:sz w:val="24"/>
          <w:szCs w:val="24"/>
          <w:lang w:eastAsia="ru-RU"/>
        </w:rPr>
        <w:drawing>
          <wp:inline distT="0" distB="0" distL="0" distR="0" wp14:anchorId="2337ABF3" wp14:editId="20E9B8C1">
            <wp:extent cx="5650865" cy="7754587"/>
            <wp:effectExtent l="0" t="0" r="6985" b="0"/>
            <wp:docPr id="60490531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9"/>
                    <pic:cNvPicPr>
                      <a:picLocks noChangeAspect="1" noChangeArrowheads="1"/>
                    </pic:cNvPicPr>
                  </pic:nvPicPr>
                  <pic:blipFill>
                    <a:blip r:embed="rId232">
                      <a:extLst>
                        <a:ext uri="{28A0092B-C50C-407E-A947-70E740481C1C}">
                          <a14:useLocalDpi xmlns:a14="http://schemas.microsoft.com/office/drawing/2010/main" val="0"/>
                        </a:ext>
                      </a:extLst>
                    </a:blip>
                    <a:srcRect l="32391" t="3421" r="32169" b="4790"/>
                    <a:stretch>
                      <a:fillRect/>
                    </a:stretch>
                  </pic:blipFill>
                  <pic:spPr bwMode="auto">
                    <a:xfrm>
                      <a:off x="0" y="0"/>
                      <a:ext cx="5651456" cy="7755398"/>
                    </a:xfrm>
                    <a:prstGeom prst="rect">
                      <a:avLst/>
                    </a:prstGeom>
                    <a:noFill/>
                    <a:ln>
                      <a:noFill/>
                    </a:ln>
                  </pic:spPr>
                </pic:pic>
              </a:graphicData>
            </a:graphic>
          </wp:inline>
        </w:drawing>
      </w:r>
    </w:p>
    <w:p w14:paraId="13F4C2DD" w14:textId="77777777" w:rsidR="00824ACC" w:rsidRDefault="00824ACC" w:rsidP="00DF0C96">
      <w:pPr>
        <w:jc w:val="center"/>
        <w:rPr>
          <w:rFonts w:ascii="Times New Roman" w:hAnsi="Times New Roman" w:cs="Times New Roman"/>
          <w:sz w:val="24"/>
          <w:szCs w:val="24"/>
        </w:rPr>
      </w:pPr>
    </w:p>
    <w:p w14:paraId="1E64B1FA" w14:textId="77777777" w:rsidR="00EC1A7F" w:rsidRDefault="00EC1A7F" w:rsidP="00EC1A7F">
      <w:pPr>
        <w:spacing w:after="0"/>
        <w:jc w:val="right"/>
        <w:rPr>
          <w:rFonts w:ascii="Times New Roman" w:hAnsi="Times New Roman" w:cs="Times New Roman"/>
          <w:i/>
          <w:iCs/>
          <w:sz w:val="24"/>
          <w:szCs w:val="24"/>
        </w:rPr>
      </w:pPr>
    </w:p>
    <w:p w14:paraId="41617797" w14:textId="67F7898C" w:rsidR="00EC1A7F" w:rsidRPr="00906271" w:rsidRDefault="00EC1A7F" w:rsidP="00EC1A7F">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411136ED" w14:textId="77777777" w:rsidR="00824ACC" w:rsidRDefault="00824ACC" w:rsidP="00DF0C96">
      <w:pPr>
        <w:jc w:val="center"/>
        <w:rPr>
          <w:rFonts w:ascii="Times New Roman" w:hAnsi="Times New Roman" w:cs="Times New Roman"/>
          <w:sz w:val="24"/>
          <w:szCs w:val="24"/>
        </w:rPr>
      </w:pPr>
    </w:p>
    <w:p w14:paraId="3DAA469A" w14:textId="77D88168" w:rsidR="00824ACC" w:rsidRDefault="00824ACC" w:rsidP="00DF0C96">
      <w:pPr>
        <w:jc w:val="center"/>
        <w:rPr>
          <w:rFonts w:ascii="Times New Roman" w:hAnsi="Times New Roman" w:cs="Times New Roman"/>
          <w:sz w:val="24"/>
          <w:szCs w:val="24"/>
        </w:rPr>
      </w:pPr>
      <w:r w:rsidRPr="00B428AE">
        <w:rPr>
          <w:rFonts w:ascii="Times New Roman" w:hAnsi="Times New Roman"/>
          <w:b/>
          <w:noProof/>
          <w:color w:val="FF0000"/>
          <w:sz w:val="24"/>
          <w:szCs w:val="24"/>
          <w:lang w:eastAsia="ru-RU"/>
        </w:rPr>
        <w:drawing>
          <wp:inline distT="0" distB="0" distL="0" distR="0" wp14:anchorId="7BA71319" wp14:editId="5154E563">
            <wp:extent cx="5778500" cy="7861465"/>
            <wp:effectExtent l="0" t="0" r="0" b="6350"/>
            <wp:docPr id="174834708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0"/>
                    <pic:cNvPicPr>
                      <a:picLocks noChangeAspect="1" noChangeArrowheads="1"/>
                    </pic:cNvPicPr>
                  </pic:nvPicPr>
                  <pic:blipFill>
                    <a:blip r:embed="rId233">
                      <a:extLst>
                        <a:ext uri="{28A0092B-C50C-407E-A947-70E740481C1C}">
                          <a14:useLocalDpi xmlns:a14="http://schemas.microsoft.com/office/drawing/2010/main" val="0"/>
                        </a:ext>
                      </a:extLst>
                    </a:blip>
                    <a:srcRect l="32072" t="3992" r="32008" b="4504"/>
                    <a:stretch>
                      <a:fillRect/>
                    </a:stretch>
                  </pic:blipFill>
                  <pic:spPr bwMode="auto">
                    <a:xfrm>
                      <a:off x="0" y="0"/>
                      <a:ext cx="5779152" cy="7862352"/>
                    </a:xfrm>
                    <a:prstGeom prst="rect">
                      <a:avLst/>
                    </a:prstGeom>
                    <a:noFill/>
                    <a:ln>
                      <a:noFill/>
                    </a:ln>
                  </pic:spPr>
                </pic:pic>
              </a:graphicData>
            </a:graphic>
          </wp:inline>
        </w:drawing>
      </w:r>
    </w:p>
    <w:p w14:paraId="281DF02D" w14:textId="77777777" w:rsidR="00824ACC" w:rsidRDefault="00824ACC" w:rsidP="00DF0C96">
      <w:pPr>
        <w:jc w:val="center"/>
        <w:rPr>
          <w:rFonts w:ascii="Times New Roman" w:hAnsi="Times New Roman" w:cs="Times New Roman"/>
          <w:sz w:val="24"/>
          <w:szCs w:val="24"/>
        </w:rPr>
      </w:pPr>
    </w:p>
    <w:p w14:paraId="7E43A6DB" w14:textId="77777777" w:rsidR="00824ACC" w:rsidRDefault="00824ACC" w:rsidP="00DF0C96">
      <w:pPr>
        <w:jc w:val="center"/>
        <w:rPr>
          <w:rFonts w:ascii="Times New Roman" w:hAnsi="Times New Roman" w:cs="Times New Roman"/>
          <w:sz w:val="24"/>
          <w:szCs w:val="24"/>
        </w:rPr>
      </w:pPr>
    </w:p>
    <w:p w14:paraId="7A96F4F0" w14:textId="7BE6435A" w:rsidR="00EC1A7F" w:rsidRPr="00906271" w:rsidRDefault="00EC1A7F" w:rsidP="00EC1A7F">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72748172" w14:textId="77777777" w:rsidR="00EC1A7F" w:rsidRDefault="00EC1A7F" w:rsidP="00DF0C96">
      <w:pPr>
        <w:jc w:val="center"/>
        <w:rPr>
          <w:rFonts w:ascii="Times New Roman" w:hAnsi="Times New Roman" w:cs="Times New Roman"/>
          <w:sz w:val="24"/>
          <w:szCs w:val="24"/>
        </w:rPr>
      </w:pPr>
    </w:p>
    <w:p w14:paraId="344CE6EF" w14:textId="77777777" w:rsidR="00824ACC" w:rsidRDefault="00824ACC" w:rsidP="00DF0C96">
      <w:pPr>
        <w:jc w:val="center"/>
        <w:rPr>
          <w:rFonts w:ascii="Times New Roman" w:hAnsi="Times New Roman" w:cs="Times New Roman"/>
          <w:sz w:val="24"/>
          <w:szCs w:val="24"/>
        </w:rPr>
      </w:pPr>
    </w:p>
    <w:p w14:paraId="2689348F" w14:textId="5B017F6D" w:rsidR="00824ACC" w:rsidRDefault="00824ACC" w:rsidP="00DF0C96">
      <w:pPr>
        <w:jc w:val="center"/>
        <w:rPr>
          <w:rFonts w:ascii="Times New Roman" w:hAnsi="Times New Roman" w:cs="Times New Roman"/>
          <w:sz w:val="24"/>
          <w:szCs w:val="24"/>
        </w:rPr>
      </w:pPr>
      <w:r w:rsidRPr="00B428AE">
        <w:rPr>
          <w:rFonts w:ascii="Times New Roman" w:hAnsi="Times New Roman"/>
          <w:b/>
          <w:noProof/>
          <w:color w:val="FF0000"/>
          <w:sz w:val="24"/>
          <w:szCs w:val="24"/>
          <w:lang w:eastAsia="ru-RU"/>
        </w:rPr>
        <w:drawing>
          <wp:inline distT="0" distB="0" distL="0" distR="0" wp14:anchorId="7022A696" wp14:editId="0C9DDBBC">
            <wp:extent cx="5692140" cy="7742712"/>
            <wp:effectExtent l="0" t="0" r="3810" b="0"/>
            <wp:docPr id="55447494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1"/>
                    <pic:cNvPicPr>
                      <a:picLocks noChangeAspect="1" noChangeArrowheads="1"/>
                    </pic:cNvPicPr>
                  </pic:nvPicPr>
                  <pic:blipFill>
                    <a:blip r:embed="rId234">
                      <a:extLst>
                        <a:ext uri="{28A0092B-C50C-407E-A947-70E740481C1C}">
                          <a14:useLocalDpi xmlns:a14="http://schemas.microsoft.com/office/drawing/2010/main" val="0"/>
                        </a:ext>
                      </a:extLst>
                    </a:blip>
                    <a:srcRect l="32069" t="4378" r="32169" b="4219"/>
                    <a:stretch>
                      <a:fillRect/>
                    </a:stretch>
                  </pic:blipFill>
                  <pic:spPr bwMode="auto">
                    <a:xfrm>
                      <a:off x="0" y="0"/>
                      <a:ext cx="5693682" cy="7744809"/>
                    </a:xfrm>
                    <a:prstGeom prst="rect">
                      <a:avLst/>
                    </a:prstGeom>
                    <a:noFill/>
                    <a:ln>
                      <a:noFill/>
                    </a:ln>
                  </pic:spPr>
                </pic:pic>
              </a:graphicData>
            </a:graphic>
          </wp:inline>
        </w:drawing>
      </w:r>
    </w:p>
    <w:p w14:paraId="642D2E3D" w14:textId="77777777" w:rsidR="00824ACC" w:rsidRDefault="00824ACC" w:rsidP="00DF0C96">
      <w:pPr>
        <w:jc w:val="center"/>
        <w:rPr>
          <w:rFonts w:ascii="Times New Roman" w:hAnsi="Times New Roman" w:cs="Times New Roman"/>
          <w:sz w:val="24"/>
          <w:szCs w:val="24"/>
        </w:rPr>
      </w:pPr>
    </w:p>
    <w:p w14:paraId="62FC853F" w14:textId="77777777" w:rsidR="00EC1A7F" w:rsidRDefault="00EC1A7F" w:rsidP="00DF0C96">
      <w:pPr>
        <w:jc w:val="center"/>
        <w:rPr>
          <w:rFonts w:ascii="Times New Roman" w:hAnsi="Times New Roman" w:cs="Times New Roman"/>
          <w:sz w:val="24"/>
          <w:szCs w:val="24"/>
        </w:rPr>
      </w:pPr>
    </w:p>
    <w:p w14:paraId="7F30CA4D" w14:textId="30070ACD" w:rsidR="00EC1A7F" w:rsidRPr="00906271" w:rsidRDefault="00EC1A7F" w:rsidP="00EC1A7F">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2311DBFA" w14:textId="77777777" w:rsidR="00EC1A7F" w:rsidRDefault="00EC1A7F" w:rsidP="00DF0C96">
      <w:pPr>
        <w:jc w:val="center"/>
        <w:rPr>
          <w:rFonts w:ascii="Times New Roman" w:hAnsi="Times New Roman" w:cs="Times New Roman"/>
          <w:sz w:val="24"/>
          <w:szCs w:val="24"/>
        </w:rPr>
      </w:pPr>
    </w:p>
    <w:p w14:paraId="0AA03081" w14:textId="77777777" w:rsidR="00824ACC" w:rsidRDefault="00824ACC" w:rsidP="00DF0C96">
      <w:pPr>
        <w:jc w:val="center"/>
        <w:rPr>
          <w:rFonts w:ascii="Times New Roman" w:hAnsi="Times New Roman" w:cs="Times New Roman"/>
          <w:sz w:val="24"/>
          <w:szCs w:val="24"/>
        </w:rPr>
      </w:pPr>
    </w:p>
    <w:p w14:paraId="6F040D42" w14:textId="5ECD6D75" w:rsidR="00824ACC" w:rsidRDefault="00824ACC" w:rsidP="00DF0C96">
      <w:pPr>
        <w:jc w:val="center"/>
        <w:rPr>
          <w:rFonts w:ascii="Times New Roman" w:hAnsi="Times New Roman" w:cs="Times New Roman"/>
          <w:sz w:val="24"/>
          <w:szCs w:val="24"/>
        </w:rPr>
      </w:pPr>
      <w:r w:rsidRPr="00B428AE">
        <w:rPr>
          <w:rFonts w:ascii="Times New Roman" w:hAnsi="Times New Roman"/>
          <w:b/>
          <w:noProof/>
          <w:color w:val="FF0000"/>
          <w:sz w:val="24"/>
          <w:szCs w:val="24"/>
          <w:lang w:eastAsia="ru-RU"/>
        </w:rPr>
        <w:drawing>
          <wp:inline distT="0" distB="0" distL="0" distR="0" wp14:anchorId="508F0972" wp14:editId="09197E1F">
            <wp:extent cx="5815330" cy="7683335"/>
            <wp:effectExtent l="0" t="0" r="0" b="0"/>
            <wp:docPr id="43085269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2"/>
                    <pic:cNvPicPr>
                      <a:picLocks noChangeAspect="1" noChangeArrowheads="1"/>
                    </pic:cNvPicPr>
                  </pic:nvPicPr>
                  <pic:blipFill>
                    <a:blip r:embed="rId235">
                      <a:extLst>
                        <a:ext uri="{28A0092B-C50C-407E-A947-70E740481C1C}">
                          <a14:useLocalDpi xmlns:a14="http://schemas.microsoft.com/office/drawing/2010/main" val="0"/>
                        </a:ext>
                      </a:extLst>
                    </a:blip>
                    <a:srcRect l="32072" t="4846" r="32329" b="4790"/>
                    <a:stretch>
                      <a:fillRect/>
                    </a:stretch>
                  </pic:blipFill>
                  <pic:spPr bwMode="auto">
                    <a:xfrm>
                      <a:off x="0" y="0"/>
                      <a:ext cx="5817052" cy="7685610"/>
                    </a:xfrm>
                    <a:prstGeom prst="rect">
                      <a:avLst/>
                    </a:prstGeom>
                    <a:noFill/>
                    <a:ln>
                      <a:noFill/>
                    </a:ln>
                  </pic:spPr>
                </pic:pic>
              </a:graphicData>
            </a:graphic>
          </wp:inline>
        </w:drawing>
      </w:r>
    </w:p>
    <w:p w14:paraId="33CCF668" w14:textId="77777777" w:rsidR="00824ACC" w:rsidRDefault="00824ACC" w:rsidP="00DF0C96">
      <w:pPr>
        <w:jc w:val="center"/>
        <w:rPr>
          <w:rFonts w:ascii="Times New Roman" w:hAnsi="Times New Roman" w:cs="Times New Roman"/>
          <w:sz w:val="24"/>
          <w:szCs w:val="24"/>
        </w:rPr>
      </w:pPr>
    </w:p>
    <w:p w14:paraId="327B9596" w14:textId="77777777" w:rsidR="00824ACC" w:rsidRDefault="00824ACC" w:rsidP="00DF0C96">
      <w:pPr>
        <w:jc w:val="center"/>
        <w:rPr>
          <w:rFonts w:ascii="Times New Roman" w:hAnsi="Times New Roman" w:cs="Times New Roman"/>
          <w:sz w:val="24"/>
          <w:szCs w:val="24"/>
        </w:rPr>
      </w:pPr>
    </w:p>
    <w:p w14:paraId="0F580633" w14:textId="79CF1D3D" w:rsidR="00EC1A7F" w:rsidRPr="00906271" w:rsidRDefault="00EC1A7F" w:rsidP="00EC1A7F">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5B1D4CF3" w14:textId="77777777" w:rsidR="00824ACC" w:rsidRDefault="00824ACC" w:rsidP="00DF0C96">
      <w:pPr>
        <w:jc w:val="center"/>
        <w:rPr>
          <w:rFonts w:ascii="Times New Roman" w:hAnsi="Times New Roman" w:cs="Times New Roman"/>
          <w:sz w:val="24"/>
          <w:szCs w:val="24"/>
        </w:rPr>
      </w:pPr>
    </w:p>
    <w:p w14:paraId="2DB83337" w14:textId="65F80B1A" w:rsidR="00824ACC" w:rsidRDefault="00824ACC" w:rsidP="00DF0C96">
      <w:pPr>
        <w:jc w:val="center"/>
        <w:rPr>
          <w:rFonts w:ascii="Times New Roman" w:hAnsi="Times New Roman" w:cs="Times New Roman"/>
          <w:sz w:val="24"/>
          <w:szCs w:val="24"/>
        </w:rPr>
      </w:pPr>
      <w:r w:rsidRPr="00B428AE">
        <w:rPr>
          <w:rFonts w:ascii="Times New Roman" w:hAnsi="Times New Roman"/>
          <w:b/>
          <w:noProof/>
          <w:color w:val="FF0000"/>
          <w:sz w:val="24"/>
          <w:szCs w:val="24"/>
          <w:lang w:eastAsia="ru-RU"/>
        </w:rPr>
        <w:drawing>
          <wp:inline distT="0" distB="0" distL="0" distR="0" wp14:anchorId="172ABA75" wp14:editId="21054E09">
            <wp:extent cx="5892800" cy="7901214"/>
            <wp:effectExtent l="0" t="0" r="0" b="5080"/>
            <wp:docPr id="148647625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3"/>
                    <pic:cNvPicPr>
                      <a:picLocks noChangeAspect="1" noChangeArrowheads="1"/>
                    </pic:cNvPicPr>
                  </pic:nvPicPr>
                  <pic:blipFill>
                    <a:blip r:embed="rId236">
                      <a:extLst>
                        <a:ext uri="{28A0092B-C50C-407E-A947-70E740481C1C}">
                          <a14:useLocalDpi xmlns:a14="http://schemas.microsoft.com/office/drawing/2010/main" val="0"/>
                        </a:ext>
                      </a:extLst>
                    </a:blip>
                    <a:srcRect l="31911" t="3992" r="31686" b="5075"/>
                    <a:stretch>
                      <a:fillRect/>
                    </a:stretch>
                  </pic:blipFill>
                  <pic:spPr bwMode="auto">
                    <a:xfrm>
                      <a:off x="0" y="0"/>
                      <a:ext cx="5893694" cy="7902413"/>
                    </a:xfrm>
                    <a:prstGeom prst="rect">
                      <a:avLst/>
                    </a:prstGeom>
                    <a:noFill/>
                    <a:ln>
                      <a:noFill/>
                    </a:ln>
                  </pic:spPr>
                </pic:pic>
              </a:graphicData>
            </a:graphic>
          </wp:inline>
        </w:drawing>
      </w:r>
    </w:p>
    <w:p w14:paraId="013F2A38" w14:textId="77777777" w:rsidR="00824ACC" w:rsidRDefault="00824ACC" w:rsidP="00DF0C96">
      <w:pPr>
        <w:jc w:val="center"/>
        <w:rPr>
          <w:rFonts w:ascii="Times New Roman" w:hAnsi="Times New Roman" w:cs="Times New Roman"/>
          <w:sz w:val="24"/>
          <w:szCs w:val="24"/>
        </w:rPr>
      </w:pPr>
    </w:p>
    <w:p w14:paraId="11C8A8A9" w14:textId="77777777" w:rsidR="00EC1A7F" w:rsidRDefault="00EC1A7F" w:rsidP="00DF0C96">
      <w:pPr>
        <w:jc w:val="center"/>
        <w:rPr>
          <w:rFonts w:ascii="Times New Roman" w:hAnsi="Times New Roman" w:cs="Times New Roman"/>
          <w:sz w:val="24"/>
          <w:szCs w:val="24"/>
        </w:rPr>
      </w:pPr>
    </w:p>
    <w:p w14:paraId="59FB1EC1" w14:textId="1B9E8DC9" w:rsidR="00EC1A7F" w:rsidRPr="00906271" w:rsidRDefault="00EC1A7F" w:rsidP="00EC1A7F">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04ABCC8C" w14:textId="77777777" w:rsidR="00824ACC" w:rsidRDefault="00824ACC" w:rsidP="00DF0C96">
      <w:pPr>
        <w:jc w:val="center"/>
        <w:rPr>
          <w:rFonts w:ascii="Times New Roman" w:hAnsi="Times New Roman" w:cs="Times New Roman"/>
          <w:sz w:val="24"/>
          <w:szCs w:val="24"/>
        </w:rPr>
      </w:pPr>
    </w:p>
    <w:p w14:paraId="00AB72AD" w14:textId="3158947B" w:rsidR="00824ACC" w:rsidRDefault="00824ACC" w:rsidP="00DF0C96">
      <w:pPr>
        <w:jc w:val="center"/>
        <w:rPr>
          <w:rFonts w:ascii="Times New Roman" w:hAnsi="Times New Roman" w:cs="Times New Roman"/>
          <w:sz w:val="24"/>
          <w:szCs w:val="24"/>
        </w:rPr>
      </w:pPr>
      <w:r w:rsidRPr="00B428AE">
        <w:rPr>
          <w:rFonts w:ascii="Times New Roman" w:hAnsi="Times New Roman"/>
          <w:b/>
          <w:noProof/>
          <w:color w:val="FF0000"/>
          <w:sz w:val="24"/>
          <w:szCs w:val="24"/>
          <w:lang w:eastAsia="ru-RU"/>
        </w:rPr>
        <w:drawing>
          <wp:inline distT="0" distB="0" distL="0" distR="0" wp14:anchorId="3FFF1687" wp14:editId="448FEFC3">
            <wp:extent cx="5722620" cy="7944593"/>
            <wp:effectExtent l="0" t="0" r="0" b="0"/>
            <wp:docPr id="205549884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4"/>
                    <pic:cNvPicPr>
                      <a:picLocks noChangeAspect="1" noChangeArrowheads="1"/>
                    </pic:cNvPicPr>
                  </pic:nvPicPr>
                  <pic:blipFill>
                    <a:blip r:embed="rId237">
                      <a:extLst>
                        <a:ext uri="{28A0092B-C50C-407E-A947-70E740481C1C}">
                          <a14:useLocalDpi xmlns:a14="http://schemas.microsoft.com/office/drawing/2010/main" val="0"/>
                        </a:ext>
                      </a:extLst>
                    </a:blip>
                    <a:srcRect l="32072" t="3992" r="32329" b="4504"/>
                    <a:stretch>
                      <a:fillRect/>
                    </a:stretch>
                  </pic:blipFill>
                  <pic:spPr bwMode="auto">
                    <a:xfrm>
                      <a:off x="0" y="0"/>
                      <a:ext cx="5724970" cy="7947855"/>
                    </a:xfrm>
                    <a:prstGeom prst="rect">
                      <a:avLst/>
                    </a:prstGeom>
                    <a:noFill/>
                    <a:ln>
                      <a:noFill/>
                    </a:ln>
                  </pic:spPr>
                </pic:pic>
              </a:graphicData>
            </a:graphic>
          </wp:inline>
        </w:drawing>
      </w:r>
    </w:p>
    <w:p w14:paraId="5AAAEF34" w14:textId="77777777" w:rsidR="00824ACC" w:rsidRDefault="00824ACC" w:rsidP="00DF0C96">
      <w:pPr>
        <w:jc w:val="center"/>
        <w:rPr>
          <w:rFonts w:ascii="Times New Roman" w:hAnsi="Times New Roman" w:cs="Times New Roman"/>
          <w:sz w:val="24"/>
          <w:szCs w:val="24"/>
        </w:rPr>
      </w:pPr>
    </w:p>
    <w:p w14:paraId="39EA8197" w14:textId="77777777" w:rsidR="00824ACC" w:rsidRDefault="00824ACC" w:rsidP="00DF0C96">
      <w:pPr>
        <w:jc w:val="center"/>
        <w:rPr>
          <w:rFonts w:ascii="Times New Roman" w:hAnsi="Times New Roman" w:cs="Times New Roman"/>
          <w:sz w:val="24"/>
          <w:szCs w:val="24"/>
        </w:rPr>
      </w:pPr>
    </w:p>
    <w:p w14:paraId="60EDD8DD" w14:textId="2CF89D30" w:rsidR="00EC1A7F" w:rsidRPr="00906271" w:rsidRDefault="00EC1A7F" w:rsidP="00EC1A7F">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1618671B" w14:textId="77777777" w:rsidR="00824ACC" w:rsidRDefault="00824ACC" w:rsidP="00DF0C96">
      <w:pPr>
        <w:jc w:val="center"/>
        <w:rPr>
          <w:rFonts w:ascii="Times New Roman" w:hAnsi="Times New Roman" w:cs="Times New Roman"/>
          <w:sz w:val="24"/>
          <w:szCs w:val="24"/>
        </w:rPr>
      </w:pPr>
    </w:p>
    <w:p w14:paraId="21D50E8A" w14:textId="77777777" w:rsidR="00824ACC" w:rsidRDefault="00824ACC" w:rsidP="00DF0C96">
      <w:pPr>
        <w:jc w:val="center"/>
        <w:rPr>
          <w:rFonts w:ascii="Times New Roman" w:hAnsi="Times New Roman" w:cs="Times New Roman"/>
          <w:sz w:val="24"/>
          <w:szCs w:val="24"/>
        </w:rPr>
      </w:pPr>
    </w:p>
    <w:p w14:paraId="3BA106CE" w14:textId="7F4C5596" w:rsidR="00824ACC" w:rsidRDefault="00824ACC" w:rsidP="00DF0C96">
      <w:pPr>
        <w:jc w:val="center"/>
        <w:rPr>
          <w:rFonts w:ascii="Times New Roman" w:hAnsi="Times New Roman" w:cs="Times New Roman"/>
          <w:sz w:val="24"/>
          <w:szCs w:val="24"/>
        </w:rPr>
      </w:pPr>
      <w:r w:rsidRPr="00B428AE">
        <w:rPr>
          <w:rFonts w:ascii="Times New Roman" w:hAnsi="Times New Roman"/>
          <w:b/>
          <w:noProof/>
          <w:color w:val="FF0000"/>
          <w:sz w:val="24"/>
          <w:szCs w:val="24"/>
          <w:lang w:eastAsia="ru-RU"/>
        </w:rPr>
        <w:drawing>
          <wp:inline distT="0" distB="0" distL="0" distR="0" wp14:anchorId="5D48BEE3" wp14:editId="372965E8">
            <wp:extent cx="5794375" cy="7718961"/>
            <wp:effectExtent l="0" t="0" r="0" b="0"/>
            <wp:docPr id="70346877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5"/>
                    <pic:cNvPicPr>
                      <a:picLocks noChangeAspect="1" noChangeArrowheads="1"/>
                    </pic:cNvPicPr>
                  </pic:nvPicPr>
                  <pic:blipFill>
                    <a:blip r:embed="rId238">
                      <a:extLst>
                        <a:ext uri="{28A0092B-C50C-407E-A947-70E740481C1C}">
                          <a14:useLocalDpi xmlns:a14="http://schemas.microsoft.com/office/drawing/2010/main" val="0"/>
                        </a:ext>
                      </a:extLst>
                    </a:blip>
                    <a:srcRect l="32072" t="4561" r="31847" b="4504"/>
                    <a:stretch>
                      <a:fillRect/>
                    </a:stretch>
                  </pic:blipFill>
                  <pic:spPr bwMode="auto">
                    <a:xfrm>
                      <a:off x="0" y="0"/>
                      <a:ext cx="5795723" cy="7720757"/>
                    </a:xfrm>
                    <a:prstGeom prst="rect">
                      <a:avLst/>
                    </a:prstGeom>
                    <a:noFill/>
                    <a:ln>
                      <a:noFill/>
                    </a:ln>
                  </pic:spPr>
                </pic:pic>
              </a:graphicData>
            </a:graphic>
          </wp:inline>
        </w:drawing>
      </w:r>
    </w:p>
    <w:p w14:paraId="43A74F2E" w14:textId="77777777" w:rsidR="00EC1A7F" w:rsidRDefault="00EC1A7F" w:rsidP="00EC1A7F">
      <w:pPr>
        <w:spacing w:after="0"/>
        <w:jc w:val="right"/>
        <w:rPr>
          <w:rFonts w:ascii="Times New Roman" w:hAnsi="Times New Roman" w:cs="Times New Roman"/>
          <w:i/>
          <w:iCs/>
          <w:sz w:val="24"/>
          <w:szCs w:val="24"/>
        </w:rPr>
      </w:pPr>
    </w:p>
    <w:p w14:paraId="73C4C4CE" w14:textId="77777777" w:rsidR="00EC1A7F" w:rsidRDefault="00EC1A7F" w:rsidP="00EC1A7F">
      <w:pPr>
        <w:spacing w:after="0"/>
        <w:jc w:val="right"/>
        <w:rPr>
          <w:rFonts w:ascii="Times New Roman" w:hAnsi="Times New Roman" w:cs="Times New Roman"/>
          <w:i/>
          <w:iCs/>
          <w:sz w:val="24"/>
          <w:szCs w:val="24"/>
        </w:rPr>
      </w:pPr>
    </w:p>
    <w:p w14:paraId="63B1B3B9" w14:textId="77777777" w:rsidR="00EC1A7F" w:rsidRDefault="00EC1A7F" w:rsidP="00EC1A7F">
      <w:pPr>
        <w:spacing w:after="0"/>
        <w:jc w:val="right"/>
        <w:rPr>
          <w:rFonts w:ascii="Times New Roman" w:hAnsi="Times New Roman" w:cs="Times New Roman"/>
          <w:i/>
          <w:iCs/>
          <w:sz w:val="24"/>
          <w:szCs w:val="24"/>
        </w:rPr>
      </w:pPr>
    </w:p>
    <w:p w14:paraId="58B31553" w14:textId="5EBF15BC" w:rsidR="00EC1A7F" w:rsidRPr="00906271" w:rsidRDefault="00EC1A7F" w:rsidP="00EC1A7F">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2411CE13" w14:textId="77777777" w:rsidR="00824ACC" w:rsidRDefault="00824ACC" w:rsidP="00DF0C96">
      <w:pPr>
        <w:jc w:val="center"/>
        <w:rPr>
          <w:rFonts w:ascii="Times New Roman" w:hAnsi="Times New Roman" w:cs="Times New Roman"/>
          <w:sz w:val="24"/>
          <w:szCs w:val="24"/>
        </w:rPr>
      </w:pPr>
    </w:p>
    <w:p w14:paraId="6932228B" w14:textId="77777777" w:rsidR="00824ACC" w:rsidRDefault="00824ACC" w:rsidP="00DF0C96">
      <w:pPr>
        <w:jc w:val="center"/>
        <w:rPr>
          <w:rFonts w:ascii="Times New Roman" w:hAnsi="Times New Roman" w:cs="Times New Roman"/>
          <w:sz w:val="24"/>
          <w:szCs w:val="24"/>
        </w:rPr>
      </w:pPr>
    </w:p>
    <w:p w14:paraId="73D96C49" w14:textId="567EBDDA" w:rsidR="00824ACC" w:rsidRDefault="00824ACC" w:rsidP="00DF0C96">
      <w:pPr>
        <w:jc w:val="center"/>
        <w:rPr>
          <w:rFonts w:ascii="Times New Roman" w:hAnsi="Times New Roman" w:cs="Times New Roman"/>
          <w:sz w:val="24"/>
          <w:szCs w:val="24"/>
        </w:rPr>
      </w:pPr>
      <w:r w:rsidRPr="00B428AE">
        <w:rPr>
          <w:rFonts w:ascii="Times New Roman" w:hAnsi="Times New Roman"/>
          <w:b/>
          <w:noProof/>
          <w:color w:val="FF0000"/>
          <w:sz w:val="24"/>
          <w:szCs w:val="24"/>
          <w:lang w:eastAsia="ru-RU"/>
        </w:rPr>
        <w:drawing>
          <wp:inline distT="0" distB="0" distL="0" distR="0" wp14:anchorId="4237F9ED" wp14:editId="6B25AD5C">
            <wp:extent cx="5722620" cy="7956468"/>
            <wp:effectExtent l="0" t="0" r="0" b="6985"/>
            <wp:docPr id="15539704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6"/>
                    <pic:cNvPicPr>
                      <a:picLocks noChangeAspect="1" noChangeArrowheads="1"/>
                    </pic:cNvPicPr>
                  </pic:nvPicPr>
                  <pic:blipFill>
                    <a:blip r:embed="rId239">
                      <a:extLst>
                        <a:ext uri="{28A0092B-C50C-407E-A947-70E740481C1C}">
                          <a14:useLocalDpi xmlns:a14="http://schemas.microsoft.com/office/drawing/2010/main" val="0"/>
                        </a:ext>
                      </a:extLst>
                    </a:blip>
                    <a:srcRect l="31912" t="4277" r="32008" b="4218"/>
                    <a:stretch>
                      <a:fillRect/>
                    </a:stretch>
                  </pic:blipFill>
                  <pic:spPr bwMode="auto">
                    <a:xfrm>
                      <a:off x="0" y="0"/>
                      <a:ext cx="5724090" cy="7958511"/>
                    </a:xfrm>
                    <a:prstGeom prst="rect">
                      <a:avLst/>
                    </a:prstGeom>
                    <a:noFill/>
                    <a:ln>
                      <a:noFill/>
                    </a:ln>
                  </pic:spPr>
                </pic:pic>
              </a:graphicData>
            </a:graphic>
          </wp:inline>
        </w:drawing>
      </w:r>
    </w:p>
    <w:p w14:paraId="0C9C6199" w14:textId="77777777" w:rsidR="00824ACC" w:rsidRDefault="00824ACC" w:rsidP="00DF0C96">
      <w:pPr>
        <w:jc w:val="center"/>
        <w:rPr>
          <w:rFonts w:ascii="Times New Roman" w:hAnsi="Times New Roman" w:cs="Times New Roman"/>
          <w:sz w:val="24"/>
          <w:szCs w:val="24"/>
        </w:rPr>
      </w:pPr>
    </w:p>
    <w:p w14:paraId="3348A5A9" w14:textId="2326795A" w:rsidR="00EC1A7F" w:rsidRPr="00906271" w:rsidRDefault="00EC1A7F" w:rsidP="00EC1A7F">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2928B54E" w14:textId="77777777" w:rsidR="00EC1A7F" w:rsidRDefault="00EC1A7F" w:rsidP="00DF0C96">
      <w:pPr>
        <w:jc w:val="center"/>
        <w:rPr>
          <w:rFonts w:ascii="Times New Roman" w:hAnsi="Times New Roman" w:cs="Times New Roman"/>
          <w:sz w:val="24"/>
          <w:szCs w:val="24"/>
        </w:rPr>
      </w:pPr>
    </w:p>
    <w:p w14:paraId="24DCB6F2" w14:textId="4EBFA4F9" w:rsidR="00824ACC" w:rsidRDefault="00824ACC" w:rsidP="00DF0C96">
      <w:pPr>
        <w:jc w:val="center"/>
        <w:rPr>
          <w:rFonts w:ascii="Times New Roman" w:hAnsi="Times New Roman" w:cs="Times New Roman"/>
          <w:sz w:val="24"/>
          <w:szCs w:val="24"/>
        </w:rPr>
      </w:pPr>
      <w:r w:rsidRPr="00B428AE">
        <w:rPr>
          <w:rFonts w:ascii="Times New Roman" w:hAnsi="Times New Roman"/>
          <w:b/>
          <w:noProof/>
          <w:color w:val="FF0000"/>
          <w:sz w:val="24"/>
          <w:szCs w:val="24"/>
          <w:lang w:eastAsia="ru-RU"/>
        </w:rPr>
        <w:drawing>
          <wp:inline distT="0" distB="0" distL="0" distR="0" wp14:anchorId="1D51F4C8" wp14:editId="5F8D6745">
            <wp:extent cx="5575300" cy="7398328"/>
            <wp:effectExtent l="0" t="0" r="6350" b="0"/>
            <wp:docPr id="64917762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7"/>
                    <pic:cNvPicPr>
                      <a:picLocks noChangeAspect="1" noChangeArrowheads="1"/>
                    </pic:cNvPicPr>
                  </pic:nvPicPr>
                  <pic:blipFill>
                    <a:blip r:embed="rId240">
                      <a:extLst>
                        <a:ext uri="{28A0092B-C50C-407E-A947-70E740481C1C}">
                          <a14:useLocalDpi xmlns:a14="http://schemas.microsoft.com/office/drawing/2010/main" val="0"/>
                        </a:ext>
                      </a:extLst>
                    </a:blip>
                    <a:srcRect l="32072" t="3421" r="32169" b="4219"/>
                    <a:stretch>
                      <a:fillRect/>
                    </a:stretch>
                  </pic:blipFill>
                  <pic:spPr bwMode="auto">
                    <a:xfrm>
                      <a:off x="0" y="0"/>
                      <a:ext cx="5577210" cy="7400862"/>
                    </a:xfrm>
                    <a:prstGeom prst="rect">
                      <a:avLst/>
                    </a:prstGeom>
                    <a:noFill/>
                    <a:ln>
                      <a:noFill/>
                    </a:ln>
                  </pic:spPr>
                </pic:pic>
              </a:graphicData>
            </a:graphic>
          </wp:inline>
        </w:drawing>
      </w:r>
    </w:p>
    <w:p w14:paraId="72D01A1A" w14:textId="77777777" w:rsidR="00824ACC" w:rsidRDefault="00824ACC" w:rsidP="00DF0C96">
      <w:pPr>
        <w:jc w:val="center"/>
        <w:rPr>
          <w:rFonts w:ascii="Times New Roman" w:hAnsi="Times New Roman" w:cs="Times New Roman"/>
          <w:sz w:val="24"/>
          <w:szCs w:val="24"/>
        </w:rPr>
      </w:pPr>
    </w:p>
    <w:p w14:paraId="212AE9A3" w14:textId="77777777" w:rsidR="00824ACC" w:rsidRDefault="00824ACC" w:rsidP="00DF0C96">
      <w:pPr>
        <w:jc w:val="center"/>
        <w:rPr>
          <w:rFonts w:ascii="Times New Roman" w:hAnsi="Times New Roman" w:cs="Times New Roman"/>
          <w:sz w:val="24"/>
          <w:szCs w:val="24"/>
        </w:rPr>
      </w:pPr>
    </w:p>
    <w:p w14:paraId="0CB1EB1A" w14:textId="77777777" w:rsidR="00824ACC" w:rsidRDefault="00824ACC" w:rsidP="00DF0C96">
      <w:pPr>
        <w:jc w:val="center"/>
        <w:rPr>
          <w:rFonts w:ascii="Times New Roman" w:hAnsi="Times New Roman" w:cs="Times New Roman"/>
          <w:sz w:val="24"/>
          <w:szCs w:val="24"/>
        </w:rPr>
      </w:pPr>
    </w:p>
    <w:p w14:paraId="01026FAC" w14:textId="77777777" w:rsidR="00EC1A7F" w:rsidRDefault="00EC1A7F" w:rsidP="00DF0C96">
      <w:pPr>
        <w:jc w:val="center"/>
        <w:rPr>
          <w:rFonts w:ascii="Times New Roman" w:hAnsi="Times New Roman" w:cs="Times New Roman"/>
          <w:sz w:val="24"/>
          <w:szCs w:val="24"/>
        </w:rPr>
      </w:pPr>
    </w:p>
    <w:p w14:paraId="178CA00F" w14:textId="57BD7823" w:rsidR="00EC1A7F" w:rsidRPr="00906271" w:rsidRDefault="00EC1A7F" w:rsidP="00EC1A7F">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13434A78" w14:textId="77777777" w:rsidR="00EC1A7F" w:rsidRDefault="00EC1A7F" w:rsidP="00DF0C96">
      <w:pPr>
        <w:jc w:val="center"/>
        <w:rPr>
          <w:rFonts w:ascii="Times New Roman" w:hAnsi="Times New Roman" w:cs="Times New Roman"/>
          <w:sz w:val="24"/>
          <w:szCs w:val="24"/>
        </w:rPr>
      </w:pPr>
    </w:p>
    <w:p w14:paraId="0EF7BEE6" w14:textId="0152EF4A" w:rsidR="00824ACC" w:rsidRDefault="00824ACC" w:rsidP="00DF0C96">
      <w:pPr>
        <w:jc w:val="center"/>
        <w:rPr>
          <w:rFonts w:ascii="Times New Roman" w:hAnsi="Times New Roman" w:cs="Times New Roman"/>
          <w:sz w:val="24"/>
          <w:szCs w:val="24"/>
        </w:rPr>
      </w:pPr>
      <w:r w:rsidRPr="00B428AE">
        <w:rPr>
          <w:rFonts w:ascii="Times New Roman" w:hAnsi="Times New Roman"/>
          <w:b/>
          <w:noProof/>
          <w:color w:val="FF0000"/>
          <w:sz w:val="24"/>
          <w:szCs w:val="24"/>
          <w:lang w:eastAsia="ru-RU"/>
        </w:rPr>
        <w:drawing>
          <wp:inline distT="0" distB="0" distL="0" distR="0" wp14:anchorId="480C69C7" wp14:editId="5EE138F5">
            <wp:extent cx="5774055" cy="8126730"/>
            <wp:effectExtent l="0" t="0" r="0" b="7620"/>
            <wp:docPr id="65922931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8"/>
                    <pic:cNvPicPr>
                      <a:picLocks noChangeAspect="1" noChangeArrowheads="1"/>
                    </pic:cNvPicPr>
                  </pic:nvPicPr>
                  <pic:blipFill>
                    <a:blip r:embed="rId241">
                      <a:extLst>
                        <a:ext uri="{28A0092B-C50C-407E-A947-70E740481C1C}">
                          <a14:useLocalDpi xmlns:a14="http://schemas.microsoft.com/office/drawing/2010/main" val="0"/>
                        </a:ext>
                      </a:extLst>
                    </a:blip>
                    <a:srcRect l="31911" t="3992" r="31686" b="5075"/>
                    <a:stretch>
                      <a:fillRect/>
                    </a:stretch>
                  </pic:blipFill>
                  <pic:spPr bwMode="auto">
                    <a:xfrm>
                      <a:off x="0" y="0"/>
                      <a:ext cx="5774055" cy="8126730"/>
                    </a:xfrm>
                    <a:prstGeom prst="rect">
                      <a:avLst/>
                    </a:prstGeom>
                    <a:noFill/>
                    <a:ln>
                      <a:noFill/>
                    </a:ln>
                  </pic:spPr>
                </pic:pic>
              </a:graphicData>
            </a:graphic>
          </wp:inline>
        </w:drawing>
      </w:r>
    </w:p>
    <w:p w14:paraId="67D25541" w14:textId="77777777" w:rsidR="00824ACC" w:rsidRDefault="00824ACC" w:rsidP="00DF0C96">
      <w:pPr>
        <w:jc w:val="center"/>
        <w:rPr>
          <w:rFonts w:ascii="Times New Roman" w:hAnsi="Times New Roman" w:cs="Times New Roman"/>
          <w:sz w:val="24"/>
          <w:szCs w:val="24"/>
        </w:rPr>
      </w:pPr>
    </w:p>
    <w:p w14:paraId="1AB6C982" w14:textId="5A3B8C17" w:rsidR="00EC1A7F" w:rsidRPr="00906271" w:rsidRDefault="00EC1A7F" w:rsidP="00EC1A7F">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074C0D2B" w14:textId="77777777" w:rsidR="00824ACC" w:rsidRDefault="00824ACC" w:rsidP="00DF0C96">
      <w:pPr>
        <w:jc w:val="center"/>
        <w:rPr>
          <w:rFonts w:ascii="Times New Roman" w:hAnsi="Times New Roman" w:cs="Times New Roman"/>
          <w:sz w:val="24"/>
          <w:szCs w:val="24"/>
        </w:rPr>
      </w:pPr>
    </w:p>
    <w:p w14:paraId="591D75EC" w14:textId="77777777" w:rsidR="00824ACC" w:rsidRDefault="00824ACC" w:rsidP="00DF0C96">
      <w:pPr>
        <w:jc w:val="center"/>
        <w:rPr>
          <w:rFonts w:ascii="Times New Roman" w:hAnsi="Times New Roman" w:cs="Times New Roman"/>
          <w:sz w:val="24"/>
          <w:szCs w:val="24"/>
        </w:rPr>
      </w:pPr>
    </w:p>
    <w:p w14:paraId="259D9939" w14:textId="77777777" w:rsidR="00824ACC" w:rsidRDefault="00824ACC" w:rsidP="00DF0C96">
      <w:pPr>
        <w:jc w:val="center"/>
        <w:rPr>
          <w:rFonts w:ascii="Times New Roman" w:hAnsi="Times New Roman" w:cs="Times New Roman"/>
          <w:sz w:val="24"/>
          <w:szCs w:val="24"/>
        </w:rPr>
      </w:pPr>
    </w:p>
    <w:p w14:paraId="2709F1B3" w14:textId="575CE33D" w:rsidR="00824ACC" w:rsidRDefault="00824ACC" w:rsidP="00DF0C96">
      <w:pPr>
        <w:jc w:val="center"/>
        <w:rPr>
          <w:rFonts w:ascii="Times New Roman" w:hAnsi="Times New Roman" w:cs="Times New Roman"/>
          <w:sz w:val="24"/>
          <w:szCs w:val="24"/>
        </w:rPr>
      </w:pPr>
      <w:r w:rsidRPr="00B428AE">
        <w:rPr>
          <w:rFonts w:ascii="Times New Roman" w:hAnsi="Times New Roman"/>
          <w:b/>
          <w:noProof/>
          <w:color w:val="FF0000"/>
          <w:sz w:val="24"/>
          <w:szCs w:val="24"/>
          <w:lang w:eastAsia="ru-RU"/>
        </w:rPr>
        <w:drawing>
          <wp:inline distT="0" distB="0" distL="0" distR="0" wp14:anchorId="3CFCBDF8" wp14:editId="6A3AAAEE">
            <wp:extent cx="5599430" cy="7718961"/>
            <wp:effectExtent l="0" t="0" r="1270" b="0"/>
            <wp:docPr id="86447536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9"/>
                    <pic:cNvPicPr>
                      <a:picLocks noChangeAspect="1" noChangeArrowheads="1"/>
                    </pic:cNvPicPr>
                  </pic:nvPicPr>
                  <pic:blipFill>
                    <a:blip r:embed="rId242">
                      <a:extLst>
                        <a:ext uri="{28A0092B-C50C-407E-A947-70E740481C1C}">
                          <a14:useLocalDpi xmlns:a14="http://schemas.microsoft.com/office/drawing/2010/main" val="0"/>
                        </a:ext>
                      </a:extLst>
                    </a:blip>
                    <a:srcRect l="31912" t="3990" r="32329" b="4221"/>
                    <a:stretch>
                      <a:fillRect/>
                    </a:stretch>
                  </pic:blipFill>
                  <pic:spPr bwMode="auto">
                    <a:xfrm>
                      <a:off x="0" y="0"/>
                      <a:ext cx="5602220" cy="7722807"/>
                    </a:xfrm>
                    <a:prstGeom prst="rect">
                      <a:avLst/>
                    </a:prstGeom>
                    <a:noFill/>
                    <a:ln>
                      <a:noFill/>
                    </a:ln>
                  </pic:spPr>
                </pic:pic>
              </a:graphicData>
            </a:graphic>
          </wp:inline>
        </w:drawing>
      </w:r>
    </w:p>
    <w:p w14:paraId="3F8B0AFF" w14:textId="77777777" w:rsidR="00EC1A7F" w:rsidRDefault="00EC1A7F" w:rsidP="00EC1A7F">
      <w:pPr>
        <w:spacing w:after="0"/>
        <w:jc w:val="right"/>
        <w:rPr>
          <w:rFonts w:ascii="Times New Roman" w:hAnsi="Times New Roman" w:cs="Times New Roman"/>
          <w:i/>
          <w:iCs/>
          <w:sz w:val="24"/>
          <w:szCs w:val="24"/>
        </w:rPr>
      </w:pPr>
    </w:p>
    <w:p w14:paraId="715D3E31" w14:textId="67BC580E" w:rsidR="00EC1A7F" w:rsidRPr="00906271" w:rsidRDefault="00EC1A7F" w:rsidP="00EC1A7F">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257F51FE" w14:textId="77777777" w:rsidR="00824ACC" w:rsidRDefault="00824ACC" w:rsidP="00DF0C96">
      <w:pPr>
        <w:jc w:val="center"/>
        <w:rPr>
          <w:rFonts w:ascii="Times New Roman" w:hAnsi="Times New Roman" w:cs="Times New Roman"/>
          <w:sz w:val="24"/>
          <w:szCs w:val="24"/>
        </w:rPr>
      </w:pPr>
    </w:p>
    <w:p w14:paraId="64EE204F" w14:textId="3CB4D9F6" w:rsidR="00824ACC" w:rsidRDefault="00824ACC" w:rsidP="00DF0C96">
      <w:pPr>
        <w:jc w:val="center"/>
        <w:rPr>
          <w:rFonts w:ascii="Times New Roman" w:hAnsi="Times New Roman" w:cs="Times New Roman"/>
          <w:sz w:val="24"/>
          <w:szCs w:val="24"/>
        </w:rPr>
      </w:pPr>
      <w:r w:rsidRPr="00B428AE">
        <w:rPr>
          <w:rFonts w:ascii="Times New Roman" w:hAnsi="Times New Roman"/>
          <w:b/>
          <w:noProof/>
          <w:color w:val="FF0000"/>
          <w:sz w:val="24"/>
          <w:szCs w:val="24"/>
          <w:lang w:eastAsia="ru-RU"/>
        </w:rPr>
        <w:drawing>
          <wp:inline distT="0" distB="0" distL="0" distR="0" wp14:anchorId="04EE1D19" wp14:editId="0905C074">
            <wp:extent cx="5702300" cy="8065135"/>
            <wp:effectExtent l="0" t="0" r="0" b="0"/>
            <wp:docPr id="67594114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0"/>
                    <pic:cNvPicPr>
                      <a:picLocks noChangeAspect="1" noChangeArrowheads="1"/>
                    </pic:cNvPicPr>
                  </pic:nvPicPr>
                  <pic:blipFill>
                    <a:blip r:embed="rId243">
                      <a:extLst>
                        <a:ext uri="{28A0092B-C50C-407E-A947-70E740481C1C}">
                          <a14:useLocalDpi xmlns:a14="http://schemas.microsoft.com/office/drawing/2010/main" val="0"/>
                        </a:ext>
                      </a:extLst>
                    </a:blip>
                    <a:srcRect l="32072" t="4277" r="32008" b="5359"/>
                    <a:stretch>
                      <a:fillRect/>
                    </a:stretch>
                  </pic:blipFill>
                  <pic:spPr bwMode="auto">
                    <a:xfrm>
                      <a:off x="0" y="0"/>
                      <a:ext cx="5702300" cy="8065135"/>
                    </a:xfrm>
                    <a:prstGeom prst="rect">
                      <a:avLst/>
                    </a:prstGeom>
                    <a:noFill/>
                    <a:ln>
                      <a:noFill/>
                    </a:ln>
                  </pic:spPr>
                </pic:pic>
              </a:graphicData>
            </a:graphic>
          </wp:inline>
        </w:drawing>
      </w:r>
    </w:p>
    <w:p w14:paraId="0A466A82" w14:textId="77777777" w:rsidR="00824ACC" w:rsidRDefault="00824ACC" w:rsidP="00DF0C96">
      <w:pPr>
        <w:jc w:val="center"/>
        <w:rPr>
          <w:rFonts w:ascii="Times New Roman" w:hAnsi="Times New Roman" w:cs="Times New Roman"/>
          <w:sz w:val="24"/>
          <w:szCs w:val="24"/>
        </w:rPr>
      </w:pPr>
    </w:p>
    <w:p w14:paraId="5DD3769B" w14:textId="77777777" w:rsidR="00824ACC" w:rsidRDefault="00824ACC" w:rsidP="00DF0C96">
      <w:pPr>
        <w:jc w:val="center"/>
        <w:rPr>
          <w:rFonts w:ascii="Times New Roman" w:hAnsi="Times New Roman" w:cs="Times New Roman"/>
          <w:sz w:val="24"/>
          <w:szCs w:val="24"/>
        </w:rPr>
      </w:pPr>
    </w:p>
    <w:p w14:paraId="5431A06B" w14:textId="5C5A1103" w:rsidR="00EC1A7F" w:rsidRPr="00906271" w:rsidRDefault="00EC1A7F" w:rsidP="00EC1A7F">
      <w:pPr>
        <w:spacing w:after="0"/>
        <w:jc w:val="right"/>
        <w:rPr>
          <w:rFonts w:ascii="Times New Roman" w:hAnsi="Times New Roman" w:cs="Times New Roman"/>
          <w:i/>
          <w:iCs/>
          <w:sz w:val="24"/>
          <w:szCs w:val="24"/>
        </w:rPr>
      </w:pPr>
      <w:r w:rsidRPr="00906271">
        <w:rPr>
          <w:rFonts w:ascii="Times New Roman" w:hAnsi="Times New Roman" w:cs="Times New Roman"/>
          <w:i/>
          <w:iCs/>
          <w:sz w:val="24"/>
          <w:szCs w:val="24"/>
        </w:rPr>
        <w:lastRenderedPageBreak/>
        <w:t xml:space="preserve">Продолжение Приложения </w:t>
      </w:r>
      <w:r>
        <w:rPr>
          <w:rFonts w:ascii="Times New Roman" w:hAnsi="Times New Roman" w:cs="Times New Roman"/>
          <w:i/>
          <w:iCs/>
          <w:sz w:val="24"/>
          <w:szCs w:val="24"/>
        </w:rPr>
        <w:t>2</w:t>
      </w:r>
    </w:p>
    <w:p w14:paraId="2A4A93EE" w14:textId="77777777" w:rsidR="00824ACC" w:rsidRDefault="00824ACC" w:rsidP="00DF0C96">
      <w:pPr>
        <w:jc w:val="center"/>
        <w:rPr>
          <w:rFonts w:ascii="Times New Roman" w:hAnsi="Times New Roman" w:cs="Times New Roman"/>
          <w:sz w:val="24"/>
          <w:szCs w:val="24"/>
        </w:rPr>
      </w:pPr>
    </w:p>
    <w:p w14:paraId="75AB578C" w14:textId="5878A304" w:rsidR="00824ACC" w:rsidRDefault="00824ACC" w:rsidP="00DF0C96">
      <w:pPr>
        <w:jc w:val="center"/>
        <w:rPr>
          <w:rFonts w:ascii="Times New Roman" w:hAnsi="Times New Roman" w:cs="Times New Roman"/>
          <w:sz w:val="24"/>
          <w:szCs w:val="24"/>
        </w:rPr>
      </w:pPr>
      <w:r w:rsidRPr="00B428AE">
        <w:rPr>
          <w:rFonts w:ascii="Times New Roman" w:hAnsi="Times New Roman"/>
          <w:b/>
          <w:noProof/>
          <w:color w:val="FF0000"/>
          <w:sz w:val="24"/>
          <w:szCs w:val="24"/>
          <w:lang w:eastAsia="ru-RU"/>
        </w:rPr>
        <w:drawing>
          <wp:inline distT="0" distB="0" distL="0" distR="0" wp14:anchorId="119B7FD3" wp14:editId="37DA9AFD">
            <wp:extent cx="5774055" cy="8270875"/>
            <wp:effectExtent l="0" t="0" r="0" b="0"/>
            <wp:docPr id="24481202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1"/>
                    <pic:cNvPicPr>
                      <a:picLocks noChangeAspect="1" noChangeArrowheads="1"/>
                    </pic:cNvPicPr>
                  </pic:nvPicPr>
                  <pic:blipFill>
                    <a:blip r:embed="rId244">
                      <a:extLst>
                        <a:ext uri="{28A0092B-C50C-407E-A947-70E740481C1C}">
                          <a14:useLocalDpi xmlns:a14="http://schemas.microsoft.com/office/drawing/2010/main" val="0"/>
                        </a:ext>
                      </a:extLst>
                    </a:blip>
                    <a:srcRect l="32072" t="3992" r="32008" b="4504"/>
                    <a:stretch>
                      <a:fillRect/>
                    </a:stretch>
                  </pic:blipFill>
                  <pic:spPr bwMode="auto">
                    <a:xfrm>
                      <a:off x="0" y="0"/>
                      <a:ext cx="5774055" cy="8270875"/>
                    </a:xfrm>
                    <a:prstGeom prst="rect">
                      <a:avLst/>
                    </a:prstGeom>
                    <a:noFill/>
                    <a:ln>
                      <a:noFill/>
                    </a:ln>
                  </pic:spPr>
                </pic:pic>
              </a:graphicData>
            </a:graphic>
          </wp:inline>
        </w:drawing>
      </w:r>
    </w:p>
    <w:p w14:paraId="4CEA5B74" w14:textId="77777777" w:rsidR="00824ACC" w:rsidRDefault="00824ACC" w:rsidP="00DF0C96">
      <w:pPr>
        <w:jc w:val="center"/>
        <w:rPr>
          <w:rFonts w:ascii="Times New Roman" w:hAnsi="Times New Roman" w:cs="Times New Roman"/>
          <w:sz w:val="24"/>
          <w:szCs w:val="24"/>
        </w:rPr>
      </w:pPr>
    </w:p>
    <w:p w14:paraId="41316492" w14:textId="76EACC18" w:rsidR="00824ACC" w:rsidRPr="007641DD" w:rsidRDefault="007641DD" w:rsidP="007641DD">
      <w:pPr>
        <w:jc w:val="right"/>
        <w:rPr>
          <w:rFonts w:ascii="Times New Roman" w:hAnsi="Times New Roman" w:cs="Times New Roman"/>
          <w:i/>
          <w:iCs/>
          <w:sz w:val="24"/>
          <w:szCs w:val="24"/>
        </w:rPr>
      </w:pPr>
      <w:r w:rsidRPr="007641DD">
        <w:rPr>
          <w:rFonts w:ascii="Times New Roman" w:hAnsi="Times New Roman" w:cs="Times New Roman"/>
          <w:i/>
          <w:iCs/>
          <w:sz w:val="24"/>
          <w:szCs w:val="24"/>
        </w:rPr>
        <w:lastRenderedPageBreak/>
        <w:t>Приложение 3</w:t>
      </w:r>
    </w:p>
    <w:p w14:paraId="63C7402A" w14:textId="77777777" w:rsidR="00824ACC" w:rsidRDefault="00824ACC" w:rsidP="00DF0C96">
      <w:pPr>
        <w:jc w:val="center"/>
        <w:rPr>
          <w:rFonts w:ascii="Times New Roman" w:hAnsi="Times New Roman" w:cs="Times New Roman"/>
          <w:sz w:val="24"/>
          <w:szCs w:val="24"/>
        </w:rPr>
      </w:pPr>
    </w:p>
    <w:p w14:paraId="7EFCCAA8" w14:textId="53154190" w:rsidR="00824ACC" w:rsidRDefault="007641DD" w:rsidP="00DF0C96">
      <w:pPr>
        <w:jc w:val="center"/>
        <w:rPr>
          <w:rFonts w:ascii="Times New Roman" w:hAnsi="Times New Roman" w:cs="Times New Roman"/>
          <w:sz w:val="24"/>
          <w:szCs w:val="24"/>
        </w:rPr>
      </w:pPr>
      <w:r w:rsidRPr="007641DD">
        <w:rPr>
          <w:noProof/>
          <w:bdr w:val="single" w:sz="12" w:space="0" w:color="auto"/>
        </w:rPr>
        <w:drawing>
          <wp:inline distT="0" distB="0" distL="0" distR="0" wp14:anchorId="00CA3A03" wp14:editId="1E925722">
            <wp:extent cx="5830785" cy="8186420"/>
            <wp:effectExtent l="0" t="0" r="0" b="5080"/>
            <wp:docPr id="60778726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l="5597" t="3679" r="2631" b="2639"/>
                    <a:stretch/>
                  </pic:blipFill>
                  <pic:spPr bwMode="auto">
                    <a:xfrm>
                      <a:off x="0" y="0"/>
                      <a:ext cx="5837677" cy="8196097"/>
                    </a:xfrm>
                    <a:prstGeom prst="rect">
                      <a:avLst/>
                    </a:prstGeom>
                    <a:noFill/>
                    <a:ln>
                      <a:noFill/>
                    </a:ln>
                    <a:extLst>
                      <a:ext uri="{53640926-AAD7-44D8-BBD7-CCE9431645EC}">
                        <a14:shadowObscured xmlns:a14="http://schemas.microsoft.com/office/drawing/2010/main"/>
                      </a:ext>
                    </a:extLst>
                  </pic:spPr>
                </pic:pic>
              </a:graphicData>
            </a:graphic>
          </wp:inline>
        </w:drawing>
      </w:r>
    </w:p>
    <w:p w14:paraId="04E178A2" w14:textId="77777777" w:rsidR="007641DD" w:rsidRDefault="007641DD" w:rsidP="007641DD">
      <w:pPr>
        <w:jc w:val="right"/>
        <w:rPr>
          <w:rFonts w:ascii="Times New Roman" w:hAnsi="Times New Roman" w:cs="Times New Roman"/>
          <w:i/>
          <w:iCs/>
          <w:sz w:val="24"/>
          <w:szCs w:val="24"/>
        </w:rPr>
      </w:pPr>
    </w:p>
    <w:p w14:paraId="2F8C338B" w14:textId="0BDEFECB" w:rsidR="00824ACC" w:rsidRPr="007641DD" w:rsidRDefault="007641DD" w:rsidP="007641DD">
      <w:pPr>
        <w:jc w:val="right"/>
        <w:rPr>
          <w:rFonts w:ascii="Times New Roman" w:hAnsi="Times New Roman" w:cs="Times New Roman"/>
          <w:i/>
          <w:iCs/>
          <w:sz w:val="24"/>
          <w:szCs w:val="24"/>
        </w:rPr>
      </w:pPr>
      <w:r w:rsidRPr="007641DD">
        <w:rPr>
          <w:rFonts w:ascii="Times New Roman" w:hAnsi="Times New Roman" w:cs="Times New Roman"/>
          <w:i/>
          <w:iCs/>
          <w:sz w:val="24"/>
          <w:szCs w:val="24"/>
        </w:rPr>
        <w:lastRenderedPageBreak/>
        <w:t>Продолжение Приложения 3</w:t>
      </w:r>
    </w:p>
    <w:p w14:paraId="5838A92F" w14:textId="46DD5BBE" w:rsidR="00824ACC" w:rsidRDefault="007641DD" w:rsidP="00DF0C96">
      <w:pPr>
        <w:jc w:val="center"/>
        <w:rPr>
          <w:rFonts w:ascii="Times New Roman" w:hAnsi="Times New Roman" w:cs="Times New Roman"/>
          <w:sz w:val="24"/>
          <w:szCs w:val="24"/>
        </w:rPr>
      </w:pPr>
      <w:r>
        <w:rPr>
          <w:noProof/>
        </w:rPr>
        <w:drawing>
          <wp:inline distT="0" distB="0" distL="0" distR="0" wp14:anchorId="7B64E734" wp14:editId="2E02054E">
            <wp:extent cx="5771408" cy="8710930"/>
            <wp:effectExtent l="0" t="0" r="1270" b="0"/>
            <wp:docPr id="144829903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l="8383" t="3254" r="7639" b="4759"/>
                    <a:stretch/>
                  </pic:blipFill>
                  <pic:spPr bwMode="auto">
                    <a:xfrm>
                      <a:off x="0" y="0"/>
                      <a:ext cx="5787144" cy="8734681"/>
                    </a:xfrm>
                    <a:prstGeom prst="rect">
                      <a:avLst/>
                    </a:prstGeom>
                    <a:noFill/>
                    <a:ln>
                      <a:noFill/>
                    </a:ln>
                    <a:extLst>
                      <a:ext uri="{53640926-AAD7-44D8-BBD7-CCE9431645EC}">
                        <a14:shadowObscured xmlns:a14="http://schemas.microsoft.com/office/drawing/2010/main"/>
                      </a:ext>
                    </a:extLst>
                  </pic:spPr>
                </pic:pic>
              </a:graphicData>
            </a:graphic>
          </wp:inline>
        </w:drawing>
      </w:r>
    </w:p>
    <w:p w14:paraId="157AC812" w14:textId="7647015E" w:rsidR="00824ACC" w:rsidRPr="007641DD" w:rsidRDefault="007641DD" w:rsidP="007641DD">
      <w:pPr>
        <w:jc w:val="right"/>
        <w:rPr>
          <w:rFonts w:ascii="Times New Roman" w:hAnsi="Times New Roman" w:cs="Times New Roman"/>
          <w:i/>
          <w:iCs/>
          <w:sz w:val="24"/>
          <w:szCs w:val="24"/>
        </w:rPr>
      </w:pPr>
      <w:r w:rsidRPr="007641DD">
        <w:rPr>
          <w:rFonts w:ascii="Times New Roman" w:hAnsi="Times New Roman" w:cs="Times New Roman"/>
          <w:i/>
          <w:iCs/>
          <w:sz w:val="24"/>
          <w:szCs w:val="24"/>
        </w:rPr>
        <w:lastRenderedPageBreak/>
        <w:t>Окончание Приложения 3</w:t>
      </w:r>
    </w:p>
    <w:p w14:paraId="269471EC" w14:textId="750E0D68" w:rsidR="00824ACC" w:rsidRDefault="007641DD" w:rsidP="00DF0C96">
      <w:pPr>
        <w:jc w:val="center"/>
        <w:rPr>
          <w:rFonts w:ascii="Times New Roman" w:hAnsi="Times New Roman" w:cs="Times New Roman"/>
          <w:sz w:val="24"/>
          <w:szCs w:val="24"/>
        </w:rPr>
      </w:pPr>
      <w:r w:rsidRPr="007641DD">
        <w:rPr>
          <w:noProof/>
          <w:bdr w:val="single" w:sz="12" w:space="0" w:color="auto"/>
        </w:rPr>
        <w:drawing>
          <wp:inline distT="0" distB="0" distL="0" distR="0" wp14:anchorId="65BB6EDB" wp14:editId="0395AA83">
            <wp:extent cx="5512105" cy="8537544"/>
            <wp:effectExtent l="0" t="0" r="0" b="0"/>
            <wp:docPr id="126475973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l="9597" t="5093" r="10629" b="7453"/>
                    <a:stretch/>
                  </pic:blipFill>
                  <pic:spPr bwMode="auto">
                    <a:xfrm>
                      <a:off x="0" y="0"/>
                      <a:ext cx="5529722" cy="8564831"/>
                    </a:xfrm>
                    <a:prstGeom prst="rect">
                      <a:avLst/>
                    </a:prstGeom>
                    <a:noFill/>
                    <a:ln>
                      <a:noFill/>
                    </a:ln>
                    <a:extLst>
                      <a:ext uri="{53640926-AAD7-44D8-BBD7-CCE9431645EC}">
                        <a14:shadowObscured xmlns:a14="http://schemas.microsoft.com/office/drawing/2010/main"/>
                      </a:ext>
                    </a:extLst>
                  </pic:spPr>
                </pic:pic>
              </a:graphicData>
            </a:graphic>
          </wp:inline>
        </w:drawing>
      </w:r>
    </w:p>
    <w:p w14:paraId="4F416CD5" w14:textId="77777777" w:rsidR="00824ACC" w:rsidRDefault="00824ACC" w:rsidP="00DF0C96">
      <w:pPr>
        <w:jc w:val="center"/>
        <w:rPr>
          <w:rFonts w:ascii="Times New Roman" w:hAnsi="Times New Roman" w:cs="Times New Roman"/>
          <w:sz w:val="24"/>
          <w:szCs w:val="24"/>
        </w:rPr>
      </w:pPr>
    </w:p>
    <w:p w14:paraId="3A62F682" w14:textId="77777777" w:rsidR="00824ACC" w:rsidRDefault="00824ACC" w:rsidP="00DF0C96">
      <w:pPr>
        <w:jc w:val="center"/>
        <w:rPr>
          <w:rFonts w:ascii="Times New Roman" w:hAnsi="Times New Roman" w:cs="Times New Roman"/>
          <w:sz w:val="24"/>
          <w:szCs w:val="24"/>
        </w:rPr>
      </w:pPr>
    </w:p>
    <w:p w14:paraId="33198C38" w14:textId="77777777" w:rsidR="00824ACC" w:rsidRDefault="00824ACC" w:rsidP="00DF0C96">
      <w:pPr>
        <w:jc w:val="center"/>
        <w:rPr>
          <w:rFonts w:ascii="Times New Roman" w:hAnsi="Times New Roman" w:cs="Times New Roman"/>
          <w:sz w:val="24"/>
          <w:szCs w:val="24"/>
        </w:rPr>
      </w:pPr>
    </w:p>
    <w:p w14:paraId="61EC5DC7" w14:textId="77777777" w:rsidR="00824ACC" w:rsidRDefault="00824ACC" w:rsidP="00DF0C96">
      <w:pPr>
        <w:jc w:val="center"/>
        <w:rPr>
          <w:rFonts w:ascii="Times New Roman" w:hAnsi="Times New Roman" w:cs="Times New Roman"/>
          <w:sz w:val="24"/>
          <w:szCs w:val="24"/>
        </w:rPr>
      </w:pPr>
    </w:p>
    <w:p w14:paraId="172FD5D1" w14:textId="77777777" w:rsidR="00824ACC" w:rsidRDefault="00824ACC" w:rsidP="00DF0C96">
      <w:pPr>
        <w:jc w:val="center"/>
        <w:rPr>
          <w:rFonts w:ascii="Times New Roman" w:hAnsi="Times New Roman" w:cs="Times New Roman"/>
          <w:sz w:val="24"/>
          <w:szCs w:val="24"/>
        </w:rPr>
      </w:pPr>
    </w:p>
    <w:p w14:paraId="74C97684" w14:textId="77777777" w:rsidR="00824ACC" w:rsidRDefault="00824ACC" w:rsidP="00DF0C96">
      <w:pPr>
        <w:jc w:val="center"/>
        <w:rPr>
          <w:rFonts w:ascii="Times New Roman" w:hAnsi="Times New Roman" w:cs="Times New Roman"/>
          <w:sz w:val="24"/>
          <w:szCs w:val="24"/>
        </w:rPr>
      </w:pPr>
    </w:p>
    <w:p w14:paraId="498A3A36" w14:textId="77777777" w:rsidR="00824ACC" w:rsidRDefault="00824ACC" w:rsidP="00DF0C96">
      <w:pPr>
        <w:jc w:val="center"/>
        <w:rPr>
          <w:rFonts w:ascii="Times New Roman" w:hAnsi="Times New Roman" w:cs="Times New Roman"/>
          <w:sz w:val="24"/>
          <w:szCs w:val="24"/>
        </w:rPr>
      </w:pPr>
    </w:p>
    <w:p w14:paraId="20015859" w14:textId="77777777" w:rsidR="00824ACC" w:rsidRDefault="00824ACC" w:rsidP="00DF0C96">
      <w:pPr>
        <w:jc w:val="center"/>
        <w:rPr>
          <w:rFonts w:ascii="Times New Roman" w:hAnsi="Times New Roman" w:cs="Times New Roman"/>
          <w:sz w:val="24"/>
          <w:szCs w:val="24"/>
        </w:rPr>
      </w:pPr>
    </w:p>
    <w:p w14:paraId="1A13DBD2" w14:textId="77777777" w:rsidR="00824ACC" w:rsidRDefault="00824ACC" w:rsidP="00DF0C96">
      <w:pPr>
        <w:jc w:val="center"/>
        <w:rPr>
          <w:rFonts w:ascii="Times New Roman" w:hAnsi="Times New Roman" w:cs="Times New Roman"/>
          <w:sz w:val="24"/>
          <w:szCs w:val="24"/>
        </w:rPr>
      </w:pPr>
    </w:p>
    <w:p w14:paraId="0FE9425C" w14:textId="77777777" w:rsidR="00824ACC" w:rsidRDefault="00824ACC" w:rsidP="00DF0C96">
      <w:pPr>
        <w:jc w:val="center"/>
        <w:rPr>
          <w:rFonts w:ascii="Times New Roman" w:hAnsi="Times New Roman" w:cs="Times New Roman"/>
          <w:sz w:val="24"/>
          <w:szCs w:val="24"/>
        </w:rPr>
      </w:pPr>
    </w:p>
    <w:p w14:paraId="574B423D" w14:textId="77777777" w:rsidR="00824ACC" w:rsidRDefault="00824ACC" w:rsidP="00DF0C96">
      <w:pPr>
        <w:jc w:val="center"/>
        <w:rPr>
          <w:rFonts w:ascii="Times New Roman" w:hAnsi="Times New Roman" w:cs="Times New Roman"/>
          <w:sz w:val="24"/>
          <w:szCs w:val="24"/>
        </w:rPr>
      </w:pPr>
    </w:p>
    <w:p w14:paraId="0F15EF17" w14:textId="77777777" w:rsidR="00824ACC" w:rsidRDefault="00824ACC" w:rsidP="00DF0C96">
      <w:pPr>
        <w:jc w:val="center"/>
        <w:rPr>
          <w:rFonts w:ascii="Times New Roman" w:hAnsi="Times New Roman" w:cs="Times New Roman"/>
          <w:sz w:val="24"/>
          <w:szCs w:val="24"/>
        </w:rPr>
      </w:pPr>
    </w:p>
    <w:p w14:paraId="31088B7B" w14:textId="77777777" w:rsidR="00824ACC" w:rsidRDefault="00824ACC" w:rsidP="00DF0C96">
      <w:pPr>
        <w:jc w:val="center"/>
        <w:rPr>
          <w:rFonts w:ascii="Times New Roman" w:hAnsi="Times New Roman" w:cs="Times New Roman"/>
          <w:sz w:val="24"/>
          <w:szCs w:val="24"/>
        </w:rPr>
      </w:pPr>
    </w:p>
    <w:p w14:paraId="1DBBAEC4" w14:textId="77777777" w:rsidR="00824ACC" w:rsidRDefault="00824ACC" w:rsidP="00DF0C96">
      <w:pPr>
        <w:jc w:val="center"/>
        <w:rPr>
          <w:rFonts w:ascii="Times New Roman" w:hAnsi="Times New Roman" w:cs="Times New Roman"/>
          <w:sz w:val="24"/>
          <w:szCs w:val="24"/>
        </w:rPr>
      </w:pPr>
    </w:p>
    <w:p w14:paraId="76C11545" w14:textId="77777777" w:rsidR="00824ACC" w:rsidRDefault="00824ACC" w:rsidP="00DF0C96">
      <w:pPr>
        <w:jc w:val="center"/>
        <w:rPr>
          <w:rFonts w:ascii="Times New Roman" w:hAnsi="Times New Roman" w:cs="Times New Roman"/>
          <w:sz w:val="24"/>
          <w:szCs w:val="24"/>
        </w:rPr>
      </w:pPr>
    </w:p>
    <w:p w14:paraId="5D6B4E43" w14:textId="77777777" w:rsidR="00824ACC" w:rsidRDefault="00824ACC" w:rsidP="00DF0C96">
      <w:pPr>
        <w:jc w:val="center"/>
        <w:rPr>
          <w:rFonts w:ascii="Times New Roman" w:hAnsi="Times New Roman" w:cs="Times New Roman"/>
          <w:sz w:val="24"/>
          <w:szCs w:val="24"/>
        </w:rPr>
      </w:pPr>
    </w:p>
    <w:p w14:paraId="1E09D1C1" w14:textId="77777777" w:rsidR="00824ACC" w:rsidRDefault="00824ACC" w:rsidP="00DF0C96">
      <w:pPr>
        <w:jc w:val="center"/>
        <w:rPr>
          <w:rFonts w:ascii="Times New Roman" w:hAnsi="Times New Roman" w:cs="Times New Roman"/>
          <w:sz w:val="24"/>
          <w:szCs w:val="24"/>
        </w:rPr>
      </w:pPr>
    </w:p>
    <w:p w14:paraId="6BF801DA" w14:textId="77777777" w:rsidR="00824ACC" w:rsidRDefault="00824ACC" w:rsidP="00DF0C96">
      <w:pPr>
        <w:jc w:val="center"/>
        <w:rPr>
          <w:rFonts w:ascii="Times New Roman" w:hAnsi="Times New Roman" w:cs="Times New Roman"/>
          <w:sz w:val="24"/>
          <w:szCs w:val="24"/>
        </w:rPr>
      </w:pPr>
    </w:p>
    <w:p w14:paraId="5C71A67E" w14:textId="77777777" w:rsidR="00824ACC" w:rsidRDefault="00824ACC" w:rsidP="00DF0C96">
      <w:pPr>
        <w:jc w:val="center"/>
        <w:rPr>
          <w:rFonts w:ascii="Times New Roman" w:hAnsi="Times New Roman" w:cs="Times New Roman"/>
          <w:sz w:val="24"/>
          <w:szCs w:val="24"/>
        </w:rPr>
      </w:pPr>
    </w:p>
    <w:p w14:paraId="06EB0786" w14:textId="77777777" w:rsidR="00824ACC" w:rsidRDefault="00824ACC" w:rsidP="00DF0C96">
      <w:pPr>
        <w:jc w:val="center"/>
        <w:rPr>
          <w:rFonts w:ascii="Times New Roman" w:hAnsi="Times New Roman" w:cs="Times New Roman"/>
          <w:sz w:val="24"/>
          <w:szCs w:val="24"/>
        </w:rPr>
      </w:pPr>
    </w:p>
    <w:p w14:paraId="7F3F589F" w14:textId="77777777" w:rsidR="00824ACC" w:rsidRDefault="00824ACC" w:rsidP="00DF0C96">
      <w:pPr>
        <w:jc w:val="center"/>
        <w:rPr>
          <w:rFonts w:ascii="Times New Roman" w:hAnsi="Times New Roman" w:cs="Times New Roman"/>
          <w:sz w:val="24"/>
          <w:szCs w:val="24"/>
        </w:rPr>
      </w:pPr>
    </w:p>
    <w:p w14:paraId="4492B4B1" w14:textId="77777777" w:rsidR="00824ACC" w:rsidRDefault="00824ACC" w:rsidP="00DF0C96">
      <w:pPr>
        <w:jc w:val="center"/>
        <w:rPr>
          <w:rFonts w:ascii="Times New Roman" w:hAnsi="Times New Roman" w:cs="Times New Roman"/>
          <w:sz w:val="24"/>
          <w:szCs w:val="24"/>
        </w:rPr>
      </w:pPr>
    </w:p>
    <w:p w14:paraId="407D243A" w14:textId="77777777" w:rsidR="00824ACC" w:rsidRDefault="00824ACC" w:rsidP="00DF0C96">
      <w:pPr>
        <w:jc w:val="center"/>
        <w:rPr>
          <w:rFonts w:ascii="Times New Roman" w:hAnsi="Times New Roman" w:cs="Times New Roman"/>
          <w:sz w:val="24"/>
          <w:szCs w:val="24"/>
        </w:rPr>
      </w:pPr>
    </w:p>
    <w:p w14:paraId="0731785D" w14:textId="77777777" w:rsidR="00824ACC" w:rsidRDefault="00824ACC" w:rsidP="00DF0C96">
      <w:pPr>
        <w:jc w:val="center"/>
        <w:rPr>
          <w:rFonts w:ascii="Times New Roman" w:hAnsi="Times New Roman" w:cs="Times New Roman"/>
          <w:sz w:val="24"/>
          <w:szCs w:val="24"/>
        </w:rPr>
      </w:pPr>
    </w:p>
    <w:p w14:paraId="19C47DC4" w14:textId="77777777" w:rsidR="00824ACC" w:rsidRDefault="00824ACC" w:rsidP="00DF0C96">
      <w:pPr>
        <w:jc w:val="center"/>
        <w:rPr>
          <w:rFonts w:ascii="Times New Roman" w:hAnsi="Times New Roman" w:cs="Times New Roman"/>
          <w:sz w:val="24"/>
          <w:szCs w:val="24"/>
        </w:rPr>
      </w:pPr>
    </w:p>
    <w:p w14:paraId="49E94E82" w14:textId="77777777" w:rsidR="00824ACC" w:rsidRDefault="00824ACC" w:rsidP="00DF0C96">
      <w:pPr>
        <w:jc w:val="center"/>
        <w:rPr>
          <w:rFonts w:ascii="Times New Roman" w:hAnsi="Times New Roman" w:cs="Times New Roman"/>
          <w:sz w:val="24"/>
          <w:szCs w:val="24"/>
        </w:rPr>
      </w:pPr>
    </w:p>
    <w:p w14:paraId="3ADD2099" w14:textId="77777777" w:rsidR="00824ACC" w:rsidRDefault="00824ACC" w:rsidP="00DF0C96">
      <w:pPr>
        <w:jc w:val="center"/>
        <w:rPr>
          <w:rFonts w:ascii="Times New Roman" w:hAnsi="Times New Roman" w:cs="Times New Roman"/>
          <w:sz w:val="24"/>
          <w:szCs w:val="24"/>
        </w:rPr>
      </w:pPr>
    </w:p>
    <w:p w14:paraId="1F7CC50E" w14:textId="77777777" w:rsidR="00824ACC" w:rsidRDefault="00824ACC" w:rsidP="00DF0C96">
      <w:pPr>
        <w:jc w:val="center"/>
        <w:rPr>
          <w:rFonts w:ascii="Times New Roman" w:hAnsi="Times New Roman" w:cs="Times New Roman"/>
          <w:sz w:val="24"/>
          <w:szCs w:val="24"/>
        </w:rPr>
      </w:pPr>
    </w:p>
    <w:p w14:paraId="74E43B74" w14:textId="77777777" w:rsidR="00824ACC" w:rsidRDefault="00824ACC" w:rsidP="00DF0C96">
      <w:pPr>
        <w:jc w:val="center"/>
        <w:rPr>
          <w:rFonts w:ascii="Times New Roman" w:hAnsi="Times New Roman" w:cs="Times New Roman"/>
          <w:sz w:val="24"/>
          <w:szCs w:val="24"/>
        </w:rPr>
      </w:pPr>
    </w:p>
    <w:p w14:paraId="421ADE08" w14:textId="77777777" w:rsidR="00824ACC" w:rsidRDefault="00824ACC" w:rsidP="00DF0C96">
      <w:pPr>
        <w:jc w:val="center"/>
        <w:rPr>
          <w:rFonts w:ascii="Times New Roman" w:hAnsi="Times New Roman" w:cs="Times New Roman"/>
          <w:sz w:val="24"/>
          <w:szCs w:val="24"/>
        </w:rPr>
      </w:pPr>
    </w:p>
    <w:p w14:paraId="62BCAA0F" w14:textId="77777777" w:rsidR="00824ACC" w:rsidRDefault="00824ACC" w:rsidP="00DF0C96">
      <w:pPr>
        <w:jc w:val="center"/>
        <w:rPr>
          <w:rFonts w:ascii="Times New Roman" w:hAnsi="Times New Roman" w:cs="Times New Roman"/>
          <w:sz w:val="24"/>
          <w:szCs w:val="24"/>
        </w:rPr>
      </w:pPr>
    </w:p>
    <w:p w14:paraId="558299CF" w14:textId="77777777" w:rsidR="00824ACC" w:rsidRDefault="00824ACC" w:rsidP="00DF0C96">
      <w:pPr>
        <w:jc w:val="center"/>
        <w:rPr>
          <w:rFonts w:ascii="Times New Roman" w:hAnsi="Times New Roman" w:cs="Times New Roman"/>
          <w:sz w:val="24"/>
          <w:szCs w:val="24"/>
        </w:rPr>
      </w:pPr>
    </w:p>
    <w:p w14:paraId="343562AF" w14:textId="77777777" w:rsidR="00824ACC" w:rsidRPr="00622576" w:rsidRDefault="00824ACC" w:rsidP="00DF0C96">
      <w:pPr>
        <w:jc w:val="center"/>
        <w:rPr>
          <w:rFonts w:ascii="Times New Roman" w:hAnsi="Times New Roman" w:cs="Times New Roman"/>
          <w:sz w:val="24"/>
          <w:szCs w:val="24"/>
        </w:rPr>
      </w:pPr>
    </w:p>
    <w:sectPr w:rsidR="00824ACC" w:rsidRPr="00622576" w:rsidSect="005F26F1">
      <w:pgSz w:w="11906" w:h="16838" w:code="9"/>
      <w:pgMar w:top="709" w:right="851" w:bottom="426" w:left="1701" w:header="425" w:footer="50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B5E120" w14:textId="77777777" w:rsidR="00E06667" w:rsidRDefault="00E06667" w:rsidP="00DF0C96">
      <w:pPr>
        <w:spacing w:after="0" w:line="240" w:lineRule="auto"/>
      </w:pPr>
      <w:r>
        <w:separator/>
      </w:r>
    </w:p>
  </w:endnote>
  <w:endnote w:type="continuationSeparator" w:id="0">
    <w:p w14:paraId="3713165F" w14:textId="77777777" w:rsidR="00E06667" w:rsidRDefault="00E06667" w:rsidP="00DF0C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NewRoman">
    <w:altName w:val="MS Gothic"/>
    <w:panose1 w:val="00000000000000000000"/>
    <w:charset w:val="80"/>
    <w:family w:val="auto"/>
    <w:notTrueType/>
    <w:pitch w:val="default"/>
    <w:sig w:usb0="00000201" w:usb1="08070000" w:usb2="00000010" w:usb3="00000000" w:csb0="00020004"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377FF" w14:textId="2A2E8C87" w:rsidR="00F06BA5" w:rsidRPr="001C053A" w:rsidRDefault="00F06BA5" w:rsidP="000D5BD4">
    <w:pPr>
      <w:pStyle w:val="a5"/>
      <w:jc w:val="center"/>
      <w:rPr>
        <w:rFonts w:ascii="Times New Roman" w:hAnsi="Times New Roman" w:cs="Times New Roman"/>
        <w:i/>
        <w:sz w:val="20"/>
        <w:szCs w:val="20"/>
      </w:rPr>
    </w:pPr>
    <w:r>
      <w:rPr>
        <w:rFonts w:ascii="Times New Roman" w:hAnsi="Times New Roman" w:cs="Times New Roman"/>
        <w:i/>
        <w:noProof/>
        <w:sz w:val="20"/>
        <w:szCs w:val="20"/>
        <w:lang w:eastAsia="ru-RU"/>
      </w:rPr>
      <mc:AlternateContent>
        <mc:Choice Requires="wps">
          <w:drawing>
            <wp:anchor distT="0" distB="0" distL="114300" distR="114300" simplePos="0" relativeHeight="251659264" behindDoc="0" locked="0" layoutInCell="1" allowOverlap="1" wp14:anchorId="40C8147D" wp14:editId="56C6E397">
              <wp:simplePos x="0" y="0"/>
              <wp:positionH relativeFrom="column">
                <wp:posOffset>3366</wp:posOffset>
              </wp:positionH>
              <wp:positionV relativeFrom="paragraph">
                <wp:posOffset>3463</wp:posOffset>
              </wp:positionV>
              <wp:extent cx="5924811" cy="0"/>
              <wp:effectExtent l="0" t="0" r="19050" b="19050"/>
              <wp:wrapNone/>
              <wp:docPr id="13" name="Прямая соединительная линия 13"/>
              <wp:cNvGraphicFramePr/>
              <a:graphic xmlns:a="http://schemas.openxmlformats.org/drawingml/2006/main">
                <a:graphicData uri="http://schemas.microsoft.com/office/word/2010/wordprocessingShape">
                  <wps:wsp>
                    <wps:cNvCnPr/>
                    <wps:spPr>
                      <a:xfrm>
                        <a:off x="0" y="0"/>
                        <a:ext cx="592481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7164E3D9"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5pt" to="46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" strokecolor="black [3213]" strokeweight=".5pt">
              <v:stroke joinstyle="miter"/>
            </v:line>
          </w:pict>
        </mc:Fallback>
      </mc:AlternateContent>
    </w:r>
    <w:r w:rsidRPr="001C053A">
      <w:rPr>
        <w:rFonts w:ascii="Times New Roman" w:hAnsi="Times New Roman" w:cs="Times New Roman"/>
        <w:i/>
        <w:sz w:val="20"/>
        <w:szCs w:val="20"/>
      </w:rPr>
      <w:t>План горных работ медно-порфирового месторождения «Коктасжал» в Карагандинской области</w:t>
    </w:r>
    <w:r w:rsidR="00B11C5C">
      <w:rPr>
        <w:rFonts w:ascii="Times New Roman" w:hAnsi="Times New Roman" w:cs="Times New Roman"/>
        <w:i/>
        <w:sz w:val="20"/>
        <w:szCs w:val="20"/>
      </w:rPr>
      <w:t xml:space="preserve"> на период с 2025 по 2035 годы. </w:t>
    </w:r>
    <w:r w:rsidRPr="001C053A">
      <w:rPr>
        <w:rFonts w:ascii="Times New Roman" w:hAnsi="Times New Roman" w:cs="Times New Roman"/>
        <w:i/>
        <w:sz w:val="20"/>
        <w:szCs w:val="20"/>
      </w:rPr>
      <w:t>ТОО «Алтай Полиметаллы»</w:t>
    </w:r>
    <w:r w:rsidR="00714C4A">
      <w:rPr>
        <w:rFonts w:ascii="Times New Roman" w:hAnsi="Times New Roman" w:cs="Times New Roman"/>
        <w:i/>
        <w:sz w:val="20"/>
        <w:szCs w:val="20"/>
      </w:rPr>
      <w:t>. Общая пояснительная записка</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1ACD9" w14:textId="43646A86" w:rsidR="0004464B" w:rsidRPr="0074359A" w:rsidRDefault="0074359A" w:rsidP="0074359A">
    <w:pPr>
      <w:pStyle w:val="a5"/>
      <w:jc w:val="center"/>
    </w:pPr>
    <w:r>
      <w:rPr>
        <w:rFonts w:ascii="Times New Roman" w:hAnsi="Times New Roman" w:cs="Times New Roman"/>
        <w:i/>
        <w:noProof/>
        <w:sz w:val="20"/>
        <w:szCs w:val="20"/>
        <w:lang w:eastAsia="ru-RU"/>
      </w:rPr>
      <mc:AlternateContent>
        <mc:Choice Requires="wps">
          <w:drawing>
            <wp:anchor distT="0" distB="0" distL="114300" distR="114300" simplePos="0" relativeHeight="251699200" behindDoc="0" locked="0" layoutInCell="1" allowOverlap="1" wp14:anchorId="40BC00D9" wp14:editId="26F2114F">
              <wp:simplePos x="0" y="0"/>
              <wp:positionH relativeFrom="column">
                <wp:posOffset>1076205</wp:posOffset>
              </wp:positionH>
              <wp:positionV relativeFrom="paragraph">
                <wp:posOffset>5200</wp:posOffset>
              </wp:positionV>
              <wp:extent cx="7224584" cy="0"/>
              <wp:effectExtent l="0" t="0" r="0" b="0"/>
              <wp:wrapNone/>
              <wp:docPr id="1500467675" name="Прямая соединительная линия 1500467675"/>
              <wp:cNvGraphicFramePr/>
              <a:graphic xmlns:a="http://schemas.openxmlformats.org/drawingml/2006/main">
                <a:graphicData uri="http://schemas.microsoft.com/office/word/2010/wordprocessingShape">
                  <wps:wsp>
                    <wps:cNvCnPr/>
                    <wps:spPr>
                      <a:xfrm>
                        <a:off x="0" y="0"/>
                        <a:ext cx="722458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54691597" id="Прямая соединительная линия 1500467675"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75pt,.4pt" to="653.6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" strokecolor="black [3213]" strokeweight=".5pt">
              <v:stroke joinstyle="miter"/>
            </v:line>
          </w:pict>
        </mc:Fallback>
      </mc:AlternateContent>
    </w:r>
    <w:r w:rsidRPr="001C053A">
      <w:rPr>
        <w:rFonts w:ascii="Times New Roman" w:hAnsi="Times New Roman" w:cs="Times New Roman"/>
        <w:i/>
        <w:sz w:val="20"/>
        <w:szCs w:val="20"/>
      </w:rPr>
      <w:t>План горных работ медно-порфирового месторождения «Коктасжал» в Карагандинской области</w:t>
    </w:r>
    <w:r>
      <w:rPr>
        <w:rFonts w:ascii="Times New Roman" w:hAnsi="Times New Roman" w:cs="Times New Roman"/>
        <w:i/>
        <w:sz w:val="20"/>
        <w:szCs w:val="20"/>
      </w:rPr>
      <w:t xml:space="preserve"> на период с 2025 по 2035 годы. </w:t>
    </w:r>
    <w:r w:rsidRPr="001C053A">
      <w:rPr>
        <w:rFonts w:ascii="Times New Roman" w:hAnsi="Times New Roman" w:cs="Times New Roman"/>
        <w:i/>
        <w:sz w:val="20"/>
        <w:szCs w:val="20"/>
      </w:rPr>
      <w:t>ТОО «Алтай Полиметаллы»</w:t>
    </w:r>
    <w:r>
      <w:rPr>
        <w:rFonts w:ascii="Times New Roman" w:hAnsi="Times New Roman" w:cs="Times New Roman"/>
        <w:i/>
        <w:sz w:val="20"/>
        <w:szCs w:val="20"/>
      </w:rPr>
      <w:t>. Общая пояснительная записка</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FA6DE" w14:textId="77777777" w:rsidR="00723892" w:rsidRDefault="00723892" w:rsidP="0074359A">
    <w:pPr>
      <w:pStyle w:val="a5"/>
      <w:jc w:val="center"/>
      <w:rPr>
        <w:rFonts w:ascii="Times New Roman" w:hAnsi="Times New Roman" w:cs="Times New Roman"/>
        <w:i/>
        <w:sz w:val="20"/>
        <w:szCs w:val="20"/>
      </w:rPr>
    </w:pPr>
    <w:r>
      <w:rPr>
        <w:rFonts w:ascii="Times New Roman" w:hAnsi="Times New Roman" w:cs="Times New Roman"/>
        <w:i/>
        <w:noProof/>
        <w:sz w:val="20"/>
        <w:szCs w:val="20"/>
        <w:lang w:eastAsia="ru-RU"/>
      </w:rPr>
      <mc:AlternateContent>
        <mc:Choice Requires="wps">
          <w:drawing>
            <wp:anchor distT="0" distB="0" distL="114300" distR="114300" simplePos="0" relativeHeight="251707392" behindDoc="0" locked="0" layoutInCell="1" allowOverlap="1" wp14:anchorId="2F547103" wp14:editId="55805F53">
              <wp:simplePos x="0" y="0"/>
              <wp:positionH relativeFrom="column">
                <wp:posOffset>1076205</wp:posOffset>
              </wp:positionH>
              <wp:positionV relativeFrom="paragraph">
                <wp:posOffset>5200</wp:posOffset>
              </wp:positionV>
              <wp:extent cx="7224584" cy="0"/>
              <wp:effectExtent l="0" t="0" r="0" b="0"/>
              <wp:wrapNone/>
              <wp:docPr id="1382443259" name="Прямая соединительная линия 1382443259"/>
              <wp:cNvGraphicFramePr/>
              <a:graphic xmlns:a="http://schemas.openxmlformats.org/drawingml/2006/main">
                <a:graphicData uri="http://schemas.microsoft.com/office/word/2010/wordprocessingShape">
                  <wps:wsp>
                    <wps:cNvCnPr/>
                    <wps:spPr>
                      <a:xfrm>
                        <a:off x="0" y="0"/>
                        <a:ext cx="722458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477B5C90" id="Прямая соединительная линия 1382443259"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75pt,.4pt" to="653.6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" strokecolor="black [3213]" strokeweight=".5pt">
              <v:stroke joinstyle="miter"/>
            </v:line>
          </w:pict>
        </mc:Fallback>
      </mc:AlternateContent>
    </w:r>
    <w:r w:rsidRPr="001C053A">
      <w:rPr>
        <w:rFonts w:ascii="Times New Roman" w:hAnsi="Times New Roman" w:cs="Times New Roman"/>
        <w:i/>
        <w:sz w:val="20"/>
        <w:szCs w:val="20"/>
      </w:rPr>
      <w:t>План горных работ медно-порфирового месторождения «Коктасжал» в Карагандинской области</w:t>
    </w:r>
    <w:r>
      <w:rPr>
        <w:rFonts w:ascii="Times New Roman" w:hAnsi="Times New Roman" w:cs="Times New Roman"/>
        <w:i/>
        <w:sz w:val="20"/>
        <w:szCs w:val="20"/>
      </w:rPr>
      <w:t xml:space="preserve"> на период с 2025 по 2035 годы. </w:t>
    </w:r>
  </w:p>
  <w:p w14:paraId="6E042035" w14:textId="38D5C7D2" w:rsidR="00723892" w:rsidRPr="0074359A" w:rsidRDefault="00723892" w:rsidP="0074359A">
    <w:pPr>
      <w:pStyle w:val="a5"/>
      <w:jc w:val="center"/>
    </w:pPr>
    <w:r w:rsidRPr="001C053A">
      <w:rPr>
        <w:rFonts w:ascii="Times New Roman" w:hAnsi="Times New Roman" w:cs="Times New Roman"/>
        <w:i/>
        <w:sz w:val="20"/>
        <w:szCs w:val="20"/>
      </w:rPr>
      <w:t>ТОО «Алтай Полиметаллы»</w:t>
    </w:r>
    <w:r>
      <w:rPr>
        <w:rFonts w:ascii="Times New Roman" w:hAnsi="Times New Roman" w:cs="Times New Roman"/>
        <w:i/>
        <w:sz w:val="20"/>
        <w:szCs w:val="20"/>
      </w:rPr>
      <w:t>. Общая пояснительная записка</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33B4B" w14:textId="01427448" w:rsidR="00670B2D" w:rsidRDefault="0074359A" w:rsidP="0074359A">
    <w:pPr>
      <w:pStyle w:val="a5"/>
      <w:jc w:val="center"/>
    </w:pPr>
    <w:r>
      <w:rPr>
        <w:rFonts w:ascii="Times New Roman" w:hAnsi="Times New Roman" w:cs="Times New Roman"/>
        <w:i/>
        <w:noProof/>
        <w:sz w:val="20"/>
        <w:szCs w:val="20"/>
        <w:lang w:eastAsia="ru-RU"/>
      </w:rPr>
      <mc:AlternateContent>
        <mc:Choice Requires="wps">
          <w:drawing>
            <wp:anchor distT="0" distB="0" distL="114300" distR="114300" simplePos="0" relativeHeight="251701248" behindDoc="0" locked="0" layoutInCell="1" allowOverlap="1" wp14:anchorId="18327B5C" wp14:editId="63B33842">
              <wp:simplePos x="0" y="0"/>
              <wp:positionH relativeFrom="column">
                <wp:posOffset>1073247</wp:posOffset>
              </wp:positionH>
              <wp:positionV relativeFrom="paragraph">
                <wp:posOffset>4250</wp:posOffset>
              </wp:positionV>
              <wp:extent cx="7147169" cy="19539"/>
              <wp:effectExtent l="0" t="0" r="34925" b="19050"/>
              <wp:wrapNone/>
              <wp:docPr id="1441059507" name="Прямая соединительная линия 1441059507"/>
              <wp:cNvGraphicFramePr/>
              <a:graphic xmlns:a="http://schemas.openxmlformats.org/drawingml/2006/main">
                <a:graphicData uri="http://schemas.microsoft.com/office/word/2010/wordprocessingShape">
                  <wps:wsp>
                    <wps:cNvCnPr/>
                    <wps:spPr>
                      <a:xfrm>
                        <a:off x="0" y="0"/>
                        <a:ext cx="7147169" cy="1953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11D197D9" id="Прямая соединительная линия 1441059507"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5pt,.35pt" to="647.2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" strokecolor="black [3213]" strokeweight=".5pt">
              <v:stroke joinstyle="miter"/>
            </v:line>
          </w:pict>
        </mc:Fallback>
      </mc:AlternateContent>
    </w:r>
    <w:r w:rsidRPr="001C053A">
      <w:rPr>
        <w:rFonts w:ascii="Times New Roman" w:hAnsi="Times New Roman" w:cs="Times New Roman"/>
        <w:i/>
        <w:sz w:val="20"/>
        <w:szCs w:val="20"/>
      </w:rPr>
      <w:t>План горных работ медно-порфирового месторождения «Коктасжал» в Карагандинской области</w:t>
    </w:r>
    <w:r>
      <w:rPr>
        <w:rFonts w:ascii="Times New Roman" w:hAnsi="Times New Roman" w:cs="Times New Roman"/>
        <w:i/>
        <w:sz w:val="20"/>
        <w:szCs w:val="20"/>
      </w:rPr>
      <w:t xml:space="preserve"> на период с 2025 по 2035 годы. </w:t>
    </w:r>
    <w:r w:rsidRPr="001C053A">
      <w:rPr>
        <w:rFonts w:ascii="Times New Roman" w:hAnsi="Times New Roman" w:cs="Times New Roman"/>
        <w:i/>
        <w:sz w:val="20"/>
        <w:szCs w:val="20"/>
      </w:rPr>
      <w:t>ТОО «Алтай Полиметаллы»</w:t>
    </w:r>
    <w:r>
      <w:rPr>
        <w:rFonts w:ascii="Times New Roman" w:hAnsi="Times New Roman" w:cs="Times New Roman"/>
        <w:i/>
        <w:sz w:val="20"/>
        <w:szCs w:val="20"/>
      </w:rPr>
      <w:t>. Общая пояснительная записка</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9BB42" w14:textId="0F135F49" w:rsidR="00840753" w:rsidRPr="0074359A" w:rsidRDefault="0074359A" w:rsidP="0074359A">
    <w:pPr>
      <w:pStyle w:val="a5"/>
      <w:jc w:val="center"/>
    </w:pPr>
    <w:r>
      <w:rPr>
        <w:rFonts w:ascii="Times New Roman" w:hAnsi="Times New Roman" w:cs="Times New Roman"/>
        <w:i/>
        <w:noProof/>
        <w:sz w:val="20"/>
        <w:szCs w:val="20"/>
        <w:lang w:eastAsia="ru-RU"/>
      </w:rPr>
      <mc:AlternateContent>
        <mc:Choice Requires="wps">
          <w:drawing>
            <wp:anchor distT="0" distB="0" distL="114300" distR="114300" simplePos="0" relativeHeight="251705344" behindDoc="0" locked="0" layoutInCell="1" allowOverlap="1" wp14:anchorId="74DB6B7F" wp14:editId="107C92C9">
              <wp:simplePos x="0" y="0"/>
              <wp:positionH relativeFrom="column">
                <wp:posOffset>68351</wp:posOffset>
              </wp:positionH>
              <wp:positionV relativeFrom="paragraph">
                <wp:posOffset>991</wp:posOffset>
              </wp:positionV>
              <wp:extent cx="5746090" cy="0"/>
              <wp:effectExtent l="0" t="0" r="0" b="0"/>
              <wp:wrapNone/>
              <wp:docPr id="124266423" name="Прямая соединительная линия 124266423"/>
              <wp:cNvGraphicFramePr/>
              <a:graphic xmlns:a="http://schemas.openxmlformats.org/drawingml/2006/main">
                <a:graphicData uri="http://schemas.microsoft.com/office/word/2010/wordprocessingShape">
                  <wps:wsp>
                    <wps:cNvCnPr/>
                    <wps:spPr>
                      <a:xfrm>
                        <a:off x="0" y="0"/>
                        <a:ext cx="574609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219BA2A4" id="Прямая соединительная линия 124266423"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1pt" to="457.8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" strokecolor="black [3213]" strokeweight=".5pt">
              <v:stroke joinstyle="miter"/>
            </v:line>
          </w:pict>
        </mc:Fallback>
      </mc:AlternateContent>
    </w:r>
    <w:r w:rsidRPr="001C053A">
      <w:rPr>
        <w:rFonts w:ascii="Times New Roman" w:hAnsi="Times New Roman" w:cs="Times New Roman"/>
        <w:i/>
        <w:sz w:val="20"/>
        <w:szCs w:val="20"/>
      </w:rPr>
      <w:t>План горных работ медно-порфирового месторождения «Коктасжал» в Карагандинской области</w:t>
    </w:r>
    <w:r>
      <w:rPr>
        <w:rFonts w:ascii="Times New Roman" w:hAnsi="Times New Roman" w:cs="Times New Roman"/>
        <w:i/>
        <w:sz w:val="20"/>
        <w:szCs w:val="20"/>
      </w:rPr>
      <w:t xml:space="preserve"> на период с 2025 по 2035 годы. </w:t>
    </w:r>
    <w:r w:rsidRPr="001C053A">
      <w:rPr>
        <w:rFonts w:ascii="Times New Roman" w:hAnsi="Times New Roman" w:cs="Times New Roman"/>
        <w:i/>
        <w:sz w:val="20"/>
        <w:szCs w:val="20"/>
      </w:rPr>
      <w:t>ТОО «Алтай Полиметаллы»</w:t>
    </w:r>
    <w:r>
      <w:rPr>
        <w:rFonts w:ascii="Times New Roman" w:hAnsi="Times New Roman" w:cs="Times New Roman"/>
        <w:i/>
        <w:sz w:val="20"/>
        <w:szCs w:val="20"/>
      </w:rPr>
      <w:t>. Общая пояснительная записка</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B381B" w14:textId="55C5ABF4" w:rsidR="00840753" w:rsidRPr="0074359A" w:rsidRDefault="0074359A" w:rsidP="0074359A">
    <w:pPr>
      <w:pStyle w:val="a5"/>
      <w:jc w:val="center"/>
    </w:pPr>
    <w:r>
      <w:rPr>
        <w:rFonts w:ascii="Times New Roman" w:hAnsi="Times New Roman" w:cs="Times New Roman"/>
        <w:i/>
        <w:noProof/>
        <w:sz w:val="20"/>
        <w:szCs w:val="20"/>
        <w:lang w:eastAsia="ru-RU"/>
      </w:rPr>
      <mc:AlternateContent>
        <mc:Choice Requires="wps">
          <w:drawing>
            <wp:anchor distT="0" distB="0" distL="114300" distR="114300" simplePos="0" relativeHeight="251703296" behindDoc="0" locked="0" layoutInCell="1" allowOverlap="1" wp14:anchorId="589F2AAF" wp14:editId="6D357315">
              <wp:simplePos x="0" y="0"/>
              <wp:positionH relativeFrom="column">
                <wp:posOffset>1073247</wp:posOffset>
              </wp:positionH>
              <wp:positionV relativeFrom="paragraph">
                <wp:posOffset>4250</wp:posOffset>
              </wp:positionV>
              <wp:extent cx="7147169" cy="19539"/>
              <wp:effectExtent l="0" t="0" r="34925" b="19050"/>
              <wp:wrapNone/>
              <wp:docPr id="2109004696" name="Прямая соединительная линия 2109004696"/>
              <wp:cNvGraphicFramePr/>
              <a:graphic xmlns:a="http://schemas.openxmlformats.org/drawingml/2006/main">
                <a:graphicData uri="http://schemas.microsoft.com/office/word/2010/wordprocessingShape">
                  <wps:wsp>
                    <wps:cNvCnPr/>
                    <wps:spPr>
                      <a:xfrm>
                        <a:off x="0" y="0"/>
                        <a:ext cx="7147169" cy="1953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43C63D58" id="Прямая соединительная линия 2109004696"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5pt,.35pt" to="647.2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" strokecolor="black [3213]" strokeweight=".5pt">
              <v:stroke joinstyle="miter"/>
            </v:line>
          </w:pict>
        </mc:Fallback>
      </mc:AlternateContent>
    </w:r>
    <w:r w:rsidRPr="001C053A">
      <w:rPr>
        <w:rFonts w:ascii="Times New Roman" w:hAnsi="Times New Roman" w:cs="Times New Roman"/>
        <w:i/>
        <w:sz w:val="20"/>
        <w:szCs w:val="20"/>
      </w:rPr>
      <w:t>План горных работ медно-порфирового месторождения «Коктасжал» в Карагандинской области</w:t>
    </w:r>
    <w:r>
      <w:rPr>
        <w:rFonts w:ascii="Times New Roman" w:hAnsi="Times New Roman" w:cs="Times New Roman"/>
        <w:i/>
        <w:sz w:val="20"/>
        <w:szCs w:val="20"/>
      </w:rPr>
      <w:t xml:space="preserve"> на период с 2025 по 2035 годы. </w:t>
    </w:r>
    <w:r w:rsidRPr="001C053A">
      <w:rPr>
        <w:rFonts w:ascii="Times New Roman" w:hAnsi="Times New Roman" w:cs="Times New Roman"/>
        <w:i/>
        <w:sz w:val="20"/>
        <w:szCs w:val="20"/>
      </w:rPr>
      <w:t>ТОО «Алтай Полиметаллы»</w:t>
    </w:r>
    <w:r>
      <w:rPr>
        <w:rFonts w:ascii="Times New Roman" w:hAnsi="Times New Roman" w:cs="Times New Roman"/>
        <w:i/>
        <w:sz w:val="20"/>
        <w:szCs w:val="20"/>
      </w:rPr>
      <w:t>. Общая пояснительная записка</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4117C" w14:textId="76D56664" w:rsidR="001077CC" w:rsidRDefault="005F26F1" w:rsidP="005F26F1">
    <w:pPr>
      <w:pStyle w:val="a5"/>
      <w:jc w:val="both"/>
    </w:pPr>
    <w:r>
      <w:rPr>
        <w:rFonts w:ascii="Times New Roman" w:hAnsi="Times New Roman" w:cs="Times New Roman"/>
        <w:i/>
        <w:noProof/>
        <w:sz w:val="20"/>
        <w:szCs w:val="20"/>
        <w:lang w:eastAsia="ru-RU"/>
      </w:rPr>
      <mc:AlternateContent>
        <mc:Choice Requires="wps">
          <w:drawing>
            <wp:anchor distT="0" distB="0" distL="114300" distR="114300" simplePos="0" relativeHeight="251662336" behindDoc="0" locked="0" layoutInCell="1" allowOverlap="1" wp14:anchorId="2DA83B23" wp14:editId="29F171FB">
              <wp:simplePos x="0" y="0"/>
              <wp:positionH relativeFrom="column">
                <wp:posOffset>3366</wp:posOffset>
              </wp:positionH>
              <wp:positionV relativeFrom="paragraph">
                <wp:posOffset>3463</wp:posOffset>
              </wp:positionV>
              <wp:extent cx="5924811" cy="0"/>
              <wp:effectExtent l="0" t="0" r="19050" b="19050"/>
              <wp:wrapNone/>
              <wp:docPr id="33" name="Прямая соединительная линия 33"/>
              <wp:cNvGraphicFramePr/>
              <a:graphic xmlns:a="http://schemas.openxmlformats.org/drawingml/2006/main">
                <a:graphicData uri="http://schemas.microsoft.com/office/word/2010/wordprocessingShape">
                  <wps:wsp>
                    <wps:cNvCnPr/>
                    <wps:spPr>
                      <a:xfrm>
                        <a:off x="0" y="0"/>
                        <a:ext cx="592481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39CF5E6D" id="Прямая соединительная линия 33"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5pt" to="46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" strokecolor="black [3213]" strokeweight=".5pt">
              <v:stroke joinstyle="miter"/>
            </v:line>
          </w:pict>
        </mc:Fallback>
      </mc:AlternateContent>
    </w:r>
    <w:r w:rsidRPr="001C053A">
      <w:rPr>
        <w:rFonts w:ascii="Times New Roman" w:hAnsi="Times New Roman" w:cs="Times New Roman"/>
        <w:i/>
        <w:sz w:val="20"/>
        <w:szCs w:val="20"/>
      </w:rPr>
      <w:t>План горных работ медно-порфирового месторождения «Коктасжал» в Карагандинской области</w:t>
    </w:r>
    <w:r>
      <w:rPr>
        <w:rFonts w:ascii="Times New Roman" w:hAnsi="Times New Roman" w:cs="Times New Roman"/>
        <w:i/>
        <w:sz w:val="20"/>
        <w:szCs w:val="20"/>
      </w:rPr>
      <w:t xml:space="preserve"> на период с 2025 по 2035 годы. </w:t>
    </w:r>
    <w:r w:rsidRPr="001C053A">
      <w:rPr>
        <w:rFonts w:ascii="Times New Roman" w:hAnsi="Times New Roman" w:cs="Times New Roman"/>
        <w:i/>
        <w:sz w:val="20"/>
        <w:szCs w:val="20"/>
      </w:rPr>
      <w:t xml:space="preserve">ТОО «Алтай Полиметаллы». Книга 1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CC034" w14:textId="77777777" w:rsidR="003705D4" w:rsidRDefault="003705D4" w:rsidP="003705D4">
    <w:pPr>
      <w:pStyle w:val="a5"/>
      <w:spacing w:before="40"/>
      <w:jc w:val="both"/>
    </w:pPr>
    <w:r>
      <w:rPr>
        <w:rFonts w:ascii="Times New Roman" w:hAnsi="Times New Roman" w:cs="Times New Roman"/>
        <w:i/>
        <w:noProof/>
        <w:sz w:val="20"/>
        <w:szCs w:val="20"/>
        <w:lang w:eastAsia="ru-RU"/>
      </w:rPr>
      <mc:AlternateContent>
        <mc:Choice Requires="wps">
          <w:drawing>
            <wp:anchor distT="0" distB="0" distL="114300" distR="114300" simplePos="0" relativeHeight="251664384" behindDoc="0" locked="0" layoutInCell="1" allowOverlap="1" wp14:anchorId="29466A20" wp14:editId="0075D1E2">
              <wp:simplePos x="0" y="0"/>
              <wp:positionH relativeFrom="margin">
                <wp:align>right</wp:align>
              </wp:positionH>
              <wp:positionV relativeFrom="paragraph">
                <wp:posOffset>8477</wp:posOffset>
              </wp:positionV>
              <wp:extent cx="9509760" cy="0"/>
              <wp:effectExtent l="0" t="0" r="0" b="0"/>
              <wp:wrapNone/>
              <wp:docPr id="38" name="Прямая соединительная линия 38"/>
              <wp:cNvGraphicFramePr/>
              <a:graphic xmlns:a="http://schemas.openxmlformats.org/drawingml/2006/main">
                <a:graphicData uri="http://schemas.microsoft.com/office/word/2010/wordprocessingShape">
                  <wps:wsp>
                    <wps:cNvCnPr/>
                    <wps:spPr>
                      <a:xfrm>
                        <a:off x="0" y="0"/>
                        <a:ext cx="95097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52CF7986" id="Прямая соединительная линия 38" o:spid="_x0000_s1026" style="position:absolute;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697.6pt,.65pt" to="1446.4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" strokecolor="black [3213]" strokeweight=".5pt">
              <v:stroke joinstyle="miter"/>
              <w10:wrap anchorx="margin"/>
            </v:line>
          </w:pict>
        </mc:Fallback>
      </mc:AlternateContent>
    </w:r>
    <w:r w:rsidRPr="001C053A">
      <w:rPr>
        <w:rFonts w:ascii="Times New Roman" w:hAnsi="Times New Roman" w:cs="Times New Roman"/>
        <w:i/>
        <w:sz w:val="20"/>
        <w:szCs w:val="20"/>
      </w:rPr>
      <w:t>План горных работ медно-порфирового месторождения «Коктасжал» в Карагандинской области</w:t>
    </w:r>
    <w:r>
      <w:rPr>
        <w:rFonts w:ascii="Times New Roman" w:hAnsi="Times New Roman" w:cs="Times New Roman"/>
        <w:i/>
        <w:sz w:val="20"/>
        <w:szCs w:val="20"/>
      </w:rPr>
      <w:t xml:space="preserve"> на период с 2025 по 2035 годы. </w:t>
    </w:r>
    <w:r w:rsidRPr="001C053A">
      <w:rPr>
        <w:rFonts w:ascii="Times New Roman" w:hAnsi="Times New Roman" w:cs="Times New Roman"/>
        <w:i/>
        <w:sz w:val="20"/>
        <w:szCs w:val="20"/>
      </w:rPr>
      <w:t xml:space="preserve">ТОО «Алтай Полиметаллы». Книга 1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EB2EE" w14:textId="2A5DADC5" w:rsidR="003705D4" w:rsidRPr="0074359A" w:rsidRDefault="0074359A" w:rsidP="0074359A">
    <w:pPr>
      <w:pStyle w:val="a5"/>
      <w:jc w:val="center"/>
    </w:pPr>
    <w:r>
      <w:rPr>
        <w:rFonts w:ascii="Times New Roman" w:hAnsi="Times New Roman" w:cs="Times New Roman"/>
        <w:i/>
        <w:noProof/>
        <w:sz w:val="20"/>
        <w:szCs w:val="20"/>
        <w:lang w:eastAsia="ru-RU"/>
      </w:rPr>
      <mc:AlternateContent>
        <mc:Choice Requires="wps">
          <w:drawing>
            <wp:anchor distT="0" distB="0" distL="114300" distR="114300" simplePos="0" relativeHeight="251688960" behindDoc="0" locked="0" layoutInCell="1" allowOverlap="1" wp14:anchorId="6A81F88F" wp14:editId="172966E9">
              <wp:simplePos x="0" y="0"/>
              <wp:positionH relativeFrom="column">
                <wp:posOffset>3366</wp:posOffset>
              </wp:positionH>
              <wp:positionV relativeFrom="paragraph">
                <wp:posOffset>3463</wp:posOffset>
              </wp:positionV>
              <wp:extent cx="5924811" cy="0"/>
              <wp:effectExtent l="0" t="0" r="19050" b="19050"/>
              <wp:wrapNone/>
              <wp:docPr id="451545237" name="Прямая соединительная линия 451545237"/>
              <wp:cNvGraphicFramePr/>
              <a:graphic xmlns:a="http://schemas.openxmlformats.org/drawingml/2006/main">
                <a:graphicData uri="http://schemas.microsoft.com/office/word/2010/wordprocessingShape">
                  <wps:wsp>
                    <wps:cNvCnPr/>
                    <wps:spPr>
                      <a:xfrm>
                        <a:off x="0" y="0"/>
                        <a:ext cx="592481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3747683D" id="Прямая соединительная линия 451545237"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5pt" to="46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" strokecolor="black [3213]" strokeweight=".5pt">
              <v:stroke joinstyle="miter"/>
            </v:line>
          </w:pict>
        </mc:Fallback>
      </mc:AlternateContent>
    </w:r>
    <w:r w:rsidRPr="001C053A">
      <w:rPr>
        <w:rFonts w:ascii="Times New Roman" w:hAnsi="Times New Roman" w:cs="Times New Roman"/>
        <w:i/>
        <w:sz w:val="20"/>
        <w:szCs w:val="20"/>
      </w:rPr>
      <w:t>План горных работ медно-порфирового месторождения «Коктасжал» в Карагандинской области</w:t>
    </w:r>
    <w:r>
      <w:rPr>
        <w:rFonts w:ascii="Times New Roman" w:hAnsi="Times New Roman" w:cs="Times New Roman"/>
        <w:i/>
        <w:sz w:val="20"/>
        <w:szCs w:val="20"/>
      </w:rPr>
      <w:t xml:space="preserve"> на период с 2025 по 2035 годы. </w:t>
    </w:r>
    <w:r w:rsidRPr="001C053A">
      <w:rPr>
        <w:rFonts w:ascii="Times New Roman" w:hAnsi="Times New Roman" w:cs="Times New Roman"/>
        <w:i/>
        <w:sz w:val="20"/>
        <w:szCs w:val="20"/>
      </w:rPr>
      <w:t>ТОО «Алтай Полиметаллы»</w:t>
    </w:r>
    <w:r>
      <w:rPr>
        <w:rFonts w:ascii="Times New Roman" w:hAnsi="Times New Roman" w:cs="Times New Roman"/>
        <w:i/>
        <w:sz w:val="20"/>
        <w:szCs w:val="20"/>
      </w:rPr>
      <w:t>. Общая пояснительная записка</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7DD5C" w14:textId="77777777" w:rsidR="003705D4" w:rsidRDefault="003705D4" w:rsidP="005F26F1">
    <w:pPr>
      <w:pStyle w:val="a5"/>
      <w:jc w:val="both"/>
    </w:pPr>
    <w:r>
      <w:rPr>
        <w:rFonts w:ascii="Times New Roman" w:hAnsi="Times New Roman" w:cs="Times New Roman"/>
        <w:i/>
        <w:noProof/>
        <w:sz w:val="20"/>
        <w:szCs w:val="20"/>
        <w:lang w:eastAsia="ru-RU"/>
      </w:rPr>
      <mc:AlternateContent>
        <mc:Choice Requires="wps">
          <w:drawing>
            <wp:anchor distT="0" distB="0" distL="114300" distR="114300" simplePos="0" relativeHeight="251666432" behindDoc="0" locked="0" layoutInCell="1" allowOverlap="1" wp14:anchorId="1313D3D6" wp14:editId="7AB2822B">
              <wp:simplePos x="0" y="0"/>
              <wp:positionH relativeFrom="column">
                <wp:posOffset>3366</wp:posOffset>
              </wp:positionH>
              <wp:positionV relativeFrom="paragraph">
                <wp:posOffset>3463</wp:posOffset>
              </wp:positionV>
              <wp:extent cx="5924811" cy="0"/>
              <wp:effectExtent l="0" t="0" r="19050" b="19050"/>
              <wp:wrapNone/>
              <wp:docPr id="40" name="Прямая соединительная линия 40"/>
              <wp:cNvGraphicFramePr/>
              <a:graphic xmlns:a="http://schemas.openxmlformats.org/drawingml/2006/main">
                <a:graphicData uri="http://schemas.microsoft.com/office/word/2010/wordprocessingShape">
                  <wps:wsp>
                    <wps:cNvCnPr/>
                    <wps:spPr>
                      <a:xfrm>
                        <a:off x="0" y="0"/>
                        <a:ext cx="592481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277E4CF0" id="Прямая соединительная линия 40"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5pt" to="46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" strokecolor="black [3213]" strokeweight=".5pt">
              <v:stroke joinstyle="miter"/>
            </v:line>
          </w:pict>
        </mc:Fallback>
      </mc:AlternateContent>
    </w:r>
    <w:r w:rsidRPr="001C053A">
      <w:rPr>
        <w:rFonts w:ascii="Times New Roman" w:hAnsi="Times New Roman" w:cs="Times New Roman"/>
        <w:i/>
        <w:sz w:val="20"/>
        <w:szCs w:val="20"/>
      </w:rPr>
      <w:t>План горных работ медно-порфирового месторождения «Коктасжал» в Карагандинской области</w:t>
    </w:r>
    <w:r>
      <w:rPr>
        <w:rFonts w:ascii="Times New Roman" w:hAnsi="Times New Roman" w:cs="Times New Roman"/>
        <w:i/>
        <w:sz w:val="20"/>
        <w:szCs w:val="20"/>
      </w:rPr>
      <w:t xml:space="preserve"> на период с 2025 по 2035 годы. </w:t>
    </w:r>
    <w:r w:rsidRPr="001C053A">
      <w:rPr>
        <w:rFonts w:ascii="Times New Roman" w:hAnsi="Times New Roman" w:cs="Times New Roman"/>
        <w:i/>
        <w:sz w:val="20"/>
        <w:szCs w:val="20"/>
      </w:rPr>
      <w:t xml:space="preserve">ТОО «Алтай Полиметаллы». Книга 1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4A1DD" w14:textId="628CCCCB" w:rsidR="00BA3148" w:rsidRPr="0074359A" w:rsidRDefault="0074359A" w:rsidP="0074359A">
    <w:pPr>
      <w:pStyle w:val="a5"/>
      <w:jc w:val="center"/>
    </w:pPr>
    <w:r>
      <w:rPr>
        <w:rFonts w:ascii="Times New Roman" w:hAnsi="Times New Roman" w:cs="Times New Roman"/>
        <w:i/>
        <w:noProof/>
        <w:sz w:val="20"/>
        <w:szCs w:val="20"/>
        <w:lang w:eastAsia="ru-RU"/>
      </w:rPr>
      <mc:AlternateContent>
        <mc:Choice Requires="wps">
          <w:drawing>
            <wp:anchor distT="0" distB="0" distL="114300" distR="114300" simplePos="0" relativeHeight="251697152" behindDoc="0" locked="0" layoutInCell="1" allowOverlap="1" wp14:anchorId="310A2C4C" wp14:editId="6E523374">
              <wp:simplePos x="0" y="0"/>
              <wp:positionH relativeFrom="column">
                <wp:posOffset>3366</wp:posOffset>
              </wp:positionH>
              <wp:positionV relativeFrom="paragraph">
                <wp:posOffset>3463</wp:posOffset>
              </wp:positionV>
              <wp:extent cx="5924811" cy="0"/>
              <wp:effectExtent l="0" t="0" r="19050" b="19050"/>
              <wp:wrapNone/>
              <wp:docPr id="1866406174" name="Прямая соединительная линия 1866406174"/>
              <wp:cNvGraphicFramePr/>
              <a:graphic xmlns:a="http://schemas.openxmlformats.org/drawingml/2006/main">
                <a:graphicData uri="http://schemas.microsoft.com/office/word/2010/wordprocessingShape">
                  <wps:wsp>
                    <wps:cNvCnPr/>
                    <wps:spPr>
                      <a:xfrm>
                        <a:off x="0" y="0"/>
                        <a:ext cx="592481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73CBB442" id="Прямая соединительная линия 1866406174"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5pt" to="46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" strokecolor="black [3213]" strokeweight=".5pt">
              <v:stroke joinstyle="miter"/>
            </v:line>
          </w:pict>
        </mc:Fallback>
      </mc:AlternateContent>
    </w:r>
    <w:r w:rsidRPr="001C053A">
      <w:rPr>
        <w:rFonts w:ascii="Times New Roman" w:hAnsi="Times New Roman" w:cs="Times New Roman"/>
        <w:i/>
        <w:sz w:val="20"/>
        <w:szCs w:val="20"/>
      </w:rPr>
      <w:t>План горных работ медно-порфирового месторождения «Коктасжал» в Карагандинской области</w:t>
    </w:r>
    <w:r>
      <w:rPr>
        <w:rFonts w:ascii="Times New Roman" w:hAnsi="Times New Roman" w:cs="Times New Roman"/>
        <w:i/>
        <w:sz w:val="20"/>
        <w:szCs w:val="20"/>
      </w:rPr>
      <w:t xml:space="preserve"> на период с 2025 по 2035 годы. </w:t>
    </w:r>
    <w:r w:rsidRPr="001C053A">
      <w:rPr>
        <w:rFonts w:ascii="Times New Roman" w:hAnsi="Times New Roman" w:cs="Times New Roman"/>
        <w:i/>
        <w:sz w:val="20"/>
        <w:szCs w:val="20"/>
      </w:rPr>
      <w:t>ТОО «Алтай Полиметаллы»</w:t>
    </w:r>
    <w:r>
      <w:rPr>
        <w:rFonts w:ascii="Times New Roman" w:hAnsi="Times New Roman" w:cs="Times New Roman"/>
        <w:i/>
        <w:sz w:val="20"/>
        <w:szCs w:val="20"/>
      </w:rPr>
      <w:t>. Общая пояснительная записка</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C802F" w14:textId="77777777" w:rsidR="0074359A" w:rsidRDefault="0074359A" w:rsidP="0074359A">
    <w:pPr>
      <w:pStyle w:val="a5"/>
      <w:jc w:val="center"/>
      <w:rPr>
        <w:rFonts w:ascii="Times New Roman" w:hAnsi="Times New Roman" w:cs="Times New Roman"/>
        <w:i/>
        <w:sz w:val="20"/>
        <w:szCs w:val="20"/>
      </w:rPr>
    </w:pPr>
    <w:r>
      <w:rPr>
        <w:rFonts w:ascii="Times New Roman" w:hAnsi="Times New Roman" w:cs="Times New Roman"/>
        <w:i/>
        <w:noProof/>
        <w:sz w:val="20"/>
        <w:szCs w:val="20"/>
        <w:lang w:eastAsia="ru-RU"/>
      </w:rPr>
      <mc:AlternateContent>
        <mc:Choice Requires="wps">
          <w:drawing>
            <wp:anchor distT="0" distB="0" distL="114300" distR="114300" simplePos="0" relativeHeight="251693056" behindDoc="0" locked="0" layoutInCell="1" allowOverlap="1" wp14:anchorId="3CB4C652" wp14:editId="68FF0F12">
              <wp:simplePos x="0" y="0"/>
              <wp:positionH relativeFrom="column">
                <wp:posOffset>1100918</wp:posOffset>
              </wp:positionH>
              <wp:positionV relativeFrom="paragraph">
                <wp:posOffset>-3571</wp:posOffset>
              </wp:positionV>
              <wp:extent cx="7224584" cy="0"/>
              <wp:effectExtent l="0" t="0" r="0" b="0"/>
              <wp:wrapNone/>
              <wp:docPr id="942966363" name="Прямая соединительная линия 942966363"/>
              <wp:cNvGraphicFramePr/>
              <a:graphic xmlns:a="http://schemas.openxmlformats.org/drawingml/2006/main">
                <a:graphicData uri="http://schemas.microsoft.com/office/word/2010/wordprocessingShape">
                  <wps:wsp>
                    <wps:cNvCnPr/>
                    <wps:spPr>
                      <a:xfrm flipV="1">
                        <a:off x="0" y="0"/>
                        <a:ext cx="722458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165BC0C6" id="Прямая соединительная линия 942966363" o:spid="_x0000_s1026" style="position:absolute;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7pt,-.3pt" to="655.5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" strokecolor="black [3213]" strokeweight=".5pt">
              <v:stroke joinstyle="miter"/>
            </v:line>
          </w:pict>
        </mc:Fallback>
      </mc:AlternateContent>
    </w:r>
    <w:r w:rsidRPr="001C053A">
      <w:rPr>
        <w:rFonts w:ascii="Times New Roman" w:hAnsi="Times New Roman" w:cs="Times New Roman"/>
        <w:i/>
        <w:sz w:val="20"/>
        <w:szCs w:val="20"/>
      </w:rPr>
      <w:t>План горных работ медно-порфирового месторождения «Коктасжал» в Карагандинской области</w:t>
    </w:r>
    <w:r>
      <w:rPr>
        <w:rFonts w:ascii="Times New Roman" w:hAnsi="Times New Roman" w:cs="Times New Roman"/>
        <w:i/>
        <w:sz w:val="20"/>
        <w:szCs w:val="20"/>
      </w:rPr>
      <w:t xml:space="preserve"> на период с 2025 по 2035 годы. </w:t>
    </w:r>
  </w:p>
  <w:p w14:paraId="56CE65FD" w14:textId="4B1E49DD" w:rsidR="00840753" w:rsidRPr="0074359A" w:rsidRDefault="0074359A" w:rsidP="0074359A">
    <w:pPr>
      <w:pStyle w:val="a5"/>
      <w:jc w:val="center"/>
    </w:pPr>
    <w:r w:rsidRPr="001C053A">
      <w:rPr>
        <w:rFonts w:ascii="Times New Roman" w:hAnsi="Times New Roman" w:cs="Times New Roman"/>
        <w:i/>
        <w:sz w:val="20"/>
        <w:szCs w:val="20"/>
      </w:rPr>
      <w:t>ТОО «Алтай Полиметаллы»</w:t>
    </w:r>
    <w:r>
      <w:rPr>
        <w:rFonts w:ascii="Times New Roman" w:hAnsi="Times New Roman" w:cs="Times New Roman"/>
        <w:i/>
        <w:sz w:val="20"/>
        <w:szCs w:val="20"/>
      </w:rPr>
      <w:t>. Общая пояснительная записка</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7D950" w14:textId="22EEC52B" w:rsidR="0004464B" w:rsidRPr="0074359A" w:rsidRDefault="0074359A" w:rsidP="0074359A">
    <w:pPr>
      <w:pStyle w:val="a5"/>
      <w:jc w:val="center"/>
    </w:pPr>
    <w:r>
      <w:rPr>
        <w:rFonts w:ascii="Times New Roman" w:hAnsi="Times New Roman" w:cs="Times New Roman"/>
        <w:i/>
        <w:noProof/>
        <w:sz w:val="20"/>
        <w:szCs w:val="20"/>
        <w:lang w:eastAsia="ru-RU"/>
      </w:rPr>
      <mc:AlternateContent>
        <mc:Choice Requires="wps">
          <w:drawing>
            <wp:anchor distT="0" distB="0" distL="114300" distR="114300" simplePos="0" relativeHeight="251695104" behindDoc="0" locked="0" layoutInCell="1" allowOverlap="1" wp14:anchorId="4C4B6848" wp14:editId="03EC7FC8">
              <wp:simplePos x="0" y="0"/>
              <wp:positionH relativeFrom="column">
                <wp:posOffset>3366</wp:posOffset>
              </wp:positionH>
              <wp:positionV relativeFrom="paragraph">
                <wp:posOffset>3463</wp:posOffset>
              </wp:positionV>
              <wp:extent cx="5924811" cy="0"/>
              <wp:effectExtent l="0" t="0" r="19050" b="19050"/>
              <wp:wrapNone/>
              <wp:docPr id="334467090" name="Прямая соединительная линия 334467090"/>
              <wp:cNvGraphicFramePr/>
              <a:graphic xmlns:a="http://schemas.openxmlformats.org/drawingml/2006/main">
                <a:graphicData uri="http://schemas.microsoft.com/office/word/2010/wordprocessingShape">
                  <wps:wsp>
                    <wps:cNvCnPr/>
                    <wps:spPr>
                      <a:xfrm>
                        <a:off x="0" y="0"/>
                        <a:ext cx="592481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2D5E22EC" id="Прямая соединительная линия 334467090"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5pt" to="46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" strokecolor="black [3213]" strokeweight=".5pt">
              <v:stroke joinstyle="miter"/>
            </v:line>
          </w:pict>
        </mc:Fallback>
      </mc:AlternateContent>
    </w:r>
    <w:r w:rsidRPr="001C053A">
      <w:rPr>
        <w:rFonts w:ascii="Times New Roman" w:hAnsi="Times New Roman" w:cs="Times New Roman"/>
        <w:i/>
        <w:sz w:val="20"/>
        <w:szCs w:val="20"/>
      </w:rPr>
      <w:t>План горных работ медно-порфирового месторождения «Коктасжал» в Карагандинской области</w:t>
    </w:r>
    <w:r>
      <w:rPr>
        <w:rFonts w:ascii="Times New Roman" w:hAnsi="Times New Roman" w:cs="Times New Roman"/>
        <w:i/>
        <w:sz w:val="20"/>
        <w:szCs w:val="20"/>
      </w:rPr>
      <w:t xml:space="preserve"> на период с 2025 по 2035 годы. </w:t>
    </w:r>
    <w:r w:rsidRPr="001C053A">
      <w:rPr>
        <w:rFonts w:ascii="Times New Roman" w:hAnsi="Times New Roman" w:cs="Times New Roman"/>
        <w:i/>
        <w:sz w:val="20"/>
        <w:szCs w:val="20"/>
      </w:rPr>
      <w:t>ТОО «Алтай Полиметаллы»</w:t>
    </w:r>
    <w:r>
      <w:rPr>
        <w:rFonts w:ascii="Times New Roman" w:hAnsi="Times New Roman" w:cs="Times New Roman"/>
        <w:i/>
        <w:sz w:val="20"/>
        <w:szCs w:val="20"/>
      </w:rPr>
      <w:t>. Общая пояснительная записка</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9EBBB" w14:textId="77777777" w:rsidR="0074359A" w:rsidRDefault="0074359A" w:rsidP="0074359A">
    <w:pPr>
      <w:pStyle w:val="a5"/>
      <w:jc w:val="center"/>
      <w:rPr>
        <w:rFonts w:ascii="Times New Roman" w:hAnsi="Times New Roman" w:cs="Times New Roman"/>
        <w:i/>
        <w:sz w:val="20"/>
        <w:szCs w:val="20"/>
      </w:rPr>
    </w:pPr>
    <w:r>
      <w:rPr>
        <w:rFonts w:ascii="Times New Roman" w:hAnsi="Times New Roman" w:cs="Times New Roman"/>
        <w:i/>
        <w:noProof/>
        <w:sz w:val="20"/>
        <w:szCs w:val="20"/>
        <w:lang w:eastAsia="ru-RU"/>
      </w:rPr>
      <mc:AlternateContent>
        <mc:Choice Requires="wps">
          <w:drawing>
            <wp:anchor distT="0" distB="0" distL="114300" distR="114300" simplePos="0" relativeHeight="251691008" behindDoc="0" locked="0" layoutInCell="1" allowOverlap="1" wp14:anchorId="7295B4AA" wp14:editId="20A3856A">
              <wp:simplePos x="0" y="0"/>
              <wp:positionH relativeFrom="column">
                <wp:posOffset>1073247</wp:posOffset>
              </wp:positionH>
              <wp:positionV relativeFrom="paragraph">
                <wp:posOffset>4250</wp:posOffset>
              </wp:positionV>
              <wp:extent cx="7147169" cy="19539"/>
              <wp:effectExtent l="0" t="0" r="34925" b="19050"/>
              <wp:wrapNone/>
              <wp:docPr id="934777501" name="Прямая соединительная линия 934777501"/>
              <wp:cNvGraphicFramePr/>
              <a:graphic xmlns:a="http://schemas.openxmlformats.org/drawingml/2006/main">
                <a:graphicData uri="http://schemas.microsoft.com/office/word/2010/wordprocessingShape">
                  <wps:wsp>
                    <wps:cNvCnPr/>
                    <wps:spPr>
                      <a:xfrm>
                        <a:off x="0" y="0"/>
                        <a:ext cx="7147169" cy="1953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2EABD35C" id="Прямая соединительная линия 934777501"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5pt,.35pt" to="647.2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" strokecolor="black [3213]" strokeweight=".5pt">
              <v:stroke joinstyle="miter"/>
            </v:line>
          </w:pict>
        </mc:Fallback>
      </mc:AlternateContent>
    </w:r>
    <w:r w:rsidRPr="001C053A">
      <w:rPr>
        <w:rFonts w:ascii="Times New Roman" w:hAnsi="Times New Roman" w:cs="Times New Roman"/>
        <w:i/>
        <w:sz w:val="20"/>
        <w:szCs w:val="20"/>
      </w:rPr>
      <w:t>План горных работ медно-порфирового месторождения «Коктасжал» в Карагандинской области</w:t>
    </w:r>
    <w:r>
      <w:rPr>
        <w:rFonts w:ascii="Times New Roman" w:hAnsi="Times New Roman" w:cs="Times New Roman"/>
        <w:i/>
        <w:sz w:val="20"/>
        <w:szCs w:val="20"/>
      </w:rPr>
      <w:t xml:space="preserve"> на период с 2025 по 2035 годы. </w:t>
    </w:r>
  </w:p>
  <w:p w14:paraId="47CAA731" w14:textId="3395612A" w:rsidR="0004464B" w:rsidRPr="0074359A" w:rsidRDefault="0074359A" w:rsidP="0074359A">
    <w:pPr>
      <w:pStyle w:val="a5"/>
      <w:jc w:val="center"/>
    </w:pPr>
    <w:r w:rsidRPr="001C053A">
      <w:rPr>
        <w:rFonts w:ascii="Times New Roman" w:hAnsi="Times New Roman" w:cs="Times New Roman"/>
        <w:i/>
        <w:sz w:val="20"/>
        <w:szCs w:val="20"/>
      </w:rPr>
      <w:t>ТОО «Алтай Полиметаллы»</w:t>
    </w:r>
    <w:r>
      <w:rPr>
        <w:rFonts w:ascii="Times New Roman" w:hAnsi="Times New Roman" w:cs="Times New Roman"/>
        <w:i/>
        <w:sz w:val="20"/>
        <w:szCs w:val="20"/>
      </w:rPr>
      <w:t>. Общая пояснительная записка</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D22360" w14:textId="77777777" w:rsidR="00E06667" w:rsidRDefault="00E06667" w:rsidP="00DF0C96">
      <w:pPr>
        <w:spacing w:after="0" w:line="240" w:lineRule="auto"/>
      </w:pPr>
      <w:r>
        <w:separator/>
      </w:r>
    </w:p>
  </w:footnote>
  <w:footnote w:type="continuationSeparator" w:id="0">
    <w:p w14:paraId="2564BE2C" w14:textId="77777777" w:rsidR="00E06667" w:rsidRDefault="00E06667" w:rsidP="00DF0C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
      <w:gridCol w:w="7652"/>
      <w:gridCol w:w="820"/>
    </w:tblGrid>
    <w:tr w:rsidR="00F06BA5" w14:paraId="2B18B88E" w14:textId="77777777" w:rsidTr="00B11C5C">
      <w:tc>
        <w:tcPr>
          <w:tcW w:w="888" w:type="dxa"/>
          <w:vMerge w:val="restart"/>
        </w:tcPr>
        <w:p w14:paraId="62F873AB" w14:textId="77777777" w:rsidR="00F06BA5" w:rsidRDefault="00F06BA5" w:rsidP="00DF0C96">
          <w:pPr>
            <w:pStyle w:val="a3"/>
            <w:ind w:left="-105"/>
            <w:jc w:val="right"/>
          </w:pPr>
          <w:r w:rsidRPr="00791E2F">
            <w:rPr>
              <w:rFonts w:ascii="Times New Roman" w:eastAsia="Times New Roman" w:hAnsi="Times New Roman" w:cs="Times New Roman"/>
              <w:i/>
              <w:noProof/>
              <w:sz w:val="24"/>
              <w:szCs w:val="24"/>
              <w:lang w:eastAsia="ru-RU"/>
            </w:rPr>
            <w:drawing>
              <wp:inline distT="0" distB="0" distL="114300" distR="114300" wp14:anchorId="4902BD88" wp14:editId="092DE573">
                <wp:extent cx="426720" cy="432873"/>
                <wp:effectExtent l="0" t="0" r="0" b="5715"/>
                <wp:docPr id="1315012412" name="Изображение 4" descr="логотип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логотип — копия"/>
                        <pic:cNvPicPr>
                          <a:picLocks noChangeAspect="1"/>
                        </pic:cNvPicPr>
                      </pic:nvPicPr>
                      <pic:blipFill>
                        <a:blip r:embed="rId1">
                          <a:grayscl/>
                        </a:blip>
                        <a:stretch>
                          <a:fillRect/>
                        </a:stretch>
                      </pic:blipFill>
                      <pic:spPr>
                        <a:xfrm>
                          <a:off x="0" y="0"/>
                          <a:ext cx="435434" cy="441713"/>
                        </a:xfrm>
                        <a:prstGeom prst="rect">
                          <a:avLst/>
                        </a:prstGeom>
                      </pic:spPr>
                    </pic:pic>
                  </a:graphicData>
                </a:graphic>
              </wp:inline>
            </w:drawing>
          </w:r>
        </w:p>
      </w:tc>
      <w:tc>
        <w:tcPr>
          <w:tcW w:w="8009" w:type="dxa"/>
          <w:vAlign w:val="bottom"/>
        </w:tcPr>
        <w:p w14:paraId="707A4FCB" w14:textId="77777777" w:rsidR="00F06BA5" w:rsidRDefault="00F06BA5" w:rsidP="00DF0C96">
          <w:pPr>
            <w:pStyle w:val="a3"/>
            <w:tabs>
              <w:tab w:val="clear" w:pos="4677"/>
              <w:tab w:val="center" w:pos="993"/>
            </w:tabs>
          </w:pPr>
        </w:p>
      </w:tc>
      <w:tc>
        <w:tcPr>
          <w:tcW w:w="851" w:type="dxa"/>
          <w:vMerge w:val="restart"/>
          <w:vAlign w:val="bottom"/>
        </w:tcPr>
        <w:p w14:paraId="1F54156F" w14:textId="77777777" w:rsidR="00F06BA5" w:rsidRDefault="00F06BA5" w:rsidP="00DF0C96">
          <w:pPr>
            <w:pStyle w:val="a3"/>
          </w:pPr>
        </w:p>
        <w:p w14:paraId="77C7125F" w14:textId="77777777" w:rsidR="00F06BA5" w:rsidRPr="008349A9" w:rsidRDefault="00F06BA5" w:rsidP="00DF0C96">
          <w:pPr>
            <w:pStyle w:val="a3"/>
            <w:jc w:val="right"/>
            <w:rPr>
              <w:rFonts w:ascii="Times New Roman" w:hAnsi="Times New Roman" w:cs="Times New Roman"/>
              <w:b/>
              <w:sz w:val="24"/>
              <w:szCs w:val="24"/>
            </w:rPr>
          </w:pPr>
          <w:r w:rsidRPr="008349A9">
            <w:rPr>
              <w:rFonts w:ascii="Times New Roman" w:hAnsi="Times New Roman" w:cs="Times New Roman"/>
              <w:b/>
              <w:sz w:val="24"/>
              <w:szCs w:val="24"/>
            </w:rPr>
            <w:fldChar w:fldCharType="begin"/>
          </w:r>
          <w:r w:rsidRPr="008349A9">
            <w:rPr>
              <w:rFonts w:ascii="Times New Roman" w:hAnsi="Times New Roman" w:cs="Times New Roman"/>
              <w:b/>
              <w:sz w:val="24"/>
              <w:szCs w:val="24"/>
            </w:rPr>
            <w:instrText>PAGE   \* MERGEFORMAT</w:instrText>
          </w:r>
          <w:r w:rsidRPr="008349A9">
            <w:rPr>
              <w:rFonts w:ascii="Times New Roman" w:hAnsi="Times New Roman" w:cs="Times New Roman"/>
              <w:b/>
              <w:sz w:val="24"/>
              <w:szCs w:val="24"/>
            </w:rPr>
            <w:fldChar w:fldCharType="separate"/>
          </w:r>
          <w:r w:rsidR="00733263">
            <w:rPr>
              <w:rFonts w:ascii="Times New Roman" w:hAnsi="Times New Roman" w:cs="Times New Roman"/>
              <w:b/>
              <w:noProof/>
              <w:sz w:val="24"/>
              <w:szCs w:val="24"/>
            </w:rPr>
            <w:t>39</w:t>
          </w:r>
          <w:r w:rsidRPr="008349A9">
            <w:rPr>
              <w:rFonts w:ascii="Times New Roman" w:hAnsi="Times New Roman" w:cs="Times New Roman"/>
              <w:b/>
              <w:sz w:val="24"/>
              <w:szCs w:val="24"/>
            </w:rPr>
            <w:fldChar w:fldCharType="end"/>
          </w:r>
        </w:p>
      </w:tc>
    </w:tr>
    <w:tr w:rsidR="00F06BA5" w14:paraId="43C18A82" w14:textId="77777777" w:rsidTr="00B11C5C">
      <w:tc>
        <w:tcPr>
          <w:tcW w:w="888" w:type="dxa"/>
          <w:vMerge/>
        </w:tcPr>
        <w:p w14:paraId="6E6CE4BE" w14:textId="77777777" w:rsidR="00F06BA5" w:rsidRDefault="00F06BA5" w:rsidP="00DF0C96">
          <w:pPr>
            <w:pStyle w:val="a3"/>
            <w:jc w:val="right"/>
            <w:rPr>
              <w:noProof/>
              <w:lang w:eastAsia="ru-RU"/>
            </w:rPr>
          </w:pPr>
        </w:p>
      </w:tc>
      <w:tc>
        <w:tcPr>
          <w:tcW w:w="8009" w:type="dxa"/>
          <w:vAlign w:val="bottom"/>
        </w:tcPr>
        <w:p w14:paraId="62903FF6" w14:textId="77777777" w:rsidR="00F06BA5" w:rsidRPr="00385587" w:rsidRDefault="00F06BA5" w:rsidP="00DF0C96">
          <w:pPr>
            <w:pStyle w:val="a3"/>
            <w:tabs>
              <w:tab w:val="clear" w:pos="4677"/>
              <w:tab w:val="center" w:pos="993"/>
            </w:tabs>
            <w:rPr>
              <w:rFonts w:ascii="Times New Roman" w:hAnsi="Times New Roman" w:cs="Times New Roman"/>
              <w:sz w:val="24"/>
              <w:szCs w:val="24"/>
            </w:rPr>
          </w:pPr>
          <w:r w:rsidRPr="005401AE">
            <w:rPr>
              <w:rFonts w:ascii="Times New Roman" w:hAnsi="Times New Roman" w:cs="Times New Roman"/>
              <w:i/>
              <w:sz w:val="24"/>
              <w:szCs w:val="24"/>
            </w:rPr>
            <w:t xml:space="preserve">ТОО Научно </w:t>
          </w:r>
          <w:r>
            <w:rPr>
              <w:rFonts w:ascii="Times New Roman" w:hAnsi="Times New Roman" w:cs="Times New Roman"/>
              <w:i/>
              <w:sz w:val="24"/>
              <w:szCs w:val="24"/>
            </w:rPr>
            <w:t xml:space="preserve">- </w:t>
          </w:r>
          <w:r w:rsidRPr="00E7351A">
            <w:rPr>
              <w:rFonts w:ascii="Times New Roman" w:hAnsi="Times New Roman" w:cs="Times New Roman"/>
              <w:i/>
              <w:sz w:val="24"/>
              <w:szCs w:val="24"/>
            </w:rPr>
            <w:t xml:space="preserve">производственная </w:t>
          </w:r>
          <w:r w:rsidRPr="005401AE">
            <w:rPr>
              <w:rFonts w:ascii="Times New Roman" w:hAnsi="Times New Roman" w:cs="Times New Roman"/>
              <w:i/>
              <w:sz w:val="24"/>
              <w:szCs w:val="24"/>
            </w:rPr>
            <w:t>компания «АлГеоРитм»</w:t>
          </w:r>
        </w:p>
      </w:tc>
      <w:tc>
        <w:tcPr>
          <w:tcW w:w="851" w:type="dxa"/>
          <w:vMerge/>
        </w:tcPr>
        <w:p w14:paraId="52F2B2C8" w14:textId="77777777" w:rsidR="00F06BA5" w:rsidRDefault="00F06BA5" w:rsidP="00DF0C96">
          <w:pPr>
            <w:pStyle w:val="a3"/>
          </w:pPr>
        </w:p>
      </w:tc>
    </w:tr>
  </w:tbl>
  <w:p w14:paraId="72EB6D9F" w14:textId="77777777" w:rsidR="00F06BA5" w:rsidRPr="00DF0C96" w:rsidRDefault="00F06BA5">
    <w:pPr>
      <w:pStyle w:val="a3"/>
      <w:rPr>
        <w:b/>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1474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
      <w:gridCol w:w="12862"/>
      <w:gridCol w:w="992"/>
    </w:tblGrid>
    <w:tr w:rsidR="0004464B" w14:paraId="4EF8417D" w14:textId="77777777" w:rsidTr="00BA3148">
      <w:tc>
        <w:tcPr>
          <w:tcW w:w="888" w:type="dxa"/>
          <w:vMerge w:val="restart"/>
        </w:tcPr>
        <w:p w14:paraId="2B132EE1" w14:textId="77777777" w:rsidR="0004464B" w:rsidRDefault="0004464B" w:rsidP="00DF0C96">
          <w:pPr>
            <w:pStyle w:val="a3"/>
            <w:jc w:val="right"/>
          </w:pPr>
          <w:r w:rsidRPr="00791E2F">
            <w:rPr>
              <w:rFonts w:ascii="Times New Roman" w:eastAsia="Times New Roman" w:hAnsi="Times New Roman" w:cs="Times New Roman"/>
              <w:i/>
              <w:noProof/>
              <w:sz w:val="24"/>
              <w:szCs w:val="24"/>
              <w:lang w:eastAsia="ru-RU"/>
            </w:rPr>
            <w:drawing>
              <wp:inline distT="0" distB="0" distL="114300" distR="114300" wp14:anchorId="1C7591D6" wp14:editId="656872BE">
                <wp:extent cx="426720" cy="432873"/>
                <wp:effectExtent l="0" t="0" r="0" b="5715"/>
                <wp:docPr id="232640119" name="Изображение 4" descr="логотип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логотип — копия"/>
                        <pic:cNvPicPr>
                          <a:picLocks noChangeAspect="1"/>
                        </pic:cNvPicPr>
                      </pic:nvPicPr>
                      <pic:blipFill>
                        <a:blip r:embed="rId1">
                          <a:grayscl/>
                        </a:blip>
                        <a:stretch>
                          <a:fillRect/>
                        </a:stretch>
                      </pic:blipFill>
                      <pic:spPr>
                        <a:xfrm>
                          <a:off x="0" y="0"/>
                          <a:ext cx="435434" cy="441713"/>
                        </a:xfrm>
                        <a:prstGeom prst="rect">
                          <a:avLst/>
                        </a:prstGeom>
                      </pic:spPr>
                    </pic:pic>
                  </a:graphicData>
                </a:graphic>
              </wp:inline>
            </w:drawing>
          </w:r>
        </w:p>
      </w:tc>
      <w:tc>
        <w:tcPr>
          <w:tcW w:w="12862" w:type="dxa"/>
          <w:vAlign w:val="bottom"/>
        </w:tcPr>
        <w:p w14:paraId="19FA4794" w14:textId="77777777" w:rsidR="0004464B" w:rsidRDefault="0004464B" w:rsidP="00DF0C96">
          <w:pPr>
            <w:pStyle w:val="a3"/>
            <w:tabs>
              <w:tab w:val="clear" w:pos="4677"/>
              <w:tab w:val="center" w:pos="993"/>
            </w:tabs>
          </w:pPr>
        </w:p>
      </w:tc>
      <w:tc>
        <w:tcPr>
          <w:tcW w:w="992" w:type="dxa"/>
          <w:vMerge w:val="restart"/>
          <w:vAlign w:val="bottom"/>
        </w:tcPr>
        <w:p w14:paraId="3198CA70" w14:textId="77777777" w:rsidR="0004464B" w:rsidRDefault="0004464B" w:rsidP="00DF0C96">
          <w:pPr>
            <w:pStyle w:val="a3"/>
          </w:pPr>
        </w:p>
        <w:p w14:paraId="4D9B0414" w14:textId="77777777" w:rsidR="0004464B" w:rsidRPr="008349A9" w:rsidRDefault="0004464B" w:rsidP="00DF0C96">
          <w:pPr>
            <w:pStyle w:val="a3"/>
            <w:jc w:val="right"/>
            <w:rPr>
              <w:rFonts w:ascii="Times New Roman" w:hAnsi="Times New Roman" w:cs="Times New Roman"/>
              <w:b/>
              <w:sz w:val="24"/>
              <w:szCs w:val="24"/>
            </w:rPr>
          </w:pPr>
          <w:r w:rsidRPr="008349A9">
            <w:rPr>
              <w:rFonts w:ascii="Times New Roman" w:hAnsi="Times New Roman" w:cs="Times New Roman"/>
              <w:b/>
              <w:sz w:val="24"/>
              <w:szCs w:val="24"/>
            </w:rPr>
            <w:fldChar w:fldCharType="begin"/>
          </w:r>
          <w:r w:rsidRPr="008349A9">
            <w:rPr>
              <w:rFonts w:ascii="Times New Roman" w:hAnsi="Times New Roman" w:cs="Times New Roman"/>
              <w:b/>
              <w:sz w:val="24"/>
              <w:szCs w:val="24"/>
            </w:rPr>
            <w:instrText>PAGE   \* MERGEFORMAT</w:instrText>
          </w:r>
          <w:r w:rsidRPr="008349A9">
            <w:rPr>
              <w:rFonts w:ascii="Times New Roman" w:hAnsi="Times New Roman" w:cs="Times New Roman"/>
              <w:b/>
              <w:sz w:val="24"/>
              <w:szCs w:val="24"/>
            </w:rPr>
            <w:fldChar w:fldCharType="separate"/>
          </w:r>
          <w:r>
            <w:rPr>
              <w:rFonts w:ascii="Times New Roman" w:hAnsi="Times New Roman" w:cs="Times New Roman"/>
              <w:b/>
              <w:noProof/>
              <w:sz w:val="24"/>
              <w:szCs w:val="24"/>
            </w:rPr>
            <w:t>39</w:t>
          </w:r>
          <w:r w:rsidRPr="008349A9">
            <w:rPr>
              <w:rFonts w:ascii="Times New Roman" w:hAnsi="Times New Roman" w:cs="Times New Roman"/>
              <w:b/>
              <w:sz w:val="24"/>
              <w:szCs w:val="24"/>
            </w:rPr>
            <w:fldChar w:fldCharType="end"/>
          </w:r>
        </w:p>
      </w:tc>
    </w:tr>
    <w:tr w:rsidR="0004464B" w14:paraId="358EB89F" w14:textId="77777777" w:rsidTr="00BA3148">
      <w:tc>
        <w:tcPr>
          <w:tcW w:w="888" w:type="dxa"/>
          <w:vMerge/>
        </w:tcPr>
        <w:p w14:paraId="24F54A87" w14:textId="77777777" w:rsidR="0004464B" w:rsidRDefault="0004464B" w:rsidP="00DF0C96">
          <w:pPr>
            <w:pStyle w:val="a3"/>
            <w:jc w:val="right"/>
            <w:rPr>
              <w:noProof/>
              <w:lang w:eastAsia="ru-RU"/>
            </w:rPr>
          </w:pPr>
        </w:p>
      </w:tc>
      <w:tc>
        <w:tcPr>
          <w:tcW w:w="12862" w:type="dxa"/>
          <w:vAlign w:val="bottom"/>
        </w:tcPr>
        <w:p w14:paraId="7138E905" w14:textId="77777777" w:rsidR="0004464B" w:rsidRPr="00385587" w:rsidRDefault="0004464B" w:rsidP="00DF0C96">
          <w:pPr>
            <w:pStyle w:val="a3"/>
            <w:tabs>
              <w:tab w:val="clear" w:pos="4677"/>
              <w:tab w:val="center" w:pos="993"/>
            </w:tabs>
            <w:rPr>
              <w:rFonts w:ascii="Times New Roman" w:hAnsi="Times New Roman" w:cs="Times New Roman"/>
              <w:sz w:val="24"/>
              <w:szCs w:val="24"/>
            </w:rPr>
          </w:pPr>
          <w:r w:rsidRPr="005401AE">
            <w:rPr>
              <w:rFonts w:ascii="Times New Roman" w:hAnsi="Times New Roman" w:cs="Times New Roman"/>
              <w:i/>
              <w:sz w:val="24"/>
              <w:szCs w:val="24"/>
            </w:rPr>
            <w:t xml:space="preserve">ТОО Научно </w:t>
          </w:r>
          <w:r>
            <w:rPr>
              <w:rFonts w:ascii="Times New Roman" w:hAnsi="Times New Roman" w:cs="Times New Roman"/>
              <w:i/>
              <w:sz w:val="24"/>
              <w:szCs w:val="24"/>
            </w:rPr>
            <w:t xml:space="preserve">- </w:t>
          </w:r>
          <w:r w:rsidRPr="005401AE">
            <w:rPr>
              <w:rFonts w:ascii="Times New Roman" w:hAnsi="Times New Roman" w:cs="Times New Roman"/>
              <w:i/>
              <w:sz w:val="24"/>
              <w:szCs w:val="24"/>
            </w:rPr>
            <w:t>производственная компания «АлГеоРитм»</w:t>
          </w:r>
        </w:p>
      </w:tc>
      <w:tc>
        <w:tcPr>
          <w:tcW w:w="992" w:type="dxa"/>
          <w:vMerge/>
        </w:tcPr>
        <w:p w14:paraId="2F5045B3" w14:textId="77777777" w:rsidR="0004464B" w:rsidRDefault="0004464B" w:rsidP="00DF0C96">
          <w:pPr>
            <w:pStyle w:val="a3"/>
          </w:pPr>
        </w:p>
      </w:tc>
    </w:tr>
  </w:tbl>
  <w:p w14:paraId="3F4D8860" w14:textId="77777777" w:rsidR="0004464B" w:rsidRPr="00DF0C96" w:rsidRDefault="0004464B">
    <w:pPr>
      <w:pStyle w:val="a3"/>
      <w:rPr>
        <w:b/>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14601"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
      <w:gridCol w:w="8752"/>
      <w:gridCol w:w="4961"/>
    </w:tblGrid>
    <w:tr w:rsidR="0004464B" w14:paraId="5D27E6B9" w14:textId="77777777" w:rsidTr="00A17A73">
      <w:tc>
        <w:tcPr>
          <w:tcW w:w="888" w:type="dxa"/>
          <w:vMerge w:val="restart"/>
        </w:tcPr>
        <w:p w14:paraId="5EA6D935" w14:textId="77777777" w:rsidR="0004464B" w:rsidRDefault="0004464B" w:rsidP="001077CC">
          <w:pPr>
            <w:pStyle w:val="a3"/>
            <w:jc w:val="right"/>
          </w:pPr>
          <w:r w:rsidRPr="00791E2F">
            <w:rPr>
              <w:rFonts w:ascii="Times New Roman" w:eastAsia="Times New Roman" w:hAnsi="Times New Roman" w:cs="Times New Roman"/>
              <w:i/>
              <w:noProof/>
              <w:sz w:val="24"/>
              <w:szCs w:val="24"/>
              <w:lang w:eastAsia="ru-RU"/>
            </w:rPr>
            <w:drawing>
              <wp:inline distT="0" distB="0" distL="114300" distR="114300" wp14:anchorId="5C16964B" wp14:editId="6990A558">
                <wp:extent cx="426720" cy="432873"/>
                <wp:effectExtent l="0" t="0" r="0" b="5715"/>
                <wp:docPr id="1439646635" name="Изображение 4" descr="логотип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логотип — копия"/>
                        <pic:cNvPicPr>
                          <a:picLocks noChangeAspect="1"/>
                        </pic:cNvPicPr>
                      </pic:nvPicPr>
                      <pic:blipFill>
                        <a:blip r:embed="rId1">
                          <a:grayscl/>
                        </a:blip>
                        <a:stretch>
                          <a:fillRect/>
                        </a:stretch>
                      </pic:blipFill>
                      <pic:spPr>
                        <a:xfrm>
                          <a:off x="0" y="0"/>
                          <a:ext cx="435434" cy="441713"/>
                        </a:xfrm>
                        <a:prstGeom prst="rect">
                          <a:avLst/>
                        </a:prstGeom>
                      </pic:spPr>
                    </pic:pic>
                  </a:graphicData>
                </a:graphic>
              </wp:inline>
            </w:drawing>
          </w:r>
        </w:p>
      </w:tc>
      <w:tc>
        <w:tcPr>
          <w:tcW w:w="8752" w:type="dxa"/>
          <w:vAlign w:val="bottom"/>
        </w:tcPr>
        <w:p w14:paraId="41E7AFD4" w14:textId="77777777" w:rsidR="0004464B" w:rsidRDefault="0004464B" w:rsidP="001077CC">
          <w:pPr>
            <w:pStyle w:val="a3"/>
            <w:tabs>
              <w:tab w:val="clear" w:pos="4677"/>
              <w:tab w:val="center" w:pos="993"/>
            </w:tabs>
          </w:pPr>
        </w:p>
      </w:tc>
      <w:tc>
        <w:tcPr>
          <w:tcW w:w="4961" w:type="dxa"/>
          <w:vMerge w:val="restart"/>
          <w:vAlign w:val="bottom"/>
        </w:tcPr>
        <w:p w14:paraId="70512F3B" w14:textId="77777777" w:rsidR="0004464B" w:rsidRDefault="0004464B" w:rsidP="001077CC">
          <w:pPr>
            <w:pStyle w:val="a3"/>
          </w:pPr>
        </w:p>
        <w:p w14:paraId="758DD4C1" w14:textId="77777777" w:rsidR="0004464B" w:rsidRPr="008349A9" w:rsidRDefault="0004464B" w:rsidP="001077CC">
          <w:pPr>
            <w:pStyle w:val="a3"/>
            <w:jc w:val="right"/>
            <w:rPr>
              <w:rFonts w:ascii="Times New Roman" w:hAnsi="Times New Roman" w:cs="Times New Roman"/>
              <w:b/>
              <w:sz w:val="24"/>
              <w:szCs w:val="24"/>
            </w:rPr>
          </w:pPr>
          <w:r w:rsidRPr="008349A9">
            <w:rPr>
              <w:rFonts w:ascii="Times New Roman" w:hAnsi="Times New Roman" w:cs="Times New Roman"/>
              <w:b/>
              <w:sz w:val="24"/>
              <w:szCs w:val="24"/>
            </w:rPr>
            <w:fldChar w:fldCharType="begin"/>
          </w:r>
          <w:r w:rsidRPr="008349A9">
            <w:rPr>
              <w:rFonts w:ascii="Times New Roman" w:hAnsi="Times New Roman" w:cs="Times New Roman"/>
              <w:b/>
              <w:sz w:val="24"/>
              <w:szCs w:val="24"/>
            </w:rPr>
            <w:instrText>PAGE   \* MERGEFORMAT</w:instrText>
          </w:r>
          <w:r w:rsidRPr="008349A9">
            <w:rPr>
              <w:rFonts w:ascii="Times New Roman" w:hAnsi="Times New Roman" w:cs="Times New Roman"/>
              <w:b/>
              <w:sz w:val="24"/>
              <w:szCs w:val="24"/>
            </w:rPr>
            <w:fldChar w:fldCharType="separate"/>
          </w:r>
          <w:r>
            <w:rPr>
              <w:rFonts w:ascii="Times New Roman" w:hAnsi="Times New Roman" w:cs="Times New Roman"/>
              <w:b/>
              <w:noProof/>
              <w:sz w:val="24"/>
              <w:szCs w:val="24"/>
            </w:rPr>
            <w:t>39</w:t>
          </w:r>
          <w:r w:rsidRPr="008349A9">
            <w:rPr>
              <w:rFonts w:ascii="Times New Roman" w:hAnsi="Times New Roman" w:cs="Times New Roman"/>
              <w:b/>
              <w:sz w:val="24"/>
              <w:szCs w:val="24"/>
            </w:rPr>
            <w:fldChar w:fldCharType="end"/>
          </w:r>
        </w:p>
      </w:tc>
    </w:tr>
    <w:tr w:rsidR="0004464B" w14:paraId="3D20B8CC" w14:textId="77777777" w:rsidTr="00A17A73">
      <w:tc>
        <w:tcPr>
          <w:tcW w:w="888" w:type="dxa"/>
          <w:vMerge/>
        </w:tcPr>
        <w:p w14:paraId="5ECB35BA" w14:textId="77777777" w:rsidR="0004464B" w:rsidRDefault="0004464B" w:rsidP="001077CC">
          <w:pPr>
            <w:pStyle w:val="a3"/>
            <w:jc w:val="right"/>
            <w:rPr>
              <w:noProof/>
              <w:lang w:eastAsia="ru-RU"/>
            </w:rPr>
          </w:pPr>
        </w:p>
      </w:tc>
      <w:tc>
        <w:tcPr>
          <w:tcW w:w="8752" w:type="dxa"/>
          <w:vAlign w:val="bottom"/>
        </w:tcPr>
        <w:p w14:paraId="34D8F757" w14:textId="77777777" w:rsidR="0004464B" w:rsidRPr="00385587" w:rsidRDefault="0004464B" w:rsidP="001077CC">
          <w:pPr>
            <w:pStyle w:val="a3"/>
            <w:tabs>
              <w:tab w:val="clear" w:pos="4677"/>
              <w:tab w:val="center" w:pos="993"/>
            </w:tabs>
            <w:rPr>
              <w:rFonts w:ascii="Times New Roman" w:hAnsi="Times New Roman" w:cs="Times New Roman"/>
              <w:sz w:val="24"/>
              <w:szCs w:val="24"/>
            </w:rPr>
          </w:pPr>
          <w:r w:rsidRPr="005401AE">
            <w:rPr>
              <w:rFonts w:ascii="Times New Roman" w:hAnsi="Times New Roman" w:cs="Times New Roman"/>
              <w:i/>
              <w:sz w:val="24"/>
              <w:szCs w:val="24"/>
            </w:rPr>
            <w:t xml:space="preserve">ТОО Научно </w:t>
          </w:r>
          <w:r>
            <w:rPr>
              <w:rFonts w:ascii="Times New Roman" w:hAnsi="Times New Roman" w:cs="Times New Roman"/>
              <w:i/>
              <w:sz w:val="24"/>
              <w:szCs w:val="24"/>
            </w:rPr>
            <w:t xml:space="preserve">- </w:t>
          </w:r>
          <w:r w:rsidRPr="005401AE">
            <w:rPr>
              <w:rFonts w:ascii="Times New Roman" w:hAnsi="Times New Roman" w:cs="Times New Roman"/>
              <w:i/>
              <w:sz w:val="24"/>
              <w:szCs w:val="24"/>
            </w:rPr>
            <w:t>производственная компания «АлГеоРитм»</w:t>
          </w:r>
        </w:p>
      </w:tc>
      <w:tc>
        <w:tcPr>
          <w:tcW w:w="4961" w:type="dxa"/>
          <w:vMerge/>
        </w:tcPr>
        <w:p w14:paraId="0295851F" w14:textId="77777777" w:rsidR="0004464B" w:rsidRDefault="0004464B" w:rsidP="001077CC">
          <w:pPr>
            <w:pStyle w:val="a3"/>
          </w:pPr>
        </w:p>
      </w:tc>
    </w:tr>
  </w:tbl>
  <w:p w14:paraId="2B5E4F57" w14:textId="77777777" w:rsidR="0004464B" w:rsidRPr="00DC3805" w:rsidRDefault="0004464B" w:rsidP="00DC3805">
    <w:pPr>
      <w:pStyle w:val="a3"/>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949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
      <w:gridCol w:w="7192"/>
      <w:gridCol w:w="1418"/>
    </w:tblGrid>
    <w:tr w:rsidR="00723892" w14:paraId="688C278B" w14:textId="77777777" w:rsidTr="00723892">
      <w:tc>
        <w:tcPr>
          <w:tcW w:w="888" w:type="dxa"/>
          <w:vMerge w:val="restart"/>
        </w:tcPr>
        <w:p w14:paraId="07EE7384" w14:textId="77777777" w:rsidR="00723892" w:rsidRDefault="00723892" w:rsidP="001077CC">
          <w:pPr>
            <w:pStyle w:val="a3"/>
            <w:jc w:val="right"/>
          </w:pPr>
          <w:r w:rsidRPr="00791E2F">
            <w:rPr>
              <w:rFonts w:ascii="Times New Roman" w:eastAsia="Times New Roman" w:hAnsi="Times New Roman" w:cs="Times New Roman"/>
              <w:i/>
              <w:noProof/>
              <w:sz w:val="24"/>
              <w:szCs w:val="24"/>
              <w:lang w:eastAsia="ru-RU"/>
            </w:rPr>
            <w:drawing>
              <wp:inline distT="0" distB="0" distL="114300" distR="114300" wp14:anchorId="509847E9" wp14:editId="7D0B9AF2">
                <wp:extent cx="426720" cy="432873"/>
                <wp:effectExtent l="0" t="0" r="0" b="5715"/>
                <wp:docPr id="332068641" name="Изображение 4" descr="логотип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логотип — копия"/>
                        <pic:cNvPicPr>
                          <a:picLocks noChangeAspect="1"/>
                        </pic:cNvPicPr>
                      </pic:nvPicPr>
                      <pic:blipFill>
                        <a:blip r:embed="rId1">
                          <a:grayscl/>
                        </a:blip>
                        <a:stretch>
                          <a:fillRect/>
                        </a:stretch>
                      </pic:blipFill>
                      <pic:spPr>
                        <a:xfrm>
                          <a:off x="0" y="0"/>
                          <a:ext cx="435434" cy="441713"/>
                        </a:xfrm>
                        <a:prstGeom prst="rect">
                          <a:avLst/>
                        </a:prstGeom>
                      </pic:spPr>
                    </pic:pic>
                  </a:graphicData>
                </a:graphic>
              </wp:inline>
            </w:drawing>
          </w:r>
        </w:p>
      </w:tc>
      <w:tc>
        <w:tcPr>
          <w:tcW w:w="7192" w:type="dxa"/>
          <w:vAlign w:val="bottom"/>
        </w:tcPr>
        <w:p w14:paraId="61D2425A" w14:textId="77777777" w:rsidR="00723892" w:rsidRDefault="00723892" w:rsidP="001077CC">
          <w:pPr>
            <w:pStyle w:val="a3"/>
            <w:tabs>
              <w:tab w:val="clear" w:pos="4677"/>
              <w:tab w:val="center" w:pos="993"/>
            </w:tabs>
          </w:pPr>
        </w:p>
      </w:tc>
      <w:tc>
        <w:tcPr>
          <w:tcW w:w="1418" w:type="dxa"/>
          <w:vMerge w:val="restart"/>
          <w:vAlign w:val="bottom"/>
        </w:tcPr>
        <w:p w14:paraId="5A4867C3" w14:textId="77777777" w:rsidR="00723892" w:rsidRDefault="00723892" w:rsidP="001077CC">
          <w:pPr>
            <w:pStyle w:val="a3"/>
          </w:pPr>
        </w:p>
        <w:p w14:paraId="26C1815A" w14:textId="77777777" w:rsidR="00723892" w:rsidRPr="008349A9" w:rsidRDefault="00723892" w:rsidP="001077CC">
          <w:pPr>
            <w:pStyle w:val="a3"/>
            <w:jc w:val="right"/>
            <w:rPr>
              <w:rFonts w:ascii="Times New Roman" w:hAnsi="Times New Roman" w:cs="Times New Roman"/>
              <w:b/>
              <w:sz w:val="24"/>
              <w:szCs w:val="24"/>
            </w:rPr>
          </w:pPr>
          <w:r w:rsidRPr="008349A9">
            <w:rPr>
              <w:rFonts w:ascii="Times New Roman" w:hAnsi="Times New Roman" w:cs="Times New Roman"/>
              <w:b/>
              <w:sz w:val="24"/>
              <w:szCs w:val="24"/>
            </w:rPr>
            <w:fldChar w:fldCharType="begin"/>
          </w:r>
          <w:r w:rsidRPr="008349A9">
            <w:rPr>
              <w:rFonts w:ascii="Times New Roman" w:hAnsi="Times New Roman" w:cs="Times New Roman"/>
              <w:b/>
              <w:sz w:val="24"/>
              <w:szCs w:val="24"/>
            </w:rPr>
            <w:instrText>PAGE   \* MERGEFORMAT</w:instrText>
          </w:r>
          <w:r w:rsidRPr="008349A9">
            <w:rPr>
              <w:rFonts w:ascii="Times New Roman" w:hAnsi="Times New Roman" w:cs="Times New Roman"/>
              <w:b/>
              <w:sz w:val="24"/>
              <w:szCs w:val="24"/>
            </w:rPr>
            <w:fldChar w:fldCharType="separate"/>
          </w:r>
          <w:r>
            <w:rPr>
              <w:rFonts w:ascii="Times New Roman" w:hAnsi="Times New Roman" w:cs="Times New Roman"/>
              <w:b/>
              <w:noProof/>
              <w:sz w:val="24"/>
              <w:szCs w:val="24"/>
            </w:rPr>
            <w:t>39</w:t>
          </w:r>
          <w:r w:rsidRPr="008349A9">
            <w:rPr>
              <w:rFonts w:ascii="Times New Roman" w:hAnsi="Times New Roman" w:cs="Times New Roman"/>
              <w:b/>
              <w:sz w:val="24"/>
              <w:szCs w:val="24"/>
            </w:rPr>
            <w:fldChar w:fldCharType="end"/>
          </w:r>
        </w:p>
      </w:tc>
    </w:tr>
    <w:tr w:rsidR="00723892" w14:paraId="4C9FE581" w14:textId="77777777" w:rsidTr="00723892">
      <w:tc>
        <w:tcPr>
          <w:tcW w:w="888" w:type="dxa"/>
          <w:vMerge/>
        </w:tcPr>
        <w:p w14:paraId="63D5F522" w14:textId="77777777" w:rsidR="00723892" w:rsidRDefault="00723892" w:rsidP="001077CC">
          <w:pPr>
            <w:pStyle w:val="a3"/>
            <w:jc w:val="right"/>
            <w:rPr>
              <w:noProof/>
              <w:lang w:eastAsia="ru-RU"/>
            </w:rPr>
          </w:pPr>
        </w:p>
      </w:tc>
      <w:tc>
        <w:tcPr>
          <w:tcW w:w="7192" w:type="dxa"/>
          <w:vAlign w:val="bottom"/>
        </w:tcPr>
        <w:p w14:paraId="2229F9F0" w14:textId="77777777" w:rsidR="00723892" w:rsidRPr="00385587" w:rsidRDefault="00723892" w:rsidP="001077CC">
          <w:pPr>
            <w:pStyle w:val="a3"/>
            <w:tabs>
              <w:tab w:val="clear" w:pos="4677"/>
              <w:tab w:val="center" w:pos="993"/>
            </w:tabs>
            <w:rPr>
              <w:rFonts w:ascii="Times New Roman" w:hAnsi="Times New Roman" w:cs="Times New Roman"/>
              <w:sz w:val="24"/>
              <w:szCs w:val="24"/>
            </w:rPr>
          </w:pPr>
          <w:r w:rsidRPr="005401AE">
            <w:rPr>
              <w:rFonts w:ascii="Times New Roman" w:hAnsi="Times New Roman" w:cs="Times New Roman"/>
              <w:i/>
              <w:sz w:val="24"/>
              <w:szCs w:val="24"/>
            </w:rPr>
            <w:t xml:space="preserve">ТОО Научно </w:t>
          </w:r>
          <w:r>
            <w:rPr>
              <w:rFonts w:ascii="Times New Roman" w:hAnsi="Times New Roman" w:cs="Times New Roman"/>
              <w:i/>
              <w:sz w:val="24"/>
              <w:szCs w:val="24"/>
            </w:rPr>
            <w:t xml:space="preserve">- </w:t>
          </w:r>
          <w:r w:rsidRPr="005401AE">
            <w:rPr>
              <w:rFonts w:ascii="Times New Roman" w:hAnsi="Times New Roman" w:cs="Times New Roman"/>
              <w:i/>
              <w:sz w:val="24"/>
              <w:szCs w:val="24"/>
            </w:rPr>
            <w:t>производственная компания «АлГеоРитм»</w:t>
          </w:r>
        </w:p>
      </w:tc>
      <w:tc>
        <w:tcPr>
          <w:tcW w:w="1418" w:type="dxa"/>
          <w:vMerge/>
        </w:tcPr>
        <w:p w14:paraId="3F6624D5" w14:textId="77777777" w:rsidR="00723892" w:rsidRDefault="00723892" w:rsidP="001077CC">
          <w:pPr>
            <w:pStyle w:val="a3"/>
          </w:pPr>
        </w:p>
      </w:tc>
    </w:tr>
  </w:tbl>
  <w:p w14:paraId="2D3475CF" w14:textId="77777777" w:rsidR="00723892" w:rsidRPr="00DC3805" w:rsidRDefault="00723892" w:rsidP="00DC3805">
    <w:pPr>
      <w:pStyle w:val="a3"/>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1474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
      <w:gridCol w:w="7192"/>
      <w:gridCol w:w="6662"/>
    </w:tblGrid>
    <w:tr w:rsidR="00723892" w14:paraId="50D7BF1D" w14:textId="77777777" w:rsidTr="00723892">
      <w:tc>
        <w:tcPr>
          <w:tcW w:w="888" w:type="dxa"/>
          <w:vMerge w:val="restart"/>
        </w:tcPr>
        <w:p w14:paraId="70887FB5" w14:textId="77777777" w:rsidR="00723892" w:rsidRDefault="00723892" w:rsidP="001077CC">
          <w:pPr>
            <w:pStyle w:val="a3"/>
            <w:jc w:val="right"/>
          </w:pPr>
          <w:r w:rsidRPr="00791E2F">
            <w:rPr>
              <w:rFonts w:ascii="Times New Roman" w:eastAsia="Times New Roman" w:hAnsi="Times New Roman" w:cs="Times New Roman"/>
              <w:i/>
              <w:noProof/>
              <w:sz w:val="24"/>
              <w:szCs w:val="24"/>
              <w:lang w:eastAsia="ru-RU"/>
            </w:rPr>
            <w:drawing>
              <wp:inline distT="0" distB="0" distL="114300" distR="114300" wp14:anchorId="25E07612" wp14:editId="2F1E69C8">
                <wp:extent cx="426720" cy="432873"/>
                <wp:effectExtent l="0" t="0" r="0" b="5715"/>
                <wp:docPr id="960763637" name="Изображение 4" descr="логотип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логотип — копия"/>
                        <pic:cNvPicPr>
                          <a:picLocks noChangeAspect="1"/>
                        </pic:cNvPicPr>
                      </pic:nvPicPr>
                      <pic:blipFill>
                        <a:blip r:embed="rId1">
                          <a:grayscl/>
                        </a:blip>
                        <a:stretch>
                          <a:fillRect/>
                        </a:stretch>
                      </pic:blipFill>
                      <pic:spPr>
                        <a:xfrm>
                          <a:off x="0" y="0"/>
                          <a:ext cx="435434" cy="441713"/>
                        </a:xfrm>
                        <a:prstGeom prst="rect">
                          <a:avLst/>
                        </a:prstGeom>
                      </pic:spPr>
                    </pic:pic>
                  </a:graphicData>
                </a:graphic>
              </wp:inline>
            </w:drawing>
          </w:r>
        </w:p>
      </w:tc>
      <w:tc>
        <w:tcPr>
          <w:tcW w:w="7192" w:type="dxa"/>
          <w:vAlign w:val="bottom"/>
        </w:tcPr>
        <w:p w14:paraId="3F984401" w14:textId="77777777" w:rsidR="00723892" w:rsidRDefault="00723892" w:rsidP="001077CC">
          <w:pPr>
            <w:pStyle w:val="a3"/>
            <w:tabs>
              <w:tab w:val="clear" w:pos="4677"/>
              <w:tab w:val="center" w:pos="993"/>
            </w:tabs>
          </w:pPr>
        </w:p>
      </w:tc>
      <w:tc>
        <w:tcPr>
          <w:tcW w:w="6662" w:type="dxa"/>
          <w:vMerge w:val="restart"/>
          <w:vAlign w:val="bottom"/>
        </w:tcPr>
        <w:p w14:paraId="4F75C0F1" w14:textId="77777777" w:rsidR="00723892" w:rsidRDefault="00723892" w:rsidP="001077CC">
          <w:pPr>
            <w:pStyle w:val="a3"/>
          </w:pPr>
        </w:p>
        <w:p w14:paraId="7377AA93" w14:textId="77777777" w:rsidR="00723892" w:rsidRPr="008349A9" w:rsidRDefault="00723892" w:rsidP="001077CC">
          <w:pPr>
            <w:pStyle w:val="a3"/>
            <w:jc w:val="right"/>
            <w:rPr>
              <w:rFonts w:ascii="Times New Roman" w:hAnsi="Times New Roman" w:cs="Times New Roman"/>
              <w:b/>
              <w:sz w:val="24"/>
              <w:szCs w:val="24"/>
            </w:rPr>
          </w:pPr>
          <w:r w:rsidRPr="008349A9">
            <w:rPr>
              <w:rFonts w:ascii="Times New Roman" w:hAnsi="Times New Roman" w:cs="Times New Roman"/>
              <w:b/>
              <w:sz w:val="24"/>
              <w:szCs w:val="24"/>
            </w:rPr>
            <w:fldChar w:fldCharType="begin"/>
          </w:r>
          <w:r w:rsidRPr="008349A9">
            <w:rPr>
              <w:rFonts w:ascii="Times New Roman" w:hAnsi="Times New Roman" w:cs="Times New Roman"/>
              <w:b/>
              <w:sz w:val="24"/>
              <w:szCs w:val="24"/>
            </w:rPr>
            <w:instrText>PAGE   \* MERGEFORMAT</w:instrText>
          </w:r>
          <w:r w:rsidRPr="008349A9">
            <w:rPr>
              <w:rFonts w:ascii="Times New Roman" w:hAnsi="Times New Roman" w:cs="Times New Roman"/>
              <w:b/>
              <w:sz w:val="24"/>
              <w:szCs w:val="24"/>
            </w:rPr>
            <w:fldChar w:fldCharType="separate"/>
          </w:r>
          <w:r>
            <w:rPr>
              <w:rFonts w:ascii="Times New Roman" w:hAnsi="Times New Roman" w:cs="Times New Roman"/>
              <w:b/>
              <w:noProof/>
              <w:sz w:val="24"/>
              <w:szCs w:val="24"/>
            </w:rPr>
            <w:t>39</w:t>
          </w:r>
          <w:r w:rsidRPr="008349A9">
            <w:rPr>
              <w:rFonts w:ascii="Times New Roman" w:hAnsi="Times New Roman" w:cs="Times New Roman"/>
              <w:b/>
              <w:sz w:val="24"/>
              <w:szCs w:val="24"/>
            </w:rPr>
            <w:fldChar w:fldCharType="end"/>
          </w:r>
        </w:p>
      </w:tc>
    </w:tr>
    <w:tr w:rsidR="00723892" w14:paraId="5ED98B86" w14:textId="77777777" w:rsidTr="00723892">
      <w:tc>
        <w:tcPr>
          <w:tcW w:w="888" w:type="dxa"/>
          <w:vMerge/>
        </w:tcPr>
        <w:p w14:paraId="7FCBA328" w14:textId="77777777" w:rsidR="00723892" w:rsidRDefault="00723892" w:rsidP="001077CC">
          <w:pPr>
            <w:pStyle w:val="a3"/>
            <w:jc w:val="right"/>
            <w:rPr>
              <w:noProof/>
              <w:lang w:eastAsia="ru-RU"/>
            </w:rPr>
          </w:pPr>
        </w:p>
      </w:tc>
      <w:tc>
        <w:tcPr>
          <w:tcW w:w="7192" w:type="dxa"/>
          <w:vAlign w:val="bottom"/>
        </w:tcPr>
        <w:p w14:paraId="423F3DC0" w14:textId="77777777" w:rsidR="00723892" w:rsidRPr="00385587" w:rsidRDefault="00723892" w:rsidP="001077CC">
          <w:pPr>
            <w:pStyle w:val="a3"/>
            <w:tabs>
              <w:tab w:val="clear" w:pos="4677"/>
              <w:tab w:val="center" w:pos="993"/>
            </w:tabs>
            <w:rPr>
              <w:rFonts w:ascii="Times New Roman" w:hAnsi="Times New Roman" w:cs="Times New Roman"/>
              <w:sz w:val="24"/>
              <w:szCs w:val="24"/>
            </w:rPr>
          </w:pPr>
          <w:r w:rsidRPr="005401AE">
            <w:rPr>
              <w:rFonts w:ascii="Times New Roman" w:hAnsi="Times New Roman" w:cs="Times New Roman"/>
              <w:i/>
              <w:sz w:val="24"/>
              <w:szCs w:val="24"/>
            </w:rPr>
            <w:t xml:space="preserve">ТОО Научно </w:t>
          </w:r>
          <w:r>
            <w:rPr>
              <w:rFonts w:ascii="Times New Roman" w:hAnsi="Times New Roman" w:cs="Times New Roman"/>
              <w:i/>
              <w:sz w:val="24"/>
              <w:szCs w:val="24"/>
            </w:rPr>
            <w:t xml:space="preserve">- </w:t>
          </w:r>
          <w:r w:rsidRPr="005401AE">
            <w:rPr>
              <w:rFonts w:ascii="Times New Roman" w:hAnsi="Times New Roman" w:cs="Times New Roman"/>
              <w:i/>
              <w:sz w:val="24"/>
              <w:szCs w:val="24"/>
            </w:rPr>
            <w:t>производственная компания «АлГеоРитм»</w:t>
          </w:r>
        </w:p>
      </w:tc>
      <w:tc>
        <w:tcPr>
          <w:tcW w:w="6662" w:type="dxa"/>
          <w:vMerge/>
        </w:tcPr>
        <w:p w14:paraId="0F30D149" w14:textId="77777777" w:rsidR="00723892" w:rsidRDefault="00723892" w:rsidP="001077CC">
          <w:pPr>
            <w:pStyle w:val="a3"/>
          </w:pPr>
        </w:p>
      </w:tc>
    </w:tr>
  </w:tbl>
  <w:p w14:paraId="5ACA81BF" w14:textId="77777777" w:rsidR="00723892" w:rsidRPr="00DC3805" w:rsidRDefault="00723892" w:rsidP="00DC3805">
    <w:pPr>
      <w:pStyle w:val="a3"/>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9498" w:type="dxa"/>
      <w:tblInd w:w="-14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5668"/>
      <w:gridCol w:w="2979"/>
    </w:tblGrid>
    <w:tr w:rsidR="00670B2D" w14:paraId="172E0ED0" w14:textId="77777777" w:rsidTr="0021496F">
      <w:trPr>
        <w:trHeight w:val="315"/>
      </w:trPr>
      <w:tc>
        <w:tcPr>
          <w:tcW w:w="851" w:type="dxa"/>
          <w:vMerge w:val="restart"/>
        </w:tcPr>
        <w:p w14:paraId="2321E241" w14:textId="77777777" w:rsidR="00670B2D" w:rsidRDefault="00670B2D" w:rsidP="005632BE">
          <w:pPr>
            <w:pStyle w:val="a3"/>
            <w:tabs>
              <w:tab w:val="clear" w:pos="4677"/>
              <w:tab w:val="center" w:pos="672"/>
            </w:tabs>
            <w:ind w:left="-148"/>
            <w:jc w:val="right"/>
          </w:pPr>
          <w:r w:rsidRPr="00791E2F">
            <w:rPr>
              <w:rFonts w:ascii="Times New Roman" w:eastAsia="Times New Roman" w:hAnsi="Times New Roman" w:cs="Times New Roman"/>
              <w:i/>
              <w:noProof/>
              <w:sz w:val="24"/>
              <w:szCs w:val="24"/>
              <w:lang w:eastAsia="ru-RU"/>
            </w:rPr>
            <w:drawing>
              <wp:inline distT="0" distB="0" distL="114300" distR="114300" wp14:anchorId="3D239CA8" wp14:editId="1A3DBB6A">
                <wp:extent cx="426720" cy="432873"/>
                <wp:effectExtent l="0" t="0" r="0" b="5715"/>
                <wp:docPr id="254" name="Изображение 4" descr="логотип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логотип — копия"/>
                        <pic:cNvPicPr>
                          <a:picLocks noChangeAspect="1"/>
                        </pic:cNvPicPr>
                      </pic:nvPicPr>
                      <pic:blipFill>
                        <a:blip r:embed="rId1">
                          <a:grayscl/>
                        </a:blip>
                        <a:stretch>
                          <a:fillRect/>
                        </a:stretch>
                      </pic:blipFill>
                      <pic:spPr>
                        <a:xfrm>
                          <a:off x="0" y="0"/>
                          <a:ext cx="435434" cy="441713"/>
                        </a:xfrm>
                        <a:prstGeom prst="rect">
                          <a:avLst/>
                        </a:prstGeom>
                      </pic:spPr>
                    </pic:pic>
                  </a:graphicData>
                </a:graphic>
              </wp:inline>
            </w:drawing>
          </w:r>
        </w:p>
      </w:tc>
      <w:tc>
        <w:tcPr>
          <w:tcW w:w="5668" w:type="dxa"/>
          <w:vAlign w:val="bottom"/>
        </w:tcPr>
        <w:p w14:paraId="65F1AFF4" w14:textId="77777777" w:rsidR="00670B2D" w:rsidRDefault="00670B2D" w:rsidP="00D14699">
          <w:pPr>
            <w:pStyle w:val="a3"/>
            <w:tabs>
              <w:tab w:val="clear" w:pos="4677"/>
              <w:tab w:val="center" w:pos="993"/>
            </w:tabs>
          </w:pPr>
        </w:p>
      </w:tc>
      <w:tc>
        <w:tcPr>
          <w:tcW w:w="2979" w:type="dxa"/>
          <w:vMerge w:val="restart"/>
          <w:vAlign w:val="bottom"/>
        </w:tcPr>
        <w:p w14:paraId="03F80367" w14:textId="77777777" w:rsidR="00670B2D" w:rsidRDefault="00670B2D" w:rsidP="00D14699">
          <w:pPr>
            <w:pStyle w:val="a3"/>
          </w:pPr>
        </w:p>
        <w:p w14:paraId="5CA73F23" w14:textId="77777777" w:rsidR="00670B2D" w:rsidRPr="008349A9" w:rsidRDefault="00670B2D" w:rsidP="00A24BBE">
          <w:pPr>
            <w:pStyle w:val="a3"/>
            <w:ind w:left="2446"/>
            <w:jc w:val="right"/>
            <w:rPr>
              <w:rFonts w:ascii="Times New Roman" w:hAnsi="Times New Roman" w:cs="Times New Roman"/>
              <w:b/>
              <w:sz w:val="24"/>
              <w:szCs w:val="24"/>
            </w:rPr>
          </w:pPr>
          <w:r w:rsidRPr="008349A9">
            <w:rPr>
              <w:rFonts w:ascii="Times New Roman" w:hAnsi="Times New Roman" w:cs="Times New Roman"/>
              <w:b/>
              <w:sz w:val="24"/>
              <w:szCs w:val="24"/>
            </w:rPr>
            <w:fldChar w:fldCharType="begin"/>
          </w:r>
          <w:r w:rsidRPr="008349A9">
            <w:rPr>
              <w:rFonts w:ascii="Times New Roman" w:hAnsi="Times New Roman" w:cs="Times New Roman"/>
              <w:b/>
              <w:sz w:val="24"/>
              <w:szCs w:val="24"/>
            </w:rPr>
            <w:instrText>PAGE   \* MERGEFORMAT</w:instrText>
          </w:r>
          <w:r w:rsidRPr="008349A9">
            <w:rPr>
              <w:rFonts w:ascii="Times New Roman" w:hAnsi="Times New Roman" w:cs="Times New Roman"/>
              <w:b/>
              <w:sz w:val="24"/>
              <w:szCs w:val="24"/>
            </w:rPr>
            <w:fldChar w:fldCharType="separate"/>
          </w:r>
          <w:r>
            <w:rPr>
              <w:rFonts w:ascii="Times New Roman" w:hAnsi="Times New Roman" w:cs="Times New Roman"/>
              <w:b/>
              <w:noProof/>
              <w:sz w:val="24"/>
              <w:szCs w:val="24"/>
            </w:rPr>
            <w:t>223</w:t>
          </w:r>
          <w:r w:rsidRPr="008349A9">
            <w:rPr>
              <w:rFonts w:ascii="Times New Roman" w:hAnsi="Times New Roman" w:cs="Times New Roman"/>
              <w:b/>
              <w:sz w:val="24"/>
              <w:szCs w:val="24"/>
            </w:rPr>
            <w:fldChar w:fldCharType="end"/>
          </w:r>
        </w:p>
      </w:tc>
    </w:tr>
    <w:tr w:rsidR="00670B2D" w14:paraId="3D4D0576" w14:textId="77777777" w:rsidTr="0021496F">
      <w:trPr>
        <w:trHeight w:val="355"/>
      </w:trPr>
      <w:tc>
        <w:tcPr>
          <w:tcW w:w="851" w:type="dxa"/>
          <w:vMerge/>
        </w:tcPr>
        <w:p w14:paraId="5CFB0705" w14:textId="77777777" w:rsidR="00670B2D" w:rsidRDefault="00670B2D" w:rsidP="00D14699">
          <w:pPr>
            <w:pStyle w:val="a3"/>
            <w:jc w:val="right"/>
            <w:rPr>
              <w:noProof/>
              <w:lang w:eastAsia="ru-RU"/>
            </w:rPr>
          </w:pPr>
        </w:p>
      </w:tc>
      <w:tc>
        <w:tcPr>
          <w:tcW w:w="5668" w:type="dxa"/>
          <w:vAlign w:val="bottom"/>
        </w:tcPr>
        <w:p w14:paraId="25493345" w14:textId="77777777" w:rsidR="00670B2D" w:rsidRPr="00385587" w:rsidRDefault="00670B2D" w:rsidP="00391B6A">
          <w:pPr>
            <w:pStyle w:val="a3"/>
            <w:tabs>
              <w:tab w:val="clear" w:pos="4677"/>
              <w:tab w:val="center" w:pos="993"/>
            </w:tabs>
            <w:ind w:right="-394"/>
            <w:rPr>
              <w:rFonts w:ascii="Times New Roman" w:hAnsi="Times New Roman" w:cs="Times New Roman"/>
              <w:sz w:val="24"/>
              <w:szCs w:val="24"/>
            </w:rPr>
          </w:pPr>
          <w:r w:rsidRPr="005401AE">
            <w:rPr>
              <w:rFonts w:ascii="Times New Roman" w:hAnsi="Times New Roman" w:cs="Times New Roman"/>
              <w:i/>
              <w:sz w:val="24"/>
              <w:szCs w:val="24"/>
            </w:rPr>
            <w:t>ТОО На</w:t>
          </w:r>
          <w:r>
            <w:rPr>
              <w:rFonts w:ascii="Times New Roman" w:hAnsi="Times New Roman" w:cs="Times New Roman"/>
              <w:i/>
              <w:sz w:val="24"/>
              <w:szCs w:val="24"/>
            </w:rPr>
            <w:t xml:space="preserve">учно производственная компания </w:t>
          </w:r>
          <w:r w:rsidRPr="005401AE">
            <w:rPr>
              <w:rFonts w:ascii="Times New Roman" w:hAnsi="Times New Roman" w:cs="Times New Roman"/>
              <w:i/>
              <w:sz w:val="24"/>
              <w:szCs w:val="24"/>
            </w:rPr>
            <w:t>«АлГеоРитм»</w:t>
          </w:r>
        </w:p>
      </w:tc>
      <w:tc>
        <w:tcPr>
          <w:tcW w:w="2979" w:type="dxa"/>
          <w:vMerge/>
        </w:tcPr>
        <w:p w14:paraId="0440997D" w14:textId="77777777" w:rsidR="00670B2D" w:rsidRDefault="00670B2D" w:rsidP="00D14699">
          <w:pPr>
            <w:pStyle w:val="a3"/>
          </w:pPr>
        </w:p>
      </w:tc>
    </w:tr>
  </w:tbl>
  <w:p w14:paraId="4ED74A6C" w14:textId="77777777" w:rsidR="00670B2D" w:rsidRDefault="00670B2D"/>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
      <w:gridCol w:w="7647"/>
      <w:gridCol w:w="819"/>
    </w:tblGrid>
    <w:tr w:rsidR="00840753" w14:paraId="5AE3CC78" w14:textId="77777777" w:rsidTr="00B11C5C">
      <w:tc>
        <w:tcPr>
          <w:tcW w:w="888" w:type="dxa"/>
          <w:vMerge w:val="restart"/>
        </w:tcPr>
        <w:p w14:paraId="11398E5B" w14:textId="77777777" w:rsidR="00840753" w:rsidRDefault="00840753" w:rsidP="00DF0C96">
          <w:pPr>
            <w:pStyle w:val="a3"/>
            <w:jc w:val="right"/>
          </w:pPr>
          <w:r w:rsidRPr="00791E2F">
            <w:rPr>
              <w:rFonts w:ascii="Times New Roman" w:eastAsia="Times New Roman" w:hAnsi="Times New Roman" w:cs="Times New Roman"/>
              <w:i/>
              <w:noProof/>
              <w:sz w:val="24"/>
              <w:szCs w:val="24"/>
              <w:lang w:eastAsia="ru-RU"/>
            </w:rPr>
            <w:drawing>
              <wp:inline distT="0" distB="0" distL="114300" distR="114300" wp14:anchorId="661ACF38" wp14:editId="2D8C7275">
                <wp:extent cx="426720" cy="432873"/>
                <wp:effectExtent l="0" t="0" r="0" b="5715"/>
                <wp:docPr id="255" name="Изображение 4" descr="логотип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логотип — копия"/>
                        <pic:cNvPicPr>
                          <a:picLocks noChangeAspect="1"/>
                        </pic:cNvPicPr>
                      </pic:nvPicPr>
                      <pic:blipFill>
                        <a:blip r:embed="rId1">
                          <a:grayscl/>
                        </a:blip>
                        <a:stretch>
                          <a:fillRect/>
                        </a:stretch>
                      </pic:blipFill>
                      <pic:spPr>
                        <a:xfrm>
                          <a:off x="0" y="0"/>
                          <a:ext cx="435434" cy="441713"/>
                        </a:xfrm>
                        <a:prstGeom prst="rect">
                          <a:avLst/>
                        </a:prstGeom>
                      </pic:spPr>
                    </pic:pic>
                  </a:graphicData>
                </a:graphic>
              </wp:inline>
            </w:drawing>
          </w:r>
        </w:p>
      </w:tc>
      <w:tc>
        <w:tcPr>
          <w:tcW w:w="8009" w:type="dxa"/>
          <w:vAlign w:val="bottom"/>
        </w:tcPr>
        <w:p w14:paraId="68170209" w14:textId="77777777" w:rsidR="00840753" w:rsidRDefault="00840753" w:rsidP="00DF0C96">
          <w:pPr>
            <w:pStyle w:val="a3"/>
            <w:tabs>
              <w:tab w:val="clear" w:pos="4677"/>
              <w:tab w:val="center" w:pos="993"/>
            </w:tabs>
          </w:pPr>
        </w:p>
      </w:tc>
      <w:tc>
        <w:tcPr>
          <w:tcW w:w="851" w:type="dxa"/>
          <w:vMerge w:val="restart"/>
          <w:vAlign w:val="bottom"/>
        </w:tcPr>
        <w:p w14:paraId="55B61053" w14:textId="77777777" w:rsidR="00840753" w:rsidRDefault="00840753" w:rsidP="00DF0C96">
          <w:pPr>
            <w:pStyle w:val="a3"/>
          </w:pPr>
        </w:p>
        <w:p w14:paraId="449D2010" w14:textId="77777777" w:rsidR="00840753" w:rsidRPr="008349A9" w:rsidRDefault="00840753" w:rsidP="00DF0C96">
          <w:pPr>
            <w:pStyle w:val="a3"/>
            <w:jc w:val="right"/>
            <w:rPr>
              <w:rFonts w:ascii="Times New Roman" w:hAnsi="Times New Roman" w:cs="Times New Roman"/>
              <w:b/>
              <w:sz w:val="24"/>
              <w:szCs w:val="24"/>
            </w:rPr>
          </w:pPr>
          <w:r w:rsidRPr="008349A9">
            <w:rPr>
              <w:rFonts w:ascii="Times New Roman" w:hAnsi="Times New Roman" w:cs="Times New Roman"/>
              <w:b/>
              <w:sz w:val="24"/>
              <w:szCs w:val="24"/>
            </w:rPr>
            <w:fldChar w:fldCharType="begin"/>
          </w:r>
          <w:r w:rsidRPr="008349A9">
            <w:rPr>
              <w:rFonts w:ascii="Times New Roman" w:hAnsi="Times New Roman" w:cs="Times New Roman"/>
              <w:b/>
              <w:sz w:val="24"/>
              <w:szCs w:val="24"/>
            </w:rPr>
            <w:instrText>PAGE   \* MERGEFORMAT</w:instrText>
          </w:r>
          <w:r w:rsidRPr="008349A9">
            <w:rPr>
              <w:rFonts w:ascii="Times New Roman" w:hAnsi="Times New Roman" w:cs="Times New Roman"/>
              <w:b/>
              <w:sz w:val="24"/>
              <w:szCs w:val="24"/>
            </w:rPr>
            <w:fldChar w:fldCharType="separate"/>
          </w:r>
          <w:r>
            <w:rPr>
              <w:rFonts w:ascii="Times New Roman" w:hAnsi="Times New Roman" w:cs="Times New Roman"/>
              <w:b/>
              <w:noProof/>
              <w:sz w:val="24"/>
              <w:szCs w:val="24"/>
            </w:rPr>
            <w:t>39</w:t>
          </w:r>
          <w:r w:rsidRPr="008349A9">
            <w:rPr>
              <w:rFonts w:ascii="Times New Roman" w:hAnsi="Times New Roman" w:cs="Times New Roman"/>
              <w:b/>
              <w:sz w:val="24"/>
              <w:szCs w:val="24"/>
            </w:rPr>
            <w:fldChar w:fldCharType="end"/>
          </w:r>
        </w:p>
      </w:tc>
    </w:tr>
    <w:tr w:rsidR="00840753" w14:paraId="52E59872" w14:textId="77777777" w:rsidTr="00B11C5C">
      <w:tc>
        <w:tcPr>
          <w:tcW w:w="888" w:type="dxa"/>
          <w:vMerge/>
        </w:tcPr>
        <w:p w14:paraId="7027FC72" w14:textId="77777777" w:rsidR="00840753" w:rsidRDefault="00840753" w:rsidP="00DF0C96">
          <w:pPr>
            <w:pStyle w:val="a3"/>
            <w:jc w:val="right"/>
            <w:rPr>
              <w:noProof/>
              <w:lang w:eastAsia="ru-RU"/>
            </w:rPr>
          </w:pPr>
        </w:p>
      </w:tc>
      <w:tc>
        <w:tcPr>
          <w:tcW w:w="8009" w:type="dxa"/>
          <w:vAlign w:val="bottom"/>
        </w:tcPr>
        <w:p w14:paraId="490C8DFC" w14:textId="77777777" w:rsidR="00840753" w:rsidRPr="00385587" w:rsidRDefault="00840753" w:rsidP="00DF0C96">
          <w:pPr>
            <w:pStyle w:val="a3"/>
            <w:tabs>
              <w:tab w:val="clear" w:pos="4677"/>
              <w:tab w:val="center" w:pos="993"/>
            </w:tabs>
            <w:rPr>
              <w:rFonts w:ascii="Times New Roman" w:hAnsi="Times New Roman" w:cs="Times New Roman"/>
              <w:sz w:val="24"/>
              <w:szCs w:val="24"/>
            </w:rPr>
          </w:pPr>
          <w:r w:rsidRPr="005401AE">
            <w:rPr>
              <w:rFonts w:ascii="Times New Roman" w:hAnsi="Times New Roman" w:cs="Times New Roman"/>
              <w:i/>
              <w:sz w:val="24"/>
              <w:szCs w:val="24"/>
            </w:rPr>
            <w:t xml:space="preserve">ТОО Научно </w:t>
          </w:r>
          <w:r>
            <w:rPr>
              <w:rFonts w:ascii="Times New Roman" w:hAnsi="Times New Roman" w:cs="Times New Roman"/>
              <w:i/>
              <w:sz w:val="24"/>
              <w:szCs w:val="24"/>
            </w:rPr>
            <w:t xml:space="preserve">- </w:t>
          </w:r>
          <w:r w:rsidRPr="005401AE">
            <w:rPr>
              <w:rFonts w:ascii="Times New Roman" w:hAnsi="Times New Roman" w:cs="Times New Roman"/>
              <w:i/>
              <w:sz w:val="24"/>
              <w:szCs w:val="24"/>
            </w:rPr>
            <w:t>производственная компания «АлГеоРитм»</w:t>
          </w:r>
        </w:p>
      </w:tc>
      <w:tc>
        <w:tcPr>
          <w:tcW w:w="851" w:type="dxa"/>
          <w:vMerge/>
        </w:tcPr>
        <w:p w14:paraId="01AFDE08" w14:textId="77777777" w:rsidR="00840753" w:rsidRDefault="00840753" w:rsidP="00DF0C96">
          <w:pPr>
            <w:pStyle w:val="a3"/>
          </w:pPr>
        </w:p>
      </w:tc>
    </w:tr>
  </w:tbl>
  <w:p w14:paraId="4D162874" w14:textId="77777777" w:rsidR="00840753" w:rsidRPr="00DF0C96" w:rsidRDefault="00840753">
    <w:pPr>
      <w:pStyle w:val="a3"/>
      <w:rPr>
        <w:b/>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
      <w:gridCol w:w="7647"/>
      <w:gridCol w:w="819"/>
    </w:tblGrid>
    <w:tr w:rsidR="00840753" w14:paraId="59A1C88B" w14:textId="77777777" w:rsidTr="00DE04E6">
      <w:tc>
        <w:tcPr>
          <w:tcW w:w="888" w:type="dxa"/>
          <w:vMerge w:val="restart"/>
        </w:tcPr>
        <w:p w14:paraId="40B624CA" w14:textId="77777777" w:rsidR="00840753" w:rsidRDefault="00840753" w:rsidP="001077CC">
          <w:pPr>
            <w:pStyle w:val="a3"/>
            <w:jc w:val="right"/>
          </w:pPr>
          <w:r w:rsidRPr="00791E2F">
            <w:rPr>
              <w:rFonts w:ascii="Times New Roman" w:eastAsia="Times New Roman" w:hAnsi="Times New Roman" w:cs="Times New Roman"/>
              <w:i/>
              <w:noProof/>
              <w:sz w:val="24"/>
              <w:szCs w:val="24"/>
              <w:lang w:eastAsia="ru-RU"/>
            </w:rPr>
            <w:drawing>
              <wp:inline distT="0" distB="0" distL="114300" distR="114300" wp14:anchorId="28381F49" wp14:editId="0C14FD67">
                <wp:extent cx="426720" cy="432873"/>
                <wp:effectExtent l="0" t="0" r="0" b="5715"/>
                <wp:docPr id="1600" name="Изображение 4" descr="логотип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логотип — копия"/>
                        <pic:cNvPicPr>
                          <a:picLocks noChangeAspect="1"/>
                        </pic:cNvPicPr>
                      </pic:nvPicPr>
                      <pic:blipFill>
                        <a:blip r:embed="rId1">
                          <a:grayscl/>
                        </a:blip>
                        <a:stretch>
                          <a:fillRect/>
                        </a:stretch>
                      </pic:blipFill>
                      <pic:spPr>
                        <a:xfrm>
                          <a:off x="0" y="0"/>
                          <a:ext cx="435434" cy="441713"/>
                        </a:xfrm>
                        <a:prstGeom prst="rect">
                          <a:avLst/>
                        </a:prstGeom>
                      </pic:spPr>
                    </pic:pic>
                  </a:graphicData>
                </a:graphic>
              </wp:inline>
            </w:drawing>
          </w:r>
        </w:p>
      </w:tc>
      <w:tc>
        <w:tcPr>
          <w:tcW w:w="8009" w:type="dxa"/>
          <w:vAlign w:val="bottom"/>
        </w:tcPr>
        <w:p w14:paraId="26AE292F" w14:textId="77777777" w:rsidR="00840753" w:rsidRDefault="00840753" w:rsidP="001077CC">
          <w:pPr>
            <w:pStyle w:val="a3"/>
            <w:tabs>
              <w:tab w:val="clear" w:pos="4677"/>
              <w:tab w:val="center" w:pos="993"/>
            </w:tabs>
          </w:pPr>
        </w:p>
      </w:tc>
      <w:tc>
        <w:tcPr>
          <w:tcW w:w="851" w:type="dxa"/>
          <w:vMerge w:val="restart"/>
          <w:vAlign w:val="bottom"/>
        </w:tcPr>
        <w:p w14:paraId="026EB4B6" w14:textId="77777777" w:rsidR="00840753" w:rsidRDefault="00840753" w:rsidP="001077CC">
          <w:pPr>
            <w:pStyle w:val="a3"/>
          </w:pPr>
        </w:p>
        <w:p w14:paraId="6C176C47" w14:textId="77777777" w:rsidR="00840753" w:rsidRPr="008349A9" w:rsidRDefault="00840753" w:rsidP="001077CC">
          <w:pPr>
            <w:pStyle w:val="a3"/>
            <w:jc w:val="right"/>
            <w:rPr>
              <w:rFonts w:ascii="Times New Roman" w:hAnsi="Times New Roman" w:cs="Times New Roman"/>
              <w:b/>
              <w:sz w:val="24"/>
              <w:szCs w:val="24"/>
            </w:rPr>
          </w:pPr>
          <w:r w:rsidRPr="008349A9">
            <w:rPr>
              <w:rFonts w:ascii="Times New Roman" w:hAnsi="Times New Roman" w:cs="Times New Roman"/>
              <w:b/>
              <w:sz w:val="24"/>
              <w:szCs w:val="24"/>
            </w:rPr>
            <w:fldChar w:fldCharType="begin"/>
          </w:r>
          <w:r w:rsidRPr="008349A9">
            <w:rPr>
              <w:rFonts w:ascii="Times New Roman" w:hAnsi="Times New Roman" w:cs="Times New Roman"/>
              <w:b/>
              <w:sz w:val="24"/>
              <w:szCs w:val="24"/>
            </w:rPr>
            <w:instrText>PAGE   \* MERGEFORMAT</w:instrText>
          </w:r>
          <w:r w:rsidRPr="008349A9">
            <w:rPr>
              <w:rFonts w:ascii="Times New Roman" w:hAnsi="Times New Roman" w:cs="Times New Roman"/>
              <w:b/>
              <w:sz w:val="24"/>
              <w:szCs w:val="24"/>
            </w:rPr>
            <w:fldChar w:fldCharType="separate"/>
          </w:r>
          <w:r>
            <w:rPr>
              <w:rFonts w:ascii="Times New Roman" w:hAnsi="Times New Roman" w:cs="Times New Roman"/>
              <w:b/>
              <w:noProof/>
              <w:sz w:val="24"/>
              <w:szCs w:val="24"/>
            </w:rPr>
            <w:t>39</w:t>
          </w:r>
          <w:r w:rsidRPr="008349A9">
            <w:rPr>
              <w:rFonts w:ascii="Times New Roman" w:hAnsi="Times New Roman" w:cs="Times New Roman"/>
              <w:b/>
              <w:sz w:val="24"/>
              <w:szCs w:val="24"/>
            </w:rPr>
            <w:fldChar w:fldCharType="end"/>
          </w:r>
        </w:p>
      </w:tc>
    </w:tr>
    <w:tr w:rsidR="00840753" w14:paraId="3324F2D7" w14:textId="77777777" w:rsidTr="00DE04E6">
      <w:tc>
        <w:tcPr>
          <w:tcW w:w="888" w:type="dxa"/>
          <w:vMerge/>
        </w:tcPr>
        <w:p w14:paraId="2E976ADE" w14:textId="77777777" w:rsidR="00840753" w:rsidRDefault="00840753" w:rsidP="001077CC">
          <w:pPr>
            <w:pStyle w:val="a3"/>
            <w:jc w:val="right"/>
            <w:rPr>
              <w:noProof/>
              <w:lang w:eastAsia="ru-RU"/>
            </w:rPr>
          </w:pPr>
        </w:p>
      </w:tc>
      <w:tc>
        <w:tcPr>
          <w:tcW w:w="8009" w:type="dxa"/>
          <w:vAlign w:val="bottom"/>
        </w:tcPr>
        <w:p w14:paraId="01EB8F7C" w14:textId="77777777" w:rsidR="00840753" w:rsidRPr="00385587" w:rsidRDefault="00840753" w:rsidP="001077CC">
          <w:pPr>
            <w:pStyle w:val="a3"/>
            <w:tabs>
              <w:tab w:val="clear" w:pos="4677"/>
              <w:tab w:val="center" w:pos="993"/>
            </w:tabs>
            <w:rPr>
              <w:rFonts w:ascii="Times New Roman" w:hAnsi="Times New Roman" w:cs="Times New Roman"/>
              <w:sz w:val="24"/>
              <w:szCs w:val="24"/>
            </w:rPr>
          </w:pPr>
          <w:r w:rsidRPr="005401AE">
            <w:rPr>
              <w:rFonts w:ascii="Times New Roman" w:hAnsi="Times New Roman" w:cs="Times New Roman"/>
              <w:i/>
              <w:sz w:val="24"/>
              <w:szCs w:val="24"/>
            </w:rPr>
            <w:t xml:space="preserve">ТОО Научно </w:t>
          </w:r>
          <w:r>
            <w:rPr>
              <w:rFonts w:ascii="Times New Roman" w:hAnsi="Times New Roman" w:cs="Times New Roman"/>
              <w:i/>
              <w:sz w:val="24"/>
              <w:szCs w:val="24"/>
            </w:rPr>
            <w:t xml:space="preserve">- </w:t>
          </w:r>
          <w:r w:rsidRPr="005401AE">
            <w:rPr>
              <w:rFonts w:ascii="Times New Roman" w:hAnsi="Times New Roman" w:cs="Times New Roman"/>
              <w:i/>
              <w:sz w:val="24"/>
              <w:szCs w:val="24"/>
            </w:rPr>
            <w:t>производственная компания «АлГеоРитм»</w:t>
          </w:r>
        </w:p>
      </w:tc>
      <w:tc>
        <w:tcPr>
          <w:tcW w:w="851" w:type="dxa"/>
          <w:vMerge/>
        </w:tcPr>
        <w:p w14:paraId="44EC2A70" w14:textId="77777777" w:rsidR="00840753" w:rsidRDefault="00840753" w:rsidP="001077CC">
          <w:pPr>
            <w:pStyle w:val="a3"/>
          </w:pPr>
        </w:p>
      </w:tc>
    </w:tr>
  </w:tbl>
  <w:p w14:paraId="2B84FF05" w14:textId="77777777" w:rsidR="00840753" w:rsidRPr="00DC3805" w:rsidRDefault="00840753" w:rsidP="00DC3805">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
      <w:gridCol w:w="7871"/>
      <w:gridCol w:w="595"/>
    </w:tblGrid>
    <w:tr w:rsidR="001077CC" w14:paraId="00E240D6" w14:textId="77777777" w:rsidTr="001077CC">
      <w:tc>
        <w:tcPr>
          <w:tcW w:w="888" w:type="dxa"/>
          <w:vMerge w:val="restart"/>
        </w:tcPr>
        <w:p w14:paraId="434406E4" w14:textId="77777777" w:rsidR="001077CC" w:rsidRDefault="001077CC" w:rsidP="001077CC">
          <w:pPr>
            <w:pStyle w:val="a3"/>
            <w:jc w:val="right"/>
          </w:pPr>
          <w:r w:rsidRPr="00791E2F">
            <w:rPr>
              <w:rFonts w:ascii="Times New Roman" w:eastAsia="Times New Roman" w:hAnsi="Times New Roman" w:cs="Times New Roman"/>
              <w:i/>
              <w:noProof/>
              <w:sz w:val="24"/>
              <w:szCs w:val="24"/>
              <w:lang w:eastAsia="ru-RU"/>
            </w:rPr>
            <w:drawing>
              <wp:inline distT="0" distB="0" distL="114300" distR="114300" wp14:anchorId="554136FC" wp14:editId="41E7522A">
                <wp:extent cx="426720" cy="432873"/>
                <wp:effectExtent l="0" t="0" r="0" b="5715"/>
                <wp:docPr id="244" name="Изображение 4" descr="логотип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логотип — копия"/>
                        <pic:cNvPicPr>
                          <a:picLocks noChangeAspect="1"/>
                        </pic:cNvPicPr>
                      </pic:nvPicPr>
                      <pic:blipFill>
                        <a:blip r:embed="rId1">
                          <a:grayscl/>
                        </a:blip>
                        <a:stretch>
                          <a:fillRect/>
                        </a:stretch>
                      </pic:blipFill>
                      <pic:spPr>
                        <a:xfrm>
                          <a:off x="0" y="0"/>
                          <a:ext cx="435434" cy="441713"/>
                        </a:xfrm>
                        <a:prstGeom prst="rect">
                          <a:avLst/>
                        </a:prstGeom>
                      </pic:spPr>
                    </pic:pic>
                  </a:graphicData>
                </a:graphic>
              </wp:inline>
            </w:drawing>
          </w:r>
        </w:p>
      </w:tc>
      <w:tc>
        <w:tcPr>
          <w:tcW w:w="13571" w:type="dxa"/>
          <w:vAlign w:val="bottom"/>
        </w:tcPr>
        <w:p w14:paraId="23C93883" w14:textId="77777777" w:rsidR="001077CC" w:rsidRDefault="001077CC" w:rsidP="001077CC">
          <w:pPr>
            <w:pStyle w:val="a3"/>
            <w:tabs>
              <w:tab w:val="clear" w:pos="4677"/>
              <w:tab w:val="center" w:pos="993"/>
            </w:tabs>
          </w:pPr>
        </w:p>
      </w:tc>
      <w:tc>
        <w:tcPr>
          <w:tcW w:w="850" w:type="dxa"/>
          <w:vMerge w:val="restart"/>
          <w:vAlign w:val="bottom"/>
        </w:tcPr>
        <w:p w14:paraId="7989D1B4" w14:textId="77777777" w:rsidR="001077CC" w:rsidRDefault="001077CC" w:rsidP="001077CC">
          <w:pPr>
            <w:pStyle w:val="a3"/>
          </w:pPr>
        </w:p>
        <w:p w14:paraId="373ED79C" w14:textId="77777777" w:rsidR="001077CC" w:rsidRPr="008349A9" w:rsidRDefault="001077CC" w:rsidP="001077CC">
          <w:pPr>
            <w:pStyle w:val="a3"/>
            <w:jc w:val="right"/>
            <w:rPr>
              <w:rFonts w:ascii="Times New Roman" w:hAnsi="Times New Roman" w:cs="Times New Roman"/>
              <w:b/>
              <w:sz w:val="24"/>
              <w:szCs w:val="24"/>
            </w:rPr>
          </w:pPr>
          <w:r w:rsidRPr="008349A9">
            <w:rPr>
              <w:rFonts w:ascii="Times New Roman" w:hAnsi="Times New Roman" w:cs="Times New Roman"/>
              <w:b/>
              <w:sz w:val="24"/>
              <w:szCs w:val="24"/>
            </w:rPr>
            <w:fldChar w:fldCharType="begin"/>
          </w:r>
          <w:r w:rsidRPr="008349A9">
            <w:rPr>
              <w:rFonts w:ascii="Times New Roman" w:hAnsi="Times New Roman" w:cs="Times New Roman"/>
              <w:b/>
              <w:sz w:val="24"/>
              <w:szCs w:val="24"/>
            </w:rPr>
            <w:instrText>PAGE   \* MERGEFORMAT</w:instrText>
          </w:r>
          <w:r w:rsidRPr="008349A9">
            <w:rPr>
              <w:rFonts w:ascii="Times New Roman" w:hAnsi="Times New Roman" w:cs="Times New Roman"/>
              <w:b/>
              <w:sz w:val="24"/>
              <w:szCs w:val="24"/>
            </w:rPr>
            <w:fldChar w:fldCharType="separate"/>
          </w:r>
          <w:r>
            <w:rPr>
              <w:rFonts w:ascii="Times New Roman" w:hAnsi="Times New Roman" w:cs="Times New Roman"/>
              <w:b/>
              <w:noProof/>
              <w:sz w:val="24"/>
              <w:szCs w:val="24"/>
            </w:rPr>
            <w:t>39</w:t>
          </w:r>
          <w:r w:rsidRPr="008349A9">
            <w:rPr>
              <w:rFonts w:ascii="Times New Roman" w:hAnsi="Times New Roman" w:cs="Times New Roman"/>
              <w:b/>
              <w:sz w:val="24"/>
              <w:szCs w:val="24"/>
            </w:rPr>
            <w:fldChar w:fldCharType="end"/>
          </w:r>
        </w:p>
      </w:tc>
    </w:tr>
    <w:tr w:rsidR="001077CC" w14:paraId="7FB4C6F2" w14:textId="77777777" w:rsidTr="001077CC">
      <w:tc>
        <w:tcPr>
          <w:tcW w:w="888" w:type="dxa"/>
          <w:vMerge/>
        </w:tcPr>
        <w:p w14:paraId="02DDF7F6" w14:textId="77777777" w:rsidR="001077CC" w:rsidRDefault="001077CC" w:rsidP="001077CC">
          <w:pPr>
            <w:pStyle w:val="a3"/>
            <w:jc w:val="right"/>
            <w:rPr>
              <w:noProof/>
              <w:lang w:eastAsia="ru-RU"/>
            </w:rPr>
          </w:pPr>
        </w:p>
      </w:tc>
      <w:tc>
        <w:tcPr>
          <w:tcW w:w="13571" w:type="dxa"/>
          <w:vAlign w:val="bottom"/>
        </w:tcPr>
        <w:p w14:paraId="187E3DE9" w14:textId="77777777" w:rsidR="001077CC" w:rsidRPr="00385587" w:rsidRDefault="001077CC" w:rsidP="001077CC">
          <w:pPr>
            <w:pStyle w:val="a3"/>
            <w:tabs>
              <w:tab w:val="clear" w:pos="4677"/>
              <w:tab w:val="center" w:pos="993"/>
            </w:tabs>
            <w:rPr>
              <w:rFonts w:ascii="Times New Roman" w:hAnsi="Times New Roman" w:cs="Times New Roman"/>
              <w:sz w:val="24"/>
              <w:szCs w:val="24"/>
            </w:rPr>
          </w:pPr>
          <w:r w:rsidRPr="005401AE">
            <w:rPr>
              <w:rFonts w:ascii="Times New Roman" w:hAnsi="Times New Roman" w:cs="Times New Roman"/>
              <w:i/>
              <w:sz w:val="24"/>
              <w:szCs w:val="24"/>
            </w:rPr>
            <w:t xml:space="preserve">ТОО Научно </w:t>
          </w:r>
          <w:r>
            <w:rPr>
              <w:rFonts w:ascii="Times New Roman" w:hAnsi="Times New Roman" w:cs="Times New Roman"/>
              <w:i/>
              <w:sz w:val="24"/>
              <w:szCs w:val="24"/>
            </w:rPr>
            <w:t xml:space="preserve">- </w:t>
          </w:r>
          <w:r w:rsidRPr="005401AE">
            <w:rPr>
              <w:rFonts w:ascii="Times New Roman" w:hAnsi="Times New Roman" w:cs="Times New Roman"/>
              <w:i/>
              <w:sz w:val="24"/>
              <w:szCs w:val="24"/>
            </w:rPr>
            <w:t>производственная компания «АлГеоРитм»</w:t>
          </w:r>
        </w:p>
      </w:tc>
      <w:tc>
        <w:tcPr>
          <w:tcW w:w="850" w:type="dxa"/>
          <w:vMerge/>
        </w:tcPr>
        <w:p w14:paraId="3E19D2B2" w14:textId="77777777" w:rsidR="001077CC" w:rsidRDefault="001077CC" w:rsidP="001077CC">
          <w:pPr>
            <w:pStyle w:val="a3"/>
          </w:pPr>
        </w:p>
      </w:tc>
    </w:tr>
  </w:tbl>
  <w:p w14:paraId="14A11118" w14:textId="1CCF3117" w:rsidR="00DC3805" w:rsidRPr="00DC3805" w:rsidRDefault="00DC3805" w:rsidP="00DC3805">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
      <w:gridCol w:w="7647"/>
      <w:gridCol w:w="819"/>
    </w:tblGrid>
    <w:tr w:rsidR="001077CC" w14:paraId="1C3242F6" w14:textId="77777777" w:rsidTr="00DE04E6">
      <w:tc>
        <w:tcPr>
          <w:tcW w:w="888" w:type="dxa"/>
          <w:vMerge w:val="restart"/>
        </w:tcPr>
        <w:p w14:paraId="1206DE0D" w14:textId="77777777" w:rsidR="001077CC" w:rsidRDefault="001077CC" w:rsidP="001077CC">
          <w:pPr>
            <w:pStyle w:val="a3"/>
            <w:jc w:val="right"/>
          </w:pPr>
          <w:r w:rsidRPr="00791E2F">
            <w:rPr>
              <w:rFonts w:ascii="Times New Roman" w:eastAsia="Times New Roman" w:hAnsi="Times New Roman" w:cs="Times New Roman"/>
              <w:i/>
              <w:noProof/>
              <w:sz w:val="24"/>
              <w:szCs w:val="24"/>
              <w:lang w:eastAsia="ru-RU"/>
            </w:rPr>
            <w:drawing>
              <wp:inline distT="0" distB="0" distL="114300" distR="114300" wp14:anchorId="10C69945" wp14:editId="2DF2A7A3">
                <wp:extent cx="426720" cy="432873"/>
                <wp:effectExtent l="0" t="0" r="0" b="5715"/>
                <wp:docPr id="245" name="Изображение 4" descr="логотип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логотип — копия"/>
                        <pic:cNvPicPr>
                          <a:picLocks noChangeAspect="1"/>
                        </pic:cNvPicPr>
                      </pic:nvPicPr>
                      <pic:blipFill>
                        <a:blip r:embed="rId1">
                          <a:grayscl/>
                        </a:blip>
                        <a:stretch>
                          <a:fillRect/>
                        </a:stretch>
                      </pic:blipFill>
                      <pic:spPr>
                        <a:xfrm>
                          <a:off x="0" y="0"/>
                          <a:ext cx="435434" cy="441713"/>
                        </a:xfrm>
                        <a:prstGeom prst="rect">
                          <a:avLst/>
                        </a:prstGeom>
                      </pic:spPr>
                    </pic:pic>
                  </a:graphicData>
                </a:graphic>
              </wp:inline>
            </w:drawing>
          </w:r>
        </w:p>
      </w:tc>
      <w:tc>
        <w:tcPr>
          <w:tcW w:w="8009" w:type="dxa"/>
          <w:vAlign w:val="bottom"/>
        </w:tcPr>
        <w:p w14:paraId="2C815EC8" w14:textId="77777777" w:rsidR="001077CC" w:rsidRDefault="001077CC" w:rsidP="001077CC">
          <w:pPr>
            <w:pStyle w:val="a3"/>
            <w:tabs>
              <w:tab w:val="clear" w:pos="4677"/>
              <w:tab w:val="center" w:pos="993"/>
            </w:tabs>
          </w:pPr>
        </w:p>
      </w:tc>
      <w:tc>
        <w:tcPr>
          <w:tcW w:w="851" w:type="dxa"/>
          <w:vMerge w:val="restart"/>
          <w:vAlign w:val="bottom"/>
        </w:tcPr>
        <w:p w14:paraId="7A1DF220" w14:textId="77777777" w:rsidR="001077CC" w:rsidRDefault="001077CC" w:rsidP="001077CC">
          <w:pPr>
            <w:pStyle w:val="a3"/>
          </w:pPr>
        </w:p>
        <w:p w14:paraId="69DE9CCD" w14:textId="77777777" w:rsidR="001077CC" w:rsidRPr="008349A9" w:rsidRDefault="001077CC" w:rsidP="001077CC">
          <w:pPr>
            <w:pStyle w:val="a3"/>
            <w:jc w:val="right"/>
            <w:rPr>
              <w:rFonts w:ascii="Times New Roman" w:hAnsi="Times New Roman" w:cs="Times New Roman"/>
              <w:b/>
              <w:sz w:val="24"/>
              <w:szCs w:val="24"/>
            </w:rPr>
          </w:pPr>
          <w:r w:rsidRPr="008349A9">
            <w:rPr>
              <w:rFonts w:ascii="Times New Roman" w:hAnsi="Times New Roman" w:cs="Times New Roman"/>
              <w:b/>
              <w:sz w:val="24"/>
              <w:szCs w:val="24"/>
            </w:rPr>
            <w:fldChar w:fldCharType="begin"/>
          </w:r>
          <w:r w:rsidRPr="008349A9">
            <w:rPr>
              <w:rFonts w:ascii="Times New Roman" w:hAnsi="Times New Roman" w:cs="Times New Roman"/>
              <w:b/>
              <w:sz w:val="24"/>
              <w:szCs w:val="24"/>
            </w:rPr>
            <w:instrText>PAGE   \* MERGEFORMAT</w:instrText>
          </w:r>
          <w:r w:rsidRPr="008349A9">
            <w:rPr>
              <w:rFonts w:ascii="Times New Roman" w:hAnsi="Times New Roman" w:cs="Times New Roman"/>
              <w:b/>
              <w:sz w:val="24"/>
              <w:szCs w:val="24"/>
            </w:rPr>
            <w:fldChar w:fldCharType="separate"/>
          </w:r>
          <w:r>
            <w:rPr>
              <w:rFonts w:ascii="Times New Roman" w:hAnsi="Times New Roman" w:cs="Times New Roman"/>
              <w:b/>
              <w:noProof/>
              <w:sz w:val="24"/>
              <w:szCs w:val="24"/>
            </w:rPr>
            <w:t>39</w:t>
          </w:r>
          <w:r w:rsidRPr="008349A9">
            <w:rPr>
              <w:rFonts w:ascii="Times New Roman" w:hAnsi="Times New Roman" w:cs="Times New Roman"/>
              <w:b/>
              <w:sz w:val="24"/>
              <w:szCs w:val="24"/>
            </w:rPr>
            <w:fldChar w:fldCharType="end"/>
          </w:r>
        </w:p>
      </w:tc>
    </w:tr>
    <w:tr w:rsidR="001077CC" w14:paraId="695F86E3" w14:textId="77777777" w:rsidTr="00DE04E6">
      <w:tc>
        <w:tcPr>
          <w:tcW w:w="888" w:type="dxa"/>
          <w:vMerge/>
        </w:tcPr>
        <w:p w14:paraId="4F3F8CB7" w14:textId="77777777" w:rsidR="001077CC" w:rsidRDefault="001077CC" w:rsidP="001077CC">
          <w:pPr>
            <w:pStyle w:val="a3"/>
            <w:jc w:val="right"/>
            <w:rPr>
              <w:noProof/>
              <w:lang w:eastAsia="ru-RU"/>
            </w:rPr>
          </w:pPr>
        </w:p>
      </w:tc>
      <w:tc>
        <w:tcPr>
          <w:tcW w:w="8009" w:type="dxa"/>
          <w:vAlign w:val="bottom"/>
        </w:tcPr>
        <w:p w14:paraId="54062EE8" w14:textId="77777777" w:rsidR="001077CC" w:rsidRPr="00385587" w:rsidRDefault="001077CC" w:rsidP="001077CC">
          <w:pPr>
            <w:pStyle w:val="a3"/>
            <w:tabs>
              <w:tab w:val="clear" w:pos="4677"/>
              <w:tab w:val="center" w:pos="993"/>
            </w:tabs>
            <w:rPr>
              <w:rFonts w:ascii="Times New Roman" w:hAnsi="Times New Roman" w:cs="Times New Roman"/>
              <w:sz w:val="24"/>
              <w:szCs w:val="24"/>
            </w:rPr>
          </w:pPr>
          <w:r w:rsidRPr="005401AE">
            <w:rPr>
              <w:rFonts w:ascii="Times New Roman" w:hAnsi="Times New Roman" w:cs="Times New Roman"/>
              <w:i/>
              <w:sz w:val="24"/>
              <w:szCs w:val="24"/>
            </w:rPr>
            <w:t xml:space="preserve">ТОО Научно </w:t>
          </w:r>
          <w:r>
            <w:rPr>
              <w:rFonts w:ascii="Times New Roman" w:hAnsi="Times New Roman" w:cs="Times New Roman"/>
              <w:i/>
              <w:sz w:val="24"/>
              <w:szCs w:val="24"/>
            </w:rPr>
            <w:t xml:space="preserve">- </w:t>
          </w:r>
          <w:r w:rsidRPr="005401AE">
            <w:rPr>
              <w:rFonts w:ascii="Times New Roman" w:hAnsi="Times New Roman" w:cs="Times New Roman"/>
              <w:i/>
              <w:sz w:val="24"/>
              <w:szCs w:val="24"/>
            </w:rPr>
            <w:t>производственная компания «АлГеоРитм»</w:t>
          </w:r>
        </w:p>
      </w:tc>
      <w:tc>
        <w:tcPr>
          <w:tcW w:w="851" w:type="dxa"/>
          <w:vMerge/>
        </w:tcPr>
        <w:p w14:paraId="0C425FBD" w14:textId="77777777" w:rsidR="001077CC" w:rsidRDefault="001077CC" w:rsidP="001077CC">
          <w:pPr>
            <w:pStyle w:val="a3"/>
          </w:pPr>
        </w:p>
      </w:tc>
    </w:tr>
  </w:tbl>
  <w:p w14:paraId="15167251" w14:textId="77777777" w:rsidR="00DC3805" w:rsidRPr="00DC3805" w:rsidRDefault="00DC3805" w:rsidP="00DC3805">
    <w:pPr>
      <w:pStyle w:val="a3"/>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14885"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
      <w:gridCol w:w="13146"/>
      <w:gridCol w:w="851"/>
    </w:tblGrid>
    <w:tr w:rsidR="003705D4" w14:paraId="3D4B5327" w14:textId="77777777" w:rsidTr="003705D4">
      <w:tc>
        <w:tcPr>
          <w:tcW w:w="888" w:type="dxa"/>
          <w:vMerge w:val="restart"/>
        </w:tcPr>
        <w:p w14:paraId="1BF3D298" w14:textId="77777777" w:rsidR="003705D4" w:rsidRDefault="003705D4" w:rsidP="001077CC">
          <w:pPr>
            <w:pStyle w:val="a3"/>
            <w:jc w:val="right"/>
          </w:pPr>
          <w:r w:rsidRPr="00791E2F">
            <w:rPr>
              <w:rFonts w:ascii="Times New Roman" w:eastAsia="Times New Roman" w:hAnsi="Times New Roman" w:cs="Times New Roman"/>
              <w:i/>
              <w:noProof/>
              <w:sz w:val="24"/>
              <w:szCs w:val="24"/>
              <w:lang w:eastAsia="ru-RU"/>
            </w:rPr>
            <w:drawing>
              <wp:inline distT="0" distB="0" distL="114300" distR="114300" wp14:anchorId="72B388FC" wp14:editId="6C9B2CA5">
                <wp:extent cx="426720" cy="432873"/>
                <wp:effectExtent l="0" t="0" r="0" b="5715"/>
                <wp:docPr id="246" name="Изображение 4" descr="логотип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логотип — копия"/>
                        <pic:cNvPicPr>
                          <a:picLocks noChangeAspect="1"/>
                        </pic:cNvPicPr>
                      </pic:nvPicPr>
                      <pic:blipFill>
                        <a:blip r:embed="rId1">
                          <a:grayscl/>
                        </a:blip>
                        <a:stretch>
                          <a:fillRect/>
                        </a:stretch>
                      </pic:blipFill>
                      <pic:spPr>
                        <a:xfrm>
                          <a:off x="0" y="0"/>
                          <a:ext cx="435434" cy="441713"/>
                        </a:xfrm>
                        <a:prstGeom prst="rect">
                          <a:avLst/>
                        </a:prstGeom>
                      </pic:spPr>
                    </pic:pic>
                  </a:graphicData>
                </a:graphic>
              </wp:inline>
            </w:drawing>
          </w:r>
        </w:p>
      </w:tc>
      <w:tc>
        <w:tcPr>
          <w:tcW w:w="13146" w:type="dxa"/>
          <w:vAlign w:val="bottom"/>
        </w:tcPr>
        <w:p w14:paraId="73E2C4C4" w14:textId="77777777" w:rsidR="003705D4" w:rsidRDefault="003705D4" w:rsidP="001077CC">
          <w:pPr>
            <w:pStyle w:val="a3"/>
            <w:tabs>
              <w:tab w:val="clear" w:pos="4677"/>
              <w:tab w:val="center" w:pos="993"/>
            </w:tabs>
          </w:pPr>
        </w:p>
      </w:tc>
      <w:tc>
        <w:tcPr>
          <w:tcW w:w="851" w:type="dxa"/>
          <w:vMerge w:val="restart"/>
          <w:vAlign w:val="bottom"/>
        </w:tcPr>
        <w:p w14:paraId="5DA39235" w14:textId="77777777" w:rsidR="003705D4" w:rsidRDefault="003705D4" w:rsidP="001077CC">
          <w:pPr>
            <w:pStyle w:val="a3"/>
          </w:pPr>
        </w:p>
        <w:p w14:paraId="672CD098" w14:textId="77777777" w:rsidR="003705D4" w:rsidRPr="008349A9" w:rsidRDefault="003705D4" w:rsidP="001077CC">
          <w:pPr>
            <w:pStyle w:val="a3"/>
            <w:jc w:val="right"/>
            <w:rPr>
              <w:rFonts w:ascii="Times New Roman" w:hAnsi="Times New Roman" w:cs="Times New Roman"/>
              <w:b/>
              <w:sz w:val="24"/>
              <w:szCs w:val="24"/>
            </w:rPr>
          </w:pPr>
          <w:r w:rsidRPr="008349A9">
            <w:rPr>
              <w:rFonts w:ascii="Times New Roman" w:hAnsi="Times New Roman" w:cs="Times New Roman"/>
              <w:b/>
              <w:sz w:val="24"/>
              <w:szCs w:val="24"/>
            </w:rPr>
            <w:fldChar w:fldCharType="begin"/>
          </w:r>
          <w:r w:rsidRPr="008349A9">
            <w:rPr>
              <w:rFonts w:ascii="Times New Roman" w:hAnsi="Times New Roman" w:cs="Times New Roman"/>
              <w:b/>
              <w:sz w:val="24"/>
              <w:szCs w:val="24"/>
            </w:rPr>
            <w:instrText>PAGE   \* MERGEFORMAT</w:instrText>
          </w:r>
          <w:r w:rsidRPr="008349A9">
            <w:rPr>
              <w:rFonts w:ascii="Times New Roman" w:hAnsi="Times New Roman" w:cs="Times New Roman"/>
              <w:b/>
              <w:sz w:val="24"/>
              <w:szCs w:val="24"/>
            </w:rPr>
            <w:fldChar w:fldCharType="separate"/>
          </w:r>
          <w:r>
            <w:rPr>
              <w:rFonts w:ascii="Times New Roman" w:hAnsi="Times New Roman" w:cs="Times New Roman"/>
              <w:b/>
              <w:noProof/>
              <w:sz w:val="24"/>
              <w:szCs w:val="24"/>
            </w:rPr>
            <w:t>39</w:t>
          </w:r>
          <w:r w:rsidRPr="008349A9">
            <w:rPr>
              <w:rFonts w:ascii="Times New Roman" w:hAnsi="Times New Roman" w:cs="Times New Roman"/>
              <w:b/>
              <w:sz w:val="24"/>
              <w:szCs w:val="24"/>
            </w:rPr>
            <w:fldChar w:fldCharType="end"/>
          </w:r>
        </w:p>
      </w:tc>
    </w:tr>
    <w:tr w:rsidR="003705D4" w14:paraId="44B32DD6" w14:textId="77777777" w:rsidTr="003705D4">
      <w:tc>
        <w:tcPr>
          <w:tcW w:w="888" w:type="dxa"/>
          <w:vMerge/>
        </w:tcPr>
        <w:p w14:paraId="0DC1C348" w14:textId="77777777" w:rsidR="003705D4" w:rsidRDefault="003705D4" w:rsidP="001077CC">
          <w:pPr>
            <w:pStyle w:val="a3"/>
            <w:jc w:val="right"/>
            <w:rPr>
              <w:noProof/>
              <w:lang w:eastAsia="ru-RU"/>
            </w:rPr>
          </w:pPr>
        </w:p>
      </w:tc>
      <w:tc>
        <w:tcPr>
          <w:tcW w:w="13146" w:type="dxa"/>
          <w:vAlign w:val="bottom"/>
        </w:tcPr>
        <w:p w14:paraId="5D6D58E7" w14:textId="77777777" w:rsidR="003705D4" w:rsidRPr="00385587" w:rsidRDefault="003705D4" w:rsidP="001077CC">
          <w:pPr>
            <w:pStyle w:val="a3"/>
            <w:tabs>
              <w:tab w:val="clear" w:pos="4677"/>
              <w:tab w:val="center" w:pos="993"/>
            </w:tabs>
            <w:rPr>
              <w:rFonts w:ascii="Times New Roman" w:hAnsi="Times New Roman" w:cs="Times New Roman"/>
              <w:sz w:val="24"/>
              <w:szCs w:val="24"/>
            </w:rPr>
          </w:pPr>
          <w:r w:rsidRPr="005401AE">
            <w:rPr>
              <w:rFonts w:ascii="Times New Roman" w:hAnsi="Times New Roman" w:cs="Times New Roman"/>
              <w:i/>
              <w:sz w:val="24"/>
              <w:szCs w:val="24"/>
            </w:rPr>
            <w:t xml:space="preserve">ТОО Научно </w:t>
          </w:r>
          <w:r>
            <w:rPr>
              <w:rFonts w:ascii="Times New Roman" w:hAnsi="Times New Roman" w:cs="Times New Roman"/>
              <w:i/>
              <w:sz w:val="24"/>
              <w:szCs w:val="24"/>
            </w:rPr>
            <w:t xml:space="preserve">- </w:t>
          </w:r>
          <w:r w:rsidRPr="005401AE">
            <w:rPr>
              <w:rFonts w:ascii="Times New Roman" w:hAnsi="Times New Roman" w:cs="Times New Roman"/>
              <w:i/>
              <w:sz w:val="24"/>
              <w:szCs w:val="24"/>
            </w:rPr>
            <w:t>производственная компания «АлГеоРитм»</w:t>
          </w:r>
        </w:p>
      </w:tc>
      <w:tc>
        <w:tcPr>
          <w:tcW w:w="851" w:type="dxa"/>
          <w:vMerge/>
        </w:tcPr>
        <w:p w14:paraId="46F87527" w14:textId="77777777" w:rsidR="003705D4" w:rsidRDefault="003705D4" w:rsidP="001077CC">
          <w:pPr>
            <w:pStyle w:val="a3"/>
          </w:pPr>
        </w:p>
      </w:tc>
    </w:tr>
  </w:tbl>
  <w:p w14:paraId="28F24E53" w14:textId="77777777" w:rsidR="003705D4" w:rsidRPr="00DC3805" w:rsidRDefault="003705D4" w:rsidP="00DC3805">
    <w:pPr>
      <w:pStyle w:val="a3"/>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
      <w:gridCol w:w="6282"/>
      <w:gridCol w:w="2184"/>
    </w:tblGrid>
    <w:tr w:rsidR="003705D4" w14:paraId="104B90A5" w14:textId="77777777" w:rsidTr="00BA3148">
      <w:tc>
        <w:tcPr>
          <w:tcW w:w="888" w:type="dxa"/>
          <w:vMerge w:val="restart"/>
        </w:tcPr>
        <w:p w14:paraId="510E488A" w14:textId="77777777" w:rsidR="003705D4" w:rsidRDefault="003705D4" w:rsidP="00DF0C96">
          <w:pPr>
            <w:pStyle w:val="a3"/>
            <w:jc w:val="right"/>
          </w:pPr>
          <w:r w:rsidRPr="00791E2F">
            <w:rPr>
              <w:rFonts w:ascii="Times New Roman" w:eastAsia="Times New Roman" w:hAnsi="Times New Roman" w:cs="Times New Roman"/>
              <w:i/>
              <w:noProof/>
              <w:sz w:val="24"/>
              <w:szCs w:val="24"/>
              <w:lang w:eastAsia="ru-RU"/>
            </w:rPr>
            <w:drawing>
              <wp:inline distT="0" distB="0" distL="114300" distR="114300" wp14:anchorId="41B1E408" wp14:editId="6085D641">
                <wp:extent cx="426720" cy="432873"/>
                <wp:effectExtent l="0" t="0" r="0" b="5715"/>
                <wp:docPr id="247" name="Изображение 4" descr="логотип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логотип — копия"/>
                        <pic:cNvPicPr>
                          <a:picLocks noChangeAspect="1"/>
                        </pic:cNvPicPr>
                      </pic:nvPicPr>
                      <pic:blipFill>
                        <a:blip r:embed="rId1">
                          <a:grayscl/>
                        </a:blip>
                        <a:stretch>
                          <a:fillRect/>
                        </a:stretch>
                      </pic:blipFill>
                      <pic:spPr>
                        <a:xfrm>
                          <a:off x="0" y="0"/>
                          <a:ext cx="435434" cy="441713"/>
                        </a:xfrm>
                        <a:prstGeom prst="rect">
                          <a:avLst/>
                        </a:prstGeom>
                      </pic:spPr>
                    </pic:pic>
                  </a:graphicData>
                </a:graphic>
              </wp:inline>
            </w:drawing>
          </w:r>
        </w:p>
      </w:tc>
      <w:tc>
        <w:tcPr>
          <w:tcW w:w="6677" w:type="dxa"/>
          <w:vAlign w:val="bottom"/>
        </w:tcPr>
        <w:p w14:paraId="2C01B4D8" w14:textId="77777777" w:rsidR="003705D4" w:rsidRDefault="003705D4" w:rsidP="00DF0C96">
          <w:pPr>
            <w:pStyle w:val="a3"/>
            <w:tabs>
              <w:tab w:val="clear" w:pos="4677"/>
              <w:tab w:val="center" w:pos="993"/>
            </w:tabs>
          </w:pPr>
        </w:p>
      </w:tc>
      <w:tc>
        <w:tcPr>
          <w:tcW w:w="2358" w:type="dxa"/>
          <w:vMerge w:val="restart"/>
          <w:vAlign w:val="bottom"/>
        </w:tcPr>
        <w:p w14:paraId="58838CB9" w14:textId="77777777" w:rsidR="003705D4" w:rsidRDefault="003705D4" w:rsidP="00DF0C96">
          <w:pPr>
            <w:pStyle w:val="a3"/>
          </w:pPr>
        </w:p>
        <w:p w14:paraId="49BA6F45" w14:textId="77777777" w:rsidR="003705D4" w:rsidRPr="008349A9" w:rsidRDefault="003705D4" w:rsidP="00DF0C96">
          <w:pPr>
            <w:pStyle w:val="a3"/>
            <w:jc w:val="right"/>
            <w:rPr>
              <w:rFonts w:ascii="Times New Roman" w:hAnsi="Times New Roman" w:cs="Times New Roman"/>
              <w:b/>
              <w:sz w:val="24"/>
              <w:szCs w:val="24"/>
            </w:rPr>
          </w:pPr>
          <w:r w:rsidRPr="008349A9">
            <w:rPr>
              <w:rFonts w:ascii="Times New Roman" w:hAnsi="Times New Roman" w:cs="Times New Roman"/>
              <w:b/>
              <w:sz w:val="24"/>
              <w:szCs w:val="24"/>
            </w:rPr>
            <w:fldChar w:fldCharType="begin"/>
          </w:r>
          <w:r w:rsidRPr="008349A9">
            <w:rPr>
              <w:rFonts w:ascii="Times New Roman" w:hAnsi="Times New Roman" w:cs="Times New Roman"/>
              <w:b/>
              <w:sz w:val="24"/>
              <w:szCs w:val="24"/>
            </w:rPr>
            <w:instrText>PAGE   \* MERGEFORMAT</w:instrText>
          </w:r>
          <w:r w:rsidRPr="008349A9">
            <w:rPr>
              <w:rFonts w:ascii="Times New Roman" w:hAnsi="Times New Roman" w:cs="Times New Roman"/>
              <w:b/>
              <w:sz w:val="24"/>
              <w:szCs w:val="24"/>
            </w:rPr>
            <w:fldChar w:fldCharType="separate"/>
          </w:r>
          <w:r>
            <w:rPr>
              <w:rFonts w:ascii="Times New Roman" w:hAnsi="Times New Roman" w:cs="Times New Roman"/>
              <w:b/>
              <w:noProof/>
              <w:sz w:val="24"/>
              <w:szCs w:val="24"/>
            </w:rPr>
            <w:t>39</w:t>
          </w:r>
          <w:r w:rsidRPr="008349A9">
            <w:rPr>
              <w:rFonts w:ascii="Times New Roman" w:hAnsi="Times New Roman" w:cs="Times New Roman"/>
              <w:b/>
              <w:sz w:val="24"/>
              <w:szCs w:val="24"/>
            </w:rPr>
            <w:fldChar w:fldCharType="end"/>
          </w:r>
        </w:p>
      </w:tc>
    </w:tr>
    <w:tr w:rsidR="003705D4" w14:paraId="67DC5BD5" w14:textId="77777777" w:rsidTr="00BA3148">
      <w:tc>
        <w:tcPr>
          <w:tcW w:w="888" w:type="dxa"/>
          <w:vMerge/>
        </w:tcPr>
        <w:p w14:paraId="3DF8D6F8" w14:textId="77777777" w:rsidR="003705D4" w:rsidRDefault="003705D4" w:rsidP="00DF0C96">
          <w:pPr>
            <w:pStyle w:val="a3"/>
            <w:jc w:val="right"/>
            <w:rPr>
              <w:noProof/>
              <w:lang w:eastAsia="ru-RU"/>
            </w:rPr>
          </w:pPr>
        </w:p>
      </w:tc>
      <w:tc>
        <w:tcPr>
          <w:tcW w:w="6677" w:type="dxa"/>
          <w:vAlign w:val="bottom"/>
        </w:tcPr>
        <w:p w14:paraId="0E5BB772" w14:textId="77777777" w:rsidR="003705D4" w:rsidRPr="00385587" w:rsidRDefault="003705D4" w:rsidP="00DF0C96">
          <w:pPr>
            <w:pStyle w:val="a3"/>
            <w:tabs>
              <w:tab w:val="clear" w:pos="4677"/>
              <w:tab w:val="center" w:pos="993"/>
            </w:tabs>
            <w:rPr>
              <w:rFonts w:ascii="Times New Roman" w:hAnsi="Times New Roman" w:cs="Times New Roman"/>
              <w:sz w:val="24"/>
              <w:szCs w:val="24"/>
            </w:rPr>
          </w:pPr>
          <w:r w:rsidRPr="005401AE">
            <w:rPr>
              <w:rFonts w:ascii="Times New Roman" w:hAnsi="Times New Roman" w:cs="Times New Roman"/>
              <w:i/>
              <w:sz w:val="24"/>
              <w:szCs w:val="24"/>
            </w:rPr>
            <w:t xml:space="preserve">ТОО Научно </w:t>
          </w:r>
          <w:r>
            <w:rPr>
              <w:rFonts w:ascii="Times New Roman" w:hAnsi="Times New Roman" w:cs="Times New Roman"/>
              <w:i/>
              <w:sz w:val="24"/>
              <w:szCs w:val="24"/>
            </w:rPr>
            <w:t xml:space="preserve">- </w:t>
          </w:r>
          <w:r w:rsidRPr="005401AE">
            <w:rPr>
              <w:rFonts w:ascii="Times New Roman" w:hAnsi="Times New Roman" w:cs="Times New Roman"/>
              <w:i/>
              <w:sz w:val="24"/>
              <w:szCs w:val="24"/>
            </w:rPr>
            <w:t>производственная компания «АлГеоРитм»</w:t>
          </w:r>
        </w:p>
      </w:tc>
      <w:tc>
        <w:tcPr>
          <w:tcW w:w="2358" w:type="dxa"/>
          <w:vMerge/>
        </w:tcPr>
        <w:p w14:paraId="6F995199" w14:textId="77777777" w:rsidR="003705D4" w:rsidRDefault="003705D4" w:rsidP="00DF0C96">
          <w:pPr>
            <w:pStyle w:val="a3"/>
          </w:pPr>
        </w:p>
      </w:tc>
    </w:tr>
  </w:tbl>
  <w:p w14:paraId="0BBBE0F6" w14:textId="77777777" w:rsidR="003705D4" w:rsidRPr="00DF0C96" w:rsidRDefault="003705D4">
    <w:pPr>
      <w:pStyle w:val="a3"/>
      <w:rPr>
        <w:b/>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
      <w:gridCol w:w="7647"/>
      <w:gridCol w:w="819"/>
    </w:tblGrid>
    <w:tr w:rsidR="003705D4" w14:paraId="223B9216" w14:textId="77777777" w:rsidTr="00DE04E6">
      <w:tc>
        <w:tcPr>
          <w:tcW w:w="888" w:type="dxa"/>
          <w:vMerge w:val="restart"/>
        </w:tcPr>
        <w:p w14:paraId="0E225A6A" w14:textId="77777777" w:rsidR="003705D4" w:rsidRDefault="003705D4" w:rsidP="001077CC">
          <w:pPr>
            <w:pStyle w:val="a3"/>
            <w:jc w:val="right"/>
          </w:pPr>
          <w:r w:rsidRPr="00791E2F">
            <w:rPr>
              <w:rFonts w:ascii="Times New Roman" w:eastAsia="Times New Roman" w:hAnsi="Times New Roman" w:cs="Times New Roman"/>
              <w:i/>
              <w:noProof/>
              <w:sz w:val="24"/>
              <w:szCs w:val="24"/>
              <w:lang w:eastAsia="ru-RU"/>
            </w:rPr>
            <w:drawing>
              <wp:inline distT="0" distB="0" distL="114300" distR="114300" wp14:anchorId="3AA369D7" wp14:editId="2A201EAB">
                <wp:extent cx="426720" cy="432873"/>
                <wp:effectExtent l="0" t="0" r="0" b="5715"/>
                <wp:docPr id="248" name="Изображение 4" descr="логотип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логотип — копия"/>
                        <pic:cNvPicPr>
                          <a:picLocks noChangeAspect="1"/>
                        </pic:cNvPicPr>
                      </pic:nvPicPr>
                      <pic:blipFill>
                        <a:blip r:embed="rId1">
                          <a:grayscl/>
                        </a:blip>
                        <a:stretch>
                          <a:fillRect/>
                        </a:stretch>
                      </pic:blipFill>
                      <pic:spPr>
                        <a:xfrm>
                          <a:off x="0" y="0"/>
                          <a:ext cx="435434" cy="441713"/>
                        </a:xfrm>
                        <a:prstGeom prst="rect">
                          <a:avLst/>
                        </a:prstGeom>
                      </pic:spPr>
                    </pic:pic>
                  </a:graphicData>
                </a:graphic>
              </wp:inline>
            </w:drawing>
          </w:r>
        </w:p>
      </w:tc>
      <w:tc>
        <w:tcPr>
          <w:tcW w:w="8009" w:type="dxa"/>
          <w:vAlign w:val="bottom"/>
        </w:tcPr>
        <w:p w14:paraId="56F3418A" w14:textId="77777777" w:rsidR="003705D4" w:rsidRDefault="003705D4" w:rsidP="001077CC">
          <w:pPr>
            <w:pStyle w:val="a3"/>
            <w:tabs>
              <w:tab w:val="clear" w:pos="4677"/>
              <w:tab w:val="center" w:pos="993"/>
            </w:tabs>
          </w:pPr>
        </w:p>
      </w:tc>
      <w:tc>
        <w:tcPr>
          <w:tcW w:w="851" w:type="dxa"/>
          <w:vMerge w:val="restart"/>
          <w:vAlign w:val="bottom"/>
        </w:tcPr>
        <w:p w14:paraId="4D262B57" w14:textId="77777777" w:rsidR="003705D4" w:rsidRDefault="003705D4" w:rsidP="001077CC">
          <w:pPr>
            <w:pStyle w:val="a3"/>
          </w:pPr>
        </w:p>
        <w:p w14:paraId="4C598B23" w14:textId="77777777" w:rsidR="003705D4" w:rsidRPr="008349A9" w:rsidRDefault="003705D4" w:rsidP="001077CC">
          <w:pPr>
            <w:pStyle w:val="a3"/>
            <w:jc w:val="right"/>
            <w:rPr>
              <w:rFonts w:ascii="Times New Roman" w:hAnsi="Times New Roman" w:cs="Times New Roman"/>
              <w:b/>
              <w:sz w:val="24"/>
              <w:szCs w:val="24"/>
            </w:rPr>
          </w:pPr>
          <w:r w:rsidRPr="008349A9">
            <w:rPr>
              <w:rFonts w:ascii="Times New Roman" w:hAnsi="Times New Roman" w:cs="Times New Roman"/>
              <w:b/>
              <w:sz w:val="24"/>
              <w:szCs w:val="24"/>
            </w:rPr>
            <w:fldChar w:fldCharType="begin"/>
          </w:r>
          <w:r w:rsidRPr="008349A9">
            <w:rPr>
              <w:rFonts w:ascii="Times New Roman" w:hAnsi="Times New Roman" w:cs="Times New Roman"/>
              <w:b/>
              <w:sz w:val="24"/>
              <w:szCs w:val="24"/>
            </w:rPr>
            <w:instrText>PAGE   \* MERGEFORMAT</w:instrText>
          </w:r>
          <w:r w:rsidRPr="008349A9">
            <w:rPr>
              <w:rFonts w:ascii="Times New Roman" w:hAnsi="Times New Roman" w:cs="Times New Roman"/>
              <w:b/>
              <w:sz w:val="24"/>
              <w:szCs w:val="24"/>
            </w:rPr>
            <w:fldChar w:fldCharType="separate"/>
          </w:r>
          <w:r>
            <w:rPr>
              <w:rFonts w:ascii="Times New Roman" w:hAnsi="Times New Roman" w:cs="Times New Roman"/>
              <w:b/>
              <w:noProof/>
              <w:sz w:val="24"/>
              <w:szCs w:val="24"/>
            </w:rPr>
            <w:t>39</w:t>
          </w:r>
          <w:r w:rsidRPr="008349A9">
            <w:rPr>
              <w:rFonts w:ascii="Times New Roman" w:hAnsi="Times New Roman" w:cs="Times New Roman"/>
              <w:b/>
              <w:sz w:val="24"/>
              <w:szCs w:val="24"/>
            </w:rPr>
            <w:fldChar w:fldCharType="end"/>
          </w:r>
        </w:p>
      </w:tc>
    </w:tr>
    <w:tr w:rsidR="003705D4" w14:paraId="31D7C1B1" w14:textId="77777777" w:rsidTr="00DE04E6">
      <w:tc>
        <w:tcPr>
          <w:tcW w:w="888" w:type="dxa"/>
          <w:vMerge/>
        </w:tcPr>
        <w:p w14:paraId="62601DB2" w14:textId="77777777" w:rsidR="003705D4" w:rsidRDefault="003705D4" w:rsidP="001077CC">
          <w:pPr>
            <w:pStyle w:val="a3"/>
            <w:jc w:val="right"/>
            <w:rPr>
              <w:noProof/>
              <w:lang w:eastAsia="ru-RU"/>
            </w:rPr>
          </w:pPr>
        </w:p>
      </w:tc>
      <w:tc>
        <w:tcPr>
          <w:tcW w:w="8009" w:type="dxa"/>
          <w:vAlign w:val="bottom"/>
        </w:tcPr>
        <w:p w14:paraId="1C602F5A" w14:textId="77777777" w:rsidR="003705D4" w:rsidRPr="00385587" w:rsidRDefault="003705D4" w:rsidP="001077CC">
          <w:pPr>
            <w:pStyle w:val="a3"/>
            <w:tabs>
              <w:tab w:val="clear" w:pos="4677"/>
              <w:tab w:val="center" w:pos="993"/>
            </w:tabs>
            <w:rPr>
              <w:rFonts w:ascii="Times New Roman" w:hAnsi="Times New Roman" w:cs="Times New Roman"/>
              <w:sz w:val="24"/>
              <w:szCs w:val="24"/>
            </w:rPr>
          </w:pPr>
          <w:r w:rsidRPr="005401AE">
            <w:rPr>
              <w:rFonts w:ascii="Times New Roman" w:hAnsi="Times New Roman" w:cs="Times New Roman"/>
              <w:i/>
              <w:sz w:val="24"/>
              <w:szCs w:val="24"/>
            </w:rPr>
            <w:t xml:space="preserve">ТОО Научно </w:t>
          </w:r>
          <w:r>
            <w:rPr>
              <w:rFonts w:ascii="Times New Roman" w:hAnsi="Times New Roman" w:cs="Times New Roman"/>
              <w:i/>
              <w:sz w:val="24"/>
              <w:szCs w:val="24"/>
            </w:rPr>
            <w:t xml:space="preserve">- </w:t>
          </w:r>
          <w:r w:rsidRPr="005401AE">
            <w:rPr>
              <w:rFonts w:ascii="Times New Roman" w:hAnsi="Times New Roman" w:cs="Times New Roman"/>
              <w:i/>
              <w:sz w:val="24"/>
              <w:szCs w:val="24"/>
            </w:rPr>
            <w:t>производственная компания «АлГеоРитм»</w:t>
          </w:r>
        </w:p>
      </w:tc>
      <w:tc>
        <w:tcPr>
          <w:tcW w:w="851" w:type="dxa"/>
          <w:vMerge/>
        </w:tcPr>
        <w:p w14:paraId="31054293" w14:textId="77777777" w:rsidR="003705D4" w:rsidRDefault="003705D4" w:rsidP="001077CC">
          <w:pPr>
            <w:pStyle w:val="a3"/>
          </w:pPr>
        </w:p>
      </w:tc>
    </w:tr>
  </w:tbl>
  <w:p w14:paraId="3D2E774C" w14:textId="77777777" w:rsidR="003705D4" w:rsidRPr="00DC3805" w:rsidRDefault="003705D4" w:rsidP="00DC3805">
    <w:pPr>
      <w:pStyle w:val="a3"/>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9781"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
      <w:gridCol w:w="7617"/>
      <w:gridCol w:w="1276"/>
    </w:tblGrid>
    <w:tr w:rsidR="00BA3148" w14:paraId="1405626F" w14:textId="77777777" w:rsidTr="000A2EB1">
      <w:tc>
        <w:tcPr>
          <w:tcW w:w="888" w:type="dxa"/>
          <w:vMerge w:val="restart"/>
        </w:tcPr>
        <w:p w14:paraId="7762BA9E" w14:textId="77777777" w:rsidR="00BA3148" w:rsidRDefault="00BA3148" w:rsidP="00DF0C96">
          <w:pPr>
            <w:pStyle w:val="a3"/>
            <w:jc w:val="right"/>
          </w:pPr>
          <w:r w:rsidRPr="00791E2F">
            <w:rPr>
              <w:rFonts w:ascii="Times New Roman" w:eastAsia="Times New Roman" w:hAnsi="Times New Roman" w:cs="Times New Roman"/>
              <w:i/>
              <w:noProof/>
              <w:sz w:val="24"/>
              <w:szCs w:val="24"/>
              <w:lang w:eastAsia="ru-RU"/>
            </w:rPr>
            <w:drawing>
              <wp:inline distT="0" distB="0" distL="114300" distR="114300" wp14:anchorId="79DA6DC4" wp14:editId="4BB1F7BB">
                <wp:extent cx="426720" cy="432873"/>
                <wp:effectExtent l="0" t="0" r="0" b="5715"/>
                <wp:docPr id="249" name="Изображение 4" descr="логотип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логотип — копия"/>
                        <pic:cNvPicPr>
                          <a:picLocks noChangeAspect="1"/>
                        </pic:cNvPicPr>
                      </pic:nvPicPr>
                      <pic:blipFill>
                        <a:blip r:embed="rId1">
                          <a:grayscl/>
                        </a:blip>
                        <a:stretch>
                          <a:fillRect/>
                        </a:stretch>
                      </pic:blipFill>
                      <pic:spPr>
                        <a:xfrm>
                          <a:off x="0" y="0"/>
                          <a:ext cx="435434" cy="441713"/>
                        </a:xfrm>
                        <a:prstGeom prst="rect">
                          <a:avLst/>
                        </a:prstGeom>
                      </pic:spPr>
                    </pic:pic>
                  </a:graphicData>
                </a:graphic>
              </wp:inline>
            </w:drawing>
          </w:r>
        </w:p>
      </w:tc>
      <w:tc>
        <w:tcPr>
          <w:tcW w:w="7617" w:type="dxa"/>
          <w:vAlign w:val="bottom"/>
        </w:tcPr>
        <w:p w14:paraId="219E2D78" w14:textId="77777777" w:rsidR="00BA3148" w:rsidRDefault="00BA3148" w:rsidP="00DF0C96">
          <w:pPr>
            <w:pStyle w:val="a3"/>
            <w:tabs>
              <w:tab w:val="clear" w:pos="4677"/>
              <w:tab w:val="center" w:pos="993"/>
            </w:tabs>
          </w:pPr>
        </w:p>
      </w:tc>
      <w:tc>
        <w:tcPr>
          <w:tcW w:w="1276" w:type="dxa"/>
          <w:vMerge w:val="restart"/>
          <w:vAlign w:val="bottom"/>
        </w:tcPr>
        <w:p w14:paraId="4C4327FD" w14:textId="77777777" w:rsidR="00BA3148" w:rsidRDefault="00BA3148" w:rsidP="00DF0C96">
          <w:pPr>
            <w:pStyle w:val="a3"/>
          </w:pPr>
        </w:p>
        <w:p w14:paraId="4761F51E" w14:textId="77777777" w:rsidR="00BA3148" w:rsidRPr="008349A9" w:rsidRDefault="00BA3148" w:rsidP="00DF0C96">
          <w:pPr>
            <w:pStyle w:val="a3"/>
            <w:jc w:val="right"/>
            <w:rPr>
              <w:rFonts w:ascii="Times New Roman" w:hAnsi="Times New Roman" w:cs="Times New Roman"/>
              <w:b/>
              <w:sz w:val="24"/>
              <w:szCs w:val="24"/>
            </w:rPr>
          </w:pPr>
          <w:r w:rsidRPr="008349A9">
            <w:rPr>
              <w:rFonts w:ascii="Times New Roman" w:hAnsi="Times New Roman" w:cs="Times New Roman"/>
              <w:b/>
              <w:sz w:val="24"/>
              <w:szCs w:val="24"/>
            </w:rPr>
            <w:fldChar w:fldCharType="begin"/>
          </w:r>
          <w:r w:rsidRPr="008349A9">
            <w:rPr>
              <w:rFonts w:ascii="Times New Roman" w:hAnsi="Times New Roman" w:cs="Times New Roman"/>
              <w:b/>
              <w:sz w:val="24"/>
              <w:szCs w:val="24"/>
            </w:rPr>
            <w:instrText>PAGE   \* MERGEFORMAT</w:instrText>
          </w:r>
          <w:r w:rsidRPr="008349A9">
            <w:rPr>
              <w:rFonts w:ascii="Times New Roman" w:hAnsi="Times New Roman" w:cs="Times New Roman"/>
              <w:b/>
              <w:sz w:val="24"/>
              <w:szCs w:val="24"/>
            </w:rPr>
            <w:fldChar w:fldCharType="separate"/>
          </w:r>
          <w:r>
            <w:rPr>
              <w:rFonts w:ascii="Times New Roman" w:hAnsi="Times New Roman" w:cs="Times New Roman"/>
              <w:b/>
              <w:noProof/>
              <w:sz w:val="24"/>
              <w:szCs w:val="24"/>
            </w:rPr>
            <w:t>39</w:t>
          </w:r>
          <w:r w:rsidRPr="008349A9">
            <w:rPr>
              <w:rFonts w:ascii="Times New Roman" w:hAnsi="Times New Roman" w:cs="Times New Roman"/>
              <w:b/>
              <w:sz w:val="24"/>
              <w:szCs w:val="24"/>
            </w:rPr>
            <w:fldChar w:fldCharType="end"/>
          </w:r>
        </w:p>
      </w:tc>
    </w:tr>
    <w:tr w:rsidR="00BA3148" w14:paraId="6ECF33CD" w14:textId="77777777" w:rsidTr="000A2EB1">
      <w:tc>
        <w:tcPr>
          <w:tcW w:w="888" w:type="dxa"/>
          <w:vMerge/>
        </w:tcPr>
        <w:p w14:paraId="2D9DEA55" w14:textId="77777777" w:rsidR="00BA3148" w:rsidRDefault="00BA3148" w:rsidP="00DF0C96">
          <w:pPr>
            <w:pStyle w:val="a3"/>
            <w:jc w:val="right"/>
            <w:rPr>
              <w:noProof/>
              <w:lang w:eastAsia="ru-RU"/>
            </w:rPr>
          </w:pPr>
        </w:p>
      </w:tc>
      <w:tc>
        <w:tcPr>
          <w:tcW w:w="7617" w:type="dxa"/>
          <w:vAlign w:val="bottom"/>
        </w:tcPr>
        <w:p w14:paraId="1E338696" w14:textId="77777777" w:rsidR="00BA3148" w:rsidRPr="00385587" w:rsidRDefault="00BA3148" w:rsidP="00DF0C96">
          <w:pPr>
            <w:pStyle w:val="a3"/>
            <w:tabs>
              <w:tab w:val="clear" w:pos="4677"/>
              <w:tab w:val="center" w:pos="993"/>
            </w:tabs>
            <w:rPr>
              <w:rFonts w:ascii="Times New Roman" w:hAnsi="Times New Roman" w:cs="Times New Roman"/>
              <w:sz w:val="24"/>
              <w:szCs w:val="24"/>
            </w:rPr>
          </w:pPr>
          <w:r w:rsidRPr="005401AE">
            <w:rPr>
              <w:rFonts w:ascii="Times New Roman" w:hAnsi="Times New Roman" w:cs="Times New Roman"/>
              <w:i/>
              <w:sz w:val="24"/>
              <w:szCs w:val="24"/>
            </w:rPr>
            <w:t xml:space="preserve">ТОО Научно </w:t>
          </w:r>
          <w:r>
            <w:rPr>
              <w:rFonts w:ascii="Times New Roman" w:hAnsi="Times New Roman" w:cs="Times New Roman"/>
              <w:i/>
              <w:sz w:val="24"/>
              <w:szCs w:val="24"/>
            </w:rPr>
            <w:t xml:space="preserve">- </w:t>
          </w:r>
          <w:r w:rsidRPr="005401AE">
            <w:rPr>
              <w:rFonts w:ascii="Times New Roman" w:hAnsi="Times New Roman" w:cs="Times New Roman"/>
              <w:i/>
              <w:sz w:val="24"/>
              <w:szCs w:val="24"/>
            </w:rPr>
            <w:t>производственная компания «АлГеоРитм»</w:t>
          </w:r>
        </w:p>
      </w:tc>
      <w:tc>
        <w:tcPr>
          <w:tcW w:w="1276" w:type="dxa"/>
          <w:vMerge/>
        </w:tcPr>
        <w:p w14:paraId="39BEFBD0" w14:textId="77777777" w:rsidR="00BA3148" w:rsidRDefault="00BA3148" w:rsidP="00DF0C96">
          <w:pPr>
            <w:pStyle w:val="a3"/>
          </w:pPr>
        </w:p>
      </w:tc>
    </w:tr>
  </w:tbl>
  <w:p w14:paraId="1E032620" w14:textId="77777777" w:rsidR="00BA3148" w:rsidRPr="00DF0C96" w:rsidRDefault="00BA3148">
    <w:pPr>
      <w:pStyle w:val="a3"/>
      <w:rPr>
        <w:b/>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1474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
      <w:gridCol w:w="12862"/>
      <w:gridCol w:w="992"/>
    </w:tblGrid>
    <w:tr w:rsidR="00840753" w14:paraId="413E4EC0" w14:textId="77777777" w:rsidTr="00840753">
      <w:tc>
        <w:tcPr>
          <w:tcW w:w="888" w:type="dxa"/>
          <w:vMerge w:val="restart"/>
        </w:tcPr>
        <w:p w14:paraId="74D0D986" w14:textId="77777777" w:rsidR="00840753" w:rsidRDefault="00840753" w:rsidP="001077CC">
          <w:pPr>
            <w:pStyle w:val="a3"/>
            <w:jc w:val="right"/>
          </w:pPr>
          <w:r w:rsidRPr="00791E2F">
            <w:rPr>
              <w:rFonts w:ascii="Times New Roman" w:eastAsia="Times New Roman" w:hAnsi="Times New Roman" w:cs="Times New Roman"/>
              <w:i/>
              <w:noProof/>
              <w:sz w:val="24"/>
              <w:szCs w:val="24"/>
              <w:lang w:eastAsia="ru-RU"/>
            </w:rPr>
            <w:drawing>
              <wp:inline distT="0" distB="0" distL="114300" distR="114300" wp14:anchorId="2BD84D2F" wp14:editId="2415CFD4">
                <wp:extent cx="426720" cy="432873"/>
                <wp:effectExtent l="0" t="0" r="0" b="5715"/>
                <wp:docPr id="250" name="Изображение 4" descr="логотип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логотип — копия"/>
                        <pic:cNvPicPr>
                          <a:picLocks noChangeAspect="1"/>
                        </pic:cNvPicPr>
                      </pic:nvPicPr>
                      <pic:blipFill>
                        <a:blip r:embed="rId1">
                          <a:grayscl/>
                        </a:blip>
                        <a:stretch>
                          <a:fillRect/>
                        </a:stretch>
                      </pic:blipFill>
                      <pic:spPr>
                        <a:xfrm>
                          <a:off x="0" y="0"/>
                          <a:ext cx="435434" cy="441713"/>
                        </a:xfrm>
                        <a:prstGeom prst="rect">
                          <a:avLst/>
                        </a:prstGeom>
                      </pic:spPr>
                    </pic:pic>
                  </a:graphicData>
                </a:graphic>
              </wp:inline>
            </w:drawing>
          </w:r>
        </w:p>
      </w:tc>
      <w:tc>
        <w:tcPr>
          <w:tcW w:w="12862" w:type="dxa"/>
          <w:vAlign w:val="bottom"/>
        </w:tcPr>
        <w:p w14:paraId="0B35E338" w14:textId="77777777" w:rsidR="00840753" w:rsidRDefault="00840753" w:rsidP="001077CC">
          <w:pPr>
            <w:pStyle w:val="a3"/>
            <w:tabs>
              <w:tab w:val="clear" w:pos="4677"/>
              <w:tab w:val="center" w:pos="993"/>
            </w:tabs>
          </w:pPr>
        </w:p>
      </w:tc>
      <w:tc>
        <w:tcPr>
          <w:tcW w:w="992" w:type="dxa"/>
          <w:vMerge w:val="restart"/>
          <w:vAlign w:val="bottom"/>
        </w:tcPr>
        <w:p w14:paraId="2D5A806F" w14:textId="77777777" w:rsidR="00840753" w:rsidRDefault="00840753" w:rsidP="001077CC">
          <w:pPr>
            <w:pStyle w:val="a3"/>
          </w:pPr>
        </w:p>
        <w:p w14:paraId="03FDF8CC" w14:textId="77777777" w:rsidR="00840753" w:rsidRPr="008349A9" w:rsidRDefault="00840753" w:rsidP="001077CC">
          <w:pPr>
            <w:pStyle w:val="a3"/>
            <w:jc w:val="right"/>
            <w:rPr>
              <w:rFonts w:ascii="Times New Roman" w:hAnsi="Times New Roman" w:cs="Times New Roman"/>
              <w:b/>
              <w:sz w:val="24"/>
              <w:szCs w:val="24"/>
            </w:rPr>
          </w:pPr>
          <w:r w:rsidRPr="008349A9">
            <w:rPr>
              <w:rFonts w:ascii="Times New Roman" w:hAnsi="Times New Roman" w:cs="Times New Roman"/>
              <w:b/>
              <w:sz w:val="24"/>
              <w:szCs w:val="24"/>
            </w:rPr>
            <w:fldChar w:fldCharType="begin"/>
          </w:r>
          <w:r w:rsidRPr="008349A9">
            <w:rPr>
              <w:rFonts w:ascii="Times New Roman" w:hAnsi="Times New Roman" w:cs="Times New Roman"/>
              <w:b/>
              <w:sz w:val="24"/>
              <w:szCs w:val="24"/>
            </w:rPr>
            <w:instrText>PAGE   \* MERGEFORMAT</w:instrText>
          </w:r>
          <w:r w:rsidRPr="008349A9">
            <w:rPr>
              <w:rFonts w:ascii="Times New Roman" w:hAnsi="Times New Roman" w:cs="Times New Roman"/>
              <w:b/>
              <w:sz w:val="24"/>
              <w:szCs w:val="24"/>
            </w:rPr>
            <w:fldChar w:fldCharType="separate"/>
          </w:r>
          <w:r>
            <w:rPr>
              <w:rFonts w:ascii="Times New Roman" w:hAnsi="Times New Roman" w:cs="Times New Roman"/>
              <w:b/>
              <w:noProof/>
              <w:sz w:val="24"/>
              <w:szCs w:val="24"/>
            </w:rPr>
            <w:t>39</w:t>
          </w:r>
          <w:r w:rsidRPr="008349A9">
            <w:rPr>
              <w:rFonts w:ascii="Times New Roman" w:hAnsi="Times New Roman" w:cs="Times New Roman"/>
              <w:b/>
              <w:sz w:val="24"/>
              <w:szCs w:val="24"/>
            </w:rPr>
            <w:fldChar w:fldCharType="end"/>
          </w:r>
        </w:p>
      </w:tc>
    </w:tr>
    <w:tr w:rsidR="00840753" w14:paraId="693F7D18" w14:textId="77777777" w:rsidTr="00840753">
      <w:tc>
        <w:tcPr>
          <w:tcW w:w="888" w:type="dxa"/>
          <w:vMerge/>
        </w:tcPr>
        <w:p w14:paraId="0E5FEEC6" w14:textId="77777777" w:rsidR="00840753" w:rsidRDefault="00840753" w:rsidP="001077CC">
          <w:pPr>
            <w:pStyle w:val="a3"/>
            <w:jc w:val="right"/>
            <w:rPr>
              <w:noProof/>
              <w:lang w:eastAsia="ru-RU"/>
            </w:rPr>
          </w:pPr>
        </w:p>
      </w:tc>
      <w:tc>
        <w:tcPr>
          <w:tcW w:w="12862" w:type="dxa"/>
          <w:vAlign w:val="bottom"/>
        </w:tcPr>
        <w:p w14:paraId="1157DF4D" w14:textId="77777777" w:rsidR="00840753" w:rsidRPr="00385587" w:rsidRDefault="00840753" w:rsidP="001077CC">
          <w:pPr>
            <w:pStyle w:val="a3"/>
            <w:tabs>
              <w:tab w:val="clear" w:pos="4677"/>
              <w:tab w:val="center" w:pos="993"/>
            </w:tabs>
            <w:rPr>
              <w:rFonts w:ascii="Times New Roman" w:hAnsi="Times New Roman" w:cs="Times New Roman"/>
              <w:sz w:val="24"/>
              <w:szCs w:val="24"/>
            </w:rPr>
          </w:pPr>
          <w:r w:rsidRPr="005401AE">
            <w:rPr>
              <w:rFonts w:ascii="Times New Roman" w:hAnsi="Times New Roman" w:cs="Times New Roman"/>
              <w:i/>
              <w:sz w:val="24"/>
              <w:szCs w:val="24"/>
            </w:rPr>
            <w:t xml:space="preserve">ТОО Научно </w:t>
          </w:r>
          <w:r>
            <w:rPr>
              <w:rFonts w:ascii="Times New Roman" w:hAnsi="Times New Roman" w:cs="Times New Roman"/>
              <w:i/>
              <w:sz w:val="24"/>
              <w:szCs w:val="24"/>
            </w:rPr>
            <w:t xml:space="preserve">- </w:t>
          </w:r>
          <w:r w:rsidRPr="005401AE">
            <w:rPr>
              <w:rFonts w:ascii="Times New Roman" w:hAnsi="Times New Roman" w:cs="Times New Roman"/>
              <w:i/>
              <w:sz w:val="24"/>
              <w:szCs w:val="24"/>
            </w:rPr>
            <w:t>производственная компания «АлГеоРитм»</w:t>
          </w:r>
        </w:p>
      </w:tc>
      <w:tc>
        <w:tcPr>
          <w:tcW w:w="992" w:type="dxa"/>
          <w:vMerge/>
        </w:tcPr>
        <w:p w14:paraId="731E3761" w14:textId="77777777" w:rsidR="00840753" w:rsidRDefault="00840753" w:rsidP="001077CC">
          <w:pPr>
            <w:pStyle w:val="a3"/>
          </w:pPr>
        </w:p>
      </w:tc>
    </w:tr>
  </w:tbl>
  <w:p w14:paraId="43AF0179" w14:textId="77777777" w:rsidR="00840753" w:rsidRPr="00DC3805" w:rsidRDefault="00840753" w:rsidP="00DC3805">
    <w:pPr>
      <w:pStyle w:val="a3"/>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7"/>
      <w:tblW w:w="978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
      <w:gridCol w:w="7476"/>
      <w:gridCol w:w="1418"/>
    </w:tblGrid>
    <w:tr w:rsidR="0004464B" w14:paraId="6B717428" w14:textId="77777777" w:rsidTr="000A2EB1">
      <w:tc>
        <w:tcPr>
          <w:tcW w:w="888" w:type="dxa"/>
          <w:vMerge w:val="restart"/>
        </w:tcPr>
        <w:p w14:paraId="64081468" w14:textId="77777777" w:rsidR="0004464B" w:rsidRDefault="0004464B" w:rsidP="001077CC">
          <w:pPr>
            <w:pStyle w:val="a3"/>
            <w:jc w:val="right"/>
          </w:pPr>
          <w:r w:rsidRPr="00791E2F">
            <w:rPr>
              <w:rFonts w:ascii="Times New Roman" w:eastAsia="Times New Roman" w:hAnsi="Times New Roman" w:cs="Times New Roman"/>
              <w:i/>
              <w:noProof/>
              <w:sz w:val="24"/>
              <w:szCs w:val="24"/>
              <w:lang w:eastAsia="ru-RU"/>
            </w:rPr>
            <w:drawing>
              <wp:inline distT="0" distB="0" distL="114300" distR="114300" wp14:anchorId="78079B4F" wp14:editId="56DE1438">
                <wp:extent cx="426720" cy="432873"/>
                <wp:effectExtent l="0" t="0" r="0" b="5715"/>
                <wp:docPr id="251" name="Изображение 4" descr="логотип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логотип — копия"/>
                        <pic:cNvPicPr>
                          <a:picLocks noChangeAspect="1"/>
                        </pic:cNvPicPr>
                      </pic:nvPicPr>
                      <pic:blipFill>
                        <a:blip r:embed="rId1">
                          <a:grayscl/>
                        </a:blip>
                        <a:stretch>
                          <a:fillRect/>
                        </a:stretch>
                      </pic:blipFill>
                      <pic:spPr>
                        <a:xfrm>
                          <a:off x="0" y="0"/>
                          <a:ext cx="435434" cy="441713"/>
                        </a:xfrm>
                        <a:prstGeom prst="rect">
                          <a:avLst/>
                        </a:prstGeom>
                      </pic:spPr>
                    </pic:pic>
                  </a:graphicData>
                </a:graphic>
              </wp:inline>
            </w:drawing>
          </w:r>
        </w:p>
      </w:tc>
      <w:tc>
        <w:tcPr>
          <w:tcW w:w="7476" w:type="dxa"/>
          <w:vAlign w:val="bottom"/>
        </w:tcPr>
        <w:p w14:paraId="2503CAB3" w14:textId="77777777" w:rsidR="0004464B" w:rsidRDefault="0004464B" w:rsidP="001077CC">
          <w:pPr>
            <w:pStyle w:val="a3"/>
            <w:tabs>
              <w:tab w:val="clear" w:pos="4677"/>
              <w:tab w:val="center" w:pos="993"/>
            </w:tabs>
          </w:pPr>
        </w:p>
      </w:tc>
      <w:tc>
        <w:tcPr>
          <w:tcW w:w="1418" w:type="dxa"/>
          <w:vMerge w:val="restart"/>
          <w:vAlign w:val="bottom"/>
        </w:tcPr>
        <w:p w14:paraId="1D84049B" w14:textId="77777777" w:rsidR="0004464B" w:rsidRDefault="0004464B" w:rsidP="001077CC">
          <w:pPr>
            <w:pStyle w:val="a3"/>
          </w:pPr>
        </w:p>
        <w:p w14:paraId="6CB15E09" w14:textId="77777777" w:rsidR="0004464B" w:rsidRPr="008349A9" w:rsidRDefault="0004464B" w:rsidP="001077CC">
          <w:pPr>
            <w:pStyle w:val="a3"/>
            <w:jc w:val="right"/>
            <w:rPr>
              <w:rFonts w:ascii="Times New Roman" w:hAnsi="Times New Roman" w:cs="Times New Roman"/>
              <w:b/>
              <w:sz w:val="24"/>
              <w:szCs w:val="24"/>
            </w:rPr>
          </w:pPr>
          <w:r w:rsidRPr="008349A9">
            <w:rPr>
              <w:rFonts w:ascii="Times New Roman" w:hAnsi="Times New Roman" w:cs="Times New Roman"/>
              <w:b/>
              <w:sz w:val="24"/>
              <w:szCs w:val="24"/>
            </w:rPr>
            <w:fldChar w:fldCharType="begin"/>
          </w:r>
          <w:r w:rsidRPr="008349A9">
            <w:rPr>
              <w:rFonts w:ascii="Times New Roman" w:hAnsi="Times New Roman" w:cs="Times New Roman"/>
              <w:b/>
              <w:sz w:val="24"/>
              <w:szCs w:val="24"/>
            </w:rPr>
            <w:instrText>PAGE   \* MERGEFORMAT</w:instrText>
          </w:r>
          <w:r w:rsidRPr="008349A9">
            <w:rPr>
              <w:rFonts w:ascii="Times New Roman" w:hAnsi="Times New Roman" w:cs="Times New Roman"/>
              <w:b/>
              <w:sz w:val="24"/>
              <w:szCs w:val="24"/>
            </w:rPr>
            <w:fldChar w:fldCharType="separate"/>
          </w:r>
          <w:r>
            <w:rPr>
              <w:rFonts w:ascii="Times New Roman" w:hAnsi="Times New Roman" w:cs="Times New Roman"/>
              <w:b/>
              <w:noProof/>
              <w:sz w:val="24"/>
              <w:szCs w:val="24"/>
            </w:rPr>
            <w:t>39</w:t>
          </w:r>
          <w:r w:rsidRPr="008349A9">
            <w:rPr>
              <w:rFonts w:ascii="Times New Roman" w:hAnsi="Times New Roman" w:cs="Times New Roman"/>
              <w:b/>
              <w:sz w:val="24"/>
              <w:szCs w:val="24"/>
            </w:rPr>
            <w:fldChar w:fldCharType="end"/>
          </w:r>
        </w:p>
      </w:tc>
    </w:tr>
    <w:tr w:rsidR="0004464B" w14:paraId="0B515088" w14:textId="77777777" w:rsidTr="000A2EB1">
      <w:tc>
        <w:tcPr>
          <w:tcW w:w="888" w:type="dxa"/>
          <w:vMerge/>
        </w:tcPr>
        <w:p w14:paraId="7A820A27" w14:textId="77777777" w:rsidR="0004464B" w:rsidRDefault="0004464B" w:rsidP="001077CC">
          <w:pPr>
            <w:pStyle w:val="a3"/>
            <w:jc w:val="right"/>
            <w:rPr>
              <w:noProof/>
              <w:lang w:eastAsia="ru-RU"/>
            </w:rPr>
          </w:pPr>
        </w:p>
      </w:tc>
      <w:tc>
        <w:tcPr>
          <w:tcW w:w="7476" w:type="dxa"/>
          <w:vAlign w:val="bottom"/>
        </w:tcPr>
        <w:p w14:paraId="69CC8276" w14:textId="77777777" w:rsidR="0004464B" w:rsidRPr="00385587" w:rsidRDefault="0004464B" w:rsidP="001077CC">
          <w:pPr>
            <w:pStyle w:val="a3"/>
            <w:tabs>
              <w:tab w:val="clear" w:pos="4677"/>
              <w:tab w:val="center" w:pos="993"/>
            </w:tabs>
            <w:rPr>
              <w:rFonts w:ascii="Times New Roman" w:hAnsi="Times New Roman" w:cs="Times New Roman"/>
              <w:sz w:val="24"/>
              <w:szCs w:val="24"/>
            </w:rPr>
          </w:pPr>
          <w:r w:rsidRPr="005401AE">
            <w:rPr>
              <w:rFonts w:ascii="Times New Roman" w:hAnsi="Times New Roman" w:cs="Times New Roman"/>
              <w:i/>
              <w:sz w:val="24"/>
              <w:szCs w:val="24"/>
            </w:rPr>
            <w:t xml:space="preserve">ТОО Научно </w:t>
          </w:r>
          <w:r>
            <w:rPr>
              <w:rFonts w:ascii="Times New Roman" w:hAnsi="Times New Roman" w:cs="Times New Roman"/>
              <w:i/>
              <w:sz w:val="24"/>
              <w:szCs w:val="24"/>
            </w:rPr>
            <w:t xml:space="preserve">- </w:t>
          </w:r>
          <w:r w:rsidRPr="005401AE">
            <w:rPr>
              <w:rFonts w:ascii="Times New Roman" w:hAnsi="Times New Roman" w:cs="Times New Roman"/>
              <w:i/>
              <w:sz w:val="24"/>
              <w:szCs w:val="24"/>
            </w:rPr>
            <w:t>производственная компания «АлГеоРитм»</w:t>
          </w:r>
        </w:p>
      </w:tc>
      <w:tc>
        <w:tcPr>
          <w:tcW w:w="1418" w:type="dxa"/>
          <w:vMerge/>
        </w:tcPr>
        <w:p w14:paraId="65B5D24A" w14:textId="77777777" w:rsidR="0004464B" w:rsidRDefault="0004464B" w:rsidP="001077CC">
          <w:pPr>
            <w:pStyle w:val="a3"/>
          </w:pPr>
        </w:p>
      </w:tc>
    </w:tr>
  </w:tbl>
  <w:p w14:paraId="498B173F" w14:textId="77777777" w:rsidR="0004464B" w:rsidRPr="00DC3805" w:rsidRDefault="0004464B" w:rsidP="00DC3805">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93548694"/>
    <w:lvl w:ilvl="0">
      <w:numFmt w:val="bullet"/>
      <w:lvlText w:val="*"/>
      <w:lvlJc w:val="left"/>
    </w:lvl>
  </w:abstractNum>
  <w:abstractNum w:abstractNumId="1" w15:restartNumberingAfterBreak="0">
    <w:nsid w:val="26C334E4"/>
    <w:multiLevelType w:val="hybridMultilevel"/>
    <w:tmpl w:val="10EA575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B650635"/>
    <w:multiLevelType w:val="hybridMultilevel"/>
    <w:tmpl w:val="C5361B5A"/>
    <w:lvl w:ilvl="0" w:tplc="3D02DAA6">
      <w:start w:val="6"/>
      <w:numFmt w:val="decimal"/>
      <w:lvlText w:val="%1)"/>
      <w:lvlJc w:val="left"/>
      <w:pPr>
        <w:tabs>
          <w:tab w:val="num" w:pos="1068"/>
        </w:tabs>
        <w:ind w:left="1068" w:hanging="360"/>
      </w:pPr>
      <w:rPr>
        <w:rFonts w:hint="default"/>
      </w:rPr>
    </w:lvl>
    <w:lvl w:ilvl="1" w:tplc="04190019">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3" w15:restartNumberingAfterBreak="0">
    <w:nsid w:val="2DDA51BC"/>
    <w:multiLevelType w:val="hybridMultilevel"/>
    <w:tmpl w:val="B176B2BC"/>
    <w:lvl w:ilvl="0" w:tplc="23B8983C">
      <w:start w:val="1"/>
      <w:numFmt w:val="decimal"/>
      <w:lvlText w:val="%1."/>
      <w:lvlJc w:val="left"/>
      <w:pPr>
        <w:ind w:left="240" w:hanging="360"/>
      </w:pPr>
      <w:rPr>
        <w:rFonts w:hint="default"/>
      </w:rPr>
    </w:lvl>
    <w:lvl w:ilvl="1" w:tplc="04190019" w:tentative="1">
      <w:start w:val="1"/>
      <w:numFmt w:val="lowerLetter"/>
      <w:lvlText w:val="%2."/>
      <w:lvlJc w:val="left"/>
      <w:pPr>
        <w:ind w:left="960" w:hanging="360"/>
      </w:pPr>
    </w:lvl>
    <w:lvl w:ilvl="2" w:tplc="0419001B" w:tentative="1">
      <w:start w:val="1"/>
      <w:numFmt w:val="lowerRoman"/>
      <w:lvlText w:val="%3."/>
      <w:lvlJc w:val="right"/>
      <w:pPr>
        <w:ind w:left="1680" w:hanging="180"/>
      </w:pPr>
    </w:lvl>
    <w:lvl w:ilvl="3" w:tplc="0419000F" w:tentative="1">
      <w:start w:val="1"/>
      <w:numFmt w:val="decimal"/>
      <w:lvlText w:val="%4."/>
      <w:lvlJc w:val="left"/>
      <w:pPr>
        <w:ind w:left="2400" w:hanging="360"/>
      </w:pPr>
    </w:lvl>
    <w:lvl w:ilvl="4" w:tplc="04190019" w:tentative="1">
      <w:start w:val="1"/>
      <w:numFmt w:val="lowerLetter"/>
      <w:lvlText w:val="%5."/>
      <w:lvlJc w:val="left"/>
      <w:pPr>
        <w:ind w:left="3120" w:hanging="360"/>
      </w:pPr>
    </w:lvl>
    <w:lvl w:ilvl="5" w:tplc="0419001B" w:tentative="1">
      <w:start w:val="1"/>
      <w:numFmt w:val="lowerRoman"/>
      <w:lvlText w:val="%6."/>
      <w:lvlJc w:val="right"/>
      <w:pPr>
        <w:ind w:left="3840" w:hanging="180"/>
      </w:pPr>
    </w:lvl>
    <w:lvl w:ilvl="6" w:tplc="0419000F" w:tentative="1">
      <w:start w:val="1"/>
      <w:numFmt w:val="decimal"/>
      <w:lvlText w:val="%7."/>
      <w:lvlJc w:val="left"/>
      <w:pPr>
        <w:ind w:left="4560" w:hanging="360"/>
      </w:pPr>
    </w:lvl>
    <w:lvl w:ilvl="7" w:tplc="04190019" w:tentative="1">
      <w:start w:val="1"/>
      <w:numFmt w:val="lowerLetter"/>
      <w:lvlText w:val="%8."/>
      <w:lvlJc w:val="left"/>
      <w:pPr>
        <w:ind w:left="5280" w:hanging="360"/>
      </w:pPr>
    </w:lvl>
    <w:lvl w:ilvl="8" w:tplc="0419001B" w:tentative="1">
      <w:start w:val="1"/>
      <w:numFmt w:val="lowerRoman"/>
      <w:lvlText w:val="%9."/>
      <w:lvlJc w:val="right"/>
      <w:pPr>
        <w:ind w:left="6000" w:hanging="180"/>
      </w:pPr>
    </w:lvl>
  </w:abstractNum>
  <w:abstractNum w:abstractNumId="4" w15:restartNumberingAfterBreak="0">
    <w:nsid w:val="2F3371D2"/>
    <w:multiLevelType w:val="hybridMultilevel"/>
    <w:tmpl w:val="3B2A4852"/>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DFD46AA"/>
    <w:multiLevelType w:val="hybridMultilevel"/>
    <w:tmpl w:val="4F8E48AE"/>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517B2C0A"/>
    <w:multiLevelType w:val="hybridMultilevel"/>
    <w:tmpl w:val="FA02CF64"/>
    <w:lvl w:ilvl="0" w:tplc="04190011">
      <w:start w:val="1"/>
      <w:numFmt w:val="decimal"/>
      <w:lvlText w:val="%1)"/>
      <w:lvlJc w:val="left"/>
      <w:pPr>
        <w:ind w:left="2629"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6018481B"/>
    <w:multiLevelType w:val="hybridMultilevel"/>
    <w:tmpl w:val="E8E08560"/>
    <w:lvl w:ilvl="0" w:tplc="37820288">
      <w:numFmt w:val="bullet"/>
      <w:lvlText w:val="-"/>
      <w:lvlJc w:val="left"/>
      <w:pPr>
        <w:ind w:left="1423" w:hanging="288"/>
      </w:pPr>
      <w:rPr>
        <w:rFonts w:ascii="Times New Roman" w:eastAsia="Times New Roman" w:hAnsi="Times New Roman" w:cs="Times New Roman" w:hint="default"/>
        <w:w w:val="99"/>
        <w:sz w:val="24"/>
        <w:szCs w:val="24"/>
        <w:lang w:val="ru-RU" w:eastAsia="en-US" w:bidi="ar-SA"/>
      </w:rPr>
    </w:lvl>
    <w:lvl w:ilvl="1" w:tplc="8312DECE">
      <w:numFmt w:val="bullet"/>
      <w:lvlText w:val="•"/>
      <w:lvlJc w:val="left"/>
      <w:pPr>
        <w:ind w:left="1046" w:hanging="288"/>
      </w:pPr>
      <w:rPr>
        <w:lang w:val="ru-RU" w:eastAsia="en-US" w:bidi="ar-SA"/>
      </w:rPr>
    </w:lvl>
    <w:lvl w:ilvl="2" w:tplc="1B6E953C">
      <w:numFmt w:val="bullet"/>
      <w:lvlText w:val="•"/>
      <w:lvlJc w:val="left"/>
      <w:pPr>
        <w:ind w:left="1993" w:hanging="288"/>
      </w:pPr>
      <w:rPr>
        <w:lang w:val="ru-RU" w:eastAsia="en-US" w:bidi="ar-SA"/>
      </w:rPr>
    </w:lvl>
    <w:lvl w:ilvl="3" w:tplc="C93A5D68">
      <w:numFmt w:val="bullet"/>
      <w:lvlText w:val="•"/>
      <w:lvlJc w:val="left"/>
      <w:pPr>
        <w:ind w:left="2939" w:hanging="288"/>
      </w:pPr>
      <w:rPr>
        <w:lang w:val="ru-RU" w:eastAsia="en-US" w:bidi="ar-SA"/>
      </w:rPr>
    </w:lvl>
    <w:lvl w:ilvl="4" w:tplc="C4769CA4">
      <w:numFmt w:val="bullet"/>
      <w:lvlText w:val="•"/>
      <w:lvlJc w:val="left"/>
      <w:pPr>
        <w:ind w:left="3886" w:hanging="288"/>
      </w:pPr>
      <w:rPr>
        <w:lang w:val="ru-RU" w:eastAsia="en-US" w:bidi="ar-SA"/>
      </w:rPr>
    </w:lvl>
    <w:lvl w:ilvl="5" w:tplc="AC7A43B0">
      <w:numFmt w:val="bullet"/>
      <w:lvlText w:val="•"/>
      <w:lvlJc w:val="left"/>
      <w:pPr>
        <w:ind w:left="4833" w:hanging="288"/>
      </w:pPr>
      <w:rPr>
        <w:lang w:val="ru-RU" w:eastAsia="en-US" w:bidi="ar-SA"/>
      </w:rPr>
    </w:lvl>
    <w:lvl w:ilvl="6" w:tplc="3692F466">
      <w:numFmt w:val="bullet"/>
      <w:lvlText w:val="•"/>
      <w:lvlJc w:val="left"/>
      <w:pPr>
        <w:ind w:left="5779" w:hanging="288"/>
      </w:pPr>
      <w:rPr>
        <w:lang w:val="ru-RU" w:eastAsia="en-US" w:bidi="ar-SA"/>
      </w:rPr>
    </w:lvl>
    <w:lvl w:ilvl="7" w:tplc="6FA2F6F2">
      <w:numFmt w:val="bullet"/>
      <w:lvlText w:val="•"/>
      <w:lvlJc w:val="left"/>
      <w:pPr>
        <w:ind w:left="6726" w:hanging="288"/>
      </w:pPr>
      <w:rPr>
        <w:lang w:val="ru-RU" w:eastAsia="en-US" w:bidi="ar-SA"/>
      </w:rPr>
    </w:lvl>
    <w:lvl w:ilvl="8" w:tplc="523AF7D2">
      <w:numFmt w:val="bullet"/>
      <w:lvlText w:val="•"/>
      <w:lvlJc w:val="left"/>
      <w:pPr>
        <w:ind w:left="7673" w:hanging="288"/>
      </w:pPr>
      <w:rPr>
        <w:lang w:val="ru-RU" w:eastAsia="en-US" w:bidi="ar-SA"/>
      </w:rPr>
    </w:lvl>
  </w:abstractNum>
  <w:num w:numId="1">
    <w:abstractNumId w:val="6"/>
  </w:num>
  <w:num w:numId="2">
    <w:abstractNumId w:val="2"/>
  </w:num>
  <w:num w:numId="3">
    <w:abstractNumId w:val="0"/>
    <w:lvlOverride w:ilvl="0">
      <w:lvl w:ilvl="0">
        <w:start w:val="65535"/>
        <w:numFmt w:val="bullet"/>
        <w:lvlText w:val="-"/>
        <w:legacy w:legacy="1" w:legacySpace="0" w:legacyIndent="192"/>
        <w:lvlJc w:val="left"/>
        <w:rPr>
          <w:rFonts w:ascii="Times New Roman" w:hAnsi="Times New Roman" w:cs="Times New Roman" w:hint="default"/>
        </w:rPr>
      </w:lvl>
    </w:lvlOverride>
  </w:num>
  <w:num w:numId="4">
    <w:abstractNumId w:val="0"/>
    <w:lvlOverride w:ilvl="0">
      <w:lvl w:ilvl="0">
        <w:start w:val="65535"/>
        <w:numFmt w:val="bullet"/>
        <w:lvlText w:val="-"/>
        <w:legacy w:legacy="1" w:legacySpace="0" w:legacyIndent="197"/>
        <w:lvlJc w:val="left"/>
        <w:rPr>
          <w:rFonts w:ascii="Times New Roman" w:hAnsi="Times New Roman" w:cs="Times New Roman" w:hint="default"/>
        </w:rPr>
      </w:lvl>
    </w:lvlOverride>
  </w:num>
  <w:num w:numId="5">
    <w:abstractNumId w:val="3"/>
  </w:num>
  <w:num w:numId="6">
    <w:abstractNumId w:val="4"/>
  </w:num>
  <w:num w:numId="7">
    <w:abstractNumId w:val="5"/>
  </w:num>
  <w:num w:numId="8">
    <w:abstractNumId w:val="1"/>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3167"/>
    <w:rsid w:val="00003731"/>
    <w:rsid w:val="00017E22"/>
    <w:rsid w:val="0004464B"/>
    <w:rsid w:val="00044F0A"/>
    <w:rsid w:val="00056627"/>
    <w:rsid w:val="00057CB9"/>
    <w:rsid w:val="000820C5"/>
    <w:rsid w:val="000A2EB1"/>
    <w:rsid w:val="000A5881"/>
    <w:rsid w:val="000A595A"/>
    <w:rsid w:val="000B151F"/>
    <w:rsid w:val="000B2316"/>
    <w:rsid w:val="000B2CC0"/>
    <w:rsid w:val="000C3944"/>
    <w:rsid w:val="000D5BD4"/>
    <w:rsid w:val="000E2512"/>
    <w:rsid w:val="000E6C19"/>
    <w:rsid w:val="000F3167"/>
    <w:rsid w:val="000F48E9"/>
    <w:rsid w:val="000F694E"/>
    <w:rsid w:val="001077CC"/>
    <w:rsid w:val="00144458"/>
    <w:rsid w:val="00146251"/>
    <w:rsid w:val="00146574"/>
    <w:rsid w:val="001551F4"/>
    <w:rsid w:val="001610E8"/>
    <w:rsid w:val="00164430"/>
    <w:rsid w:val="001672B9"/>
    <w:rsid w:val="00173EF4"/>
    <w:rsid w:val="001860A1"/>
    <w:rsid w:val="0018781C"/>
    <w:rsid w:val="001C053A"/>
    <w:rsid w:val="001C5104"/>
    <w:rsid w:val="001C7A9E"/>
    <w:rsid w:val="001D08CA"/>
    <w:rsid w:val="001D3DAA"/>
    <w:rsid w:val="001D6734"/>
    <w:rsid w:val="001D681E"/>
    <w:rsid w:val="001E09D2"/>
    <w:rsid w:val="001E1081"/>
    <w:rsid w:val="002071CA"/>
    <w:rsid w:val="00214DAB"/>
    <w:rsid w:val="00222F9C"/>
    <w:rsid w:val="00225F55"/>
    <w:rsid w:val="0023581A"/>
    <w:rsid w:val="00244AAA"/>
    <w:rsid w:val="00251612"/>
    <w:rsid w:val="002521BA"/>
    <w:rsid w:val="00252E60"/>
    <w:rsid w:val="00257CAD"/>
    <w:rsid w:val="0028234C"/>
    <w:rsid w:val="00287F45"/>
    <w:rsid w:val="002A3142"/>
    <w:rsid w:val="002A31B0"/>
    <w:rsid w:val="002C0236"/>
    <w:rsid w:val="002C0324"/>
    <w:rsid w:val="002C28F8"/>
    <w:rsid w:val="002D7702"/>
    <w:rsid w:val="002E3BA9"/>
    <w:rsid w:val="002E3E51"/>
    <w:rsid w:val="002E505B"/>
    <w:rsid w:val="002E5FDE"/>
    <w:rsid w:val="002F5108"/>
    <w:rsid w:val="0030199C"/>
    <w:rsid w:val="003026EB"/>
    <w:rsid w:val="0030319E"/>
    <w:rsid w:val="00306B08"/>
    <w:rsid w:val="00314AE9"/>
    <w:rsid w:val="003248D4"/>
    <w:rsid w:val="0033057A"/>
    <w:rsid w:val="00334A90"/>
    <w:rsid w:val="00353DC7"/>
    <w:rsid w:val="003705D4"/>
    <w:rsid w:val="00381C52"/>
    <w:rsid w:val="003A14E4"/>
    <w:rsid w:val="003A582D"/>
    <w:rsid w:val="003A5976"/>
    <w:rsid w:val="003B1DB4"/>
    <w:rsid w:val="003C3A20"/>
    <w:rsid w:val="003F1D8C"/>
    <w:rsid w:val="00401E68"/>
    <w:rsid w:val="004148CF"/>
    <w:rsid w:val="00416A1E"/>
    <w:rsid w:val="00416D62"/>
    <w:rsid w:val="0043521C"/>
    <w:rsid w:val="00440A77"/>
    <w:rsid w:val="0045069B"/>
    <w:rsid w:val="004745B6"/>
    <w:rsid w:val="00484DD7"/>
    <w:rsid w:val="00496CD3"/>
    <w:rsid w:val="004B18E3"/>
    <w:rsid w:val="004B6590"/>
    <w:rsid w:val="004B6F54"/>
    <w:rsid w:val="004D5919"/>
    <w:rsid w:val="004F1051"/>
    <w:rsid w:val="004F214F"/>
    <w:rsid w:val="004F6F7A"/>
    <w:rsid w:val="0052007E"/>
    <w:rsid w:val="00520CBE"/>
    <w:rsid w:val="00552938"/>
    <w:rsid w:val="005550E6"/>
    <w:rsid w:val="00555883"/>
    <w:rsid w:val="00574B91"/>
    <w:rsid w:val="00577822"/>
    <w:rsid w:val="0058009A"/>
    <w:rsid w:val="005949A5"/>
    <w:rsid w:val="005A1972"/>
    <w:rsid w:val="005A4FEB"/>
    <w:rsid w:val="005C2AE0"/>
    <w:rsid w:val="005D4661"/>
    <w:rsid w:val="005E30C0"/>
    <w:rsid w:val="005E4170"/>
    <w:rsid w:val="005F26F1"/>
    <w:rsid w:val="006012D3"/>
    <w:rsid w:val="006066C3"/>
    <w:rsid w:val="00613557"/>
    <w:rsid w:val="00622576"/>
    <w:rsid w:val="00656E02"/>
    <w:rsid w:val="0065789F"/>
    <w:rsid w:val="0066266B"/>
    <w:rsid w:val="00670B2D"/>
    <w:rsid w:val="006724C6"/>
    <w:rsid w:val="00677C34"/>
    <w:rsid w:val="006847CF"/>
    <w:rsid w:val="00697707"/>
    <w:rsid w:val="006A2D30"/>
    <w:rsid w:val="006A48E3"/>
    <w:rsid w:val="006D0DC9"/>
    <w:rsid w:val="006D0F10"/>
    <w:rsid w:val="006E0571"/>
    <w:rsid w:val="006E172D"/>
    <w:rsid w:val="006E215C"/>
    <w:rsid w:val="006E3366"/>
    <w:rsid w:val="006E4160"/>
    <w:rsid w:val="00707032"/>
    <w:rsid w:val="00714C4A"/>
    <w:rsid w:val="00723892"/>
    <w:rsid w:val="00733263"/>
    <w:rsid w:val="0074359A"/>
    <w:rsid w:val="00761617"/>
    <w:rsid w:val="007641DD"/>
    <w:rsid w:val="00775807"/>
    <w:rsid w:val="007C0756"/>
    <w:rsid w:val="007C0C26"/>
    <w:rsid w:val="007D0087"/>
    <w:rsid w:val="007D0803"/>
    <w:rsid w:val="007D33C7"/>
    <w:rsid w:val="007E0F86"/>
    <w:rsid w:val="007E384D"/>
    <w:rsid w:val="0081429A"/>
    <w:rsid w:val="00824ACC"/>
    <w:rsid w:val="00830724"/>
    <w:rsid w:val="00840753"/>
    <w:rsid w:val="008473E8"/>
    <w:rsid w:val="008717F3"/>
    <w:rsid w:val="008769E3"/>
    <w:rsid w:val="00881A79"/>
    <w:rsid w:val="00882E96"/>
    <w:rsid w:val="00892759"/>
    <w:rsid w:val="008A7717"/>
    <w:rsid w:val="008B3D1B"/>
    <w:rsid w:val="008B3E1B"/>
    <w:rsid w:val="008C17EF"/>
    <w:rsid w:val="008C3C07"/>
    <w:rsid w:val="008C4189"/>
    <w:rsid w:val="008D27D9"/>
    <w:rsid w:val="008F6826"/>
    <w:rsid w:val="00900F76"/>
    <w:rsid w:val="00901BEE"/>
    <w:rsid w:val="00906271"/>
    <w:rsid w:val="00917408"/>
    <w:rsid w:val="00921BC4"/>
    <w:rsid w:val="009343DD"/>
    <w:rsid w:val="009349B0"/>
    <w:rsid w:val="0095764B"/>
    <w:rsid w:val="00957903"/>
    <w:rsid w:val="00961A1C"/>
    <w:rsid w:val="009644D3"/>
    <w:rsid w:val="00964EA1"/>
    <w:rsid w:val="00965AA7"/>
    <w:rsid w:val="0097031D"/>
    <w:rsid w:val="00970ACC"/>
    <w:rsid w:val="00976E03"/>
    <w:rsid w:val="00981FC1"/>
    <w:rsid w:val="009839B4"/>
    <w:rsid w:val="00983C9D"/>
    <w:rsid w:val="00990861"/>
    <w:rsid w:val="009A3265"/>
    <w:rsid w:val="009A5AB9"/>
    <w:rsid w:val="009D7C64"/>
    <w:rsid w:val="009F73B1"/>
    <w:rsid w:val="00A02B4E"/>
    <w:rsid w:val="00A02FC9"/>
    <w:rsid w:val="00A17A73"/>
    <w:rsid w:val="00A17B39"/>
    <w:rsid w:val="00A20401"/>
    <w:rsid w:val="00A33247"/>
    <w:rsid w:val="00A35A46"/>
    <w:rsid w:val="00A4227A"/>
    <w:rsid w:val="00A55E0D"/>
    <w:rsid w:val="00A6541B"/>
    <w:rsid w:val="00A65A74"/>
    <w:rsid w:val="00A712BB"/>
    <w:rsid w:val="00A83AEA"/>
    <w:rsid w:val="00A843EB"/>
    <w:rsid w:val="00A95B42"/>
    <w:rsid w:val="00AA35ED"/>
    <w:rsid w:val="00AA44BA"/>
    <w:rsid w:val="00AA6C11"/>
    <w:rsid w:val="00AB0E9C"/>
    <w:rsid w:val="00AB7A74"/>
    <w:rsid w:val="00AD0386"/>
    <w:rsid w:val="00B03F98"/>
    <w:rsid w:val="00B054C0"/>
    <w:rsid w:val="00B11C5C"/>
    <w:rsid w:val="00B11D30"/>
    <w:rsid w:val="00B20274"/>
    <w:rsid w:val="00B23138"/>
    <w:rsid w:val="00B3085A"/>
    <w:rsid w:val="00B342C0"/>
    <w:rsid w:val="00B35185"/>
    <w:rsid w:val="00B433B5"/>
    <w:rsid w:val="00B56928"/>
    <w:rsid w:val="00B74687"/>
    <w:rsid w:val="00BA3148"/>
    <w:rsid w:val="00BB6E4D"/>
    <w:rsid w:val="00BC58F7"/>
    <w:rsid w:val="00BD1187"/>
    <w:rsid w:val="00BD3175"/>
    <w:rsid w:val="00BE4C52"/>
    <w:rsid w:val="00BF0FB0"/>
    <w:rsid w:val="00BF1C3C"/>
    <w:rsid w:val="00BF2C43"/>
    <w:rsid w:val="00BF6A9D"/>
    <w:rsid w:val="00C1002A"/>
    <w:rsid w:val="00C138A4"/>
    <w:rsid w:val="00C14539"/>
    <w:rsid w:val="00C146F7"/>
    <w:rsid w:val="00C239DD"/>
    <w:rsid w:val="00C2570F"/>
    <w:rsid w:val="00C42BD9"/>
    <w:rsid w:val="00C56CB8"/>
    <w:rsid w:val="00C6262C"/>
    <w:rsid w:val="00C66BE9"/>
    <w:rsid w:val="00C7457C"/>
    <w:rsid w:val="00C81800"/>
    <w:rsid w:val="00C82FDE"/>
    <w:rsid w:val="00C923B9"/>
    <w:rsid w:val="00CB38BB"/>
    <w:rsid w:val="00CB7DEE"/>
    <w:rsid w:val="00CD2C5A"/>
    <w:rsid w:val="00CE0D06"/>
    <w:rsid w:val="00CE40C0"/>
    <w:rsid w:val="00CE6856"/>
    <w:rsid w:val="00CF2941"/>
    <w:rsid w:val="00CF3D31"/>
    <w:rsid w:val="00CF4665"/>
    <w:rsid w:val="00D00210"/>
    <w:rsid w:val="00D07F86"/>
    <w:rsid w:val="00D122DD"/>
    <w:rsid w:val="00D17676"/>
    <w:rsid w:val="00D325CC"/>
    <w:rsid w:val="00D42E42"/>
    <w:rsid w:val="00D52394"/>
    <w:rsid w:val="00D53611"/>
    <w:rsid w:val="00D61305"/>
    <w:rsid w:val="00D70E15"/>
    <w:rsid w:val="00D73EA9"/>
    <w:rsid w:val="00D74297"/>
    <w:rsid w:val="00D920A6"/>
    <w:rsid w:val="00D96F24"/>
    <w:rsid w:val="00D97A28"/>
    <w:rsid w:val="00DA2F1B"/>
    <w:rsid w:val="00DC3805"/>
    <w:rsid w:val="00DD1FDA"/>
    <w:rsid w:val="00DD2B92"/>
    <w:rsid w:val="00DE5BBB"/>
    <w:rsid w:val="00DF0C96"/>
    <w:rsid w:val="00E00795"/>
    <w:rsid w:val="00E04E1C"/>
    <w:rsid w:val="00E06667"/>
    <w:rsid w:val="00E14F61"/>
    <w:rsid w:val="00E17B5A"/>
    <w:rsid w:val="00E2478B"/>
    <w:rsid w:val="00E25D79"/>
    <w:rsid w:val="00E372E6"/>
    <w:rsid w:val="00E402A0"/>
    <w:rsid w:val="00E541DC"/>
    <w:rsid w:val="00E679ED"/>
    <w:rsid w:val="00E73481"/>
    <w:rsid w:val="00E7351A"/>
    <w:rsid w:val="00E83C6F"/>
    <w:rsid w:val="00E9671B"/>
    <w:rsid w:val="00EA64FD"/>
    <w:rsid w:val="00EA6ABB"/>
    <w:rsid w:val="00EB4F40"/>
    <w:rsid w:val="00EC1A7F"/>
    <w:rsid w:val="00ED7BE9"/>
    <w:rsid w:val="00F06BA5"/>
    <w:rsid w:val="00F10068"/>
    <w:rsid w:val="00F30FB3"/>
    <w:rsid w:val="00F32D3A"/>
    <w:rsid w:val="00F33C61"/>
    <w:rsid w:val="00F365BA"/>
    <w:rsid w:val="00F53C8F"/>
    <w:rsid w:val="00F55E26"/>
    <w:rsid w:val="00F727D3"/>
    <w:rsid w:val="00F94842"/>
    <w:rsid w:val="00FA0FF0"/>
    <w:rsid w:val="00FC1EBD"/>
    <w:rsid w:val="00FC3F29"/>
    <w:rsid w:val="00FD6578"/>
    <w:rsid w:val="00FE3516"/>
    <w:rsid w:val="00FE7CD6"/>
    <w:rsid w:val="00FF12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0F0E750A"/>
  <w15:chartTrackingRefBased/>
  <w15:docId w15:val="{67519AD1-84AA-4D73-8379-2AFF6DA7A2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4227A"/>
  </w:style>
  <w:style w:type="paragraph" w:styleId="1">
    <w:name w:val="heading 1"/>
    <w:basedOn w:val="a"/>
    <w:next w:val="a"/>
    <w:link w:val="10"/>
    <w:uiPriority w:val="9"/>
    <w:qFormat/>
    <w:rsid w:val="0058009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173EF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8C17E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AA44B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F0C96"/>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DF0C96"/>
  </w:style>
  <w:style w:type="paragraph" w:styleId="a5">
    <w:name w:val="footer"/>
    <w:basedOn w:val="a"/>
    <w:link w:val="a6"/>
    <w:uiPriority w:val="99"/>
    <w:unhideWhenUsed/>
    <w:rsid w:val="00DF0C96"/>
    <w:pPr>
      <w:tabs>
        <w:tab w:val="center" w:pos="4677"/>
        <w:tab w:val="right" w:pos="9355"/>
      </w:tabs>
      <w:spacing w:after="0" w:line="240" w:lineRule="auto"/>
    </w:pPr>
  </w:style>
  <w:style w:type="character" w:customStyle="1" w:styleId="a6">
    <w:name w:val="Нижний колонтитул Знак"/>
    <w:basedOn w:val="a0"/>
    <w:link w:val="a5"/>
    <w:uiPriority w:val="99"/>
    <w:rsid w:val="00DF0C96"/>
  </w:style>
  <w:style w:type="table" w:styleId="a7">
    <w:name w:val="Table Grid"/>
    <w:aliases w:val="MA Table,csa standard,Golder_Table,PB Table,Текст в таблице,WA Table Grid"/>
    <w:basedOn w:val="a1"/>
    <w:uiPriority w:val="59"/>
    <w:rsid w:val="00DF0C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58009A"/>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173EF4"/>
    <w:rPr>
      <w:rFonts w:asciiTheme="majorHAnsi" w:eastAsiaTheme="majorEastAsia" w:hAnsiTheme="majorHAnsi" w:cstheme="majorBidi"/>
      <w:color w:val="2E74B5" w:themeColor="accent1" w:themeShade="BF"/>
      <w:sz w:val="26"/>
      <w:szCs w:val="26"/>
    </w:rPr>
  </w:style>
  <w:style w:type="table" w:customStyle="1" w:styleId="11">
    <w:name w:val="Сетка таблицы1"/>
    <w:basedOn w:val="a1"/>
    <w:next w:val="a7"/>
    <w:uiPriority w:val="59"/>
    <w:rsid w:val="003B1D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8C17EF"/>
    <w:rPr>
      <w:rFonts w:asciiTheme="majorHAnsi" w:eastAsiaTheme="majorEastAsia" w:hAnsiTheme="majorHAnsi" w:cstheme="majorBidi"/>
      <w:color w:val="1F4D78" w:themeColor="accent1" w:themeShade="7F"/>
      <w:sz w:val="24"/>
      <w:szCs w:val="24"/>
    </w:rPr>
  </w:style>
  <w:style w:type="character" w:customStyle="1" w:styleId="a8">
    <w:name w:val="Без интервала Знак"/>
    <w:link w:val="a9"/>
    <w:uiPriority w:val="1"/>
    <w:locked/>
    <w:rsid w:val="002A31B0"/>
    <w:rPr>
      <w:rFonts w:ascii="Cambria" w:eastAsia="Calibri" w:hAnsi="Cambria"/>
      <w:lang w:val="en-US" w:bidi="en-US"/>
    </w:rPr>
  </w:style>
  <w:style w:type="paragraph" w:styleId="a9">
    <w:name w:val="No Spacing"/>
    <w:basedOn w:val="a"/>
    <w:link w:val="a8"/>
    <w:uiPriority w:val="1"/>
    <w:qFormat/>
    <w:rsid w:val="002A31B0"/>
    <w:pPr>
      <w:spacing w:after="0" w:line="240" w:lineRule="auto"/>
    </w:pPr>
    <w:rPr>
      <w:rFonts w:ascii="Cambria" w:eastAsia="Calibri" w:hAnsi="Cambria"/>
      <w:lang w:val="en-US" w:bidi="en-US"/>
    </w:rPr>
  </w:style>
  <w:style w:type="character" w:customStyle="1" w:styleId="40">
    <w:name w:val="Заголовок 4 Знак"/>
    <w:basedOn w:val="a0"/>
    <w:link w:val="4"/>
    <w:uiPriority w:val="9"/>
    <w:semiHidden/>
    <w:rsid w:val="00AA44BA"/>
    <w:rPr>
      <w:rFonts w:asciiTheme="majorHAnsi" w:eastAsiaTheme="majorEastAsia" w:hAnsiTheme="majorHAnsi" w:cstheme="majorBidi"/>
      <w:i/>
      <w:iCs/>
      <w:color w:val="2E74B5" w:themeColor="accent1" w:themeShade="BF"/>
    </w:rPr>
  </w:style>
  <w:style w:type="paragraph" w:styleId="aa">
    <w:name w:val="Normal (Web)"/>
    <w:aliases w:val="Обычный (Web),Знак Знак3,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
    <w:basedOn w:val="a"/>
    <w:uiPriority w:val="99"/>
    <w:unhideWhenUsed/>
    <w:qFormat/>
    <w:rsid w:val="002F5108"/>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21">
    <w:name w:val="Сетка таблицы2"/>
    <w:basedOn w:val="a1"/>
    <w:next w:val="a7"/>
    <w:uiPriority w:val="59"/>
    <w:rsid w:val="00FE35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9A3265"/>
    <w:pPr>
      <w:ind w:left="720"/>
      <w:contextualSpacing/>
    </w:pPr>
  </w:style>
  <w:style w:type="paragraph" w:styleId="ac">
    <w:name w:val="TOC Heading"/>
    <w:basedOn w:val="1"/>
    <w:next w:val="a"/>
    <w:uiPriority w:val="39"/>
    <w:unhideWhenUsed/>
    <w:qFormat/>
    <w:rsid w:val="00F94842"/>
    <w:pPr>
      <w:outlineLvl w:val="9"/>
    </w:pPr>
  </w:style>
  <w:style w:type="paragraph" w:styleId="12">
    <w:name w:val="toc 1"/>
    <w:basedOn w:val="a"/>
    <w:next w:val="a"/>
    <w:autoRedefine/>
    <w:uiPriority w:val="39"/>
    <w:unhideWhenUsed/>
    <w:rsid w:val="00F94842"/>
    <w:pPr>
      <w:spacing w:after="100"/>
    </w:pPr>
  </w:style>
  <w:style w:type="paragraph" w:styleId="22">
    <w:name w:val="toc 2"/>
    <w:basedOn w:val="a"/>
    <w:next w:val="a"/>
    <w:autoRedefine/>
    <w:uiPriority w:val="39"/>
    <w:unhideWhenUsed/>
    <w:rsid w:val="00F94842"/>
    <w:pPr>
      <w:spacing w:after="100"/>
      <w:ind w:left="220"/>
    </w:pPr>
  </w:style>
  <w:style w:type="paragraph" w:styleId="31">
    <w:name w:val="toc 3"/>
    <w:basedOn w:val="a"/>
    <w:next w:val="a"/>
    <w:autoRedefine/>
    <w:uiPriority w:val="39"/>
    <w:unhideWhenUsed/>
    <w:rsid w:val="00CD2C5A"/>
    <w:pPr>
      <w:tabs>
        <w:tab w:val="right" w:leader="dot" w:pos="9346"/>
      </w:tabs>
      <w:spacing w:after="0" w:line="276" w:lineRule="auto"/>
      <w:ind w:left="440"/>
    </w:pPr>
    <w:rPr>
      <w:rFonts w:ascii="Times New Roman" w:eastAsia="Times New Roman" w:hAnsi="Times New Roman" w:cs="Times New Roman"/>
      <w:b/>
      <w:bCs/>
      <w:noProof/>
      <w:sz w:val="24"/>
      <w:szCs w:val="24"/>
    </w:rPr>
  </w:style>
  <w:style w:type="character" w:styleId="ad">
    <w:name w:val="Hyperlink"/>
    <w:basedOn w:val="a0"/>
    <w:uiPriority w:val="99"/>
    <w:unhideWhenUsed/>
    <w:rsid w:val="00F94842"/>
    <w:rPr>
      <w:color w:val="0563C1" w:themeColor="hyperlink"/>
      <w:u w:val="single"/>
    </w:rPr>
  </w:style>
  <w:style w:type="character" w:customStyle="1" w:styleId="23">
    <w:name w:val="Основной текст (2)_"/>
    <w:basedOn w:val="a0"/>
    <w:link w:val="210"/>
    <w:rsid w:val="004148CF"/>
    <w:rPr>
      <w:rFonts w:ascii="Cambria" w:eastAsia="Cambria" w:hAnsi="Cambria" w:cs="Cambria"/>
      <w:shd w:val="clear" w:color="auto" w:fill="FFFFFF"/>
    </w:rPr>
  </w:style>
  <w:style w:type="paragraph" w:customStyle="1" w:styleId="210">
    <w:name w:val="Основной текст (2)1"/>
    <w:basedOn w:val="a"/>
    <w:link w:val="23"/>
    <w:qFormat/>
    <w:rsid w:val="004148CF"/>
    <w:pPr>
      <w:widowControl w:val="0"/>
      <w:shd w:val="clear" w:color="auto" w:fill="FFFFFF"/>
      <w:spacing w:after="0" w:line="413" w:lineRule="exact"/>
      <w:ind w:hanging="160"/>
      <w:jc w:val="both"/>
    </w:pPr>
    <w:rPr>
      <w:rFonts w:ascii="Cambria" w:eastAsia="Cambria" w:hAnsi="Cambria" w:cs="Cambria"/>
    </w:rPr>
  </w:style>
  <w:style w:type="paragraph" w:styleId="ae">
    <w:name w:val="caption"/>
    <w:aliases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Знак4,(U,(U),Beschriftung_tab,tab_überschrift,unten,unten Char Char Char Char"/>
    <w:basedOn w:val="a"/>
    <w:next w:val="a"/>
    <w:link w:val="af"/>
    <w:qFormat/>
    <w:rsid w:val="00F10068"/>
    <w:pPr>
      <w:spacing w:after="0" w:line="240" w:lineRule="auto"/>
    </w:pPr>
    <w:rPr>
      <w:rFonts w:ascii="Times New Roman" w:eastAsia="Times New Roman" w:hAnsi="Times New Roman" w:cs="Times New Roman"/>
      <w:b/>
      <w:bCs/>
      <w:sz w:val="20"/>
      <w:szCs w:val="20"/>
      <w:lang w:eastAsia="ru-RU"/>
    </w:rPr>
  </w:style>
  <w:style w:type="character" w:customStyle="1" w:styleId="af">
    <w:name w:val="Название объекта Знак"/>
    <w:aliases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Знак, Знак4 Знак,(U Знак,(U) Знак,Beschriftung_tab Знак,unten Знак"/>
    <w:link w:val="ae"/>
    <w:rsid w:val="00F10068"/>
    <w:rPr>
      <w:rFonts w:ascii="Times New Roman" w:eastAsia="Times New Roman" w:hAnsi="Times New Roman" w:cs="Times New Roman"/>
      <w:b/>
      <w:bCs/>
      <w:sz w:val="20"/>
      <w:szCs w:val="20"/>
      <w:lang w:eastAsia="ru-RU"/>
    </w:rPr>
  </w:style>
  <w:style w:type="paragraph" w:customStyle="1" w:styleId="TableParagraph">
    <w:name w:val="Table Paragraph"/>
    <w:basedOn w:val="a"/>
    <w:uiPriority w:val="1"/>
    <w:qFormat/>
    <w:rsid w:val="00970ACC"/>
    <w:pPr>
      <w:widowControl w:val="0"/>
      <w:spacing w:after="0" w:line="240" w:lineRule="auto"/>
    </w:pPr>
    <w:rPr>
      <w:rFonts w:ascii="Calibri" w:eastAsia="Calibri"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82800">
      <w:bodyDiv w:val="1"/>
      <w:marLeft w:val="0"/>
      <w:marRight w:val="0"/>
      <w:marTop w:val="0"/>
      <w:marBottom w:val="0"/>
      <w:divBdr>
        <w:top w:val="none" w:sz="0" w:space="0" w:color="auto"/>
        <w:left w:val="none" w:sz="0" w:space="0" w:color="auto"/>
        <w:bottom w:val="none" w:sz="0" w:space="0" w:color="auto"/>
        <w:right w:val="none" w:sz="0" w:space="0" w:color="auto"/>
      </w:divBdr>
    </w:div>
    <w:div w:id="19086006">
      <w:bodyDiv w:val="1"/>
      <w:marLeft w:val="0"/>
      <w:marRight w:val="0"/>
      <w:marTop w:val="0"/>
      <w:marBottom w:val="0"/>
      <w:divBdr>
        <w:top w:val="none" w:sz="0" w:space="0" w:color="auto"/>
        <w:left w:val="none" w:sz="0" w:space="0" w:color="auto"/>
        <w:bottom w:val="none" w:sz="0" w:space="0" w:color="auto"/>
        <w:right w:val="none" w:sz="0" w:space="0" w:color="auto"/>
      </w:divBdr>
    </w:div>
    <w:div w:id="19089684">
      <w:bodyDiv w:val="1"/>
      <w:marLeft w:val="0"/>
      <w:marRight w:val="0"/>
      <w:marTop w:val="0"/>
      <w:marBottom w:val="0"/>
      <w:divBdr>
        <w:top w:val="none" w:sz="0" w:space="0" w:color="auto"/>
        <w:left w:val="none" w:sz="0" w:space="0" w:color="auto"/>
        <w:bottom w:val="none" w:sz="0" w:space="0" w:color="auto"/>
        <w:right w:val="none" w:sz="0" w:space="0" w:color="auto"/>
      </w:divBdr>
    </w:div>
    <w:div w:id="32003635">
      <w:bodyDiv w:val="1"/>
      <w:marLeft w:val="0"/>
      <w:marRight w:val="0"/>
      <w:marTop w:val="0"/>
      <w:marBottom w:val="0"/>
      <w:divBdr>
        <w:top w:val="none" w:sz="0" w:space="0" w:color="auto"/>
        <w:left w:val="none" w:sz="0" w:space="0" w:color="auto"/>
        <w:bottom w:val="none" w:sz="0" w:space="0" w:color="auto"/>
        <w:right w:val="none" w:sz="0" w:space="0" w:color="auto"/>
      </w:divBdr>
    </w:div>
    <w:div w:id="76948821">
      <w:bodyDiv w:val="1"/>
      <w:marLeft w:val="0"/>
      <w:marRight w:val="0"/>
      <w:marTop w:val="0"/>
      <w:marBottom w:val="0"/>
      <w:divBdr>
        <w:top w:val="none" w:sz="0" w:space="0" w:color="auto"/>
        <w:left w:val="none" w:sz="0" w:space="0" w:color="auto"/>
        <w:bottom w:val="none" w:sz="0" w:space="0" w:color="auto"/>
        <w:right w:val="none" w:sz="0" w:space="0" w:color="auto"/>
      </w:divBdr>
    </w:div>
    <w:div w:id="128861916">
      <w:bodyDiv w:val="1"/>
      <w:marLeft w:val="0"/>
      <w:marRight w:val="0"/>
      <w:marTop w:val="0"/>
      <w:marBottom w:val="0"/>
      <w:divBdr>
        <w:top w:val="none" w:sz="0" w:space="0" w:color="auto"/>
        <w:left w:val="none" w:sz="0" w:space="0" w:color="auto"/>
        <w:bottom w:val="none" w:sz="0" w:space="0" w:color="auto"/>
        <w:right w:val="none" w:sz="0" w:space="0" w:color="auto"/>
      </w:divBdr>
    </w:div>
    <w:div w:id="182014731">
      <w:bodyDiv w:val="1"/>
      <w:marLeft w:val="0"/>
      <w:marRight w:val="0"/>
      <w:marTop w:val="0"/>
      <w:marBottom w:val="0"/>
      <w:divBdr>
        <w:top w:val="none" w:sz="0" w:space="0" w:color="auto"/>
        <w:left w:val="none" w:sz="0" w:space="0" w:color="auto"/>
        <w:bottom w:val="none" w:sz="0" w:space="0" w:color="auto"/>
        <w:right w:val="none" w:sz="0" w:space="0" w:color="auto"/>
      </w:divBdr>
    </w:div>
    <w:div w:id="210507049">
      <w:bodyDiv w:val="1"/>
      <w:marLeft w:val="0"/>
      <w:marRight w:val="0"/>
      <w:marTop w:val="0"/>
      <w:marBottom w:val="0"/>
      <w:divBdr>
        <w:top w:val="none" w:sz="0" w:space="0" w:color="auto"/>
        <w:left w:val="none" w:sz="0" w:space="0" w:color="auto"/>
        <w:bottom w:val="none" w:sz="0" w:space="0" w:color="auto"/>
        <w:right w:val="none" w:sz="0" w:space="0" w:color="auto"/>
      </w:divBdr>
    </w:div>
    <w:div w:id="222757673">
      <w:bodyDiv w:val="1"/>
      <w:marLeft w:val="0"/>
      <w:marRight w:val="0"/>
      <w:marTop w:val="0"/>
      <w:marBottom w:val="0"/>
      <w:divBdr>
        <w:top w:val="none" w:sz="0" w:space="0" w:color="auto"/>
        <w:left w:val="none" w:sz="0" w:space="0" w:color="auto"/>
        <w:bottom w:val="none" w:sz="0" w:space="0" w:color="auto"/>
        <w:right w:val="none" w:sz="0" w:space="0" w:color="auto"/>
      </w:divBdr>
    </w:div>
    <w:div w:id="253899388">
      <w:bodyDiv w:val="1"/>
      <w:marLeft w:val="0"/>
      <w:marRight w:val="0"/>
      <w:marTop w:val="0"/>
      <w:marBottom w:val="0"/>
      <w:divBdr>
        <w:top w:val="none" w:sz="0" w:space="0" w:color="auto"/>
        <w:left w:val="none" w:sz="0" w:space="0" w:color="auto"/>
        <w:bottom w:val="none" w:sz="0" w:space="0" w:color="auto"/>
        <w:right w:val="none" w:sz="0" w:space="0" w:color="auto"/>
      </w:divBdr>
    </w:div>
    <w:div w:id="309796040">
      <w:bodyDiv w:val="1"/>
      <w:marLeft w:val="0"/>
      <w:marRight w:val="0"/>
      <w:marTop w:val="0"/>
      <w:marBottom w:val="0"/>
      <w:divBdr>
        <w:top w:val="none" w:sz="0" w:space="0" w:color="auto"/>
        <w:left w:val="none" w:sz="0" w:space="0" w:color="auto"/>
        <w:bottom w:val="none" w:sz="0" w:space="0" w:color="auto"/>
        <w:right w:val="none" w:sz="0" w:space="0" w:color="auto"/>
      </w:divBdr>
    </w:div>
    <w:div w:id="425275203">
      <w:bodyDiv w:val="1"/>
      <w:marLeft w:val="0"/>
      <w:marRight w:val="0"/>
      <w:marTop w:val="0"/>
      <w:marBottom w:val="0"/>
      <w:divBdr>
        <w:top w:val="none" w:sz="0" w:space="0" w:color="auto"/>
        <w:left w:val="none" w:sz="0" w:space="0" w:color="auto"/>
        <w:bottom w:val="none" w:sz="0" w:space="0" w:color="auto"/>
        <w:right w:val="none" w:sz="0" w:space="0" w:color="auto"/>
      </w:divBdr>
    </w:div>
    <w:div w:id="818765684">
      <w:bodyDiv w:val="1"/>
      <w:marLeft w:val="0"/>
      <w:marRight w:val="0"/>
      <w:marTop w:val="0"/>
      <w:marBottom w:val="0"/>
      <w:divBdr>
        <w:top w:val="none" w:sz="0" w:space="0" w:color="auto"/>
        <w:left w:val="none" w:sz="0" w:space="0" w:color="auto"/>
        <w:bottom w:val="none" w:sz="0" w:space="0" w:color="auto"/>
        <w:right w:val="none" w:sz="0" w:space="0" w:color="auto"/>
      </w:divBdr>
    </w:div>
    <w:div w:id="848526115">
      <w:bodyDiv w:val="1"/>
      <w:marLeft w:val="0"/>
      <w:marRight w:val="0"/>
      <w:marTop w:val="0"/>
      <w:marBottom w:val="0"/>
      <w:divBdr>
        <w:top w:val="none" w:sz="0" w:space="0" w:color="auto"/>
        <w:left w:val="none" w:sz="0" w:space="0" w:color="auto"/>
        <w:bottom w:val="none" w:sz="0" w:space="0" w:color="auto"/>
        <w:right w:val="none" w:sz="0" w:space="0" w:color="auto"/>
      </w:divBdr>
    </w:div>
    <w:div w:id="917717033">
      <w:bodyDiv w:val="1"/>
      <w:marLeft w:val="0"/>
      <w:marRight w:val="0"/>
      <w:marTop w:val="0"/>
      <w:marBottom w:val="0"/>
      <w:divBdr>
        <w:top w:val="none" w:sz="0" w:space="0" w:color="auto"/>
        <w:left w:val="none" w:sz="0" w:space="0" w:color="auto"/>
        <w:bottom w:val="none" w:sz="0" w:space="0" w:color="auto"/>
        <w:right w:val="none" w:sz="0" w:space="0" w:color="auto"/>
      </w:divBdr>
    </w:div>
    <w:div w:id="925916190">
      <w:bodyDiv w:val="1"/>
      <w:marLeft w:val="0"/>
      <w:marRight w:val="0"/>
      <w:marTop w:val="0"/>
      <w:marBottom w:val="0"/>
      <w:divBdr>
        <w:top w:val="none" w:sz="0" w:space="0" w:color="auto"/>
        <w:left w:val="none" w:sz="0" w:space="0" w:color="auto"/>
        <w:bottom w:val="none" w:sz="0" w:space="0" w:color="auto"/>
        <w:right w:val="none" w:sz="0" w:space="0" w:color="auto"/>
      </w:divBdr>
    </w:div>
    <w:div w:id="936251194">
      <w:bodyDiv w:val="1"/>
      <w:marLeft w:val="0"/>
      <w:marRight w:val="0"/>
      <w:marTop w:val="0"/>
      <w:marBottom w:val="0"/>
      <w:divBdr>
        <w:top w:val="none" w:sz="0" w:space="0" w:color="auto"/>
        <w:left w:val="none" w:sz="0" w:space="0" w:color="auto"/>
        <w:bottom w:val="none" w:sz="0" w:space="0" w:color="auto"/>
        <w:right w:val="none" w:sz="0" w:space="0" w:color="auto"/>
      </w:divBdr>
    </w:div>
    <w:div w:id="957375496">
      <w:bodyDiv w:val="1"/>
      <w:marLeft w:val="0"/>
      <w:marRight w:val="0"/>
      <w:marTop w:val="0"/>
      <w:marBottom w:val="0"/>
      <w:divBdr>
        <w:top w:val="none" w:sz="0" w:space="0" w:color="auto"/>
        <w:left w:val="none" w:sz="0" w:space="0" w:color="auto"/>
        <w:bottom w:val="none" w:sz="0" w:space="0" w:color="auto"/>
        <w:right w:val="none" w:sz="0" w:space="0" w:color="auto"/>
      </w:divBdr>
    </w:div>
    <w:div w:id="970982945">
      <w:bodyDiv w:val="1"/>
      <w:marLeft w:val="0"/>
      <w:marRight w:val="0"/>
      <w:marTop w:val="0"/>
      <w:marBottom w:val="0"/>
      <w:divBdr>
        <w:top w:val="none" w:sz="0" w:space="0" w:color="auto"/>
        <w:left w:val="none" w:sz="0" w:space="0" w:color="auto"/>
        <w:bottom w:val="none" w:sz="0" w:space="0" w:color="auto"/>
        <w:right w:val="none" w:sz="0" w:space="0" w:color="auto"/>
      </w:divBdr>
    </w:div>
    <w:div w:id="991830449">
      <w:bodyDiv w:val="1"/>
      <w:marLeft w:val="0"/>
      <w:marRight w:val="0"/>
      <w:marTop w:val="0"/>
      <w:marBottom w:val="0"/>
      <w:divBdr>
        <w:top w:val="none" w:sz="0" w:space="0" w:color="auto"/>
        <w:left w:val="none" w:sz="0" w:space="0" w:color="auto"/>
        <w:bottom w:val="none" w:sz="0" w:space="0" w:color="auto"/>
        <w:right w:val="none" w:sz="0" w:space="0" w:color="auto"/>
      </w:divBdr>
    </w:div>
    <w:div w:id="1096903549">
      <w:bodyDiv w:val="1"/>
      <w:marLeft w:val="0"/>
      <w:marRight w:val="0"/>
      <w:marTop w:val="0"/>
      <w:marBottom w:val="0"/>
      <w:divBdr>
        <w:top w:val="none" w:sz="0" w:space="0" w:color="auto"/>
        <w:left w:val="none" w:sz="0" w:space="0" w:color="auto"/>
        <w:bottom w:val="none" w:sz="0" w:space="0" w:color="auto"/>
        <w:right w:val="none" w:sz="0" w:space="0" w:color="auto"/>
      </w:divBdr>
    </w:div>
    <w:div w:id="1167944474">
      <w:bodyDiv w:val="1"/>
      <w:marLeft w:val="0"/>
      <w:marRight w:val="0"/>
      <w:marTop w:val="0"/>
      <w:marBottom w:val="0"/>
      <w:divBdr>
        <w:top w:val="none" w:sz="0" w:space="0" w:color="auto"/>
        <w:left w:val="none" w:sz="0" w:space="0" w:color="auto"/>
        <w:bottom w:val="none" w:sz="0" w:space="0" w:color="auto"/>
        <w:right w:val="none" w:sz="0" w:space="0" w:color="auto"/>
      </w:divBdr>
    </w:div>
    <w:div w:id="1250041233">
      <w:bodyDiv w:val="1"/>
      <w:marLeft w:val="0"/>
      <w:marRight w:val="0"/>
      <w:marTop w:val="0"/>
      <w:marBottom w:val="0"/>
      <w:divBdr>
        <w:top w:val="none" w:sz="0" w:space="0" w:color="auto"/>
        <w:left w:val="none" w:sz="0" w:space="0" w:color="auto"/>
        <w:bottom w:val="none" w:sz="0" w:space="0" w:color="auto"/>
        <w:right w:val="none" w:sz="0" w:space="0" w:color="auto"/>
      </w:divBdr>
    </w:div>
    <w:div w:id="1279414550">
      <w:bodyDiv w:val="1"/>
      <w:marLeft w:val="0"/>
      <w:marRight w:val="0"/>
      <w:marTop w:val="0"/>
      <w:marBottom w:val="0"/>
      <w:divBdr>
        <w:top w:val="none" w:sz="0" w:space="0" w:color="auto"/>
        <w:left w:val="none" w:sz="0" w:space="0" w:color="auto"/>
        <w:bottom w:val="none" w:sz="0" w:space="0" w:color="auto"/>
        <w:right w:val="none" w:sz="0" w:space="0" w:color="auto"/>
      </w:divBdr>
    </w:div>
    <w:div w:id="1288000429">
      <w:bodyDiv w:val="1"/>
      <w:marLeft w:val="0"/>
      <w:marRight w:val="0"/>
      <w:marTop w:val="0"/>
      <w:marBottom w:val="0"/>
      <w:divBdr>
        <w:top w:val="none" w:sz="0" w:space="0" w:color="auto"/>
        <w:left w:val="none" w:sz="0" w:space="0" w:color="auto"/>
        <w:bottom w:val="none" w:sz="0" w:space="0" w:color="auto"/>
        <w:right w:val="none" w:sz="0" w:space="0" w:color="auto"/>
      </w:divBdr>
    </w:div>
    <w:div w:id="1499930303">
      <w:bodyDiv w:val="1"/>
      <w:marLeft w:val="0"/>
      <w:marRight w:val="0"/>
      <w:marTop w:val="0"/>
      <w:marBottom w:val="0"/>
      <w:divBdr>
        <w:top w:val="none" w:sz="0" w:space="0" w:color="auto"/>
        <w:left w:val="none" w:sz="0" w:space="0" w:color="auto"/>
        <w:bottom w:val="none" w:sz="0" w:space="0" w:color="auto"/>
        <w:right w:val="none" w:sz="0" w:space="0" w:color="auto"/>
      </w:divBdr>
    </w:div>
    <w:div w:id="1501771719">
      <w:bodyDiv w:val="1"/>
      <w:marLeft w:val="0"/>
      <w:marRight w:val="0"/>
      <w:marTop w:val="0"/>
      <w:marBottom w:val="0"/>
      <w:divBdr>
        <w:top w:val="none" w:sz="0" w:space="0" w:color="auto"/>
        <w:left w:val="none" w:sz="0" w:space="0" w:color="auto"/>
        <w:bottom w:val="none" w:sz="0" w:space="0" w:color="auto"/>
        <w:right w:val="none" w:sz="0" w:space="0" w:color="auto"/>
      </w:divBdr>
    </w:div>
    <w:div w:id="1531333782">
      <w:bodyDiv w:val="1"/>
      <w:marLeft w:val="0"/>
      <w:marRight w:val="0"/>
      <w:marTop w:val="0"/>
      <w:marBottom w:val="0"/>
      <w:divBdr>
        <w:top w:val="none" w:sz="0" w:space="0" w:color="auto"/>
        <w:left w:val="none" w:sz="0" w:space="0" w:color="auto"/>
        <w:bottom w:val="none" w:sz="0" w:space="0" w:color="auto"/>
        <w:right w:val="none" w:sz="0" w:space="0" w:color="auto"/>
      </w:divBdr>
    </w:div>
    <w:div w:id="1705908767">
      <w:bodyDiv w:val="1"/>
      <w:marLeft w:val="0"/>
      <w:marRight w:val="0"/>
      <w:marTop w:val="0"/>
      <w:marBottom w:val="0"/>
      <w:divBdr>
        <w:top w:val="none" w:sz="0" w:space="0" w:color="auto"/>
        <w:left w:val="none" w:sz="0" w:space="0" w:color="auto"/>
        <w:bottom w:val="none" w:sz="0" w:space="0" w:color="auto"/>
        <w:right w:val="none" w:sz="0" w:space="0" w:color="auto"/>
      </w:divBdr>
    </w:div>
    <w:div w:id="1748528117">
      <w:bodyDiv w:val="1"/>
      <w:marLeft w:val="0"/>
      <w:marRight w:val="0"/>
      <w:marTop w:val="0"/>
      <w:marBottom w:val="0"/>
      <w:divBdr>
        <w:top w:val="none" w:sz="0" w:space="0" w:color="auto"/>
        <w:left w:val="none" w:sz="0" w:space="0" w:color="auto"/>
        <w:bottom w:val="none" w:sz="0" w:space="0" w:color="auto"/>
        <w:right w:val="none" w:sz="0" w:space="0" w:color="auto"/>
      </w:divBdr>
    </w:div>
    <w:div w:id="1751730607">
      <w:bodyDiv w:val="1"/>
      <w:marLeft w:val="0"/>
      <w:marRight w:val="0"/>
      <w:marTop w:val="0"/>
      <w:marBottom w:val="0"/>
      <w:divBdr>
        <w:top w:val="none" w:sz="0" w:space="0" w:color="auto"/>
        <w:left w:val="none" w:sz="0" w:space="0" w:color="auto"/>
        <w:bottom w:val="none" w:sz="0" w:space="0" w:color="auto"/>
        <w:right w:val="none" w:sz="0" w:space="0" w:color="auto"/>
      </w:divBdr>
    </w:div>
    <w:div w:id="1793287481">
      <w:bodyDiv w:val="1"/>
      <w:marLeft w:val="0"/>
      <w:marRight w:val="0"/>
      <w:marTop w:val="0"/>
      <w:marBottom w:val="0"/>
      <w:divBdr>
        <w:top w:val="none" w:sz="0" w:space="0" w:color="auto"/>
        <w:left w:val="none" w:sz="0" w:space="0" w:color="auto"/>
        <w:bottom w:val="none" w:sz="0" w:space="0" w:color="auto"/>
        <w:right w:val="none" w:sz="0" w:space="0" w:color="auto"/>
      </w:divBdr>
    </w:div>
    <w:div w:id="1858929561">
      <w:bodyDiv w:val="1"/>
      <w:marLeft w:val="0"/>
      <w:marRight w:val="0"/>
      <w:marTop w:val="0"/>
      <w:marBottom w:val="0"/>
      <w:divBdr>
        <w:top w:val="none" w:sz="0" w:space="0" w:color="auto"/>
        <w:left w:val="none" w:sz="0" w:space="0" w:color="auto"/>
        <w:bottom w:val="none" w:sz="0" w:space="0" w:color="auto"/>
        <w:right w:val="none" w:sz="0" w:space="0" w:color="auto"/>
      </w:divBdr>
    </w:div>
    <w:div w:id="1976182515">
      <w:bodyDiv w:val="1"/>
      <w:marLeft w:val="0"/>
      <w:marRight w:val="0"/>
      <w:marTop w:val="0"/>
      <w:marBottom w:val="0"/>
      <w:divBdr>
        <w:top w:val="none" w:sz="0" w:space="0" w:color="auto"/>
        <w:left w:val="none" w:sz="0" w:space="0" w:color="auto"/>
        <w:bottom w:val="none" w:sz="0" w:space="0" w:color="auto"/>
        <w:right w:val="none" w:sz="0" w:space="0" w:color="auto"/>
      </w:divBdr>
    </w:div>
    <w:div w:id="2045980139">
      <w:bodyDiv w:val="1"/>
      <w:marLeft w:val="0"/>
      <w:marRight w:val="0"/>
      <w:marTop w:val="0"/>
      <w:marBottom w:val="0"/>
      <w:divBdr>
        <w:top w:val="none" w:sz="0" w:space="0" w:color="auto"/>
        <w:left w:val="none" w:sz="0" w:space="0" w:color="auto"/>
        <w:bottom w:val="none" w:sz="0" w:space="0" w:color="auto"/>
        <w:right w:val="none" w:sz="0" w:space="0" w:color="auto"/>
      </w:divBdr>
    </w:div>
    <w:div w:id="2073000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7.bin"/><Relationship Id="rId21" Type="http://schemas.openxmlformats.org/officeDocument/2006/relationships/image" Target="media/image10.png"/><Relationship Id="rId42" Type="http://schemas.openxmlformats.org/officeDocument/2006/relationships/image" Target="media/image20.wmf"/><Relationship Id="rId63" Type="http://schemas.openxmlformats.org/officeDocument/2006/relationships/oleObject" Target="embeddings/oleObject22.bin"/><Relationship Id="rId84" Type="http://schemas.openxmlformats.org/officeDocument/2006/relationships/oleObject" Target="embeddings/oleObject37.bin"/><Relationship Id="rId138" Type="http://schemas.openxmlformats.org/officeDocument/2006/relationships/image" Target="media/image60.wmf"/><Relationship Id="rId159" Type="http://schemas.openxmlformats.org/officeDocument/2006/relationships/oleObject" Target="embeddings/oleObject79.bin"/><Relationship Id="rId170" Type="http://schemas.openxmlformats.org/officeDocument/2006/relationships/footer" Target="footer2.xml"/><Relationship Id="rId191" Type="http://schemas.openxmlformats.org/officeDocument/2006/relationships/header" Target="header7.xml"/><Relationship Id="rId205" Type="http://schemas.openxmlformats.org/officeDocument/2006/relationships/header" Target="header13.xml"/><Relationship Id="rId226" Type="http://schemas.openxmlformats.org/officeDocument/2006/relationships/image" Target="media/image96.png"/><Relationship Id="rId247" Type="http://schemas.openxmlformats.org/officeDocument/2006/relationships/image" Target="media/image117.jpeg"/><Relationship Id="rId107" Type="http://schemas.openxmlformats.org/officeDocument/2006/relationships/image" Target="media/image45.wmf"/><Relationship Id="rId11" Type="http://schemas.openxmlformats.org/officeDocument/2006/relationships/image" Target="media/image3.jpeg"/><Relationship Id="rId32" Type="http://schemas.openxmlformats.org/officeDocument/2006/relationships/oleObject" Target="embeddings/oleObject5.bin"/><Relationship Id="rId53" Type="http://schemas.openxmlformats.org/officeDocument/2006/relationships/image" Target="media/image26.wmf"/><Relationship Id="rId74" Type="http://schemas.openxmlformats.org/officeDocument/2006/relationships/image" Target="media/image33.wmf"/><Relationship Id="rId128" Type="http://schemas.openxmlformats.org/officeDocument/2006/relationships/image" Target="media/image55.wmf"/><Relationship Id="rId149" Type="http://schemas.openxmlformats.org/officeDocument/2006/relationships/image" Target="media/image65.wmf"/><Relationship Id="rId5" Type="http://schemas.openxmlformats.org/officeDocument/2006/relationships/webSettings" Target="webSettings.xml"/><Relationship Id="rId95" Type="http://schemas.openxmlformats.org/officeDocument/2006/relationships/oleObject" Target="embeddings/oleObject45.bin"/><Relationship Id="rId160" Type="http://schemas.openxmlformats.org/officeDocument/2006/relationships/image" Target="media/image70.wmf"/><Relationship Id="rId181" Type="http://schemas.openxmlformats.org/officeDocument/2006/relationships/image" Target="media/image78.wmf"/><Relationship Id="rId216" Type="http://schemas.openxmlformats.org/officeDocument/2006/relationships/image" Target="media/image86.emf"/><Relationship Id="rId237" Type="http://schemas.openxmlformats.org/officeDocument/2006/relationships/image" Target="media/image107.png"/><Relationship Id="rId22" Type="http://schemas.openxmlformats.org/officeDocument/2006/relationships/image" Target="media/image11.emf"/><Relationship Id="rId43" Type="http://schemas.openxmlformats.org/officeDocument/2006/relationships/oleObject" Target="embeddings/oleObject12.bin"/><Relationship Id="rId64" Type="http://schemas.openxmlformats.org/officeDocument/2006/relationships/oleObject" Target="embeddings/oleObject23.bin"/><Relationship Id="rId118" Type="http://schemas.openxmlformats.org/officeDocument/2006/relationships/image" Target="media/image50.wmf"/><Relationship Id="rId139" Type="http://schemas.openxmlformats.org/officeDocument/2006/relationships/oleObject" Target="embeddings/oleObject68.bin"/><Relationship Id="rId85" Type="http://schemas.openxmlformats.org/officeDocument/2006/relationships/oleObject" Target="embeddings/oleObject38.bin"/><Relationship Id="rId150" Type="http://schemas.openxmlformats.org/officeDocument/2006/relationships/oleObject" Target="embeddings/oleObject74.bin"/><Relationship Id="rId171" Type="http://schemas.openxmlformats.org/officeDocument/2006/relationships/header" Target="header4.xml"/><Relationship Id="rId192" Type="http://schemas.openxmlformats.org/officeDocument/2006/relationships/footer" Target="footer6.xml"/><Relationship Id="rId206" Type="http://schemas.openxmlformats.org/officeDocument/2006/relationships/footer" Target="footer11.xml"/><Relationship Id="rId227" Type="http://schemas.openxmlformats.org/officeDocument/2006/relationships/image" Target="media/image97.png"/><Relationship Id="rId248" Type="http://schemas.openxmlformats.org/officeDocument/2006/relationships/fontTable" Target="fontTable.xml"/><Relationship Id="rId12" Type="http://schemas.microsoft.com/office/2007/relationships/hdphoto" Target="media/hdphoto2.wdp"/><Relationship Id="rId33" Type="http://schemas.openxmlformats.org/officeDocument/2006/relationships/image" Target="media/image17.wmf"/><Relationship Id="rId108" Type="http://schemas.openxmlformats.org/officeDocument/2006/relationships/oleObject" Target="embeddings/oleObject52.bin"/><Relationship Id="rId129" Type="http://schemas.openxmlformats.org/officeDocument/2006/relationships/oleObject" Target="embeddings/oleObject63.bin"/><Relationship Id="rId54" Type="http://schemas.openxmlformats.org/officeDocument/2006/relationships/oleObject" Target="embeddings/oleObject17.bin"/><Relationship Id="rId75" Type="http://schemas.openxmlformats.org/officeDocument/2006/relationships/oleObject" Target="embeddings/oleObject31.bin"/><Relationship Id="rId96" Type="http://schemas.openxmlformats.org/officeDocument/2006/relationships/oleObject" Target="embeddings/oleObject46.bin"/><Relationship Id="rId140" Type="http://schemas.openxmlformats.org/officeDocument/2006/relationships/oleObject" Target="embeddings/oleObject69.bin"/><Relationship Id="rId161" Type="http://schemas.openxmlformats.org/officeDocument/2006/relationships/oleObject" Target="embeddings/oleObject80.bin"/><Relationship Id="rId182" Type="http://schemas.openxmlformats.org/officeDocument/2006/relationships/oleObject" Target="embeddings/oleObject87.bin"/><Relationship Id="rId217" Type="http://schemas.openxmlformats.org/officeDocument/2006/relationships/image" Target="media/image87.png"/><Relationship Id="rId6" Type="http://schemas.openxmlformats.org/officeDocument/2006/relationships/footnotes" Target="footnotes.xml"/><Relationship Id="rId238" Type="http://schemas.openxmlformats.org/officeDocument/2006/relationships/image" Target="media/image108.png"/><Relationship Id="rId23" Type="http://schemas.openxmlformats.org/officeDocument/2006/relationships/image" Target="media/image12.wmf"/><Relationship Id="rId119" Type="http://schemas.openxmlformats.org/officeDocument/2006/relationships/oleObject" Target="embeddings/oleObject58.bin"/><Relationship Id="rId44" Type="http://schemas.openxmlformats.org/officeDocument/2006/relationships/image" Target="media/image21.jpeg"/><Relationship Id="rId65" Type="http://schemas.openxmlformats.org/officeDocument/2006/relationships/oleObject" Target="embeddings/oleObject24.bin"/><Relationship Id="rId86" Type="http://schemas.openxmlformats.org/officeDocument/2006/relationships/oleObject" Target="embeddings/oleObject39.bin"/><Relationship Id="rId130" Type="http://schemas.openxmlformats.org/officeDocument/2006/relationships/image" Target="media/image56.wmf"/><Relationship Id="rId151" Type="http://schemas.openxmlformats.org/officeDocument/2006/relationships/image" Target="media/image66.wmf"/><Relationship Id="rId172" Type="http://schemas.openxmlformats.org/officeDocument/2006/relationships/footer" Target="footer3.xml"/><Relationship Id="rId193" Type="http://schemas.openxmlformats.org/officeDocument/2006/relationships/header" Target="header8.xml"/><Relationship Id="rId207" Type="http://schemas.openxmlformats.org/officeDocument/2006/relationships/header" Target="header14.xml"/><Relationship Id="rId228" Type="http://schemas.openxmlformats.org/officeDocument/2006/relationships/image" Target="media/image98.png"/><Relationship Id="rId249" Type="http://schemas.openxmlformats.org/officeDocument/2006/relationships/theme" Target="theme/theme1.xml"/><Relationship Id="rId13" Type="http://schemas.openxmlformats.org/officeDocument/2006/relationships/image" Target="media/image4.png"/><Relationship Id="rId109" Type="http://schemas.openxmlformats.org/officeDocument/2006/relationships/oleObject" Target="embeddings/oleObject53.bin"/><Relationship Id="rId34" Type="http://schemas.openxmlformats.org/officeDocument/2006/relationships/oleObject" Target="embeddings/oleObject6.bin"/><Relationship Id="rId55" Type="http://schemas.openxmlformats.org/officeDocument/2006/relationships/image" Target="media/image27.wmf"/><Relationship Id="rId76" Type="http://schemas.openxmlformats.org/officeDocument/2006/relationships/image" Target="media/image34.wmf"/><Relationship Id="rId97" Type="http://schemas.openxmlformats.org/officeDocument/2006/relationships/image" Target="media/image40.wmf"/><Relationship Id="rId120" Type="http://schemas.openxmlformats.org/officeDocument/2006/relationships/image" Target="media/image51.wmf"/><Relationship Id="rId141" Type="http://schemas.openxmlformats.org/officeDocument/2006/relationships/image" Target="media/image61.wmf"/><Relationship Id="rId7" Type="http://schemas.openxmlformats.org/officeDocument/2006/relationships/endnotes" Target="endnotes.xml"/><Relationship Id="rId162" Type="http://schemas.openxmlformats.org/officeDocument/2006/relationships/image" Target="media/image71.wmf"/><Relationship Id="rId183" Type="http://schemas.openxmlformats.org/officeDocument/2006/relationships/image" Target="media/image79.png"/><Relationship Id="rId218" Type="http://schemas.openxmlformats.org/officeDocument/2006/relationships/image" Target="media/image88.png"/><Relationship Id="rId239" Type="http://schemas.openxmlformats.org/officeDocument/2006/relationships/image" Target="media/image109.png"/><Relationship Id="rId24" Type="http://schemas.openxmlformats.org/officeDocument/2006/relationships/oleObject" Target="embeddings/oleObject1.bin"/><Relationship Id="rId45" Type="http://schemas.openxmlformats.org/officeDocument/2006/relationships/image" Target="media/image22.wmf"/><Relationship Id="rId66" Type="http://schemas.openxmlformats.org/officeDocument/2006/relationships/oleObject" Target="embeddings/oleObject25.bin"/><Relationship Id="rId87" Type="http://schemas.openxmlformats.org/officeDocument/2006/relationships/oleObject" Target="embeddings/oleObject40.bin"/><Relationship Id="rId110" Type="http://schemas.openxmlformats.org/officeDocument/2006/relationships/image" Target="media/image46.wmf"/><Relationship Id="rId131" Type="http://schemas.openxmlformats.org/officeDocument/2006/relationships/oleObject" Target="embeddings/oleObject64.bin"/><Relationship Id="rId152" Type="http://schemas.openxmlformats.org/officeDocument/2006/relationships/oleObject" Target="embeddings/oleObject75.bin"/><Relationship Id="rId173" Type="http://schemas.openxmlformats.org/officeDocument/2006/relationships/image" Target="media/image74.wmf"/><Relationship Id="rId194" Type="http://schemas.openxmlformats.org/officeDocument/2006/relationships/footer" Target="footer7.xml"/><Relationship Id="rId208" Type="http://schemas.openxmlformats.org/officeDocument/2006/relationships/footer" Target="footer12.xml"/><Relationship Id="rId229" Type="http://schemas.openxmlformats.org/officeDocument/2006/relationships/image" Target="media/image99.png"/><Relationship Id="rId240" Type="http://schemas.openxmlformats.org/officeDocument/2006/relationships/image" Target="media/image110.png"/><Relationship Id="rId14" Type="http://schemas.openxmlformats.org/officeDocument/2006/relationships/image" Target="media/image5.jpeg"/><Relationship Id="rId35" Type="http://schemas.openxmlformats.org/officeDocument/2006/relationships/oleObject" Target="embeddings/oleObject7.bin"/><Relationship Id="rId56" Type="http://schemas.openxmlformats.org/officeDocument/2006/relationships/oleObject" Target="embeddings/oleObject18.bin"/><Relationship Id="rId77" Type="http://schemas.openxmlformats.org/officeDocument/2006/relationships/oleObject" Target="embeddings/oleObject32.bin"/><Relationship Id="rId100" Type="http://schemas.openxmlformats.org/officeDocument/2006/relationships/oleObject" Target="embeddings/oleObject48.bin"/><Relationship Id="rId8" Type="http://schemas.openxmlformats.org/officeDocument/2006/relationships/image" Target="media/image1.png"/><Relationship Id="rId98" Type="http://schemas.openxmlformats.org/officeDocument/2006/relationships/oleObject" Target="embeddings/oleObject47.bin"/><Relationship Id="rId121" Type="http://schemas.openxmlformats.org/officeDocument/2006/relationships/image" Target="media/image52.wmf"/><Relationship Id="rId142" Type="http://schemas.openxmlformats.org/officeDocument/2006/relationships/oleObject" Target="embeddings/oleObject70.bin"/><Relationship Id="rId163" Type="http://schemas.openxmlformats.org/officeDocument/2006/relationships/oleObject" Target="embeddings/oleObject81.bin"/><Relationship Id="rId184" Type="http://schemas.openxmlformats.org/officeDocument/2006/relationships/image" Target="media/image80.png"/><Relationship Id="rId219" Type="http://schemas.openxmlformats.org/officeDocument/2006/relationships/image" Target="media/image89.png"/><Relationship Id="rId230" Type="http://schemas.openxmlformats.org/officeDocument/2006/relationships/image" Target="media/image100.png"/><Relationship Id="rId25" Type="http://schemas.openxmlformats.org/officeDocument/2006/relationships/image" Target="media/image13.wmf"/><Relationship Id="rId46" Type="http://schemas.openxmlformats.org/officeDocument/2006/relationships/oleObject" Target="embeddings/oleObject13.bin"/><Relationship Id="rId67" Type="http://schemas.openxmlformats.org/officeDocument/2006/relationships/oleObject" Target="embeddings/oleObject26.bin"/><Relationship Id="rId88" Type="http://schemas.openxmlformats.org/officeDocument/2006/relationships/oleObject" Target="embeddings/oleObject41.bin"/><Relationship Id="rId111" Type="http://schemas.openxmlformats.org/officeDocument/2006/relationships/oleObject" Target="embeddings/oleObject54.bin"/><Relationship Id="rId132" Type="http://schemas.openxmlformats.org/officeDocument/2006/relationships/image" Target="media/image57.wmf"/><Relationship Id="rId153" Type="http://schemas.openxmlformats.org/officeDocument/2006/relationships/oleObject" Target="embeddings/oleObject76.bin"/><Relationship Id="rId174" Type="http://schemas.openxmlformats.org/officeDocument/2006/relationships/oleObject" Target="embeddings/oleObject83.bin"/><Relationship Id="rId195" Type="http://schemas.openxmlformats.org/officeDocument/2006/relationships/header" Target="header9.xml"/><Relationship Id="rId209" Type="http://schemas.openxmlformats.org/officeDocument/2006/relationships/header" Target="header15.xml"/><Relationship Id="rId220" Type="http://schemas.openxmlformats.org/officeDocument/2006/relationships/image" Target="media/image90.png"/><Relationship Id="rId241" Type="http://schemas.openxmlformats.org/officeDocument/2006/relationships/image" Target="media/image111.png"/><Relationship Id="rId15" Type="http://schemas.openxmlformats.org/officeDocument/2006/relationships/image" Target="media/image6.png"/><Relationship Id="rId36" Type="http://schemas.openxmlformats.org/officeDocument/2006/relationships/image" Target="media/image18.wmf"/><Relationship Id="rId57" Type="http://schemas.openxmlformats.org/officeDocument/2006/relationships/image" Target="media/image28.wmf"/><Relationship Id="rId78" Type="http://schemas.openxmlformats.org/officeDocument/2006/relationships/image" Target="media/image35.png"/><Relationship Id="rId99" Type="http://schemas.openxmlformats.org/officeDocument/2006/relationships/image" Target="media/image41.wmf"/><Relationship Id="rId101" Type="http://schemas.openxmlformats.org/officeDocument/2006/relationships/image" Target="media/image42.wmf"/><Relationship Id="rId122" Type="http://schemas.openxmlformats.org/officeDocument/2006/relationships/oleObject" Target="embeddings/oleObject59.bin"/><Relationship Id="rId143" Type="http://schemas.openxmlformats.org/officeDocument/2006/relationships/image" Target="media/image62.wmf"/><Relationship Id="rId164" Type="http://schemas.openxmlformats.org/officeDocument/2006/relationships/oleObject" Target="embeddings/oleObject82.bin"/><Relationship Id="rId185" Type="http://schemas.openxmlformats.org/officeDocument/2006/relationships/image" Target="media/image81.png"/><Relationship Id="rId4" Type="http://schemas.openxmlformats.org/officeDocument/2006/relationships/settings" Target="settings.xml"/><Relationship Id="rId9" Type="http://schemas.microsoft.com/office/2007/relationships/hdphoto" Target="media/hdphoto1.wdp"/><Relationship Id="rId180" Type="http://schemas.openxmlformats.org/officeDocument/2006/relationships/oleObject" Target="embeddings/oleObject86.bin"/><Relationship Id="rId210" Type="http://schemas.openxmlformats.org/officeDocument/2006/relationships/footer" Target="footer13.xml"/><Relationship Id="rId215" Type="http://schemas.openxmlformats.org/officeDocument/2006/relationships/image" Target="media/image85.emf"/><Relationship Id="rId236" Type="http://schemas.openxmlformats.org/officeDocument/2006/relationships/image" Target="media/image106.png"/><Relationship Id="rId26" Type="http://schemas.openxmlformats.org/officeDocument/2006/relationships/oleObject" Target="embeddings/oleObject2.bin"/><Relationship Id="rId231" Type="http://schemas.openxmlformats.org/officeDocument/2006/relationships/image" Target="media/image101.png"/><Relationship Id="rId47" Type="http://schemas.openxmlformats.org/officeDocument/2006/relationships/image" Target="media/image23.wmf"/><Relationship Id="rId68" Type="http://schemas.openxmlformats.org/officeDocument/2006/relationships/oleObject" Target="embeddings/oleObject27.bin"/><Relationship Id="rId89" Type="http://schemas.openxmlformats.org/officeDocument/2006/relationships/oleObject" Target="embeddings/oleObject42.bin"/><Relationship Id="rId112" Type="http://schemas.openxmlformats.org/officeDocument/2006/relationships/image" Target="media/image47.wmf"/><Relationship Id="rId133" Type="http://schemas.openxmlformats.org/officeDocument/2006/relationships/oleObject" Target="embeddings/oleObject65.bin"/><Relationship Id="rId154" Type="http://schemas.openxmlformats.org/officeDocument/2006/relationships/image" Target="media/image67.wmf"/><Relationship Id="rId175" Type="http://schemas.openxmlformats.org/officeDocument/2006/relationships/image" Target="media/image75.wmf"/><Relationship Id="rId196" Type="http://schemas.openxmlformats.org/officeDocument/2006/relationships/footer" Target="footer8.xml"/><Relationship Id="rId200" Type="http://schemas.openxmlformats.org/officeDocument/2006/relationships/header" Target="header11.xml"/><Relationship Id="rId16" Type="http://schemas.microsoft.com/office/2007/relationships/hdphoto" Target="media/hdphoto3.wdp"/><Relationship Id="rId221" Type="http://schemas.openxmlformats.org/officeDocument/2006/relationships/image" Target="media/image91.png"/><Relationship Id="rId242" Type="http://schemas.openxmlformats.org/officeDocument/2006/relationships/image" Target="media/image112.png"/><Relationship Id="rId37" Type="http://schemas.openxmlformats.org/officeDocument/2006/relationships/oleObject" Target="embeddings/oleObject8.bin"/><Relationship Id="rId58" Type="http://schemas.openxmlformats.org/officeDocument/2006/relationships/oleObject" Target="embeddings/oleObject19.bin"/><Relationship Id="rId79" Type="http://schemas.openxmlformats.org/officeDocument/2006/relationships/image" Target="media/image36.wmf"/><Relationship Id="rId102" Type="http://schemas.openxmlformats.org/officeDocument/2006/relationships/oleObject" Target="embeddings/oleObject49.bin"/><Relationship Id="rId123" Type="http://schemas.openxmlformats.org/officeDocument/2006/relationships/oleObject" Target="embeddings/oleObject60.bin"/><Relationship Id="rId144" Type="http://schemas.openxmlformats.org/officeDocument/2006/relationships/oleObject" Target="embeddings/oleObject71.bin"/><Relationship Id="rId90" Type="http://schemas.openxmlformats.org/officeDocument/2006/relationships/oleObject" Target="embeddings/oleObject43.bin"/><Relationship Id="rId165" Type="http://schemas.openxmlformats.org/officeDocument/2006/relationships/image" Target="media/image72.wmf"/><Relationship Id="rId186" Type="http://schemas.openxmlformats.org/officeDocument/2006/relationships/image" Target="media/image82.png"/><Relationship Id="rId211" Type="http://schemas.openxmlformats.org/officeDocument/2006/relationships/header" Target="header16.xml"/><Relationship Id="rId232" Type="http://schemas.openxmlformats.org/officeDocument/2006/relationships/image" Target="media/image102.png"/><Relationship Id="rId27" Type="http://schemas.openxmlformats.org/officeDocument/2006/relationships/image" Target="media/image14.wmf"/><Relationship Id="rId48" Type="http://schemas.openxmlformats.org/officeDocument/2006/relationships/oleObject" Target="embeddings/oleObject14.bin"/><Relationship Id="rId69" Type="http://schemas.openxmlformats.org/officeDocument/2006/relationships/oleObject" Target="embeddings/oleObject28.bin"/><Relationship Id="rId113" Type="http://schemas.openxmlformats.org/officeDocument/2006/relationships/oleObject" Target="embeddings/oleObject55.bin"/><Relationship Id="rId134" Type="http://schemas.openxmlformats.org/officeDocument/2006/relationships/image" Target="media/image58.wmf"/><Relationship Id="rId80" Type="http://schemas.openxmlformats.org/officeDocument/2006/relationships/oleObject" Target="embeddings/oleObject33.bin"/><Relationship Id="rId155" Type="http://schemas.openxmlformats.org/officeDocument/2006/relationships/oleObject" Target="embeddings/oleObject77.bin"/><Relationship Id="rId176" Type="http://schemas.openxmlformats.org/officeDocument/2006/relationships/oleObject" Target="embeddings/oleObject84.bin"/><Relationship Id="rId197" Type="http://schemas.openxmlformats.org/officeDocument/2006/relationships/chart" Target="charts/chart1.xml"/><Relationship Id="rId201" Type="http://schemas.openxmlformats.org/officeDocument/2006/relationships/footer" Target="footer10.xml"/><Relationship Id="rId222" Type="http://schemas.openxmlformats.org/officeDocument/2006/relationships/image" Target="media/image92.png"/><Relationship Id="rId243" Type="http://schemas.openxmlformats.org/officeDocument/2006/relationships/image" Target="media/image113.png"/><Relationship Id="rId17" Type="http://schemas.openxmlformats.org/officeDocument/2006/relationships/image" Target="media/image7.emf"/><Relationship Id="rId38" Type="http://schemas.openxmlformats.org/officeDocument/2006/relationships/image" Target="media/image19.wmf"/><Relationship Id="rId59" Type="http://schemas.openxmlformats.org/officeDocument/2006/relationships/image" Target="media/image29.wmf"/><Relationship Id="rId103" Type="http://schemas.openxmlformats.org/officeDocument/2006/relationships/image" Target="media/image43.wmf"/><Relationship Id="rId124" Type="http://schemas.openxmlformats.org/officeDocument/2006/relationships/image" Target="media/image53.wmf"/><Relationship Id="rId70" Type="http://schemas.openxmlformats.org/officeDocument/2006/relationships/image" Target="media/image31.wmf"/><Relationship Id="rId91" Type="http://schemas.openxmlformats.org/officeDocument/2006/relationships/image" Target="media/image37.wmf"/><Relationship Id="rId145" Type="http://schemas.openxmlformats.org/officeDocument/2006/relationships/image" Target="media/image63.wmf"/><Relationship Id="rId166" Type="http://schemas.openxmlformats.org/officeDocument/2006/relationships/header" Target="header1.xml"/><Relationship Id="rId187" Type="http://schemas.openxmlformats.org/officeDocument/2006/relationships/header" Target="header5.xml"/><Relationship Id="rId1" Type="http://schemas.openxmlformats.org/officeDocument/2006/relationships/customXml" Target="../customXml/item1.xml"/><Relationship Id="rId212" Type="http://schemas.openxmlformats.org/officeDocument/2006/relationships/footer" Target="footer14.xml"/><Relationship Id="rId233" Type="http://schemas.openxmlformats.org/officeDocument/2006/relationships/image" Target="media/image103.png"/><Relationship Id="rId28" Type="http://schemas.openxmlformats.org/officeDocument/2006/relationships/oleObject" Target="embeddings/oleObject3.bin"/><Relationship Id="rId49" Type="http://schemas.openxmlformats.org/officeDocument/2006/relationships/image" Target="media/image24.wmf"/><Relationship Id="rId114" Type="http://schemas.openxmlformats.org/officeDocument/2006/relationships/image" Target="media/image48.wmf"/><Relationship Id="rId60" Type="http://schemas.openxmlformats.org/officeDocument/2006/relationships/oleObject" Target="embeddings/oleObject20.bin"/><Relationship Id="rId81" Type="http://schemas.openxmlformats.org/officeDocument/2006/relationships/oleObject" Target="embeddings/oleObject34.bin"/><Relationship Id="rId135" Type="http://schemas.openxmlformats.org/officeDocument/2006/relationships/oleObject" Target="embeddings/oleObject66.bin"/><Relationship Id="rId156" Type="http://schemas.openxmlformats.org/officeDocument/2006/relationships/image" Target="media/image68.wmf"/><Relationship Id="rId177" Type="http://schemas.openxmlformats.org/officeDocument/2006/relationships/image" Target="media/image76.wmf"/><Relationship Id="rId198" Type="http://schemas.openxmlformats.org/officeDocument/2006/relationships/header" Target="header10.xml"/><Relationship Id="rId202" Type="http://schemas.openxmlformats.org/officeDocument/2006/relationships/header" Target="header12.xml"/><Relationship Id="rId223" Type="http://schemas.openxmlformats.org/officeDocument/2006/relationships/image" Target="media/image93.png"/><Relationship Id="rId244" Type="http://schemas.openxmlformats.org/officeDocument/2006/relationships/image" Target="media/image114.png"/><Relationship Id="rId18" Type="http://schemas.openxmlformats.org/officeDocument/2006/relationships/image" Target="media/image8.png"/><Relationship Id="rId39" Type="http://schemas.openxmlformats.org/officeDocument/2006/relationships/oleObject" Target="embeddings/oleObject9.bin"/><Relationship Id="rId50" Type="http://schemas.openxmlformats.org/officeDocument/2006/relationships/oleObject" Target="embeddings/oleObject15.bin"/><Relationship Id="rId104" Type="http://schemas.openxmlformats.org/officeDocument/2006/relationships/oleObject" Target="embeddings/oleObject50.bin"/><Relationship Id="rId125" Type="http://schemas.openxmlformats.org/officeDocument/2006/relationships/oleObject" Target="embeddings/oleObject61.bin"/><Relationship Id="rId146" Type="http://schemas.openxmlformats.org/officeDocument/2006/relationships/oleObject" Target="embeddings/oleObject72.bin"/><Relationship Id="rId167" Type="http://schemas.openxmlformats.org/officeDocument/2006/relationships/footer" Target="footer1.xml"/><Relationship Id="rId188" Type="http://schemas.openxmlformats.org/officeDocument/2006/relationships/footer" Target="footer4.xml"/><Relationship Id="rId71" Type="http://schemas.openxmlformats.org/officeDocument/2006/relationships/oleObject" Target="embeddings/oleObject29.bin"/><Relationship Id="rId92" Type="http://schemas.openxmlformats.org/officeDocument/2006/relationships/oleObject" Target="embeddings/oleObject44.bin"/><Relationship Id="rId213" Type="http://schemas.openxmlformats.org/officeDocument/2006/relationships/image" Target="media/image83.emf"/><Relationship Id="rId234" Type="http://schemas.openxmlformats.org/officeDocument/2006/relationships/image" Target="media/image104.png"/><Relationship Id="rId2" Type="http://schemas.openxmlformats.org/officeDocument/2006/relationships/numbering" Target="numbering.xml"/><Relationship Id="rId29" Type="http://schemas.openxmlformats.org/officeDocument/2006/relationships/image" Target="media/image15.wmf"/><Relationship Id="rId40" Type="http://schemas.openxmlformats.org/officeDocument/2006/relationships/oleObject" Target="embeddings/oleObject10.bin"/><Relationship Id="rId115" Type="http://schemas.openxmlformats.org/officeDocument/2006/relationships/oleObject" Target="embeddings/oleObject56.bin"/><Relationship Id="rId136" Type="http://schemas.openxmlformats.org/officeDocument/2006/relationships/image" Target="media/image59.png"/><Relationship Id="rId157" Type="http://schemas.openxmlformats.org/officeDocument/2006/relationships/oleObject" Target="embeddings/oleObject78.bin"/><Relationship Id="rId178" Type="http://schemas.openxmlformats.org/officeDocument/2006/relationships/oleObject" Target="embeddings/oleObject85.bin"/><Relationship Id="rId61" Type="http://schemas.openxmlformats.org/officeDocument/2006/relationships/image" Target="media/image30.wmf"/><Relationship Id="rId82" Type="http://schemas.openxmlformats.org/officeDocument/2006/relationships/oleObject" Target="embeddings/oleObject35.bin"/><Relationship Id="rId199" Type="http://schemas.openxmlformats.org/officeDocument/2006/relationships/footer" Target="footer9.xml"/><Relationship Id="rId203" Type="http://schemas.openxmlformats.org/officeDocument/2006/relationships/chart" Target="charts/chart2.xml"/><Relationship Id="rId19" Type="http://schemas.microsoft.com/office/2007/relationships/hdphoto" Target="media/hdphoto4.wdp"/><Relationship Id="rId224" Type="http://schemas.openxmlformats.org/officeDocument/2006/relationships/image" Target="media/image94.png"/><Relationship Id="rId245" Type="http://schemas.openxmlformats.org/officeDocument/2006/relationships/image" Target="media/image115.jpeg"/><Relationship Id="rId30" Type="http://schemas.openxmlformats.org/officeDocument/2006/relationships/oleObject" Target="embeddings/oleObject4.bin"/><Relationship Id="rId105" Type="http://schemas.openxmlformats.org/officeDocument/2006/relationships/image" Target="media/image44.wmf"/><Relationship Id="rId126" Type="http://schemas.openxmlformats.org/officeDocument/2006/relationships/image" Target="media/image54.wmf"/><Relationship Id="rId147" Type="http://schemas.openxmlformats.org/officeDocument/2006/relationships/image" Target="media/image64.wmf"/><Relationship Id="rId168" Type="http://schemas.openxmlformats.org/officeDocument/2006/relationships/header" Target="header2.xml"/><Relationship Id="rId51" Type="http://schemas.openxmlformats.org/officeDocument/2006/relationships/image" Target="media/image25.wmf"/><Relationship Id="rId72" Type="http://schemas.openxmlformats.org/officeDocument/2006/relationships/image" Target="media/image32.wmf"/><Relationship Id="rId93" Type="http://schemas.openxmlformats.org/officeDocument/2006/relationships/image" Target="media/image38.wmf"/><Relationship Id="rId189" Type="http://schemas.openxmlformats.org/officeDocument/2006/relationships/header" Target="header6.xml"/><Relationship Id="rId3" Type="http://schemas.openxmlformats.org/officeDocument/2006/relationships/styles" Target="styles.xml"/><Relationship Id="rId214" Type="http://schemas.openxmlformats.org/officeDocument/2006/relationships/image" Target="media/image84.emf"/><Relationship Id="rId235" Type="http://schemas.openxmlformats.org/officeDocument/2006/relationships/image" Target="media/image105.png"/><Relationship Id="rId116" Type="http://schemas.openxmlformats.org/officeDocument/2006/relationships/image" Target="media/image49.wmf"/><Relationship Id="rId137" Type="http://schemas.openxmlformats.org/officeDocument/2006/relationships/oleObject" Target="embeddings/oleObject67.bin"/><Relationship Id="rId158" Type="http://schemas.openxmlformats.org/officeDocument/2006/relationships/image" Target="media/image69.wmf"/><Relationship Id="rId20" Type="http://schemas.openxmlformats.org/officeDocument/2006/relationships/image" Target="media/image9.png"/><Relationship Id="rId41" Type="http://schemas.openxmlformats.org/officeDocument/2006/relationships/oleObject" Target="embeddings/oleObject11.bin"/><Relationship Id="rId62" Type="http://schemas.openxmlformats.org/officeDocument/2006/relationships/oleObject" Target="embeddings/oleObject21.bin"/><Relationship Id="rId83" Type="http://schemas.openxmlformats.org/officeDocument/2006/relationships/oleObject" Target="embeddings/oleObject36.bin"/><Relationship Id="rId179" Type="http://schemas.openxmlformats.org/officeDocument/2006/relationships/image" Target="media/image77.wmf"/><Relationship Id="rId190" Type="http://schemas.openxmlformats.org/officeDocument/2006/relationships/footer" Target="footer5.xml"/><Relationship Id="rId204" Type="http://schemas.openxmlformats.org/officeDocument/2006/relationships/chart" Target="charts/chart3.xml"/><Relationship Id="rId225" Type="http://schemas.openxmlformats.org/officeDocument/2006/relationships/image" Target="media/image95.png"/><Relationship Id="rId246" Type="http://schemas.openxmlformats.org/officeDocument/2006/relationships/image" Target="media/image116.jpeg"/><Relationship Id="rId106" Type="http://schemas.openxmlformats.org/officeDocument/2006/relationships/oleObject" Target="embeddings/oleObject51.bin"/><Relationship Id="rId127" Type="http://schemas.openxmlformats.org/officeDocument/2006/relationships/oleObject" Target="embeddings/oleObject62.bin"/><Relationship Id="rId10" Type="http://schemas.openxmlformats.org/officeDocument/2006/relationships/image" Target="media/image2.emf"/><Relationship Id="rId31" Type="http://schemas.openxmlformats.org/officeDocument/2006/relationships/image" Target="media/image16.wmf"/><Relationship Id="rId52" Type="http://schemas.openxmlformats.org/officeDocument/2006/relationships/oleObject" Target="embeddings/oleObject16.bin"/><Relationship Id="rId73" Type="http://schemas.openxmlformats.org/officeDocument/2006/relationships/oleObject" Target="embeddings/oleObject30.bin"/><Relationship Id="rId94" Type="http://schemas.openxmlformats.org/officeDocument/2006/relationships/image" Target="media/image39.wmf"/><Relationship Id="rId148" Type="http://schemas.openxmlformats.org/officeDocument/2006/relationships/oleObject" Target="embeddings/oleObject73.bin"/><Relationship Id="rId16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73.png"/></Relationships>
</file>

<file path=word/_rels/header10.xml.rels><?xml version="1.0" encoding="UTF-8" standalone="yes"?>
<Relationships xmlns="http://schemas.openxmlformats.org/package/2006/relationships"><Relationship Id="rId1" Type="http://schemas.openxmlformats.org/officeDocument/2006/relationships/image" Target="media/image73.png"/></Relationships>
</file>

<file path=word/_rels/header11.xml.rels><?xml version="1.0" encoding="UTF-8" standalone="yes"?>
<Relationships xmlns="http://schemas.openxmlformats.org/package/2006/relationships"><Relationship Id="rId1" Type="http://schemas.openxmlformats.org/officeDocument/2006/relationships/image" Target="media/image73.png"/></Relationships>
</file>

<file path=word/_rels/header12.xml.rels><?xml version="1.0" encoding="UTF-8" standalone="yes"?>
<Relationships xmlns="http://schemas.openxmlformats.org/package/2006/relationships"><Relationship Id="rId1" Type="http://schemas.openxmlformats.org/officeDocument/2006/relationships/image" Target="media/image73.png"/></Relationships>
</file>

<file path=word/_rels/header13.xml.rels><?xml version="1.0" encoding="UTF-8" standalone="yes"?>
<Relationships xmlns="http://schemas.openxmlformats.org/package/2006/relationships"><Relationship Id="rId1" Type="http://schemas.openxmlformats.org/officeDocument/2006/relationships/image" Target="media/image73.png"/></Relationships>
</file>

<file path=word/_rels/header14.xml.rels><?xml version="1.0" encoding="UTF-8" standalone="yes"?>
<Relationships xmlns="http://schemas.openxmlformats.org/package/2006/relationships"><Relationship Id="rId1" Type="http://schemas.openxmlformats.org/officeDocument/2006/relationships/image" Target="media/image73.png"/></Relationships>
</file>

<file path=word/_rels/header15.xml.rels><?xml version="1.0" encoding="UTF-8" standalone="yes"?>
<Relationships xmlns="http://schemas.openxmlformats.org/package/2006/relationships"><Relationship Id="rId1" Type="http://schemas.openxmlformats.org/officeDocument/2006/relationships/image" Target="media/image73.png"/></Relationships>
</file>

<file path=word/_rels/header16.xml.rels><?xml version="1.0" encoding="UTF-8" standalone="yes"?>
<Relationships xmlns="http://schemas.openxmlformats.org/package/2006/relationships"><Relationship Id="rId1" Type="http://schemas.openxmlformats.org/officeDocument/2006/relationships/image" Target="media/image73.png"/></Relationships>
</file>

<file path=word/_rels/header2.xml.rels><?xml version="1.0" encoding="UTF-8" standalone="yes"?>
<Relationships xmlns="http://schemas.openxmlformats.org/package/2006/relationships"><Relationship Id="rId1" Type="http://schemas.openxmlformats.org/officeDocument/2006/relationships/image" Target="media/image73.png"/></Relationships>
</file>

<file path=word/_rels/header3.xml.rels><?xml version="1.0" encoding="UTF-8" standalone="yes"?>
<Relationships xmlns="http://schemas.openxmlformats.org/package/2006/relationships"><Relationship Id="rId1" Type="http://schemas.openxmlformats.org/officeDocument/2006/relationships/image" Target="media/image73.png"/></Relationships>
</file>

<file path=word/_rels/header4.xml.rels><?xml version="1.0" encoding="UTF-8" standalone="yes"?>
<Relationships xmlns="http://schemas.openxmlformats.org/package/2006/relationships"><Relationship Id="rId1" Type="http://schemas.openxmlformats.org/officeDocument/2006/relationships/image" Target="media/image73.png"/></Relationships>
</file>

<file path=word/_rels/header5.xml.rels><?xml version="1.0" encoding="UTF-8" standalone="yes"?>
<Relationships xmlns="http://schemas.openxmlformats.org/package/2006/relationships"><Relationship Id="rId1" Type="http://schemas.openxmlformats.org/officeDocument/2006/relationships/image" Target="media/image73.png"/></Relationships>
</file>

<file path=word/_rels/header6.xml.rels><?xml version="1.0" encoding="UTF-8" standalone="yes"?>
<Relationships xmlns="http://schemas.openxmlformats.org/package/2006/relationships"><Relationship Id="rId1" Type="http://schemas.openxmlformats.org/officeDocument/2006/relationships/image" Target="media/image73.png"/></Relationships>
</file>

<file path=word/_rels/header7.xml.rels><?xml version="1.0" encoding="UTF-8" standalone="yes"?>
<Relationships xmlns="http://schemas.openxmlformats.org/package/2006/relationships"><Relationship Id="rId1" Type="http://schemas.openxmlformats.org/officeDocument/2006/relationships/image" Target="media/image73.png"/></Relationships>
</file>

<file path=word/_rels/header8.xml.rels><?xml version="1.0" encoding="UTF-8" standalone="yes"?>
<Relationships xmlns="http://schemas.openxmlformats.org/package/2006/relationships"><Relationship Id="rId1" Type="http://schemas.openxmlformats.org/officeDocument/2006/relationships/image" Target="media/image73.png"/></Relationships>
</file>

<file path=word/_rels/header9.xml.rels><?xml version="1.0" encoding="UTF-8" standalone="yes"?>
<Relationships xmlns="http://schemas.openxmlformats.org/package/2006/relationships"><Relationship Id="rId1" Type="http://schemas.openxmlformats.org/officeDocument/2006/relationships/image" Target="media/image73.png"/></Relationships>
</file>

<file path=word/charts/_rels/chart1.xml.rels><?xml version="1.0" encoding="UTF-8" standalone="yes"?>
<Relationships xmlns="http://schemas.openxmlformats.org/package/2006/relationships"><Relationship Id="rId1" Type="http://schemas.openxmlformats.org/officeDocument/2006/relationships/oleObject" Target="file:///D:\USB-&#1085;&#1072;&#1082;&#1086;&#1087;&#1080;&#1090;&#1077;&#1083;&#1100;_22.07.2025\&#1062;&#1061;&#1040;&#1049;%20&#1057;.&#1048;\&#1040;&#1055;&#1052;\&#1056;&#1055;,%20&#1055;&#1043;&#1056;%20&#1080;%20&#1055;&#1051;\&#1055;&#1043;&#1056;%20&#1080;%20&#1055;&#1051;\&#1055;&#1043;&#1056;\19.08.2025\&#1060;&#1069;&#1052;%2030.08.2025%20&#107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USB-&#1085;&#1072;&#1082;&#1086;&#1087;&#1080;&#1090;&#1077;&#1083;&#1100;_22.07.2025\&#1062;&#1061;&#1040;&#1049;%20&#1057;.&#1048;\&#1040;&#1055;&#1052;\&#1056;&#1055;,%20&#1055;&#1043;&#1056;%20&#1080;%20&#1055;&#1051;\&#1055;&#1043;&#1056;%20&#1080;%20&#1055;&#1051;\&#1055;&#1043;&#1056;\19.08.2025\&#1060;&#1069;&#1052;%2030.08.2025%20&#1075;..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USB-&#1085;&#1072;&#1082;&#1086;&#1087;&#1080;&#1090;&#1077;&#1083;&#1100;_22.07.2025\&#1062;&#1061;&#1040;&#1049;%20&#1057;.&#1048;\&#1040;&#1055;&#1052;\&#1056;&#1055;,%20&#1055;&#1043;&#1056;%20&#1080;%20&#1055;&#1051;\&#1055;&#1043;&#1056;%20&#1080;%20&#1055;&#1051;\&#1055;&#1043;&#1056;\19.08.2025\&#1060;&#1069;&#1052;%2030.08.2025%20&#107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latin typeface="Times New Roman" pitchFamily="18" charset="0"/>
                <a:cs typeface="Times New Roman" pitchFamily="18" charset="0"/>
              </a:rPr>
              <a:t>Динамика показателей проекта от изменения цены реализации продукции</a:t>
            </a:r>
          </a:p>
        </c:rich>
      </c:tx>
      <c:layout>
        <c:manualLayout>
          <c:xMode val="edge"/>
          <c:yMode val="edge"/>
          <c:x val="0.12266038510177656"/>
          <c:y val="2.1248335529622128E-2"/>
        </c:manualLayout>
      </c:layout>
      <c:overlay val="0"/>
    </c:title>
    <c:autoTitleDeleted val="0"/>
    <c:plotArea>
      <c:layout>
        <c:manualLayout>
          <c:layoutTarget val="inner"/>
          <c:xMode val="edge"/>
          <c:yMode val="edge"/>
          <c:x val="0.1035840227305025"/>
          <c:y val="9.6155410660683255E-2"/>
          <c:w val="0.67810847700777777"/>
          <c:h val="0.80960592075667503"/>
        </c:manualLayout>
      </c:layout>
      <c:lineChart>
        <c:grouping val="standard"/>
        <c:varyColors val="0"/>
        <c:ser>
          <c:idx val="0"/>
          <c:order val="0"/>
          <c:tx>
            <c:strRef>
              <c:f>Анализ!$A$7</c:f>
              <c:strCache>
                <c:ptCount val="1"/>
                <c:pt idx="0">
                  <c:v>Стоимость проекта, тыс.тенге</c:v>
                </c:pt>
              </c:strCache>
            </c:strRef>
          </c:tx>
          <c:spPr>
            <a:ln>
              <a:solidFill>
                <a:schemeClr val="tx1"/>
              </a:solidFill>
            </a:ln>
          </c:spPr>
          <c:marker>
            <c:symbol val="circle"/>
            <c:size val="5"/>
            <c:spPr>
              <a:solidFill>
                <a:schemeClr val="tx1"/>
              </a:solidFill>
              <a:ln>
                <a:solidFill>
                  <a:schemeClr val="tx1"/>
                </a:solidFill>
              </a:ln>
            </c:spPr>
          </c:marker>
          <c:cat>
            <c:strRef>
              <c:f>Анализ!$B$6:$H$6</c:f>
              <c:strCache>
                <c:ptCount val="7"/>
                <c:pt idx="0">
                  <c:v>- 15 %</c:v>
                </c:pt>
                <c:pt idx="1">
                  <c:v>- 10 %</c:v>
                </c:pt>
                <c:pt idx="2">
                  <c:v>- 5 %</c:v>
                </c:pt>
                <c:pt idx="3">
                  <c:v>0</c:v>
                </c:pt>
                <c:pt idx="4">
                  <c:v>+ 5 %</c:v>
                </c:pt>
                <c:pt idx="5">
                  <c:v>+ 10 %</c:v>
                </c:pt>
                <c:pt idx="6">
                  <c:v>+ 15 %</c:v>
                </c:pt>
              </c:strCache>
            </c:strRef>
          </c:cat>
          <c:val>
            <c:numRef>
              <c:f>Анализ!$B$7:$H$7</c:f>
              <c:numCache>
                <c:formatCode>_-* #\ ##0.0\ _₽_-;\-* #\ ##0.0\ _₽_-;_-* "-"??\ _₽_-;_-@_-</c:formatCode>
                <c:ptCount val="7"/>
                <c:pt idx="0">
                  <c:v>-15270318.269073151</c:v>
                </c:pt>
                <c:pt idx="1">
                  <c:v>792414.39321744442</c:v>
                </c:pt>
                <c:pt idx="2">
                  <c:v>15795027.819271393</c:v>
                </c:pt>
                <c:pt idx="3">
                  <c:v>28645213.949103862</c:v>
                </c:pt>
                <c:pt idx="4">
                  <c:v>41495400.078936338</c:v>
                </c:pt>
                <c:pt idx="5">
                  <c:v>54345586.2087688</c:v>
                </c:pt>
                <c:pt idx="6">
                  <c:v>67195772.338601202</c:v>
                </c:pt>
              </c:numCache>
            </c:numRef>
          </c:val>
          <c:smooth val="0"/>
          <c:extLst>
            <c:ext xmlns:c16="http://schemas.microsoft.com/office/drawing/2014/chart" uri="{C3380CC4-5D6E-409C-BE32-E72D297353CC}">
              <c16:uniqueId val="{00000000-4F96-4411-9315-7505780129EA}"/>
            </c:ext>
          </c:extLst>
        </c:ser>
        <c:ser>
          <c:idx val="1"/>
          <c:order val="1"/>
          <c:tx>
            <c:strRef>
              <c:f>Анализ!$A$8</c:f>
              <c:strCache>
                <c:ptCount val="1"/>
                <c:pt idx="0">
                  <c:v>NPV (5 %), тыс.тенге</c:v>
                </c:pt>
              </c:strCache>
            </c:strRef>
          </c:tx>
          <c:spPr>
            <a:ln>
              <a:solidFill>
                <a:schemeClr val="accent6">
                  <a:lumMod val="75000"/>
                </a:schemeClr>
              </a:solidFill>
            </a:ln>
          </c:spPr>
          <c:marker>
            <c:symbol val="circle"/>
            <c:size val="5"/>
            <c:spPr>
              <a:solidFill>
                <a:schemeClr val="accent6">
                  <a:lumMod val="75000"/>
                </a:schemeClr>
              </a:solidFill>
              <a:ln>
                <a:solidFill>
                  <a:schemeClr val="accent6"/>
                </a:solidFill>
              </a:ln>
            </c:spPr>
          </c:marker>
          <c:cat>
            <c:strRef>
              <c:f>Анализ!$B$6:$H$6</c:f>
              <c:strCache>
                <c:ptCount val="7"/>
                <c:pt idx="0">
                  <c:v>- 15 %</c:v>
                </c:pt>
                <c:pt idx="1">
                  <c:v>- 10 %</c:v>
                </c:pt>
                <c:pt idx="2">
                  <c:v>- 5 %</c:v>
                </c:pt>
                <c:pt idx="3">
                  <c:v>0</c:v>
                </c:pt>
                <c:pt idx="4">
                  <c:v>+ 5 %</c:v>
                </c:pt>
                <c:pt idx="5">
                  <c:v>+ 10 %</c:v>
                </c:pt>
                <c:pt idx="6">
                  <c:v>+ 15 %</c:v>
                </c:pt>
              </c:strCache>
            </c:strRef>
          </c:cat>
          <c:val>
            <c:numRef>
              <c:f>Анализ!$B$8:$H$8</c:f>
              <c:numCache>
                <c:formatCode>_-* #\ ##0.0\ _₽_-;\-* #\ ##0.0\ _₽_-;_-* "-"??\ _₽_-;_-@_-</c:formatCode>
                <c:ptCount val="7"/>
                <c:pt idx="0">
                  <c:v>-20565811.180962589</c:v>
                </c:pt>
                <c:pt idx="1">
                  <c:v>-8323434.8100704197</c:v>
                </c:pt>
                <c:pt idx="2">
                  <c:v>3268120.3113625711</c:v>
                </c:pt>
                <c:pt idx="3">
                  <c:v>13492027.923791293</c:v>
                </c:pt>
                <c:pt idx="4">
                  <c:v>23587281.97951629</c:v>
                </c:pt>
                <c:pt idx="5">
                  <c:v>33580977.573158264</c:v>
                </c:pt>
                <c:pt idx="6">
                  <c:v>43503319.054124743</c:v>
                </c:pt>
              </c:numCache>
            </c:numRef>
          </c:val>
          <c:smooth val="0"/>
          <c:extLst>
            <c:ext xmlns:c16="http://schemas.microsoft.com/office/drawing/2014/chart" uri="{C3380CC4-5D6E-409C-BE32-E72D297353CC}">
              <c16:uniqueId val="{00000001-4F96-4411-9315-7505780129EA}"/>
            </c:ext>
          </c:extLst>
        </c:ser>
        <c:ser>
          <c:idx val="2"/>
          <c:order val="2"/>
          <c:tx>
            <c:strRef>
              <c:f>Анализ!$A$9</c:f>
              <c:strCache>
                <c:ptCount val="1"/>
                <c:pt idx="0">
                  <c:v>NPV (10 %), тыс.тенге</c:v>
                </c:pt>
              </c:strCache>
            </c:strRef>
          </c:tx>
          <c:spPr>
            <a:ln>
              <a:solidFill>
                <a:srgbClr val="00B050"/>
              </a:solidFill>
            </a:ln>
          </c:spPr>
          <c:marker>
            <c:symbol val="circle"/>
            <c:size val="5"/>
            <c:spPr>
              <a:solidFill>
                <a:srgbClr val="00B050"/>
              </a:solidFill>
              <a:ln>
                <a:solidFill>
                  <a:srgbClr val="00B050"/>
                </a:solidFill>
              </a:ln>
            </c:spPr>
          </c:marker>
          <c:cat>
            <c:strRef>
              <c:f>Анализ!$B$6:$H$6</c:f>
              <c:strCache>
                <c:ptCount val="7"/>
                <c:pt idx="0">
                  <c:v>- 15 %</c:v>
                </c:pt>
                <c:pt idx="1">
                  <c:v>- 10 %</c:v>
                </c:pt>
                <c:pt idx="2">
                  <c:v>- 5 %</c:v>
                </c:pt>
                <c:pt idx="3">
                  <c:v>0</c:v>
                </c:pt>
                <c:pt idx="4">
                  <c:v>+ 5 %</c:v>
                </c:pt>
                <c:pt idx="5">
                  <c:v>+ 10 %</c:v>
                </c:pt>
                <c:pt idx="6">
                  <c:v>+ 15 %</c:v>
                </c:pt>
              </c:strCache>
            </c:strRef>
          </c:cat>
          <c:val>
            <c:numRef>
              <c:f>Анализ!$B$9:$H$9</c:f>
              <c:numCache>
                <c:formatCode>_-* #\ ##0.0\ _₽_-;\-* #\ ##0.0\ _₽_-;_-* "-"??\ _₽_-;_-@_-</c:formatCode>
                <c:ptCount val="7"/>
                <c:pt idx="0">
                  <c:v>-23265511.258352317</c:v>
                </c:pt>
                <c:pt idx="1">
                  <c:v>-13653752.686573386</c:v>
                </c:pt>
                <c:pt idx="2">
                  <c:v>-4450715.9723206563</c:v>
                </c:pt>
                <c:pt idx="3">
                  <c:v>3864383.6792928753</c:v>
                </c:pt>
                <c:pt idx="4">
                  <c:v>12011919.345201787</c:v>
                </c:pt>
                <c:pt idx="5">
                  <c:v>20017848.159039378</c:v>
                </c:pt>
                <c:pt idx="6">
                  <c:v>27918147.885458674</c:v>
                </c:pt>
              </c:numCache>
            </c:numRef>
          </c:val>
          <c:smooth val="0"/>
          <c:extLst>
            <c:ext xmlns:c16="http://schemas.microsoft.com/office/drawing/2014/chart" uri="{C3380CC4-5D6E-409C-BE32-E72D297353CC}">
              <c16:uniqueId val="{00000002-4F96-4411-9315-7505780129EA}"/>
            </c:ext>
          </c:extLst>
        </c:ser>
        <c:ser>
          <c:idx val="3"/>
          <c:order val="3"/>
          <c:tx>
            <c:strRef>
              <c:f>Анализ!$A$10</c:f>
              <c:strCache>
                <c:ptCount val="1"/>
                <c:pt idx="0">
                  <c:v>NPV (15 %), тыс.тенге</c:v>
                </c:pt>
              </c:strCache>
            </c:strRef>
          </c:tx>
          <c:marker>
            <c:symbol val="circle"/>
            <c:size val="5"/>
          </c:marker>
          <c:cat>
            <c:strRef>
              <c:f>Анализ!$B$6:$H$6</c:f>
              <c:strCache>
                <c:ptCount val="7"/>
                <c:pt idx="0">
                  <c:v>- 15 %</c:v>
                </c:pt>
                <c:pt idx="1">
                  <c:v>- 10 %</c:v>
                </c:pt>
                <c:pt idx="2">
                  <c:v>- 5 %</c:v>
                </c:pt>
                <c:pt idx="3">
                  <c:v>0</c:v>
                </c:pt>
                <c:pt idx="4">
                  <c:v>+ 5 %</c:v>
                </c:pt>
                <c:pt idx="5">
                  <c:v>+ 10 %</c:v>
                </c:pt>
                <c:pt idx="6">
                  <c:v>+ 15 %</c:v>
                </c:pt>
              </c:strCache>
            </c:strRef>
          </c:cat>
          <c:val>
            <c:numRef>
              <c:f>Анализ!$B$10:$H$10</c:f>
              <c:numCache>
                <c:formatCode>_-* #\ ##0.0\ _₽_-;\-* #\ ##0.0\ _₽_-;_-* "-"??\ _₽_-;_-@_-</c:formatCode>
                <c:ptCount val="7"/>
                <c:pt idx="0">
                  <c:v>-24516279.594468568</c:v>
                </c:pt>
                <c:pt idx="1">
                  <c:v>-16770338.130351985</c:v>
                </c:pt>
                <c:pt idx="2">
                  <c:v>-9286441.928098686</c:v>
                </c:pt>
                <c:pt idx="3">
                  <c:v>-2390451.4236907074</c:v>
                </c:pt>
                <c:pt idx="4">
                  <c:v>4338579.482128663</c:v>
                </c:pt>
                <c:pt idx="5">
                  <c:v>10917028.459471151</c:v>
                </c:pt>
                <c:pt idx="6">
                  <c:v>17376562.378043219</c:v>
                </c:pt>
              </c:numCache>
            </c:numRef>
          </c:val>
          <c:smooth val="0"/>
          <c:extLst>
            <c:ext xmlns:c16="http://schemas.microsoft.com/office/drawing/2014/chart" uri="{C3380CC4-5D6E-409C-BE32-E72D297353CC}">
              <c16:uniqueId val="{00000003-4F96-4411-9315-7505780129EA}"/>
            </c:ext>
          </c:extLst>
        </c:ser>
        <c:ser>
          <c:idx val="4"/>
          <c:order val="4"/>
          <c:tx>
            <c:strRef>
              <c:f>Анализ!$A$11</c:f>
              <c:strCache>
                <c:ptCount val="1"/>
                <c:pt idx="0">
                  <c:v>NPV (20 %), тыс.тенге</c:v>
                </c:pt>
              </c:strCache>
            </c:strRef>
          </c:tx>
          <c:spPr>
            <a:ln>
              <a:solidFill>
                <a:srgbClr val="00B0F0"/>
              </a:solidFill>
            </a:ln>
          </c:spPr>
          <c:marker>
            <c:symbol val="circle"/>
            <c:size val="5"/>
            <c:spPr>
              <a:solidFill>
                <a:srgbClr val="00B0F0"/>
              </a:solidFill>
              <a:ln>
                <a:solidFill>
                  <a:srgbClr val="00B0F0"/>
                </a:solidFill>
              </a:ln>
            </c:spPr>
          </c:marker>
          <c:cat>
            <c:strRef>
              <c:f>Анализ!$B$6:$H$6</c:f>
              <c:strCache>
                <c:ptCount val="7"/>
                <c:pt idx="0">
                  <c:v>- 15 %</c:v>
                </c:pt>
                <c:pt idx="1">
                  <c:v>- 10 %</c:v>
                </c:pt>
                <c:pt idx="2">
                  <c:v>- 5 %</c:v>
                </c:pt>
                <c:pt idx="3">
                  <c:v>0</c:v>
                </c:pt>
                <c:pt idx="4">
                  <c:v>+ 5 %</c:v>
                </c:pt>
                <c:pt idx="5">
                  <c:v>+ 10 %</c:v>
                </c:pt>
                <c:pt idx="6">
                  <c:v>+ 15 %</c:v>
                </c:pt>
              </c:strCache>
            </c:strRef>
          </c:cat>
          <c:val>
            <c:numRef>
              <c:f>Анализ!$B$11:$H$11</c:f>
              <c:numCache>
                <c:formatCode>_-* #\ ##0.0\ _₽_-;\-* #\ ##0.0\ _₽_-;_-* "-"??\ _₽_-;_-@_-</c:formatCode>
                <c:ptCount val="7"/>
                <c:pt idx="0">
                  <c:v>-24953629.865023091</c:v>
                </c:pt>
                <c:pt idx="1">
                  <c:v>-18567096.393202417</c:v>
                </c:pt>
                <c:pt idx="2">
                  <c:v>-12351778.096562866</c:v>
                </c:pt>
                <c:pt idx="3">
                  <c:v>-6532751.3502918174</c:v>
                </c:pt>
                <c:pt idx="4">
                  <c:v>-864300.16485994589</c:v>
                </c:pt>
                <c:pt idx="5">
                  <c:v>4659627.9855153002</c:v>
                </c:pt>
                <c:pt idx="6">
                  <c:v>10063040.856107568</c:v>
                </c:pt>
              </c:numCache>
            </c:numRef>
          </c:val>
          <c:smooth val="0"/>
          <c:extLst>
            <c:ext xmlns:c16="http://schemas.microsoft.com/office/drawing/2014/chart" uri="{C3380CC4-5D6E-409C-BE32-E72D297353CC}">
              <c16:uniqueId val="{00000004-4F96-4411-9315-7505780129EA}"/>
            </c:ext>
          </c:extLst>
        </c:ser>
        <c:dLbls>
          <c:showLegendKey val="0"/>
          <c:showVal val="0"/>
          <c:showCatName val="0"/>
          <c:showSerName val="0"/>
          <c:showPercent val="0"/>
          <c:showBubbleSize val="0"/>
        </c:dLbls>
        <c:marker val="1"/>
        <c:smooth val="0"/>
        <c:axId val="21314944"/>
        <c:axId val="21333504"/>
      </c:lineChart>
      <c:lineChart>
        <c:grouping val="standard"/>
        <c:varyColors val="0"/>
        <c:ser>
          <c:idx val="5"/>
          <c:order val="5"/>
          <c:tx>
            <c:strRef>
              <c:f>Анализ!$A$12</c:f>
              <c:strCache>
                <c:ptCount val="1"/>
                <c:pt idx="0">
                  <c:v>IRR, %</c:v>
                </c:pt>
              </c:strCache>
            </c:strRef>
          </c:tx>
          <c:spPr>
            <a:ln>
              <a:solidFill>
                <a:srgbClr val="FF0000"/>
              </a:solidFill>
            </a:ln>
          </c:spPr>
          <c:marker>
            <c:symbol val="circle"/>
            <c:size val="5"/>
            <c:spPr>
              <a:solidFill>
                <a:srgbClr val="FF0000"/>
              </a:solidFill>
              <a:ln>
                <a:solidFill>
                  <a:srgbClr val="FF0000"/>
                </a:solidFill>
              </a:ln>
            </c:spPr>
          </c:marker>
          <c:cat>
            <c:strRef>
              <c:f>Анализ!$B$6:$H$6</c:f>
              <c:strCache>
                <c:ptCount val="7"/>
                <c:pt idx="0">
                  <c:v>- 15 %</c:v>
                </c:pt>
                <c:pt idx="1">
                  <c:v>- 10 %</c:v>
                </c:pt>
                <c:pt idx="2">
                  <c:v>- 5 %</c:v>
                </c:pt>
                <c:pt idx="3">
                  <c:v>0</c:v>
                </c:pt>
                <c:pt idx="4">
                  <c:v>+ 5 %</c:v>
                </c:pt>
                <c:pt idx="5">
                  <c:v>+ 10 %</c:v>
                </c:pt>
                <c:pt idx="6">
                  <c:v>+ 15 %</c:v>
                </c:pt>
              </c:strCache>
            </c:strRef>
          </c:cat>
          <c:val>
            <c:numRef>
              <c:f>Анализ!$B$12:$H$12</c:f>
              <c:numCache>
                <c:formatCode>_-* #\ ##0.0\ _₽_-;\-* #\ ##0.0\ _₽_-;_-* "-"??\ _₽_-;_-@_-</c:formatCode>
                <c:ptCount val="7"/>
                <c:pt idx="0">
                  <c:v>-6.7462014489006457</c:v>
                </c:pt>
                <c:pt idx="1">
                  <c:v>0.34192066403520016</c:v>
                </c:pt>
                <c:pt idx="2">
                  <c:v>6.8362749664224065</c:v>
                </c:pt>
                <c:pt idx="3">
                  <c:v>12.834526819410108</c:v>
                </c:pt>
                <c:pt idx="4">
                  <c:v>19.028272556845359</c:v>
                </c:pt>
                <c:pt idx="5">
                  <c:v>25.357399505950951</c:v>
                </c:pt>
                <c:pt idx="6">
                  <c:v>31.812169283897585</c:v>
                </c:pt>
              </c:numCache>
            </c:numRef>
          </c:val>
          <c:smooth val="0"/>
          <c:extLst>
            <c:ext xmlns:c16="http://schemas.microsoft.com/office/drawing/2014/chart" uri="{C3380CC4-5D6E-409C-BE32-E72D297353CC}">
              <c16:uniqueId val="{00000005-4F96-4411-9315-7505780129EA}"/>
            </c:ext>
          </c:extLst>
        </c:ser>
        <c:dLbls>
          <c:showLegendKey val="0"/>
          <c:showVal val="0"/>
          <c:showCatName val="0"/>
          <c:showSerName val="0"/>
          <c:showPercent val="0"/>
          <c:showBubbleSize val="0"/>
        </c:dLbls>
        <c:marker val="1"/>
        <c:smooth val="0"/>
        <c:axId val="21340928"/>
        <c:axId val="21335040"/>
      </c:lineChart>
      <c:catAx>
        <c:axId val="21314944"/>
        <c:scaling>
          <c:orientation val="minMax"/>
        </c:scaling>
        <c:delete val="0"/>
        <c:axPos val="b"/>
        <c:numFmt formatCode="General" sourceLinked="0"/>
        <c:majorTickMark val="none"/>
        <c:minorTickMark val="none"/>
        <c:tickLblPos val="nextTo"/>
        <c:crossAx val="21333504"/>
        <c:crosses val="autoZero"/>
        <c:auto val="1"/>
        <c:lblAlgn val="ctr"/>
        <c:lblOffset val="100"/>
        <c:noMultiLvlLbl val="0"/>
      </c:catAx>
      <c:valAx>
        <c:axId val="21333504"/>
        <c:scaling>
          <c:orientation val="minMax"/>
        </c:scaling>
        <c:delete val="0"/>
        <c:axPos val="l"/>
        <c:majorGridlines/>
        <c:numFmt formatCode="_-* #\ ##0.0\ _₽_-;\-* #\ ##0.0\ _₽_-;_-* &quot;-&quot;??\ _₽_-;_-@_-" sourceLinked="1"/>
        <c:majorTickMark val="none"/>
        <c:minorTickMark val="none"/>
        <c:tickLblPos val="nextTo"/>
        <c:crossAx val="21314944"/>
        <c:crosses val="autoZero"/>
        <c:crossBetween val="between"/>
      </c:valAx>
      <c:valAx>
        <c:axId val="21335040"/>
        <c:scaling>
          <c:orientation val="minMax"/>
        </c:scaling>
        <c:delete val="0"/>
        <c:axPos val="r"/>
        <c:numFmt formatCode="_-* #\ ##0.0\ _₽_-;\-* #\ ##0.0\ _₽_-;_-* &quot;-&quot;??\ _₽_-;_-@_-" sourceLinked="1"/>
        <c:majorTickMark val="out"/>
        <c:minorTickMark val="none"/>
        <c:tickLblPos val="nextTo"/>
        <c:crossAx val="21340928"/>
        <c:crosses val="max"/>
        <c:crossBetween val="between"/>
      </c:valAx>
      <c:catAx>
        <c:axId val="21340928"/>
        <c:scaling>
          <c:orientation val="minMax"/>
        </c:scaling>
        <c:delete val="1"/>
        <c:axPos val="b"/>
        <c:numFmt formatCode="General" sourceLinked="1"/>
        <c:majorTickMark val="out"/>
        <c:minorTickMark val="none"/>
        <c:tickLblPos val="nextTo"/>
        <c:crossAx val="21335040"/>
        <c:crosses val="autoZero"/>
        <c:auto val="1"/>
        <c:lblAlgn val="ctr"/>
        <c:lblOffset val="100"/>
        <c:noMultiLvlLbl val="0"/>
      </c:catAx>
    </c:plotArea>
    <c:legend>
      <c:legendPos val="r"/>
      <c:layout>
        <c:manualLayout>
          <c:xMode val="edge"/>
          <c:yMode val="edge"/>
          <c:x val="0.84247074001112154"/>
          <c:y val="0.38924629267783645"/>
          <c:w val="0.14994632235485841"/>
          <c:h val="0.39707157782067026"/>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latin typeface="Times New Roman" pitchFamily="18" charset="0"/>
                <a:cs typeface="Times New Roman" pitchFamily="18" charset="0"/>
              </a:rPr>
              <a:t>Динамика показателей проекта от изменения себестоимости </a:t>
            </a:r>
          </a:p>
          <a:p>
            <a:pPr>
              <a:defRPr/>
            </a:pPr>
            <a:r>
              <a:rPr lang="ru-RU" sz="1400">
                <a:latin typeface="Times New Roman" pitchFamily="18" charset="0"/>
                <a:cs typeface="Times New Roman" pitchFamily="18" charset="0"/>
              </a:rPr>
              <a:t>добычи и первичной переработки руды</a:t>
            </a:r>
          </a:p>
        </c:rich>
      </c:tx>
      <c:layout>
        <c:manualLayout>
          <c:xMode val="edge"/>
          <c:yMode val="edge"/>
          <c:x val="0.20607269907599621"/>
          <c:y val="2.365080040670595E-2"/>
        </c:manualLayout>
      </c:layout>
      <c:overlay val="0"/>
    </c:title>
    <c:autoTitleDeleted val="0"/>
    <c:plotArea>
      <c:layout>
        <c:manualLayout>
          <c:layoutTarget val="inner"/>
          <c:xMode val="edge"/>
          <c:yMode val="edge"/>
          <c:x val="0.10358402273050253"/>
          <c:y val="0.13219153011278995"/>
          <c:w val="0.67810847700777821"/>
          <c:h val="0.77356979026270367"/>
        </c:manualLayout>
      </c:layout>
      <c:lineChart>
        <c:grouping val="standard"/>
        <c:varyColors val="0"/>
        <c:ser>
          <c:idx val="0"/>
          <c:order val="0"/>
          <c:tx>
            <c:strRef>
              <c:f>Анализ!$A$17</c:f>
              <c:strCache>
                <c:ptCount val="1"/>
                <c:pt idx="0">
                  <c:v>Стоимость проекта, тыс.тенге</c:v>
                </c:pt>
              </c:strCache>
            </c:strRef>
          </c:tx>
          <c:spPr>
            <a:ln>
              <a:solidFill>
                <a:schemeClr val="tx1"/>
              </a:solidFill>
            </a:ln>
          </c:spPr>
          <c:marker>
            <c:symbol val="circle"/>
            <c:size val="5"/>
            <c:spPr>
              <a:solidFill>
                <a:schemeClr val="tx1"/>
              </a:solidFill>
              <a:ln>
                <a:solidFill>
                  <a:schemeClr val="tx1"/>
                </a:solidFill>
              </a:ln>
            </c:spPr>
          </c:marker>
          <c:cat>
            <c:strRef>
              <c:f>Анализ!$B$16:$H$16</c:f>
              <c:strCache>
                <c:ptCount val="7"/>
                <c:pt idx="0">
                  <c:v>- 15 %</c:v>
                </c:pt>
                <c:pt idx="1">
                  <c:v>- 10 %</c:v>
                </c:pt>
                <c:pt idx="2">
                  <c:v>- 5 %</c:v>
                </c:pt>
                <c:pt idx="3">
                  <c:v>0</c:v>
                </c:pt>
                <c:pt idx="4">
                  <c:v>+ 5 %</c:v>
                </c:pt>
                <c:pt idx="5">
                  <c:v>+ 10 %</c:v>
                </c:pt>
                <c:pt idx="6">
                  <c:v>+ 15 %</c:v>
                </c:pt>
              </c:strCache>
            </c:strRef>
          </c:cat>
          <c:val>
            <c:numRef>
              <c:f>Анализ!$B$17:$H$17</c:f>
              <c:numCache>
                <c:formatCode>_-* #\ ##0.0\ _₽_-;\-* #\ ##0.0\ _₽_-;_-* "-"??\ _₽_-;_-@_-</c:formatCode>
                <c:ptCount val="7"/>
                <c:pt idx="0">
                  <c:v>48794794.193440937</c:v>
                </c:pt>
                <c:pt idx="1">
                  <c:v>42078267.445328578</c:v>
                </c:pt>
                <c:pt idx="2">
                  <c:v>35361740.697216228</c:v>
                </c:pt>
                <c:pt idx="3">
                  <c:v>28645213.949103862</c:v>
                </c:pt>
                <c:pt idx="4">
                  <c:v>21928687.200991496</c:v>
                </c:pt>
                <c:pt idx="5">
                  <c:v>15212160.452879133</c:v>
                </c:pt>
                <c:pt idx="6">
                  <c:v>7730904.4123772308</c:v>
                </c:pt>
              </c:numCache>
            </c:numRef>
          </c:val>
          <c:smooth val="0"/>
          <c:extLst>
            <c:ext xmlns:c16="http://schemas.microsoft.com/office/drawing/2014/chart" uri="{C3380CC4-5D6E-409C-BE32-E72D297353CC}">
              <c16:uniqueId val="{00000000-E6A8-490F-99FF-29481A88E6FE}"/>
            </c:ext>
          </c:extLst>
        </c:ser>
        <c:ser>
          <c:idx val="1"/>
          <c:order val="1"/>
          <c:tx>
            <c:strRef>
              <c:f>Анализ!$A$18</c:f>
              <c:strCache>
                <c:ptCount val="1"/>
                <c:pt idx="0">
                  <c:v>NPV (5 %), тыс.тенге</c:v>
                </c:pt>
              </c:strCache>
            </c:strRef>
          </c:tx>
          <c:spPr>
            <a:ln>
              <a:solidFill>
                <a:schemeClr val="accent6">
                  <a:lumMod val="75000"/>
                </a:schemeClr>
              </a:solidFill>
            </a:ln>
          </c:spPr>
          <c:marker>
            <c:symbol val="circle"/>
            <c:size val="5"/>
            <c:spPr>
              <a:solidFill>
                <a:schemeClr val="accent6">
                  <a:lumMod val="75000"/>
                </a:schemeClr>
              </a:solidFill>
              <a:ln>
                <a:solidFill>
                  <a:schemeClr val="accent6"/>
                </a:solidFill>
              </a:ln>
            </c:spPr>
          </c:marker>
          <c:cat>
            <c:strRef>
              <c:f>Анализ!$B$16:$H$16</c:f>
              <c:strCache>
                <c:ptCount val="7"/>
                <c:pt idx="0">
                  <c:v>- 15 %</c:v>
                </c:pt>
                <c:pt idx="1">
                  <c:v>- 10 %</c:v>
                </c:pt>
                <c:pt idx="2">
                  <c:v>- 5 %</c:v>
                </c:pt>
                <c:pt idx="3">
                  <c:v>0</c:v>
                </c:pt>
                <c:pt idx="4">
                  <c:v>+ 5 %</c:v>
                </c:pt>
                <c:pt idx="5">
                  <c:v>+ 10 %</c:v>
                </c:pt>
                <c:pt idx="6">
                  <c:v>+ 15 %</c:v>
                </c:pt>
              </c:strCache>
            </c:strRef>
          </c:cat>
          <c:val>
            <c:numRef>
              <c:f>Анализ!$B$18:$H$18</c:f>
              <c:numCache>
                <c:formatCode>_-* #\ ##0.0\ _₽_-;\-* #\ ##0.0\ _₽_-;_-* "-"??\ _₽_-;_-@_-</c:formatCode>
                <c:ptCount val="7"/>
                <c:pt idx="0">
                  <c:v>30357624.933739379</c:v>
                </c:pt>
                <c:pt idx="1">
                  <c:v>24778790.017470252</c:v>
                </c:pt>
                <c:pt idx="2">
                  <c:v>19154924.648720242</c:v>
                </c:pt>
                <c:pt idx="3">
                  <c:v>13492027.923791293</c:v>
                </c:pt>
                <c:pt idx="4">
                  <c:v>7785361.6456167977</c:v>
                </c:pt>
                <c:pt idx="5">
                  <c:v>2032451.5028712908</c:v>
                </c:pt>
                <c:pt idx="6">
                  <c:v>-4189936.0878429972</c:v>
                </c:pt>
              </c:numCache>
            </c:numRef>
          </c:val>
          <c:smooth val="0"/>
          <c:extLst>
            <c:ext xmlns:c16="http://schemas.microsoft.com/office/drawing/2014/chart" uri="{C3380CC4-5D6E-409C-BE32-E72D297353CC}">
              <c16:uniqueId val="{00000001-E6A8-490F-99FF-29481A88E6FE}"/>
            </c:ext>
          </c:extLst>
        </c:ser>
        <c:ser>
          <c:idx val="2"/>
          <c:order val="2"/>
          <c:tx>
            <c:strRef>
              <c:f>Анализ!$A$19</c:f>
              <c:strCache>
                <c:ptCount val="1"/>
                <c:pt idx="0">
                  <c:v>NPV (10 %), тыс.тенге</c:v>
                </c:pt>
              </c:strCache>
            </c:strRef>
          </c:tx>
          <c:spPr>
            <a:ln>
              <a:solidFill>
                <a:srgbClr val="00B050"/>
              </a:solidFill>
            </a:ln>
          </c:spPr>
          <c:marker>
            <c:symbol val="circle"/>
            <c:size val="5"/>
            <c:spPr>
              <a:solidFill>
                <a:srgbClr val="00B050"/>
              </a:solidFill>
              <a:ln>
                <a:solidFill>
                  <a:srgbClr val="00B050"/>
                </a:solidFill>
              </a:ln>
            </c:spPr>
          </c:marker>
          <c:cat>
            <c:strRef>
              <c:f>Анализ!$B$16:$H$16</c:f>
              <c:strCache>
                <c:ptCount val="7"/>
                <c:pt idx="0">
                  <c:v>- 15 %</c:v>
                </c:pt>
                <c:pt idx="1">
                  <c:v>- 10 %</c:v>
                </c:pt>
                <c:pt idx="2">
                  <c:v>- 5 %</c:v>
                </c:pt>
                <c:pt idx="3">
                  <c:v>0</c:v>
                </c:pt>
                <c:pt idx="4">
                  <c:v>+ 5 %</c:v>
                </c:pt>
                <c:pt idx="5">
                  <c:v>+ 10 %</c:v>
                </c:pt>
                <c:pt idx="6">
                  <c:v>+ 15 %</c:v>
                </c:pt>
              </c:strCache>
            </c:strRef>
          </c:cat>
          <c:val>
            <c:numRef>
              <c:f>Анализ!$B$19:$H$19</c:f>
              <c:numCache>
                <c:formatCode>_-* #\ ##0.0\ _₽_-;\-* #\ ##0.0\ _₽_-;_-* "-"??\ _₽_-;_-@_-</c:formatCode>
                <c:ptCount val="7"/>
                <c:pt idx="0">
                  <c:v>18302007.575190388</c:v>
                </c:pt>
                <c:pt idx="1">
                  <c:v>13549922.68908545</c:v>
                </c:pt>
                <c:pt idx="2">
                  <c:v>8733809.8134497032</c:v>
                </c:pt>
                <c:pt idx="3">
                  <c:v>3864383.6792928753</c:v>
                </c:pt>
                <c:pt idx="4">
                  <c:v>-1062437.0188959949</c:v>
                </c:pt>
                <c:pt idx="5">
                  <c:v>-6047340.8796809195</c:v>
                </c:pt>
                <c:pt idx="6">
                  <c:v>-11327080.98737682</c:v>
                </c:pt>
              </c:numCache>
            </c:numRef>
          </c:val>
          <c:smooth val="0"/>
          <c:extLst>
            <c:ext xmlns:c16="http://schemas.microsoft.com/office/drawing/2014/chart" uri="{C3380CC4-5D6E-409C-BE32-E72D297353CC}">
              <c16:uniqueId val="{00000002-E6A8-490F-99FF-29481A88E6FE}"/>
            </c:ext>
          </c:extLst>
        </c:ser>
        <c:ser>
          <c:idx val="3"/>
          <c:order val="3"/>
          <c:tx>
            <c:strRef>
              <c:f>Анализ!$A$20</c:f>
              <c:strCache>
                <c:ptCount val="1"/>
                <c:pt idx="0">
                  <c:v>NPV (15 %), тыс.тенге</c:v>
                </c:pt>
              </c:strCache>
            </c:strRef>
          </c:tx>
          <c:marker>
            <c:symbol val="circle"/>
            <c:size val="5"/>
          </c:marker>
          <c:cat>
            <c:strRef>
              <c:f>Анализ!$B$16:$H$16</c:f>
              <c:strCache>
                <c:ptCount val="7"/>
                <c:pt idx="0">
                  <c:v>- 15 %</c:v>
                </c:pt>
                <c:pt idx="1">
                  <c:v>- 10 %</c:v>
                </c:pt>
                <c:pt idx="2">
                  <c:v>- 5 %</c:v>
                </c:pt>
                <c:pt idx="3">
                  <c:v>0</c:v>
                </c:pt>
                <c:pt idx="4">
                  <c:v>+ 5 %</c:v>
                </c:pt>
                <c:pt idx="5">
                  <c:v>+ 10 %</c:v>
                </c:pt>
                <c:pt idx="6">
                  <c:v>+ 15 %</c:v>
                </c:pt>
              </c:strCache>
            </c:strRef>
          </c:cat>
          <c:val>
            <c:numRef>
              <c:f>Анализ!$B$20:$H$20</c:f>
              <c:numCache>
                <c:formatCode>_-* #\ ##0.0\ _₽_-;\-* #\ ##0.0\ _₽_-;_-* "-"??\ _₽_-;_-@_-</c:formatCode>
                <c:ptCount val="7"/>
                <c:pt idx="0">
                  <c:v>10203726.437054807</c:v>
                </c:pt>
                <c:pt idx="1">
                  <c:v>6070425.9874772187</c:v>
                </c:pt>
                <c:pt idx="2">
                  <c:v>1867770.8472921439</c:v>
                </c:pt>
                <c:pt idx="3">
                  <c:v>-2390451.4236907074</c:v>
                </c:pt>
                <c:pt idx="4">
                  <c:v>-6706196.5871979184</c:v>
                </c:pt>
                <c:pt idx="5">
                  <c:v>-11077800.339885261</c:v>
                </c:pt>
                <c:pt idx="6">
                  <c:v>-15638433.477974676</c:v>
                </c:pt>
              </c:numCache>
            </c:numRef>
          </c:val>
          <c:smooth val="0"/>
          <c:extLst>
            <c:ext xmlns:c16="http://schemas.microsoft.com/office/drawing/2014/chart" uri="{C3380CC4-5D6E-409C-BE32-E72D297353CC}">
              <c16:uniqueId val="{00000003-E6A8-490F-99FF-29481A88E6FE}"/>
            </c:ext>
          </c:extLst>
        </c:ser>
        <c:ser>
          <c:idx val="4"/>
          <c:order val="4"/>
          <c:tx>
            <c:strRef>
              <c:f>Анализ!$A$21</c:f>
              <c:strCache>
                <c:ptCount val="1"/>
                <c:pt idx="0">
                  <c:v>NPV (20 %), тыс.тенге</c:v>
                </c:pt>
              </c:strCache>
            </c:strRef>
          </c:tx>
          <c:spPr>
            <a:ln>
              <a:solidFill>
                <a:srgbClr val="00B0F0"/>
              </a:solidFill>
            </a:ln>
          </c:spPr>
          <c:marker>
            <c:symbol val="circle"/>
            <c:size val="5"/>
            <c:spPr>
              <a:solidFill>
                <a:srgbClr val="00B0F0"/>
              </a:solidFill>
              <a:ln>
                <a:solidFill>
                  <a:srgbClr val="00B0F0"/>
                </a:solidFill>
              </a:ln>
            </c:spPr>
          </c:marker>
          <c:cat>
            <c:strRef>
              <c:f>Анализ!$B$16:$H$16</c:f>
              <c:strCache>
                <c:ptCount val="7"/>
                <c:pt idx="0">
                  <c:v>- 15 %</c:v>
                </c:pt>
                <c:pt idx="1">
                  <c:v>- 10 %</c:v>
                </c:pt>
                <c:pt idx="2">
                  <c:v>- 5 %</c:v>
                </c:pt>
                <c:pt idx="3">
                  <c:v>0</c:v>
                </c:pt>
                <c:pt idx="4">
                  <c:v>+ 5 %</c:v>
                </c:pt>
                <c:pt idx="5">
                  <c:v>+ 10 %</c:v>
                </c:pt>
                <c:pt idx="6">
                  <c:v>+ 15 %</c:v>
                </c:pt>
              </c:strCache>
            </c:strRef>
          </c:cat>
          <c:val>
            <c:numRef>
              <c:f>Анализ!$B$21:$H$21</c:f>
              <c:numCache>
                <c:formatCode>_-* #\ ##0.0\ _₽_-;\-* #\ ##0.0\ _₽_-;_-* "-"??\ _₽_-;_-@_-</c:formatCode>
                <c:ptCount val="7"/>
                <c:pt idx="0">
                  <c:v>4629101.1411472699</c:v>
                </c:pt>
                <c:pt idx="1">
                  <c:v>971074.53582699038</c:v>
                </c:pt>
                <c:pt idx="2">
                  <c:v>-2754688.4863655446</c:v>
                </c:pt>
                <c:pt idx="3">
                  <c:v>-6532751.3502918174</c:v>
                </c:pt>
                <c:pt idx="4">
                  <c:v>-10362953.446808837</c:v>
                </c:pt>
                <c:pt idx="5">
                  <c:v>-14241818.068590103</c:v>
                </c:pt>
                <c:pt idx="6">
                  <c:v>-18244190.740491666</c:v>
                </c:pt>
              </c:numCache>
            </c:numRef>
          </c:val>
          <c:smooth val="0"/>
          <c:extLst>
            <c:ext xmlns:c16="http://schemas.microsoft.com/office/drawing/2014/chart" uri="{C3380CC4-5D6E-409C-BE32-E72D297353CC}">
              <c16:uniqueId val="{00000004-E6A8-490F-99FF-29481A88E6FE}"/>
            </c:ext>
          </c:extLst>
        </c:ser>
        <c:dLbls>
          <c:showLegendKey val="0"/>
          <c:showVal val="0"/>
          <c:showCatName val="0"/>
          <c:showSerName val="0"/>
          <c:showPercent val="0"/>
          <c:showBubbleSize val="0"/>
        </c:dLbls>
        <c:marker val="1"/>
        <c:smooth val="0"/>
        <c:axId val="21394944"/>
        <c:axId val="21396864"/>
      </c:lineChart>
      <c:lineChart>
        <c:grouping val="standard"/>
        <c:varyColors val="0"/>
        <c:ser>
          <c:idx val="5"/>
          <c:order val="5"/>
          <c:tx>
            <c:strRef>
              <c:f>Анализ!$A$22</c:f>
              <c:strCache>
                <c:ptCount val="1"/>
                <c:pt idx="0">
                  <c:v>IRR, %</c:v>
                </c:pt>
              </c:strCache>
            </c:strRef>
          </c:tx>
          <c:spPr>
            <a:ln>
              <a:solidFill>
                <a:srgbClr val="FF0000"/>
              </a:solidFill>
            </a:ln>
          </c:spPr>
          <c:marker>
            <c:symbol val="circle"/>
            <c:size val="5"/>
            <c:spPr>
              <a:solidFill>
                <a:srgbClr val="FF0000"/>
              </a:solidFill>
              <a:ln>
                <a:solidFill>
                  <a:srgbClr val="FF0000"/>
                </a:solidFill>
              </a:ln>
            </c:spPr>
          </c:marker>
          <c:cat>
            <c:strRef>
              <c:f>Анализ!$B$16:$H$16</c:f>
              <c:strCache>
                <c:ptCount val="7"/>
                <c:pt idx="0">
                  <c:v>- 15 %</c:v>
                </c:pt>
                <c:pt idx="1">
                  <c:v>- 10 %</c:v>
                </c:pt>
                <c:pt idx="2">
                  <c:v>- 5 %</c:v>
                </c:pt>
                <c:pt idx="3">
                  <c:v>0</c:v>
                </c:pt>
                <c:pt idx="4">
                  <c:v>+ 5 %</c:v>
                </c:pt>
                <c:pt idx="5">
                  <c:v>+ 10 %</c:v>
                </c:pt>
                <c:pt idx="6">
                  <c:v>+ 15 %</c:v>
                </c:pt>
              </c:strCache>
            </c:strRef>
          </c:cat>
          <c:val>
            <c:numRef>
              <c:f>Анализ!$B$22:$H$22</c:f>
              <c:numCache>
                <c:formatCode>_-* #\ ##0.0\ _₽_-;\-* #\ ##0.0\ _₽_-;_-* "-"??\ _₽_-;_-@_-</c:formatCode>
                <c:ptCount val="7"/>
                <c:pt idx="0">
                  <c:v>26.108931027215611</c:v>
                </c:pt>
                <c:pt idx="1">
                  <c:v>21.201665002581983</c:v>
                </c:pt>
                <c:pt idx="2">
                  <c:v>16.794809491668939</c:v>
                </c:pt>
                <c:pt idx="3">
                  <c:v>12.834526819410108</c:v>
                </c:pt>
                <c:pt idx="4">
                  <c:v>9.2645661483405028</c:v>
                </c:pt>
                <c:pt idx="5">
                  <c:v>6.0494076674732167</c:v>
                </c:pt>
                <c:pt idx="6">
                  <c:v>2.9346053069688738</c:v>
                </c:pt>
              </c:numCache>
            </c:numRef>
          </c:val>
          <c:smooth val="0"/>
          <c:extLst>
            <c:ext xmlns:c16="http://schemas.microsoft.com/office/drawing/2014/chart" uri="{C3380CC4-5D6E-409C-BE32-E72D297353CC}">
              <c16:uniqueId val="{00000005-E6A8-490F-99FF-29481A88E6FE}"/>
            </c:ext>
          </c:extLst>
        </c:ser>
        <c:dLbls>
          <c:showLegendKey val="0"/>
          <c:showVal val="0"/>
          <c:showCatName val="0"/>
          <c:showSerName val="0"/>
          <c:showPercent val="0"/>
          <c:showBubbleSize val="0"/>
        </c:dLbls>
        <c:marker val="1"/>
        <c:smooth val="0"/>
        <c:axId val="21408384"/>
        <c:axId val="21406848"/>
      </c:lineChart>
      <c:catAx>
        <c:axId val="21394944"/>
        <c:scaling>
          <c:orientation val="minMax"/>
        </c:scaling>
        <c:delete val="0"/>
        <c:axPos val="b"/>
        <c:numFmt formatCode="General" sourceLinked="0"/>
        <c:majorTickMark val="none"/>
        <c:minorTickMark val="none"/>
        <c:tickLblPos val="nextTo"/>
        <c:crossAx val="21396864"/>
        <c:crosses val="autoZero"/>
        <c:auto val="1"/>
        <c:lblAlgn val="ctr"/>
        <c:lblOffset val="100"/>
        <c:noMultiLvlLbl val="0"/>
      </c:catAx>
      <c:valAx>
        <c:axId val="21396864"/>
        <c:scaling>
          <c:orientation val="minMax"/>
        </c:scaling>
        <c:delete val="0"/>
        <c:axPos val="l"/>
        <c:majorGridlines/>
        <c:numFmt formatCode="_-* #\ ##0.0\ _₽_-;\-* #\ ##0.0\ _₽_-;_-* &quot;-&quot;??\ _₽_-;_-@_-" sourceLinked="1"/>
        <c:majorTickMark val="none"/>
        <c:minorTickMark val="none"/>
        <c:tickLblPos val="nextTo"/>
        <c:crossAx val="21394944"/>
        <c:crosses val="autoZero"/>
        <c:crossBetween val="between"/>
      </c:valAx>
      <c:valAx>
        <c:axId val="21406848"/>
        <c:scaling>
          <c:orientation val="minMax"/>
        </c:scaling>
        <c:delete val="0"/>
        <c:axPos val="r"/>
        <c:numFmt formatCode="_-* #\ ##0.0\ _₽_-;\-* #\ ##0.0\ _₽_-;_-* &quot;-&quot;??\ _₽_-;_-@_-" sourceLinked="1"/>
        <c:majorTickMark val="out"/>
        <c:minorTickMark val="none"/>
        <c:tickLblPos val="nextTo"/>
        <c:crossAx val="21408384"/>
        <c:crosses val="max"/>
        <c:crossBetween val="between"/>
      </c:valAx>
      <c:catAx>
        <c:axId val="21408384"/>
        <c:scaling>
          <c:orientation val="minMax"/>
        </c:scaling>
        <c:delete val="1"/>
        <c:axPos val="b"/>
        <c:numFmt formatCode="General" sourceLinked="1"/>
        <c:majorTickMark val="out"/>
        <c:minorTickMark val="none"/>
        <c:tickLblPos val="nextTo"/>
        <c:crossAx val="21406848"/>
        <c:crosses val="autoZero"/>
        <c:auto val="1"/>
        <c:lblAlgn val="ctr"/>
        <c:lblOffset val="100"/>
        <c:noMultiLvlLbl val="0"/>
      </c:catAx>
    </c:plotArea>
    <c:legend>
      <c:legendPos val="r"/>
      <c:layout>
        <c:manualLayout>
          <c:xMode val="edge"/>
          <c:yMode val="edge"/>
          <c:x val="0.84247074001112154"/>
          <c:y val="0.38924629267783656"/>
          <c:w val="0.14994632235485841"/>
          <c:h val="0.3970715778206706"/>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latin typeface="Times New Roman" pitchFamily="18" charset="0"/>
                <a:cs typeface="Times New Roman" pitchFamily="18" charset="0"/>
              </a:rPr>
              <a:t>Динамика показателей проекта от изменения объемов производства</a:t>
            </a:r>
          </a:p>
        </c:rich>
      </c:tx>
      <c:layout>
        <c:manualLayout>
          <c:xMode val="edge"/>
          <c:yMode val="edge"/>
          <c:x val="0.13529861449180991"/>
          <c:y val="3.0858007613913191E-2"/>
        </c:manualLayout>
      </c:layout>
      <c:overlay val="0"/>
    </c:title>
    <c:autoTitleDeleted val="0"/>
    <c:plotArea>
      <c:layout>
        <c:manualLayout>
          <c:layoutTarget val="inner"/>
          <c:xMode val="edge"/>
          <c:yMode val="edge"/>
          <c:x val="0.10484784566950564"/>
          <c:y val="0.11056990849116834"/>
          <c:w val="0.67810847700777865"/>
          <c:h val="0.79278900948192288"/>
        </c:manualLayout>
      </c:layout>
      <c:lineChart>
        <c:grouping val="standard"/>
        <c:varyColors val="0"/>
        <c:ser>
          <c:idx val="0"/>
          <c:order val="0"/>
          <c:tx>
            <c:strRef>
              <c:f>Анализ!$A$27</c:f>
              <c:strCache>
                <c:ptCount val="1"/>
                <c:pt idx="0">
                  <c:v>Стоимость проекта, тыс.тенге</c:v>
                </c:pt>
              </c:strCache>
            </c:strRef>
          </c:tx>
          <c:spPr>
            <a:ln>
              <a:solidFill>
                <a:schemeClr val="tx1"/>
              </a:solidFill>
            </a:ln>
          </c:spPr>
          <c:marker>
            <c:symbol val="circle"/>
            <c:size val="5"/>
            <c:spPr>
              <a:solidFill>
                <a:schemeClr val="tx1"/>
              </a:solidFill>
              <a:ln>
                <a:solidFill>
                  <a:schemeClr val="tx1"/>
                </a:solidFill>
              </a:ln>
            </c:spPr>
          </c:marker>
          <c:cat>
            <c:strRef>
              <c:f>Анализ!$B$26:$H$26</c:f>
              <c:strCache>
                <c:ptCount val="7"/>
                <c:pt idx="0">
                  <c:v>- 15 %</c:v>
                </c:pt>
                <c:pt idx="1">
                  <c:v>- 10 %</c:v>
                </c:pt>
                <c:pt idx="2">
                  <c:v>- 5 %</c:v>
                </c:pt>
                <c:pt idx="3">
                  <c:v>0</c:v>
                </c:pt>
                <c:pt idx="4">
                  <c:v>+ 5 %</c:v>
                </c:pt>
                <c:pt idx="5">
                  <c:v>+ 10 %</c:v>
                </c:pt>
                <c:pt idx="6">
                  <c:v>+ 15 %</c:v>
                </c:pt>
              </c:strCache>
            </c:strRef>
          </c:cat>
          <c:val>
            <c:numRef>
              <c:f>Анализ!$B$27:$H$27</c:f>
              <c:numCache>
                <c:formatCode>_-* #\ ##0.0\ _₽_-;\-* #\ ##0.0\ _₽_-;_-* "-"??\ _₽_-;_-@_-</c:formatCode>
                <c:ptCount val="7"/>
                <c:pt idx="0">
                  <c:v>22941741.545445643</c:v>
                </c:pt>
                <c:pt idx="1">
                  <c:v>24842899.013331708</c:v>
                </c:pt>
                <c:pt idx="2">
                  <c:v>26744056.481217787</c:v>
                </c:pt>
                <c:pt idx="3">
                  <c:v>28645213.949103862</c:v>
                </c:pt>
                <c:pt idx="4">
                  <c:v>30546371.41698996</c:v>
                </c:pt>
                <c:pt idx="5">
                  <c:v>32447528.884876031</c:v>
                </c:pt>
                <c:pt idx="6">
                  <c:v>34348686.352762073</c:v>
                </c:pt>
              </c:numCache>
            </c:numRef>
          </c:val>
          <c:smooth val="0"/>
          <c:extLst>
            <c:ext xmlns:c16="http://schemas.microsoft.com/office/drawing/2014/chart" uri="{C3380CC4-5D6E-409C-BE32-E72D297353CC}">
              <c16:uniqueId val="{00000000-18EE-47DD-9CE9-A0C5EAA69E06}"/>
            </c:ext>
          </c:extLst>
        </c:ser>
        <c:ser>
          <c:idx val="1"/>
          <c:order val="1"/>
          <c:tx>
            <c:strRef>
              <c:f>Анализ!$A$28</c:f>
              <c:strCache>
                <c:ptCount val="1"/>
                <c:pt idx="0">
                  <c:v>NPV (5 %), тыс.тенге</c:v>
                </c:pt>
              </c:strCache>
            </c:strRef>
          </c:tx>
          <c:spPr>
            <a:ln>
              <a:solidFill>
                <a:schemeClr val="accent6">
                  <a:lumMod val="75000"/>
                </a:schemeClr>
              </a:solidFill>
            </a:ln>
          </c:spPr>
          <c:marker>
            <c:symbol val="circle"/>
            <c:size val="5"/>
            <c:spPr>
              <a:solidFill>
                <a:schemeClr val="accent6">
                  <a:lumMod val="75000"/>
                </a:schemeClr>
              </a:solidFill>
              <a:ln>
                <a:solidFill>
                  <a:schemeClr val="accent6"/>
                </a:solidFill>
              </a:ln>
            </c:spPr>
          </c:marker>
          <c:cat>
            <c:strRef>
              <c:f>Анализ!$B$26:$H$26</c:f>
              <c:strCache>
                <c:ptCount val="7"/>
                <c:pt idx="0">
                  <c:v>- 15 %</c:v>
                </c:pt>
                <c:pt idx="1">
                  <c:v>- 10 %</c:v>
                </c:pt>
                <c:pt idx="2">
                  <c:v>- 5 %</c:v>
                </c:pt>
                <c:pt idx="3">
                  <c:v>0</c:v>
                </c:pt>
                <c:pt idx="4">
                  <c:v>+ 5 %</c:v>
                </c:pt>
                <c:pt idx="5">
                  <c:v>+ 10 %</c:v>
                </c:pt>
                <c:pt idx="6">
                  <c:v>+ 15 %</c:v>
                </c:pt>
              </c:strCache>
            </c:strRef>
          </c:cat>
          <c:val>
            <c:numRef>
              <c:f>Анализ!$B$28:$H$28</c:f>
              <c:numCache>
                <c:formatCode>_-* #\ ##0.0\ _₽_-;\-* #\ ##0.0\ _₽_-;_-* "-"??\ _₽_-;_-@_-</c:formatCode>
                <c:ptCount val="7"/>
                <c:pt idx="0">
                  <c:v>10199185.265297346</c:v>
                </c:pt>
                <c:pt idx="1">
                  <c:v>11296799.484795328</c:v>
                </c:pt>
                <c:pt idx="2">
                  <c:v>12394413.704293311</c:v>
                </c:pt>
                <c:pt idx="3">
                  <c:v>13492027.923791293</c:v>
                </c:pt>
                <c:pt idx="4">
                  <c:v>14589642.14328929</c:v>
                </c:pt>
                <c:pt idx="5">
                  <c:v>15687256.362787277</c:v>
                </c:pt>
                <c:pt idx="6">
                  <c:v>16784870.58228524</c:v>
                </c:pt>
              </c:numCache>
            </c:numRef>
          </c:val>
          <c:smooth val="0"/>
          <c:extLst>
            <c:ext xmlns:c16="http://schemas.microsoft.com/office/drawing/2014/chart" uri="{C3380CC4-5D6E-409C-BE32-E72D297353CC}">
              <c16:uniqueId val="{00000001-18EE-47DD-9CE9-A0C5EAA69E06}"/>
            </c:ext>
          </c:extLst>
        </c:ser>
        <c:ser>
          <c:idx val="2"/>
          <c:order val="2"/>
          <c:tx>
            <c:strRef>
              <c:f>Анализ!$A$29</c:f>
              <c:strCache>
                <c:ptCount val="1"/>
                <c:pt idx="0">
                  <c:v>NPV (10 %), тыс.тенге</c:v>
                </c:pt>
              </c:strCache>
            </c:strRef>
          </c:tx>
          <c:spPr>
            <a:ln>
              <a:solidFill>
                <a:srgbClr val="00B050"/>
              </a:solidFill>
            </a:ln>
          </c:spPr>
          <c:marker>
            <c:symbol val="circle"/>
            <c:size val="5"/>
            <c:spPr>
              <a:solidFill>
                <a:srgbClr val="00B050"/>
              </a:solidFill>
              <a:ln>
                <a:solidFill>
                  <a:srgbClr val="00B050"/>
                </a:solidFill>
              </a:ln>
            </c:spPr>
          </c:marker>
          <c:cat>
            <c:strRef>
              <c:f>Анализ!$B$26:$H$26</c:f>
              <c:strCache>
                <c:ptCount val="7"/>
                <c:pt idx="0">
                  <c:v>- 15 %</c:v>
                </c:pt>
                <c:pt idx="1">
                  <c:v>- 10 %</c:v>
                </c:pt>
                <c:pt idx="2">
                  <c:v>- 5 %</c:v>
                </c:pt>
                <c:pt idx="3">
                  <c:v>0</c:v>
                </c:pt>
                <c:pt idx="4">
                  <c:v>+ 5 %</c:v>
                </c:pt>
                <c:pt idx="5">
                  <c:v>+ 10 %</c:v>
                </c:pt>
                <c:pt idx="6">
                  <c:v>+ 15 %</c:v>
                </c:pt>
              </c:strCache>
            </c:strRef>
          </c:cat>
          <c:val>
            <c:numRef>
              <c:f>Анализ!$B$29:$H$29</c:f>
              <c:numCache>
                <c:formatCode>_-* #\ ##0.0\ _₽_-;\-* #\ ##0.0\ _₽_-;_-* "-"??\ _₽_-;_-@_-</c:formatCode>
                <c:ptCount val="7"/>
                <c:pt idx="0">
                  <c:v>2131122.5002841065</c:v>
                </c:pt>
                <c:pt idx="1">
                  <c:v>2708876.2266203593</c:v>
                </c:pt>
                <c:pt idx="2">
                  <c:v>3286629.9529566267</c:v>
                </c:pt>
                <c:pt idx="3">
                  <c:v>3864383.6792928753</c:v>
                </c:pt>
                <c:pt idx="4">
                  <c:v>4442137.4056291524</c:v>
                </c:pt>
                <c:pt idx="5">
                  <c:v>5019891.1319654044</c:v>
                </c:pt>
                <c:pt idx="6">
                  <c:v>5597644.8583016638</c:v>
                </c:pt>
              </c:numCache>
            </c:numRef>
          </c:val>
          <c:smooth val="0"/>
          <c:extLst>
            <c:ext xmlns:c16="http://schemas.microsoft.com/office/drawing/2014/chart" uri="{C3380CC4-5D6E-409C-BE32-E72D297353CC}">
              <c16:uniqueId val="{00000002-18EE-47DD-9CE9-A0C5EAA69E06}"/>
            </c:ext>
          </c:extLst>
        </c:ser>
        <c:ser>
          <c:idx val="3"/>
          <c:order val="3"/>
          <c:tx>
            <c:strRef>
              <c:f>Анализ!$A$30</c:f>
              <c:strCache>
                <c:ptCount val="1"/>
                <c:pt idx="0">
                  <c:v>NPV (15 %), тыс.тенге</c:v>
                </c:pt>
              </c:strCache>
            </c:strRef>
          </c:tx>
          <c:marker>
            <c:symbol val="circle"/>
            <c:size val="5"/>
          </c:marker>
          <c:cat>
            <c:strRef>
              <c:f>Анализ!$B$26:$H$26</c:f>
              <c:strCache>
                <c:ptCount val="7"/>
                <c:pt idx="0">
                  <c:v>- 15 %</c:v>
                </c:pt>
                <c:pt idx="1">
                  <c:v>- 10 %</c:v>
                </c:pt>
                <c:pt idx="2">
                  <c:v>- 5 %</c:v>
                </c:pt>
                <c:pt idx="3">
                  <c:v>0</c:v>
                </c:pt>
                <c:pt idx="4">
                  <c:v>+ 5 %</c:v>
                </c:pt>
                <c:pt idx="5">
                  <c:v>+ 10 %</c:v>
                </c:pt>
                <c:pt idx="6">
                  <c:v>+ 15 %</c:v>
                </c:pt>
              </c:strCache>
            </c:strRef>
          </c:cat>
          <c:val>
            <c:numRef>
              <c:f>Анализ!$B$30:$H$30</c:f>
              <c:numCache>
                <c:formatCode>_-* #\ ##0.0\ _₽_-;\-* #\ ##0.0\ _₽_-;_-* "-"??\ _₽_-;_-@_-</c:formatCode>
                <c:ptCount val="7"/>
                <c:pt idx="0">
                  <c:v>-3088512.8504717411</c:v>
                </c:pt>
                <c:pt idx="1">
                  <c:v>-2855825.7082114005</c:v>
                </c:pt>
                <c:pt idx="2">
                  <c:v>-2623138.5659510493</c:v>
                </c:pt>
                <c:pt idx="3">
                  <c:v>-2390451.4236907074</c:v>
                </c:pt>
                <c:pt idx="4">
                  <c:v>-2157764.2814303623</c:v>
                </c:pt>
                <c:pt idx="5">
                  <c:v>-1925077.1391700152</c:v>
                </c:pt>
                <c:pt idx="6">
                  <c:v>-1692389.9969096691</c:v>
                </c:pt>
              </c:numCache>
            </c:numRef>
          </c:val>
          <c:smooth val="0"/>
          <c:extLst>
            <c:ext xmlns:c16="http://schemas.microsoft.com/office/drawing/2014/chart" uri="{C3380CC4-5D6E-409C-BE32-E72D297353CC}">
              <c16:uniqueId val="{00000003-18EE-47DD-9CE9-A0C5EAA69E06}"/>
            </c:ext>
          </c:extLst>
        </c:ser>
        <c:ser>
          <c:idx val="4"/>
          <c:order val="4"/>
          <c:tx>
            <c:strRef>
              <c:f>Анализ!$A$31</c:f>
              <c:strCache>
                <c:ptCount val="1"/>
                <c:pt idx="0">
                  <c:v>NPV (20 %), тыс.тенге</c:v>
                </c:pt>
              </c:strCache>
            </c:strRef>
          </c:tx>
          <c:spPr>
            <a:ln>
              <a:solidFill>
                <a:srgbClr val="00B0F0"/>
              </a:solidFill>
            </a:ln>
          </c:spPr>
          <c:marker>
            <c:symbol val="circle"/>
            <c:size val="5"/>
            <c:spPr>
              <a:solidFill>
                <a:srgbClr val="00B0F0"/>
              </a:solidFill>
              <a:ln>
                <a:solidFill>
                  <a:srgbClr val="00B0F0"/>
                </a:solidFill>
              </a:ln>
            </c:spPr>
          </c:marker>
          <c:cat>
            <c:strRef>
              <c:f>Анализ!$B$26:$H$26</c:f>
              <c:strCache>
                <c:ptCount val="7"/>
                <c:pt idx="0">
                  <c:v>- 15 %</c:v>
                </c:pt>
                <c:pt idx="1">
                  <c:v>- 10 %</c:v>
                </c:pt>
                <c:pt idx="2">
                  <c:v>- 5 %</c:v>
                </c:pt>
                <c:pt idx="3">
                  <c:v>0</c:v>
                </c:pt>
                <c:pt idx="4">
                  <c:v>+ 5 %</c:v>
                </c:pt>
                <c:pt idx="5">
                  <c:v>+ 10 %</c:v>
                </c:pt>
                <c:pt idx="6">
                  <c:v>+ 15 %</c:v>
                </c:pt>
              </c:strCache>
            </c:strRef>
          </c:cat>
          <c:val>
            <c:numRef>
              <c:f>Анализ!$B$31:$H$31</c:f>
              <c:numCache>
                <c:formatCode>_-* #\ ##0.0\ _₽_-;\-* #\ ##0.0\ _₽_-;_-* "-"??\ _₽_-;_-@_-</c:formatCode>
                <c:ptCount val="7"/>
                <c:pt idx="0">
                  <c:v>-6527657.2154762195</c:v>
                </c:pt>
                <c:pt idx="1">
                  <c:v>-6529355.2604147503</c:v>
                </c:pt>
                <c:pt idx="2">
                  <c:v>-6531053.3053532783</c:v>
                </c:pt>
                <c:pt idx="3">
                  <c:v>-6532751.3502918174</c:v>
                </c:pt>
                <c:pt idx="4">
                  <c:v>-6534449.3952303352</c:v>
                </c:pt>
                <c:pt idx="5">
                  <c:v>-6536147.4401688753</c:v>
                </c:pt>
                <c:pt idx="6">
                  <c:v>-6537845.4851074032</c:v>
                </c:pt>
              </c:numCache>
            </c:numRef>
          </c:val>
          <c:smooth val="0"/>
          <c:extLst>
            <c:ext xmlns:c16="http://schemas.microsoft.com/office/drawing/2014/chart" uri="{C3380CC4-5D6E-409C-BE32-E72D297353CC}">
              <c16:uniqueId val="{00000004-18EE-47DD-9CE9-A0C5EAA69E06}"/>
            </c:ext>
          </c:extLst>
        </c:ser>
        <c:dLbls>
          <c:showLegendKey val="0"/>
          <c:showVal val="0"/>
          <c:showCatName val="0"/>
          <c:showSerName val="0"/>
          <c:showPercent val="0"/>
          <c:showBubbleSize val="0"/>
        </c:dLbls>
        <c:marker val="1"/>
        <c:smooth val="0"/>
        <c:axId val="21458304"/>
        <c:axId val="21472768"/>
      </c:lineChart>
      <c:lineChart>
        <c:grouping val="standard"/>
        <c:varyColors val="0"/>
        <c:ser>
          <c:idx val="5"/>
          <c:order val="5"/>
          <c:tx>
            <c:strRef>
              <c:f>Анализ!$A$32</c:f>
              <c:strCache>
                <c:ptCount val="1"/>
                <c:pt idx="0">
                  <c:v>IRR, %</c:v>
                </c:pt>
              </c:strCache>
            </c:strRef>
          </c:tx>
          <c:spPr>
            <a:ln>
              <a:solidFill>
                <a:srgbClr val="FF0000"/>
              </a:solidFill>
            </a:ln>
          </c:spPr>
          <c:marker>
            <c:symbol val="circle"/>
            <c:size val="5"/>
            <c:spPr>
              <a:solidFill>
                <a:srgbClr val="FF0000"/>
              </a:solidFill>
              <a:ln>
                <a:solidFill>
                  <a:srgbClr val="FF0000"/>
                </a:solidFill>
              </a:ln>
            </c:spPr>
          </c:marker>
          <c:cat>
            <c:strRef>
              <c:f>Анализ!$B$26:$H$26</c:f>
              <c:strCache>
                <c:ptCount val="7"/>
                <c:pt idx="0">
                  <c:v>- 15 %</c:v>
                </c:pt>
                <c:pt idx="1">
                  <c:v>- 10 %</c:v>
                </c:pt>
                <c:pt idx="2">
                  <c:v>- 5 %</c:v>
                </c:pt>
                <c:pt idx="3">
                  <c:v>0</c:v>
                </c:pt>
                <c:pt idx="4">
                  <c:v>+ 5 %</c:v>
                </c:pt>
                <c:pt idx="5">
                  <c:v>+ 10 %</c:v>
                </c:pt>
                <c:pt idx="6">
                  <c:v>+ 15 %</c:v>
                </c:pt>
              </c:strCache>
            </c:strRef>
          </c:cat>
          <c:val>
            <c:numRef>
              <c:f>Анализ!$B$32:$H$32</c:f>
              <c:numCache>
                <c:formatCode>_-* #\ ##0.0\ _₽_-;\-* #\ ##0.0\ _₽_-;_-* "-"??\ _₽_-;_-@_-</c:formatCode>
                <c:ptCount val="7"/>
                <c:pt idx="0">
                  <c:v>11.792403085095216</c:v>
                </c:pt>
                <c:pt idx="1">
                  <c:v>12.172135933504658</c:v>
                </c:pt>
                <c:pt idx="2">
                  <c:v>12.518068021986473</c:v>
                </c:pt>
                <c:pt idx="3">
                  <c:v>12.834526819410108</c:v>
                </c:pt>
                <c:pt idx="4">
                  <c:v>13.125130059259282</c:v>
                </c:pt>
                <c:pt idx="5">
                  <c:v>13.392925780782239</c:v>
                </c:pt>
                <c:pt idx="6">
                  <c:v>13.640500404468693</c:v>
                </c:pt>
              </c:numCache>
            </c:numRef>
          </c:val>
          <c:smooth val="0"/>
          <c:extLst>
            <c:ext xmlns:c16="http://schemas.microsoft.com/office/drawing/2014/chart" uri="{C3380CC4-5D6E-409C-BE32-E72D297353CC}">
              <c16:uniqueId val="{00000005-18EE-47DD-9CE9-A0C5EAA69E06}"/>
            </c:ext>
          </c:extLst>
        </c:ser>
        <c:dLbls>
          <c:showLegendKey val="0"/>
          <c:showVal val="0"/>
          <c:showCatName val="0"/>
          <c:showSerName val="0"/>
          <c:showPercent val="0"/>
          <c:showBubbleSize val="0"/>
        </c:dLbls>
        <c:marker val="1"/>
        <c:smooth val="0"/>
        <c:axId val="21484288"/>
        <c:axId val="21474304"/>
      </c:lineChart>
      <c:catAx>
        <c:axId val="21458304"/>
        <c:scaling>
          <c:orientation val="minMax"/>
        </c:scaling>
        <c:delete val="0"/>
        <c:axPos val="b"/>
        <c:numFmt formatCode="General" sourceLinked="0"/>
        <c:majorTickMark val="none"/>
        <c:minorTickMark val="none"/>
        <c:tickLblPos val="nextTo"/>
        <c:crossAx val="21472768"/>
        <c:crosses val="autoZero"/>
        <c:auto val="1"/>
        <c:lblAlgn val="ctr"/>
        <c:lblOffset val="100"/>
        <c:noMultiLvlLbl val="0"/>
      </c:catAx>
      <c:valAx>
        <c:axId val="21472768"/>
        <c:scaling>
          <c:orientation val="minMax"/>
        </c:scaling>
        <c:delete val="0"/>
        <c:axPos val="l"/>
        <c:majorGridlines/>
        <c:numFmt formatCode="_-* #\ ##0.0\ _₽_-;\-* #\ ##0.0\ _₽_-;_-* &quot;-&quot;??\ _₽_-;_-@_-" sourceLinked="1"/>
        <c:majorTickMark val="none"/>
        <c:minorTickMark val="none"/>
        <c:tickLblPos val="nextTo"/>
        <c:crossAx val="21458304"/>
        <c:crosses val="autoZero"/>
        <c:crossBetween val="between"/>
      </c:valAx>
      <c:valAx>
        <c:axId val="21474304"/>
        <c:scaling>
          <c:orientation val="minMax"/>
        </c:scaling>
        <c:delete val="0"/>
        <c:axPos val="r"/>
        <c:numFmt formatCode="_-* #\ ##0.0\ _₽_-;\-* #\ ##0.0\ _₽_-;_-* &quot;-&quot;??\ _₽_-;_-@_-" sourceLinked="1"/>
        <c:majorTickMark val="out"/>
        <c:minorTickMark val="none"/>
        <c:tickLblPos val="nextTo"/>
        <c:crossAx val="21484288"/>
        <c:crosses val="max"/>
        <c:crossBetween val="between"/>
      </c:valAx>
      <c:catAx>
        <c:axId val="21484288"/>
        <c:scaling>
          <c:orientation val="minMax"/>
        </c:scaling>
        <c:delete val="1"/>
        <c:axPos val="b"/>
        <c:numFmt formatCode="General" sourceLinked="1"/>
        <c:majorTickMark val="out"/>
        <c:minorTickMark val="none"/>
        <c:tickLblPos val="nextTo"/>
        <c:crossAx val="21474304"/>
        <c:crosses val="autoZero"/>
        <c:auto val="1"/>
        <c:lblAlgn val="ctr"/>
        <c:lblOffset val="100"/>
        <c:noMultiLvlLbl val="0"/>
      </c:catAx>
    </c:plotArea>
    <c:legend>
      <c:legendPos val="r"/>
      <c:layout>
        <c:manualLayout>
          <c:xMode val="edge"/>
          <c:yMode val="edge"/>
          <c:x val="0.84247074001112154"/>
          <c:y val="0.38924629267783667"/>
          <c:w val="0.14994632235485841"/>
          <c:h val="0.39707157782067093"/>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2AD161-4C5D-4B6F-9EEE-FD0174EF04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2076</TotalTime>
  <Pages>170</Pages>
  <Words>42260</Words>
  <Characters>240886</Characters>
  <Application>Microsoft Office Word</Application>
  <DocSecurity>0</DocSecurity>
  <Lines>2007</Lines>
  <Paragraphs>565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282581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56</cp:revision>
  <cp:lastPrinted>2025-09-16T11:00:00Z</cp:lastPrinted>
  <dcterms:created xsi:type="dcterms:W3CDTF">2025-08-30T02:26:00Z</dcterms:created>
  <dcterms:modified xsi:type="dcterms:W3CDTF">2025-11-03T04:51:00Z</dcterms:modified>
</cp:coreProperties>
</file>