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83443" w14:textId="186EA307" w:rsidR="00DF3E24" w:rsidRPr="00DF3E24" w:rsidRDefault="00DF3E24" w:rsidP="00DF3E24">
      <w:pPr>
        <w:spacing w:after="0" w:line="240" w:lineRule="auto"/>
        <w:jc w:val="center"/>
        <w:rPr>
          <w:rFonts w:ascii="Times New Roman" w:hAnsi="Times New Roman"/>
          <w:b/>
          <w:sz w:val="24"/>
          <w:szCs w:val="24"/>
        </w:rPr>
      </w:pPr>
      <w:r w:rsidRPr="00DF3E24">
        <w:rPr>
          <w:rFonts w:ascii="Times New Roman" w:hAnsi="Times New Roman"/>
          <w:b/>
          <w:sz w:val="24"/>
          <w:szCs w:val="24"/>
        </w:rPr>
        <w:t>«</w:t>
      </w:r>
      <w:r w:rsidR="00940A5A" w:rsidRPr="00940A5A">
        <w:rPr>
          <w:rFonts w:ascii="Times New Roman" w:hAnsi="Times New Roman"/>
          <w:b/>
          <w:sz w:val="24"/>
          <w:szCs w:val="24"/>
        </w:rPr>
        <w:t>Павлодар облысы «Павлодар» әуежайының жасанды ұшу-қону жолағын, жермен жүру жолдарын, перронды қайта жаңартумен, ЖЖ-Б салуы</w:t>
      </w:r>
      <w:r w:rsidRPr="00DF3E24">
        <w:rPr>
          <w:rFonts w:ascii="Times New Roman" w:hAnsi="Times New Roman"/>
          <w:b/>
          <w:sz w:val="24"/>
          <w:szCs w:val="24"/>
        </w:rPr>
        <w:t>»</w:t>
      </w:r>
    </w:p>
    <w:p w14:paraId="65C00E9A" w14:textId="77777777" w:rsidR="00DF3E24" w:rsidRPr="00DF3E24" w:rsidRDefault="00DF3E24" w:rsidP="00DF3E24">
      <w:pPr>
        <w:spacing w:after="0" w:line="240" w:lineRule="auto"/>
        <w:jc w:val="center"/>
        <w:rPr>
          <w:rFonts w:ascii="Times New Roman" w:hAnsi="Times New Roman" w:cs="Times New Roman"/>
          <w:b/>
          <w:color w:val="000000" w:themeColor="text1"/>
          <w:sz w:val="24"/>
          <w:szCs w:val="24"/>
          <w:lang w:val="kk-KZ"/>
        </w:rPr>
      </w:pPr>
      <w:r w:rsidRPr="00DF3E24">
        <w:rPr>
          <w:rFonts w:ascii="Times New Roman" w:hAnsi="Times New Roman" w:cs="Times New Roman"/>
          <w:b/>
          <w:color w:val="000000" w:themeColor="text1"/>
          <w:sz w:val="24"/>
          <w:szCs w:val="24"/>
        </w:rPr>
        <w:t>ТЕХНИКАЛЫҚ ЕМЕС ТҮЙІНДЕМЕ</w:t>
      </w:r>
      <w:r w:rsidRPr="00DF3E24">
        <w:rPr>
          <w:rFonts w:ascii="Times New Roman" w:hAnsi="Times New Roman" w:cs="Times New Roman"/>
          <w:b/>
          <w:color w:val="000000" w:themeColor="text1"/>
          <w:sz w:val="24"/>
          <w:szCs w:val="24"/>
          <w:lang w:val="kk-KZ"/>
        </w:rPr>
        <w:t>СІ</w:t>
      </w:r>
    </w:p>
    <w:p w14:paraId="13FD25A8" w14:textId="77777777" w:rsidR="00DF3E24" w:rsidRPr="00DF3E24" w:rsidRDefault="00DF3E24" w:rsidP="00117577">
      <w:pPr>
        <w:spacing w:after="0" w:line="240" w:lineRule="auto"/>
        <w:jc w:val="center"/>
        <w:rPr>
          <w:rFonts w:ascii="Times New Roman" w:hAnsi="Times New Roman" w:cs="Times New Roman"/>
          <w:b/>
          <w:color w:val="000000" w:themeColor="text1"/>
          <w:sz w:val="24"/>
          <w:szCs w:val="24"/>
        </w:rPr>
      </w:pPr>
    </w:p>
    <w:p w14:paraId="2948BA63" w14:textId="77777777" w:rsidR="008B16F7" w:rsidRPr="008B16F7" w:rsidRDefault="008B16F7" w:rsidP="008B16F7">
      <w:pPr>
        <w:spacing w:after="0" w:line="240" w:lineRule="auto"/>
        <w:ind w:firstLine="709"/>
        <w:jc w:val="both"/>
        <w:rPr>
          <w:rFonts w:ascii="Times New Roman" w:eastAsia="Calibri" w:hAnsi="Times New Roman" w:cs="Times New Roman"/>
          <w:sz w:val="24"/>
          <w:szCs w:val="24"/>
        </w:rPr>
      </w:pPr>
      <w:r w:rsidRPr="008B16F7">
        <w:rPr>
          <w:rFonts w:ascii="Times New Roman" w:eastAsia="Calibri" w:hAnsi="Times New Roman" w:cs="Times New Roman"/>
          <w:sz w:val="24"/>
          <w:szCs w:val="24"/>
        </w:rPr>
        <w:t>ҚР Экологиялық кодексінің 96-бабына сәйкес мемлекеттік экологиялық сараптама басталғанға дейін немесе оны жүзеге асыру барысында қоғамдық тыңдаулар өткізу міндетті болып табылады. Мемлекеттік экологиялық сараптама шеңберінде қоғамдық тыңдаулар Қоғамдық тыңдауларды өткізу қағидаларына сәйкес өткізіледі. Осыған байланысты ашық жиналыстарға осы бапта көзделген құжаттар пакеті шығарылады. ҚР Экологиялық кодексінің 122-сі, ол құрылыс-монтаждау жұмыстарына құжаттамадан басқа және Объектіні пайдалану кезеңіне эмиссиялар (шығарындылар мен төгінділер жобасы РТН жобасы) нормативтерінің жобаларын, қалдықтарды басқару бағдарламаларын (ҚББ) және өндірістік экологиялық бақылау бағдарламаларын (ӨЭБ) қоса беруді көздейді.</w:t>
      </w:r>
    </w:p>
    <w:p w14:paraId="27329BE7" w14:textId="32B23BF6" w:rsidR="008B16F7" w:rsidRDefault="008B16F7" w:rsidP="008B16F7">
      <w:pPr>
        <w:spacing w:after="0" w:line="240" w:lineRule="auto"/>
        <w:ind w:firstLine="709"/>
        <w:jc w:val="both"/>
        <w:rPr>
          <w:rFonts w:ascii="Times New Roman" w:eastAsia="Calibri" w:hAnsi="Times New Roman" w:cs="Times New Roman"/>
          <w:sz w:val="24"/>
          <w:szCs w:val="24"/>
        </w:rPr>
      </w:pPr>
      <w:r w:rsidRPr="008B16F7">
        <w:rPr>
          <w:rFonts w:ascii="Times New Roman" w:eastAsia="Calibri" w:hAnsi="Times New Roman" w:cs="Times New Roman"/>
          <w:sz w:val="24"/>
          <w:szCs w:val="24"/>
        </w:rPr>
        <w:t>Рұқсат етілген шығарындылар нормативтерінің Жобасы 2018 жылы әзірленді, РТН, ҚББ, ӨЭБ 2018 жылы әзірленді – бұл жобалар қолданыста болып табылады және ҚР Экологиялық кодексінің 418-бабына сәйкес осы құжаттардың негізінде объектіні пайдалану кезеңіне әсер етуге экологиялық рұқсат алынды.</w:t>
      </w:r>
    </w:p>
    <w:p w14:paraId="45E1B005" w14:textId="77777777" w:rsidR="008B16F7" w:rsidRDefault="008B16F7" w:rsidP="00940A5A">
      <w:pPr>
        <w:spacing w:after="0" w:line="240" w:lineRule="auto"/>
        <w:ind w:firstLine="709"/>
        <w:jc w:val="both"/>
        <w:rPr>
          <w:rFonts w:ascii="Times New Roman" w:eastAsia="Calibri" w:hAnsi="Times New Roman" w:cs="Times New Roman"/>
          <w:sz w:val="24"/>
          <w:szCs w:val="24"/>
        </w:rPr>
      </w:pPr>
    </w:p>
    <w:p w14:paraId="4CB565BC" w14:textId="77777777" w:rsidR="00940A5A" w:rsidRPr="00940A5A" w:rsidRDefault="00940A5A" w:rsidP="00940A5A">
      <w:pPr>
        <w:spacing w:after="0" w:line="240" w:lineRule="auto"/>
        <w:ind w:firstLine="709"/>
        <w:jc w:val="both"/>
        <w:rPr>
          <w:rFonts w:ascii="Times New Roman" w:eastAsia="Calibri" w:hAnsi="Times New Roman" w:cs="Times New Roman"/>
          <w:sz w:val="24"/>
          <w:szCs w:val="24"/>
        </w:rPr>
      </w:pPr>
      <w:r w:rsidRPr="00940A5A">
        <w:rPr>
          <w:rFonts w:ascii="Times New Roman" w:eastAsia="Calibri" w:hAnsi="Times New Roman" w:cs="Times New Roman"/>
          <w:sz w:val="24"/>
          <w:szCs w:val="24"/>
        </w:rPr>
        <w:t>Павлодар қаласының әуежайы 1949 жылы жұмысын бастады. 2003-2005 жылдары аэродромның жабынын кеңейтумен, өзгертумен, сондай-ақ электрмен жабдықтау жүйесін жақсартумен қайта жаңарту жүргізілді. Әуежайдың жолаушылар ағыны жылына 150 000 - нан асады. Павлодар қаласының әуежайында бір ғана ұшу-қону жолағы бар. Ол толығымен асфальтбетон жабынынан тұрады. Жолақтың өлшемдері: ұзындығы: 2500 м, ені 45 метр. Бұл жолақ әуежайға 3-4 сыныпты әуе кемелерін қабылдауға мүмкіндік береді. Тікұшақ алаңдары осы көліктің барлық түрлерін қабылдауға мүмкіндік береді.</w:t>
      </w:r>
    </w:p>
    <w:p w14:paraId="719A4D3C" w14:textId="660CB410" w:rsidR="00DF3E24" w:rsidRPr="00DF3E24" w:rsidRDefault="00940A5A" w:rsidP="00940A5A">
      <w:pPr>
        <w:spacing w:after="0" w:line="240" w:lineRule="auto"/>
        <w:ind w:firstLine="709"/>
        <w:jc w:val="both"/>
        <w:rPr>
          <w:rFonts w:ascii="Times New Roman" w:eastAsia="Calibri" w:hAnsi="Times New Roman" w:cs="Times New Roman"/>
          <w:sz w:val="24"/>
          <w:szCs w:val="24"/>
          <w:lang w:val="kk-KZ"/>
        </w:rPr>
      </w:pPr>
      <w:r w:rsidRPr="00940A5A">
        <w:rPr>
          <w:rFonts w:ascii="Times New Roman" w:eastAsia="Calibri" w:hAnsi="Times New Roman" w:cs="Times New Roman"/>
          <w:sz w:val="24"/>
          <w:szCs w:val="24"/>
        </w:rPr>
        <w:t>Жобада әуежайды реконструкциялау көзделеді, оның барысында жасанды ұшу-қону жолағын ұзарту (ені 60 м.п.), жарық сигнал беру жабдығы жүйесін, бейнебақылау жүйесін және әуе кемелерінің қауіпсіздігін және қозғалысының жүйелілігін қамтамасыз ету үшін қолданыстағы әуежай әуежайының сыртқы жарықтандыру жүйесін реконструкциялау, жаңбыр кәрізін тазарту құрылыстарын орнату орындалады. Әуежайды қайта жаңарту жүргізілгеннен кейін В-747-400F, A-330 және басқа да осыған ұқсас сыныптағы кең денелі әуе кемелерін қабылдау мүмкіндігін қамтамасыз ету үшін ИКАО халықаралық нормалары мен стандартына сәйкестігі қамтамасыз етіледі.</w:t>
      </w:r>
    </w:p>
    <w:p w14:paraId="4791E145" w14:textId="77777777" w:rsidR="00DF3E24" w:rsidRDefault="00DF3E24" w:rsidP="00117577">
      <w:pPr>
        <w:spacing w:after="0" w:line="240" w:lineRule="auto"/>
        <w:ind w:firstLine="709"/>
        <w:jc w:val="both"/>
        <w:rPr>
          <w:rFonts w:ascii="Times New Roman" w:eastAsia="Calibri" w:hAnsi="Times New Roman" w:cs="Times New Roman"/>
          <w:sz w:val="24"/>
          <w:szCs w:val="24"/>
        </w:rPr>
      </w:pPr>
    </w:p>
    <w:p w14:paraId="427BF240" w14:textId="77777777" w:rsidR="00942CE3" w:rsidRPr="00942CE3" w:rsidRDefault="00942CE3" w:rsidP="00942CE3">
      <w:pPr>
        <w:spacing w:after="0" w:line="240" w:lineRule="auto"/>
        <w:ind w:firstLine="709"/>
        <w:jc w:val="both"/>
        <w:rPr>
          <w:rFonts w:ascii="Times New Roman" w:hAnsi="Times New Roman" w:cs="Times New Roman"/>
          <w:b/>
          <w:color w:val="000000" w:themeColor="text1"/>
          <w:sz w:val="24"/>
          <w:szCs w:val="24"/>
        </w:rPr>
      </w:pPr>
      <w:r w:rsidRPr="00942CE3">
        <w:rPr>
          <w:rFonts w:ascii="Times New Roman" w:hAnsi="Times New Roman" w:cs="Times New Roman"/>
          <w:b/>
          <w:color w:val="000000" w:themeColor="text1"/>
          <w:sz w:val="24"/>
          <w:szCs w:val="24"/>
        </w:rPr>
        <w:t>Атмосфералық ауаға әсері</w:t>
      </w:r>
    </w:p>
    <w:p w14:paraId="6957F08A" w14:textId="2B44F553" w:rsidR="00940A5A" w:rsidRPr="00940A5A" w:rsidRDefault="00940A5A" w:rsidP="00940A5A">
      <w:pPr>
        <w:spacing w:after="0" w:line="240" w:lineRule="auto"/>
        <w:ind w:firstLine="709"/>
        <w:jc w:val="both"/>
        <w:rPr>
          <w:rFonts w:ascii="Times New Roman" w:hAnsi="Times New Roman" w:cs="Times New Roman"/>
          <w:color w:val="000000" w:themeColor="text1"/>
          <w:sz w:val="24"/>
          <w:szCs w:val="24"/>
        </w:rPr>
      </w:pPr>
      <w:r w:rsidRPr="00940A5A">
        <w:rPr>
          <w:rFonts w:ascii="Times New Roman" w:hAnsi="Times New Roman" w:cs="Times New Roman"/>
          <w:color w:val="000000" w:themeColor="text1"/>
          <w:sz w:val="24"/>
          <w:szCs w:val="24"/>
        </w:rPr>
        <w:t xml:space="preserve">Объектіні реконструкциялау кезінде </w:t>
      </w:r>
      <w:r w:rsidR="00273F1D">
        <w:rPr>
          <w:rFonts w:ascii="Times New Roman" w:hAnsi="Times New Roman" w:cs="Times New Roman"/>
          <w:color w:val="000000" w:themeColor="text1"/>
          <w:sz w:val="24"/>
          <w:szCs w:val="24"/>
          <w:lang w:val="kk-KZ"/>
        </w:rPr>
        <w:t>2026 жылы</w:t>
      </w:r>
      <w:r w:rsidRPr="00940A5A">
        <w:rPr>
          <w:rFonts w:ascii="Times New Roman" w:hAnsi="Times New Roman" w:cs="Times New Roman"/>
          <w:color w:val="000000" w:themeColor="text1"/>
          <w:sz w:val="24"/>
          <w:szCs w:val="24"/>
        </w:rPr>
        <w:t xml:space="preserve"> атмосфераға ластаушы заттар шығарындыларының жалпы 30 атауынан тұратын 1 ұйымдастырылмаған және 1 ұйымдастырылған көздері жұмыс істейтін болады. Атмосфераға ластаушы заттардың мөлшері жылына </w:t>
      </w:r>
      <w:r w:rsidR="00273F1D" w:rsidRPr="002A108B">
        <w:rPr>
          <w:rFonts w:ascii="Times New Roman" w:eastAsia="Times New Roman" w:hAnsi="Times New Roman" w:cs="Times New Roman"/>
          <w:sz w:val="24"/>
          <w:szCs w:val="24"/>
          <w:lang w:eastAsia="ru-RU"/>
        </w:rPr>
        <w:t>3,42936252</w:t>
      </w:r>
      <w:r w:rsidRPr="00940A5A">
        <w:rPr>
          <w:rFonts w:ascii="Times New Roman" w:hAnsi="Times New Roman" w:cs="Times New Roman"/>
          <w:color w:val="000000" w:themeColor="text1"/>
          <w:sz w:val="24"/>
          <w:szCs w:val="24"/>
        </w:rPr>
        <w:t xml:space="preserve">т құрайды, оның ішінде қатты заттар – жылына </w:t>
      </w:r>
      <w:r w:rsidR="00273F1D">
        <w:rPr>
          <w:rFonts w:ascii="Times New Roman" w:eastAsia="Times New Roman" w:hAnsi="Times New Roman" w:cs="Times New Roman"/>
          <w:sz w:val="24"/>
          <w:szCs w:val="24"/>
          <w:lang w:eastAsia="ru-RU"/>
        </w:rPr>
        <w:t>0,</w:t>
      </w:r>
      <w:r w:rsidR="00273F1D">
        <w:rPr>
          <w:rFonts w:ascii="Times New Roman" w:eastAsia="Times New Roman" w:hAnsi="Times New Roman" w:cs="Times New Roman"/>
          <w:sz w:val="24"/>
          <w:szCs w:val="24"/>
          <w:lang w:val="kk-KZ" w:eastAsia="ru-RU"/>
        </w:rPr>
        <w:t>0895394</w:t>
      </w:r>
      <w:r w:rsidRPr="00940A5A">
        <w:rPr>
          <w:rFonts w:ascii="Times New Roman" w:hAnsi="Times New Roman" w:cs="Times New Roman"/>
          <w:color w:val="000000" w:themeColor="text1"/>
          <w:sz w:val="24"/>
          <w:szCs w:val="24"/>
        </w:rPr>
        <w:t xml:space="preserve"> т, газ тәрізділер-жылына </w:t>
      </w:r>
      <w:r w:rsidR="00273F1D">
        <w:rPr>
          <w:rFonts w:ascii="Times New Roman" w:eastAsia="Times New Roman" w:hAnsi="Times New Roman" w:cs="Times New Roman"/>
          <w:sz w:val="24"/>
          <w:szCs w:val="24"/>
          <w:lang w:val="kk-KZ" w:eastAsia="ru-RU"/>
        </w:rPr>
        <w:t>3,33982312</w:t>
      </w:r>
      <w:r w:rsidRPr="00940A5A">
        <w:rPr>
          <w:rFonts w:ascii="Times New Roman" w:hAnsi="Times New Roman" w:cs="Times New Roman"/>
          <w:color w:val="000000" w:themeColor="text1"/>
          <w:sz w:val="24"/>
          <w:szCs w:val="24"/>
        </w:rPr>
        <w:t xml:space="preserve"> т.</w:t>
      </w:r>
    </w:p>
    <w:p w14:paraId="35AAAC82" w14:textId="78D6C9DC" w:rsidR="00942CE3" w:rsidRPr="00942CE3" w:rsidRDefault="00940A5A" w:rsidP="00940A5A">
      <w:pPr>
        <w:spacing w:after="0" w:line="240" w:lineRule="auto"/>
        <w:ind w:firstLine="709"/>
        <w:jc w:val="both"/>
        <w:rPr>
          <w:rFonts w:ascii="Times New Roman" w:hAnsi="Times New Roman" w:cs="Times New Roman"/>
          <w:color w:val="000000" w:themeColor="text1"/>
          <w:sz w:val="24"/>
          <w:szCs w:val="24"/>
        </w:rPr>
      </w:pPr>
      <w:r w:rsidRPr="00940A5A">
        <w:rPr>
          <w:rFonts w:ascii="Times New Roman" w:hAnsi="Times New Roman" w:cs="Times New Roman"/>
          <w:color w:val="000000" w:themeColor="text1"/>
          <w:sz w:val="24"/>
          <w:szCs w:val="24"/>
        </w:rPr>
        <w:t>Халықтың денсаулығына теріс әсер етпейді, өйткені жүргізілген есептеулер негізінде атмосферадағы ластаушы заттардың шекті концентрациясының артуы санитарлық-қорғаныс және тұрғын үй аймақтарының шекарасында табылған жоқ. Сондай-ақ, Кенжекөл ауылының ең жақын тұрғын аймағы экстремалды шығарындылар көздерінен едәуір қашықтықта орналасқан: 1,55 км-ден астам қашықтықта.</w:t>
      </w:r>
    </w:p>
    <w:p w14:paraId="6FA8BD5B" w14:textId="77777777" w:rsidR="00942CE3" w:rsidRDefault="00942CE3" w:rsidP="00117577">
      <w:pPr>
        <w:spacing w:after="0" w:line="240" w:lineRule="auto"/>
        <w:ind w:firstLine="709"/>
        <w:jc w:val="both"/>
        <w:rPr>
          <w:rFonts w:ascii="Times New Roman" w:hAnsi="Times New Roman" w:cs="Times New Roman"/>
          <w:b/>
          <w:color w:val="000000" w:themeColor="text1"/>
          <w:sz w:val="24"/>
          <w:szCs w:val="24"/>
        </w:rPr>
      </w:pPr>
    </w:p>
    <w:p w14:paraId="37754CDC" w14:textId="77777777" w:rsidR="004140BC" w:rsidRPr="004140BC" w:rsidRDefault="004140BC" w:rsidP="004140BC">
      <w:pPr>
        <w:tabs>
          <w:tab w:val="left" w:pos="10260"/>
        </w:tabs>
        <w:spacing w:after="0" w:line="240" w:lineRule="auto"/>
        <w:ind w:firstLine="709"/>
        <w:jc w:val="both"/>
        <w:rPr>
          <w:rFonts w:ascii="Times New Roman" w:hAnsi="Times New Roman" w:cs="Times New Roman"/>
          <w:b/>
          <w:bCs/>
          <w:color w:val="000000" w:themeColor="text1"/>
          <w:sz w:val="24"/>
          <w:szCs w:val="24"/>
        </w:rPr>
      </w:pPr>
      <w:r w:rsidRPr="004140BC">
        <w:rPr>
          <w:rFonts w:ascii="Times New Roman" w:hAnsi="Times New Roman" w:cs="Times New Roman"/>
          <w:b/>
          <w:bCs/>
          <w:color w:val="000000" w:themeColor="text1"/>
          <w:sz w:val="24"/>
          <w:szCs w:val="24"/>
        </w:rPr>
        <w:t>Су ортасына әсері</w:t>
      </w:r>
    </w:p>
    <w:p w14:paraId="3571B5A3" w14:textId="714D3F4F" w:rsidR="00940A5A" w:rsidRPr="00940A5A" w:rsidRDefault="00940A5A" w:rsidP="00940A5A">
      <w:pPr>
        <w:tabs>
          <w:tab w:val="left" w:pos="10260"/>
        </w:tabs>
        <w:spacing w:after="0" w:line="240" w:lineRule="auto"/>
        <w:ind w:firstLine="709"/>
        <w:jc w:val="both"/>
        <w:rPr>
          <w:rFonts w:ascii="Times New Roman" w:hAnsi="Times New Roman" w:cs="Times New Roman"/>
          <w:bCs/>
          <w:color w:val="000000" w:themeColor="text1"/>
          <w:sz w:val="24"/>
          <w:szCs w:val="24"/>
        </w:rPr>
      </w:pPr>
      <w:r w:rsidRPr="00940A5A">
        <w:rPr>
          <w:rFonts w:ascii="Times New Roman" w:hAnsi="Times New Roman" w:cs="Times New Roman"/>
          <w:color w:val="000000" w:themeColor="text1"/>
          <w:sz w:val="24"/>
          <w:szCs w:val="24"/>
        </w:rPr>
        <w:t>Объектіні реконструкциялау кезінде</w:t>
      </w:r>
      <w:r w:rsidRPr="00940A5A">
        <w:rPr>
          <w:rFonts w:ascii="Times New Roman" w:hAnsi="Times New Roman" w:cs="Times New Roman"/>
          <w:bCs/>
          <w:color w:val="000000" w:themeColor="text1"/>
          <w:sz w:val="24"/>
          <w:szCs w:val="24"/>
        </w:rPr>
        <w:t xml:space="preserve"> </w:t>
      </w:r>
      <w:r w:rsidR="00273F1D" w:rsidRPr="00273F1D">
        <w:rPr>
          <w:rFonts w:ascii="Times New Roman" w:hAnsi="Times New Roman" w:cs="Times New Roman"/>
          <w:bCs/>
          <w:color w:val="000000" w:themeColor="text1"/>
          <w:sz w:val="24"/>
          <w:szCs w:val="24"/>
        </w:rPr>
        <w:t>59,13</w:t>
      </w:r>
      <w:r w:rsidRPr="00940A5A">
        <w:rPr>
          <w:rFonts w:ascii="Times New Roman" w:hAnsi="Times New Roman" w:cs="Times New Roman"/>
          <w:bCs/>
          <w:color w:val="000000" w:themeColor="text1"/>
          <w:sz w:val="24"/>
          <w:szCs w:val="24"/>
        </w:rPr>
        <w:t xml:space="preserve"> м</w:t>
      </w:r>
      <w:r w:rsidRPr="00940A5A">
        <w:rPr>
          <w:rFonts w:ascii="Times New Roman" w:hAnsi="Times New Roman" w:cs="Times New Roman"/>
          <w:bCs/>
          <w:color w:val="000000" w:themeColor="text1"/>
          <w:sz w:val="24"/>
          <w:szCs w:val="24"/>
          <w:vertAlign w:val="superscript"/>
        </w:rPr>
        <w:t>3</w:t>
      </w:r>
      <w:r w:rsidRPr="00940A5A">
        <w:rPr>
          <w:rFonts w:ascii="Times New Roman" w:hAnsi="Times New Roman" w:cs="Times New Roman"/>
          <w:bCs/>
          <w:color w:val="000000" w:themeColor="text1"/>
          <w:sz w:val="24"/>
          <w:szCs w:val="24"/>
        </w:rPr>
        <w:t xml:space="preserve"> мөлшерінде сумен жабдықтау – әкелінетін. Құрылыс алаңының аумағында зауытта дайындалған биотуалеттерді орнату көзделеді. Жұмыс аяқталғаннан кейін биодәретханалар бөлшектеуге, ал мазмұны жақын маңдағы тазарту құрылыстарына әкетуге жатады. </w:t>
      </w:r>
      <w:r w:rsidR="00273F1D">
        <w:rPr>
          <w:rFonts w:ascii="Times New Roman" w:hAnsi="Times New Roman" w:cs="Times New Roman"/>
          <w:bCs/>
          <w:color w:val="000000" w:themeColor="text1"/>
          <w:sz w:val="24"/>
          <w:szCs w:val="24"/>
          <w:lang w:val="kk-KZ"/>
        </w:rPr>
        <w:t>110,7</w:t>
      </w:r>
      <w:r w:rsidRPr="00940A5A">
        <w:rPr>
          <w:rFonts w:ascii="Times New Roman" w:hAnsi="Times New Roman" w:cs="Times New Roman"/>
          <w:bCs/>
          <w:color w:val="000000" w:themeColor="text1"/>
          <w:sz w:val="24"/>
          <w:szCs w:val="24"/>
        </w:rPr>
        <w:t xml:space="preserve"> м</w:t>
      </w:r>
      <w:r w:rsidRPr="00940A5A">
        <w:rPr>
          <w:rFonts w:ascii="Times New Roman" w:hAnsi="Times New Roman" w:cs="Times New Roman"/>
          <w:bCs/>
          <w:color w:val="000000" w:themeColor="text1"/>
          <w:sz w:val="24"/>
          <w:szCs w:val="24"/>
          <w:vertAlign w:val="superscript"/>
        </w:rPr>
        <w:t>3</w:t>
      </w:r>
      <w:r w:rsidRPr="00940A5A">
        <w:rPr>
          <w:rFonts w:ascii="Times New Roman" w:hAnsi="Times New Roman" w:cs="Times New Roman"/>
          <w:bCs/>
          <w:color w:val="000000" w:themeColor="text1"/>
          <w:sz w:val="24"/>
          <w:szCs w:val="24"/>
        </w:rPr>
        <w:t xml:space="preserve"> мөлшерінде өндірістік қажеттіліктерге су жеткізу шарттық негізде мамандандырылған машинаның көмегімен </w:t>
      </w:r>
      <w:r w:rsidRPr="00940A5A">
        <w:rPr>
          <w:rFonts w:ascii="Times New Roman" w:hAnsi="Times New Roman" w:cs="Times New Roman"/>
          <w:bCs/>
          <w:color w:val="000000" w:themeColor="text1"/>
          <w:sz w:val="24"/>
          <w:szCs w:val="24"/>
        </w:rPr>
        <w:lastRenderedPageBreak/>
        <w:t>жүзеге асырылатын болады. Қайта құру кезеңінде ластаушы заттардың төгінділері болмайды.</w:t>
      </w:r>
    </w:p>
    <w:p w14:paraId="66520A13" w14:textId="77777777" w:rsidR="00940A5A" w:rsidRPr="00940A5A" w:rsidRDefault="00940A5A" w:rsidP="00940A5A">
      <w:pPr>
        <w:tabs>
          <w:tab w:val="left" w:pos="10260"/>
        </w:tabs>
        <w:spacing w:after="0" w:line="240" w:lineRule="auto"/>
        <w:ind w:firstLine="709"/>
        <w:jc w:val="both"/>
        <w:rPr>
          <w:rFonts w:ascii="Times New Roman" w:hAnsi="Times New Roman" w:cs="Times New Roman"/>
          <w:bCs/>
          <w:color w:val="000000" w:themeColor="text1"/>
          <w:sz w:val="24"/>
          <w:szCs w:val="24"/>
        </w:rPr>
      </w:pPr>
      <w:r w:rsidRPr="00940A5A">
        <w:rPr>
          <w:rFonts w:ascii="Times New Roman" w:hAnsi="Times New Roman" w:cs="Times New Roman"/>
          <w:bCs/>
          <w:color w:val="000000" w:themeColor="text1"/>
          <w:sz w:val="24"/>
          <w:szCs w:val="24"/>
        </w:rPr>
        <w:t>Сумен жабдықтау және су бұру жүйесі пайдалану кезеңінде өзгеруге жатпайды. Пайдалану кезеңінде жылына 1,2781 т мөлшерінде төгінділер нормативтері өзгермейді.</w:t>
      </w:r>
    </w:p>
    <w:p w14:paraId="74596F43" w14:textId="77777777" w:rsidR="00940A5A" w:rsidRPr="00940A5A" w:rsidRDefault="00940A5A" w:rsidP="00940A5A">
      <w:pPr>
        <w:tabs>
          <w:tab w:val="left" w:pos="10260"/>
        </w:tabs>
        <w:spacing w:after="0" w:line="240" w:lineRule="auto"/>
        <w:ind w:firstLine="709"/>
        <w:jc w:val="both"/>
        <w:rPr>
          <w:rFonts w:ascii="Times New Roman" w:hAnsi="Times New Roman" w:cs="Times New Roman"/>
          <w:bCs/>
          <w:color w:val="000000" w:themeColor="text1"/>
          <w:sz w:val="24"/>
          <w:szCs w:val="24"/>
        </w:rPr>
      </w:pPr>
      <w:r w:rsidRPr="00940A5A">
        <w:rPr>
          <w:rFonts w:ascii="Times New Roman" w:hAnsi="Times New Roman" w:cs="Times New Roman"/>
          <w:bCs/>
          <w:color w:val="000000" w:themeColor="text1"/>
          <w:sz w:val="24"/>
          <w:szCs w:val="24"/>
        </w:rPr>
        <w:t>Жобада көзделген барлық жұмыстарды оларға ықпал етуді болдырмау мақсатында су қорғау аймақтары мен жер үсті су объектілерінің белдеулерінен тыс жерлерде жүргізу жоспарлануда. Учаске ұсынылған су қорғау аймағы мен Усолка өзенінің белдеуінен тыс орналасқан (1,9 км).</w:t>
      </w:r>
    </w:p>
    <w:p w14:paraId="42F9918D" w14:textId="22D775C9" w:rsidR="004140BC" w:rsidRPr="00AF75A2" w:rsidRDefault="00940A5A" w:rsidP="00940A5A">
      <w:pPr>
        <w:tabs>
          <w:tab w:val="left" w:pos="10260"/>
        </w:tabs>
        <w:spacing w:after="0" w:line="240" w:lineRule="auto"/>
        <w:ind w:firstLine="709"/>
        <w:jc w:val="both"/>
        <w:rPr>
          <w:rFonts w:ascii="Times New Roman" w:hAnsi="Times New Roman" w:cs="Times New Roman"/>
          <w:bCs/>
          <w:color w:val="000000" w:themeColor="text1"/>
          <w:sz w:val="24"/>
          <w:szCs w:val="24"/>
          <w:lang w:val="kk-KZ"/>
        </w:rPr>
      </w:pPr>
      <w:r w:rsidRPr="00940A5A">
        <w:rPr>
          <w:rFonts w:ascii="Times New Roman" w:hAnsi="Times New Roman" w:cs="Times New Roman"/>
          <w:bCs/>
          <w:color w:val="000000" w:themeColor="text1"/>
          <w:sz w:val="24"/>
          <w:szCs w:val="24"/>
        </w:rPr>
        <w:t>Қаралып отырған учаскеде жерасты ауыз суының бекітілген қорлары жоқ.</w:t>
      </w:r>
    </w:p>
    <w:p w14:paraId="7B51B1A6" w14:textId="77777777" w:rsidR="004140BC" w:rsidRPr="00AF75A2" w:rsidRDefault="004140BC" w:rsidP="00117577">
      <w:pPr>
        <w:tabs>
          <w:tab w:val="left" w:pos="10260"/>
        </w:tabs>
        <w:spacing w:after="0" w:line="240" w:lineRule="auto"/>
        <w:ind w:firstLine="709"/>
        <w:jc w:val="both"/>
        <w:rPr>
          <w:rFonts w:ascii="Times New Roman" w:hAnsi="Times New Roman" w:cs="Times New Roman"/>
          <w:b/>
          <w:bCs/>
          <w:i/>
          <w:color w:val="000000" w:themeColor="text1"/>
          <w:sz w:val="24"/>
          <w:szCs w:val="24"/>
          <w:lang w:val="kk-KZ"/>
        </w:rPr>
      </w:pPr>
    </w:p>
    <w:p w14:paraId="08192EEF" w14:textId="77777777" w:rsidR="00CE7DAB" w:rsidRPr="00CE7DAB" w:rsidRDefault="00CE7DAB" w:rsidP="00FF343A">
      <w:pPr>
        <w:spacing w:after="0" w:line="240" w:lineRule="auto"/>
        <w:ind w:firstLine="709"/>
        <w:jc w:val="both"/>
        <w:rPr>
          <w:rFonts w:ascii="Times New Roman" w:hAnsi="Times New Roman" w:cs="Times New Roman"/>
          <w:b/>
          <w:bCs/>
          <w:color w:val="000000" w:themeColor="text1"/>
          <w:sz w:val="24"/>
          <w:szCs w:val="24"/>
          <w:lang w:val="kk-KZ"/>
        </w:rPr>
      </w:pPr>
      <w:r w:rsidRPr="00CE7DAB">
        <w:rPr>
          <w:rFonts w:ascii="Times New Roman" w:hAnsi="Times New Roman" w:cs="Times New Roman"/>
          <w:b/>
          <w:bCs/>
          <w:color w:val="000000" w:themeColor="text1"/>
          <w:sz w:val="24"/>
          <w:szCs w:val="24"/>
          <w:lang w:val="kk-KZ"/>
        </w:rPr>
        <w:t xml:space="preserve">Топырақ </w:t>
      </w:r>
      <w:r>
        <w:rPr>
          <w:rFonts w:ascii="Times New Roman" w:hAnsi="Times New Roman" w:cs="Times New Roman"/>
          <w:b/>
          <w:bCs/>
          <w:color w:val="000000" w:themeColor="text1"/>
          <w:sz w:val="24"/>
          <w:szCs w:val="24"/>
          <w:lang w:val="kk-KZ"/>
        </w:rPr>
        <w:t>бетіне</w:t>
      </w:r>
      <w:r w:rsidRPr="00CE7DAB">
        <w:rPr>
          <w:rFonts w:ascii="Times New Roman" w:hAnsi="Times New Roman" w:cs="Times New Roman"/>
          <w:b/>
          <w:bCs/>
          <w:color w:val="000000" w:themeColor="text1"/>
          <w:sz w:val="24"/>
          <w:szCs w:val="24"/>
          <w:lang w:val="kk-KZ"/>
        </w:rPr>
        <w:t xml:space="preserve"> әсері</w:t>
      </w:r>
    </w:p>
    <w:p w14:paraId="398AFF77" w14:textId="30C7D325" w:rsidR="00940A5A" w:rsidRPr="00940A5A" w:rsidRDefault="00940A5A" w:rsidP="00940A5A">
      <w:pPr>
        <w:spacing w:after="0" w:line="240" w:lineRule="auto"/>
        <w:ind w:firstLine="709"/>
        <w:jc w:val="both"/>
        <w:rPr>
          <w:rFonts w:ascii="Times New Roman" w:hAnsi="Times New Roman" w:cs="Times New Roman"/>
          <w:bCs/>
          <w:color w:val="000000" w:themeColor="text1"/>
          <w:sz w:val="24"/>
          <w:szCs w:val="24"/>
          <w:lang w:val="kk-KZ"/>
        </w:rPr>
      </w:pPr>
      <w:r w:rsidRPr="00940A5A">
        <w:rPr>
          <w:rFonts w:ascii="Times New Roman" w:hAnsi="Times New Roman" w:cs="Times New Roman"/>
          <w:bCs/>
          <w:color w:val="000000" w:themeColor="text1"/>
          <w:sz w:val="24"/>
          <w:szCs w:val="24"/>
          <w:lang w:val="kk-KZ"/>
        </w:rPr>
        <w:t xml:space="preserve">Қайта құру нәтижесінде өндіріс және тұтыну қалдықтарының 9 түрі түзіледі, оның ішінде: қауіпті қалдықтардың 2 түрі және қауіпті емес қалдықтардың 7 түрі. Барлығы жылына </w:t>
      </w:r>
      <w:r w:rsidR="00273F1D" w:rsidRPr="00273F1D">
        <w:rPr>
          <w:rFonts w:ascii="Times New Roman" w:hAnsi="Times New Roman" w:cs="Times New Roman"/>
          <w:bCs/>
          <w:color w:val="000000" w:themeColor="text1"/>
          <w:sz w:val="24"/>
          <w:szCs w:val="24"/>
          <w:lang w:val="kk-KZ"/>
        </w:rPr>
        <w:t>44,74782</w:t>
      </w:r>
      <w:r w:rsidRPr="00940A5A">
        <w:rPr>
          <w:rFonts w:ascii="Times New Roman" w:hAnsi="Times New Roman" w:cs="Times New Roman"/>
          <w:bCs/>
          <w:color w:val="000000" w:themeColor="text1"/>
          <w:sz w:val="24"/>
          <w:szCs w:val="24"/>
          <w:lang w:val="kk-KZ"/>
        </w:rPr>
        <w:t xml:space="preserve"> т, оның ішінде қауіпті-жылына </w:t>
      </w:r>
      <w:r w:rsidR="00273F1D" w:rsidRPr="00273F1D">
        <w:rPr>
          <w:rFonts w:ascii="Times New Roman" w:hAnsi="Times New Roman" w:cs="Times New Roman"/>
          <w:bCs/>
          <w:color w:val="000000" w:themeColor="text1"/>
          <w:sz w:val="24"/>
          <w:szCs w:val="24"/>
          <w:lang w:val="kk-KZ"/>
        </w:rPr>
        <w:t>0,0909</w:t>
      </w:r>
      <w:r w:rsidRPr="00940A5A">
        <w:rPr>
          <w:rFonts w:ascii="Times New Roman" w:hAnsi="Times New Roman" w:cs="Times New Roman"/>
          <w:bCs/>
          <w:color w:val="000000" w:themeColor="text1"/>
          <w:sz w:val="24"/>
          <w:szCs w:val="24"/>
          <w:lang w:val="kk-KZ"/>
        </w:rPr>
        <w:t xml:space="preserve"> т, қауіпті емес-жылына </w:t>
      </w:r>
      <w:r w:rsidR="00273F1D" w:rsidRPr="00273F1D">
        <w:rPr>
          <w:rFonts w:ascii="Times New Roman" w:hAnsi="Times New Roman" w:cs="Times New Roman"/>
          <w:bCs/>
          <w:color w:val="000000" w:themeColor="text1"/>
          <w:sz w:val="24"/>
          <w:szCs w:val="24"/>
          <w:lang w:val="kk-KZ"/>
        </w:rPr>
        <w:t>44,65692</w:t>
      </w:r>
      <w:r w:rsidRPr="00940A5A">
        <w:rPr>
          <w:rFonts w:ascii="Times New Roman" w:hAnsi="Times New Roman" w:cs="Times New Roman"/>
          <w:bCs/>
          <w:color w:val="000000" w:themeColor="text1"/>
          <w:sz w:val="24"/>
          <w:szCs w:val="24"/>
          <w:lang w:val="kk-KZ"/>
        </w:rPr>
        <w:t xml:space="preserve"> т.</w:t>
      </w:r>
    </w:p>
    <w:p w14:paraId="2AF8A1D7" w14:textId="77777777" w:rsidR="00940A5A" w:rsidRPr="00940A5A" w:rsidRDefault="00940A5A" w:rsidP="00940A5A">
      <w:pPr>
        <w:spacing w:after="0" w:line="240" w:lineRule="auto"/>
        <w:ind w:firstLine="709"/>
        <w:jc w:val="both"/>
        <w:rPr>
          <w:rFonts w:ascii="Times New Roman" w:hAnsi="Times New Roman" w:cs="Times New Roman"/>
          <w:bCs/>
          <w:color w:val="000000" w:themeColor="text1"/>
          <w:sz w:val="24"/>
          <w:szCs w:val="24"/>
          <w:lang w:val="kk-KZ"/>
        </w:rPr>
      </w:pPr>
      <w:r w:rsidRPr="00940A5A">
        <w:rPr>
          <w:rFonts w:ascii="Times New Roman" w:hAnsi="Times New Roman" w:cs="Times New Roman"/>
          <w:bCs/>
          <w:color w:val="000000" w:themeColor="text1"/>
          <w:sz w:val="24"/>
          <w:szCs w:val="24"/>
          <w:lang w:val="kk-KZ"/>
        </w:rPr>
        <w:t>Қайта құру және пайдалану аумағында қалдықтарды көму көзделмеген.</w:t>
      </w:r>
    </w:p>
    <w:p w14:paraId="2DFBFD0F" w14:textId="77777777" w:rsidR="006037A3" w:rsidRDefault="006037A3" w:rsidP="00985CAB">
      <w:pPr>
        <w:tabs>
          <w:tab w:val="left" w:pos="10260"/>
        </w:tabs>
        <w:spacing w:after="0" w:line="240" w:lineRule="auto"/>
        <w:ind w:firstLine="709"/>
        <w:jc w:val="both"/>
        <w:rPr>
          <w:rFonts w:ascii="Times New Roman" w:hAnsi="Times New Roman" w:cs="Times New Roman"/>
          <w:b/>
          <w:bCs/>
          <w:color w:val="000000" w:themeColor="text1"/>
          <w:sz w:val="24"/>
          <w:szCs w:val="24"/>
          <w:lang w:val="kk-KZ"/>
        </w:rPr>
      </w:pPr>
    </w:p>
    <w:p w14:paraId="67ABAD1E" w14:textId="4FD4B3A1" w:rsidR="00985CAB" w:rsidRPr="00985CAB" w:rsidRDefault="00985CAB" w:rsidP="00985CAB">
      <w:pPr>
        <w:tabs>
          <w:tab w:val="left" w:pos="10260"/>
        </w:tabs>
        <w:spacing w:after="0" w:line="240" w:lineRule="auto"/>
        <w:ind w:firstLine="709"/>
        <w:jc w:val="both"/>
        <w:rPr>
          <w:rFonts w:ascii="Times New Roman" w:hAnsi="Times New Roman" w:cs="Times New Roman"/>
          <w:b/>
          <w:bCs/>
          <w:color w:val="000000" w:themeColor="text1"/>
          <w:sz w:val="24"/>
          <w:szCs w:val="24"/>
          <w:lang w:val="kk-KZ"/>
        </w:rPr>
      </w:pPr>
      <w:bookmarkStart w:id="0" w:name="_GoBack"/>
      <w:bookmarkEnd w:id="0"/>
      <w:r w:rsidRPr="00985CAB">
        <w:rPr>
          <w:rFonts w:ascii="Times New Roman" w:hAnsi="Times New Roman" w:cs="Times New Roman"/>
          <w:b/>
          <w:bCs/>
          <w:color w:val="000000" w:themeColor="text1"/>
          <w:sz w:val="24"/>
          <w:szCs w:val="24"/>
          <w:lang w:val="kk-KZ"/>
        </w:rPr>
        <w:t>Қорытындылар</w:t>
      </w:r>
    </w:p>
    <w:p w14:paraId="3A812557" w14:textId="77777777" w:rsidR="00940A5A" w:rsidRPr="00940A5A" w:rsidRDefault="00940A5A" w:rsidP="00940A5A">
      <w:pPr>
        <w:tabs>
          <w:tab w:val="left" w:pos="10260"/>
        </w:tabs>
        <w:spacing w:after="0" w:line="240" w:lineRule="auto"/>
        <w:ind w:firstLine="709"/>
        <w:jc w:val="both"/>
        <w:rPr>
          <w:rFonts w:ascii="Times New Roman" w:hAnsi="Times New Roman" w:cs="Times New Roman"/>
          <w:bCs/>
          <w:color w:val="000000" w:themeColor="text1"/>
          <w:sz w:val="24"/>
          <w:szCs w:val="24"/>
          <w:lang w:val="kk-KZ"/>
        </w:rPr>
      </w:pPr>
      <w:r w:rsidRPr="00940A5A">
        <w:rPr>
          <w:rFonts w:ascii="Times New Roman" w:hAnsi="Times New Roman" w:cs="Times New Roman"/>
          <w:bCs/>
          <w:color w:val="000000" w:themeColor="text1"/>
          <w:sz w:val="24"/>
          <w:szCs w:val="24"/>
          <w:lang w:val="kk-KZ"/>
        </w:rPr>
        <w:t>Шығарындылардың атмосфералық ауаға әсері шамалы, өйткені жұмыс учаскесінде тұрғын және қоғамдық ғимараттар жоқ. Шығарындылар көлемі шамалы және атмосфералық ауа сапасының нашарлауына әкелмейді. Нәтижелер ықтимал әсерлер туралы есептің бөлігі ретінде мамандандырылған есептеулермен расталады.</w:t>
      </w:r>
    </w:p>
    <w:p w14:paraId="07824922" w14:textId="77777777" w:rsidR="00940A5A" w:rsidRPr="00940A5A" w:rsidRDefault="00940A5A" w:rsidP="00940A5A">
      <w:pPr>
        <w:tabs>
          <w:tab w:val="left" w:pos="10260"/>
        </w:tabs>
        <w:spacing w:after="0" w:line="240" w:lineRule="auto"/>
        <w:ind w:firstLine="709"/>
        <w:jc w:val="both"/>
        <w:rPr>
          <w:rFonts w:ascii="Times New Roman" w:hAnsi="Times New Roman" w:cs="Times New Roman"/>
          <w:bCs/>
          <w:color w:val="000000" w:themeColor="text1"/>
          <w:sz w:val="24"/>
          <w:szCs w:val="24"/>
          <w:lang w:val="kk-KZ"/>
        </w:rPr>
      </w:pPr>
      <w:r w:rsidRPr="00940A5A">
        <w:rPr>
          <w:rFonts w:ascii="Times New Roman" w:hAnsi="Times New Roman" w:cs="Times New Roman"/>
          <w:bCs/>
          <w:color w:val="000000" w:themeColor="text1"/>
          <w:sz w:val="24"/>
          <w:szCs w:val="24"/>
          <w:lang w:val="kk-KZ"/>
        </w:rPr>
        <w:t>Объект биологиялық жүйеге (өсімдіктер мен жануарлар әлеміне, халыққа) айтарлықтай теріс әсер етпейді. Жоспарланған учаскеде ҚР Қызыл кітабына енгізілген жануарлар мен өсімдіктер туралы нақты мәліметтер жоқ. Алайда, сайтта өсімдіктер мен жануарлар әлеміне теріс әсерді азайту шаралары сақталады. Жобамен ағаштарды кесу көзделмейді.</w:t>
      </w:r>
    </w:p>
    <w:p w14:paraId="2C3C5E9E" w14:textId="77777777" w:rsidR="00940A5A" w:rsidRPr="00940A5A" w:rsidRDefault="00940A5A" w:rsidP="00940A5A">
      <w:pPr>
        <w:tabs>
          <w:tab w:val="left" w:pos="10260"/>
        </w:tabs>
        <w:spacing w:after="0" w:line="240" w:lineRule="auto"/>
        <w:ind w:firstLine="709"/>
        <w:jc w:val="both"/>
        <w:rPr>
          <w:rFonts w:ascii="Times New Roman" w:hAnsi="Times New Roman" w:cs="Times New Roman"/>
          <w:bCs/>
          <w:color w:val="000000" w:themeColor="text1"/>
          <w:sz w:val="24"/>
          <w:szCs w:val="24"/>
          <w:lang w:val="kk-KZ"/>
        </w:rPr>
      </w:pPr>
      <w:r w:rsidRPr="00940A5A">
        <w:rPr>
          <w:rFonts w:ascii="Times New Roman" w:hAnsi="Times New Roman" w:cs="Times New Roman"/>
          <w:bCs/>
          <w:color w:val="000000" w:themeColor="text1"/>
          <w:sz w:val="24"/>
          <w:szCs w:val="24"/>
          <w:lang w:val="kk-KZ"/>
        </w:rPr>
        <w:t>Топырақ пен топыраққа әсер етуге рұқсат етіледі, өйткені жобалық шешімдерде аумақты кейіннен жоспарлау үшін топырақты алып тастау және сақтау қарастырылған. Қалдықтардың қоршаған ортаға теріс әсерін азайту мақсатында Қалдықтарды кәдеге жарату және көму орындарына жинауды, сақтауды және жөнелтуді нақты ұйымдастыру жүргізілетін болады. Жұмыс аяқталғаннан кейін іргелес аумақ тазартылады, қоқыс арнайы көлікпен көмілген күйде кәдеге жарату орындарына шығарылады.</w:t>
      </w:r>
    </w:p>
    <w:p w14:paraId="64F3151A" w14:textId="23068EE5" w:rsidR="00985CAB" w:rsidRPr="004E733E" w:rsidRDefault="00940A5A" w:rsidP="00940A5A">
      <w:pPr>
        <w:tabs>
          <w:tab w:val="left" w:pos="10260"/>
        </w:tabs>
        <w:spacing w:after="0" w:line="240" w:lineRule="auto"/>
        <w:ind w:firstLine="709"/>
        <w:jc w:val="both"/>
        <w:rPr>
          <w:rFonts w:ascii="Times New Roman" w:hAnsi="Times New Roman" w:cs="Times New Roman"/>
          <w:b/>
          <w:bCs/>
          <w:i/>
          <w:color w:val="000000" w:themeColor="text1"/>
          <w:sz w:val="24"/>
          <w:szCs w:val="24"/>
          <w:lang w:val="kk-KZ"/>
        </w:rPr>
      </w:pPr>
      <w:r w:rsidRPr="00940A5A">
        <w:rPr>
          <w:rFonts w:ascii="Times New Roman" w:hAnsi="Times New Roman" w:cs="Times New Roman"/>
          <w:bCs/>
          <w:color w:val="000000" w:themeColor="text1"/>
          <w:sz w:val="24"/>
          <w:szCs w:val="24"/>
          <w:lang w:val="kk-KZ"/>
        </w:rPr>
        <w:t>Осылайша, барлық іс-шараларды сақтай отырып, жобалық шешімдерді іске асыру қазіргі экологиялық жағдайды бұзбайды, қоршаған ортаға материалдық өзгерістер әкелмейді, халықтың денсаулығына теріс әсер етпейді.</w:t>
      </w:r>
    </w:p>
    <w:sectPr w:rsidR="00985CAB" w:rsidRPr="004E733E" w:rsidSect="0011757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DA568" w14:textId="77777777" w:rsidR="00F52388" w:rsidRDefault="00F52388">
      <w:pPr>
        <w:spacing w:line="240" w:lineRule="auto"/>
      </w:pPr>
      <w:r>
        <w:separator/>
      </w:r>
    </w:p>
  </w:endnote>
  <w:endnote w:type="continuationSeparator" w:id="0">
    <w:p w14:paraId="5A0718A1" w14:textId="77777777" w:rsidR="00F52388" w:rsidRDefault="00F52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7B4AE" w14:textId="77777777" w:rsidR="00F52388" w:rsidRDefault="00F52388">
      <w:pPr>
        <w:spacing w:after="0"/>
      </w:pPr>
      <w:r>
        <w:separator/>
      </w:r>
    </w:p>
  </w:footnote>
  <w:footnote w:type="continuationSeparator" w:id="0">
    <w:p w14:paraId="08A05399" w14:textId="77777777" w:rsidR="00F52388" w:rsidRDefault="00F5238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B1BDA"/>
    <w:multiLevelType w:val="hybridMultilevel"/>
    <w:tmpl w:val="540007FA"/>
    <w:lvl w:ilvl="0" w:tplc="04190001">
      <w:start w:val="1"/>
      <w:numFmt w:val="bullet"/>
      <w:lvlText w:val=""/>
      <w:lvlJc w:val="left"/>
      <w:pPr>
        <w:ind w:left="1495" w:hanging="360"/>
      </w:pPr>
      <w:rPr>
        <w:rFonts w:ascii="Symbol" w:hAnsi="Symbol" w:hint="default"/>
      </w:rPr>
    </w:lvl>
    <w:lvl w:ilvl="1" w:tplc="2C6694A6" w:tentative="1">
      <w:start w:val="1"/>
      <w:numFmt w:val="bullet"/>
      <w:lvlText w:val="o"/>
      <w:lvlJc w:val="left"/>
      <w:pPr>
        <w:ind w:left="2367" w:hanging="360"/>
      </w:pPr>
      <w:rPr>
        <w:rFonts w:ascii="Courier New" w:hAnsi="Courier New" w:cs="Courier New" w:hint="default"/>
      </w:rPr>
    </w:lvl>
    <w:lvl w:ilvl="2" w:tplc="51882212" w:tentative="1">
      <w:start w:val="1"/>
      <w:numFmt w:val="bullet"/>
      <w:lvlText w:val=""/>
      <w:lvlJc w:val="left"/>
      <w:pPr>
        <w:ind w:left="3087" w:hanging="360"/>
      </w:pPr>
      <w:rPr>
        <w:rFonts w:ascii="Wingdings" w:hAnsi="Wingdings" w:hint="default"/>
      </w:rPr>
    </w:lvl>
    <w:lvl w:ilvl="3" w:tplc="66CAC3A8" w:tentative="1">
      <w:start w:val="1"/>
      <w:numFmt w:val="bullet"/>
      <w:lvlText w:val=""/>
      <w:lvlJc w:val="left"/>
      <w:pPr>
        <w:ind w:left="3807" w:hanging="360"/>
      </w:pPr>
      <w:rPr>
        <w:rFonts w:ascii="Symbol" w:hAnsi="Symbol" w:hint="default"/>
      </w:rPr>
    </w:lvl>
    <w:lvl w:ilvl="4" w:tplc="A386E9CA" w:tentative="1">
      <w:start w:val="1"/>
      <w:numFmt w:val="bullet"/>
      <w:lvlText w:val="o"/>
      <w:lvlJc w:val="left"/>
      <w:pPr>
        <w:ind w:left="4527" w:hanging="360"/>
      </w:pPr>
      <w:rPr>
        <w:rFonts w:ascii="Courier New" w:hAnsi="Courier New" w:cs="Courier New" w:hint="default"/>
      </w:rPr>
    </w:lvl>
    <w:lvl w:ilvl="5" w:tplc="9AF08398" w:tentative="1">
      <w:start w:val="1"/>
      <w:numFmt w:val="bullet"/>
      <w:lvlText w:val=""/>
      <w:lvlJc w:val="left"/>
      <w:pPr>
        <w:ind w:left="5247" w:hanging="360"/>
      </w:pPr>
      <w:rPr>
        <w:rFonts w:ascii="Wingdings" w:hAnsi="Wingdings" w:hint="default"/>
      </w:rPr>
    </w:lvl>
    <w:lvl w:ilvl="6" w:tplc="D5FE0D88" w:tentative="1">
      <w:start w:val="1"/>
      <w:numFmt w:val="bullet"/>
      <w:lvlText w:val=""/>
      <w:lvlJc w:val="left"/>
      <w:pPr>
        <w:ind w:left="5967" w:hanging="360"/>
      </w:pPr>
      <w:rPr>
        <w:rFonts w:ascii="Symbol" w:hAnsi="Symbol" w:hint="default"/>
      </w:rPr>
    </w:lvl>
    <w:lvl w:ilvl="7" w:tplc="74CE6D3E" w:tentative="1">
      <w:start w:val="1"/>
      <w:numFmt w:val="bullet"/>
      <w:lvlText w:val="o"/>
      <w:lvlJc w:val="left"/>
      <w:pPr>
        <w:ind w:left="6687" w:hanging="360"/>
      </w:pPr>
      <w:rPr>
        <w:rFonts w:ascii="Courier New" w:hAnsi="Courier New" w:cs="Courier New" w:hint="default"/>
      </w:rPr>
    </w:lvl>
    <w:lvl w:ilvl="8" w:tplc="636C85B0" w:tentative="1">
      <w:start w:val="1"/>
      <w:numFmt w:val="bullet"/>
      <w:lvlText w:val=""/>
      <w:lvlJc w:val="left"/>
      <w:pPr>
        <w:ind w:left="740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F8"/>
    <w:rsid w:val="00004B26"/>
    <w:rsid w:val="00034CD4"/>
    <w:rsid w:val="000D438B"/>
    <w:rsid w:val="00101D2A"/>
    <w:rsid w:val="00111356"/>
    <w:rsid w:val="00117577"/>
    <w:rsid w:val="001231D4"/>
    <w:rsid w:val="001644A6"/>
    <w:rsid w:val="001720C0"/>
    <w:rsid w:val="00176D20"/>
    <w:rsid w:val="00183EA3"/>
    <w:rsid w:val="001C4260"/>
    <w:rsid w:val="001F62FE"/>
    <w:rsid w:val="001F64D4"/>
    <w:rsid w:val="00253267"/>
    <w:rsid w:val="0025335A"/>
    <w:rsid w:val="00262CCA"/>
    <w:rsid w:val="00273F1D"/>
    <w:rsid w:val="002B417C"/>
    <w:rsid w:val="002C6515"/>
    <w:rsid w:val="002C6956"/>
    <w:rsid w:val="002D591D"/>
    <w:rsid w:val="00371480"/>
    <w:rsid w:val="003732AA"/>
    <w:rsid w:val="003824C5"/>
    <w:rsid w:val="00386278"/>
    <w:rsid w:val="003B3404"/>
    <w:rsid w:val="004140BC"/>
    <w:rsid w:val="00425D1A"/>
    <w:rsid w:val="00456251"/>
    <w:rsid w:val="004B5490"/>
    <w:rsid w:val="004E733E"/>
    <w:rsid w:val="004F07E1"/>
    <w:rsid w:val="005114F2"/>
    <w:rsid w:val="00522FB4"/>
    <w:rsid w:val="0052352E"/>
    <w:rsid w:val="00526800"/>
    <w:rsid w:val="00526883"/>
    <w:rsid w:val="00581DD5"/>
    <w:rsid w:val="006037A3"/>
    <w:rsid w:val="006C3A23"/>
    <w:rsid w:val="006C4919"/>
    <w:rsid w:val="006C4DE7"/>
    <w:rsid w:val="006D2FB0"/>
    <w:rsid w:val="006F3E9C"/>
    <w:rsid w:val="00714620"/>
    <w:rsid w:val="00742E43"/>
    <w:rsid w:val="00752FB3"/>
    <w:rsid w:val="007F49FA"/>
    <w:rsid w:val="00801353"/>
    <w:rsid w:val="0080682F"/>
    <w:rsid w:val="0083099E"/>
    <w:rsid w:val="00853BF2"/>
    <w:rsid w:val="00884240"/>
    <w:rsid w:val="008A1BF1"/>
    <w:rsid w:val="008B16F7"/>
    <w:rsid w:val="008E5520"/>
    <w:rsid w:val="00907A6F"/>
    <w:rsid w:val="0091561C"/>
    <w:rsid w:val="0092013D"/>
    <w:rsid w:val="00934F68"/>
    <w:rsid w:val="00940A5A"/>
    <w:rsid w:val="00942CE3"/>
    <w:rsid w:val="00947420"/>
    <w:rsid w:val="0097063A"/>
    <w:rsid w:val="009724B6"/>
    <w:rsid w:val="00983B55"/>
    <w:rsid w:val="00985CAB"/>
    <w:rsid w:val="009B0D18"/>
    <w:rsid w:val="009E40F8"/>
    <w:rsid w:val="00A0017F"/>
    <w:rsid w:val="00A1586D"/>
    <w:rsid w:val="00A179E1"/>
    <w:rsid w:val="00A5289A"/>
    <w:rsid w:val="00A56C23"/>
    <w:rsid w:val="00A82E6C"/>
    <w:rsid w:val="00A86013"/>
    <w:rsid w:val="00AC4C90"/>
    <w:rsid w:val="00AF21FE"/>
    <w:rsid w:val="00AF75A2"/>
    <w:rsid w:val="00B02520"/>
    <w:rsid w:val="00B27AED"/>
    <w:rsid w:val="00B31D9D"/>
    <w:rsid w:val="00BA2BAF"/>
    <w:rsid w:val="00BE32BA"/>
    <w:rsid w:val="00BE6AB2"/>
    <w:rsid w:val="00BF2F6F"/>
    <w:rsid w:val="00C05F06"/>
    <w:rsid w:val="00C30E11"/>
    <w:rsid w:val="00C332B3"/>
    <w:rsid w:val="00C653C4"/>
    <w:rsid w:val="00CB0CEF"/>
    <w:rsid w:val="00CE7DAB"/>
    <w:rsid w:val="00D047C3"/>
    <w:rsid w:val="00D51261"/>
    <w:rsid w:val="00D8163D"/>
    <w:rsid w:val="00D82223"/>
    <w:rsid w:val="00D949A1"/>
    <w:rsid w:val="00DF3E24"/>
    <w:rsid w:val="00E23562"/>
    <w:rsid w:val="00E35B8D"/>
    <w:rsid w:val="00E63C2D"/>
    <w:rsid w:val="00EA30D9"/>
    <w:rsid w:val="00EB62DC"/>
    <w:rsid w:val="00EC0755"/>
    <w:rsid w:val="00ED149A"/>
    <w:rsid w:val="00ED45D2"/>
    <w:rsid w:val="00F05ACA"/>
    <w:rsid w:val="00F07539"/>
    <w:rsid w:val="00F13BC1"/>
    <w:rsid w:val="00F41134"/>
    <w:rsid w:val="00F52388"/>
    <w:rsid w:val="00FA6930"/>
    <w:rsid w:val="00FA6AC6"/>
    <w:rsid w:val="00FF343A"/>
    <w:rsid w:val="4576552A"/>
    <w:rsid w:val="700903C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DF1F"/>
  <w15:docId w15:val="{69752E59-239F-4045-9B86-1DE5556E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Plain Text"/>
    <w:basedOn w:val="a"/>
    <w:link w:val="1"/>
    <w:qFormat/>
    <w:pPr>
      <w:spacing w:after="0" w:line="240" w:lineRule="auto"/>
    </w:pPr>
    <w:rPr>
      <w:rFonts w:ascii="Courier New" w:eastAsia="Times New Roman" w:hAnsi="Courier New" w:cs="Times New Roman"/>
      <w:sz w:val="20"/>
      <w:szCs w:val="20"/>
      <w:lang w:eastAsia="ru-RU"/>
    </w:rPr>
  </w:style>
  <w:style w:type="table" w:styleId="a6">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Pr>
      <w:rFonts w:ascii="Tahoma" w:hAnsi="Tahoma" w:cs="Tahoma"/>
      <w:sz w:val="16"/>
      <w:szCs w:val="16"/>
    </w:rPr>
  </w:style>
  <w:style w:type="character" w:customStyle="1" w:styleId="s0">
    <w:name w:val="s0"/>
    <w:qFormat/>
    <w:rPr>
      <w:rFonts w:ascii="Times New Roman" w:hAnsi="Times New Roman" w:cs="Times New Roman" w:hint="default"/>
      <w:color w:val="000000"/>
      <w:sz w:val="20"/>
      <w:szCs w:val="20"/>
      <w:u w:val="none"/>
    </w:rPr>
  </w:style>
  <w:style w:type="paragraph" w:styleId="a7">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8"/>
    <w:uiPriority w:val="34"/>
    <w:qFormat/>
    <w:pPr>
      <w:ind w:left="720"/>
      <w:contextualSpacing/>
    </w:pPr>
  </w:style>
  <w:style w:type="character" w:customStyle="1" w:styleId="a9">
    <w:name w:val="Основной текст_"/>
    <w:basedOn w:val="a0"/>
    <w:link w:val="10"/>
    <w:qFormat/>
    <w:rPr>
      <w:rFonts w:ascii="Georgia" w:eastAsia="Georgia" w:hAnsi="Georgia" w:cs="Georgia"/>
      <w:sz w:val="17"/>
      <w:szCs w:val="17"/>
      <w:shd w:val="clear" w:color="auto" w:fill="FFFFFF"/>
    </w:rPr>
  </w:style>
  <w:style w:type="paragraph" w:customStyle="1" w:styleId="10">
    <w:name w:val="Основной текст10"/>
    <w:basedOn w:val="a"/>
    <w:link w:val="a9"/>
    <w:qFormat/>
    <w:pPr>
      <w:widowControl w:val="0"/>
      <w:shd w:val="clear" w:color="auto" w:fill="FFFFFF"/>
      <w:spacing w:after="0" w:line="0" w:lineRule="atLeast"/>
    </w:pPr>
    <w:rPr>
      <w:rFonts w:ascii="Georgia" w:eastAsia="Georgia" w:hAnsi="Georgia" w:cs="Georgia"/>
      <w:sz w:val="17"/>
      <w:szCs w:val="17"/>
    </w:rPr>
  </w:style>
  <w:style w:type="character" w:customStyle="1" w:styleId="7">
    <w:name w:val="Основной текст7"/>
    <w:basedOn w:val="a9"/>
    <w:qFormat/>
    <w:rPr>
      <w:rFonts w:ascii="Georgia" w:eastAsia="Georgia" w:hAnsi="Georgia" w:cs="Georgia"/>
      <w:color w:val="000000"/>
      <w:spacing w:val="0"/>
      <w:w w:val="100"/>
      <w:position w:val="0"/>
      <w:sz w:val="17"/>
      <w:szCs w:val="17"/>
      <w:shd w:val="clear" w:color="auto" w:fill="FFFFFF"/>
      <w:lang w:val="ru-RU"/>
    </w:rPr>
  </w:style>
  <w:style w:type="character" w:customStyle="1" w:styleId="BookmanOldStyle8pt">
    <w:name w:val="Основной текст + Bookman Old Style;8 pt"/>
    <w:basedOn w:val="a9"/>
    <w:qFormat/>
    <w:rPr>
      <w:rFonts w:ascii="Bookman Old Style" w:eastAsia="Bookman Old Style" w:hAnsi="Bookman Old Style" w:cs="Bookman Old Style"/>
      <w:color w:val="000000"/>
      <w:spacing w:val="0"/>
      <w:w w:val="100"/>
      <w:position w:val="0"/>
      <w:sz w:val="16"/>
      <w:szCs w:val="16"/>
      <w:shd w:val="clear" w:color="auto" w:fill="FFFFFF"/>
      <w:lang w:val="ru-RU"/>
    </w:rPr>
  </w:style>
  <w:style w:type="character" w:customStyle="1" w:styleId="aa">
    <w:name w:val="Текст Знак"/>
    <w:basedOn w:val="a0"/>
    <w:uiPriority w:val="99"/>
    <w:qFormat/>
    <w:rPr>
      <w:rFonts w:ascii="Consolas" w:hAnsi="Consolas" w:cs="Consolas"/>
      <w:sz w:val="21"/>
      <w:szCs w:val="21"/>
    </w:rPr>
  </w:style>
  <w:style w:type="character" w:customStyle="1" w:styleId="1">
    <w:name w:val="Текст Знак1"/>
    <w:link w:val="a5"/>
    <w:qFormat/>
    <w:rPr>
      <w:rFonts w:ascii="Courier New" w:eastAsia="Times New Roman" w:hAnsi="Courier New" w:cs="Times New Roman"/>
      <w:sz w:val="20"/>
      <w:szCs w:val="20"/>
      <w:lang w:eastAsia="ru-RU"/>
    </w:rPr>
  </w:style>
  <w:style w:type="character" w:customStyle="1" w:styleId="4">
    <w:name w:val="Основной текст4"/>
    <w:rsid w:val="00A0017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style>
  <w:style w:type="character" w:customStyle="1" w:styleId="a8">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link w:val="a7"/>
    <w:uiPriority w:val="34"/>
    <w:qFormat/>
    <w:rsid w:val="00117577"/>
    <w:rPr>
      <w:sz w:val="22"/>
      <w:szCs w:val="22"/>
      <w:lang w:eastAsia="en-US"/>
    </w:rPr>
  </w:style>
  <w:style w:type="paragraph" w:customStyle="1" w:styleId="2">
    <w:name w:val="Абзац списка2"/>
    <w:basedOn w:val="a"/>
    <w:rsid w:val="00117577"/>
    <w:pPr>
      <w:spacing w:before="100" w:beforeAutospacing="1" w:after="100" w:afterAutospacing="1" w:line="240" w:lineRule="auto"/>
      <w:contextualSpacing/>
      <w:jc w:val="both"/>
    </w:pPr>
    <w:rPr>
      <w:rFonts w:ascii="Times New Roman" w:eastAsia="Batang" w:hAnsi="Times New Roman" w:cs="Times New Roman"/>
      <w:sz w:val="24"/>
      <w:szCs w:val="24"/>
      <w:lang w:eastAsia="ru-RU"/>
    </w:rPr>
  </w:style>
  <w:style w:type="paragraph" w:customStyle="1" w:styleId="KITNG">
    <w:name w:val="KITNG_Основной"/>
    <w:basedOn w:val="a"/>
    <w:link w:val="KITNG0"/>
    <w:qFormat/>
    <w:rsid w:val="00117577"/>
    <w:pPr>
      <w:spacing w:after="0"/>
      <w:ind w:right="141" w:firstLine="567"/>
      <w:jc w:val="both"/>
    </w:pPr>
    <w:rPr>
      <w:rFonts w:ascii="Times New Roman" w:eastAsia="Calibri" w:hAnsi="Times New Roman" w:cs="Times New Roman"/>
      <w:sz w:val="24"/>
      <w:szCs w:val="24"/>
    </w:rPr>
  </w:style>
  <w:style w:type="character" w:customStyle="1" w:styleId="KITNG0">
    <w:name w:val="KITNG_Основной Знак"/>
    <w:link w:val="KITNG"/>
    <w:qFormat/>
    <w:rsid w:val="00117577"/>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09361">
      <w:bodyDiv w:val="1"/>
      <w:marLeft w:val="0"/>
      <w:marRight w:val="0"/>
      <w:marTop w:val="0"/>
      <w:marBottom w:val="0"/>
      <w:divBdr>
        <w:top w:val="none" w:sz="0" w:space="0" w:color="auto"/>
        <w:left w:val="none" w:sz="0" w:space="0" w:color="auto"/>
        <w:bottom w:val="none" w:sz="0" w:space="0" w:color="auto"/>
        <w:right w:val="none" w:sz="0" w:space="0" w:color="auto"/>
      </w:divBdr>
      <w:divsChild>
        <w:div w:id="1393314555">
          <w:marLeft w:val="0"/>
          <w:marRight w:val="0"/>
          <w:marTop w:val="0"/>
          <w:marBottom w:val="0"/>
          <w:divBdr>
            <w:top w:val="none" w:sz="0" w:space="0" w:color="auto"/>
            <w:left w:val="none" w:sz="0" w:space="0" w:color="auto"/>
            <w:bottom w:val="none" w:sz="0" w:space="0" w:color="auto"/>
            <w:right w:val="none" w:sz="0" w:space="0" w:color="auto"/>
          </w:divBdr>
        </w:div>
        <w:div w:id="1817648495">
          <w:marLeft w:val="0"/>
          <w:marRight w:val="0"/>
          <w:marTop w:val="0"/>
          <w:marBottom w:val="0"/>
          <w:divBdr>
            <w:top w:val="none" w:sz="0" w:space="0" w:color="auto"/>
            <w:left w:val="none" w:sz="0" w:space="0" w:color="auto"/>
            <w:bottom w:val="none" w:sz="0" w:space="0" w:color="auto"/>
            <w:right w:val="none" w:sz="0" w:space="0" w:color="auto"/>
          </w:divBdr>
          <w:divsChild>
            <w:div w:id="794064810">
              <w:marLeft w:val="0"/>
              <w:marRight w:val="0"/>
              <w:marTop w:val="0"/>
              <w:marBottom w:val="0"/>
              <w:divBdr>
                <w:top w:val="none" w:sz="0" w:space="0" w:color="auto"/>
                <w:left w:val="none" w:sz="0" w:space="0" w:color="auto"/>
                <w:bottom w:val="none" w:sz="0" w:space="0" w:color="auto"/>
                <w:right w:val="none" w:sz="0" w:space="0" w:color="auto"/>
              </w:divBdr>
              <w:divsChild>
                <w:div w:id="2776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1786">
          <w:marLeft w:val="0"/>
          <w:marRight w:val="0"/>
          <w:marTop w:val="0"/>
          <w:marBottom w:val="0"/>
          <w:divBdr>
            <w:top w:val="none" w:sz="0" w:space="0" w:color="auto"/>
            <w:left w:val="none" w:sz="0" w:space="0" w:color="auto"/>
            <w:bottom w:val="none" w:sz="0" w:space="0" w:color="auto"/>
            <w:right w:val="none" w:sz="0" w:space="0" w:color="auto"/>
          </w:divBdr>
          <w:divsChild>
            <w:div w:id="1074007292">
              <w:marLeft w:val="0"/>
              <w:marRight w:val="0"/>
              <w:marTop w:val="0"/>
              <w:marBottom w:val="0"/>
              <w:divBdr>
                <w:top w:val="none" w:sz="0" w:space="0" w:color="auto"/>
                <w:left w:val="none" w:sz="0" w:space="0" w:color="auto"/>
                <w:bottom w:val="none" w:sz="0" w:space="0" w:color="auto"/>
                <w:right w:val="none" w:sz="0" w:space="0" w:color="auto"/>
              </w:divBdr>
            </w:div>
            <w:div w:id="617487731">
              <w:marLeft w:val="0"/>
              <w:marRight w:val="0"/>
              <w:marTop w:val="0"/>
              <w:marBottom w:val="0"/>
              <w:divBdr>
                <w:top w:val="none" w:sz="0" w:space="0" w:color="auto"/>
                <w:left w:val="none" w:sz="0" w:space="0" w:color="auto"/>
                <w:bottom w:val="none" w:sz="0" w:space="0" w:color="auto"/>
                <w:right w:val="none" w:sz="0" w:space="0" w:color="auto"/>
              </w:divBdr>
            </w:div>
          </w:divsChild>
        </w:div>
        <w:div w:id="1297250070">
          <w:marLeft w:val="0"/>
          <w:marRight w:val="0"/>
          <w:marTop w:val="100"/>
          <w:marBottom w:val="0"/>
          <w:divBdr>
            <w:top w:val="none" w:sz="0" w:space="0" w:color="auto"/>
            <w:left w:val="none" w:sz="0" w:space="0" w:color="auto"/>
            <w:bottom w:val="none" w:sz="0" w:space="0" w:color="auto"/>
            <w:right w:val="none" w:sz="0" w:space="0" w:color="auto"/>
          </w:divBdr>
        </w:div>
        <w:div w:id="121076775">
          <w:marLeft w:val="0"/>
          <w:marRight w:val="0"/>
          <w:marTop w:val="0"/>
          <w:marBottom w:val="0"/>
          <w:divBdr>
            <w:top w:val="none" w:sz="0" w:space="0" w:color="auto"/>
            <w:left w:val="none" w:sz="0" w:space="0" w:color="auto"/>
            <w:bottom w:val="none" w:sz="0" w:space="0" w:color="auto"/>
            <w:right w:val="none" w:sz="0" w:space="0" w:color="auto"/>
          </w:divBdr>
          <w:divsChild>
            <w:div w:id="60374247">
              <w:marLeft w:val="0"/>
              <w:marRight w:val="0"/>
              <w:marTop w:val="0"/>
              <w:marBottom w:val="0"/>
              <w:divBdr>
                <w:top w:val="none" w:sz="0" w:space="0" w:color="auto"/>
                <w:left w:val="none" w:sz="0" w:space="0" w:color="auto"/>
                <w:bottom w:val="none" w:sz="0" w:space="0" w:color="auto"/>
                <w:right w:val="none" w:sz="0" w:space="0" w:color="auto"/>
              </w:divBdr>
              <w:divsChild>
                <w:div w:id="1141383153">
                  <w:marLeft w:val="0"/>
                  <w:marRight w:val="0"/>
                  <w:marTop w:val="0"/>
                  <w:marBottom w:val="0"/>
                  <w:divBdr>
                    <w:top w:val="none" w:sz="0" w:space="0" w:color="auto"/>
                    <w:left w:val="none" w:sz="0" w:space="0" w:color="auto"/>
                    <w:bottom w:val="none" w:sz="0" w:space="0" w:color="auto"/>
                    <w:right w:val="none" w:sz="0" w:space="0" w:color="auto"/>
                  </w:divBdr>
                  <w:divsChild>
                    <w:div w:id="6787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6164">
          <w:marLeft w:val="0"/>
          <w:marRight w:val="0"/>
          <w:marTop w:val="0"/>
          <w:marBottom w:val="0"/>
          <w:divBdr>
            <w:top w:val="none" w:sz="0" w:space="0" w:color="auto"/>
            <w:left w:val="none" w:sz="0" w:space="0" w:color="auto"/>
            <w:bottom w:val="none" w:sz="0" w:space="0" w:color="auto"/>
            <w:right w:val="none" w:sz="0" w:space="0" w:color="auto"/>
          </w:divBdr>
          <w:divsChild>
            <w:div w:id="106238390">
              <w:marLeft w:val="0"/>
              <w:marRight w:val="0"/>
              <w:marTop w:val="0"/>
              <w:marBottom w:val="0"/>
              <w:divBdr>
                <w:top w:val="none" w:sz="0" w:space="0" w:color="auto"/>
                <w:left w:val="none" w:sz="0" w:space="0" w:color="auto"/>
                <w:bottom w:val="none" w:sz="0" w:space="0" w:color="auto"/>
                <w:right w:val="none" w:sz="0" w:space="0" w:color="auto"/>
              </w:divBdr>
              <w:divsChild>
                <w:div w:id="4407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4907</Characters>
  <Application>Microsoft Office Word</Application>
  <DocSecurity>0</DocSecurity>
  <Lines>490</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AErmekova</dc:creator>
  <cp:lastModifiedBy>Олжас</cp:lastModifiedBy>
  <cp:revision>3</cp:revision>
  <cp:lastPrinted>2018-05-08T10:06:00Z</cp:lastPrinted>
  <dcterms:created xsi:type="dcterms:W3CDTF">2026-04-06T09:33:00Z</dcterms:created>
  <dcterms:modified xsi:type="dcterms:W3CDTF">2026-04-06T09:56:00Z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1049-11.2.0.11042</vt:lpwstr>
  </property>
  <property fmtid="{D5CDD505-2E9C-101B-9397-08002B2CF9AE}" pid="3" name="ICV">
    <vt:lpwstr>DAD78DC938B242E2AA4612E6F9483926</vt:lpwstr>
  </property>
</Properties>
</file>