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AD8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center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КРАТКОЕ НЕТЕХНИЧЕСКОЕ РЕЗЮМЕ</w:t>
      </w:r>
    </w:p>
    <w:p w14:paraId="110FFE5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>К проектам разделов «Охрана окружающей среды» (РООС) на месторождении Западный Тузколь (Контрактн</w:t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  <w:lang w:val="kk-KZ"/>
        </w:rPr>
        <w:t>ая</w:t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 xml:space="preserve"> территори</w:t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  <w:lang w:val="kk-KZ"/>
        </w:rPr>
        <w:t>я</w:t>
      </w:r>
      <w:r>
        <w:rPr>
          <w:rStyle w:val="5"/>
          <w:rFonts w:hint="default" w:ascii="Times New Roman" w:hAnsi="Times New Roman" w:cs="Times New Roman"/>
          <w:b/>
          <w:bCs/>
          <w:sz w:val="28"/>
          <w:szCs w:val="28"/>
        </w:rPr>
        <w:t xml:space="preserve"> №4671)</w:t>
      </w:r>
    </w:p>
    <w:p w14:paraId="0A3EF3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1. ВВЕДЕНИЕ И СВЕДЕНИЯ ОБ ИНИЦИАТОРЕ</w:t>
      </w:r>
    </w:p>
    <w:p w14:paraId="13DAC8A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Настоящее нетехническое резюме подготовлено для ознакомления общественности и государственных органов с планами развития инфраструктуры месторождения Западный Тузколь в Сырдарьинском районе Кызылординской области.</w:t>
      </w:r>
    </w:p>
    <w:p w14:paraId="53C9A2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Заказчик (Инициатор): ТОО «ТУЗКОЛЬМУНАЙГАЗ ОПЕРЕЙТИНГ» (БИН 181140010632).</w:t>
      </w:r>
    </w:p>
    <w:p w14:paraId="5B2DC4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Разработчик проекта: ИП «ЭКО-ОРДА».</w:t>
      </w:r>
    </w:p>
    <w:p w14:paraId="288AD04C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33B13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Основание: Статья 96 Экологического кодекса РК и п. 12 Инструкции по экологической оценке.</w:t>
      </w:r>
    </w:p>
    <w:p w14:paraId="06DA2A2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Деятельность осуществляется в рамках исполнения контрактов на недропользование на территориях №4671.</w:t>
      </w:r>
    </w:p>
    <w:p w14:paraId="4E96A8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0C902D0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2. ОПИСАНИЕ НАМЕЧАЕМОЙ ДЕЯТЕЛЬНОСТИ</w:t>
      </w:r>
    </w:p>
    <w:p w14:paraId="067F974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Проектная документация охватывает три ключевых направления развития месторождения в 2026 году:</w:t>
      </w:r>
    </w:p>
    <w:p w14:paraId="101E9C9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2.1. Система поддержания пластового давления (СППД)</w:t>
      </w:r>
    </w:p>
    <w:p w14:paraId="5855C2E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Для интенсификации добычи нефти планируется строительство системы водонагнетания:</w:t>
      </w:r>
    </w:p>
    <w:p w14:paraId="2DD6D4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Установка водораспределительных пунктов ВРП-М1 и ВРП-6а.</w:t>
      </w:r>
    </w:p>
    <w:p w14:paraId="746936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Прокладка высоконапорных нагнетательных линий до скважин №69 и №120.</w:t>
      </w:r>
    </w:p>
    <w:p w14:paraId="227DC29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Использование современных стеклопластиковых труб, устойчивых к коррозии и агрессивной среде.</w:t>
      </w:r>
    </w:p>
    <w:p w14:paraId="18CFA2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2.2. Развитие дорожной сети (Западный сектор)</w:t>
      </w:r>
    </w:p>
    <w:p w14:paraId="26B8219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Строительство подъездных автодорог к скважинам №№ 109, 126, 250, 326. Дороги необходимы для обеспечения круглогодичного доступа спецтехники и персонала к устьям скважин для проведения ремонтных и регламентных работ.</w:t>
      </w:r>
    </w:p>
    <w:p w14:paraId="146202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2.3. Масштабная транспортная инфраструктура (Центральный и Восточный секторы)</w:t>
      </w:r>
    </w:p>
    <w:p w14:paraId="0D68827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Строительство сети подъездных путей к обширной группе объектов:</w:t>
      </w:r>
    </w:p>
    <w:p w14:paraId="202C453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Скважины: №№ 3, 10, 31, 52, 60, 90, 96, 102, 156, 200, 206, 234, 270, 331, 332, 333, 371, 373.</w:t>
      </w:r>
    </w:p>
    <w:p w14:paraId="22966CA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Технологические узлы: ВРП-10, ВРП-13, СП-10 (сепараторный пункт), СП-12.</w:t>
      </w:r>
    </w:p>
    <w:p w14:paraId="4DAA70A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Общая протяженность дорог и трубопроводов рассчитана исходя из оптимального использования ландшафта контрактных территорий №4671 .</w:t>
      </w:r>
    </w:p>
    <w:p w14:paraId="22CF55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43F639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3. ТЕХНИЧЕСКИЕ РЕШЕНИЯ И ЭТАПЫ РАБОТ</w:t>
      </w:r>
    </w:p>
    <w:p w14:paraId="2BE3759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Работы разделены на два этапа:</w:t>
      </w:r>
    </w:p>
    <w:p w14:paraId="5EFDE32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Период строительства (2026 г.): Земляные работы, возведение насыпей из ПГС, монтаж трубопроводов, сварка, гидроиспытания.</w:t>
      </w:r>
    </w:p>
    <w:p w14:paraId="5953920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Период эксплуатации: Плановое обслуживание объектов. Основное воздействие на среду ожидается именно в период строительства.</w:t>
      </w:r>
    </w:p>
    <w:p w14:paraId="08EE35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Подробное описание источников выделения загрязняющих веществ</w:t>
      </w:r>
    </w:p>
    <w:p w14:paraId="0D9F2C9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ходе реализации проектов на контрактных территориях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№4671 </w:t>
      </w:r>
      <w:r>
        <w:rPr>
          <w:rFonts w:hint="default" w:ascii="Times New Roman" w:hAnsi="Times New Roman" w:cs="Times New Roman"/>
          <w:sz w:val="28"/>
          <w:szCs w:val="28"/>
        </w:rPr>
        <w:t xml:space="preserve"> выделение загрязняющих веществ в атмосферу будет происходить исключительно в период строительно-монтажных работ (СМР). Источники делятся на организованные и неорганизованные.</w:t>
      </w:r>
    </w:p>
    <w:p w14:paraId="5666ED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Р</w:t>
      </w: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</w:rPr>
        <w:t>абота дорожно-строительной и специализированной техники</w:t>
      </w:r>
    </w:p>
    <w:p w14:paraId="3426982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Основным источником выбросов является эксплуатация двигателей внутреннего сгорания строительной техники (бульдозеры, экскаваторы, автосамосвалы, катки, передвижные электростанции).</w:t>
      </w:r>
    </w:p>
    <w:p w14:paraId="2527D0F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Процессы:</w:t>
      </w:r>
      <w:r>
        <w:rPr>
          <w:rFonts w:hint="default" w:ascii="Times New Roman" w:hAnsi="Times New Roman" w:cs="Times New Roman"/>
          <w:sz w:val="28"/>
          <w:szCs w:val="28"/>
        </w:rPr>
        <w:t xml:space="preserve"> Движение техники по территории, работа на холостом ходу, маневрирование.</w:t>
      </w:r>
    </w:p>
    <w:p w14:paraId="0AAAC1B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Выделяемые вещества:</w:t>
      </w:r>
      <w:r>
        <w:rPr>
          <w:rFonts w:hint="default" w:ascii="Times New Roman" w:hAnsi="Times New Roman" w:cs="Times New Roman"/>
          <w:sz w:val="28"/>
          <w:szCs w:val="28"/>
        </w:rPr>
        <w:t xml:space="preserve"> Диоксид азота (NO2), оксид азота (NO), углерода оксид (CO), диоксид серы (SO2), углеводороды предельные, сажа (взвешенные частицы).</w:t>
      </w:r>
    </w:p>
    <w:p w14:paraId="45E133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Земляные работы и устройство дорожного полотна</w:t>
      </w:r>
    </w:p>
    <w:p w14:paraId="27E644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возведении насыпей и строительстве подъездных путей к скважинам (№№ 3, 10, 109, 126, 250, 326 и др.) возникают неорганизованные источники пыления.</w:t>
      </w:r>
    </w:p>
    <w:p w14:paraId="2B8310D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Процессы:</w:t>
      </w:r>
      <w:r>
        <w:rPr>
          <w:rFonts w:hint="default" w:ascii="Times New Roman" w:hAnsi="Times New Roman" w:cs="Times New Roman"/>
          <w:sz w:val="28"/>
          <w:szCs w:val="28"/>
        </w:rPr>
        <w:t xml:space="preserve"> Снятие и перемещение грунта, планировка территории, отсыпка песчано-гравийной смеси (ПГС).</w:t>
      </w:r>
    </w:p>
    <w:p w14:paraId="5BBE7D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Выделяемые вещества:</w:t>
      </w:r>
      <w:r>
        <w:rPr>
          <w:rFonts w:hint="default" w:ascii="Times New Roman" w:hAnsi="Times New Roman" w:cs="Times New Roman"/>
          <w:sz w:val="28"/>
          <w:szCs w:val="28"/>
        </w:rPr>
        <w:t xml:space="preserve"> Пыль неорганическая (с содержанием диоксида кремния 20-70%), которая образуется при механическом разрушении структуры грунта и материалов.</w:t>
      </w:r>
    </w:p>
    <w:p w14:paraId="613597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Сварочные работы</w:t>
      </w:r>
    </w:p>
    <w:p w14:paraId="013944A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 монтаже высоконапорных нагнетательных линий до скважин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№69 и №120</w:t>
      </w:r>
      <w:r>
        <w:rPr>
          <w:rFonts w:hint="default" w:ascii="Times New Roman" w:hAnsi="Times New Roman" w:cs="Times New Roman"/>
          <w:sz w:val="28"/>
          <w:szCs w:val="28"/>
        </w:rPr>
        <w:t>, а также обустройстве водораспределительных пунктов (ВРП), проводятся электросварочные работы.</w:t>
      </w:r>
    </w:p>
    <w:p w14:paraId="2B1A5E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Процессы:</w:t>
      </w:r>
      <w:r>
        <w:rPr>
          <w:rFonts w:hint="default" w:ascii="Times New Roman" w:hAnsi="Times New Roman" w:cs="Times New Roman"/>
          <w:sz w:val="28"/>
          <w:szCs w:val="28"/>
        </w:rPr>
        <w:t xml:space="preserve"> Ручная дуговая сварка металлических конструкций и элементов трубопроводов.</w:t>
      </w:r>
    </w:p>
    <w:p w14:paraId="61B07E7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Выделяемые вещества:</w:t>
      </w:r>
      <w:r>
        <w:rPr>
          <w:rFonts w:hint="default" w:ascii="Times New Roman" w:hAnsi="Times New Roman" w:cs="Times New Roman"/>
          <w:sz w:val="28"/>
          <w:szCs w:val="28"/>
        </w:rPr>
        <w:t xml:space="preserve"> Железа оксид, марганец и его соединения, фтористые соединения (газообразные и твердые), а также частицы сварочного аэрозоля.</w:t>
      </w:r>
    </w:p>
    <w:p w14:paraId="598698C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Малярные и антикоррозийные работы</w:t>
      </w:r>
    </w:p>
    <w:p w14:paraId="094C433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защиты технологического оборудования (ВРП, сепараторные пункты СП-10, СП-12) от коррозии применяются лакокрасочные материалы.</w:t>
      </w:r>
    </w:p>
    <w:p w14:paraId="121E2A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Процессы:</w:t>
      </w:r>
      <w:r>
        <w:rPr>
          <w:rFonts w:hint="default" w:ascii="Times New Roman" w:hAnsi="Times New Roman" w:cs="Times New Roman"/>
          <w:sz w:val="28"/>
          <w:szCs w:val="28"/>
        </w:rPr>
        <w:t xml:space="preserve"> Нанесение грунтовки, эмалей и растворителей на металлические поверхности</w:t>
      </w:r>
    </w:p>
    <w:p w14:paraId="357FA0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Выделяемые вещества: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Летучие органические соединения (ЛОС), такие как Ксилол (диметилбензол), Бутилацетат, Ацетон (пропан-2-он), Этилацетат. Данные вещества выделяются в процессе сушки окрашенных поверхностей.</w:t>
      </w:r>
    </w:p>
    <w:p w14:paraId="77D4D2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Перевалка и хранение инертных материалов</w:t>
      </w:r>
    </w:p>
    <w:p w14:paraId="4A99D58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Временное складирование ПГС и щебня на строительных площадках.</w:t>
      </w:r>
    </w:p>
    <w:p w14:paraId="37349FD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Процессы:</w:t>
      </w:r>
      <w:r>
        <w:rPr>
          <w:rFonts w:hint="default" w:ascii="Times New Roman" w:hAnsi="Times New Roman" w:cs="Times New Roman"/>
          <w:sz w:val="28"/>
          <w:szCs w:val="28"/>
        </w:rPr>
        <w:t xml:space="preserve"> Погрузка материалов в самосвалы и их разгрузка в местах строительства дорог.</w:t>
      </w:r>
    </w:p>
    <w:p w14:paraId="6EA1283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Выделяемые вещества:</w:t>
      </w:r>
      <w:r>
        <w:rPr>
          <w:rFonts w:hint="default" w:ascii="Times New Roman" w:hAnsi="Times New Roman" w:cs="Times New Roman"/>
          <w:sz w:val="28"/>
          <w:szCs w:val="28"/>
        </w:rPr>
        <w:t xml:space="preserve"> Взвешенные частицы пыли, интенсивность выделения которых зависит от метеоусловий (влажность, скорость ветра).</w:t>
      </w:r>
    </w:p>
    <w:p w14:paraId="386476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04A953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2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Итоговые показатели выбросов</w:t>
      </w:r>
    </w:p>
    <w:p w14:paraId="229A001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Согласно расчетам, представленным в РООС:</w:t>
      </w:r>
    </w:p>
    <w:p w14:paraId="557101E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Количество источников выделения —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временные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273E8E8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Общий валовый выброс вредных веществ по всем объектам не превышает установленных нормативов качества воздуха.</w:t>
      </w:r>
    </w:p>
    <w:p w14:paraId="0D547BD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Зона влияния выбросов ограничена границами проведения работ и не затрагивает ближайшие населенные пункты.</w:t>
      </w:r>
    </w:p>
    <w:p w14:paraId="3BD81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09FE7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4. ОЦЕНКА ВОЗДЕЙСТВИЯ НА ОКРУЖАЮЩУЮ СРЕДУ (ОВОС)</w:t>
      </w:r>
    </w:p>
    <w:p w14:paraId="0AD56F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4.1. Воздействие на атмосферный воздух</w:t>
      </w:r>
    </w:p>
    <w:p w14:paraId="3BEAB82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 ходе строительно-монтажных работ выделяются загрязняющие вещества от временных источников:</w:t>
      </w:r>
    </w:p>
    <w:p w14:paraId="5611756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Источники: Двигатели дорожной техники, сварочные агрегаты, покрасочное оборудование, пыление при разгрузке инертных материалов (ПГС).</w:t>
      </w:r>
    </w:p>
    <w:p w14:paraId="19960F9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Вещества: Оксид и диоксид азота, диоксид серы, оксид углерода, неорганическая пыль, взвешенные частицы, а также летучие органические соединения (ксилол, бутилацетат, ацетон) при покраске.</w:t>
      </w:r>
    </w:p>
    <w:p w14:paraId="442EDA6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Прогноз: Математическое моделирование рассеивания показало, что концентрации веществ на границе жилой зоны и СЗЗ составят менее 0,1–0,3 ПДК, что является экологически безопасным.</w:t>
      </w:r>
    </w:p>
    <w:p w14:paraId="1CF2017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4.2. Воздействие на водные ресурсы</w:t>
      </w:r>
    </w:p>
    <w:p w14:paraId="1D549F3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Прямого забора воды из открытых водоемов не предусмотрено.</w:t>
      </w:r>
    </w:p>
    <w:p w14:paraId="2FCB70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Техническая вода для нужд строительства и пылеподавления доставляется автоцистернами.</w:t>
      </w:r>
    </w:p>
    <w:p w14:paraId="03F66E8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Для предотвращения загрязнения подземных вод предусмотрена надежная гидроизоляция трубопроводов и строгий контроль за ГСМ.</w:t>
      </w:r>
    </w:p>
    <w:p w14:paraId="35E4D7A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4.3. Воздействие на земельные ресурсы и почвы</w:t>
      </w:r>
    </w:p>
    <w:p w14:paraId="06A15FA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Работы проводятся на землях промышленности. Основные риски — механическое нарушение почвенного покрова и возможные проливы нефтепродуктов от техники.</w:t>
      </w:r>
    </w:p>
    <w:p w14:paraId="261E572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Меры: Срезка и сохранение плодородного слоя (где применимо), использование поддонов для спецтехники, обязательная рекультивация земель после завершения СМР.</w:t>
      </w:r>
    </w:p>
    <w:p w14:paraId="39BDA36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4.4. Управление отходами</w:t>
      </w:r>
    </w:p>
    <w:p w14:paraId="03F9945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В процессе строительства образуются:</w:t>
      </w:r>
    </w:p>
    <w:p w14:paraId="5B27F49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ТБО (бытовой мусор персонала).</w:t>
      </w:r>
    </w:p>
    <w:p w14:paraId="19FC876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Строительные отходы (огарки электродов, металлолом, обрезки труб).</w:t>
      </w:r>
    </w:p>
    <w:p w14:paraId="59D88F4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Опасные отходы (промасленная ветошь, пустая тара из-под ЛКМ). Система сбора: Все отходы собираются в маркированные контейнеры на твердом покрытии и вывозятся по договорам со специализированными предприятиями.</w:t>
      </w:r>
    </w:p>
    <w:p w14:paraId="10D449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1F818FF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5. МЕРЫ ПО СНИЖЕНИЮ НЕГАТИВНОГО ВОЗДЕЙСТВИЯ</w:t>
      </w:r>
    </w:p>
    <w:p w14:paraId="482908A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 xml:space="preserve">Для минимизации экологических рисков на территориях №4671 </w:t>
      </w:r>
      <w:bookmarkStart w:id="0" w:name="_GoBack"/>
      <w:bookmarkEnd w:id="0"/>
      <w:r>
        <w:rPr>
          <w:rStyle w:val="5"/>
          <w:rFonts w:hint="default" w:ascii="Times New Roman" w:hAnsi="Times New Roman" w:cs="Times New Roman"/>
          <w:sz w:val="28"/>
          <w:szCs w:val="28"/>
        </w:rPr>
        <w:t>компания обязуется:</w:t>
      </w:r>
    </w:p>
    <w:p w14:paraId="391EE02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Проводить регулярный производственный экологический мониторинг (ПЭМ).</w:t>
      </w:r>
    </w:p>
    <w:p w14:paraId="41662A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Осуществлять пылеподавление (полив дорог) в засушливый период.</w:t>
      </w:r>
    </w:p>
    <w:p w14:paraId="160B3D1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Ограничивать движение техники строго отведенными маршрутами.</w:t>
      </w:r>
    </w:p>
    <w:p w14:paraId="10A1E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Проводить инструктаж персонала по вопросам экологической безопасности.</w:t>
      </w:r>
    </w:p>
    <w:p w14:paraId="2C7B9A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317A9D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6. СОЦИАЛЬНО-ЭКОНОМИЧЕСКАЯ ЗНАЧИМОСТЬ</w:t>
      </w:r>
    </w:p>
    <w:p w14:paraId="092FC7E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Проект оказывает положительное влияние на регион:</w:t>
      </w:r>
    </w:p>
    <w:p w14:paraId="6A677B9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Создание временных рабочих мест для местных жителей на период строительства.</w:t>
      </w:r>
    </w:p>
    <w:p w14:paraId="0F26A35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Увеличение объемов добычи нефти, что ведет к росту налоговых поступлений в бюджет Кызылординской области.</w:t>
      </w:r>
    </w:p>
    <w:p w14:paraId="7B5B402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Развитие промышленной инфраструктуры Сырдарьинского района.</w:t>
      </w:r>
    </w:p>
    <w:p w14:paraId="03AE4F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4B1DEA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602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7. РЕЗЮМЕ И ВЫВОДЫ</w:t>
      </w:r>
    </w:p>
    <w:p w14:paraId="041A7FD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sz w:val="28"/>
          <w:szCs w:val="28"/>
        </w:rPr>
        <w:t>На основании проведенного анализа разделов РООС установлено: Намечаемая деятельность ТОО «ТУЗКОЛЬМУНАЙГАЗ ОПЕРЕЙТИНГ» по строительству дорог и систем водонагнетания на участках №4671  соответствует экологическим нормам Республики Казахстан. Негативное воздействие носит временный, локальный характер и полностью компенсируется предусмотренными природоохранными мероприятиями.</w:t>
      </w:r>
    </w:p>
    <w:p w14:paraId="599695AF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p w14:paraId="7DFD2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599" w:firstLineChars="214"/>
        <w:jc w:val="both"/>
        <w:textAlignment w:val="auto"/>
        <w:rPr>
          <w:rStyle w:val="5"/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1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66514"/>
    <w:rsid w:val="0B36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2026-04-07T10:57:00Z</dcterms:created>
  <dc:creator>Администратор</dc:creator>
  <cp:lastModifiedBy>Администратор</cp:lastModifiedBy>
  <dcterms:modified xsi:type="dcterms:W3CDTF">2026-04-07T11:07:20Z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FEF1E1B455044160B8740AA88EA12C3D_11</vt:lpwstr>
  </property>
</Properties>
</file>