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7EDD8A" w14:textId="34BF150C" w:rsidR="0006534D" w:rsidRPr="0034139C" w:rsidRDefault="00EA68B9" w:rsidP="003413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139C">
        <w:rPr>
          <w:rFonts w:ascii="Times New Roman" w:hAnsi="Times New Roman" w:cs="Times New Roman"/>
          <w:b/>
          <w:bCs/>
          <w:sz w:val="28"/>
          <w:szCs w:val="28"/>
        </w:rPr>
        <w:t>Нетехническое Резюме</w:t>
      </w:r>
    </w:p>
    <w:p w14:paraId="1E1B0289" w14:textId="77777777" w:rsidR="00C86A8D" w:rsidRPr="00C86A8D" w:rsidRDefault="00C86A8D" w:rsidP="00C86A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3D0DC0" w14:textId="77777777" w:rsidR="00C86A8D" w:rsidRPr="00C86A8D" w:rsidRDefault="00C86A8D" w:rsidP="00C86A8D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bCs/>
          <w:sz w:val="24"/>
        </w:rPr>
      </w:pPr>
      <w:bookmarkStart w:id="0" w:name="_Hlk208329983"/>
      <w:bookmarkStart w:id="1" w:name="_Hlk198850756"/>
      <w:r w:rsidRPr="00C86A8D">
        <w:rPr>
          <w:rFonts w:ascii="Times New Roman" w:eastAsia="Calibri" w:hAnsi="Times New Roman" w:cs="Calibri"/>
          <w:bCs/>
          <w:sz w:val="24"/>
        </w:rPr>
        <w:t xml:space="preserve">Инициатор намечаемой деятельности – ТОО «Казахалтын». </w:t>
      </w:r>
    </w:p>
    <w:p w14:paraId="7A453944" w14:textId="77777777" w:rsidR="00C86A8D" w:rsidRPr="00C86A8D" w:rsidRDefault="00C86A8D" w:rsidP="00C86A8D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bCs/>
          <w:sz w:val="24"/>
        </w:rPr>
      </w:pPr>
      <w:r w:rsidRPr="00C86A8D">
        <w:rPr>
          <w:rFonts w:ascii="Times New Roman" w:eastAsia="Calibri" w:hAnsi="Times New Roman" w:cs="Calibri"/>
          <w:bCs/>
          <w:sz w:val="24"/>
        </w:rPr>
        <w:t>Юридический адрес Республика Казахстан, Акмолинская область, г. Степногорск, микрорайон 5, здание 6</w:t>
      </w:r>
    </w:p>
    <w:p w14:paraId="4CB2E096" w14:textId="77777777" w:rsidR="00C86A8D" w:rsidRPr="00C86A8D" w:rsidRDefault="00C86A8D" w:rsidP="00C86A8D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bCs/>
          <w:sz w:val="24"/>
        </w:rPr>
      </w:pPr>
      <w:r w:rsidRPr="00C86A8D">
        <w:rPr>
          <w:rFonts w:ascii="Times New Roman" w:eastAsia="Calibri" w:hAnsi="Times New Roman" w:cs="Calibri"/>
          <w:bCs/>
          <w:sz w:val="24"/>
        </w:rPr>
        <w:t>БИН 950640000810.</w:t>
      </w:r>
    </w:p>
    <w:p w14:paraId="055EB024" w14:textId="77777777" w:rsidR="00C86A8D" w:rsidRPr="00C86A8D" w:rsidRDefault="00C86A8D" w:rsidP="00C86A8D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bCs/>
          <w:sz w:val="24"/>
        </w:rPr>
      </w:pPr>
      <w:r w:rsidRPr="00C86A8D">
        <w:rPr>
          <w:rFonts w:ascii="Times New Roman" w:eastAsia="Calibri" w:hAnsi="Times New Roman" w:cs="Calibri"/>
          <w:bCs/>
          <w:sz w:val="24"/>
        </w:rPr>
        <w:t>Генеральный директор – Журсунбаев К.Ж.</w:t>
      </w:r>
    </w:p>
    <w:p w14:paraId="1C97F9CC" w14:textId="77777777" w:rsidR="00C86A8D" w:rsidRPr="00C86A8D" w:rsidRDefault="00C86A8D" w:rsidP="00C86A8D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</w:rPr>
      </w:pPr>
      <w:r w:rsidRPr="00C86A8D">
        <w:rPr>
          <w:rFonts w:ascii="Times New Roman" w:eastAsia="Calibri" w:hAnsi="Times New Roman" w:cs="Calibri"/>
          <w:sz w:val="24"/>
        </w:rPr>
        <w:t>Контакты +7 (71 645) 2 84 02</w:t>
      </w:r>
    </w:p>
    <w:p w14:paraId="0D56BABD" w14:textId="77777777" w:rsidR="00C86A8D" w:rsidRPr="00C86A8D" w:rsidRDefault="00C86A8D" w:rsidP="00C86A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A8D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E</w:t>
      </w:r>
      <w:r w:rsidRPr="00C86A8D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Pr="00C86A8D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mail</w:t>
      </w:r>
      <w:r w:rsidRPr="00C86A8D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hyperlink r:id="rId5" w:history="1">
        <w:r w:rsidRPr="00C86A8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kazakhaltyn</w:t>
        </w:r>
        <w:r w:rsidRPr="00C86A8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@</w:t>
        </w:r>
        <w:r w:rsidRPr="00C86A8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kazakhaltyn</w:t>
        </w:r>
        <w:r w:rsidRPr="00C86A8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.</w:t>
        </w:r>
        <w:r w:rsidRPr="00C86A8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kz</w:t>
        </w:r>
      </w:hyperlink>
    </w:p>
    <w:p w14:paraId="53469DE8" w14:textId="77777777" w:rsidR="00C86A8D" w:rsidRPr="00C86A8D" w:rsidRDefault="00C86A8D" w:rsidP="00C86A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bookmarkEnd w:id="1"/>
    <w:p w14:paraId="57249E6D" w14:textId="77777777" w:rsidR="00C86A8D" w:rsidRPr="00C86A8D" w:rsidRDefault="00C86A8D" w:rsidP="00C86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A8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Планируемая деятельность ТОО «Казахалтын» предусматривает реализацию проекта строительства подстанции 220/110/6 кВ «Аксу» с сооружением двух одноцепных воздушных линий электропередачи напряжением 220 кВ.</w:t>
      </w:r>
    </w:p>
    <w:p w14:paraId="32DEB0F0" w14:textId="77777777" w:rsidR="00C86A8D" w:rsidRPr="00C86A8D" w:rsidRDefault="00C86A8D" w:rsidP="00C86A8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6A8D">
        <w:rPr>
          <w:rFonts w:ascii="Times New Roman" w:eastAsia="Times New Roman" w:hAnsi="Times New Roman" w:cs="Times New Roman"/>
          <w:sz w:val="24"/>
          <w:szCs w:val="24"/>
        </w:rPr>
        <w:t>Протяжённость трассы ВЛ 220 кВ:</w:t>
      </w:r>
    </w:p>
    <w:p w14:paraId="2436ABE6" w14:textId="77777777" w:rsidR="00C86A8D" w:rsidRPr="00C86A8D" w:rsidRDefault="00C86A8D" w:rsidP="00C86A8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6A8D">
        <w:rPr>
          <w:rFonts w:ascii="Times New Roman" w:eastAsia="Times New Roman" w:hAnsi="Times New Roman" w:cs="Times New Roman"/>
          <w:sz w:val="24"/>
          <w:szCs w:val="24"/>
        </w:rPr>
        <w:t>трасса ВЛ 220 кВ (ЛЦ) составляет 2,127 км.</w:t>
      </w:r>
    </w:p>
    <w:p w14:paraId="606D5FAF" w14:textId="77777777" w:rsidR="00C86A8D" w:rsidRPr="00C86A8D" w:rsidRDefault="00C86A8D" w:rsidP="00C86A8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6A8D">
        <w:rPr>
          <w:rFonts w:ascii="Times New Roman" w:eastAsia="Times New Roman" w:hAnsi="Times New Roman" w:cs="Times New Roman"/>
          <w:sz w:val="24"/>
          <w:szCs w:val="24"/>
        </w:rPr>
        <w:t>трасса ВЛ 220 кВ (ПЦ) составляет 2,121 км.</w:t>
      </w:r>
    </w:p>
    <w:p w14:paraId="5EFCA134" w14:textId="77777777" w:rsidR="00C86A8D" w:rsidRPr="00C86A8D" w:rsidRDefault="00C86A8D" w:rsidP="00C86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A8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Альтернативные варианты размещения объекта не рассматриваются, поскольку выбранный участок закреплён договором временного возмездного землепользования (аренды) земельного участка № 138 от 21.07.2025 г., заключённым между ГУ «Отдел сельского хозяйства и земельных отношений города Степногорска» и ТОО «Казахалтын», на основании распоряжения акима посёлка Аксу от 18.07.2025 г. № KZ80VVX00387734, сроком действия до 16.03.2029 года. Таким образом, правовой статус земельного участка определён, что соответствует требованиям земельного и экологического законодательства Республики Казахстан в части подтверждения правомерности размещения объекта.</w:t>
      </w:r>
    </w:p>
    <w:p w14:paraId="1CC11F8F" w14:textId="77777777" w:rsidR="00C86A8D" w:rsidRPr="00C86A8D" w:rsidRDefault="00C86A8D" w:rsidP="00C86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A8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Ближайшим населённым пунктом является посёлок Аксу. Минимальное расстояние от территории строительства подстанции до ближайшей жилой застройки составляет 697 м в южном направлении.</w:t>
      </w:r>
    </w:p>
    <w:p w14:paraId="37E4785B" w14:textId="77777777" w:rsidR="00C86A8D" w:rsidRPr="00C86A8D" w:rsidRDefault="00C86A8D" w:rsidP="00C86A8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A8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Выбранное местоположение объекта характеризуется рациональным использованием земельных ресурсов, минимизацией вмешательства в природные ландшафты и отсутствием необходимости изъятия дополнительных территорий, что соответствует принципам экологической целесообразности, устойчивого развития и предупреждения негативного воздействия на окружающую среду на стадии планирования хозяйственной деятельности.</w:t>
      </w:r>
    </w:p>
    <w:p w14:paraId="52EA18DE" w14:textId="77777777" w:rsidR="00C86A8D" w:rsidRPr="00C86A8D" w:rsidRDefault="00C86A8D" w:rsidP="00C86A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A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Координаты расположения проектируемого объекта:</w:t>
      </w:r>
    </w:p>
    <w:p w14:paraId="79C8E65E" w14:textId="77777777" w:rsidR="00C86A8D" w:rsidRPr="00C86A8D" w:rsidRDefault="00C86A8D" w:rsidP="00C86A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lang w:val="en-US"/>
        </w:rPr>
      </w:pPr>
      <w:r w:rsidRPr="00C86A8D">
        <w:rPr>
          <w:rFonts w:ascii="Times New Roman" w:eastAsia="Batang" w:hAnsi="Times New Roman" w:cs="Times New Roman"/>
          <w:sz w:val="24"/>
          <w:lang w:val="en-US"/>
        </w:rPr>
        <w:t>52°27′17.09</w:t>
      </w:r>
      <w:r w:rsidRPr="00C86A8D">
        <w:rPr>
          <w:rFonts w:ascii="Times New Roman" w:eastAsia="Batang" w:hAnsi="Times New Roman" w:cs="Times New Roman"/>
          <w:sz w:val="24"/>
        </w:rPr>
        <w:t>000</w:t>
      </w:r>
      <w:r w:rsidRPr="00C86A8D">
        <w:rPr>
          <w:rFonts w:ascii="Times New Roman" w:eastAsia="Batang" w:hAnsi="Times New Roman" w:cs="Times New Roman"/>
          <w:sz w:val="24"/>
          <w:lang w:val="en-US"/>
        </w:rPr>
        <w:t>″N, 71°55′40.87</w:t>
      </w:r>
      <w:r w:rsidRPr="00C86A8D">
        <w:rPr>
          <w:rFonts w:ascii="Times New Roman" w:eastAsia="Batang" w:hAnsi="Times New Roman" w:cs="Times New Roman"/>
          <w:sz w:val="24"/>
        </w:rPr>
        <w:t>000</w:t>
      </w:r>
      <w:r w:rsidRPr="00C86A8D">
        <w:rPr>
          <w:rFonts w:ascii="Times New Roman" w:eastAsia="Batang" w:hAnsi="Times New Roman" w:cs="Times New Roman"/>
          <w:sz w:val="24"/>
          <w:lang w:val="en-US"/>
        </w:rPr>
        <w:t>″E</w:t>
      </w:r>
    </w:p>
    <w:p w14:paraId="2B3AAFAB" w14:textId="77777777" w:rsidR="00C86A8D" w:rsidRPr="00C86A8D" w:rsidRDefault="00C86A8D" w:rsidP="00C86A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</w:rPr>
      </w:pPr>
      <w:r w:rsidRPr="00C86A8D">
        <w:rPr>
          <w:rFonts w:ascii="Times New Roman" w:eastAsia="Batang" w:hAnsi="Times New Roman" w:cs="Times New Roman"/>
          <w:sz w:val="24"/>
          <w:lang w:val="en-US"/>
        </w:rPr>
        <w:t>52°27′20.63</w:t>
      </w:r>
      <w:r w:rsidRPr="00C86A8D">
        <w:rPr>
          <w:rFonts w:ascii="Times New Roman" w:eastAsia="Batang" w:hAnsi="Times New Roman" w:cs="Times New Roman"/>
          <w:sz w:val="24"/>
        </w:rPr>
        <w:t>000</w:t>
      </w:r>
      <w:r w:rsidRPr="00C86A8D">
        <w:rPr>
          <w:rFonts w:ascii="Times New Roman" w:eastAsia="Batang" w:hAnsi="Times New Roman" w:cs="Times New Roman"/>
          <w:sz w:val="24"/>
          <w:lang w:val="en-US"/>
        </w:rPr>
        <w:t>″N, 71°56′0</w:t>
      </w:r>
      <w:r w:rsidRPr="00C86A8D">
        <w:rPr>
          <w:rFonts w:ascii="Times New Roman" w:eastAsia="Batang" w:hAnsi="Times New Roman" w:cs="Times New Roman"/>
          <w:sz w:val="24"/>
        </w:rPr>
        <w:t>0</w:t>
      </w:r>
      <w:r w:rsidRPr="00C86A8D">
        <w:rPr>
          <w:rFonts w:ascii="Times New Roman" w:eastAsia="Batang" w:hAnsi="Times New Roman" w:cs="Times New Roman"/>
          <w:sz w:val="24"/>
          <w:lang w:val="en-US"/>
        </w:rPr>
        <w:t>.78</w:t>
      </w:r>
      <w:r w:rsidRPr="00C86A8D">
        <w:rPr>
          <w:rFonts w:ascii="Times New Roman" w:eastAsia="Batang" w:hAnsi="Times New Roman" w:cs="Times New Roman"/>
          <w:sz w:val="24"/>
        </w:rPr>
        <w:t>000</w:t>
      </w:r>
      <w:r w:rsidRPr="00C86A8D">
        <w:rPr>
          <w:rFonts w:ascii="Times New Roman" w:eastAsia="Batang" w:hAnsi="Times New Roman" w:cs="Times New Roman"/>
          <w:sz w:val="24"/>
          <w:lang w:val="en-US"/>
        </w:rPr>
        <w:t>″E</w:t>
      </w:r>
      <w:r w:rsidRPr="00C86A8D">
        <w:rPr>
          <w:rFonts w:ascii="Times New Roman" w:eastAsia="Batang" w:hAnsi="Times New Roman" w:cs="Times New Roman"/>
          <w:sz w:val="24"/>
        </w:rPr>
        <w:t xml:space="preserve"> </w:t>
      </w:r>
    </w:p>
    <w:p w14:paraId="0571EEFE" w14:textId="77777777" w:rsidR="00C86A8D" w:rsidRPr="00C86A8D" w:rsidRDefault="00C86A8D" w:rsidP="00C86A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lang w:val="en-US"/>
        </w:rPr>
      </w:pPr>
      <w:r w:rsidRPr="00C86A8D">
        <w:rPr>
          <w:rFonts w:ascii="Times New Roman" w:eastAsia="Batang" w:hAnsi="Times New Roman" w:cs="Times New Roman"/>
          <w:sz w:val="24"/>
          <w:lang w:val="en-US"/>
        </w:rPr>
        <w:t>52°27′18.43595″N, 71°56′23.21323″E</w:t>
      </w:r>
      <w:r w:rsidRPr="00C86A8D">
        <w:rPr>
          <w:rFonts w:ascii="Times New Roman" w:eastAsia="Batang" w:hAnsi="Times New Roman" w:cs="Times New Roman"/>
          <w:sz w:val="24"/>
        </w:rPr>
        <w:t xml:space="preserve"> </w:t>
      </w:r>
    </w:p>
    <w:p w14:paraId="7EEA3EC4" w14:textId="77777777" w:rsidR="00C86A8D" w:rsidRPr="00C86A8D" w:rsidRDefault="00C86A8D" w:rsidP="00C86A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lang w:val="en-US"/>
        </w:rPr>
      </w:pPr>
      <w:r w:rsidRPr="00C86A8D">
        <w:rPr>
          <w:rFonts w:ascii="Times New Roman" w:eastAsia="Batang" w:hAnsi="Times New Roman" w:cs="Times New Roman"/>
          <w:sz w:val="24"/>
          <w:lang w:val="en-US"/>
        </w:rPr>
        <w:t>52°27′14.86705″N, 71°56′20.48146″E</w:t>
      </w:r>
    </w:p>
    <w:p w14:paraId="7B76E3C1" w14:textId="77777777" w:rsidR="00C86A8D" w:rsidRPr="00C86A8D" w:rsidRDefault="00C86A8D" w:rsidP="00C86A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lang w:val="en-US"/>
        </w:rPr>
      </w:pPr>
      <w:r w:rsidRPr="00C86A8D">
        <w:rPr>
          <w:rFonts w:ascii="Times New Roman" w:eastAsia="Batang" w:hAnsi="Times New Roman" w:cs="Times New Roman"/>
          <w:sz w:val="24"/>
          <w:lang w:val="en-US"/>
        </w:rPr>
        <w:t>52°27′</w:t>
      </w:r>
      <w:r w:rsidRPr="00C86A8D">
        <w:rPr>
          <w:rFonts w:ascii="Times New Roman" w:eastAsia="Batang" w:hAnsi="Times New Roman" w:cs="Times New Roman"/>
          <w:sz w:val="24"/>
        </w:rPr>
        <w:t>0</w:t>
      </w:r>
      <w:r w:rsidRPr="00C86A8D">
        <w:rPr>
          <w:rFonts w:ascii="Times New Roman" w:eastAsia="Batang" w:hAnsi="Times New Roman" w:cs="Times New Roman"/>
          <w:sz w:val="24"/>
          <w:lang w:val="en-US"/>
        </w:rPr>
        <w:t>8.72673″N, 71°56′17.96655″E</w:t>
      </w:r>
    </w:p>
    <w:p w14:paraId="1B0C5B60" w14:textId="77777777" w:rsidR="00C86A8D" w:rsidRPr="00C86A8D" w:rsidRDefault="00C86A8D" w:rsidP="00C86A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lang w:val="en-US"/>
        </w:rPr>
      </w:pPr>
      <w:r w:rsidRPr="00C86A8D">
        <w:rPr>
          <w:rFonts w:ascii="Times New Roman" w:eastAsia="Batang" w:hAnsi="Times New Roman" w:cs="Times New Roman"/>
          <w:sz w:val="24"/>
          <w:lang w:val="en-US"/>
        </w:rPr>
        <w:t>52°27′10.67864″N, 71°56′15.21538″E</w:t>
      </w:r>
    </w:p>
    <w:p w14:paraId="441A39E2" w14:textId="77777777" w:rsidR="00C86A8D" w:rsidRPr="00C86A8D" w:rsidRDefault="00C86A8D" w:rsidP="00C86A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lang w:val="en-US"/>
        </w:rPr>
      </w:pPr>
      <w:r w:rsidRPr="00C86A8D">
        <w:rPr>
          <w:rFonts w:ascii="Times New Roman" w:eastAsia="Batang" w:hAnsi="Times New Roman" w:cs="Times New Roman"/>
          <w:sz w:val="24"/>
          <w:lang w:val="en-US"/>
        </w:rPr>
        <w:t>52°27′</w:t>
      </w:r>
      <w:r w:rsidRPr="00C86A8D">
        <w:rPr>
          <w:rFonts w:ascii="Times New Roman" w:eastAsia="Batang" w:hAnsi="Times New Roman" w:cs="Times New Roman"/>
          <w:sz w:val="24"/>
        </w:rPr>
        <w:t>0</w:t>
      </w:r>
      <w:r w:rsidRPr="00C86A8D">
        <w:rPr>
          <w:rFonts w:ascii="Times New Roman" w:eastAsia="Batang" w:hAnsi="Times New Roman" w:cs="Times New Roman"/>
          <w:sz w:val="24"/>
          <w:lang w:val="en-US"/>
        </w:rPr>
        <w:t>9.05848″N, 71°56′</w:t>
      </w:r>
      <w:r w:rsidRPr="00C86A8D">
        <w:rPr>
          <w:rFonts w:ascii="Times New Roman" w:eastAsia="Batang" w:hAnsi="Times New Roman" w:cs="Times New Roman"/>
          <w:sz w:val="24"/>
        </w:rPr>
        <w:t>0</w:t>
      </w:r>
      <w:r w:rsidRPr="00C86A8D">
        <w:rPr>
          <w:rFonts w:ascii="Times New Roman" w:eastAsia="Batang" w:hAnsi="Times New Roman" w:cs="Times New Roman"/>
          <w:sz w:val="24"/>
          <w:lang w:val="en-US"/>
        </w:rPr>
        <w:t>3.41565″E</w:t>
      </w:r>
    </w:p>
    <w:p w14:paraId="3D2B5BEF" w14:textId="77777777" w:rsidR="00C86A8D" w:rsidRPr="00C86A8D" w:rsidRDefault="00C86A8D" w:rsidP="00C86A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lang w:val="en-US"/>
        </w:rPr>
      </w:pPr>
      <w:r w:rsidRPr="00C86A8D">
        <w:rPr>
          <w:rFonts w:ascii="Times New Roman" w:eastAsia="Batang" w:hAnsi="Times New Roman" w:cs="Times New Roman"/>
          <w:sz w:val="24"/>
          <w:lang w:val="en-US"/>
        </w:rPr>
        <w:t>52°27′</w:t>
      </w:r>
      <w:r w:rsidRPr="00C86A8D">
        <w:rPr>
          <w:rFonts w:ascii="Times New Roman" w:eastAsia="Batang" w:hAnsi="Times New Roman" w:cs="Times New Roman"/>
          <w:sz w:val="24"/>
        </w:rPr>
        <w:t>0</w:t>
      </w:r>
      <w:r w:rsidRPr="00C86A8D">
        <w:rPr>
          <w:rFonts w:ascii="Times New Roman" w:eastAsia="Batang" w:hAnsi="Times New Roman" w:cs="Times New Roman"/>
          <w:sz w:val="24"/>
          <w:lang w:val="en-US"/>
        </w:rPr>
        <w:t>5.47819″N, 71°56′0</w:t>
      </w:r>
      <w:r w:rsidRPr="00C86A8D">
        <w:rPr>
          <w:rFonts w:ascii="Times New Roman" w:eastAsia="Batang" w:hAnsi="Times New Roman" w:cs="Times New Roman"/>
          <w:sz w:val="24"/>
        </w:rPr>
        <w:t>0</w:t>
      </w:r>
      <w:r w:rsidRPr="00C86A8D">
        <w:rPr>
          <w:rFonts w:ascii="Times New Roman" w:eastAsia="Batang" w:hAnsi="Times New Roman" w:cs="Times New Roman"/>
          <w:sz w:val="24"/>
          <w:lang w:val="en-US"/>
        </w:rPr>
        <w:t>.33946″E</w:t>
      </w:r>
    </w:p>
    <w:p w14:paraId="4372A894" w14:textId="77777777" w:rsidR="00C86A8D" w:rsidRPr="00C86A8D" w:rsidRDefault="00C86A8D" w:rsidP="00C86A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lang w:val="en-US"/>
        </w:rPr>
      </w:pPr>
      <w:r w:rsidRPr="00C86A8D">
        <w:rPr>
          <w:rFonts w:ascii="Times New Roman" w:eastAsia="Batang" w:hAnsi="Times New Roman" w:cs="Times New Roman"/>
          <w:sz w:val="24"/>
          <w:lang w:val="en-US"/>
        </w:rPr>
        <w:t>52°27′</w:t>
      </w:r>
      <w:r w:rsidRPr="00C86A8D">
        <w:rPr>
          <w:rFonts w:ascii="Times New Roman" w:eastAsia="Batang" w:hAnsi="Times New Roman" w:cs="Times New Roman"/>
          <w:sz w:val="24"/>
        </w:rPr>
        <w:t>0</w:t>
      </w:r>
      <w:r w:rsidRPr="00C86A8D">
        <w:rPr>
          <w:rFonts w:ascii="Times New Roman" w:eastAsia="Batang" w:hAnsi="Times New Roman" w:cs="Times New Roman"/>
          <w:sz w:val="24"/>
          <w:lang w:val="en-US"/>
        </w:rPr>
        <w:t>5.61491″N, 71°55′53.12765″E</w:t>
      </w:r>
    </w:p>
    <w:p w14:paraId="20BA1DEB" w14:textId="77777777" w:rsidR="00C86A8D" w:rsidRPr="00C86A8D" w:rsidRDefault="00C86A8D" w:rsidP="00C86A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lang w:val="en-US"/>
        </w:rPr>
      </w:pPr>
      <w:r w:rsidRPr="00C86A8D">
        <w:rPr>
          <w:rFonts w:ascii="Times New Roman" w:eastAsia="Batang" w:hAnsi="Times New Roman" w:cs="Times New Roman"/>
          <w:sz w:val="24"/>
          <w:lang w:val="en-US"/>
        </w:rPr>
        <w:t>52°27′</w:t>
      </w:r>
      <w:r w:rsidRPr="00C86A8D">
        <w:rPr>
          <w:rFonts w:ascii="Times New Roman" w:eastAsia="Batang" w:hAnsi="Times New Roman" w:cs="Times New Roman"/>
          <w:sz w:val="24"/>
        </w:rPr>
        <w:t>0</w:t>
      </w:r>
      <w:r w:rsidRPr="00C86A8D">
        <w:rPr>
          <w:rFonts w:ascii="Times New Roman" w:eastAsia="Batang" w:hAnsi="Times New Roman" w:cs="Times New Roman"/>
          <w:sz w:val="24"/>
          <w:lang w:val="en-US"/>
        </w:rPr>
        <w:t>4.07221″N, 71°55′50.77115″E</w:t>
      </w:r>
    </w:p>
    <w:p w14:paraId="1F1A8648" w14:textId="77777777" w:rsidR="00C86A8D" w:rsidRPr="00C86A8D" w:rsidRDefault="00C86A8D" w:rsidP="00C86A8D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Batang" w:hAnsi="Times New Roman" w:cs="Times New Roman"/>
          <w:sz w:val="24"/>
          <w:lang w:val="en-US"/>
        </w:rPr>
      </w:pPr>
      <w:r w:rsidRPr="00C86A8D">
        <w:rPr>
          <w:rFonts w:ascii="Times New Roman" w:eastAsia="Batang" w:hAnsi="Times New Roman" w:cs="Times New Roman"/>
          <w:sz w:val="24"/>
          <w:lang w:val="en-US"/>
        </w:rPr>
        <w:t>52°27′</w:t>
      </w:r>
      <w:r w:rsidRPr="00C86A8D">
        <w:rPr>
          <w:rFonts w:ascii="Times New Roman" w:eastAsia="Batang" w:hAnsi="Times New Roman" w:cs="Times New Roman"/>
          <w:sz w:val="24"/>
        </w:rPr>
        <w:t>0</w:t>
      </w:r>
      <w:r w:rsidRPr="00C86A8D">
        <w:rPr>
          <w:rFonts w:ascii="Times New Roman" w:eastAsia="Batang" w:hAnsi="Times New Roman" w:cs="Times New Roman"/>
          <w:sz w:val="24"/>
          <w:lang w:val="en-US"/>
        </w:rPr>
        <w:t>3.32457″N, 71°55′49.41008″E</w:t>
      </w:r>
      <w:r w:rsidRPr="00C86A8D">
        <w:rPr>
          <w:rFonts w:ascii="Times New Roman" w:eastAsia="Batang" w:hAnsi="Times New Roman" w:cs="Times New Roman"/>
          <w:sz w:val="24"/>
        </w:rPr>
        <w:t>.</w:t>
      </w:r>
    </w:p>
    <w:p w14:paraId="579E3DB0" w14:textId="77777777" w:rsidR="00C86A8D" w:rsidRPr="00C86A8D" w:rsidRDefault="00C86A8D" w:rsidP="00C86A8D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  <w:r w:rsidRPr="00C86A8D">
        <w:rPr>
          <w:rFonts w:ascii="Times New Roman" w:eastAsia="Times New Roman" w:hAnsi="Times New Roman" w:cs="Times New Roman"/>
          <w:sz w:val="24"/>
          <w:lang w:eastAsia="ru-RU"/>
        </w:rPr>
        <w:t>Площадь земельного участка, гектар – 24.9 га.</w:t>
      </w:r>
    </w:p>
    <w:p w14:paraId="6CB1785A" w14:textId="77777777" w:rsidR="00C86A8D" w:rsidRPr="00C86A8D" w:rsidRDefault="00C86A8D" w:rsidP="00C86A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16"/>
          <w:lang w:eastAsia="ru-RU"/>
        </w:rPr>
      </w:pPr>
      <w:r w:rsidRPr="00C86A8D">
        <w:rPr>
          <w:rFonts w:ascii="Times New Roman" w:eastAsia="Times New Roman" w:hAnsi="Times New Roman" w:cs="Times New Roman"/>
          <w:sz w:val="24"/>
          <w:lang w:eastAsia="ru-RU"/>
        </w:rPr>
        <w:t>Работы выполняются в пределах существующего предприятия и не требуют дополнительного изъятия земель.</w:t>
      </w:r>
    </w:p>
    <w:p w14:paraId="6A40E043" w14:textId="77777777" w:rsidR="00D06AEF" w:rsidRPr="002C19AA" w:rsidRDefault="00D06AEF" w:rsidP="00D06AEF">
      <w:pPr>
        <w:pStyle w:val="21"/>
      </w:pPr>
    </w:p>
    <w:p w14:paraId="18E80CFF" w14:textId="77777777" w:rsidR="00EA68B9" w:rsidRPr="0034139C" w:rsidRDefault="00EA68B9" w:rsidP="00EA68B9">
      <w:pPr>
        <w:pStyle w:val="a7"/>
        <w:jc w:val="center"/>
        <w:rPr>
          <w:b/>
          <w:bCs/>
          <w:i/>
          <w:iCs/>
          <w:color w:val="002060"/>
        </w:rPr>
      </w:pPr>
      <w:r w:rsidRPr="0034139C">
        <w:rPr>
          <w:b/>
          <w:bCs/>
          <w:i/>
          <w:iCs/>
          <w:color w:val="002060"/>
        </w:rPr>
        <w:t>Категория и класс опасности объекта</w:t>
      </w:r>
    </w:p>
    <w:p w14:paraId="3790423D" w14:textId="532888C0" w:rsidR="00C86A8D" w:rsidRDefault="007F09AF" w:rsidP="00C86A8D">
      <w:pPr>
        <w:pStyle w:val="12"/>
      </w:pPr>
      <w:r>
        <w:t>О</w:t>
      </w:r>
      <w:r w:rsidR="00C86A8D" w:rsidRPr="00C86A8D">
        <w:t xml:space="preserve"> </w:t>
      </w:r>
      <w:r w:rsidR="00C86A8D">
        <w:t xml:space="preserve">Планируемая деятельность ТОО «Казахалтын» предусматривает реализацию проекта строительства подстанции 220/110/6 кВ «Аксу» с сооружением двух одноцепных воздушных линий электропередачи напряжением 220 кВ. </w:t>
      </w:r>
    </w:p>
    <w:p w14:paraId="3449F18E" w14:textId="77777777" w:rsidR="00C86A8D" w:rsidRDefault="00C86A8D" w:rsidP="00C86A8D">
      <w:pPr>
        <w:pStyle w:val="12"/>
      </w:pPr>
      <w:r>
        <w:t>Протяжённость трассы ВЛ 220 кВ:</w:t>
      </w:r>
    </w:p>
    <w:p w14:paraId="13C4B4CC" w14:textId="77777777" w:rsidR="00C86A8D" w:rsidRDefault="00C86A8D" w:rsidP="00C86A8D">
      <w:pPr>
        <w:pStyle w:val="12"/>
      </w:pPr>
      <w:r>
        <w:t></w:t>
      </w:r>
      <w:r>
        <w:tab/>
        <w:t>трасса ВЛ 220 кВ (ЛЦ) составляет 2,127 км.</w:t>
      </w:r>
    </w:p>
    <w:p w14:paraId="7C58B246" w14:textId="77777777" w:rsidR="00C86A8D" w:rsidRDefault="00C86A8D" w:rsidP="00C86A8D">
      <w:pPr>
        <w:pStyle w:val="12"/>
      </w:pPr>
      <w:r>
        <w:t></w:t>
      </w:r>
      <w:r>
        <w:tab/>
        <w:t>трасса ВЛ 220 кВ (ПЦ) составляет 2,121 км.</w:t>
      </w:r>
    </w:p>
    <w:p w14:paraId="71BC2229" w14:textId="77777777" w:rsidR="00C86A8D" w:rsidRDefault="00C86A8D" w:rsidP="00C86A8D">
      <w:pPr>
        <w:pStyle w:val="12"/>
      </w:pPr>
      <w:r>
        <w:lastRenderedPageBreak/>
        <w:t>Проектируемые линии выполняются проводом марки АС 300/39 с грозотросом 2хТК-11-Г-1-ОЖ-Н-1372(140) по ГОСТ 3063-80. Трассы линий предусматривают врезку в существующую ВЛ Л-2671 «Біржан Сал – Степная» с подключением к порталам проектируемой подстанции.</w:t>
      </w:r>
    </w:p>
    <w:p w14:paraId="59776D1D" w14:textId="77777777" w:rsidR="00C86A8D" w:rsidRDefault="00C86A8D" w:rsidP="00C86A8D">
      <w:pPr>
        <w:pStyle w:val="12"/>
      </w:pPr>
      <w:r>
        <w:t xml:space="preserve">Согласно Приложению 1 к Экологическому кодексу Республики Казахстан от 2 января 2021 года № 400-VI ЗРК намечаемая деятельности относится к разделу 2, п. 10, пп. 10.2 – передача электроэнергии воздушными линиями электропередачи от 110 киловольт (кВт) и подлежит к проведению скрининга воздействия на окружающую среду. </w:t>
      </w:r>
    </w:p>
    <w:p w14:paraId="55A1D2DE" w14:textId="77777777" w:rsidR="00C86A8D" w:rsidRDefault="00C86A8D" w:rsidP="00C86A8D">
      <w:pPr>
        <w:pStyle w:val="12"/>
      </w:pPr>
      <w:r>
        <w:t xml:space="preserve">В соответствии с пунктом 3 статьи 49 Экологического кодекса Республики Казахстан, данная деятельность подлежит экологической оценке по упрощённому порядку. </w:t>
      </w:r>
    </w:p>
    <w:p w14:paraId="3C23669D" w14:textId="77777777" w:rsidR="00C86A8D" w:rsidRDefault="00C86A8D" w:rsidP="00C86A8D">
      <w:pPr>
        <w:pStyle w:val="12"/>
      </w:pPr>
      <w:r>
        <w:t>Согласно Приложению 2 указанного Кодекса объект классифицируется по разделу 2, пункту 1, подпункту 1.1 как деятельность по обеспечению электрической энергией с использованием оборудования установленной мощностью менее 50 МВт.</w:t>
      </w:r>
    </w:p>
    <w:p w14:paraId="40F7BA08" w14:textId="551318F9" w:rsidR="007F09AF" w:rsidRDefault="00C86A8D" w:rsidP="00C86A8D">
      <w:pPr>
        <w:pStyle w:val="12"/>
      </w:pPr>
      <w:r>
        <w:t>Таким образом, проектируемый объект относится к объектам II категории, оказывающим умеренное негативное воздействие на окружающую среду.</w:t>
      </w:r>
    </w:p>
    <w:p w14:paraId="70D0B6B3" w14:textId="77777777" w:rsidR="0034139C" w:rsidRDefault="0034139C" w:rsidP="00EA68B9">
      <w:pPr>
        <w:ind w:firstLine="567"/>
        <w:rPr>
          <w:rFonts w:ascii="Times New Roman" w:hAnsi="Times New Roman" w:cs="Times New Roman"/>
          <w:sz w:val="24"/>
          <w:szCs w:val="24"/>
        </w:rPr>
        <w:sectPr w:rsidR="0034139C" w:rsidSect="0034139C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14:paraId="5DC47BD2" w14:textId="77777777" w:rsidR="00C86A8D" w:rsidRPr="00C86A8D" w:rsidRDefault="00C86A8D" w:rsidP="00C86A8D">
      <w:pPr>
        <w:spacing w:after="0" w:line="240" w:lineRule="auto"/>
        <w:jc w:val="center"/>
        <w:rPr>
          <w:rFonts w:ascii="Garamond" w:eastAsia="Times New Roman" w:hAnsi="Garamond" w:cs="Times New Roman"/>
          <w:b/>
          <w:i/>
          <w:iCs/>
          <w:sz w:val="24"/>
          <w:szCs w:val="24"/>
          <w:lang w:eastAsia="ru-RU"/>
        </w:rPr>
      </w:pPr>
      <w:bookmarkStart w:id="2" w:name="_Toc225456242"/>
      <w:bookmarkStart w:id="3" w:name="_Toc226231220"/>
      <w:r w:rsidRPr="00C86A8D">
        <w:rPr>
          <w:rFonts w:ascii="Times New Roman" w:eastAsia="Times New Roman" w:hAnsi="Times New Roman" w:cs="Times New Roman"/>
          <w:b/>
          <w:bCs/>
          <w:i/>
          <w:iCs/>
          <w:sz w:val="24"/>
          <w:szCs w:val="18"/>
          <w:lang w:eastAsia="ru-RU"/>
        </w:rPr>
        <w:lastRenderedPageBreak/>
        <w:t xml:space="preserve">Рисунок </w:t>
      </w:r>
      <w:r w:rsidRPr="00C86A8D">
        <w:rPr>
          <w:rFonts w:ascii="Times New Roman" w:eastAsia="Times New Roman" w:hAnsi="Times New Roman" w:cs="Times New Roman"/>
          <w:b/>
          <w:bCs/>
          <w:i/>
          <w:iCs/>
          <w:sz w:val="24"/>
          <w:szCs w:val="18"/>
          <w:lang w:eastAsia="ru-RU"/>
        </w:rPr>
        <w:fldChar w:fldCharType="begin"/>
      </w:r>
      <w:r w:rsidRPr="00C86A8D">
        <w:rPr>
          <w:rFonts w:ascii="Times New Roman" w:eastAsia="Times New Roman" w:hAnsi="Times New Roman" w:cs="Times New Roman"/>
          <w:b/>
          <w:bCs/>
          <w:i/>
          <w:iCs/>
          <w:sz w:val="24"/>
          <w:szCs w:val="18"/>
          <w:lang w:eastAsia="ru-RU"/>
        </w:rPr>
        <w:instrText xml:space="preserve"> SEQ Рисунок \* ARABIC </w:instrText>
      </w:r>
      <w:r w:rsidRPr="00C86A8D">
        <w:rPr>
          <w:rFonts w:ascii="Times New Roman" w:eastAsia="Times New Roman" w:hAnsi="Times New Roman" w:cs="Times New Roman"/>
          <w:b/>
          <w:bCs/>
          <w:i/>
          <w:iCs/>
          <w:sz w:val="24"/>
          <w:szCs w:val="18"/>
          <w:lang w:eastAsia="ru-RU"/>
        </w:rPr>
        <w:fldChar w:fldCharType="separate"/>
      </w:r>
      <w:r w:rsidRPr="00C86A8D">
        <w:rPr>
          <w:rFonts w:ascii="Times New Roman" w:eastAsia="Times New Roman" w:hAnsi="Times New Roman" w:cs="Times New Roman"/>
          <w:b/>
          <w:bCs/>
          <w:i/>
          <w:iCs/>
          <w:noProof/>
          <w:sz w:val="24"/>
          <w:szCs w:val="18"/>
          <w:lang w:eastAsia="ru-RU"/>
        </w:rPr>
        <w:t>1</w:t>
      </w:r>
      <w:r w:rsidRPr="00C86A8D">
        <w:rPr>
          <w:rFonts w:ascii="Times New Roman" w:eastAsia="Times New Roman" w:hAnsi="Times New Roman" w:cs="Times New Roman"/>
          <w:b/>
          <w:i/>
          <w:iCs/>
          <w:sz w:val="24"/>
          <w:szCs w:val="18"/>
          <w:lang w:eastAsia="ru-RU"/>
        </w:rPr>
        <w:fldChar w:fldCharType="end"/>
      </w:r>
      <w:r w:rsidRPr="00C86A8D">
        <w:rPr>
          <w:rFonts w:ascii="Times New Roman" w:eastAsia="Times New Roman" w:hAnsi="Times New Roman" w:cs="Times New Roman"/>
          <w:b/>
          <w:bCs/>
          <w:i/>
          <w:iCs/>
          <w:sz w:val="24"/>
          <w:szCs w:val="18"/>
          <w:lang w:eastAsia="ru-RU"/>
        </w:rPr>
        <w:t xml:space="preserve"> – Расположение земельного участка</w:t>
      </w:r>
      <w:bookmarkEnd w:id="2"/>
      <w:bookmarkEnd w:id="3"/>
    </w:p>
    <w:p w14:paraId="55CF1967" w14:textId="77777777" w:rsidR="00C86A8D" w:rsidRPr="00C86A8D" w:rsidRDefault="00C86A8D" w:rsidP="00C86A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18"/>
          <w:lang w:eastAsia="ru-RU"/>
        </w:rPr>
      </w:pPr>
    </w:p>
    <w:p w14:paraId="050E76C3" w14:textId="77777777" w:rsidR="00C86A8D" w:rsidRPr="00C86A8D" w:rsidRDefault="00C86A8D" w:rsidP="00C86A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A8D">
        <w:rPr>
          <w:rFonts w:ascii="Times New Roman" w:eastAsia="Calibri" w:hAnsi="Times New Roman" w:cs="Times New Roman"/>
          <w:b/>
          <w:bCs/>
          <w:i/>
          <w:iCs/>
          <w:noProof/>
          <w:sz w:val="24"/>
          <w:szCs w:val="16"/>
          <w:lang w:eastAsia="ru-RU"/>
        </w:rPr>
        <w:drawing>
          <wp:inline distT="0" distB="0" distL="0" distR="0" wp14:anchorId="1D3743D3" wp14:editId="6C31BA5C">
            <wp:extent cx="8325135" cy="546567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306" cy="548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ED15D" w14:textId="77777777" w:rsidR="00C86A8D" w:rsidRPr="00C86A8D" w:rsidRDefault="00C86A8D" w:rsidP="00C86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4" w:name="_Toc225456243"/>
      <w:bookmarkStart w:id="5" w:name="_Toc226231221"/>
      <w:r w:rsidRPr="00C86A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Рисунок </w:t>
      </w:r>
      <w:r w:rsidRPr="00C86A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C86A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instrText xml:space="preserve"> SEQ Рисунок \* ARABIC </w:instrText>
      </w:r>
      <w:r w:rsidRPr="00C86A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Pr="00C86A8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>2</w:t>
      </w:r>
      <w:r w:rsidRPr="00C86A8D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C86A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Расположение Земельного участка с линиями ЛЭП-220-110 кВ</w:t>
      </w:r>
      <w:r w:rsidRPr="00C86A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bookmarkEnd w:id="4"/>
      <w:bookmarkEnd w:id="5"/>
    </w:p>
    <w:p w14:paraId="62E28AF0" w14:textId="77777777" w:rsidR="00C86A8D" w:rsidRPr="00C86A8D" w:rsidRDefault="00C86A8D" w:rsidP="00C86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F91532" w14:textId="77777777" w:rsidR="00C86A8D" w:rsidRPr="00C86A8D" w:rsidRDefault="00C86A8D" w:rsidP="00C86A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A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C74AEA" wp14:editId="5A91D7A3">
            <wp:extent cx="8850573" cy="5184601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4705" cy="518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EA3F" w14:textId="77777777" w:rsidR="00C86A8D" w:rsidRPr="00C86A8D" w:rsidRDefault="00C86A8D" w:rsidP="00C86A8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E0FFFE" w14:textId="77777777" w:rsidR="00C86A8D" w:rsidRDefault="00C86A8D">
      <w:pPr>
        <w:rPr>
          <w:rFonts w:ascii="Times New Roman" w:eastAsia="Times New Roman" w:hAnsi="Times New Roman" w:cs="Times New Roman"/>
          <w:b/>
          <w:bCs/>
          <w:sz w:val="24"/>
          <w:szCs w:val="16"/>
          <w:lang w:eastAsia="ru-RU"/>
        </w:rPr>
      </w:pPr>
      <w:bookmarkStart w:id="6" w:name="_Toc225456244"/>
      <w:bookmarkStart w:id="7" w:name="_Toc226231222"/>
      <w:r>
        <w:rPr>
          <w:rFonts w:ascii="Times New Roman" w:eastAsia="Times New Roman" w:hAnsi="Times New Roman" w:cs="Times New Roman"/>
          <w:b/>
          <w:bCs/>
          <w:sz w:val="24"/>
          <w:szCs w:val="16"/>
          <w:lang w:eastAsia="ru-RU"/>
        </w:rPr>
        <w:br w:type="page"/>
      </w:r>
    </w:p>
    <w:p w14:paraId="665D2683" w14:textId="60D7E109" w:rsidR="00C86A8D" w:rsidRPr="00C86A8D" w:rsidRDefault="00C86A8D" w:rsidP="00C86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6A8D">
        <w:rPr>
          <w:rFonts w:ascii="Times New Roman" w:eastAsia="Times New Roman" w:hAnsi="Times New Roman" w:cs="Times New Roman"/>
          <w:b/>
          <w:bCs/>
          <w:sz w:val="24"/>
          <w:szCs w:val="16"/>
          <w:lang w:eastAsia="ru-RU"/>
        </w:rPr>
        <w:lastRenderedPageBreak/>
        <w:t xml:space="preserve">Рисунок </w:t>
      </w:r>
      <w:r w:rsidRPr="00C86A8D">
        <w:rPr>
          <w:rFonts w:ascii="Times New Roman" w:eastAsia="Times New Roman" w:hAnsi="Times New Roman" w:cs="Times New Roman"/>
          <w:b/>
          <w:bCs/>
          <w:sz w:val="24"/>
          <w:szCs w:val="16"/>
          <w:lang w:eastAsia="ru-RU"/>
        </w:rPr>
        <w:fldChar w:fldCharType="begin"/>
      </w:r>
      <w:r w:rsidRPr="00C86A8D">
        <w:rPr>
          <w:rFonts w:ascii="Times New Roman" w:eastAsia="Times New Roman" w:hAnsi="Times New Roman" w:cs="Times New Roman"/>
          <w:b/>
          <w:bCs/>
          <w:sz w:val="24"/>
          <w:szCs w:val="16"/>
          <w:lang w:eastAsia="ru-RU"/>
        </w:rPr>
        <w:instrText xml:space="preserve"> SEQ Рисунок \* ARABIC </w:instrText>
      </w:r>
      <w:r w:rsidRPr="00C86A8D">
        <w:rPr>
          <w:rFonts w:ascii="Times New Roman" w:eastAsia="Times New Roman" w:hAnsi="Times New Roman" w:cs="Times New Roman"/>
          <w:b/>
          <w:bCs/>
          <w:sz w:val="24"/>
          <w:szCs w:val="16"/>
          <w:lang w:eastAsia="ru-RU"/>
        </w:rPr>
        <w:fldChar w:fldCharType="separate"/>
      </w:r>
      <w:r w:rsidRPr="00C86A8D">
        <w:rPr>
          <w:rFonts w:ascii="Times New Roman" w:eastAsia="Times New Roman" w:hAnsi="Times New Roman" w:cs="Times New Roman"/>
          <w:b/>
          <w:bCs/>
          <w:noProof/>
          <w:sz w:val="24"/>
          <w:szCs w:val="16"/>
          <w:lang w:eastAsia="ru-RU"/>
        </w:rPr>
        <w:t>3</w:t>
      </w:r>
      <w:r w:rsidRPr="00C86A8D">
        <w:rPr>
          <w:rFonts w:ascii="Times New Roman" w:eastAsia="Times New Roman" w:hAnsi="Times New Roman" w:cs="Times New Roman"/>
          <w:b/>
          <w:bCs/>
          <w:sz w:val="24"/>
          <w:szCs w:val="16"/>
          <w:lang w:eastAsia="ru-RU"/>
        </w:rPr>
        <w:fldChar w:fldCharType="end"/>
      </w:r>
      <w:r w:rsidRPr="00C86A8D">
        <w:rPr>
          <w:rFonts w:ascii="Times New Roman" w:eastAsia="Times New Roman" w:hAnsi="Times New Roman" w:cs="Times New Roman"/>
          <w:b/>
          <w:bCs/>
          <w:sz w:val="24"/>
          <w:szCs w:val="16"/>
          <w:lang w:eastAsia="ru-RU"/>
        </w:rPr>
        <w:t xml:space="preserve"> – </w:t>
      </w:r>
      <w:r w:rsidRPr="00C86A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Ситуационная карта-схема района размещения подстанции 220/110/6 кВ "Аксу" с линиями ЛЭП-220-110 кВ</w:t>
      </w:r>
      <w:r w:rsidRPr="00C86A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bookmarkEnd w:id="6"/>
      <w:bookmarkEnd w:id="7"/>
    </w:p>
    <w:p w14:paraId="1E9B4F33" w14:textId="77777777" w:rsidR="00C86A8D" w:rsidRPr="00C86A8D" w:rsidRDefault="00C86A8D" w:rsidP="00C86A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0F54FAA" w14:textId="56C9986D" w:rsidR="00EA68B9" w:rsidRPr="0034139C" w:rsidRDefault="00C86A8D" w:rsidP="00C86A8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EA68B9" w:rsidRPr="0034139C" w:rsidSect="00AB3A14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  <w:r w:rsidRPr="00C86A8D">
        <w:rPr>
          <w:rFonts w:ascii="Times New Roman" w:eastAsia="Calibri" w:hAnsi="Times New Roman" w:cs="Times New Roman"/>
          <w:b/>
          <w:bCs/>
          <w:i/>
          <w:iCs/>
          <w:noProof/>
          <w:sz w:val="24"/>
          <w:szCs w:val="16"/>
          <w:lang w:eastAsia="ru-RU"/>
        </w:rPr>
        <w:drawing>
          <wp:inline distT="0" distB="0" distL="0" distR="0" wp14:anchorId="280A5FE2" wp14:editId="310D2882">
            <wp:extent cx="8673153" cy="53931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068" cy="539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021D5" w14:textId="77777777" w:rsidR="00EA68B9" w:rsidRPr="0034139C" w:rsidRDefault="00EA68B9" w:rsidP="00EA68B9">
      <w:pPr>
        <w:pStyle w:val="2"/>
        <w:rPr>
          <w:rFonts w:ascii="Times New Roman" w:hAnsi="Times New Roman" w:cs="Times New Roman"/>
          <w:szCs w:val="24"/>
          <w:shd w:val="clear" w:color="auto" w:fill="FFFFFF"/>
        </w:rPr>
      </w:pPr>
      <w:bookmarkStart w:id="8" w:name="_Toc187789106"/>
      <w:r w:rsidRPr="0034139C">
        <w:rPr>
          <w:rFonts w:ascii="Times New Roman" w:hAnsi="Times New Roman" w:cs="Times New Roman"/>
          <w:szCs w:val="24"/>
          <w:shd w:val="clear" w:color="auto" w:fill="FFFFFF"/>
        </w:rPr>
        <w:lastRenderedPageBreak/>
        <w:t>1.3. Источники и масштабы расчетного химического загрязнения.</w:t>
      </w:r>
      <w:bookmarkEnd w:id="8"/>
    </w:p>
    <w:p w14:paraId="06ED3246" w14:textId="77777777" w:rsidR="00C86A8D" w:rsidRPr="00C86A8D" w:rsidRDefault="00C86A8D" w:rsidP="00C86A8D">
      <w:pPr>
        <w:spacing w:after="0" w:line="240" w:lineRule="auto"/>
        <w:ind w:firstLine="567"/>
        <w:jc w:val="both"/>
        <w:rPr>
          <w:rFonts w:ascii="Times New Roman" w:eastAsia="Times New Roman" w:hAnsi="Times New Roman" w:cs="Calibri"/>
          <w:sz w:val="24"/>
        </w:rPr>
      </w:pPr>
      <w:bookmarkStart w:id="9" w:name="_Hlk208868116"/>
      <w:r w:rsidRPr="00C86A8D">
        <w:rPr>
          <w:rFonts w:ascii="Times New Roman" w:eastAsia="Times New Roman" w:hAnsi="Times New Roman" w:cs="Calibri"/>
          <w:sz w:val="24"/>
        </w:rPr>
        <w:t>Расчет проведен на УПРЗА ЭРА НПП "Логос-Плюс", Новосибирск</w:t>
      </w:r>
    </w:p>
    <w:p w14:paraId="54AE5163" w14:textId="77777777" w:rsidR="00C86A8D" w:rsidRPr="00C86A8D" w:rsidRDefault="00C86A8D" w:rsidP="00C86A8D">
      <w:pPr>
        <w:spacing w:after="0" w:line="240" w:lineRule="auto"/>
        <w:ind w:firstLine="567"/>
        <w:jc w:val="both"/>
        <w:rPr>
          <w:rFonts w:ascii="Times New Roman" w:eastAsia="Times New Roman" w:hAnsi="Times New Roman" w:cs="Calibri"/>
          <w:sz w:val="24"/>
        </w:rPr>
      </w:pPr>
      <w:r w:rsidRPr="00C86A8D">
        <w:rPr>
          <w:rFonts w:ascii="Times New Roman" w:eastAsia="Times New Roman" w:hAnsi="Times New Roman" w:cs="Calibri"/>
          <w:sz w:val="24"/>
        </w:rPr>
        <w:t>Расчет выполнен ТОО «Экологический центр инновации и реинжиниринга».</w:t>
      </w:r>
    </w:p>
    <w:p w14:paraId="3E753861" w14:textId="77777777" w:rsidR="00C86A8D" w:rsidRPr="00C86A8D" w:rsidRDefault="00C86A8D" w:rsidP="00C86A8D">
      <w:pPr>
        <w:spacing w:after="0" w:line="240" w:lineRule="auto"/>
        <w:ind w:firstLine="567"/>
        <w:jc w:val="both"/>
        <w:rPr>
          <w:rFonts w:ascii="Times New Roman" w:eastAsia="Times New Roman" w:hAnsi="Times New Roman" w:cs="Calibri"/>
          <w:sz w:val="24"/>
        </w:rPr>
      </w:pPr>
      <w:r w:rsidRPr="00C86A8D">
        <w:rPr>
          <w:rFonts w:ascii="Times New Roman" w:eastAsia="Times New Roman" w:hAnsi="Times New Roman" w:cs="Calibri"/>
          <w:sz w:val="24"/>
        </w:rPr>
        <w:t>Расчет величин приземных концентраций загрязняющих веществ в атмосферном воздухе (ПДК) проведен в соответствии с РНД 211.2.01.01-97 «Методика расчета концентраций в атмосферном воздухе вредных веществ, содержащихся в выбросах предприятий». Алматы, 1997 г.</w:t>
      </w:r>
    </w:p>
    <w:p w14:paraId="3200ACEB" w14:textId="77777777" w:rsidR="00C86A8D" w:rsidRPr="00C86A8D" w:rsidRDefault="00C86A8D" w:rsidP="00C86A8D">
      <w:pPr>
        <w:spacing w:after="0" w:line="240" w:lineRule="auto"/>
        <w:ind w:firstLine="567"/>
        <w:jc w:val="both"/>
        <w:rPr>
          <w:rFonts w:ascii="Times New Roman" w:eastAsia="Times New Roman" w:hAnsi="Times New Roman" w:cs="Calibri"/>
          <w:color w:val="000000"/>
          <w:sz w:val="24"/>
        </w:rPr>
      </w:pPr>
      <w:bookmarkStart w:id="10" w:name="_Hlk138253867"/>
      <w:r w:rsidRPr="00C86A8D">
        <w:rPr>
          <w:rFonts w:ascii="Times New Roman" w:eastAsia="Times New Roman" w:hAnsi="Times New Roman" w:cs="Calibri"/>
          <w:color w:val="000000"/>
          <w:sz w:val="24"/>
        </w:rPr>
        <w:t xml:space="preserve">Сведения о фоновом загрязнении атмосферного воздуха имеются и приняты по данным филиала РГП «Казгидромет». Фоновые концентрации загрязняющих веществ (азота диоксид, диоксид серы, углерода оксид, азота оксид) определены на основании данных наблюдений за 2022–2024 годы и представлены в соответствующем письме от 29.03.2026 г. (см. Приложение 2).   </w:t>
      </w:r>
    </w:p>
    <w:bookmarkEnd w:id="10"/>
    <w:p w14:paraId="5EF67861" w14:textId="77777777" w:rsidR="00C86A8D" w:rsidRPr="00C86A8D" w:rsidRDefault="00C86A8D" w:rsidP="00C86A8D">
      <w:pPr>
        <w:spacing w:after="0" w:line="240" w:lineRule="auto"/>
        <w:ind w:firstLine="567"/>
        <w:jc w:val="both"/>
        <w:rPr>
          <w:rFonts w:ascii="Times New Roman" w:eastAsia="Times New Roman" w:hAnsi="Times New Roman" w:cs="Calibri"/>
          <w:color w:val="000000"/>
          <w:sz w:val="24"/>
        </w:rPr>
      </w:pPr>
      <w:r w:rsidRPr="00C86A8D">
        <w:rPr>
          <w:rFonts w:ascii="Times New Roman" w:eastAsia="Times New Roman" w:hAnsi="Times New Roman" w:cs="Calibri"/>
          <w:color w:val="000000"/>
          <w:sz w:val="24"/>
        </w:rPr>
        <w:t xml:space="preserve">Согласно Приложению 1 к Экологическому кодексу Республики Казахстан от 2 января 2021 года № 400-VI ЗРК намечаемая деятельности относится к разделу 2, п. 10, пп. 10.2 – передача электроэнергии воздушными линиями электропередачи от 110 киловольт (кВт) и подлежит к проведению скрининга воздействия на окружающую среду. </w:t>
      </w:r>
    </w:p>
    <w:p w14:paraId="3075063E" w14:textId="77777777" w:rsidR="00C86A8D" w:rsidRPr="00C86A8D" w:rsidRDefault="00C86A8D" w:rsidP="00C86A8D">
      <w:pPr>
        <w:spacing w:after="0" w:line="240" w:lineRule="auto"/>
        <w:ind w:firstLine="567"/>
        <w:jc w:val="both"/>
        <w:rPr>
          <w:rFonts w:ascii="Times New Roman" w:eastAsia="Times New Roman" w:hAnsi="Times New Roman" w:cs="Calibri"/>
          <w:color w:val="000000"/>
          <w:sz w:val="24"/>
        </w:rPr>
      </w:pPr>
      <w:r w:rsidRPr="00C86A8D">
        <w:rPr>
          <w:rFonts w:ascii="Times New Roman" w:eastAsia="Times New Roman" w:hAnsi="Times New Roman" w:cs="Calibri"/>
          <w:color w:val="000000"/>
          <w:sz w:val="24"/>
        </w:rPr>
        <w:t xml:space="preserve">В соответствии с пунктом 3 статьи 49 Экологического кодекса Республики Казахстан, данная деятельность подлежит экологической оценке по упрощённому порядку. </w:t>
      </w:r>
    </w:p>
    <w:p w14:paraId="147D4CAC" w14:textId="77777777" w:rsidR="00C86A8D" w:rsidRPr="00C86A8D" w:rsidRDefault="00C86A8D" w:rsidP="00C86A8D">
      <w:pPr>
        <w:spacing w:after="0" w:line="240" w:lineRule="auto"/>
        <w:ind w:firstLine="567"/>
        <w:jc w:val="both"/>
        <w:rPr>
          <w:rFonts w:ascii="Times New Roman" w:eastAsia="Times New Roman" w:hAnsi="Times New Roman" w:cs="Calibri"/>
          <w:color w:val="000000"/>
          <w:sz w:val="24"/>
        </w:rPr>
      </w:pPr>
      <w:r w:rsidRPr="00C86A8D">
        <w:rPr>
          <w:rFonts w:ascii="Times New Roman" w:eastAsia="Times New Roman" w:hAnsi="Times New Roman" w:cs="Calibri"/>
          <w:color w:val="000000"/>
          <w:sz w:val="24"/>
        </w:rPr>
        <w:t>Согласно Приложению 2 указанного Кодекса объект классифицируется по разделу 2, пункту 1, подпункту 1.1 как деятельность по обеспечению электрической энергией с использованием оборудования установленной мощностью менее 50 МВт.</w:t>
      </w:r>
    </w:p>
    <w:p w14:paraId="25F3154A" w14:textId="77777777" w:rsidR="00C86A8D" w:rsidRPr="00C86A8D" w:rsidRDefault="00C86A8D" w:rsidP="00C86A8D">
      <w:pPr>
        <w:spacing w:after="0" w:line="240" w:lineRule="auto"/>
        <w:ind w:firstLine="567"/>
        <w:jc w:val="both"/>
        <w:rPr>
          <w:rFonts w:ascii="Times New Roman" w:eastAsia="Times New Roman" w:hAnsi="Times New Roman" w:cs="Calibri"/>
          <w:color w:val="000000"/>
          <w:sz w:val="24"/>
        </w:rPr>
      </w:pPr>
      <w:r w:rsidRPr="00C86A8D">
        <w:rPr>
          <w:rFonts w:ascii="Times New Roman" w:eastAsia="Times New Roman" w:hAnsi="Times New Roman" w:cs="Calibri"/>
          <w:color w:val="000000"/>
          <w:sz w:val="24"/>
        </w:rPr>
        <w:t>•</w:t>
      </w:r>
      <w:r w:rsidRPr="00C86A8D">
        <w:rPr>
          <w:rFonts w:ascii="Times New Roman" w:eastAsia="Times New Roman" w:hAnsi="Times New Roman" w:cs="Calibri"/>
          <w:color w:val="000000"/>
          <w:sz w:val="24"/>
        </w:rPr>
        <w:tab/>
        <w:t>Таким образом, проектируемый объект относится к объектам II категории, оказывающим умеренное негативное воздействие на окружающую среду.</w:t>
      </w:r>
    </w:p>
    <w:p w14:paraId="79847133" w14:textId="77777777" w:rsidR="00C86A8D" w:rsidRPr="00C86A8D" w:rsidRDefault="00C86A8D" w:rsidP="00C86A8D">
      <w:pPr>
        <w:spacing w:after="0" w:line="240" w:lineRule="auto"/>
        <w:ind w:firstLine="567"/>
        <w:jc w:val="both"/>
        <w:rPr>
          <w:rFonts w:ascii="Times New Roman" w:eastAsia="Times New Roman" w:hAnsi="Times New Roman" w:cs="Calibri"/>
          <w:sz w:val="24"/>
        </w:rPr>
      </w:pPr>
      <w:r w:rsidRPr="00C86A8D">
        <w:rPr>
          <w:rFonts w:ascii="Times New Roman" w:eastAsia="Times New Roman" w:hAnsi="Times New Roman" w:cs="Calibri"/>
          <w:sz w:val="24"/>
        </w:rPr>
        <w:t>В качестве расчётной точки принята граница жилой зоны, расположенная на расстоянии 670 м от крайнего источника загрязнения, для которой выполнен расчёт загрязнения атмосферного воздуха.</w:t>
      </w:r>
    </w:p>
    <w:p w14:paraId="68F7B001" w14:textId="77777777" w:rsidR="00C86A8D" w:rsidRPr="00C86A8D" w:rsidRDefault="00C86A8D" w:rsidP="00C86A8D">
      <w:pPr>
        <w:spacing w:after="0" w:line="240" w:lineRule="auto"/>
        <w:ind w:firstLine="567"/>
        <w:jc w:val="both"/>
        <w:rPr>
          <w:rFonts w:ascii="Times New Roman" w:eastAsia="Times New Roman" w:hAnsi="Times New Roman" w:cs="Calibri"/>
          <w:sz w:val="24"/>
        </w:rPr>
      </w:pPr>
      <w:r w:rsidRPr="00C86A8D">
        <w:rPr>
          <w:rFonts w:ascii="Times New Roman" w:eastAsia="Times New Roman" w:hAnsi="Times New Roman" w:cs="Calibri"/>
          <w:sz w:val="24"/>
        </w:rPr>
        <w:t>Расчеты загрязнения атмосферы проводились по максимально возможным выбросам вредных веществ, при максимальной загрузке технологического оборудования с учетом коэффициента одновременности работы оборудования. В качестве исходного периода рассматривается 2026 год (существующее положение).</w:t>
      </w:r>
    </w:p>
    <w:p w14:paraId="01280796" w14:textId="77777777" w:rsidR="00C86A8D" w:rsidRPr="00C86A8D" w:rsidRDefault="00C86A8D" w:rsidP="00C86A8D">
      <w:pPr>
        <w:spacing w:after="0" w:line="240" w:lineRule="auto"/>
        <w:ind w:firstLine="567"/>
        <w:jc w:val="both"/>
        <w:rPr>
          <w:rFonts w:ascii="Times New Roman" w:eastAsia="Times New Roman" w:hAnsi="Times New Roman" w:cs="Calibri"/>
          <w:sz w:val="24"/>
        </w:rPr>
      </w:pPr>
      <w:r w:rsidRPr="00C86A8D">
        <w:rPr>
          <w:rFonts w:ascii="Times New Roman" w:eastAsia="Times New Roman" w:hAnsi="Times New Roman" w:cs="Calibri"/>
          <w:sz w:val="24"/>
        </w:rPr>
        <w:t>Расчеты концентраций ЗВ были проведены для основного технологического оборудования на максимальный период режима работы предприятия, когда наблюдается наибольшая его нагрузка.</w:t>
      </w:r>
    </w:p>
    <w:p w14:paraId="77B7A436" w14:textId="77777777" w:rsidR="00C86A8D" w:rsidRPr="00C86A8D" w:rsidRDefault="00C86A8D" w:rsidP="00C86A8D">
      <w:pPr>
        <w:spacing w:after="0" w:line="240" w:lineRule="auto"/>
        <w:ind w:firstLine="567"/>
        <w:jc w:val="both"/>
        <w:rPr>
          <w:rFonts w:ascii="Times New Roman" w:eastAsia="Times New Roman" w:hAnsi="Times New Roman" w:cs="Calibri"/>
          <w:sz w:val="24"/>
        </w:rPr>
      </w:pPr>
      <w:r w:rsidRPr="00C86A8D">
        <w:rPr>
          <w:rFonts w:ascii="Times New Roman" w:eastAsia="Times New Roman" w:hAnsi="Times New Roman" w:cs="Calibri"/>
          <w:sz w:val="24"/>
        </w:rPr>
        <w:t>Расчеты рассеивания выбросов загрязняющих веществ произведены на период максимальных выбросов и от двигателей передвижных источников.</w:t>
      </w:r>
    </w:p>
    <w:p w14:paraId="78BE6305" w14:textId="5B239797" w:rsidR="007F09AF" w:rsidRPr="000E2339" w:rsidRDefault="00C86A8D" w:rsidP="00C86A8D">
      <w:pPr>
        <w:pStyle w:val="11"/>
      </w:pPr>
      <w:r w:rsidRPr="00C86A8D">
        <w:rPr>
          <w:szCs w:val="24"/>
          <w:lang w:eastAsia="ru-RU"/>
        </w:rPr>
        <w:t>На период эксплуатации установлена санитарно-защитная зона (СЗЗ) радиусом 25 м в соответствии с пунктом 33 главы 2 Приказа и.о. Министра здравоохранения Республики Казахстан от 11 января 2022 года № ҚР ДСМ-2, зарегистрированного в Министерстве юстиции Республики Казахстан 11 января 2022 года № 26447, об утверждении Санитарных правил «Санитарно-эпидемиологические требования к санитарно-защитным зонам объектов, являющихся объектами воздействия на среду обитания и здоровье человека».</w:t>
      </w:r>
      <w:bookmarkStart w:id="11" w:name="_GoBack"/>
      <w:bookmarkEnd w:id="11"/>
    </w:p>
    <w:bookmarkEnd w:id="9"/>
    <w:p w14:paraId="21974DCB" w14:textId="77777777" w:rsidR="00EA68B9" w:rsidRPr="0034139C" w:rsidRDefault="00EA68B9">
      <w:pPr>
        <w:rPr>
          <w:rFonts w:ascii="Times New Roman" w:hAnsi="Times New Roman" w:cs="Times New Roman"/>
          <w:sz w:val="24"/>
          <w:szCs w:val="24"/>
        </w:rPr>
      </w:pPr>
    </w:p>
    <w:sectPr w:rsidR="00EA68B9" w:rsidRPr="00341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MT">
    <w:altName w:val="Yu Gothic UI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Batang">
    <w:altName w:val="바탕"/>
    <w:panose1 w:val="02030600000101010101"/>
    <w:charset w:val="81"/>
    <w:family w:val="roman"/>
    <w:pitch w:val="variable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7B432B"/>
    <w:multiLevelType w:val="hybridMultilevel"/>
    <w:tmpl w:val="7F0081C2"/>
    <w:lvl w:ilvl="0" w:tplc="8EA26CB4">
      <w:start w:val="1"/>
      <w:numFmt w:val="decimal"/>
      <w:lvlText w:val="Раздел %1."/>
      <w:lvlJc w:val="left"/>
      <w:pPr>
        <w:ind w:left="1287" w:hanging="360"/>
      </w:pPr>
      <w:rPr>
        <w:rFonts w:ascii="Garamond" w:hAnsi="Garamond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F6C4B35"/>
    <w:multiLevelType w:val="hybridMultilevel"/>
    <w:tmpl w:val="9D3EC252"/>
    <w:lvl w:ilvl="0" w:tplc="9F949B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2C25B34"/>
    <w:multiLevelType w:val="hybridMultilevel"/>
    <w:tmpl w:val="50E61BE4"/>
    <w:lvl w:ilvl="0" w:tplc="8654D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1DA"/>
    <w:rsid w:val="00040886"/>
    <w:rsid w:val="000521DA"/>
    <w:rsid w:val="0006534D"/>
    <w:rsid w:val="002C19AA"/>
    <w:rsid w:val="0034139C"/>
    <w:rsid w:val="00390CEB"/>
    <w:rsid w:val="0066119F"/>
    <w:rsid w:val="00666A32"/>
    <w:rsid w:val="00773C24"/>
    <w:rsid w:val="007F09AF"/>
    <w:rsid w:val="0085273A"/>
    <w:rsid w:val="009716C4"/>
    <w:rsid w:val="009A4364"/>
    <w:rsid w:val="009A596A"/>
    <w:rsid w:val="009E0A46"/>
    <w:rsid w:val="009E44C5"/>
    <w:rsid w:val="00C86A8D"/>
    <w:rsid w:val="00D06AEF"/>
    <w:rsid w:val="00EA68B9"/>
    <w:rsid w:val="00F70A71"/>
    <w:rsid w:val="00F969B9"/>
    <w:rsid w:val="00FC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634BD"/>
  <w15:chartTrackingRefBased/>
  <w15:docId w15:val="{C3BBD13C-856B-4F35-9721-CF72C6408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A68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EA68B9"/>
    <w:pPr>
      <w:keepNext/>
      <w:spacing w:after="0" w:line="240" w:lineRule="auto"/>
      <w:jc w:val="center"/>
      <w:outlineLvl w:val="1"/>
    </w:pPr>
    <w:rPr>
      <w:rFonts w:ascii="Garamond" w:hAnsi="Garamond" w:cs="ArialMT"/>
      <w:b/>
      <w:bCs/>
      <w:i/>
      <w:iCs/>
      <w:color w:val="002060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68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EA68B9"/>
    <w:rPr>
      <w:color w:val="0000FF"/>
      <w:u w:val="single"/>
    </w:rPr>
  </w:style>
  <w:style w:type="paragraph" w:styleId="a5">
    <w:name w:val="List Paragraph"/>
    <w:aliases w:val="Заголовок первого уровня,Citation List,Resume Title,List Paragraph Char Char,Bullet 1,List Paragraph1,b1,Number_1,SGLText List Paragraph,new,lp1,Normal Sentence,Colorful List - Accent 11,ListPar1,List Paragraph2,List Paragraph11,罗,Paragraph"/>
    <w:basedOn w:val="a"/>
    <w:link w:val="a6"/>
    <w:uiPriority w:val="34"/>
    <w:qFormat/>
    <w:rsid w:val="00EA68B9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11">
    <w:name w:val="Абзац списка1"/>
    <w:basedOn w:val="a"/>
    <w:link w:val="ListParagraphChar2"/>
    <w:qFormat/>
    <w:rsid w:val="00EA68B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Default">
    <w:name w:val="Default"/>
    <w:qFormat/>
    <w:rsid w:val="00EA68B9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7">
    <w:name w:val="Обычный КГНТ"/>
    <w:basedOn w:val="a"/>
    <w:link w:val="a8"/>
    <w:qFormat/>
    <w:rsid w:val="00EA68B9"/>
    <w:pPr>
      <w:spacing w:after="0" w:line="240" w:lineRule="auto"/>
      <w:ind w:right="170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8">
    <w:name w:val="Обычный КГНТ Знак"/>
    <w:link w:val="a7"/>
    <w:rsid w:val="00EA68B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21">
    <w:name w:val="Абзац списка2"/>
    <w:basedOn w:val="a"/>
    <w:qFormat/>
    <w:rsid w:val="00EA68B9"/>
    <w:pPr>
      <w:spacing w:after="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aliases w:val="Заголовок первого уровня Знак,Citation List Знак,Resume Title Знак,List Paragraph Char Char Знак,Bullet 1 Знак,List Paragraph1 Знак,b1 Знак,Number_1 Знак,SGLText List Paragraph Знак,new Знак,lp1 Знак,Normal Sentence Знак,ListPar1 Знак"/>
    <w:link w:val="a5"/>
    <w:uiPriority w:val="99"/>
    <w:qFormat/>
    <w:locked/>
    <w:rsid w:val="00EA68B9"/>
    <w:rPr>
      <w:rFonts w:ascii="Times New Roman" w:eastAsia="Calibri" w:hAnsi="Times New Roman" w:cs="Times New Roman"/>
      <w:sz w:val="24"/>
    </w:rPr>
  </w:style>
  <w:style w:type="character" w:customStyle="1" w:styleId="ListParagraphChar2">
    <w:name w:val="List Paragraph Char2"/>
    <w:link w:val="11"/>
    <w:locked/>
    <w:rsid w:val="00EA68B9"/>
    <w:rPr>
      <w:rFonts w:ascii="Times New Roman" w:eastAsia="Times New Roman" w:hAnsi="Times New Roman" w:cs="Times New Roman"/>
      <w:sz w:val="24"/>
    </w:rPr>
  </w:style>
  <w:style w:type="paragraph" w:customStyle="1" w:styleId="12">
    <w:name w:val="Без интервала1"/>
    <w:link w:val="NoSpacingChar"/>
    <w:qFormat/>
    <w:rsid w:val="00EA68B9"/>
    <w:pPr>
      <w:spacing w:after="0" w:line="240" w:lineRule="auto"/>
      <w:ind w:firstLine="567"/>
      <w:jc w:val="both"/>
    </w:pPr>
    <w:rPr>
      <w:rFonts w:ascii="Times New Roman" w:eastAsia="Batang" w:hAnsi="Times New Roman" w:cs="Times New Roman"/>
      <w:sz w:val="24"/>
    </w:rPr>
  </w:style>
  <w:style w:type="character" w:customStyle="1" w:styleId="NoSpacingChar">
    <w:name w:val="No Spacing Char"/>
    <w:link w:val="12"/>
    <w:locked/>
    <w:rsid w:val="00EA68B9"/>
    <w:rPr>
      <w:rFonts w:ascii="Times New Roman" w:eastAsia="Batang" w:hAnsi="Times New Roman" w:cs="Times New Roman"/>
      <w:sz w:val="24"/>
    </w:rPr>
  </w:style>
  <w:style w:type="paragraph" w:customStyle="1" w:styleId="13">
    <w:name w:val="Заголовок1"/>
    <w:basedOn w:val="1"/>
    <w:qFormat/>
    <w:rsid w:val="00EA68B9"/>
    <w:pPr>
      <w:keepLines w:val="0"/>
      <w:spacing w:before="0" w:line="240" w:lineRule="auto"/>
      <w:ind w:firstLine="567"/>
      <w:jc w:val="both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10">
    <w:name w:val="Заголовок 1 Знак"/>
    <w:basedOn w:val="a0"/>
    <w:link w:val="1"/>
    <w:rsid w:val="00EA68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caption"/>
    <w:aliases w:val="Шапка таблицы,CPR Caption,headings,Table Caption"/>
    <w:basedOn w:val="a"/>
    <w:next w:val="a"/>
    <w:link w:val="aa"/>
    <w:unhideWhenUsed/>
    <w:qFormat/>
    <w:rsid w:val="00EA68B9"/>
    <w:pPr>
      <w:spacing w:after="0" w:line="240" w:lineRule="auto"/>
      <w:jc w:val="center"/>
    </w:pPr>
    <w:rPr>
      <w:rFonts w:ascii="Garamond" w:eastAsia="Times New Roman" w:hAnsi="Garamond" w:cs="Times New Roman"/>
      <w:b/>
      <w:iCs/>
      <w:color w:val="000000" w:themeColor="text1"/>
      <w:sz w:val="24"/>
      <w:szCs w:val="18"/>
      <w:lang w:eastAsia="ru-RU"/>
    </w:rPr>
  </w:style>
  <w:style w:type="character" w:customStyle="1" w:styleId="aa">
    <w:name w:val="Название объекта Знак"/>
    <w:aliases w:val="Шапка таблицы Знак,CPR Caption Знак,headings Знак,Table Caption Знак"/>
    <w:link w:val="a9"/>
    <w:rsid w:val="00EA68B9"/>
    <w:rPr>
      <w:rFonts w:ascii="Garamond" w:eastAsia="Times New Roman" w:hAnsi="Garamond" w:cs="Times New Roman"/>
      <w:b/>
      <w:iCs/>
      <w:color w:val="000000" w:themeColor="text1"/>
      <w:sz w:val="24"/>
      <w:szCs w:val="18"/>
      <w:lang w:eastAsia="ru-RU"/>
    </w:rPr>
  </w:style>
  <w:style w:type="character" w:customStyle="1" w:styleId="20">
    <w:name w:val="Заголовок 2 Знак"/>
    <w:basedOn w:val="a0"/>
    <w:link w:val="2"/>
    <w:rsid w:val="00EA68B9"/>
    <w:rPr>
      <w:rFonts w:ascii="Garamond" w:hAnsi="Garamond" w:cs="ArialMT"/>
      <w:b/>
      <w:bCs/>
      <w:i/>
      <w:iCs/>
      <w:color w:val="002060"/>
      <w:sz w:val="24"/>
      <w:szCs w:val="28"/>
    </w:rPr>
  </w:style>
  <w:style w:type="paragraph" w:styleId="22">
    <w:name w:val="Body Text 2"/>
    <w:basedOn w:val="a"/>
    <w:link w:val="23"/>
    <w:rsid w:val="002C19A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2C19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s4">
    <w:name w:val="ts4"/>
    <w:basedOn w:val="a0"/>
    <w:rsid w:val="00D06AEF"/>
  </w:style>
  <w:style w:type="character" w:customStyle="1" w:styleId="ab">
    <w:name w:val="Текст примечания Знак"/>
    <w:basedOn w:val="a0"/>
    <w:link w:val="ac"/>
    <w:locked/>
    <w:rsid w:val="00D06AEF"/>
    <w:rPr>
      <w:rFonts w:ascii="Garamond" w:hAnsi="Garamond"/>
    </w:rPr>
  </w:style>
  <w:style w:type="paragraph" w:styleId="ac">
    <w:name w:val="annotation text"/>
    <w:basedOn w:val="a"/>
    <w:link w:val="ab"/>
    <w:unhideWhenUsed/>
    <w:rsid w:val="00D06AEF"/>
    <w:pPr>
      <w:spacing w:after="0" w:line="240" w:lineRule="auto"/>
      <w:jc w:val="both"/>
    </w:pPr>
    <w:rPr>
      <w:rFonts w:ascii="Garamond" w:hAnsi="Garamond"/>
    </w:rPr>
  </w:style>
  <w:style w:type="character" w:customStyle="1" w:styleId="14">
    <w:name w:val="Текст примечания Знак1"/>
    <w:basedOn w:val="a0"/>
    <w:uiPriority w:val="99"/>
    <w:semiHidden/>
    <w:rsid w:val="00D06AEF"/>
    <w:rPr>
      <w:sz w:val="20"/>
      <w:szCs w:val="20"/>
    </w:rPr>
  </w:style>
  <w:style w:type="character" w:styleId="ad">
    <w:name w:val="annotation reference"/>
    <w:basedOn w:val="a0"/>
    <w:semiHidden/>
    <w:unhideWhenUsed/>
    <w:rsid w:val="00D06AEF"/>
    <w:rPr>
      <w:sz w:val="16"/>
      <w:szCs w:val="16"/>
    </w:rPr>
  </w:style>
  <w:style w:type="paragraph" w:styleId="ae">
    <w:name w:val="Balloon Text"/>
    <w:basedOn w:val="a"/>
    <w:link w:val="af"/>
    <w:uiPriority w:val="99"/>
    <w:semiHidden/>
    <w:unhideWhenUsed/>
    <w:rsid w:val="00D06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D06A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kazakhaltyn@kazakhaltyn.kz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1068</Words>
  <Characters>6090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Бексұлтан Төлеубеков</dc:creator>
  <cp:keywords/>
  <dc:description/>
  <cp:lastModifiedBy>Турсунбаев Кайсар</cp:lastModifiedBy>
  <cp:revision>13</cp:revision>
  <cp:lastPrinted>2025-02-06T10:50:00Z</cp:lastPrinted>
  <dcterms:created xsi:type="dcterms:W3CDTF">2025-02-06T10:48:00Z</dcterms:created>
  <dcterms:modified xsi:type="dcterms:W3CDTF">2026-04-09T12:33:00Z</dcterms:modified>
</cp:coreProperties>
</file>