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8B58" w14:textId="77777777" w:rsidR="00DA6F0F" w:rsidRDefault="00DA6F0F" w:rsidP="00DA6F0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F0F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3F08CFFE" w14:textId="59B3E50E" w:rsidR="000B7F6D" w:rsidRDefault="00440812" w:rsidP="000B7F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ОТЧЕТА О ВОЗМОЖНЫХ ВОЗДЕЙСТВИЯХ ДОПОЛНЕНИЮ </w:t>
      </w:r>
      <w:r w:rsidR="000B7F6D" w:rsidRPr="000B7F6D">
        <w:rPr>
          <w:rFonts w:ascii="Times New Roman" w:hAnsi="Times New Roman" w:cs="Times New Roman"/>
          <w:b/>
          <w:bCs/>
          <w:sz w:val="24"/>
          <w:szCs w:val="24"/>
        </w:rPr>
        <w:t xml:space="preserve">К ПРОЕКТУ РАЗВЕДОЧНЫХ РАБОТ ПО ПОИСКУ УГЛЕВОДОРОДОВ В ЮРСКИХ ОТЛОЖЕНИЯХ СЕВЕРНОЙ ЧАСТИ УЧАСТКА </w:t>
      </w:r>
      <w:r w:rsidR="000B7F6D">
        <w:rPr>
          <w:rFonts w:ascii="Times New Roman" w:hAnsi="Times New Roman" w:cs="Times New Roman"/>
          <w:b/>
          <w:bCs/>
          <w:sz w:val="24"/>
          <w:szCs w:val="24"/>
        </w:rPr>
        <w:t>КАРАТУРУН</w:t>
      </w:r>
      <w:r w:rsidR="000B7F6D" w:rsidRPr="000B7F6D">
        <w:rPr>
          <w:rFonts w:ascii="Times New Roman" w:hAnsi="Times New Roman" w:cs="Times New Roman"/>
          <w:b/>
          <w:bCs/>
          <w:sz w:val="24"/>
          <w:szCs w:val="24"/>
        </w:rPr>
        <w:t xml:space="preserve"> МОРСКОЙ</w:t>
      </w:r>
      <w:r w:rsidR="000B7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F6D" w:rsidRPr="000B7F6D">
        <w:rPr>
          <w:rFonts w:ascii="Times New Roman" w:hAnsi="Times New Roman" w:cs="Times New Roman"/>
          <w:b/>
          <w:bCs/>
          <w:sz w:val="24"/>
          <w:szCs w:val="24"/>
        </w:rPr>
        <w:t>СОГЛАСНО КОНТРАКТУ №793 ОТ 02.11.2001 Г.</w:t>
      </w:r>
    </w:p>
    <w:p w14:paraId="15C6FD92" w14:textId="208C3CE5" w:rsidR="009A66B9" w:rsidRPr="009A66B9" w:rsidRDefault="009A66B9" w:rsidP="000B7F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6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Недропользователем является компания ТОО «Бузачи Нефть», которая проводит операции по недропользованию на контрактной территории – месторождение </w:t>
      </w:r>
      <w:proofErr w:type="spellStart"/>
      <w:r w:rsidRPr="009A66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Каратурун</w:t>
      </w:r>
      <w:proofErr w:type="spellEnd"/>
      <w:r w:rsidRPr="009A66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Морской в соответствии с Контрактом на разведку и добычу №793 от 02.11.2001 г. с дополнениями №1 (рег.1167 от 17.02.2005 г.), №2 (рег.№3805 УВС от 14.05.2012 г.), №3 (рег.№4486-УВСМЭ от 01.08.2017 г.), №6 (рег.№4881-УВС МЭ от 15.12.2020 г.). </w:t>
      </w:r>
    </w:p>
    <w:p w14:paraId="0DFA8769" w14:textId="77777777" w:rsidR="009A66B9" w:rsidRPr="009A66B9" w:rsidRDefault="009A66B9" w:rsidP="009A66B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A66B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Площадь участка недр за вычетом площади горного отвода месторождения Каратурун Морской составляет 162,45 кв. км. </w:t>
      </w:r>
    </w:p>
    <w:p w14:paraId="5F29718D" w14:textId="77777777" w:rsidR="009A66B9" w:rsidRPr="009A66B9" w:rsidRDefault="009A66B9" w:rsidP="009A66B9">
      <w:pPr>
        <w:shd w:val="clear" w:color="auto" w:fill="FFFFFF"/>
        <w:tabs>
          <w:tab w:val="left" w:pos="709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A66B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Глубина отвода – до поверхности крисаллического фундамента  </w:t>
      </w:r>
    </w:p>
    <w:p w14:paraId="628C976B" w14:textId="77777777" w:rsidR="00DA6F0F" w:rsidRPr="00DA6F0F" w:rsidRDefault="00DA6F0F" w:rsidP="005343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0F">
        <w:rPr>
          <w:rFonts w:ascii="Times New Roman" w:hAnsi="Times New Roman" w:cs="Times New Roman"/>
          <w:sz w:val="24"/>
          <w:szCs w:val="24"/>
        </w:rPr>
        <w:t>Контрактная территория ТОО «Бузачи Нефть» в административном отношении расположена на территории Мангистауского района Мангистауской области Республики Казахстан.</w:t>
      </w:r>
    </w:p>
    <w:p w14:paraId="4699DD08" w14:textId="77777777" w:rsidR="00DA6F0F" w:rsidRPr="005343CF" w:rsidRDefault="00DA6F0F" w:rsidP="009A66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sz w:val="24"/>
          <w:szCs w:val="24"/>
        </w:rPr>
        <w:t>Координаты проектируемых скважин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850"/>
        <w:gridCol w:w="3192"/>
        <w:gridCol w:w="3159"/>
      </w:tblGrid>
      <w:tr w:rsidR="009A66B9" w:rsidRPr="009A66B9" w14:paraId="08B04660" w14:textId="77777777" w:rsidTr="00AA0F1C">
        <w:trPr>
          <w:trHeight w:val="103"/>
          <w:jc w:val="center"/>
        </w:trPr>
        <w:tc>
          <w:tcPr>
            <w:tcW w:w="612" w:type="pct"/>
            <w:vMerge w:val="restart"/>
            <w:shd w:val="clear" w:color="auto" w:fill="FFFFFF"/>
            <w:vAlign w:val="center"/>
            <w:hideMark/>
          </w:tcPr>
          <w:p w14:paraId="781FEDD1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bookmarkStart w:id="0" w:name="_Hlk160016304"/>
            <w:r w:rsidRPr="009A66B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  <w:p w14:paraId="7BF35073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990" w:type="pct"/>
            <w:vMerge w:val="restart"/>
            <w:shd w:val="clear" w:color="auto" w:fill="FFFFFF"/>
            <w:vAlign w:val="center"/>
            <w:hideMark/>
          </w:tcPr>
          <w:p w14:paraId="406250C6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  <w:p w14:paraId="16C1A5A8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A6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скв</w:t>
            </w:r>
            <w:proofErr w:type="spellEnd"/>
          </w:p>
        </w:tc>
        <w:tc>
          <w:tcPr>
            <w:tcW w:w="3398" w:type="pct"/>
            <w:gridSpan w:val="2"/>
            <w:shd w:val="clear" w:color="auto" w:fill="FFFFFF"/>
            <w:vAlign w:val="center"/>
            <w:hideMark/>
          </w:tcPr>
          <w:p w14:paraId="1DFCDCD3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Географические координаты</w:t>
            </w:r>
          </w:p>
        </w:tc>
      </w:tr>
      <w:tr w:rsidR="009A66B9" w:rsidRPr="009A66B9" w14:paraId="7BCADF27" w14:textId="77777777" w:rsidTr="00AA0F1C">
        <w:trPr>
          <w:trHeight w:val="242"/>
          <w:jc w:val="center"/>
        </w:trPr>
        <w:tc>
          <w:tcPr>
            <w:tcW w:w="612" w:type="pct"/>
            <w:vMerge/>
            <w:vAlign w:val="center"/>
            <w:hideMark/>
          </w:tcPr>
          <w:p w14:paraId="6D887B6F" w14:textId="77777777" w:rsidR="009A66B9" w:rsidRPr="009A66B9" w:rsidRDefault="009A66B9" w:rsidP="009A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pct"/>
            <w:vMerge/>
            <w:vAlign w:val="center"/>
            <w:hideMark/>
          </w:tcPr>
          <w:p w14:paraId="27F431C2" w14:textId="77777777" w:rsidR="009A66B9" w:rsidRPr="009A66B9" w:rsidRDefault="009A66B9" w:rsidP="009A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8" w:type="pct"/>
            <w:shd w:val="clear" w:color="auto" w:fill="FFFFFF"/>
            <w:vAlign w:val="center"/>
            <w:hideMark/>
          </w:tcPr>
          <w:p w14:paraId="5E25B09F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северная широта </w:t>
            </w:r>
          </w:p>
        </w:tc>
        <w:tc>
          <w:tcPr>
            <w:tcW w:w="1690" w:type="pct"/>
            <w:shd w:val="clear" w:color="auto" w:fill="FFFFFF"/>
            <w:vAlign w:val="center"/>
            <w:hideMark/>
          </w:tcPr>
          <w:p w14:paraId="66F5B919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восточная долгота</w:t>
            </w:r>
          </w:p>
        </w:tc>
      </w:tr>
      <w:tr w:rsidR="009A66B9" w:rsidRPr="009A66B9" w14:paraId="559E050B" w14:textId="77777777" w:rsidTr="00AA0F1C">
        <w:trPr>
          <w:trHeight w:val="242"/>
          <w:jc w:val="center"/>
        </w:trPr>
        <w:tc>
          <w:tcPr>
            <w:tcW w:w="612" w:type="pct"/>
            <w:shd w:val="clear" w:color="auto" w:fill="FFFFFF"/>
            <w:vAlign w:val="center"/>
            <w:hideMark/>
          </w:tcPr>
          <w:p w14:paraId="30DFCAAA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0" w:type="pct"/>
            <w:shd w:val="clear" w:color="auto" w:fill="FFFFFF"/>
            <w:vAlign w:val="center"/>
            <w:hideMark/>
          </w:tcPr>
          <w:p w14:paraId="146E9A07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8" w:type="pct"/>
            <w:shd w:val="clear" w:color="auto" w:fill="FFFFFF"/>
            <w:vAlign w:val="center"/>
            <w:hideMark/>
          </w:tcPr>
          <w:p w14:paraId="7217AFD8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690" w:type="pct"/>
            <w:shd w:val="clear" w:color="auto" w:fill="FFFFFF"/>
            <w:vAlign w:val="center"/>
            <w:hideMark/>
          </w:tcPr>
          <w:p w14:paraId="11C1DF3E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9A66B9" w:rsidRPr="009A66B9" w14:paraId="1CF0FF08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2A3467B1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377AABF8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sz w:val="24"/>
                <w14:ligatures w14:val="none"/>
              </w:rPr>
              <w:t>КМ-17</w:t>
            </w:r>
          </w:p>
        </w:tc>
        <w:tc>
          <w:tcPr>
            <w:tcW w:w="1708" w:type="pct"/>
          </w:tcPr>
          <w:p w14:paraId="78242B8C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14:ligatures w14:val="none"/>
              </w:rPr>
              <w:t>45° 25' 40,458"</w:t>
            </w:r>
          </w:p>
        </w:tc>
        <w:tc>
          <w:tcPr>
            <w:tcW w:w="1690" w:type="pct"/>
          </w:tcPr>
          <w:p w14:paraId="1EA78DA0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52° 6' 44,1756"</w:t>
            </w:r>
          </w:p>
        </w:tc>
      </w:tr>
      <w:tr w:rsidR="009A66B9" w:rsidRPr="009A66B9" w14:paraId="1A9FBD14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64748974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65CA2624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КМ-20</w:t>
            </w:r>
          </w:p>
        </w:tc>
        <w:tc>
          <w:tcPr>
            <w:tcW w:w="1708" w:type="pct"/>
          </w:tcPr>
          <w:p w14:paraId="17262EB6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45° 25' 48,7776"</w:t>
            </w:r>
          </w:p>
        </w:tc>
        <w:tc>
          <w:tcPr>
            <w:tcW w:w="1690" w:type="pct"/>
          </w:tcPr>
          <w:p w14:paraId="2EDACAB8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52° 7' 22,3716"</w:t>
            </w:r>
          </w:p>
        </w:tc>
      </w:tr>
      <w:tr w:rsidR="009A66B9" w:rsidRPr="009A66B9" w14:paraId="2FB639C9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7D255FA2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1DD2D2F9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14:ligatures w14:val="none"/>
              </w:rPr>
              <w:t>КМ-18</w:t>
            </w:r>
          </w:p>
        </w:tc>
        <w:tc>
          <w:tcPr>
            <w:tcW w:w="1708" w:type="pct"/>
          </w:tcPr>
          <w:p w14:paraId="3BF45D85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45° 24' 36,5688"</w:t>
            </w:r>
          </w:p>
        </w:tc>
        <w:tc>
          <w:tcPr>
            <w:tcW w:w="1690" w:type="pct"/>
          </w:tcPr>
          <w:p w14:paraId="28B48099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52° 8' 52,0188"</w:t>
            </w:r>
          </w:p>
        </w:tc>
      </w:tr>
      <w:tr w:rsidR="009A66B9" w:rsidRPr="009A66B9" w14:paraId="528A3CE8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7CD3A371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  <w:vAlign w:val="center"/>
          </w:tcPr>
          <w:p w14:paraId="5E321492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КМ-19</w:t>
            </w:r>
          </w:p>
        </w:tc>
        <w:tc>
          <w:tcPr>
            <w:tcW w:w="1708" w:type="pct"/>
          </w:tcPr>
          <w:p w14:paraId="424BFBE2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45° 25' 29,568"</w:t>
            </w:r>
          </w:p>
        </w:tc>
        <w:tc>
          <w:tcPr>
            <w:tcW w:w="1690" w:type="pct"/>
          </w:tcPr>
          <w:p w14:paraId="780AD494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>52° 7' 40,3752"</w:t>
            </w:r>
          </w:p>
        </w:tc>
      </w:tr>
      <w:tr w:rsidR="009A66B9" w:rsidRPr="009A66B9" w14:paraId="03815750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1C4F75F6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2F6D2480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КMD-5</w:t>
            </w:r>
          </w:p>
        </w:tc>
        <w:tc>
          <w:tcPr>
            <w:tcW w:w="1708" w:type="pct"/>
          </w:tcPr>
          <w:p w14:paraId="091E1CF1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45° 25' 13,70</w:t>
            </w:r>
          </w:p>
        </w:tc>
        <w:tc>
          <w:tcPr>
            <w:tcW w:w="1690" w:type="pct"/>
          </w:tcPr>
          <w:p w14:paraId="6349063E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52° 07' 41,10"</w:t>
            </w:r>
          </w:p>
        </w:tc>
      </w:tr>
      <w:tr w:rsidR="009A66B9" w:rsidRPr="009A66B9" w14:paraId="5724C0ED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13FF42ED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42B72DAD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КMD-1</w:t>
            </w:r>
          </w:p>
        </w:tc>
        <w:tc>
          <w:tcPr>
            <w:tcW w:w="1708" w:type="pct"/>
          </w:tcPr>
          <w:p w14:paraId="08602CCE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>45</w:t>
            </w:r>
            <w:r w:rsidRPr="009A66B9">
              <w:rPr>
                <w:rFonts w:ascii="Times New Roman" w:eastAsia="Calibri" w:hAnsi="Times New Roman" w:cs="Times New Roman"/>
                <w:kern w:val="0"/>
                <w:sz w:val="24"/>
                <w:vertAlign w:val="superscript"/>
                <w:lang w:val="kk-KZ"/>
                <w14:ligatures w14:val="none"/>
              </w:rPr>
              <w:t>0</w:t>
            </w: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 xml:space="preserve"> 26' 10,91"</w:t>
            </w:r>
          </w:p>
        </w:tc>
        <w:tc>
          <w:tcPr>
            <w:tcW w:w="1690" w:type="pct"/>
          </w:tcPr>
          <w:p w14:paraId="6CA37DFA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14:ligatures w14:val="none"/>
              </w:rPr>
              <w:t>52</w:t>
            </w:r>
            <w:r w:rsidRPr="009A66B9">
              <w:rPr>
                <w:rFonts w:ascii="Times New Roman" w:eastAsia="Calibri" w:hAnsi="Times New Roman" w:cs="Times New Roman"/>
                <w:vertAlign w:val="superscript"/>
                <w14:ligatures w14:val="none"/>
              </w:rPr>
              <w:t>0</w:t>
            </w:r>
            <w:r w:rsidRPr="009A66B9">
              <w:rPr>
                <w:rFonts w:ascii="Times New Roman" w:eastAsia="Calibri" w:hAnsi="Times New Roman" w:cs="Times New Roman"/>
                <w14:ligatures w14:val="none"/>
              </w:rPr>
              <w:t xml:space="preserve"> 6' 26,39"</w:t>
            </w:r>
          </w:p>
        </w:tc>
      </w:tr>
      <w:tr w:rsidR="009A66B9" w:rsidRPr="009A66B9" w14:paraId="0B542C56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380A2D86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798136F5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КMD-2</w:t>
            </w:r>
          </w:p>
        </w:tc>
        <w:tc>
          <w:tcPr>
            <w:tcW w:w="1708" w:type="pct"/>
          </w:tcPr>
          <w:p w14:paraId="6D264791" w14:textId="77777777" w:rsidR="009A66B9" w:rsidRPr="009A66B9" w:rsidRDefault="009A66B9" w:rsidP="009A66B9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>45</w:t>
            </w:r>
            <w:r w:rsidRPr="009A66B9">
              <w:rPr>
                <w:rFonts w:ascii="Times New Roman" w:eastAsia="Calibri" w:hAnsi="Times New Roman" w:cs="Times New Roman"/>
                <w:kern w:val="0"/>
                <w:sz w:val="24"/>
                <w:vertAlign w:val="superscript"/>
                <w:lang w:val="kk-KZ"/>
                <w14:ligatures w14:val="none"/>
              </w:rPr>
              <w:t>0</w:t>
            </w: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 xml:space="preserve"> 26' 21,31"</w:t>
            </w:r>
          </w:p>
        </w:tc>
        <w:tc>
          <w:tcPr>
            <w:tcW w:w="1690" w:type="pct"/>
          </w:tcPr>
          <w:p w14:paraId="70947B89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14:ligatures w14:val="none"/>
              </w:rPr>
              <w:t>52</w:t>
            </w:r>
            <w:r w:rsidRPr="009A66B9">
              <w:rPr>
                <w:rFonts w:ascii="Times New Roman" w:eastAsia="Calibri" w:hAnsi="Times New Roman" w:cs="Times New Roman"/>
                <w:vertAlign w:val="superscript"/>
                <w14:ligatures w14:val="none"/>
              </w:rPr>
              <w:t>0</w:t>
            </w:r>
            <w:r w:rsidRPr="009A66B9">
              <w:rPr>
                <w:rFonts w:ascii="Times New Roman" w:eastAsia="Calibri" w:hAnsi="Times New Roman" w:cs="Times New Roman"/>
                <w14:ligatures w14:val="none"/>
              </w:rPr>
              <w:t xml:space="preserve"> 06' 41,87"</w:t>
            </w:r>
          </w:p>
        </w:tc>
      </w:tr>
      <w:tr w:rsidR="009A66B9" w:rsidRPr="009A66B9" w14:paraId="26D77055" w14:textId="77777777" w:rsidTr="00AA0F1C">
        <w:trPr>
          <w:trHeight w:val="242"/>
          <w:jc w:val="center"/>
        </w:trPr>
        <w:tc>
          <w:tcPr>
            <w:tcW w:w="612" w:type="pct"/>
            <w:vAlign w:val="center"/>
          </w:tcPr>
          <w:p w14:paraId="37359292" w14:textId="77777777" w:rsidR="009A66B9" w:rsidRPr="009A66B9" w:rsidRDefault="009A66B9" w:rsidP="009A66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x-none"/>
                <w14:ligatures w14:val="none"/>
              </w:rPr>
            </w:pPr>
          </w:p>
        </w:tc>
        <w:tc>
          <w:tcPr>
            <w:tcW w:w="990" w:type="pct"/>
          </w:tcPr>
          <w:p w14:paraId="1D44AEC7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66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КMD-4</w:t>
            </w:r>
          </w:p>
        </w:tc>
        <w:tc>
          <w:tcPr>
            <w:tcW w:w="1708" w:type="pct"/>
          </w:tcPr>
          <w:p w14:paraId="6EF1C38F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>45° 25' 50,56"</w:t>
            </w:r>
          </w:p>
        </w:tc>
        <w:tc>
          <w:tcPr>
            <w:tcW w:w="1690" w:type="pct"/>
          </w:tcPr>
          <w:p w14:paraId="4BE838CA" w14:textId="77777777" w:rsidR="009A66B9" w:rsidRPr="009A66B9" w:rsidRDefault="009A66B9" w:rsidP="009A6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</w:pPr>
            <w:r w:rsidRPr="009A66B9">
              <w:rPr>
                <w:rFonts w:ascii="Times New Roman" w:eastAsia="Calibri" w:hAnsi="Times New Roman" w:cs="Times New Roman"/>
                <w:kern w:val="0"/>
                <w:sz w:val="24"/>
                <w:lang w:val="kk-KZ"/>
                <w14:ligatures w14:val="none"/>
              </w:rPr>
              <w:t>52° 5’ 43,67"</w:t>
            </w:r>
          </w:p>
        </w:tc>
      </w:tr>
      <w:bookmarkEnd w:id="0"/>
    </w:tbl>
    <w:p w14:paraId="0E4E2734" w14:textId="77777777" w:rsidR="00DA6F0F" w:rsidRPr="00DA6F0F" w:rsidRDefault="00DA6F0F" w:rsidP="00DA6F0F"/>
    <w:p w14:paraId="3C0D5ACE" w14:textId="5FB080D5" w:rsidR="005343CF" w:rsidRPr="005343CF" w:rsidRDefault="005343CF" w:rsidP="005343C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Контрактная территория геологического отвода </w:t>
      </w:r>
      <w:proofErr w:type="spellStart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Каратурун</w:t>
      </w:r>
      <w:proofErr w:type="spellEnd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 Морской ТОО «Бузачи Нефть» в географическом отношении расположена в северо-восточной части полуострова Бузачи.</w:t>
      </w:r>
    </w:p>
    <w:p w14:paraId="67615D30" w14:textId="77777777" w:rsidR="005343CF" w:rsidRPr="005343CF" w:rsidRDefault="005343CF" w:rsidP="005343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В административном отношении она расположена на территории Мангистауского района Мангистауской области Республики Казахстан. Ближайшими населенными пунктами являются районный центр</w:t>
      </w:r>
      <w:r w:rsidRPr="005343C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Шетпе</w:t>
      </w:r>
      <w:proofErr w:type="spellEnd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 (197 км), поселки </w:t>
      </w:r>
      <w:proofErr w:type="spellStart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Тущыкудук</w:t>
      </w:r>
      <w:proofErr w:type="spellEnd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 (109 км) и </w:t>
      </w:r>
      <w:proofErr w:type="spellStart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Акшимрау</w:t>
      </w:r>
      <w:proofErr w:type="spellEnd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 (100 км).</w:t>
      </w:r>
    </w:p>
    <w:p w14:paraId="1D40D7CD" w14:textId="77777777" w:rsidR="005343CF" w:rsidRPr="005343CF" w:rsidRDefault="005343CF" w:rsidP="005343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Место выполнения работ находится в 277 километрах к северо-востоку от областного центра, города Актау.</w:t>
      </w:r>
    </w:p>
    <w:p w14:paraId="1FFC3F49" w14:textId="77777777" w:rsidR="00440812" w:rsidRDefault="005343CF" w:rsidP="005343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 xml:space="preserve">В орографическом отношении площадь представляет собой степь с наличием многочисленных </w:t>
      </w:r>
      <w:proofErr w:type="spellStart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соров</w:t>
      </w:r>
      <w:proofErr w:type="spellEnd"/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, представляющих собой бессточные впадины, непроходимые для автотранспорта.</w:t>
      </w: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По характеру почвенно-растительного покрова территория месторождения относится к пустынной зоне. Сеть грунтовых дорог в районе месторождения развита очень слабо. Движение автотранспорта в большинстве случаев затруднительно из-за плохого их состояния.</w:t>
      </w: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E1F902" w14:textId="2D5A147C" w:rsidR="00DA6F0F" w:rsidRPr="005343CF" w:rsidRDefault="00DA6F0F" w:rsidP="00440812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инициаторе намечаемой деятельности, его контактные данные</w:t>
      </w:r>
    </w:p>
    <w:p w14:paraId="431A9A4B" w14:textId="56167E12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Инициатор намечаемой деятельности: ТОО «</w:t>
      </w:r>
      <w:r w:rsidRPr="005343CF">
        <w:rPr>
          <w:rFonts w:ascii="Times New Roman" w:hAnsi="Times New Roman" w:cs="Times New Roman"/>
          <w:bCs/>
          <w:sz w:val="24"/>
          <w:szCs w:val="24"/>
        </w:rPr>
        <w:t>Бузачи Нефть</w:t>
      </w:r>
      <w:r w:rsidRPr="005343CF">
        <w:rPr>
          <w:rFonts w:ascii="Times New Roman" w:hAnsi="Times New Roman" w:cs="Times New Roman"/>
          <w:sz w:val="24"/>
          <w:szCs w:val="24"/>
        </w:rPr>
        <w:t xml:space="preserve">», БИН: </w:t>
      </w:r>
      <w:r w:rsidRPr="005343CF">
        <w:rPr>
          <w:rFonts w:ascii="Times New Roman" w:hAnsi="Times New Roman" w:cs="Times New Roman"/>
          <w:bCs/>
          <w:sz w:val="24"/>
          <w:szCs w:val="24"/>
          <w:lang w:val="kk-KZ"/>
        </w:rPr>
        <w:t>931240001487</w:t>
      </w:r>
      <w:r w:rsidRPr="005343CF">
        <w:rPr>
          <w:rFonts w:ascii="Times New Roman" w:hAnsi="Times New Roman" w:cs="Times New Roman"/>
          <w:sz w:val="24"/>
          <w:szCs w:val="24"/>
        </w:rPr>
        <w:t xml:space="preserve">, </w:t>
      </w:r>
      <w:r w:rsidRPr="005343CF">
        <w:rPr>
          <w:rFonts w:ascii="Times New Roman" w:hAnsi="Times New Roman" w:cs="Times New Roman"/>
          <w:bCs/>
          <w:sz w:val="24"/>
          <w:szCs w:val="24"/>
        </w:rPr>
        <w:t>г. Актау, (офис филиала в г. Актау) мкр.13, дом/здание №32В. Тел: 8 8-702-938-0080</w:t>
      </w:r>
      <w:r w:rsidRPr="005343C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A2B3EE2" w14:textId="77777777" w:rsidR="005343CF" w:rsidRDefault="005343CF" w:rsidP="005343C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E9DFD8B" w14:textId="08DE7B42" w:rsidR="00DA6F0F" w:rsidRPr="005343CF" w:rsidRDefault="00DA6F0F" w:rsidP="00440812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Краткое описание намечаемой деятельности</w:t>
      </w:r>
    </w:p>
    <w:p w14:paraId="5211B53F" w14:textId="77777777" w:rsidR="009A66B9" w:rsidRDefault="009A66B9" w:rsidP="00534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«Проектом разведочных работ…» предусматривается бурение восьми  поисковых скважин: одной независимой — КМ-17 и семи зависимых: КМ-18, КМ-19,  КМ-20, KMD-1, KMD-2, KMD-4, KMD-5 проектной глубиной 1200 м  каждая с целью поиска залежей нефти в юрских отложениях в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сводовых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присводовых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частях структур. </w:t>
      </w:r>
    </w:p>
    <w:p w14:paraId="520BCB3D" w14:textId="51F228BD" w:rsidR="005343CF" w:rsidRDefault="005343CF" w:rsidP="005343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43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Целью проведения отчета о возможных воздействиях является изучение современного состояния природной среды, определение характера, степени и масштаба воздействия разведочных работ на окружающую среду и последствий этого воздействия.</w:t>
      </w:r>
    </w:p>
    <w:p w14:paraId="4C0573EE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8587718"/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-17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поисковая, независимая проектируется на своде локальной структуры, выделенной по изогипсе минус 1175 м по горизонту ОГ 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поисков залежей нефти и газа в юрских отложениях. Проектная глубина – 1200 м, проектный горизонт – юрский. Координаты скважины: 45° 25' 40,458"  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52° 6' 44,1756"в.д. </w:t>
      </w:r>
    </w:p>
    <w:p w14:paraId="083D4D67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8587701"/>
      <w:bookmarkStart w:id="3" w:name="_Hlk218587712"/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поисковая, зависимая от бурения скважин КМ-17 проектируется в….км на восток от скважины КМ-17 в пределах локальной структуры, выделенной по изогипсе минус 1175 м по горизонту ОГ 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поисков залежей нефти и газа в юрских отложениях. Проектная глубина – 1200 м, 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проектный горизонт –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юрский.  Координаты скважины: 45° 25' 48,7776"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52° 7' 22,3716"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CF1706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18587707"/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-18 </w:t>
      </w:r>
      <w:bookmarkEnd w:id="4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поисковая, зависимая от бурения скважины К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-17, проектируется в юго-восточной части изучаемого участка в пределах локальной структуры, выделенной по изогипсе минус 1145 м с целью поисков залежей нефти и газа юрских отложениях. Проектная глубина – 1200 м, проектный горизонт – юрский. Координаты скважины: 45° 24' 36,5688"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52° 8' 52,0188"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B31A45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-19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поисковая, зависимая от бурения скважины К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-17 проектируется северо-западнее скважины КМ-17, в пределах локальной структуры, выделенной по изогипсе минус 1155 м.  Цель бурения – поиски залежей нефти и газа юрских отложениях. Проектная глубина – 1200 м, проектный горизонт – юрский. Координаты скважины: 45° 25' 29,568"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52° 7' 40,3752"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03A1C7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Скважина</w:t>
      </w:r>
      <w:bookmarkStart w:id="5" w:name="_Hlk200970344"/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MD</w:t>
      </w:r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-5</w:t>
      </w:r>
      <w:bookmarkEnd w:id="5"/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поисковая, зависимая от бурения скважины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КМ-17, проектируется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на сейсмическом профиле 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ar-SA"/>
        </w:rPr>
        <w:t>Line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03_24</w:t>
      </w:r>
      <w:r w:rsidRPr="009A6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своде </w:t>
      </w:r>
      <w:proofErr w:type="spellStart"/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поднадвигового</w:t>
      </w:r>
      <w:proofErr w:type="spellEnd"/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поднятия</w:t>
      </w:r>
      <w:r w:rsidRPr="009A6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с целью выявления залежей нефти и газа в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юрских отложениях.</w:t>
      </w:r>
      <w:r w:rsidRPr="009A6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Проектная глубина – 1200 м, проектный горизонт –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юрский</w:t>
      </w:r>
      <w:r w:rsidRPr="009A6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Координаты скважины: 45° 25' 13,70"с.ш.; 52° 07' 41,10"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6251E6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MD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-1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поисковая, зависимая, от бурения скважин КМ-17 – КМ-20,  проектируется  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локальной структуры, выделенной по изогипсе минус 1205 м по горизонту ОГ 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поисков залежей нефти и газа в юрских отложениях. Проектная глубина – 1200 м, проектный горизонт – юрский. Координаты скважины: 45</w:t>
      </w:r>
      <w:r w:rsidRPr="009A66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26' 10,91"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.; 52</w:t>
      </w:r>
      <w:r w:rsidRPr="009A66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6' 26,39"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EC88BF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MD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поисковая, зависимая, от бурения скважин КМ-17 – КМ-20, КМ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-1,  проектируется  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локальной структуры, выделенной по изогипсе минус 1225 м по горизонту ОГ 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поисков залежей нефти и газа в юрских отложениях. Проектная глубина – 1200 м, проектный горизонт – юрский.  Координаты скважины: 45</w:t>
      </w:r>
      <w:r w:rsidRPr="009A66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26' 21,31"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.; 52</w:t>
      </w:r>
      <w:r w:rsidRPr="009A66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06' 41,87"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46D6F6" w14:textId="77777777" w:rsidR="009A66B9" w:rsidRPr="009A66B9" w:rsidRDefault="009A66B9" w:rsidP="009A6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Скважина К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MD</w:t>
      </w:r>
      <w:r w:rsidRPr="009A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поисковая, зависимая, от бурения скважин КМ-17 – КМ-20, КМ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-1,  КМ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-2,  проектируется  в пределах локальной структуры, выделенной по изогипсе минус 1175 м по горизонту ОГ </w:t>
      </w:r>
      <w:r w:rsidRPr="009A6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поисков залежей нефти и газа в юрских отложениях. Проектная глубина – 1200 м, проектный горизонт – юрский.  Координаты скважины: 45° 25' 50,56"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52° 5’ 43,67" </w:t>
      </w:r>
      <w:proofErr w:type="spellStart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в.д</w:t>
      </w:r>
      <w:proofErr w:type="spellEnd"/>
      <w:r w:rsidRPr="009A6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8D3011" w14:textId="77777777" w:rsidR="009A66B9" w:rsidRDefault="009A66B9" w:rsidP="00440812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7F5FD9" w14:textId="467C4C70" w:rsidR="00DA6F0F" w:rsidRPr="005343CF" w:rsidRDefault="00DA6F0F" w:rsidP="009A66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Краткое описание существенных деятельности на окружающую среду, включая воздействия природные компоненты и иные объекты</w:t>
      </w:r>
    </w:p>
    <w:p w14:paraId="7B8CE38A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и деятельности при осуществлении проектируемых работ оказывать не будет. В связи с тем, что территория участка расположена на значительном расстоянии от селитебных зон воздействия на биоразнообразие района (в том числе растительный и животный мир, генетические ресурсы, природные ареалы растений и диких животных, пути миграции диких животных, экосистемы) оказываться не будет. Не значительное воздействия будет оказываться на техногенные нарушенные земли, расположенные смежно с рассматриваемой территорией в результате химического воздействия предприятия на атмосферный воздух. Изъятие земель не предусматривается. </w:t>
      </w:r>
    </w:p>
    <w:p w14:paraId="670231EC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В результате производственной деятельности воздействие на поверхностные и подземные воды оказываться не будет. Сброса сточных вод не предусмотрено. </w:t>
      </w:r>
    </w:p>
    <w:p w14:paraId="5A421043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Воздействия на атмосферный воздух будет оказываться в пределах области воздействия источниками выбросов предприятия, а также в меньшей степени источниками звукового давления. Организация на предприятии мониторинга предельных выбросов и мониторинга воздействия на атмосферный воздух позволит предупредить риски нарушения экологических нормативов его качества, целевых показателей качества, а при их отсутствии ориентировочно безопасных уровней воздействия на него. </w:t>
      </w:r>
    </w:p>
    <w:p w14:paraId="3376B8E7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Объекты историко-культурного наследия (в том числе архитектурные и археологические) в районе намечаемых работ отсутствуют.</w:t>
      </w:r>
    </w:p>
    <w:p w14:paraId="6CA0323C" w14:textId="77777777" w:rsidR="00DA6F0F" w:rsidRPr="005343CF" w:rsidRDefault="00DA6F0F" w:rsidP="009A66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708DDCD6" w14:textId="1D180832" w:rsidR="009A66B9" w:rsidRPr="009A66B9" w:rsidRDefault="009A66B9" w:rsidP="009A66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  <w14:ligatures w14:val="none"/>
        </w:rPr>
      </w:pPr>
      <w:r w:rsidRPr="009A66B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Выполненные расчеты валовых выбросов в атмосферу показали, что суммарное количество загрязняющих веществ, выбрасываемых в атмосферу на период СМР, бурения и испытания одной скважины, составит: 31,8690965 г/с, 96,00039555 т/период, при строительстве 8 скважин составит:</w:t>
      </w:r>
      <w:r w:rsidRPr="009A66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A66B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254,952772 г/с, 768,0031644 т/период</w:t>
      </w:r>
      <w:r w:rsidRPr="009A66B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  <w14:ligatures w14:val="none"/>
        </w:rPr>
        <w:t>.</w:t>
      </w:r>
    </w:p>
    <w:p w14:paraId="7510EA7F" w14:textId="77777777" w:rsidR="00DA6F0F" w:rsidRPr="005343CF" w:rsidRDefault="00DA6F0F" w:rsidP="005343CF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Информация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деятельности.</w:t>
      </w:r>
    </w:p>
    <w:p w14:paraId="250102B3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Виды отходов определяются на основании Классификатора отходов (Приказ и.о. Министра экологии, геологии и природных ресурсов Республики Казахстан от 6 августа 2021 года № 314).</w:t>
      </w:r>
    </w:p>
    <w:p w14:paraId="32D14A8B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Виды отходов относятся к опасным или неопасным в соответствии с классификатором отходов.</w:t>
      </w:r>
    </w:p>
    <w:p w14:paraId="22259535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Каждый вид отходов в классификаторе отходов идентифицируется путем присвоения шестизначного кода.</w:t>
      </w:r>
    </w:p>
    <w:p w14:paraId="31DAC23F" w14:textId="02E0E531" w:rsidR="00440812" w:rsidRPr="00440812" w:rsidRDefault="00440812" w:rsidP="004408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08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Объем образования отходов производства и потребления при бурении </w:t>
      </w:r>
      <w:r w:rsidR="00AD1467" w:rsidRPr="00AD146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1 </w:t>
      </w:r>
      <w:r w:rsidRPr="004408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скважины гл. </w:t>
      </w:r>
      <w:r w:rsidR="00AD1467" w:rsidRPr="00AD146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1200</w:t>
      </w:r>
      <w:r w:rsidRPr="0044081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м составит: -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5715E1" w:rsidRP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527,70675 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т/г, при бурении от </w:t>
      </w:r>
      <w:r w:rsidR="005715E1" w:rsidRP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скважин составит: </w:t>
      </w:r>
      <w:r w:rsidR="005715E1" w:rsidRP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4221,654 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т/г, в том числе: опасные отходы - буровой шлам (01 05 05*) – </w:t>
      </w:r>
      <w:r w:rsidR="005715E1" w:rsidRP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2012.8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 отработанный буровой раствор (01 05 06*)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2140,48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т; , отработанные масла (13 02 08*)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17,68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т, промасленная ветошь (15 02 02*)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0,256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использованная тары (15 01 10*)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15,0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т. Полиэтиленовая пленка (17 06 03*)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3,52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Не опасные отходы: Металлолом (16 01 17)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8,0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т, Протекторы обсадных труб (металлические) (160117)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10,612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Протекторы обсадных труб (пластиковые) (16 01 19)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7,512,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огарки сварочных электродов (12 01 13)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Пищевые отходы (20 01 08)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0,992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коммунальные отходы (ТБО) (20 03 01) – </w:t>
      </w:r>
      <w:r w:rsidR="00571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4,784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т.</w:t>
      </w:r>
    </w:p>
    <w:p w14:paraId="305AC853" w14:textId="0F7E5A4D" w:rsidR="00440812" w:rsidRPr="00723916" w:rsidRDefault="00440812" w:rsidP="004408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lastRenderedPageBreak/>
        <w:t xml:space="preserve">Объем образования отходов производства и потребления при испытании от </w:t>
      </w:r>
      <w:r w:rsidR="005715E1"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2</w:t>
      </w:r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– объектов составить: </w:t>
      </w:r>
    </w:p>
    <w:p w14:paraId="25C3DF09" w14:textId="340D9A14" w:rsidR="00440812" w:rsidRDefault="00440812" w:rsidP="004408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опасные отходы - отработанные масла (13 02 08*)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12,6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т, промасленная ветошь (15 02 02*) –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0,0635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использованная тары (15 01 10*)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2,09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 полиэтиленовая пленка (17 06 03*)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0,88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Не опасные отходы: Металлолом (16 01 17)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0,68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пищевые отходы (20 01 08)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0,6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коммунальные отходы (ТБО) (20 03 01) – </w:t>
      </w:r>
      <w:r w:rsid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2,904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</w:t>
      </w:r>
    </w:p>
    <w:p w14:paraId="34F52A4A" w14:textId="15BD8CD1" w:rsidR="00BC4E01" w:rsidRPr="00440812" w:rsidRDefault="00BC4E01" w:rsidP="00BC4E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Объем образования отходов производства и потребления при ликвид/консерв</w:t>
      </w:r>
      <w:proofErr w:type="gramStart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.</w:t>
      </w:r>
      <w:proofErr w:type="gramEnd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и </w:t>
      </w:r>
      <w:proofErr w:type="spellStart"/>
      <w:proofErr w:type="gramStart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тех.рекультивация</w:t>
      </w:r>
      <w:proofErr w:type="spellEnd"/>
      <w:proofErr w:type="gramEnd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от 8 </w:t>
      </w:r>
      <w:proofErr w:type="spellStart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скв</w:t>
      </w:r>
      <w:proofErr w:type="spellEnd"/>
      <w:r w:rsidRPr="0072391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составить:</w:t>
      </w:r>
      <w:r w:rsidRPr="004408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</w:t>
      </w:r>
      <w:r w:rsidRP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 опасные отходы: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пищевые отходы (20 01 08) – 0,</w:t>
      </w:r>
      <w:r w:rsidR="000B7F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064</w:t>
      </w:r>
      <w:r w:rsidRP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коммунальные отходы (ТБО) (20 03 01) – </w:t>
      </w:r>
      <w:r w:rsidR="000B7F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0,32</w:t>
      </w:r>
      <w:r w:rsidRPr="00BC4E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</w:t>
      </w:r>
    </w:p>
    <w:p w14:paraId="12A86DE6" w14:textId="77777777" w:rsidR="00DA6F0F" w:rsidRPr="005343CF" w:rsidRDefault="00DA6F0F" w:rsidP="0044081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Водопотребление и водоотведение</w:t>
      </w:r>
    </w:p>
    <w:p w14:paraId="628CB98A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Вид водопользования – общее. Качество питьевой воды отвечает требованиям СТ РК ГОСТ Р 51232-2003 «Вода. Общие требования к организации и методам контроля качества» и качество воды, используемой в хозяйственно-питьевых целях, соответствует требованиям СанПиН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утверждённый Приказом Министра национальной экономики РК от 16.03.2015 г. №209. Надлежащее качество питьевой воды обеспечивает поставщик продукции согласно договору. Контроль количества воды обеспечивается актами приема-передачи воды.</w:t>
      </w:r>
    </w:p>
    <w:p w14:paraId="4BB6CAAF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На участке </w:t>
      </w:r>
      <w:proofErr w:type="spellStart"/>
      <w:r w:rsidRPr="005343CF">
        <w:rPr>
          <w:rFonts w:ascii="Times New Roman" w:hAnsi="Times New Roman" w:cs="Times New Roman"/>
          <w:sz w:val="24"/>
          <w:szCs w:val="24"/>
        </w:rPr>
        <w:t>Каратурун</w:t>
      </w:r>
      <w:proofErr w:type="spellEnd"/>
      <w:r w:rsidRPr="005343CF">
        <w:rPr>
          <w:rFonts w:ascii="Times New Roman" w:hAnsi="Times New Roman" w:cs="Times New Roman"/>
          <w:sz w:val="24"/>
          <w:szCs w:val="24"/>
        </w:rPr>
        <w:t xml:space="preserve"> Морской планируется использование привозной воды для хозяйственно-бытовых нужд для работающего персонала. Для отвода хозбытовых сточных вод от санитарных приборов, установленных в жилых вагончиках, от столовой и от прачечной, на территории полевого лагеря предусматривается система хозбытовой канализации. Хозяйственно-бытовые стоки от полевого лагеря будут отводиться в специальные гидроизолированные емкости (септики). По мере накопления стоки откачиваются и вывозятся автоцистернами специализированными организациями на договорной основе. Учет объемов сточных вод ведется по количеству рейсов и объему автоцистерны спецавтотранспорта. В процессе проведения работ на рассматриваемом участке отсутствует сброс сточных вод в водные объекты и на рельеф местности. Все сточные воды, накопленные на территории полевого лагеря, сдаются на утилизацию специализированной организации по договору. Производственные стоки представлены пластовой водой, образующейся в процессе подготовки нефти. Далее вода поступает на сепаратор. После сепарации пластовая вода собирается в подземную дренажную емкость. По мере накопления вода вывозится по договору. Буровые сточные воды (БСВ) – по своему составу являются многокомпонентными суспензиями, содержащими до 80% мелкодисперсных примесей, обеспечивает высокую агрегатную устойчивость. Загрязняющие вещества, содержащиеся в буровых сточных водах, подразделяются на взвешенные, растворимые органические примеси и нефтепродукты. Буровые сточные воды в процессе могут использоваться. Септики после окончания работ очищаются, дезинфицируются.</w:t>
      </w:r>
    </w:p>
    <w:p w14:paraId="3E8A7676" w14:textId="4184E5EF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3CF">
        <w:rPr>
          <w:rFonts w:ascii="Times New Roman" w:hAnsi="Times New Roman" w:cs="Times New Roman"/>
          <w:sz w:val="24"/>
          <w:szCs w:val="24"/>
          <w:u w:val="single"/>
        </w:rPr>
        <w:t xml:space="preserve">Баланс водоотведения и водопотребления в период строительства гл. </w:t>
      </w:r>
      <w:r w:rsidR="000B7F6D">
        <w:rPr>
          <w:rFonts w:ascii="Times New Roman" w:hAnsi="Times New Roman" w:cs="Times New Roman"/>
          <w:sz w:val="24"/>
          <w:szCs w:val="24"/>
          <w:u w:val="single"/>
        </w:rPr>
        <w:t>1200</w:t>
      </w:r>
      <w:r w:rsidRPr="005343CF">
        <w:rPr>
          <w:rFonts w:ascii="Times New Roman" w:hAnsi="Times New Roman" w:cs="Times New Roman"/>
          <w:sz w:val="24"/>
          <w:szCs w:val="24"/>
          <w:u w:val="single"/>
        </w:rPr>
        <w:t xml:space="preserve"> м составляет:</w:t>
      </w:r>
    </w:p>
    <w:p w14:paraId="60EF735E" w14:textId="224423A5" w:rsidR="00DA6F0F" w:rsidRPr="005343CF" w:rsidRDefault="00440812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водопотребление 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от 1 ой </w:t>
      </w:r>
      <w:r w:rsidRPr="005343CF">
        <w:rPr>
          <w:rFonts w:ascii="Times New Roman" w:hAnsi="Times New Roman" w:cs="Times New Roman"/>
          <w:sz w:val="24"/>
          <w:szCs w:val="24"/>
        </w:rPr>
        <w:t>скважин: –</w:t>
      </w:r>
      <w:r w:rsidR="000B7F6D" w:rsidRPr="000B7F6D">
        <w:rPr>
          <w:rFonts w:ascii="Times New Roman" w:hAnsi="Times New Roman" w:cs="Times New Roman"/>
          <w:sz w:val="24"/>
          <w:szCs w:val="24"/>
        </w:rPr>
        <w:t>312,753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 м</w:t>
      </w:r>
      <w:r w:rsidR="00DA6F0F" w:rsidRPr="00534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B7F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скважин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 – </w:t>
      </w:r>
      <w:r w:rsidR="000B7F6D" w:rsidRPr="000B7F6D">
        <w:rPr>
          <w:rFonts w:ascii="Times New Roman" w:hAnsi="Times New Roman" w:cs="Times New Roman"/>
          <w:sz w:val="24"/>
          <w:szCs w:val="24"/>
        </w:rPr>
        <w:t>2502,024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 м</w:t>
      </w:r>
      <w:r w:rsidR="00DA6F0F" w:rsidRPr="00534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A6F0F" w:rsidRPr="005343CF">
        <w:rPr>
          <w:rFonts w:ascii="Times New Roman" w:hAnsi="Times New Roman" w:cs="Times New Roman"/>
          <w:sz w:val="24"/>
          <w:szCs w:val="24"/>
        </w:rPr>
        <w:t>.</w:t>
      </w:r>
    </w:p>
    <w:p w14:paraId="5D29C991" w14:textId="131D0734" w:rsidR="00DA6F0F" w:rsidRPr="005343CF" w:rsidRDefault="00440812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6F0F" w:rsidRPr="005343CF">
        <w:rPr>
          <w:rFonts w:ascii="Times New Roman" w:hAnsi="Times New Roman" w:cs="Times New Roman"/>
          <w:sz w:val="24"/>
          <w:szCs w:val="24"/>
        </w:rPr>
        <w:t>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от 1 ой скважин:</w:t>
      </w:r>
      <w:r w:rsidR="00DA6F0F" w:rsidRPr="005343CF">
        <w:rPr>
          <w:rFonts w:ascii="Times New Roman" w:hAnsi="Times New Roman" w:cs="Times New Roman"/>
          <w:sz w:val="24"/>
          <w:szCs w:val="24"/>
        </w:rPr>
        <w:t xml:space="preserve"> – </w:t>
      </w:r>
      <w:r w:rsidR="000B7F6D" w:rsidRPr="000B7F6D">
        <w:rPr>
          <w:rFonts w:ascii="Times New Roman" w:hAnsi="Times New Roman" w:cs="Times New Roman"/>
          <w:sz w:val="24"/>
          <w:szCs w:val="24"/>
        </w:rPr>
        <w:t>250,204</w:t>
      </w:r>
      <w:r w:rsidR="00DA6F0F" w:rsidRPr="005343CF">
        <w:rPr>
          <w:rFonts w:ascii="Times New Roman" w:hAnsi="Times New Roman" w:cs="Times New Roman"/>
          <w:sz w:val="24"/>
          <w:szCs w:val="24"/>
        </w:rPr>
        <w:t>м</w:t>
      </w:r>
      <w:r w:rsidR="00DA6F0F" w:rsidRPr="00534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от 5 скважин – </w:t>
      </w:r>
      <w:r w:rsidR="000B7F6D">
        <w:rPr>
          <w:rFonts w:ascii="Times New Roman" w:hAnsi="Times New Roman" w:cs="Times New Roman"/>
          <w:sz w:val="24"/>
          <w:szCs w:val="24"/>
        </w:rPr>
        <w:t>2001,632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812">
        <w:rPr>
          <w:rFonts w:ascii="Times New Roman" w:hAnsi="Times New Roman" w:cs="Times New Roman"/>
          <w:sz w:val="24"/>
          <w:szCs w:val="24"/>
        </w:rPr>
        <w:t>м3.</w:t>
      </w:r>
    </w:p>
    <w:p w14:paraId="1F6828D4" w14:textId="77777777" w:rsidR="00DA6F0F" w:rsidRPr="005343CF" w:rsidRDefault="00DA6F0F" w:rsidP="00440812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Информации о вероятности возникновения аварий и опасных природных явлений;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последствий, включая оповещение населения.</w:t>
      </w:r>
    </w:p>
    <w:p w14:paraId="79F321C2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Основными мерами предупреждения аварий является строгое исполнение технологической и производственной дисциплины, оперативный контроль, а также:</w:t>
      </w:r>
    </w:p>
    <w:p w14:paraId="7F62FA05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строгое выполнение проектных решений при проведении строительных работ;</w:t>
      </w:r>
    </w:p>
    <w:p w14:paraId="131E9D69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обязательное соблюдение всех правил эксплуатации технологического</w:t>
      </w:r>
    </w:p>
    <w:p w14:paraId="188987E9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оборудования при строительстве и эксплуатации объектов;</w:t>
      </w:r>
    </w:p>
    <w:p w14:paraId="6F2FA30C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периодическое проведение инструктажей и занятий по технике безопасности;</w:t>
      </w:r>
    </w:p>
    <w:p w14:paraId="118F066A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регулярное проведение учений по тревоге;</w:t>
      </w:r>
    </w:p>
    <w:p w14:paraId="36F5B825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контроль за наличием спасательного и защитного оборудования и умением персонала им пользоваться;</w:t>
      </w:r>
    </w:p>
    <w:p w14:paraId="0BA640A8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своевременное устранение утечки во время работы механизмов;</w:t>
      </w:r>
    </w:p>
    <w:p w14:paraId="040B1F03" w14:textId="77777777" w:rsidR="00DA6F0F" w:rsidRPr="005343CF" w:rsidRDefault="00DA6F0F" w:rsidP="00DA6F0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5343CF">
        <w:rPr>
          <w:rFonts w:ascii="Times New Roman" w:hAnsi="Times New Roman" w:cs="Times New Roman"/>
          <w:bCs/>
          <w:sz w:val="24"/>
          <w:szCs w:val="24"/>
          <w:lang w:val="x-none"/>
        </w:rPr>
        <w:t>использование контейнеров для сбора отходов производства и потребления.</w:t>
      </w:r>
    </w:p>
    <w:p w14:paraId="39B16F7C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В случае фиксирования аварийных ситуаций, связанных с загрязнением окружающей среды, руководство предприятия должно проинформировать о данных фактах областной Департамент экологии, принять меры по ликвидации последствий после аварий, определить размер ущерба, причиненного компонентам окружающей среды, осуществить соответствующие платежи в фонд охраны природы. Своевременная ликвидация аварий уменьшает степень отрицательного воздействия на окружающую природную среду.</w:t>
      </w:r>
    </w:p>
    <w:p w14:paraId="670EC721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После устранения аварийной ситуации на предприятии должны быть откорректированы мероприятия по предупреждению подобных ситуаций. </w:t>
      </w:r>
    </w:p>
    <w:p w14:paraId="3CFA2A16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План детализации мониторинга должен быть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ситуации. </w:t>
      </w:r>
    </w:p>
    <w:p w14:paraId="642D5373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После ликвидации аварийной ситуации вышеуказанные виды наблюдений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цикла реабилитации территории, в том числе в течение двух лет после её завершения.</w:t>
      </w:r>
    </w:p>
    <w:p w14:paraId="39E74B3A" w14:textId="77777777" w:rsidR="00DA6F0F" w:rsidRPr="005343CF" w:rsidRDefault="00DA6F0F" w:rsidP="0044081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Разработка плана действий в чрезвычайных ситуациях по индивидуальному предупреждению и (или) ликвидации последствий загрязнения окружающей среды (загрязнения земельных ресурсов, атмосферного воздуха и водных ресурсов).</w:t>
      </w:r>
    </w:p>
    <w:p w14:paraId="793DD1D9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>Согласно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53A8739B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CF">
        <w:rPr>
          <w:rFonts w:ascii="Times New Roman" w:hAnsi="Times New Roman" w:cs="Times New Roman"/>
          <w:sz w:val="24"/>
          <w:szCs w:val="24"/>
        </w:rPr>
        <w:t xml:space="preserve">При обнаружении аварийных выбросов загрязняющих веществ в окружающую среду, </w:t>
      </w:r>
      <w:proofErr w:type="spellStart"/>
      <w:r w:rsidRPr="005343CF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5343CF">
        <w:rPr>
          <w:rFonts w:ascii="Times New Roman" w:hAnsi="Times New Roman" w:cs="Times New Roman"/>
          <w:sz w:val="24"/>
          <w:szCs w:val="24"/>
        </w:rPr>
        <w:t xml:space="preserve"> при угрозе возникновения чрезвычайной экологической ситуации техногенного характера диспетчер объекта обязан немедленно об этом информировать соответствующие технические службы, а также руководство службы ОТ, ТБ и ООС для приятия мер по нормализации обстановки, а оно, в свою очередь, должно информировать государственные органы охраны окружающей среды и другие ведомства в установленном законодательством порядке.</w:t>
      </w:r>
    </w:p>
    <w:p w14:paraId="0067F23B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46AA5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C1209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CC02E" w14:textId="77777777" w:rsidR="00DA6F0F" w:rsidRPr="005343CF" w:rsidRDefault="00DA6F0F" w:rsidP="00DA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6F0F" w:rsidRPr="0053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15A"/>
    <w:multiLevelType w:val="hybridMultilevel"/>
    <w:tmpl w:val="51522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A99"/>
    <w:multiLevelType w:val="multilevel"/>
    <w:tmpl w:val="067661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2" w15:restartNumberingAfterBreak="0">
    <w:nsid w:val="28B42FB7"/>
    <w:multiLevelType w:val="multilevel"/>
    <w:tmpl w:val="06766184"/>
    <w:styleLink w:val="11111121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4CA057CD"/>
    <w:multiLevelType w:val="hybridMultilevel"/>
    <w:tmpl w:val="30FE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5DF8"/>
    <w:multiLevelType w:val="multilevel"/>
    <w:tmpl w:val="84F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406744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260600">
    <w:abstractNumId w:val="3"/>
  </w:num>
  <w:num w:numId="3" w16cid:durableId="2095004802">
    <w:abstractNumId w:val="0"/>
  </w:num>
  <w:num w:numId="4" w16cid:durableId="456602237">
    <w:abstractNumId w:val="2"/>
  </w:num>
  <w:num w:numId="5" w16cid:durableId="26053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3"/>
    <w:rsid w:val="000B7F6D"/>
    <w:rsid w:val="001374F1"/>
    <w:rsid w:val="004125B4"/>
    <w:rsid w:val="00440812"/>
    <w:rsid w:val="00461C5E"/>
    <w:rsid w:val="004D2AFF"/>
    <w:rsid w:val="004E6CB8"/>
    <w:rsid w:val="005343CF"/>
    <w:rsid w:val="005462AD"/>
    <w:rsid w:val="005715E1"/>
    <w:rsid w:val="00723916"/>
    <w:rsid w:val="00777335"/>
    <w:rsid w:val="009A66B9"/>
    <w:rsid w:val="009B7DD2"/>
    <w:rsid w:val="00A747C8"/>
    <w:rsid w:val="00AD1467"/>
    <w:rsid w:val="00B70547"/>
    <w:rsid w:val="00BC4E01"/>
    <w:rsid w:val="00DA6F0F"/>
    <w:rsid w:val="00FC169F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571C"/>
  <w15:chartTrackingRefBased/>
  <w15:docId w15:val="{89DCFC58-FECC-46A3-9FEB-171AA02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7F3"/>
    <w:rPr>
      <w:b/>
      <w:bCs/>
      <w:smallCaps/>
      <w:color w:val="2F5496" w:themeColor="accent1" w:themeShade="BF"/>
      <w:spacing w:val="5"/>
    </w:rPr>
  </w:style>
  <w:style w:type="numbering" w:customStyle="1" w:styleId="111111211">
    <w:name w:val="1 / 1.1 / 1.1.1211"/>
    <w:basedOn w:val="a2"/>
    <w:next w:val="111111"/>
    <w:semiHidden/>
    <w:rsid w:val="005343CF"/>
    <w:pPr>
      <w:numPr>
        <w:numId w:val="4"/>
      </w:numPr>
    </w:pPr>
  </w:style>
  <w:style w:type="numbering" w:styleId="111111">
    <w:name w:val="Outline List 2"/>
    <w:basedOn w:val="a2"/>
    <w:uiPriority w:val="99"/>
    <w:semiHidden/>
    <w:unhideWhenUsed/>
    <w:rsid w:val="005343CF"/>
  </w:style>
  <w:style w:type="numbering" w:customStyle="1" w:styleId="1111112111">
    <w:name w:val="1 / 1.1 / 1.1.12111"/>
    <w:basedOn w:val="a2"/>
    <w:next w:val="111111"/>
    <w:semiHidden/>
    <w:rsid w:val="009A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3</cp:revision>
  <dcterms:created xsi:type="dcterms:W3CDTF">2026-04-10T05:13:00Z</dcterms:created>
  <dcterms:modified xsi:type="dcterms:W3CDTF">2026-04-10T05:18:00Z</dcterms:modified>
</cp:coreProperties>
</file>