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BC3A" w14:textId="77777777" w:rsidR="00AB5DA7" w:rsidRPr="00BC3AAE" w:rsidRDefault="00AB5DA7" w:rsidP="00DA48D4">
      <w:pPr>
        <w:ind w:firstLine="709"/>
        <w:contextualSpacing/>
        <w:jc w:val="both"/>
        <w:rPr>
          <w:bCs/>
        </w:rPr>
      </w:pPr>
      <w:bookmarkStart w:id="0" w:name="_Hlk210580698"/>
      <w:r w:rsidRPr="00BC3AAE">
        <w:rPr>
          <w:bCs/>
        </w:rPr>
        <w:t xml:space="preserve">Участок площади </w:t>
      </w:r>
      <w:proofErr w:type="spellStart"/>
      <w:r w:rsidRPr="00BC3AAE">
        <w:rPr>
          <w:bCs/>
        </w:rPr>
        <w:t>Толагай</w:t>
      </w:r>
      <w:proofErr w:type="spellEnd"/>
      <w:r w:rsidRPr="00BC3AAE">
        <w:rPr>
          <w:bCs/>
        </w:rPr>
        <w:t xml:space="preserve"> находится на территории, административно подчиненной Шетскому району Карагандинской области. На расстоянии более 20 км к участку работ находится зимовка </w:t>
      </w:r>
      <w:proofErr w:type="spellStart"/>
      <w:r w:rsidRPr="00BC3AAE">
        <w:rPr>
          <w:bCs/>
        </w:rPr>
        <w:t>Байназар</w:t>
      </w:r>
      <w:proofErr w:type="spellEnd"/>
      <w:r w:rsidRPr="00BC3AAE">
        <w:rPr>
          <w:bCs/>
        </w:rPr>
        <w:t xml:space="preserve">. Ближайшая жилая зона расположена на расстояние более 30 км поселок Нура, который является административным центром и единственным населённым пунктом </w:t>
      </w:r>
      <w:proofErr w:type="spellStart"/>
      <w:r w:rsidRPr="00BC3AAE">
        <w:rPr>
          <w:bCs/>
        </w:rPr>
        <w:t>Кеншокинского</w:t>
      </w:r>
      <w:proofErr w:type="spellEnd"/>
      <w:r w:rsidRPr="00BC3AAE">
        <w:rPr>
          <w:bCs/>
        </w:rPr>
        <w:t xml:space="preserve"> сельского округа. </w:t>
      </w:r>
    </w:p>
    <w:bookmarkEnd w:id="0"/>
    <w:p w14:paraId="2CA5B724" w14:textId="58335847" w:rsidR="00F12C76" w:rsidRDefault="00AB5DA7" w:rsidP="00DA48D4">
      <w:pPr>
        <w:ind w:firstLine="709"/>
        <w:jc w:val="both"/>
        <w:rPr>
          <w:rFonts w:eastAsia="Calibri"/>
          <w:lang w:eastAsia="en-US"/>
        </w:rPr>
      </w:pPr>
      <w:r w:rsidRPr="00BC3AAE">
        <w:rPr>
          <w:rFonts w:eastAsia="Calibri"/>
          <w:lang w:eastAsia="en-US"/>
        </w:rPr>
        <w:t xml:space="preserve">Работы будут проводиться в </w:t>
      </w:r>
      <w:bookmarkStart w:id="1" w:name="_Hlk210595449"/>
      <w:r w:rsidRPr="00BC3AAE">
        <w:rPr>
          <w:rFonts w:eastAsia="Calibri"/>
          <w:lang w:eastAsia="en-US"/>
        </w:rPr>
        <w:t xml:space="preserve">пределах площади </w:t>
      </w:r>
      <w:proofErr w:type="spellStart"/>
      <w:r w:rsidRPr="00BC3AAE">
        <w:rPr>
          <w:rFonts w:eastAsia="Calibri"/>
          <w:lang w:eastAsia="en-US"/>
        </w:rPr>
        <w:t>Толагай</w:t>
      </w:r>
      <w:bookmarkEnd w:id="1"/>
      <w:proofErr w:type="spellEnd"/>
      <w:r w:rsidRPr="00BC3AAE">
        <w:rPr>
          <w:rFonts w:eastAsia="Calibri"/>
          <w:lang w:eastAsia="en-US"/>
        </w:rPr>
        <w:t>, площадью 45,86 км</w:t>
      </w:r>
      <w:r w:rsidRPr="00BC3AAE">
        <w:rPr>
          <w:rFonts w:eastAsia="Calibri"/>
          <w:vertAlign w:val="superscript"/>
          <w:lang w:eastAsia="en-US"/>
        </w:rPr>
        <w:t>2</w:t>
      </w:r>
      <w:r w:rsidRPr="00BC3AAE">
        <w:rPr>
          <w:rFonts w:eastAsia="Calibri"/>
          <w:lang w:eastAsia="en-US"/>
        </w:rPr>
        <w:t>, которая включает 20 блоков</w:t>
      </w:r>
      <w:r>
        <w:rPr>
          <w:rFonts w:eastAsia="Calibri"/>
          <w:lang w:eastAsia="en-US"/>
        </w:rPr>
        <w:t>.</w:t>
      </w:r>
    </w:p>
    <w:p w14:paraId="26FD01E3" w14:textId="0ACA1759" w:rsidR="00AB5DA7" w:rsidRDefault="00AB5DA7" w:rsidP="00DA48D4">
      <w:pPr>
        <w:ind w:firstLine="709"/>
        <w:jc w:val="both"/>
      </w:pPr>
      <w:r w:rsidRPr="00BC3AAE">
        <w:rPr>
          <w:rFonts w:eastAsia="Calibri"/>
          <w:lang w:eastAsia="en-US"/>
        </w:rPr>
        <w:t xml:space="preserve">Обоснование выбора места намечаемой работы определено лицензий </w:t>
      </w:r>
      <w:r w:rsidRPr="00BC3AAE">
        <w:t>№ 2549-EL от 4 марта 2024 года, в связи с чем выбора других мест для осуществления намечаемой деятельности не предоставляется возможным.</w:t>
      </w:r>
      <w:r w:rsidRPr="00BC3A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3AAE">
        <w:t>Лицензия на разведку твердых полезных ископаемых выдана сроком на 6 лет, выданная Министерством промышленности и строительства РК</w:t>
      </w:r>
      <w:r>
        <w:t>.</w:t>
      </w:r>
    </w:p>
    <w:p w14:paraId="002CFDDE" w14:textId="77777777" w:rsidR="00AB5DA7" w:rsidRPr="00BC3AAE" w:rsidRDefault="00AB5DA7" w:rsidP="00DA48D4">
      <w:pPr>
        <w:widowControl w:val="0"/>
        <w:tabs>
          <w:tab w:val="left" w:pos="1990"/>
          <w:tab w:val="left" w:pos="3467"/>
          <w:tab w:val="left" w:pos="4744"/>
          <w:tab w:val="left" w:pos="5890"/>
          <w:tab w:val="left" w:pos="7301"/>
          <w:tab w:val="left" w:pos="8138"/>
          <w:tab w:val="left" w:pos="9211"/>
        </w:tabs>
        <w:ind w:firstLine="709"/>
        <w:jc w:val="both"/>
        <w:rPr>
          <w:color w:val="000000"/>
          <w:lang w:eastAsia="en-US"/>
        </w:rPr>
      </w:pPr>
      <w:r w:rsidRPr="00BC3AAE">
        <w:rPr>
          <w:color w:val="000000"/>
          <w:lang w:eastAsia="en-US"/>
        </w:rPr>
        <w:t>Комплекс работ включает в себя: проходку горных выработок, опробование, радиометрическую съёмку, разведочное бурение, почвенные изыскания, лабораторные работы, инженерно-геологические и гидрогеологические исследования.</w:t>
      </w:r>
    </w:p>
    <w:p w14:paraId="27DFF0E1" w14:textId="65692750" w:rsidR="00AB5DA7" w:rsidRDefault="00AB5DA7" w:rsidP="00DA48D4">
      <w:pPr>
        <w:ind w:firstLine="709"/>
        <w:jc w:val="both"/>
        <w:rPr>
          <w:lang w:val="kk-KZ"/>
        </w:rPr>
      </w:pPr>
      <w:r w:rsidRPr="00883847">
        <w:rPr>
          <w:lang w:val="kk-KZ"/>
        </w:rPr>
        <w:t>ТОО «</w:t>
      </w:r>
      <w:r w:rsidRPr="00476387">
        <w:rPr>
          <w:lang w:val="kk-KZ"/>
        </w:rPr>
        <w:t>Golden Mouse Mining</w:t>
      </w:r>
      <w:r w:rsidRPr="00883847">
        <w:rPr>
          <w:lang w:val="kk-KZ"/>
        </w:rPr>
        <w:t>» получило положительное заключение по результатам оценки воздействия на окружающую среду</w:t>
      </w:r>
      <w:r>
        <w:rPr>
          <w:lang w:val="kk-KZ"/>
        </w:rPr>
        <w:t xml:space="preserve"> на </w:t>
      </w:r>
      <w:r w:rsidRPr="00CE41AB">
        <w:rPr>
          <w:lang w:val="kk-KZ"/>
        </w:rPr>
        <w:t>отчет о возможных воздействиях на</w:t>
      </w:r>
      <w:r>
        <w:rPr>
          <w:lang w:val="kk-KZ"/>
        </w:rPr>
        <w:t xml:space="preserve"> </w:t>
      </w:r>
      <w:r w:rsidRPr="00CE41AB">
        <w:rPr>
          <w:lang w:val="kk-KZ"/>
        </w:rPr>
        <w:t>окружающую среду</w:t>
      </w:r>
      <w:r>
        <w:rPr>
          <w:lang w:val="kk-KZ"/>
        </w:rPr>
        <w:t xml:space="preserve"> </w:t>
      </w:r>
      <w:r w:rsidRPr="00476387">
        <w:rPr>
          <w:lang w:val="kk-KZ"/>
        </w:rPr>
        <w:t>к плану разведки твердых полезных ископаемых на участке по 20 блокам по Лицензии №2549-EL от 4 марта 2024 года</w:t>
      </w:r>
      <w:r>
        <w:rPr>
          <w:lang w:val="kk-KZ"/>
        </w:rPr>
        <w:t xml:space="preserve"> </w:t>
      </w:r>
      <w:r w:rsidRPr="00476387">
        <w:rPr>
          <w:lang w:val="kk-KZ"/>
        </w:rPr>
        <w:t>в Карагандинской области</w:t>
      </w:r>
      <w:r>
        <w:rPr>
          <w:lang w:val="kk-KZ"/>
        </w:rPr>
        <w:t xml:space="preserve"> </w:t>
      </w:r>
      <w:r w:rsidRPr="00C468F5">
        <w:rPr>
          <w:lang w:val="kk-KZ"/>
        </w:rPr>
        <w:t>№</w:t>
      </w:r>
      <w:r w:rsidRPr="00CE41AB">
        <w:rPr>
          <w:highlight w:val="yellow"/>
        </w:rPr>
        <w:t xml:space="preserve"> </w:t>
      </w:r>
      <w:r w:rsidRPr="00C468F5">
        <w:t>KZ14VVX00495719</w:t>
      </w:r>
      <w:r w:rsidRPr="00C468F5">
        <w:rPr>
          <w:lang w:val="kk-KZ"/>
        </w:rPr>
        <w:t xml:space="preserve"> от 31.03.2026 году</w:t>
      </w:r>
      <w:r>
        <w:rPr>
          <w:lang w:val="kk-KZ"/>
        </w:rPr>
        <w:t>.</w:t>
      </w:r>
    </w:p>
    <w:p w14:paraId="02E86C52" w14:textId="31B202AF" w:rsidR="00AB5DA7" w:rsidRDefault="00AB5DA7" w:rsidP="00DA48D4">
      <w:pPr>
        <w:ind w:firstLine="709"/>
        <w:jc w:val="both"/>
        <w:rPr>
          <w:lang w:val="kk-KZ"/>
        </w:rPr>
      </w:pPr>
      <w:r w:rsidRPr="00883847">
        <w:rPr>
          <w:lang w:val="kk-KZ"/>
        </w:rPr>
        <w:t xml:space="preserve">Настоящий проект выполнен сроком </w:t>
      </w:r>
      <w:r w:rsidRPr="00883847">
        <w:rPr>
          <w:b/>
          <w:bCs/>
          <w:lang w:val="kk-KZ"/>
        </w:rPr>
        <w:t xml:space="preserve">на </w:t>
      </w:r>
      <w:r>
        <w:rPr>
          <w:b/>
          <w:bCs/>
          <w:lang w:val="kk-KZ"/>
        </w:rPr>
        <w:t>4 года</w:t>
      </w:r>
      <w:r w:rsidRPr="00883847">
        <w:rPr>
          <w:b/>
          <w:bCs/>
          <w:lang w:val="kk-KZ"/>
        </w:rPr>
        <w:t xml:space="preserve"> (20</w:t>
      </w:r>
      <w:r>
        <w:rPr>
          <w:b/>
          <w:bCs/>
          <w:lang w:val="kk-KZ"/>
        </w:rPr>
        <w:t>26</w:t>
      </w:r>
      <w:r w:rsidRPr="00883847">
        <w:rPr>
          <w:b/>
          <w:bCs/>
          <w:lang w:val="kk-KZ"/>
        </w:rPr>
        <w:t>-20</w:t>
      </w:r>
      <w:r>
        <w:rPr>
          <w:b/>
          <w:bCs/>
          <w:lang w:val="kk-KZ"/>
        </w:rPr>
        <w:t>29</w:t>
      </w:r>
      <w:r w:rsidRPr="00883847">
        <w:rPr>
          <w:b/>
          <w:bCs/>
          <w:lang w:val="kk-KZ"/>
        </w:rPr>
        <w:t xml:space="preserve"> гг.)</w:t>
      </w:r>
      <w:r w:rsidRPr="00883847">
        <w:rPr>
          <w:lang w:val="kk-KZ"/>
        </w:rPr>
        <w:t>.</w:t>
      </w:r>
    </w:p>
    <w:p w14:paraId="7E3572EC" w14:textId="77777777" w:rsidR="00AB5DA7" w:rsidRPr="005A0E25" w:rsidRDefault="00AB5DA7" w:rsidP="00DA48D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A0E25">
        <w:t>В ходе планируемой деятельности определено 6 источников выбросов загрязняющих веществ, из которых 1 источник является организованным, а 5 — неорганизованными.</w:t>
      </w:r>
    </w:p>
    <w:p w14:paraId="6386B6B4" w14:textId="77777777" w:rsidR="00AB5DA7" w:rsidRDefault="00AB5DA7" w:rsidP="00DA48D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A0E25">
        <w:t>При реализации планируемой деятельности в атмосферный воздух будут поступать загрязняющие вещества 1–4 классов опасности, всего порядка 11 наименований.</w:t>
      </w:r>
    </w:p>
    <w:p w14:paraId="5FF83FF1" w14:textId="6A24CA88" w:rsidR="00AB5DA7" w:rsidRPr="005A0E25" w:rsidRDefault="00AB5DA7" w:rsidP="00DA48D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B5DA7">
        <w:t>Источниками загрязнения атмосферного воздуха в период проведения геологоразведочных работ являются снятие ПРС, проходка канав, бурение разведочных скважин, рекультивация последствий геологоразведки и автотранспортные работы.</w:t>
      </w:r>
    </w:p>
    <w:p w14:paraId="5573B6BB" w14:textId="4408A8B2" w:rsidR="00AB5DA7" w:rsidRPr="00331EFA" w:rsidRDefault="00AB5DA7" w:rsidP="00DA48D4">
      <w:pPr>
        <w:widowControl w:val="0"/>
        <w:ind w:firstLine="709"/>
        <w:jc w:val="both"/>
        <w:rPr>
          <w:spacing w:val="-1"/>
          <w:lang w:eastAsia="en-US"/>
        </w:rPr>
      </w:pPr>
      <w:r w:rsidRPr="00331EFA">
        <w:rPr>
          <w:lang w:eastAsia="en-US"/>
        </w:rPr>
        <w:t>В</w:t>
      </w:r>
      <w:r w:rsidRPr="00331EFA">
        <w:rPr>
          <w:spacing w:val="15"/>
          <w:lang w:eastAsia="en-US"/>
        </w:rPr>
        <w:t xml:space="preserve"> </w:t>
      </w:r>
      <w:r w:rsidRPr="00331EFA">
        <w:rPr>
          <w:spacing w:val="-1"/>
          <w:lang w:eastAsia="en-US"/>
        </w:rPr>
        <w:t>процессе</w:t>
      </w:r>
      <w:r w:rsidRPr="00331EFA">
        <w:rPr>
          <w:spacing w:val="14"/>
          <w:lang w:eastAsia="en-US"/>
        </w:rPr>
        <w:t xml:space="preserve"> </w:t>
      </w:r>
      <w:r w:rsidRPr="00331EFA">
        <w:rPr>
          <w:spacing w:val="-1"/>
          <w:lang w:eastAsia="en-US"/>
        </w:rPr>
        <w:t>намечаемой</w:t>
      </w:r>
      <w:r w:rsidRPr="00331EFA">
        <w:rPr>
          <w:spacing w:val="14"/>
          <w:lang w:eastAsia="en-US"/>
        </w:rPr>
        <w:t xml:space="preserve"> </w:t>
      </w:r>
      <w:r w:rsidRPr="00331EFA">
        <w:rPr>
          <w:spacing w:val="-1"/>
          <w:lang w:eastAsia="en-US"/>
        </w:rPr>
        <w:t>производственной</w:t>
      </w:r>
      <w:r w:rsidRPr="00331EFA">
        <w:rPr>
          <w:spacing w:val="16"/>
          <w:lang w:eastAsia="en-US"/>
        </w:rPr>
        <w:t xml:space="preserve"> </w:t>
      </w:r>
      <w:r w:rsidRPr="00331EFA">
        <w:rPr>
          <w:spacing w:val="-1"/>
          <w:lang w:eastAsia="en-US"/>
        </w:rPr>
        <w:t>деятельности</w:t>
      </w:r>
      <w:r w:rsidRPr="00331EFA">
        <w:rPr>
          <w:spacing w:val="16"/>
          <w:lang w:eastAsia="en-US"/>
        </w:rPr>
        <w:t xml:space="preserve"> </w:t>
      </w:r>
      <w:r w:rsidRPr="00331EFA">
        <w:rPr>
          <w:spacing w:val="-1"/>
          <w:lang w:eastAsia="en-US"/>
        </w:rPr>
        <w:t>предполагается</w:t>
      </w:r>
      <w:r w:rsidRPr="00331EFA">
        <w:rPr>
          <w:spacing w:val="16"/>
          <w:lang w:eastAsia="en-US"/>
        </w:rPr>
        <w:t xml:space="preserve"> </w:t>
      </w:r>
      <w:r w:rsidRPr="00331EFA">
        <w:rPr>
          <w:spacing w:val="1"/>
          <w:lang w:eastAsia="en-US"/>
        </w:rPr>
        <w:t>обра</w:t>
      </w:r>
      <w:r w:rsidRPr="00331EFA">
        <w:rPr>
          <w:spacing w:val="-1"/>
          <w:lang w:eastAsia="en-US"/>
        </w:rPr>
        <w:t>зование</w:t>
      </w:r>
      <w:r w:rsidRPr="00331EFA">
        <w:rPr>
          <w:spacing w:val="1"/>
          <w:lang w:eastAsia="en-US"/>
        </w:rPr>
        <w:t xml:space="preserve"> </w:t>
      </w:r>
      <w:r w:rsidRPr="00331EFA">
        <w:rPr>
          <w:spacing w:val="-1"/>
          <w:lang w:eastAsia="en-US"/>
        </w:rPr>
        <w:t>отходов</w:t>
      </w:r>
      <w:r w:rsidRPr="00331EFA">
        <w:rPr>
          <w:spacing w:val="1"/>
          <w:lang w:eastAsia="en-US"/>
        </w:rPr>
        <w:t xml:space="preserve"> </w:t>
      </w:r>
      <w:r w:rsidRPr="00331EFA">
        <w:rPr>
          <w:spacing w:val="-1"/>
          <w:lang w:eastAsia="en-US"/>
        </w:rPr>
        <w:t>производства</w:t>
      </w:r>
      <w:r w:rsidRPr="00331EFA">
        <w:rPr>
          <w:spacing w:val="3"/>
          <w:lang w:eastAsia="en-US"/>
        </w:rPr>
        <w:t xml:space="preserve"> </w:t>
      </w:r>
      <w:r w:rsidRPr="00331EFA">
        <w:rPr>
          <w:lang w:eastAsia="en-US"/>
        </w:rPr>
        <w:t>и</w:t>
      </w:r>
      <w:r w:rsidRPr="00331EFA">
        <w:rPr>
          <w:spacing w:val="2"/>
          <w:lang w:eastAsia="en-US"/>
        </w:rPr>
        <w:t xml:space="preserve"> </w:t>
      </w:r>
      <w:r w:rsidRPr="00331EFA">
        <w:rPr>
          <w:spacing w:val="-1"/>
          <w:lang w:eastAsia="en-US"/>
        </w:rPr>
        <w:t>отходов</w:t>
      </w:r>
      <w:r w:rsidRPr="00331EFA">
        <w:rPr>
          <w:spacing w:val="3"/>
          <w:lang w:eastAsia="en-US"/>
        </w:rPr>
        <w:t xml:space="preserve"> </w:t>
      </w:r>
      <w:r w:rsidRPr="00331EFA">
        <w:rPr>
          <w:spacing w:val="-1"/>
          <w:lang w:eastAsia="en-US"/>
        </w:rPr>
        <w:t>потребления,</w:t>
      </w:r>
      <w:r w:rsidRPr="00331EFA">
        <w:rPr>
          <w:spacing w:val="3"/>
          <w:lang w:eastAsia="en-US"/>
        </w:rPr>
        <w:t xml:space="preserve"> </w:t>
      </w:r>
      <w:r w:rsidRPr="00331EFA">
        <w:rPr>
          <w:spacing w:val="-2"/>
          <w:lang w:eastAsia="en-US"/>
        </w:rPr>
        <w:t>всего</w:t>
      </w:r>
      <w:r w:rsidRPr="00331EFA">
        <w:rPr>
          <w:spacing w:val="8"/>
          <w:lang w:eastAsia="en-US"/>
        </w:rPr>
        <w:t xml:space="preserve"> </w:t>
      </w:r>
      <w:r w:rsidRPr="00331EFA">
        <w:rPr>
          <w:lang w:eastAsia="en-US"/>
        </w:rPr>
        <w:t>2</w:t>
      </w:r>
      <w:r w:rsidRPr="00331EFA">
        <w:rPr>
          <w:spacing w:val="3"/>
          <w:lang w:eastAsia="en-US"/>
        </w:rPr>
        <w:t xml:space="preserve"> </w:t>
      </w:r>
      <w:r w:rsidRPr="00331EFA">
        <w:rPr>
          <w:spacing w:val="-1"/>
          <w:lang w:eastAsia="en-US"/>
        </w:rPr>
        <w:t>наименования,</w:t>
      </w:r>
      <w:r w:rsidRPr="00331EFA">
        <w:rPr>
          <w:spacing w:val="3"/>
          <w:lang w:eastAsia="en-US"/>
        </w:rPr>
        <w:t xml:space="preserve"> </w:t>
      </w:r>
      <w:r w:rsidRPr="00331EFA">
        <w:rPr>
          <w:lang w:eastAsia="en-US"/>
        </w:rPr>
        <w:t>в</w:t>
      </w:r>
      <w:r w:rsidRPr="00331EFA">
        <w:rPr>
          <w:spacing w:val="1"/>
          <w:lang w:eastAsia="en-US"/>
        </w:rPr>
        <w:t xml:space="preserve"> </w:t>
      </w:r>
      <w:r w:rsidRPr="00331EFA">
        <w:rPr>
          <w:lang w:eastAsia="en-US"/>
        </w:rPr>
        <w:t>том</w:t>
      </w:r>
      <w:r w:rsidRPr="00331EFA">
        <w:rPr>
          <w:spacing w:val="53"/>
          <w:lang w:eastAsia="en-US"/>
        </w:rPr>
        <w:t xml:space="preserve"> </w:t>
      </w:r>
      <w:r w:rsidRPr="00331EFA">
        <w:rPr>
          <w:spacing w:val="-1"/>
          <w:lang w:eastAsia="en-US"/>
        </w:rPr>
        <w:t xml:space="preserve">числе: </w:t>
      </w:r>
      <w:r w:rsidRPr="00331EFA">
        <w:rPr>
          <w:color w:val="000000"/>
          <w:spacing w:val="-1"/>
          <w:lang w:eastAsia="en-US"/>
        </w:rPr>
        <w:t>твердые бытовые отходы (ТБО)</w:t>
      </w:r>
      <w:r w:rsidRPr="00331EFA">
        <w:rPr>
          <w:spacing w:val="-1"/>
          <w:lang w:eastAsia="en-US"/>
        </w:rPr>
        <w:t>, вскрышная порода.</w:t>
      </w:r>
    </w:p>
    <w:p w14:paraId="19875572" w14:textId="77777777" w:rsidR="00AB5DA7" w:rsidRPr="00331EFA" w:rsidRDefault="00AB5DA7" w:rsidP="00DA48D4">
      <w:pPr>
        <w:widowControl w:val="0"/>
        <w:ind w:firstLine="709"/>
        <w:jc w:val="both"/>
        <w:rPr>
          <w:spacing w:val="-1"/>
          <w:lang w:eastAsia="en-US"/>
        </w:rPr>
      </w:pPr>
      <w:r w:rsidRPr="00331EFA">
        <w:rPr>
          <w:spacing w:val="-1"/>
          <w:lang w:eastAsia="en-US"/>
        </w:rPr>
        <w:t xml:space="preserve">Хранение ТБО будет на специализированной площадке в контейнерах с закрытой крышкой. По мере накопления (в срок не более 6 мес.) будут вывозиться с территории, согласно договору со специализированной организацией. </w:t>
      </w:r>
    </w:p>
    <w:p w14:paraId="77E5C1DD" w14:textId="77777777" w:rsidR="00AB5DA7" w:rsidRPr="00331EFA" w:rsidRDefault="00AB5DA7" w:rsidP="00DA48D4">
      <w:pPr>
        <w:widowControl w:val="0"/>
        <w:ind w:firstLine="709"/>
        <w:jc w:val="both"/>
        <w:rPr>
          <w:spacing w:val="-1"/>
          <w:lang w:eastAsia="en-US"/>
        </w:rPr>
      </w:pPr>
      <w:r w:rsidRPr="00331EFA">
        <w:rPr>
          <w:spacing w:val="-1"/>
          <w:lang w:eastAsia="en-US"/>
        </w:rPr>
        <w:t xml:space="preserve">Временного хранения вскрышной породы не будет. Вскрышная порода будет использована сразу для рекультивации шурфов. </w:t>
      </w:r>
    </w:p>
    <w:p w14:paraId="6E8C56FE" w14:textId="77777777" w:rsidR="00DA48D4" w:rsidRDefault="00DA48D4" w:rsidP="00DA48D4">
      <w:pPr>
        <w:ind w:firstLine="709"/>
        <w:jc w:val="both"/>
        <w:rPr>
          <w:rFonts w:eastAsia="Calibri"/>
          <w:lang w:eastAsia="en-US"/>
        </w:rPr>
      </w:pPr>
      <w:r w:rsidRPr="00624ABF">
        <w:rPr>
          <w:rFonts w:eastAsia="Calibri"/>
          <w:lang w:eastAsia="en-US"/>
        </w:rPr>
        <w:t xml:space="preserve">Область воздействия на атмосферный воздух и размер санитарно-защитной зоны устанавливается в </w:t>
      </w:r>
      <w:r w:rsidRPr="00624ABF">
        <w:rPr>
          <w:rFonts w:eastAsia="Calibri"/>
          <w:b/>
          <w:bCs/>
          <w:i/>
          <w:iCs/>
          <w:lang w:eastAsia="en-US"/>
        </w:rPr>
        <w:t>радиусе 500 метров</w:t>
      </w:r>
      <w:r w:rsidRPr="00624ABF">
        <w:rPr>
          <w:rFonts w:eastAsia="Calibri"/>
          <w:lang w:eastAsia="en-US"/>
        </w:rPr>
        <w:t xml:space="preserve"> от территории предприятия.</w:t>
      </w:r>
    </w:p>
    <w:p w14:paraId="01859F1B" w14:textId="77777777" w:rsidR="00AB5DA7" w:rsidRDefault="00AB5DA7" w:rsidP="00AB5DA7">
      <w:pPr>
        <w:ind w:firstLine="709"/>
        <w:jc w:val="both"/>
      </w:pPr>
    </w:p>
    <w:sectPr w:rsidR="00AB5D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C4"/>
    <w:rsid w:val="001B70FE"/>
    <w:rsid w:val="0052637F"/>
    <w:rsid w:val="006C0B77"/>
    <w:rsid w:val="006E10C4"/>
    <w:rsid w:val="008242FF"/>
    <w:rsid w:val="00870751"/>
    <w:rsid w:val="00922C48"/>
    <w:rsid w:val="00AB5DA7"/>
    <w:rsid w:val="00B915B7"/>
    <w:rsid w:val="00DA48D4"/>
    <w:rsid w:val="00EA59DF"/>
    <w:rsid w:val="00EE4070"/>
    <w:rsid w:val="00F12C76"/>
    <w:rsid w:val="00F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FBDF"/>
  <w15:chartTrackingRefBased/>
  <w15:docId w15:val="{8852B3FF-2A98-4099-8142-99D568F1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0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0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0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0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0C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10C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10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10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10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10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0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0C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10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10C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10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10C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1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2026-04-08T14:49:00Z</dcterms:created>
  <dcterms:modified xsi:type="dcterms:W3CDTF">2026-04-08T15:03:00Z</dcterms:modified>
</cp:coreProperties>
</file>