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F247F" w14:textId="77777777" w:rsidR="006E0E19" w:rsidRDefault="006E0E19" w:rsidP="006E0E19">
      <w:pPr>
        <w:spacing w:line="276" w:lineRule="auto"/>
        <w:ind w:firstLine="709"/>
        <w:jc w:val="both"/>
        <w:rPr>
          <w:color w:val="000000" w:themeColor="text1"/>
        </w:rPr>
      </w:pPr>
      <w:r w:rsidRPr="00A86BDC">
        <w:rPr>
          <w:i/>
          <w:color w:val="000000" w:themeColor="text1"/>
        </w:rPr>
        <w:t>Цель составления проекта</w:t>
      </w:r>
      <w:r>
        <w:rPr>
          <w:i/>
          <w:color w:val="000000" w:themeColor="text1"/>
        </w:rPr>
        <w:t xml:space="preserve"> разработки </w:t>
      </w:r>
      <w:r w:rsidRPr="00A86BDC">
        <w:rPr>
          <w:color w:val="000000" w:themeColor="text1"/>
        </w:rPr>
        <w:t xml:space="preserve">- совершенствование и обоснование рациональной системы </w:t>
      </w:r>
      <w:r>
        <w:rPr>
          <w:color w:val="000000" w:themeColor="text1"/>
        </w:rPr>
        <w:t xml:space="preserve">дальнейшей </w:t>
      </w:r>
      <w:r w:rsidRPr="00A86BDC">
        <w:rPr>
          <w:color w:val="000000" w:themeColor="text1"/>
        </w:rPr>
        <w:t xml:space="preserve">разработки месторождения </w:t>
      </w:r>
      <w:proofErr w:type="spellStart"/>
      <w:r w:rsidRPr="00A86BDC">
        <w:rPr>
          <w:color w:val="000000" w:themeColor="text1"/>
        </w:rPr>
        <w:t>К</w:t>
      </w:r>
      <w:r>
        <w:rPr>
          <w:color w:val="000000" w:themeColor="text1"/>
        </w:rPr>
        <w:t>аражанбас</w:t>
      </w:r>
      <w:proofErr w:type="spellEnd"/>
      <w:r w:rsidRPr="00A86BDC">
        <w:rPr>
          <w:color w:val="000000" w:themeColor="text1"/>
        </w:rPr>
        <w:t xml:space="preserve">. </w:t>
      </w:r>
    </w:p>
    <w:p w14:paraId="64AF5B86" w14:textId="6D5E0483" w:rsidR="005647F3" w:rsidRDefault="006E0E19">
      <w:r w:rsidRPr="006E0E19">
        <w:t xml:space="preserve">В данном проекте разработки предложены 3 варианта разработки при этом максимально эффективным считается 3 вариант разработки. </w:t>
      </w:r>
      <w:r w:rsidR="00D34101">
        <w:t>Н</w:t>
      </w:r>
      <w:bookmarkStart w:id="0" w:name="_GoBack"/>
      <w:bookmarkEnd w:id="0"/>
      <w:r w:rsidRPr="006E0E19">
        <w:t xml:space="preserve">еобходимо отметить, что при разработке экологической проектной документации будут рассмотрены эмиссии и анализ оценки от всех предложенных вариантов.  </w:t>
      </w:r>
    </w:p>
    <w:p w14:paraId="1273D6B2" w14:textId="0EED4121" w:rsidR="006E0E19" w:rsidRDefault="006E0E19" w:rsidP="006E0E19">
      <w:r w:rsidRPr="006E0E19">
        <w:rPr>
          <w:b/>
        </w:rPr>
        <w:t>Вариант 1.</w:t>
      </w:r>
      <w:r>
        <w:t xml:space="preserve"> Основные технологические показатели представлены ниже:</w:t>
      </w:r>
      <w:r w:rsidR="00AE0477">
        <w:t xml:space="preserve"> </w:t>
      </w:r>
      <w:r>
        <w:t>рентабельный период разработки – 19 лет (2025-2043 гг.);</w:t>
      </w:r>
      <w:r w:rsidR="00AE0477">
        <w:t xml:space="preserve"> </w:t>
      </w:r>
      <w:r>
        <w:t>фонд действующих добывающих нефтяных скважин – 1808 ед.;</w:t>
      </w:r>
      <w:r w:rsidR="00AE0477">
        <w:t xml:space="preserve"> </w:t>
      </w:r>
      <w:r>
        <w:t xml:space="preserve">фонд действующих </w:t>
      </w:r>
      <w:proofErr w:type="spellStart"/>
      <w:r>
        <w:t>водонагнетательных</w:t>
      </w:r>
      <w:proofErr w:type="spellEnd"/>
      <w:r>
        <w:t xml:space="preserve"> скважин – 351 ед.;</w:t>
      </w:r>
      <w:r w:rsidR="00AE0477">
        <w:t xml:space="preserve"> </w:t>
      </w:r>
      <w:r>
        <w:t xml:space="preserve">фонд действующих </w:t>
      </w:r>
      <w:proofErr w:type="spellStart"/>
      <w:r>
        <w:t>паронагнетательных</w:t>
      </w:r>
      <w:proofErr w:type="spellEnd"/>
      <w:r>
        <w:t xml:space="preserve"> скважин – 292 ед.;</w:t>
      </w:r>
      <w:r w:rsidR="00AE0477">
        <w:t xml:space="preserve"> </w:t>
      </w:r>
      <w:r>
        <w:t>суммарная добыча нефти до конца рентабельного периода – 94305,9 тыс. т;</w:t>
      </w:r>
      <w:r w:rsidR="00AE0477">
        <w:t xml:space="preserve"> </w:t>
      </w:r>
      <w:r>
        <w:t xml:space="preserve">по месторождению в целом достигается КИН – 0,3029 </w:t>
      </w:r>
      <w:proofErr w:type="spellStart"/>
      <w:r>
        <w:t>д.ед</w:t>
      </w:r>
      <w:proofErr w:type="spellEnd"/>
      <w:r>
        <w:t>.;</w:t>
      </w:r>
    </w:p>
    <w:p w14:paraId="68424AC8" w14:textId="52E551CA" w:rsidR="006E0E19" w:rsidRDefault="006E0E19" w:rsidP="006E0E19">
      <w:r w:rsidRPr="006E0E19">
        <w:rPr>
          <w:b/>
        </w:rPr>
        <w:t>Вариант 2.</w:t>
      </w:r>
      <w:r>
        <w:t xml:space="preserve"> Основные технологические показатели представлены ниже:</w:t>
      </w:r>
      <w:r w:rsidR="00AE0477">
        <w:t xml:space="preserve"> </w:t>
      </w:r>
      <w:r>
        <w:t>рентабельный период разработки – 19 лет (2025-2043 гг.);</w:t>
      </w:r>
      <w:r w:rsidR="00AE0477">
        <w:t xml:space="preserve"> </w:t>
      </w:r>
      <w:r>
        <w:t xml:space="preserve">фонд действующих добывающих нефтяных скважин – 1224 </w:t>
      </w:r>
      <w:proofErr w:type="spellStart"/>
      <w:proofErr w:type="gramStart"/>
      <w:r>
        <w:t>ед.;фонд</w:t>
      </w:r>
      <w:proofErr w:type="spellEnd"/>
      <w:proofErr w:type="gramEnd"/>
      <w:r>
        <w:t xml:space="preserve"> действующих </w:t>
      </w:r>
      <w:proofErr w:type="spellStart"/>
      <w:r>
        <w:t>водонагнетательных</w:t>
      </w:r>
      <w:proofErr w:type="spellEnd"/>
      <w:r>
        <w:t xml:space="preserve"> скважин – 300 ед.;</w:t>
      </w:r>
      <w:r w:rsidR="00AE0477">
        <w:t xml:space="preserve"> </w:t>
      </w:r>
      <w:r>
        <w:t xml:space="preserve">фонд действующих </w:t>
      </w:r>
      <w:proofErr w:type="spellStart"/>
      <w:r>
        <w:t>паронагнетательных</w:t>
      </w:r>
      <w:proofErr w:type="spellEnd"/>
      <w:r>
        <w:t xml:space="preserve"> скважин– 145 ед.;</w:t>
      </w:r>
      <w:r w:rsidR="00AE0477">
        <w:t xml:space="preserve"> </w:t>
      </w:r>
      <w:r>
        <w:t>суммарная добыча нефти до конца рентабельного периода – 94259,5 тыс. т;</w:t>
      </w:r>
      <w:r w:rsidR="00AE0477">
        <w:t xml:space="preserve"> </w:t>
      </w:r>
      <w:r>
        <w:t xml:space="preserve">по месторождению в целом достигается КИН – 0,3027 </w:t>
      </w:r>
      <w:proofErr w:type="spellStart"/>
      <w:r>
        <w:t>д.ед</w:t>
      </w:r>
      <w:proofErr w:type="spellEnd"/>
      <w:r>
        <w:t>.;</w:t>
      </w:r>
    </w:p>
    <w:p w14:paraId="119CBC1D" w14:textId="571DF1E3" w:rsidR="006E0E19" w:rsidRDefault="006E0E19" w:rsidP="006E0E19">
      <w:r w:rsidRPr="006E0E19">
        <w:rPr>
          <w:b/>
        </w:rPr>
        <w:t>Вариант 3.</w:t>
      </w:r>
      <w:r>
        <w:t xml:space="preserve"> Основные технологические показатели представлены ниже:</w:t>
      </w:r>
      <w:r w:rsidR="00AE0477">
        <w:t xml:space="preserve"> </w:t>
      </w:r>
      <w:r>
        <w:t>рентабельный период разработки – 19 лет (2025-2043 гг.);</w:t>
      </w:r>
      <w:r w:rsidR="00AE0477">
        <w:t xml:space="preserve"> </w:t>
      </w:r>
      <w:r>
        <w:t>фонд добывающих нефтяных скважин – 1226 ед.;</w:t>
      </w:r>
      <w:r w:rsidR="00AE0477">
        <w:t xml:space="preserve"> </w:t>
      </w:r>
      <w:r>
        <w:t xml:space="preserve">фонд действующих </w:t>
      </w:r>
      <w:proofErr w:type="spellStart"/>
      <w:r>
        <w:t>водонагнетательных</w:t>
      </w:r>
      <w:proofErr w:type="spellEnd"/>
      <w:r>
        <w:t xml:space="preserve"> скважин – 302 ед.;</w:t>
      </w:r>
      <w:r w:rsidR="00AE0477">
        <w:t xml:space="preserve"> </w:t>
      </w:r>
      <w:r>
        <w:t xml:space="preserve">фонд действующих </w:t>
      </w:r>
      <w:proofErr w:type="spellStart"/>
      <w:r>
        <w:t>паронагнетательных</w:t>
      </w:r>
      <w:proofErr w:type="spellEnd"/>
      <w:r>
        <w:t xml:space="preserve"> скважин– 147 ед.;</w:t>
      </w:r>
      <w:r w:rsidR="00AE0477">
        <w:t xml:space="preserve"> </w:t>
      </w:r>
      <w:r>
        <w:t>суммарная добыча нефти до конца рентабельного периода – 94444,2 тыс. т;</w:t>
      </w:r>
      <w:r w:rsidR="00AE0477">
        <w:t xml:space="preserve"> </w:t>
      </w:r>
      <w:r>
        <w:t xml:space="preserve">по месторождению в целом достигается КИН – 0,3033 </w:t>
      </w:r>
      <w:proofErr w:type="spellStart"/>
      <w:r>
        <w:t>д.ед</w:t>
      </w:r>
      <w:proofErr w:type="spellEnd"/>
      <w:r>
        <w:t>.;</w:t>
      </w:r>
    </w:p>
    <w:p w14:paraId="0BE7D6BE" w14:textId="77777777" w:rsidR="006E0E19" w:rsidRPr="00D34101" w:rsidRDefault="006E0E19" w:rsidP="006E0E19">
      <w:pPr>
        <w:pStyle w:val="11"/>
        <w:spacing w:line="276" w:lineRule="auto"/>
        <w:ind w:firstLine="737"/>
        <w:rPr>
          <w:rFonts w:ascii="Times New Roman" w:hAnsi="Times New Roman"/>
          <w:sz w:val="24"/>
          <w:szCs w:val="24"/>
        </w:rPr>
      </w:pPr>
      <w:r w:rsidRPr="00D34101">
        <w:rPr>
          <w:rFonts w:ascii="Times New Roman" w:hAnsi="Times New Roman"/>
          <w:sz w:val="24"/>
          <w:szCs w:val="24"/>
        </w:rPr>
        <w:t>В результате проведенных расчетов и технико-экономического анализа значение количества извлекаемых углеводородов и рентабельного КИН альтернативных вариантов оказались значительно низкими. Таким образом, при их реализации уменьшится количество извлекаемых запасов, а также не будет достигнут утвержденный КИН, что не обеспечит выполнение статьи 89 «Кодекса о недрах и недропользовании» по обеспечению полноты извлечения из недр полезных ископаемых.</w:t>
      </w:r>
    </w:p>
    <w:p w14:paraId="5825F7D6" w14:textId="77777777" w:rsidR="006E0E19" w:rsidRPr="00D34101" w:rsidRDefault="006E0E19" w:rsidP="006E0E19">
      <w:pPr>
        <w:spacing w:line="317" w:lineRule="exact"/>
        <w:ind w:left="20" w:right="20" w:firstLine="700"/>
        <w:jc w:val="both"/>
        <w:rPr>
          <w:b/>
          <w:color w:val="000000"/>
          <w:lang w:bidi="ru-RU"/>
        </w:rPr>
      </w:pPr>
      <w:bookmarkStart w:id="1" w:name="_Toc227056728"/>
      <w:r w:rsidRPr="00D34101">
        <w:rPr>
          <w:b/>
          <w:color w:val="000000"/>
          <w:lang w:bidi="ru-RU"/>
        </w:rPr>
        <w:t>По результатам комплексной оценки рекомендуемый вариант № 3 определен как наиболее приоритетный. Данное решение признано технологически и экологически обоснованным, так как обеспечивает оптимальное соотношение между эксплуатационными затратами и минимизацией техногенного воздействия на окружающую среду. Выбор варианта № 3 обусловлен его высокой рентабельностью.</w:t>
      </w:r>
      <w:bookmarkEnd w:id="1"/>
    </w:p>
    <w:p w14:paraId="3C3F1C1F" w14:textId="77777777" w:rsidR="006E0E19" w:rsidRDefault="006E0E19" w:rsidP="006E0E19"/>
    <w:sectPr w:rsidR="006E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F3"/>
    <w:rsid w:val="005647F3"/>
    <w:rsid w:val="006E0E19"/>
    <w:rsid w:val="00AE0477"/>
    <w:rsid w:val="00D3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86AB"/>
  <w15:chartTrackingRefBased/>
  <w15:docId w15:val="{BD8374C1-7E5F-4E9B-A09E-E5FC0F39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1"/>
    <w:rsid w:val="006E0E19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Peterburg" w:eastAsia="Times New Roman" w:hAnsi="Peterburg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Спицина Татьяна Николаевна</dc:creator>
  <cp:keywords/>
  <dc:description/>
  <cp:lastModifiedBy>Спицина Татьяна Николаевна</cp:lastModifiedBy>
  <cp:revision>4</cp:revision>
  <dcterms:created xsi:type="dcterms:W3CDTF">2026-04-14T07:10:00Z</dcterms:created>
  <dcterms:modified xsi:type="dcterms:W3CDTF">2026-04-14T07:14:00Z</dcterms:modified>
</cp:coreProperties>
</file>