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BBDF" w14:textId="77777777" w:rsidR="00C12FC5" w:rsidRPr="00D0722E" w:rsidRDefault="00C12FC5" w:rsidP="007C72AF">
      <w:pPr>
        <w:rPr>
          <w:rFonts w:ascii="Times New Roman" w:hAnsi="Times New Roman"/>
          <w:b/>
          <w:sz w:val="24"/>
          <w:szCs w:val="24"/>
          <w:lang w:val="ru-RU" w:eastAsia="uz-Cyrl-UZ"/>
        </w:rPr>
      </w:pPr>
      <w:bookmarkStart w:id="0" w:name="_Toc109639161"/>
      <w:bookmarkStart w:id="1" w:name="_Toc110257719"/>
      <w:bookmarkStart w:id="2" w:name="_Toc110321969"/>
      <w:bookmarkStart w:id="3" w:name="_Toc110323655"/>
      <w:bookmarkStart w:id="4" w:name="_Toc119949496"/>
      <w:r w:rsidRPr="00D0722E">
        <w:rPr>
          <w:rFonts w:ascii="Times New Roman" w:hAnsi="Times New Roman"/>
          <w:b/>
          <w:sz w:val="24"/>
          <w:szCs w:val="24"/>
          <w:lang w:val="ru-RU" w:eastAsia="uz-Cyrl-UZ"/>
        </w:rPr>
        <w:t>КРАТКОЕ НЕТЕХНИЧЕСКОЕ РЕЗЮМЕ</w:t>
      </w:r>
      <w:bookmarkEnd w:id="0"/>
      <w:bookmarkEnd w:id="1"/>
      <w:bookmarkEnd w:id="2"/>
      <w:bookmarkEnd w:id="3"/>
      <w:r w:rsidRPr="00D0722E">
        <w:rPr>
          <w:rFonts w:ascii="Times New Roman" w:hAnsi="Times New Roman"/>
          <w:b/>
          <w:sz w:val="24"/>
          <w:szCs w:val="24"/>
          <w:lang w:val="ru-RU" w:eastAsia="uz-Cyrl-UZ"/>
        </w:rPr>
        <w:t xml:space="preserve"> ПО </w:t>
      </w:r>
      <w:bookmarkEnd w:id="4"/>
      <w:r w:rsidR="00407AD4" w:rsidRPr="00D0722E">
        <w:rPr>
          <w:rFonts w:ascii="Times New Roman" w:hAnsi="Times New Roman"/>
          <w:b/>
          <w:sz w:val="24"/>
          <w:szCs w:val="24"/>
          <w:lang w:val="ru-RU" w:eastAsia="uz-Cyrl-UZ"/>
        </w:rPr>
        <w:t>НАМЕЧАЕМОЙ ДЕЯТЕЛЬНОСТИ</w:t>
      </w:r>
    </w:p>
    <w:p w14:paraId="722B223D" w14:textId="77777777" w:rsidR="00C12FC5" w:rsidRPr="00D0722E" w:rsidRDefault="00C12FC5" w:rsidP="007C72AF">
      <w:pPr>
        <w:rPr>
          <w:rFonts w:ascii="Times New Roman" w:hAnsi="Times New Roman"/>
          <w:sz w:val="24"/>
          <w:szCs w:val="24"/>
          <w:lang w:val="ru-RU" w:eastAsia="ru-RU"/>
        </w:rPr>
      </w:pPr>
    </w:p>
    <w:p w14:paraId="7BCD8241" w14:textId="77777777" w:rsidR="00C12FC5" w:rsidRPr="00412DF1" w:rsidRDefault="00C12FC5" w:rsidP="00412DF1">
      <w:pPr>
        <w:rPr>
          <w:rFonts w:ascii="Times New Roman" w:eastAsia="Calibri" w:hAnsi="Times New Roman"/>
          <w:b/>
          <w:bCs/>
          <w:color w:val="0D0D0D"/>
          <w:sz w:val="24"/>
          <w:szCs w:val="24"/>
          <w:lang w:val="ru-RU"/>
        </w:rPr>
      </w:pPr>
      <w:r w:rsidRPr="00412DF1">
        <w:rPr>
          <w:rFonts w:ascii="Times New Roman" w:eastAsia="Calibri" w:hAnsi="Times New Roman"/>
          <w:b/>
          <w:bCs/>
          <w:color w:val="0D0D0D"/>
          <w:sz w:val="24"/>
          <w:szCs w:val="24"/>
          <w:lang w:val="ru-RU"/>
        </w:rPr>
        <w:t xml:space="preserve">Общие сведения о предприятии (Заказчик): </w:t>
      </w:r>
    </w:p>
    <w:p w14:paraId="160B00CF" w14:textId="77777777" w:rsidR="00C12FC5" w:rsidRPr="00412DF1" w:rsidRDefault="00E54549" w:rsidP="00412DF1">
      <w:pPr>
        <w:rPr>
          <w:rFonts w:ascii="Times New Roman" w:eastAsia="Calibri" w:hAnsi="Times New Roman"/>
          <w:color w:val="0D0D0D"/>
          <w:sz w:val="24"/>
          <w:szCs w:val="24"/>
          <w:lang w:val="ru-RU"/>
        </w:rPr>
      </w:pPr>
      <w:r w:rsidRPr="00412DF1">
        <w:rPr>
          <w:rFonts w:ascii="Times New Roman" w:hAnsi="Times New Roman"/>
          <w:b/>
          <w:sz w:val="24"/>
          <w:szCs w:val="24"/>
          <w:lang w:val="kk-KZ"/>
        </w:rPr>
        <w:t>ТО</w:t>
      </w:r>
      <w:r w:rsidRPr="00412DF1">
        <w:rPr>
          <w:rFonts w:ascii="Times New Roman" w:hAnsi="Times New Roman"/>
          <w:b/>
          <w:sz w:val="24"/>
          <w:szCs w:val="24"/>
          <w:lang w:val="ru-RU"/>
        </w:rPr>
        <w:t>О «</w:t>
      </w:r>
      <w:r w:rsidRPr="00412DF1">
        <w:rPr>
          <w:rFonts w:ascii="Times New Roman" w:hAnsi="Times New Roman"/>
          <w:b/>
          <w:sz w:val="24"/>
          <w:szCs w:val="24"/>
        </w:rPr>
        <w:t>KAZMEAT</w:t>
      </w:r>
      <w:r w:rsidRPr="00412DF1">
        <w:rPr>
          <w:rFonts w:ascii="Times New Roman" w:hAnsi="Times New Roman"/>
          <w:b/>
          <w:sz w:val="24"/>
          <w:szCs w:val="24"/>
          <w:lang w:val="ru-RU"/>
        </w:rPr>
        <w:t xml:space="preserve"> Акжайык»</w:t>
      </w:r>
      <w:r w:rsidR="00C12FC5" w:rsidRPr="00412DF1">
        <w:rPr>
          <w:rFonts w:ascii="Times New Roman" w:eastAsia="Calibri" w:hAnsi="Times New Roman"/>
          <w:color w:val="0D0D0D"/>
          <w:sz w:val="24"/>
          <w:szCs w:val="24"/>
          <w:lang w:val="ru-RU"/>
        </w:rPr>
        <w:t xml:space="preserve">. Фактический адрес: </w:t>
      </w:r>
      <w:r w:rsidRPr="00412DF1">
        <w:rPr>
          <w:rFonts w:ascii="Times New Roman" w:hAnsi="Times New Roman"/>
          <w:sz w:val="24"/>
          <w:szCs w:val="24"/>
          <w:lang w:val="ru-RU"/>
        </w:rPr>
        <w:t xml:space="preserve">090627, Республика Казахстан, Западно-Казахстанская область, район </w:t>
      </w:r>
      <w:r w:rsidRPr="00412DF1">
        <w:rPr>
          <w:rFonts w:ascii="Times New Roman" w:hAnsi="Times New Roman"/>
          <w:sz w:val="24"/>
          <w:szCs w:val="24"/>
          <w:lang w:val="kk-KZ"/>
        </w:rPr>
        <w:t xml:space="preserve">Бәйтерек, </w:t>
      </w:r>
      <w:r w:rsidRPr="00412DF1">
        <w:rPr>
          <w:rFonts w:ascii="Times New Roman" w:hAnsi="Times New Roman"/>
          <w:sz w:val="24"/>
          <w:szCs w:val="24"/>
          <w:lang w:val="ru-RU"/>
        </w:rPr>
        <w:t>село Янайкино, ул.Алматы, зд.23</w:t>
      </w:r>
      <w:r w:rsidR="00C12FC5" w:rsidRPr="00412DF1">
        <w:rPr>
          <w:rFonts w:ascii="Times New Roman" w:eastAsia="Calibri" w:hAnsi="Times New Roman"/>
          <w:color w:val="0D0D0D"/>
          <w:sz w:val="24"/>
          <w:szCs w:val="24"/>
          <w:lang w:val="ru-RU"/>
        </w:rPr>
        <w:t>.</w:t>
      </w:r>
    </w:p>
    <w:p w14:paraId="3F2ACF27" w14:textId="77777777" w:rsidR="00C12FC5" w:rsidRPr="00412DF1" w:rsidRDefault="00C12FC5" w:rsidP="00412DF1">
      <w:pPr>
        <w:rPr>
          <w:rFonts w:ascii="Times New Roman" w:eastAsia="Calibri" w:hAnsi="Times New Roman"/>
          <w:b/>
          <w:bCs/>
          <w:color w:val="0D0D0D"/>
          <w:sz w:val="24"/>
          <w:szCs w:val="24"/>
          <w:lang w:val="ru-RU"/>
        </w:rPr>
      </w:pPr>
    </w:p>
    <w:p w14:paraId="6859EFB8" w14:textId="77777777" w:rsidR="00C12FC5" w:rsidRPr="00412DF1" w:rsidRDefault="00C12FC5" w:rsidP="00412DF1">
      <w:pPr>
        <w:rPr>
          <w:rFonts w:ascii="Times New Roman" w:eastAsia="Calibri" w:hAnsi="Times New Roman"/>
          <w:b/>
          <w:bCs/>
          <w:color w:val="0D0D0D"/>
          <w:sz w:val="24"/>
          <w:szCs w:val="24"/>
          <w:lang w:val="ru-RU"/>
        </w:rPr>
      </w:pPr>
      <w:r w:rsidRPr="00412DF1">
        <w:rPr>
          <w:rFonts w:ascii="Times New Roman" w:eastAsia="Calibri" w:hAnsi="Times New Roman"/>
          <w:b/>
          <w:bCs/>
          <w:color w:val="0D0D0D"/>
          <w:sz w:val="24"/>
          <w:szCs w:val="24"/>
          <w:lang w:val="ru-RU"/>
        </w:rPr>
        <w:t>Общие сведения о разработчике:</w:t>
      </w:r>
    </w:p>
    <w:p w14:paraId="5D4E5CE7" w14:textId="77777777" w:rsidR="00E54549" w:rsidRPr="00412DF1" w:rsidRDefault="00E54549" w:rsidP="00412DF1">
      <w:pPr>
        <w:rPr>
          <w:rFonts w:ascii="Times New Roman" w:hAnsi="Times New Roman"/>
          <w:color w:val="000000"/>
          <w:sz w:val="24"/>
          <w:szCs w:val="24"/>
          <w:lang w:val="ru-RU"/>
        </w:rPr>
      </w:pPr>
      <w:r w:rsidRPr="00412DF1">
        <w:rPr>
          <w:rFonts w:ascii="Times New Roman" w:hAnsi="Times New Roman"/>
          <w:color w:val="000000"/>
          <w:sz w:val="24"/>
          <w:szCs w:val="24"/>
          <w:lang w:val="ru-RU"/>
        </w:rPr>
        <w:t>ТОО «</w:t>
      </w:r>
      <w:r w:rsidRPr="00412DF1">
        <w:rPr>
          <w:rFonts w:ascii="Times New Roman" w:hAnsi="Times New Roman"/>
          <w:color w:val="000000"/>
          <w:sz w:val="24"/>
          <w:szCs w:val="24"/>
        </w:rPr>
        <w:t>ABC</w:t>
      </w:r>
      <w:r w:rsidRPr="00412DF1">
        <w:rPr>
          <w:rFonts w:ascii="Times New Roman" w:hAnsi="Times New Roman"/>
          <w:color w:val="000000"/>
          <w:sz w:val="24"/>
          <w:szCs w:val="24"/>
          <w:lang w:val="ru-RU"/>
        </w:rPr>
        <w:t xml:space="preserve"> </w:t>
      </w:r>
      <w:r w:rsidRPr="00412DF1">
        <w:rPr>
          <w:rFonts w:ascii="Times New Roman" w:hAnsi="Times New Roman"/>
          <w:color w:val="000000"/>
          <w:sz w:val="24"/>
          <w:szCs w:val="24"/>
        </w:rPr>
        <w:t>Engineering</w:t>
      </w:r>
      <w:r w:rsidRPr="00412DF1">
        <w:rPr>
          <w:rFonts w:ascii="Times New Roman" w:hAnsi="Times New Roman"/>
          <w:color w:val="000000"/>
          <w:sz w:val="24"/>
          <w:szCs w:val="24"/>
          <w:lang w:val="ru-RU"/>
        </w:rPr>
        <w:t>»</w:t>
      </w:r>
      <w:r w:rsidR="00C12FC5" w:rsidRPr="00412DF1">
        <w:rPr>
          <w:rFonts w:ascii="Times New Roman" w:eastAsia="Calibri" w:hAnsi="Times New Roman"/>
          <w:color w:val="0D0D0D"/>
          <w:sz w:val="24"/>
          <w:szCs w:val="24"/>
          <w:lang w:val="ru-RU"/>
        </w:rPr>
        <w:t xml:space="preserve">, </w:t>
      </w:r>
      <w:r w:rsidRPr="00412DF1">
        <w:rPr>
          <w:rFonts w:ascii="Times New Roman" w:hAnsi="Times New Roman"/>
          <w:color w:val="000000"/>
          <w:sz w:val="24"/>
          <w:szCs w:val="24"/>
          <w:lang w:val="ru-RU"/>
        </w:rPr>
        <w:t>Западно-Казахстанская область, инд.090014</w:t>
      </w:r>
    </w:p>
    <w:p w14:paraId="224EFBD0" w14:textId="77777777" w:rsidR="00E54549" w:rsidRPr="00412DF1" w:rsidRDefault="00E54549" w:rsidP="00412DF1">
      <w:pPr>
        <w:rPr>
          <w:rFonts w:ascii="Times New Roman" w:hAnsi="Times New Roman"/>
          <w:color w:val="000000"/>
          <w:sz w:val="24"/>
          <w:szCs w:val="24"/>
          <w:lang w:val="ru-RU"/>
        </w:rPr>
      </w:pPr>
      <w:r w:rsidRPr="00412DF1">
        <w:rPr>
          <w:rFonts w:ascii="Times New Roman" w:hAnsi="Times New Roman"/>
          <w:color w:val="000000"/>
          <w:sz w:val="24"/>
          <w:szCs w:val="24"/>
          <w:lang w:val="ru-RU"/>
        </w:rPr>
        <w:t>г.Уральск, мкр-н. Жана Орда, дом11, кв. 89</w:t>
      </w:r>
    </w:p>
    <w:p w14:paraId="4B1F11A2" w14:textId="77777777" w:rsidR="00E54549" w:rsidRPr="00412DF1" w:rsidRDefault="00E54549" w:rsidP="00412DF1">
      <w:pPr>
        <w:rPr>
          <w:rFonts w:ascii="Times New Roman" w:hAnsi="Times New Roman"/>
          <w:color w:val="000000"/>
          <w:sz w:val="24"/>
          <w:szCs w:val="24"/>
        </w:rPr>
      </w:pPr>
      <w:r w:rsidRPr="00412DF1">
        <w:rPr>
          <w:rFonts w:ascii="Times New Roman" w:hAnsi="Times New Roman"/>
          <w:color w:val="000000"/>
          <w:sz w:val="24"/>
          <w:szCs w:val="24"/>
          <w:lang w:val="ru-RU"/>
        </w:rPr>
        <w:t xml:space="preserve"> </w:t>
      </w:r>
      <w:r w:rsidRPr="00412DF1">
        <w:rPr>
          <w:rFonts w:ascii="Times New Roman" w:hAnsi="Times New Roman"/>
          <w:color w:val="000000"/>
          <w:sz w:val="24"/>
          <w:szCs w:val="24"/>
        </w:rPr>
        <w:t>сот 8-705-576-46-87</w:t>
      </w:r>
    </w:p>
    <w:p w14:paraId="01F4611A" w14:textId="77777777" w:rsidR="00C12FC5" w:rsidRPr="00412DF1" w:rsidRDefault="00E54549" w:rsidP="00412DF1">
      <w:pPr>
        <w:rPr>
          <w:rFonts w:ascii="Times New Roman" w:eastAsia="Calibri" w:hAnsi="Times New Roman"/>
          <w:color w:val="0D0D0D"/>
          <w:sz w:val="24"/>
          <w:szCs w:val="24"/>
        </w:rPr>
      </w:pPr>
      <w:r w:rsidRPr="00412DF1">
        <w:rPr>
          <w:rFonts w:ascii="Times New Roman" w:hAnsi="Times New Roman"/>
          <w:color w:val="000000"/>
          <w:sz w:val="24"/>
          <w:szCs w:val="24"/>
        </w:rPr>
        <w:t>e-mail: abc_engineering@inbox.ru</w:t>
      </w:r>
      <w:r w:rsidR="00C12FC5" w:rsidRPr="00412DF1">
        <w:rPr>
          <w:rFonts w:ascii="Times New Roman" w:eastAsia="Calibri" w:hAnsi="Times New Roman"/>
          <w:color w:val="0D0D0D"/>
          <w:sz w:val="24"/>
          <w:szCs w:val="24"/>
        </w:rPr>
        <w:t>.</w:t>
      </w:r>
    </w:p>
    <w:p w14:paraId="173DCF7B" w14:textId="77777777" w:rsidR="00C12FC5" w:rsidRPr="00412DF1" w:rsidRDefault="00C12FC5" w:rsidP="00412DF1">
      <w:pPr>
        <w:rPr>
          <w:rFonts w:ascii="Times New Roman" w:eastAsia="Calibri" w:hAnsi="Times New Roman"/>
          <w:b/>
          <w:bCs/>
          <w:color w:val="0D0D0D"/>
          <w:sz w:val="24"/>
          <w:szCs w:val="24"/>
        </w:rPr>
      </w:pPr>
    </w:p>
    <w:p w14:paraId="394D5B88" w14:textId="77777777" w:rsidR="00C12FC5" w:rsidRPr="00412DF1" w:rsidRDefault="00C12FC5" w:rsidP="00412DF1">
      <w:pPr>
        <w:rPr>
          <w:rFonts w:ascii="Times New Roman" w:eastAsia="Calibri" w:hAnsi="Times New Roman"/>
          <w:b/>
          <w:bCs/>
          <w:color w:val="0D0D0D"/>
          <w:sz w:val="24"/>
          <w:szCs w:val="24"/>
          <w:lang w:val="ru-RU"/>
        </w:rPr>
      </w:pPr>
      <w:r w:rsidRPr="00412DF1">
        <w:rPr>
          <w:rFonts w:ascii="Times New Roman" w:eastAsia="Calibri" w:hAnsi="Times New Roman"/>
          <w:b/>
          <w:bCs/>
          <w:color w:val="0D0D0D"/>
          <w:sz w:val="24"/>
          <w:szCs w:val="24"/>
          <w:lang w:val="ru-RU"/>
        </w:rPr>
        <w:t>Сведения о районе размещения проектируемых объектов:</w:t>
      </w:r>
    </w:p>
    <w:p w14:paraId="67BD4393" w14:textId="77777777" w:rsidR="00E54549" w:rsidRPr="00412DF1" w:rsidRDefault="00E54549" w:rsidP="00412DF1">
      <w:pPr>
        <w:pStyle w:val="Default"/>
        <w:ind w:firstLine="737"/>
        <w:jc w:val="both"/>
        <w:rPr>
          <w:bCs/>
          <w:shd w:val="clear" w:color="auto" w:fill="FFFFFF"/>
          <w:lang w:val="kk-KZ"/>
        </w:rPr>
      </w:pPr>
      <w:r w:rsidRPr="00412DF1">
        <w:rPr>
          <w:bCs/>
          <w:shd w:val="clear" w:color="auto" w:fill="FFFFFF"/>
          <w:lang w:val="kk-KZ"/>
        </w:rPr>
        <w:t xml:space="preserve">Откормочный комплекс ТОО «KAZMEAT Акжайык» располагается в западной части с. Янайкино, района Бәйтерек, ЗКО. </w:t>
      </w:r>
    </w:p>
    <w:p w14:paraId="62D65011" w14:textId="77777777" w:rsidR="00C12FC5" w:rsidRPr="00412DF1" w:rsidRDefault="00E54549" w:rsidP="00412DF1">
      <w:pPr>
        <w:pStyle w:val="Default"/>
        <w:ind w:firstLine="737"/>
        <w:jc w:val="both"/>
        <w:rPr>
          <w:bCs/>
          <w:shd w:val="clear" w:color="auto" w:fill="FFFFFF"/>
          <w:lang w:val="kk-KZ"/>
        </w:rPr>
      </w:pPr>
      <w:r w:rsidRPr="00412DF1">
        <w:rPr>
          <w:bCs/>
          <w:shd w:val="clear" w:color="auto" w:fill="FFFFFF"/>
          <w:lang w:val="kk-KZ"/>
        </w:rPr>
        <w:t>Координаты расположения по центру площадки: 50°42'36"N 51°05'23"E.</w:t>
      </w:r>
    </w:p>
    <w:p w14:paraId="52CA8B12" w14:textId="77777777" w:rsidR="00E54549" w:rsidRPr="00412DF1" w:rsidRDefault="00E54549" w:rsidP="00412DF1">
      <w:pPr>
        <w:pStyle w:val="Default"/>
        <w:ind w:firstLine="737"/>
        <w:jc w:val="both"/>
        <w:rPr>
          <w:bCs/>
          <w:shd w:val="clear" w:color="auto" w:fill="FFFFFF"/>
        </w:rPr>
      </w:pPr>
      <w:r w:rsidRPr="00412DF1">
        <w:rPr>
          <w:bCs/>
          <w:shd w:val="clear" w:color="auto" w:fill="FFFFFF"/>
          <w:lang w:val="kk-KZ"/>
        </w:rPr>
        <w:t>Ближайший населённый пункт — село Янайкино — расположен на расстоянии не менее 500 метров от территории откормочного комплекса ТОО «KAZMEAT Акжайык». Река Жайык протекает на расстоянии не менее 4,9 км к востоку от территории комплекса, а её приток — на расстоянии около 400 метров к северу.</w:t>
      </w:r>
    </w:p>
    <w:p w14:paraId="3F4604C9" w14:textId="77777777" w:rsidR="00E54549" w:rsidRPr="00412DF1" w:rsidRDefault="00E54549" w:rsidP="00412DF1">
      <w:pPr>
        <w:pStyle w:val="Default"/>
        <w:ind w:firstLine="737"/>
        <w:jc w:val="both"/>
        <w:rPr>
          <w:bCs/>
          <w:shd w:val="clear" w:color="auto" w:fill="FFFFFF"/>
          <w:lang w:val="kk-KZ"/>
        </w:rPr>
      </w:pPr>
      <w:r w:rsidRPr="00412DF1">
        <w:t>В близи комплекса особо охраняемые природные комплексы, заповедники и памятники архитектуры отсутствуют.</w:t>
      </w:r>
    </w:p>
    <w:p w14:paraId="7C32654A" w14:textId="77777777" w:rsidR="00C12FC5" w:rsidRPr="00412DF1" w:rsidRDefault="00C12FC5" w:rsidP="00412DF1">
      <w:pPr>
        <w:rPr>
          <w:rFonts w:ascii="Times New Roman" w:eastAsia="Calibri" w:hAnsi="Times New Roman"/>
          <w:b/>
          <w:bCs/>
          <w:color w:val="0D0D0D"/>
          <w:sz w:val="24"/>
          <w:szCs w:val="24"/>
          <w:lang w:val="ru-RU"/>
        </w:rPr>
      </w:pPr>
      <w:r w:rsidRPr="00412DF1">
        <w:rPr>
          <w:rFonts w:ascii="Times New Roman" w:eastAsia="Calibri" w:hAnsi="Times New Roman"/>
          <w:b/>
          <w:bCs/>
          <w:color w:val="0D0D0D"/>
          <w:sz w:val="24"/>
          <w:szCs w:val="24"/>
          <w:lang w:val="ru-RU"/>
        </w:rPr>
        <w:t>Техническая характеристика намечаемой деятельности:</w:t>
      </w:r>
    </w:p>
    <w:p w14:paraId="3464B2A8" w14:textId="77777777" w:rsidR="00E54549" w:rsidRPr="00412DF1" w:rsidRDefault="00E54549" w:rsidP="00412DF1">
      <w:pPr>
        <w:autoSpaceDE w:val="0"/>
        <w:autoSpaceDN w:val="0"/>
        <w:adjustRightInd w:val="0"/>
        <w:ind w:firstLine="709"/>
        <w:rPr>
          <w:rFonts w:ascii="Times New Roman" w:hAnsi="Times New Roman"/>
          <w:bCs/>
          <w:color w:val="000000"/>
          <w:sz w:val="24"/>
          <w:szCs w:val="24"/>
          <w:shd w:val="clear" w:color="auto" w:fill="FFFFFF"/>
          <w:lang w:val="ru-RU"/>
        </w:rPr>
      </w:pPr>
      <w:r w:rsidRPr="00412DF1">
        <w:rPr>
          <w:rFonts w:ascii="Times New Roman" w:hAnsi="Times New Roman"/>
          <w:bCs/>
          <w:color w:val="000000"/>
          <w:sz w:val="24"/>
          <w:szCs w:val="24"/>
          <w:shd w:val="clear" w:color="auto" w:fill="FFFFFF"/>
          <w:lang w:val="ru-RU"/>
        </w:rPr>
        <w:t xml:space="preserve">Рабочим Проектом </w:t>
      </w:r>
      <w:r w:rsidRPr="00412DF1">
        <w:rPr>
          <w:rFonts w:ascii="Times New Roman" w:hAnsi="Times New Roman"/>
          <w:color w:val="000000"/>
          <w:sz w:val="24"/>
          <w:szCs w:val="24"/>
          <w:lang w:val="ru-RU"/>
        </w:rPr>
        <w:t xml:space="preserve">«Реконструкция откормочного комплекса по адресу: ЗКО, район Бәйтерек, село Янайкино» </w:t>
      </w:r>
      <w:r w:rsidRPr="00412DF1">
        <w:rPr>
          <w:rFonts w:ascii="Times New Roman" w:hAnsi="Times New Roman"/>
          <w:bCs/>
          <w:color w:val="000000"/>
          <w:sz w:val="24"/>
          <w:szCs w:val="24"/>
          <w:shd w:val="clear" w:color="auto" w:fill="FFFFFF"/>
          <w:lang w:val="ru-RU"/>
        </w:rPr>
        <w:t xml:space="preserve"> предусматривает расширение существующего откормочного комплекса, с устройством дополнительных откормочных площадок, карантинных площадок и скотного двора (раскола). Реконструкция откормочной площадки позволит увеличить мощность до 15000 голов крупного рогатого скота одновременно. Для утилизации биологических отходов животного происхождения (код 02 02 02 Отходы животного происхождения (животные ткани)) намечаемой деятельностью предусматривается инсенератор </w:t>
      </w:r>
      <w:r w:rsidRPr="00412DF1">
        <w:rPr>
          <w:rFonts w:ascii="Times New Roman" w:hAnsi="Times New Roman"/>
          <w:bCs/>
          <w:color w:val="000000"/>
          <w:sz w:val="24"/>
          <w:szCs w:val="24"/>
          <w:shd w:val="clear" w:color="auto" w:fill="FFFFFF"/>
        </w:rPr>
        <w:t>VOLKAN</w:t>
      </w:r>
      <w:r w:rsidRPr="00412DF1">
        <w:rPr>
          <w:rFonts w:ascii="Times New Roman" w:hAnsi="Times New Roman"/>
          <w:bCs/>
          <w:color w:val="000000"/>
          <w:sz w:val="24"/>
          <w:szCs w:val="24"/>
          <w:shd w:val="clear" w:color="auto" w:fill="FFFFFF"/>
          <w:lang w:val="ru-RU"/>
        </w:rPr>
        <w:t>1500 производительностью 75 кг/час 600 тонн в год, камерного типа, где номинальная производительность при калорийности эталонного отхода 1968 ккал/кг, 32% влажности составляет до 75 кг/час. После поставки инсенератора на комплекс будет выполнена его установка, после чего будет осуществлён ввод в эксплуатацию, обеспечивающий термическое обезвреживание образующихся биологических отходов.</w:t>
      </w:r>
    </w:p>
    <w:p w14:paraId="1626AABB" w14:textId="77777777" w:rsidR="00E54549" w:rsidRPr="00412DF1" w:rsidRDefault="00E54549" w:rsidP="00412DF1">
      <w:pPr>
        <w:widowControl w:val="0"/>
        <w:adjustRightInd w:val="0"/>
        <w:snapToGrid w:val="0"/>
        <w:ind w:firstLine="737"/>
        <w:rPr>
          <w:rFonts w:ascii="Times New Roman" w:hAnsi="Times New Roman"/>
          <w:color w:val="000000"/>
          <w:sz w:val="24"/>
          <w:szCs w:val="24"/>
          <w:lang w:val="ru-RU"/>
        </w:rPr>
      </w:pPr>
      <w:r w:rsidRPr="00412DF1">
        <w:rPr>
          <w:rFonts w:ascii="Times New Roman" w:hAnsi="Times New Roman"/>
          <w:color w:val="000000"/>
          <w:sz w:val="24"/>
          <w:szCs w:val="24"/>
        </w:rPr>
        <w:t>VOLKAN</w:t>
      </w:r>
      <w:r w:rsidRPr="00412DF1">
        <w:rPr>
          <w:rFonts w:ascii="Times New Roman" w:hAnsi="Times New Roman"/>
          <w:color w:val="000000"/>
          <w:sz w:val="24"/>
          <w:szCs w:val="24"/>
          <w:lang w:val="ru-RU"/>
        </w:rPr>
        <w:t xml:space="preserve"> 1500 камерного типа, где номинальная производительность при калорийности эталонного отхода 1968 ккал/кг, 32% влажности (приближенный по составу к ТКО) составляет до 75 кг/час. </w:t>
      </w:r>
    </w:p>
    <w:p w14:paraId="64707749" w14:textId="77777777" w:rsidR="00E54549" w:rsidRPr="00412DF1" w:rsidRDefault="00E54549" w:rsidP="00412DF1">
      <w:pPr>
        <w:widowControl w:val="0"/>
        <w:adjustRightInd w:val="0"/>
        <w:snapToGrid w:val="0"/>
        <w:ind w:firstLine="737"/>
        <w:rPr>
          <w:rFonts w:ascii="Times New Roman" w:hAnsi="Times New Roman"/>
          <w:color w:val="000000"/>
          <w:sz w:val="24"/>
          <w:szCs w:val="24"/>
          <w:lang w:val="ru-RU"/>
        </w:rPr>
      </w:pPr>
      <w:r w:rsidRPr="00412DF1">
        <w:rPr>
          <w:rFonts w:ascii="Times New Roman" w:hAnsi="Times New Roman"/>
          <w:color w:val="000000"/>
          <w:sz w:val="24"/>
          <w:szCs w:val="24"/>
          <w:lang w:val="ru-RU"/>
        </w:rPr>
        <w:t xml:space="preserve">Отходы загружаются с помощью специализированной техники в камеру сжигания. </w:t>
      </w:r>
    </w:p>
    <w:p w14:paraId="499D23EE" w14:textId="77777777" w:rsidR="00E54549" w:rsidRPr="00412DF1" w:rsidRDefault="00E54549" w:rsidP="00412DF1">
      <w:pPr>
        <w:widowControl w:val="0"/>
        <w:adjustRightInd w:val="0"/>
        <w:snapToGrid w:val="0"/>
        <w:ind w:firstLine="737"/>
        <w:rPr>
          <w:rFonts w:ascii="Times New Roman" w:hAnsi="Times New Roman"/>
          <w:color w:val="000000"/>
          <w:sz w:val="24"/>
          <w:szCs w:val="24"/>
          <w:lang w:val="ru-RU"/>
        </w:rPr>
      </w:pPr>
      <w:r w:rsidRPr="00412DF1">
        <w:rPr>
          <w:rFonts w:ascii="Times New Roman" w:hAnsi="Times New Roman"/>
          <w:color w:val="000000"/>
          <w:sz w:val="24"/>
          <w:szCs w:val="24"/>
          <w:lang w:val="ru-RU"/>
        </w:rPr>
        <w:t xml:space="preserve">Отходы располагаются на колосниках, обеспечивая высокую производительность за счет площади горения отхода. Дополнительное боковое окно предназначено для ручной дозагрузки отходов. Объем камеры дожига имеет соотношение к камере сжигания. Колосниковые элементы, выполненные из жаропрочного бетона с включениями фракционного армирования, установлены на бетонных основаниях со специальными проемами обеспечивает циркуляцию газа между секциями подколосниковой зоны. Площадь опирания и форма колосников обеспечивают устойчивость во время эксплуатации и обеспечивает длительный срок службы элементов. Съемный порт горелки обеспечивает высокую ремонтопригодность и легкость замены при необходимости. Камера дожига оснащена огнеупорной футеровкой со специальным покрытием, устойчивым к агрессивным средам. Уникальность конструкции — в использовании технологии скрытых креплений, исключающей контакт металлических элементов с </w:t>
      </w:r>
      <w:r w:rsidRPr="00412DF1">
        <w:rPr>
          <w:rFonts w:ascii="Times New Roman" w:hAnsi="Times New Roman"/>
          <w:color w:val="000000"/>
          <w:sz w:val="24"/>
          <w:szCs w:val="24"/>
          <w:lang w:val="ru-RU"/>
        </w:rPr>
        <w:lastRenderedPageBreak/>
        <w:t>высокотемпературными газами и пламенем, что обеспечивает долговечность и надежность в эксплуатации. Навозохранилище имеет размеры 83 × 50 м и глубину 6 м, что обеспечивает общий объём хранения 34 457,5 тонн. Загрузка и выгрузка навоза выполняются с использованием специализированной сельскохозяйственной техники, что обеспечивает эффективную эксплуатацию.</w:t>
      </w:r>
    </w:p>
    <w:p w14:paraId="2C783755" w14:textId="77777777" w:rsidR="00E54549" w:rsidRPr="00412DF1" w:rsidRDefault="00E54549" w:rsidP="00412DF1">
      <w:pPr>
        <w:autoSpaceDE w:val="0"/>
        <w:autoSpaceDN w:val="0"/>
        <w:adjustRightInd w:val="0"/>
        <w:ind w:firstLine="737"/>
        <w:rPr>
          <w:rFonts w:ascii="Times New Roman" w:eastAsia="Times New Roman,Bold" w:hAnsi="Times New Roman"/>
          <w:bCs/>
          <w:color w:val="000000"/>
          <w:sz w:val="24"/>
          <w:szCs w:val="24"/>
          <w:lang w:val="ru-RU"/>
        </w:rPr>
      </w:pPr>
      <w:r w:rsidRPr="00412DF1">
        <w:rPr>
          <w:rFonts w:ascii="Times New Roman" w:eastAsia="Times New Roman,Bold" w:hAnsi="Times New Roman"/>
          <w:bCs/>
          <w:i/>
          <w:color w:val="000000"/>
          <w:sz w:val="24"/>
          <w:szCs w:val="24"/>
          <w:lang w:val="ru-RU"/>
        </w:rPr>
        <w:t>КПП (топочная).</w:t>
      </w:r>
      <w:r w:rsidRPr="00412DF1">
        <w:rPr>
          <w:rFonts w:ascii="Times New Roman" w:hAnsi="Times New Roman"/>
          <w:color w:val="000000"/>
          <w:sz w:val="24"/>
          <w:szCs w:val="24"/>
          <w:lang w:val="ru-RU"/>
        </w:rPr>
        <w:t xml:space="preserve"> Здание предназначено для</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охраны территории и</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регулирования въезда выезда</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рабочего персонала.</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Здание КПП расположено на</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въезде на территорию по</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откорму КРС. Здание оснащено</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теплом, электроэнергией,</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сотовой связью.</w:t>
      </w:r>
    </w:p>
    <w:p w14:paraId="1AEF7180" w14:textId="77777777" w:rsidR="00E54549" w:rsidRPr="002B7849" w:rsidRDefault="00E54549" w:rsidP="00412DF1">
      <w:pPr>
        <w:autoSpaceDE w:val="0"/>
        <w:autoSpaceDN w:val="0"/>
        <w:adjustRightInd w:val="0"/>
        <w:ind w:firstLine="737"/>
        <w:rPr>
          <w:rFonts w:ascii="Times New Roman" w:eastAsia="Times New Roman,Bold" w:hAnsi="Times New Roman"/>
          <w:bCs/>
          <w:color w:val="000000"/>
          <w:sz w:val="24"/>
          <w:szCs w:val="24"/>
          <w:lang w:val="ru-RU"/>
        </w:rPr>
      </w:pPr>
      <w:r w:rsidRPr="00412DF1">
        <w:rPr>
          <w:rFonts w:ascii="Times New Roman" w:eastAsia="Times New Roman,Bold" w:hAnsi="Times New Roman"/>
          <w:bCs/>
          <w:i/>
          <w:color w:val="000000"/>
          <w:sz w:val="24"/>
          <w:szCs w:val="24"/>
          <w:lang w:val="ru-RU"/>
        </w:rPr>
        <w:t>Прием, хранение и переработка кормов.</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На территории данного</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участка осуществляется прием</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зерна (ячмень, пшено) в</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завальную яму. Далее с</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помощью цепных</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транспортеров (нории)</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закрытого исполнения, зерно</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перемещается в силоса.</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Силосы для зерна: 3 шт. по</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2800 тонн, 6 шт. по 15 тонн. Переработка, дробление зерна</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осуществляется в</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оборудовании в закрытом</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 xml:space="preserve">помещении. </w:t>
      </w:r>
      <w:r w:rsidRPr="002B7849">
        <w:rPr>
          <w:rFonts w:ascii="Times New Roman" w:hAnsi="Times New Roman"/>
          <w:color w:val="000000"/>
          <w:sz w:val="24"/>
          <w:szCs w:val="24"/>
          <w:lang w:val="ru-RU"/>
        </w:rPr>
        <w:t>Погрузка готовой продукции</w:t>
      </w:r>
      <w:r w:rsidRPr="002B7849">
        <w:rPr>
          <w:rFonts w:ascii="Times New Roman" w:eastAsia="Times New Roman,Bold" w:hAnsi="Times New Roman"/>
          <w:bCs/>
          <w:color w:val="000000"/>
          <w:sz w:val="24"/>
          <w:szCs w:val="24"/>
          <w:lang w:val="ru-RU"/>
        </w:rPr>
        <w:t xml:space="preserve"> </w:t>
      </w:r>
      <w:r w:rsidRPr="002B7849">
        <w:rPr>
          <w:rFonts w:ascii="Times New Roman" w:hAnsi="Times New Roman"/>
          <w:color w:val="000000"/>
          <w:sz w:val="24"/>
          <w:szCs w:val="24"/>
          <w:lang w:val="ru-RU"/>
        </w:rPr>
        <w:t>(корма) автотранспорт  транспортер раздатчик.</w:t>
      </w:r>
    </w:p>
    <w:p w14:paraId="6EE20920" w14:textId="77777777" w:rsidR="009D0EB9" w:rsidRPr="00412DF1" w:rsidRDefault="00E54549" w:rsidP="00412DF1">
      <w:pPr>
        <w:autoSpaceDE w:val="0"/>
        <w:autoSpaceDN w:val="0"/>
        <w:adjustRightInd w:val="0"/>
        <w:ind w:firstLine="709"/>
        <w:rPr>
          <w:rFonts w:ascii="Times New Roman" w:hAnsi="Times New Roman"/>
          <w:sz w:val="24"/>
          <w:szCs w:val="24"/>
          <w:lang w:val="ru-RU"/>
        </w:rPr>
      </w:pPr>
      <w:r w:rsidRPr="00412DF1">
        <w:rPr>
          <w:rFonts w:ascii="Times New Roman" w:eastAsia="Times New Roman,Bold" w:hAnsi="Times New Roman"/>
          <w:bCs/>
          <w:i/>
          <w:color w:val="000000"/>
          <w:sz w:val="24"/>
          <w:szCs w:val="24"/>
          <w:lang w:val="ru-RU"/>
        </w:rPr>
        <w:t>Площадка буртования навоза.</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С загонов навоз с помощью</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автотранспорта перевозится</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на площадку временного</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накопления навоза. Срок</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хранения – не более 6</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месяцев. При данном процессе</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составляющие вещества</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разлагаются, устраняется</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неприятный запах и</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получается перегной, который</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уже является органическим</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удобрением – биокомпостом.</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Биокомпост используют в</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качестве органического</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удобрения на собственных</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землях, оформленным</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земельным актом на право</w:t>
      </w:r>
      <w:r w:rsidRPr="00412DF1">
        <w:rPr>
          <w:rFonts w:ascii="Times New Roman" w:eastAsia="Times New Roman,Bold" w:hAnsi="Times New Roman"/>
          <w:bCs/>
          <w:color w:val="000000"/>
          <w:sz w:val="24"/>
          <w:szCs w:val="24"/>
          <w:lang w:val="ru-RU"/>
        </w:rPr>
        <w:t xml:space="preserve"> </w:t>
      </w:r>
      <w:r w:rsidRPr="00412DF1">
        <w:rPr>
          <w:rFonts w:ascii="Times New Roman" w:hAnsi="Times New Roman"/>
          <w:color w:val="000000"/>
          <w:sz w:val="24"/>
          <w:szCs w:val="24"/>
          <w:lang w:val="ru-RU"/>
        </w:rPr>
        <w:t>частной собственности.</w:t>
      </w:r>
      <w:r w:rsidR="009D0EB9" w:rsidRPr="00412DF1">
        <w:rPr>
          <w:rFonts w:ascii="Times New Roman" w:hAnsi="Times New Roman"/>
          <w:sz w:val="24"/>
          <w:szCs w:val="24"/>
          <w:lang w:val="ru-RU"/>
        </w:rPr>
        <w:t xml:space="preserve"> </w:t>
      </w:r>
    </w:p>
    <w:p w14:paraId="7084F15B" w14:textId="77777777" w:rsidR="00C12FC5" w:rsidRPr="00412DF1" w:rsidRDefault="00C12FC5" w:rsidP="00412DF1">
      <w:pPr>
        <w:autoSpaceDE w:val="0"/>
        <w:autoSpaceDN w:val="0"/>
        <w:adjustRightInd w:val="0"/>
        <w:ind w:firstLine="709"/>
        <w:rPr>
          <w:rFonts w:ascii="Times New Roman" w:eastAsia="Calibri" w:hAnsi="Times New Roman"/>
          <w:b/>
          <w:bCs/>
          <w:color w:val="0D0D0D"/>
          <w:sz w:val="24"/>
          <w:szCs w:val="24"/>
          <w:lang w:val="ru-RU"/>
        </w:rPr>
      </w:pPr>
      <w:r w:rsidRPr="00412DF1">
        <w:rPr>
          <w:rFonts w:ascii="Times New Roman" w:eastAsia="Calibri" w:hAnsi="Times New Roman"/>
          <w:b/>
          <w:bCs/>
          <w:color w:val="0D0D0D"/>
          <w:sz w:val="24"/>
          <w:szCs w:val="24"/>
          <w:lang w:val="ru-RU"/>
        </w:rPr>
        <w:t>Предполагаемые сроки начала реализации намечаемой деятельности и ее завершение:</w:t>
      </w:r>
    </w:p>
    <w:p w14:paraId="372C1D15" w14:textId="77777777" w:rsidR="00E54549" w:rsidRPr="00412DF1" w:rsidRDefault="00E54549" w:rsidP="00412DF1">
      <w:pPr>
        <w:rPr>
          <w:rFonts w:ascii="Times New Roman" w:hAnsi="Times New Roman"/>
          <w:bCs/>
          <w:sz w:val="24"/>
          <w:szCs w:val="24"/>
          <w:lang w:val="ru-RU"/>
        </w:rPr>
      </w:pPr>
      <w:r w:rsidRPr="00412DF1">
        <w:rPr>
          <w:rFonts w:ascii="Times New Roman" w:hAnsi="Times New Roman"/>
          <w:bCs/>
          <w:sz w:val="24"/>
          <w:szCs w:val="24"/>
          <w:lang w:val="ru-RU"/>
        </w:rPr>
        <w:t xml:space="preserve">Начало строительства планируется в июле 2026 года. </w:t>
      </w:r>
    </w:p>
    <w:p w14:paraId="32646D32" w14:textId="77777777" w:rsidR="00E54549" w:rsidRPr="00412DF1" w:rsidRDefault="00E54549" w:rsidP="00412DF1">
      <w:pPr>
        <w:rPr>
          <w:rFonts w:ascii="Times New Roman" w:hAnsi="Times New Roman"/>
          <w:bCs/>
          <w:sz w:val="24"/>
          <w:szCs w:val="24"/>
          <w:lang w:val="ru-RU"/>
        </w:rPr>
      </w:pPr>
      <w:r w:rsidRPr="00412DF1">
        <w:rPr>
          <w:rFonts w:ascii="Times New Roman" w:hAnsi="Times New Roman"/>
          <w:bCs/>
          <w:sz w:val="24"/>
          <w:szCs w:val="24"/>
          <w:lang w:val="ru-RU"/>
        </w:rPr>
        <w:t>Нормативный срок строительства – 7 месяцев.</w:t>
      </w:r>
    </w:p>
    <w:p w14:paraId="51BDE457" w14:textId="17089BA3" w:rsidR="009D0EB9" w:rsidRPr="00412DF1" w:rsidRDefault="00E54549" w:rsidP="002B7849">
      <w:pPr>
        <w:jc w:val="left"/>
        <w:rPr>
          <w:rFonts w:ascii="Times New Roman" w:hAnsi="Times New Roman"/>
          <w:bCs/>
          <w:sz w:val="24"/>
          <w:szCs w:val="24"/>
          <w:lang w:val="ru-RU"/>
        </w:rPr>
      </w:pPr>
      <w:r w:rsidRPr="00412DF1">
        <w:rPr>
          <w:rFonts w:ascii="Times New Roman" w:hAnsi="Times New Roman"/>
          <w:bCs/>
          <w:sz w:val="24"/>
          <w:szCs w:val="24"/>
          <w:lang w:val="ru-RU"/>
        </w:rPr>
        <w:t>Начало эксплуатации – 202</w:t>
      </w:r>
      <w:r w:rsidR="002B7849">
        <w:rPr>
          <w:rFonts w:ascii="Times New Roman" w:hAnsi="Times New Roman"/>
          <w:bCs/>
          <w:sz w:val="24"/>
          <w:szCs w:val="24"/>
          <w:lang w:val="ru-RU"/>
        </w:rPr>
        <w:t>6</w:t>
      </w:r>
      <w:r w:rsidRPr="00412DF1">
        <w:rPr>
          <w:rFonts w:ascii="Times New Roman" w:hAnsi="Times New Roman"/>
          <w:bCs/>
          <w:sz w:val="24"/>
          <w:szCs w:val="24"/>
          <w:lang w:val="ru-RU"/>
        </w:rPr>
        <w:t xml:space="preserve"> г.                                                                                                                                                                                                                                              Срок постутилизации - 2067 г.</w:t>
      </w:r>
    </w:p>
    <w:p w14:paraId="7CEDBAE3" w14:textId="77777777" w:rsidR="00C12FC5" w:rsidRPr="00412DF1" w:rsidRDefault="00C12FC5" w:rsidP="00412DF1">
      <w:pPr>
        <w:rPr>
          <w:rFonts w:ascii="Times New Roman" w:eastAsia="Calibri" w:hAnsi="Times New Roman"/>
          <w:sz w:val="24"/>
          <w:szCs w:val="24"/>
          <w:lang w:val="ru-RU"/>
        </w:rPr>
      </w:pPr>
      <w:r w:rsidRPr="00412DF1">
        <w:rPr>
          <w:rFonts w:ascii="Times New Roman" w:eastAsia="Calibri" w:hAnsi="Times New Roman"/>
          <w:b/>
          <w:bCs/>
          <w:color w:val="0D0D0D"/>
          <w:sz w:val="24"/>
          <w:szCs w:val="24"/>
          <w:lang w:val="ru-RU"/>
        </w:rPr>
        <w:t>Оценка воздействия на атмосферный воздух в период планируемых строительно-монтажных работ:</w:t>
      </w:r>
    </w:p>
    <w:p w14:paraId="47279C23" w14:textId="77777777" w:rsidR="00C12FC5" w:rsidRPr="00412DF1" w:rsidRDefault="00C12FC5" w:rsidP="00412DF1">
      <w:pPr>
        <w:rPr>
          <w:rFonts w:ascii="Times New Roman" w:hAnsi="Times New Roman"/>
          <w:b/>
          <w:color w:val="000000"/>
          <w:sz w:val="24"/>
          <w:szCs w:val="24"/>
          <w:lang w:val="ru-RU"/>
        </w:rPr>
      </w:pPr>
      <w:r w:rsidRPr="00412DF1">
        <w:rPr>
          <w:rFonts w:ascii="Times New Roman" w:hAnsi="Times New Roman"/>
          <w:b/>
          <w:bCs/>
          <w:color w:val="000000"/>
          <w:sz w:val="24"/>
          <w:szCs w:val="24"/>
          <w:lang w:val="ru-RU"/>
        </w:rPr>
        <w:t>Период строительства</w:t>
      </w:r>
    </w:p>
    <w:p w14:paraId="559DC65A" w14:textId="77777777" w:rsidR="00407AD4" w:rsidRPr="00412DF1" w:rsidRDefault="00407AD4" w:rsidP="00412DF1">
      <w:pPr>
        <w:rPr>
          <w:rFonts w:ascii="Times New Roman" w:hAnsi="Times New Roman"/>
          <w:sz w:val="24"/>
          <w:szCs w:val="24"/>
          <w:lang w:val="ru-RU"/>
        </w:rPr>
      </w:pPr>
      <w:r w:rsidRPr="00412DF1">
        <w:rPr>
          <w:rFonts w:ascii="Times New Roman" w:hAnsi="Times New Roman"/>
          <w:sz w:val="24"/>
          <w:szCs w:val="24"/>
          <w:lang w:val="ru-RU"/>
        </w:rPr>
        <w:t xml:space="preserve">В период строительства основными источниками выбросов загрязняющих веществ являются </w:t>
      </w:r>
      <w:r w:rsidR="00E54549" w:rsidRPr="00412DF1">
        <w:rPr>
          <w:rFonts w:ascii="Times New Roman" w:hAnsi="Times New Roman"/>
          <w:sz w:val="24"/>
          <w:szCs w:val="24"/>
          <w:lang w:val="ru-RU"/>
        </w:rPr>
        <w:t xml:space="preserve">при подогрева битума, </w:t>
      </w:r>
      <w:r w:rsidRPr="00412DF1">
        <w:rPr>
          <w:rFonts w:ascii="Times New Roman" w:hAnsi="Times New Roman"/>
          <w:sz w:val="24"/>
          <w:szCs w:val="24"/>
          <w:lang w:val="ru-RU"/>
        </w:rPr>
        <w:t>земляные работы, работа спецтехники, сварочные и покрасочные работ</w:t>
      </w:r>
      <w:r w:rsidR="00E54549" w:rsidRPr="00412DF1">
        <w:rPr>
          <w:rFonts w:ascii="Times New Roman" w:hAnsi="Times New Roman"/>
          <w:sz w:val="24"/>
          <w:szCs w:val="24"/>
          <w:lang w:val="ru-RU"/>
        </w:rPr>
        <w:t>ы</w:t>
      </w:r>
      <w:r w:rsidRPr="00412DF1">
        <w:rPr>
          <w:rFonts w:ascii="Times New Roman" w:hAnsi="Times New Roman"/>
          <w:sz w:val="24"/>
          <w:szCs w:val="24"/>
          <w:lang w:val="ru-RU"/>
        </w:rPr>
        <w:t>.</w:t>
      </w:r>
    </w:p>
    <w:p w14:paraId="20CF4A28" w14:textId="77777777" w:rsidR="00407AD4" w:rsidRPr="00412DF1" w:rsidRDefault="00407AD4" w:rsidP="00412DF1">
      <w:pPr>
        <w:rPr>
          <w:rFonts w:ascii="Times New Roman" w:hAnsi="Times New Roman"/>
          <w:sz w:val="24"/>
          <w:szCs w:val="24"/>
          <w:lang w:val="ru-RU"/>
        </w:rPr>
      </w:pPr>
      <w:r w:rsidRPr="00412DF1">
        <w:rPr>
          <w:rFonts w:ascii="Times New Roman" w:hAnsi="Times New Roman"/>
          <w:sz w:val="24"/>
          <w:szCs w:val="24"/>
          <w:lang w:val="ru-RU"/>
        </w:rPr>
        <w:t>В период строительства:</w:t>
      </w:r>
    </w:p>
    <w:p w14:paraId="4B5CA3BE" w14:textId="77777777" w:rsidR="00065EB2" w:rsidRPr="00412DF1" w:rsidRDefault="00065EB2" w:rsidP="00412DF1">
      <w:pPr>
        <w:pStyle w:val="Standard1"/>
        <w:jc w:val="both"/>
        <w:rPr>
          <w:bCs/>
        </w:rPr>
      </w:pPr>
      <w:r w:rsidRPr="00412DF1">
        <w:t>- на 202</w:t>
      </w:r>
      <w:r w:rsidR="009D0EB9" w:rsidRPr="00412DF1">
        <w:t>6</w:t>
      </w:r>
      <w:r w:rsidRPr="00412DF1">
        <w:t xml:space="preserve"> год </w:t>
      </w:r>
      <w:r w:rsidRPr="00412DF1">
        <w:rPr>
          <w:bCs/>
        </w:rPr>
        <w:t xml:space="preserve">установлено </w:t>
      </w:r>
      <w:r w:rsidR="00E54549" w:rsidRPr="00412DF1">
        <w:rPr>
          <w:bCs/>
        </w:rPr>
        <w:t xml:space="preserve">9 </w:t>
      </w:r>
      <w:r w:rsidRPr="00412DF1">
        <w:t>источник</w:t>
      </w:r>
      <w:r w:rsidRPr="00412DF1">
        <w:rPr>
          <w:lang w:val="kk-KZ"/>
        </w:rPr>
        <w:t>ов</w:t>
      </w:r>
      <w:r w:rsidRPr="00412DF1">
        <w:t xml:space="preserve"> выбросов, из которых 1 - организованных, </w:t>
      </w:r>
      <w:r w:rsidR="00E54549" w:rsidRPr="00412DF1">
        <w:t>8</w:t>
      </w:r>
      <w:r w:rsidRPr="00412DF1">
        <w:t xml:space="preserve"> – неорганизованных.</w:t>
      </w:r>
    </w:p>
    <w:p w14:paraId="3C02873E" w14:textId="77777777" w:rsidR="005F5284" w:rsidRPr="00412DF1" w:rsidRDefault="00C12FC5" w:rsidP="00412DF1">
      <w:pPr>
        <w:rPr>
          <w:rFonts w:ascii="Times New Roman" w:hAnsi="Times New Roman"/>
          <w:sz w:val="24"/>
          <w:szCs w:val="24"/>
          <w:lang w:val="ru-RU"/>
        </w:rPr>
      </w:pPr>
      <w:r w:rsidRPr="00412DF1">
        <w:rPr>
          <w:rFonts w:ascii="Times New Roman" w:hAnsi="Times New Roman"/>
          <w:sz w:val="24"/>
          <w:szCs w:val="24"/>
          <w:lang w:val="ru-RU"/>
        </w:rPr>
        <w:t xml:space="preserve">Валовый объем выбросов загрязняющих веществ в атмосферный воздух на период </w:t>
      </w:r>
      <w:r w:rsidR="009D0EB9" w:rsidRPr="00412DF1">
        <w:rPr>
          <w:rFonts w:ascii="Times New Roman" w:hAnsi="Times New Roman"/>
          <w:sz w:val="24"/>
          <w:szCs w:val="24"/>
          <w:lang w:val="ru-RU"/>
        </w:rPr>
        <w:t>СМР на</w:t>
      </w:r>
      <w:r w:rsidR="00065EB2" w:rsidRPr="00412DF1">
        <w:rPr>
          <w:rFonts w:ascii="Times New Roman" w:hAnsi="Times New Roman"/>
          <w:sz w:val="24"/>
          <w:szCs w:val="24"/>
          <w:lang w:val="ru-RU"/>
        </w:rPr>
        <w:t xml:space="preserve"> 202</w:t>
      </w:r>
      <w:r w:rsidR="009D0EB9" w:rsidRPr="00412DF1">
        <w:rPr>
          <w:rFonts w:ascii="Times New Roman" w:hAnsi="Times New Roman"/>
          <w:sz w:val="24"/>
          <w:szCs w:val="24"/>
          <w:lang w:val="ru-RU"/>
        </w:rPr>
        <w:t>6</w:t>
      </w:r>
      <w:r w:rsidR="00065EB2" w:rsidRPr="00412DF1">
        <w:rPr>
          <w:rFonts w:ascii="Times New Roman" w:hAnsi="Times New Roman"/>
          <w:sz w:val="24"/>
          <w:szCs w:val="24"/>
          <w:lang w:val="ru-RU"/>
        </w:rPr>
        <w:t xml:space="preserve"> год </w:t>
      </w:r>
      <w:r w:rsidRPr="00412DF1">
        <w:rPr>
          <w:rFonts w:ascii="Times New Roman" w:hAnsi="Times New Roman"/>
          <w:sz w:val="24"/>
          <w:szCs w:val="24"/>
          <w:lang w:val="ru-RU"/>
        </w:rPr>
        <w:t xml:space="preserve">составит </w:t>
      </w:r>
      <w:r w:rsidR="00E54549" w:rsidRPr="00412DF1">
        <w:rPr>
          <w:rFonts w:ascii="Times New Roman" w:hAnsi="Times New Roman"/>
          <w:bCs/>
          <w:sz w:val="24"/>
          <w:szCs w:val="24"/>
          <w:lang w:val="ru-RU"/>
        </w:rPr>
        <w:t>4,756</w:t>
      </w:r>
      <w:r w:rsidRPr="00412DF1">
        <w:rPr>
          <w:rFonts w:ascii="Times New Roman" w:hAnsi="Times New Roman"/>
          <w:sz w:val="24"/>
          <w:szCs w:val="24"/>
          <w:lang w:val="ru-RU"/>
        </w:rPr>
        <w:t xml:space="preserve"> т/пер</w:t>
      </w:r>
      <w:r w:rsidR="001D1F01" w:rsidRPr="00412DF1">
        <w:rPr>
          <w:rFonts w:ascii="Times New Roman" w:hAnsi="Times New Roman"/>
          <w:sz w:val="24"/>
          <w:szCs w:val="24"/>
          <w:lang w:val="ru-RU"/>
        </w:rPr>
        <w:t>.</w:t>
      </w:r>
    </w:p>
    <w:p w14:paraId="480B197C" w14:textId="77777777" w:rsidR="004D4F8C" w:rsidRPr="00412DF1" w:rsidRDefault="004D4F8C" w:rsidP="00412DF1">
      <w:pPr>
        <w:rPr>
          <w:rFonts w:ascii="Times New Roman" w:hAnsi="Times New Roman"/>
          <w:b/>
          <w:bCs/>
          <w:sz w:val="24"/>
          <w:szCs w:val="24"/>
          <w:lang w:val="ru-RU"/>
        </w:rPr>
      </w:pPr>
      <w:r w:rsidRPr="00412DF1">
        <w:rPr>
          <w:rFonts w:ascii="Times New Roman" w:hAnsi="Times New Roman"/>
          <w:b/>
          <w:bCs/>
          <w:sz w:val="24"/>
          <w:szCs w:val="24"/>
          <w:lang w:val="ru-RU"/>
        </w:rPr>
        <w:t>Период эксплуатации</w:t>
      </w:r>
    </w:p>
    <w:p w14:paraId="6CDD7A38" w14:textId="77777777" w:rsidR="004D4F8C" w:rsidRPr="00412DF1" w:rsidRDefault="004D4F8C" w:rsidP="00412DF1">
      <w:pPr>
        <w:rPr>
          <w:rFonts w:ascii="Times New Roman" w:hAnsi="Times New Roman"/>
          <w:bCs/>
          <w:sz w:val="24"/>
          <w:szCs w:val="24"/>
          <w:lang w:val="ru-RU"/>
        </w:rPr>
      </w:pPr>
      <w:r w:rsidRPr="00412DF1">
        <w:rPr>
          <w:rFonts w:ascii="Times New Roman" w:hAnsi="Times New Roman"/>
          <w:bCs/>
          <w:sz w:val="24"/>
          <w:szCs w:val="24"/>
          <w:lang w:val="ru-RU"/>
        </w:rPr>
        <w:t xml:space="preserve">В период эксплуатации основными источниками выбросов загрязняющих веществ в атмосферу являются </w:t>
      </w:r>
      <w:r w:rsidR="00E54549" w:rsidRPr="00412DF1">
        <w:rPr>
          <w:rFonts w:ascii="Times New Roman" w:hAnsi="Times New Roman"/>
          <w:bCs/>
          <w:sz w:val="24"/>
          <w:szCs w:val="24"/>
          <w:lang w:val="ru-RU"/>
        </w:rPr>
        <w:t>газовые котлы,</w:t>
      </w:r>
      <w:r w:rsidRPr="00412DF1">
        <w:rPr>
          <w:rFonts w:ascii="Times New Roman" w:hAnsi="Times New Roman"/>
          <w:bCs/>
          <w:sz w:val="24"/>
          <w:szCs w:val="24"/>
          <w:lang w:val="ru-RU"/>
        </w:rPr>
        <w:t xml:space="preserve"> дизельные генераторы, </w:t>
      </w:r>
      <w:r w:rsidR="00E54549" w:rsidRPr="00412DF1">
        <w:rPr>
          <w:rFonts w:ascii="Times New Roman" w:hAnsi="Times New Roman"/>
          <w:bCs/>
          <w:sz w:val="24"/>
          <w:szCs w:val="24"/>
          <w:lang w:val="ru-RU"/>
        </w:rPr>
        <w:t>инсенератор, приемный бункер, загоны для КРС, площадка буртования навоза и станки</w:t>
      </w:r>
      <w:r w:rsidRPr="00412DF1">
        <w:rPr>
          <w:rFonts w:ascii="Times New Roman" w:hAnsi="Times New Roman"/>
          <w:bCs/>
          <w:sz w:val="24"/>
          <w:szCs w:val="24"/>
          <w:lang w:val="ru-RU"/>
        </w:rPr>
        <w:t xml:space="preserve">.  </w:t>
      </w:r>
    </w:p>
    <w:p w14:paraId="07A69DD3" w14:textId="77777777" w:rsidR="004D4F8C" w:rsidRPr="00412DF1" w:rsidRDefault="004D4F8C" w:rsidP="00412DF1">
      <w:pPr>
        <w:rPr>
          <w:rFonts w:ascii="Times New Roman" w:hAnsi="Times New Roman"/>
          <w:bCs/>
          <w:sz w:val="24"/>
          <w:szCs w:val="24"/>
          <w:lang w:val="ru-RU"/>
        </w:rPr>
      </w:pPr>
      <w:r w:rsidRPr="00412DF1">
        <w:rPr>
          <w:rFonts w:ascii="Times New Roman" w:hAnsi="Times New Roman"/>
          <w:bCs/>
          <w:sz w:val="24"/>
          <w:szCs w:val="24"/>
          <w:lang w:val="ru-RU"/>
        </w:rPr>
        <w:t>В период эксплуатации:</w:t>
      </w:r>
    </w:p>
    <w:p w14:paraId="1E015549" w14:textId="77777777" w:rsidR="001B2640" w:rsidRPr="00412DF1" w:rsidRDefault="001B2640" w:rsidP="00412DF1">
      <w:pPr>
        <w:numPr>
          <w:ilvl w:val="0"/>
          <w:numId w:val="15"/>
        </w:numPr>
        <w:ind w:left="567"/>
        <w:jc w:val="left"/>
        <w:rPr>
          <w:rFonts w:ascii="Times New Roman" w:hAnsi="Times New Roman"/>
          <w:bCs/>
          <w:sz w:val="24"/>
          <w:szCs w:val="24"/>
          <w:lang w:val="ru-RU"/>
        </w:rPr>
      </w:pPr>
      <w:r w:rsidRPr="00412DF1">
        <w:rPr>
          <w:rFonts w:ascii="Times New Roman" w:hAnsi="Times New Roman"/>
          <w:bCs/>
          <w:sz w:val="24"/>
          <w:szCs w:val="24"/>
          <w:lang w:val="ru-RU"/>
        </w:rPr>
        <w:t xml:space="preserve">на существующее положение - </w:t>
      </w:r>
      <w:r w:rsidR="00E54549" w:rsidRPr="00412DF1">
        <w:rPr>
          <w:rFonts w:ascii="Times New Roman" w:hAnsi="Times New Roman"/>
          <w:bCs/>
          <w:sz w:val="24"/>
          <w:szCs w:val="24"/>
          <w:lang w:val="ru-RU"/>
        </w:rPr>
        <w:t>5</w:t>
      </w:r>
      <w:r w:rsidRPr="00412DF1">
        <w:rPr>
          <w:rFonts w:ascii="Times New Roman" w:hAnsi="Times New Roman"/>
          <w:bCs/>
          <w:sz w:val="24"/>
          <w:szCs w:val="24"/>
          <w:lang w:val="ru-RU"/>
        </w:rPr>
        <w:t xml:space="preserve"> источников выбросов, из них: </w:t>
      </w:r>
      <w:r w:rsidR="00E54549" w:rsidRPr="00412DF1">
        <w:rPr>
          <w:rFonts w:ascii="Times New Roman" w:hAnsi="Times New Roman"/>
          <w:bCs/>
          <w:sz w:val="24"/>
          <w:szCs w:val="24"/>
          <w:lang w:val="ru-RU"/>
        </w:rPr>
        <w:t>2</w:t>
      </w:r>
      <w:r w:rsidRPr="00412DF1">
        <w:rPr>
          <w:rFonts w:ascii="Times New Roman" w:hAnsi="Times New Roman"/>
          <w:bCs/>
          <w:sz w:val="24"/>
          <w:szCs w:val="24"/>
          <w:lang w:val="ru-RU"/>
        </w:rPr>
        <w:t xml:space="preserve"> организованных источников выбросов, </w:t>
      </w:r>
      <w:r w:rsidR="00E54549" w:rsidRPr="00412DF1">
        <w:rPr>
          <w:rFonts w:ascii="Times New Roman" w:hAnsi="Times New Roman"/>
          <w:bCs/>
          <w:sz w:val="24"/>
          <w:szCs w:val="24"/>
          <w:lang w:val="ru-RU"/>
        </w:rPr>
        <w:t>3</w:t>
      </w:r>
      <w:r w:rsidRPr="00412DF1">
        <w:rPr>
          <w:rFonts w:ascii="Times New Roman" w:hAnsi="Times New Roman"/>
          <w:bCs/>
          <w:sz w:val="24"/>
          <w:szCs w:val="24"/>
          <w:lang w:val="ru-RU"/>
        </w:rPr>
        <w:t xml:space="preserve"> неорганизованных источников выбросов. Выбросы на существующее положение составляет </w:t>
      </w:r>
      <w:r w:rsidR="00E54549" w:rsidRPr="00412DF1">
        <w:rPr>
          <w:rFonts w:ascii="Times New Roman" w:hAnsi="Times New Roman"/>
          <w:bCs/>
          <w:sz w:val="24"/>
          <w:szCs w:val="24"/>
          <w:lang w:val="ru-RU"/>
        </w:rPr>
        <w:t>–</w:t>
      </w:r>
      <w:r w:rsidRPr="00412DF1">
        <w:rPr>
          <w:rFonts w:ascii="Times New Roman" w:hAnsi="Times New Roman"/>
          <w:bCs/>
          <w:sz w:val="24"/>
          <w:szCs w:val="24"/>
          <w:lang w:val="ru-RU"/>
        </w:rPr>
        <w:t xml:space="preserve"> </w:t>
      </w:r>
      <w:r w:rsidR="00E54549" w:rsidRPr="00412DF1">
        <w:rPr>
          <w:rFonts w:ascii="Times New Roman" w:hAnsi="Times New Roman"/>
          <w:bCs/>
          <w:sz w:val="24"/>
          <w:szCs w:val="24"/>
          <w:lang w:val="ru-RU"/>
        </w:rPr>
        <w:t>20,261</w:t>
      </w:r>
      <w:r w:rsidRPr="00412DF1">
        <w:rPr>
          <w:rFonts w:ascii="Times New Roman" w:hAnsi="Times New Roman"/>
          <w:bCs/>
          <w:sz w:val="24"/>
          <w:szCs w:val="24"/>
          <w:lang w:val="ru-RU"/>
        </w:rPr>
        <w:t xml:space="preserve"> т/год.</w:t>
      </w:r>
    </w:p>
    <w:p w14:paraId="34319CC0" w14:textId="77777777" w:rsidR="001B2640" w:rsidRPr="00412DF1" w:rsidRDefault="001B2640" w:rsidP="00412DF1">
      <w:pPr>
        <w:numPr>
          <w:ilvl w:val="0"/>
          <w:numId w:val="15"/>
        </w:numPr>
        <w:ind w:left="567"/>
        <w:rPr>
          <w:rFonts w:ascii="Times New Roman" w:hAnsi="Times New Roman"/>
          <w:bCs/>
          <w:sz w:val="24"/>
          <w:szCs w:val="24"/>
          <w:lang w:val="ru-RU"/>
        </w:rPr>
      </w:pPr>
      <w:r w:rsidRPr="00412DF1">
        <w:rPr>
          <w:rFonts w:ascii="Times New Roman" w:hAnsi="Times New Roman"/>
          <w:bCs/>
          <w:sz w:val="24"/>
          <w:szCs w:val="24"/>
          <w:lang w:val="ru-RU"/>
        </w:rPr>
        <w:t xml:space="preserve">на перспективу развития (2026 год) - </w:t>
      </w:r>
      <w:r w:rsidR="00975681" w:rsidRPr="00412DF1">
        <w:rPr>
          <w:rFonts w:ascii="Times New Roman" w:hAnsi="Times New Roman"/>
          <w:bCs/>
          <w:sz w:val="24"/>
          <w:szCs w:val="24"/>
          <w:lang w:val="ru-RU"/>
        </w:rPr>
        <w:t>18</w:t>
      </w:r>
      <w:r w:rsidRPr="00412DF1">
        <w:rPr>
          <w:rFonts w:ascii="Times New Roman" w:hAnsi="Times New Roman"/>
          <w:bCs/>
          <w:sz w:val="24"/>
          <w:szCs w:val="24"/>
          <w:lang w:val="ru-RU"/>
        </w:rPr>
        <w:t xml:space="preserve"> источников выбросов, из них: </w:t>
      </w:r>
      <w:r w:rsidR="00975681" w:rsidRPr="00412DF1">
        <w:rPr>
          <w:rFonts w:ascii="Times New Roman" w:hAnsi="Times New Roman"/>
          <w:bCs/>
          <w:sz w:val="24"/>
          <w:szCs w:val="24"/>
          <w:lang w:val="ru-RU"/>
        </w:rPr>
        <w:t>7</w:t>
      </w:r>
      <w:r w:rsidRPr="00412DF1">
        <w:rPr>
          <w:rFonts w:ascii="Times New Roman" w:hAnsi="Times New Roman"/>
          <w:bCs/>
          <w:sz w:val="24"/>
          <w:szCs w:val="24"/>
          <w:lang w:val="ru-RU"/>
        </w:rPr>
        <w:t xml:space="preserve"> организованных источников выбросов, </w:t>
      </w:r>
      <w:r w:rsidR="00975681" w:rsidRPr="00412DF1">
        <w:rPr>
          <w:rFonts w:ascii="Times New Roman" w:hAnsi="Times New Roman"/>
          <w:bCs/>
          <w:sz w:val="24"/>
          <w:szCs w:val="24"/>
          <w:lang w:val="ru-RU"/>
        </w:rPr>
        <w:t>11</w:t>
      </w:r>
      <w:r w:rsidRPr="00412DF1">
        <w:rPr>
          <w:rFonts w:ascii="Times New Roman" w:hAnsi="Times New Roman"/>
          <w:bCs/>
          <w:sz w:val="24"/>
          <w:szCs w:val="24"/>
          <w:lang w:val="ru-RU"/>
        </w:rPr>
        <w:t xml:space="preserve"> неорганизованных источников выбросов. Выбросы на перспективу развития составят – </w:t>
      </w:r>
      <w:r w:rsidR="00975681" w:rsidRPr="00412DF1">
        <w:rPr>
          <w:rFonts w:ascii="Times New Roman" w:hAnsi="Times New Roman"/>
          <w:bCs/>
          <w:sz w:val="24"/>
          <w:szCs w:val="24"/>
          <w:lang w:val="ru-RU"/>
        </w:rPr>
        <w:t>158,072</w:t>
      </w:r>
      <w:r w:rsidRPr="00412DF1">
        <w:rPr>
          <w:rFonts w:ascii="Times New Roman" w:hAnsi="Times New Roman"/>
          <w:bCs/>
          <w:sz w:val="24"/>
          <w:szCs w:val="24"/>
          <w:lang w:val="ru-RU"/>
        </w:rPr>
        <w:t xml:space="preserve"> т/год.</w:t>
      </w:r>
    </w:p>
    <w:p w14:paraId="6E57334F" w14:textId="77777777" w:rsidR="004D4F8C" w:rsidRPr="00412DF1" w:rsidRDefault="004D4F8C" w:rsidP="00412DF1">
      <w:pPr>
        <w:rPr>
          <w:rFonts w:ascii="Times New Roman" w:hAnsi="Times New Roman"/>
          <w:b/>
          <w:sz w:val="24"/>
          <w:szCs w:val="24"/>
          <w:lang w:val="ru-RU"/>
        </w:rPr>
      </w:pPr>
    </w:p>
    <w:p w14:paraId="1032C3DD" w14:textId="77777777" w:rsidR="002B7849" w:rsidRDefault="002B7849" w:rsidP="00412DF1">
      <w:pPr>
        <w:pStyle w:val="a6"/>
        <w:rPr>
          <w:rFonts w:ascii="Times New Roman" w:eastAsia="Calibri" w:hAnsi="Times New Roman" w:cs="Times New Roman"/>
          <w:b/>
          <w:bCs/>
          <w:sz w:val="24"/>
          <w:szCs w:val="24"/>
          <w:lang w:val="ru-RU"/>
        </w:rPr>
      </w:pPr>
    </w:p>
    <w:p w14:paraId="771CED35" w14:textId="77777777" w:rsidR="002B7849" w:rsidRDefault="002B7849" w:rsidP="00412DF1">
      <w:pPr>
        <w:pStyle w:val="a6"/>
        <w:rPr>
          <w:rFonts w:ascii="Times New Roman" w:eastAsia="Calibri" w:hAnsi="Times New Roman" w:cs="Times New Roman"/>
          <w:b/>
          <w:bCs/>
          <w:sz w:val="24"/>
          <w:szCs w:val="24"/>
          <w:lang w:val="ru-RU"/>
        </w:rPr>
      </w:pPr>
    </w:p>
    <w:p w14:paraId="22585B6E" w14:textId="0690ABD6" w:rsidR="00C12FC5" w:rsidRPr="00412DF1" w:rsidRDefault="00C12FC5" w:rsidP="00412DF1">
      <w:pPr>
        <w:pStyle w:val="a6"/>
        <w:rPr>
          <w:rFonts w:ascii="Times New Roman" w:eastAsia="Calibri" w:hAnsi="Times New Roman" w:cs="Times New Roman"/>
          <w:b/>
          <w:bCs/>
          <w:sz w:val="24"/>
          <w:szCs w:val="24"/>
          <w:lang w:val="ru-RU"/>
        </w:rPr>
      </w:pPr>
      <w:r w:rsidRPr="00412DF1">
        <w:rPr>
          <w:rFonts w:ascii="Times New Roman" w:eastAsia="Calibri" w:hAnsi="Times New Roman" w:cs="Times New Roman"/>
          <w:b/>
          <w:bCs/>
          <w:sz w:val="24"/>
          <w:szCs w:val="24"/>
          <w:lang w:val="ru-RU"/>
        </w:rPr>
        <w:lastRenderedPageBreak/>
        <w:t>Водоснабжение</w:t>
      </w:r>
    </w:p>
    <w:p w14:paraId="32B85D02" w14:textId="77777777" w:rsidR="00412DF1" w:rsidRPr="00412DF1" w:rsidRDefault="00412DF1" w:rsidP="00412DF1">
      <w:pPr>
        <w:ind w:firstLine="708"/>
        <w:rPr>
          <w:rFonts w:ascii="Times New Roman" w:hAnsi="Times New Roman"/>
          <w:bCs/>
          <w:i/>
          <w:iCs/>
          <w:color w:val="000000"/>
          <w:sz w:val="24"/>
          <w:szCs w:val="24"/>
          <w:u w:val="single"/>
        </w:rPr>
      </w:pPr>
      <w:r w:rsidRPr="00412DF1">
        <w:rPr>
          <w:rFonts w:ascii="Times New Roman" w:hAnsi="Times New Roman"/>
          <w:bCs/>
          <w:i/>
          <w:iCs/>
          <w:color w:val="000000"/>
          <w:sz w:val="24"/>
          <w:szCs w:val="24"/>
          <w:u w:val="single"/>
        </w:rPr>
        <w:t>Период строительства</w:t>
      </w:r>
    </w:p>
    <w:p w14:paraId="65D4EB98" w14:textId="77777777" w:rsidR="00412DF1" w:rsidRPr="00412DF1" w:rsidRDefault="00412DF1" w:rsidP="00412DF1">
      <w:pPr>
        <w:widowControl w:val="0"/>
        <w:suppressAutoHyphens/>
        <w:autoSpaceDN w:val="0"/>
        <w:ind w:firstLine="737"/>
        <w:textAlignment w:val="baseline"/>
        <w:rPr>
          <w:rFonts w:ascii="Times New Roman" w:hAnsi="Times New Roman"/>
          <w:sz w:val="24"/>
          <w:szCs w:val="24"/>
          <w:lang w:val="ru-RU"/>
        </w:rPr>
      </w:pPr>
      <w:r w:rsidRPr="00412DF1">
        <w:rPr>
          <w:rFonts w:ascii="Times New Roman" w:hAnsi="Times New Roman"/>
          <w:sz w:val="24"/>
          <w:szCs w:val="24"/>
          <w:lang w:val="ru-RU"/>
        </w:rPr>
        <w:t>Источником водоснабжения в период строительства используется привозная вода (питьевая воды на площадке строительства привозная бутилированная вода).</w:t>
      </w:r>
    </w:p>
    <w:p w14:paraId="345F0634" w14:textId="77777777" w:rsidR="00412DF1" w:rsidRPr="00412DF1" w:rsidRDefault="00412DF1" w:rsidP="00412DF1">
      <w:pPr>
        <w:autoSpaceDE w:val="0"/>
        <w:adjustRightInd w:val="0"/>
        <w:ind w:firstLine="709"/>
        <w:rPr>
          <w:rFonts w:ascii="Times New Roman" w:hAnsi="Times New Roman"/>
          <w:color w:val="000000"/>
          <w:sz w:val="24"/>
          <w:szCs w:val="24"/>
          <w:lang w:val="ru-RU"/>
        </w:rPr>
      </w:pPr>
      <w:r w:rsidRPr="00412DF1">
        <w:rPr>
          <w:rFonts w:ascii="Times New Roman" w:hAnsi="Times New Roman"/>
          <w:color w:val="000000"/>
          <w:sz w:val="24"/>
          <w:szCs w:val="24"/>
          <w:lang w:val="ru-RU"/>
        </w:rPr>
        <w:t>Потребность в воде при строительстве в процессе реализации проекта составит на хозяйственно-бытовые нужды составляет 267,75 м</w:t>
      </w:r>
      <w:r w:rsidRPr="00412DF1">
        <w:rPr>
          <w:rFonts w:ascii="Times New Roman" w:hAnsi="Times New Roman"/>
          <w:color w:val="000000"/>
          <w:sz w:val="24"/>
          <w:szCs w:val="24"/>
          <w:vertAlign w:val="superscript"/>
          <w:lang w:val="ru-RU"/>
        </w:rPr>
        <w:t>3</w:t>
      </w:r>
      <w:r w:rsidRPr="00412DF1">
        <w:rPr>
          <w:rFonts w:ascii="Times New Roman" w:hAnsi="Times New Roman"/>
          <w:color w:val="000000"/>
          <w:sz w:val="24"/>
          <w:szCs w:val="24"/>
          <w:lang w:val="ru-RU"/>
        </w:rPr>
        <w:t>/период и осуществляется в емкости, с последующим вывозом специализированным автотранспортом на утилизацию;</w:t>
      </w:r>
    </w:p>
    <w:p w14:paraId="3C7DC684" w14:textId="77777777" w:rsidR="00412DF1" w:rsidRPr="00412DF1" w:rsidRDefault="00412DF1" w:rsidP="00412DF1">
      <w:pPr>
        <w:ind w:firstLine="708"/>
        <w:rPr>
          <w:rFonts w:ascii="Times New Roman" w:hAnsi="Times New Roman"/>
          <w:color w:val="000000"/>
          <w:sz w:val="24"/>
          <w:szCs w:val="24"/>
          <w:u w:val="single"/>
          <w:lang w:val="ru-RU"/>
        </w:rPr>
      </w:pPr>
      <w:r w:rsidRPr="00412DF1">
        <w:rPr>
          <w:rFonts w:ascii="Times New Roman" w:hAnsi="Times New Roman"/>
          <w:color w:val="000000"/>
          <w:sz w:val="24"/>
          <w:szCs w:val="24"/>
          <w:u w:val="single"/>
          <w:lang w:val="ru-RU"/>
        </w:rPr>
        <w:t>Водоотведение в период строительства:</w:t>
      </w:r>
    </w:p>
    <w:p w14:paraId="403596B0" w14:textId="77777777" w:rsidR="00412DF1" w:rsidRPr="00412DF1" w:rsidRDefault="00412DF1" w:rsidP="00412DF1">
      <w:pPr>
        <w:ind w:firstLine="708"/>
        <w:rPr>
          <w:rFonts w:ascii="Times New Roman" w:hAnsi="Times New Roman"/>
          <w:color w:val="000000"/>
          <w:sz w:val="24"/>
          <w:szCs w:val="24"/>
          <w:lang w:val="ru-RU"/>
        </w:rPr>
      </w:pPr>
      <w:r w:rsidRPr="00412DF1">
        <w:rPr>
          <w:rFonts w:ascii="Times New Roman" w:hAnsi="Times New Roman"/>
          <w:color w:val="000000"/>
          <w:sz w:val="24"/>
          <w:szCs w:val="24"/>
          <w:lang w:val="ru-RU"/>
        </w:rPr>
        <w:t>Сброс в природные водоемы и водотоки – не планируется.</w:t>
      </w:r>
    </w:p>
    <w:p w14:paraId="62E2A485" w14:textId="77777777" w:rsidR="00412DF1" w:rsidRPr="00412DF1" w:rsidRDefault="00412DF1" w:rsidP="00412DF1">
      <w:pPr>
        <w:ind w:firstLine="708"/>
        <w:rPr>
          <w:rFonts w:ascii="Times New Roman" w:hAnsi="Times New Roman"/>
          <w:color w:val="000000"/>
          <w:sz w:val="24"/>
          <w:szCs w:val="24"/>
          <w:lang w:val="ru-RU"/>
        </w:rPr>
      </w:pPr>
      <w:r w:rsidRPr="00412DF1">
        <w:rPr>
          <w:rFonts w:ascii="Times New Roman" w:hAnsi="Times New Roman"/>
          <w:color w:val="000000"/>
          <w:sz w:val="24"/>
          <w:szCs w:val="24"/>
          <w:lang w:val="ru-RU"/>
        </w:rPr>
        <w:t>В пруды-накопители – не планируется.</w:t>
      </w:r>
    </w:p>
    <w:p w14:paraId="2BCE6034" w14:textId="77777777" w:rsidR="00412DF1" w:rsidRPr="00412DF1" w:rsidRDefault="00412DF1" w:rsidP="00412DF1">
      <w:pPr>
        <w:ind w:firstLine="708"/>
        <w:rPr>
          <w:rFonts w:ascii="Times New Roman" w:hAnsi="Times New Roman"/>
          <w:bCs/>
          <w:i/>
          <w:iCs/>
          <w:color w:val="000000"/>
          <w:sz w:val="24"/>
          <w:szCs w:val="24"/>
          <w:u w:val="single"/>
          <w:lang w:val="ru-RU"/>
        </w:rPr>
      </w:pPr>
      <w:r w:rsidRPr="00412DF1">
        <w:rPr>
          <w:rFonts w:ascii="Times New Roman" w:hAnsi="Times New Roman"/>
          <w:bCs/>
          <w:i/>
          <w:iCs/>
          <w:color w:val="000000"/>
          <w:sz w:val="24"/>
          <w:szCs w:val="24"/>
          <w:u w:val="single"/>
          <w:lang w:val="ru-RU"/>
        </w:rPr>
        <w:t>Период эксплуатация</w:t>
      </w:r>
    </w:p>
    <w:p w14:paraId="274D7539" w14:textId="77777777" w:rsidR="00412DF1" w:rsidRPr="00412DF1" w:rsidRDefault="00412DF1" w:rsidP="00412DF1">
      <w:pPr>
        <w:pStyle w:val="Style18"/>
        <w:ind w:firstLine="737"/>
        <w:rPr>
          <w:lang w:val="kk-KZ"/>
        </w:rPr>
      </w:pPr>
      <w:r w:rsidRPr="00412DF1">
        <w:rPr>
          <w:lang w:val="kk-KZ"/>
        </w:rPr>
        <w:t xml:space="preserve">Объемы водопотребления в период эксплуатации составляют: </w:t>
      </w:r>
      <w:r w:rsidRPr="00412DF1">
        <w:t xml:space="preserve">В период эксплуатации: </w:t>
      </w:r>
      <w:r w:rsidRPr="00412DF1">
        <w:rPr>
          <w:lang w:val="kk-KZ"/>
        </w:rPr>
        <w:t>на хозяйственно-бытовые нужды – 2,662 тыс.м</w:t>
      </w:r>
      <w:r w:rsidRPr="00412DF1">
        <w:rPr>
          <w:vertAlign w:val="superscript"/>
          <w:lang w:val="kk-KZ"/>
        </w:rPr>
        <w:t>3</w:t>
      </w:r>
      <w:r w:rsidRPr="00412DF1">
        <w:rPr>
          <w:lang w:val="kk-KZ"/>
        </w:rPr>
        <w:t xml:space="preserve">/год; на производственные нужды – </w:t>
      </w:r>
      <w:r w:rsidRPr="00412DF1">
        <w:t>55,274</w:t>
      </w:r>
      <w:r w:rsidRPr="00412DF1">
        <w:rPr>
          <w:lang w:val="kk-KZ"/>
        </w:rPr>
        <w:t xml:space="preserve"> м</w:t>
      </w:r>
      <w:r w:rsidRPr="00412DF1">
        <w:rPr>
          <w:vertAlign w:val="superscript"/>
          <w:lang w:val="kk-KZ"/>
        </w:rPr>
        <w:t>3</w:t>
      </w:r>
      <w:r w:rsidRPr="00412DF1">
        <w:rPr>
          <w:lang w:val="kk-KZ"/>
        </w:rPr>
        <w:t>/год.</w:t>
      </w:r>
      <w:r w:rsidRPr="00412DF1">
        <w:t xml:space="preserve"> </w:t>
      </w:r>
      <w:r w:rsidRPr="00412DF1">
        <w:rPr>
          <w:lang w:val="kk-KZ"/>
        </w:rPr>
        <w:t>Хозяйственно-бытовые водоснабжение – центролизованное водоснабжения, питьевая воды - привозная бутилированная. Хозяйственно-бытовые стоки отводятся самотеком в существующий канализационный септик с дальнейшим вывозом специализированной организацией на утилизацию.</w:t>
      </w:r>
    </w:p>
    <w:p w14:paraId="6196C660" w14:textId="77777777" w:rsidR="004D4F8C" w:rsidRPr="00412DF1" w:rsidRDefault="00412DF1" w:rsidP="00412DF1">
      <w:pPr>
        <w:pStyle w:val="Style18"/>
        <w:ind w:firstLine="737"/>
      </w:pPr>
      <w:r w:rsidRPr="00412DF1">
        <w:rPr>
          <w:iCs/>
        </w:rPr>
        <w:t>Производственные сточные воды образуются в результате мойки оборудования и производственных помещений. Технологические линии убойного пункта оснащены системой водоотведения с первичной и химической очисткой сточных вод (флотатор). Указанные системы очистки обеспечивают доведение качества сточных вод до показателей, соответствующих хозяйственно-бытовой канализации. Очищенные сточные воды собираются по внутренней системе производственной канализации и направляются в герметичный накопительный резервуар. Сброс производственных стоков на рельеф местности не предусматривается. Накопленные производственные сточные воды подлежат регулярному вывозу специализированной организацией соглано Договорных отношений.</w:t>
      </w:r>
    </w:p>
    <w:p w14:paraId="70453354" w14:textId="77777777" w:rsidR="00C12FC5" w:rsidRPr="00412DF1" w:rsidRDefault="00C12FC5" w:rsidP="00412DF1">
      <w:pPr>
        <w:rPr>
          <w:rFonts w:ascii="Times New Roman" w:eastAsia="Calibri" w:hAnsi="Times New Roman"/>
          <w:b/>
          <w:bCs/>
          <w:sz w:val="24"/>
          <w:szCs w:val="24"/>
          <w:lang w:val="ru-RU"/>
        </w:rPr>
      </w:pPr>
    </w:p>
    <w:p w14:paraId="29CF1148" w14:textId="77777777" w:rsidR="00C12FC5" w:rsidRPr="00412DF1" w:rsidRDefault="004D4F8C" w:rsidP="00412DF1">
      <w:pPr>
        <w:rPr>
          <w:rFonts w:ascii="Times New Roman" w:eastAsia="Calibri" w:hAnsi="Times New Roman"/>
          <w:b/>
          <w:bCs/>
          <w:sz w:val="24"/>
          <w:szCs w:val="24"/>
          <w:lang w:val="ru-RU"/>
        </w:rPr>
      </w:pPr>
      <w:r w:rsidRPr="00412DF1">
        <w:rPr>
          <w:rFonts w:ascii="Times New Roman" w:eastAsia="Calibri" w:hAnsi="Times New Roman"/>
          <w:b/>
          <w:bCs/>
          <w:sz w:val="24"/>
          <w:szCs w:val="24"/>
          <w:lang w:val="ru-RU"/>
        </w:rPr>
        <w:t>Отходы</w:t>
      </w:r>
      <w:r w:rsidR="00C12FC5" w:rsidRPr="00412DF1">
        <w:rPr>
          <w:rFonts w:ascii="Times New Roman" w:eastAsia="Calibri" w:hAnsi="Times New Roman"/>
          <w:b/>
          <w:bCs/>
          <w:sz w:val="24"/>
          <w:szCs w:val="24"/>
          <w:lang w:val="ru-RU"/>
        </w:rPr>
        <w:t xml:space="preserve"> производства и потребления</w:t>
      </w:r>
    </w:p>
    <w:p w14:paraId="07D6C310" w14:textId="77777777" w:rsidR="004D4F8C" w:rsidRPr="00412DF1" w:rsidRDefault="004D4F8C" w:rsidP="00412DF1">
      <w:pPr>
        <w:pStyle w:val="Block075"/>
        <w:ind w:left="0"/>
        <w:jc w:val="both"/>
        <w:rPr>
          <w:bCs/>
        </w:rPr>
      </w:pPr>
      <w:r w:rsidRPr="00412DF1">
        <w:rPr>
          <w:bCs/>
          <w:u w:val="single"/>
        </w:rPr>
        <w:t>В период строительства</w:t>
      </w:r>
      <w:r w:rsidRPr="00412DF1">
        <w:rPr>
          <w:bCs/>
        </w:rPr>
        <w:t xml:space="preserve"> образуются тара из-под лакокрасочных материалов, огарыши сварочных электродов, строительные отходы, </w:t>
      </w:r>
      <w:r w:rsidR="001B2640" w:rsidRPr="00412DF1">
        <w:rPr>
          <w:bCs/>
        </w:rPr>
        <w:t>коммунальные</w:t>
      </w:r>
      <w:r w:rsidRPr="00412DF1">
        <w:rPr>
          <w:bCs/>
        </w:rPr>
        <w:t xml:space="preserve"> отходы</w:t>
      </w:r>
      <w:r w:rsidR="001B2640" w:rsidRPr="00412DF1">
        <w:rPr>
          <w:bCs/>
        </w:rPr>
        <w:t xml:space="preserve"> (ТБО)</w:t>
      </w:r>
      <w:r w:rsidRPr="00412DF1">
        <w:rPr>
          <w:bCs/>
        </w:rPr>
        <w:t>.</w:t>
      </w:r>
    </w:p>
    <w:p w14:paraId="5505F05D" w14:textId="77777777" w:rsidR="00C12FC5" w:rsidRPr="00412DF1" w:rsidRDefault="00C12FC5" w:rsidP="00412DF1">
      <w:pPr>
        <w:rPr>
          <w:rFonts w:ascii="Times New Roman" w:eastAsia="Calibri" w:hAnsi="Times New Roman"/>
          <w:sz w:val="24"/>
          <w:szCs w:val="24"/>
          <w:lang w:val="ru-RU"/>
        </w:rPr>
      </w:pPr>
      <w:r w:rsidRPr="00412DF1">
        <w:rPr>
          <w:rFonts w:ascii="Times New Roman" w:eastAsia="Calibri" w:hAnsi="Times New Roman"/>
          <w:sz w:val="24"/>
          <w:szCs w:val="24"/>
          <w:lang w:val="ru-RU"/>
        </w:rPr>
        <w:t xml:space="preserve">Объем отходов производства и потребления на период </w:t>
      </w:r>
      <w:r w:rsidR="007C72AF" w:rsidRPr="00412DF1">
        <w:rPr>
          <w:rFonts w:ascii="Times New Roman" w:eastAsia="Calibri" w:hAnsi="Times New Roman"/>
          <w:sz w:val="24"/>
          <w:szCs w:val="24"/>
          <w:lang w:val="ru-RU"/>
        </w:rPr>
        <w:t>строительства</w:t>
      </w:r>
      <w:r w:rsidRPr="00412DF1">
        <w:rPr>
          <w:rFonts w:ascii="Times New Roman" w:eastAsia="Calibri" w:hAnsi="Times New Roman"/>
          <w:sz w:val="24"/>
          <w:szCs w:val="24"/>
          <w:lang w:val="ru-RU"/>
        </w:rPr>
        <w:t xml:space="preserve"> составит</w:t>
      </w:r>
      <w:r w:rsidR="00F720B4" w:rsidRPr="00412DF1">
        <w:rPr>
          <w:rFonts w:ascii="Times New Roman" w:eastAsia="Calibri" w:hAnsi="Times New Roman"/>
          <w:sz w:val="24"/>
          <w:szCs w:val="24"/>
          <w:lang w:val="ru-RU"/>
        </w:rPr>
        <w:t xml:space="preserve"> на 20</w:t>
      </w:r>
      <w:r w:rsidR="00462963" w:rsidRPr="00412DF1">
        <w:rPr>
          <w:rFonts w:ascii="Times New Roman" w:eastAsia="Calibri" w:hAnsi="Times New Roman"/>
          <w:sz w:val="24"/>
          <w:szCs w:val="24"/>
          <w:lang w:val="ru-RU"/>
        </w:rPr>
        <w:t>2</w:t>
      </w:r>
      <w:r w:rsidR="001B2640" w:rsidRPr="00412DF1">
        <w:rPr>
          <w:rFonts w:ascii="Times New Roman" w:eastAsia="Calibri" w:hAnsi="Times New Roman"/>
          <w:sz w:val="24"/>
          <w:szCs w:val="24"/>
          <w:lang w:val="ru-RU"/>
        </w:rPr>
        <w:t>6</w:t>
      </w:r>
      <w:r w:rsidR="00462963" w:rsidRPr="00412DF1">
        <w:rPr>
          <w:rFonts w:ascii="Times New Roman" w:eastAsia="Calibri" w:hAnsi="Times New Roman"/>
          <w:sz w:val="24"/>
          <w:szCs w:val="24"/>
          <w:lang w:val="ru-RU"/>
        </w:rPr>
        <w:t xml:space="preserve">г. – </w:t>
      </w:r>
      <w:r w:rsidR="00412DF1" w:rsidRPr="00412DF1">
        <w:rPr>
          <w:rFonts w:ascii="Times New Roman" w:eastAsia="Calibri" w:hAnsi="Times New Roman"/>
          <w:sz w:val="24"/>
          <w:szCs w:val="24"/>
          <w:lang w:val="ru-RU"/>
        </w:rPr>
        <w:t>7,6167</w:t>
      </w:r>
      <w:r w:rsidR="00462963" w:rsidRPr="00412DF1">
        <w:rPr>
          <w:rFonts w:ascii="Times New Roman" w:eastAsia="Calibri" w:hAnsi="Times New Roman"/>
          <w:sz w:val="24"/>
          <w:szCs w:val="24"/>
          <w:lang w:val="ru-RU"/>
        </w:rPr>
        <w:t xml:space="preserve"> т/период</w:t>
      </w:r>
      <w:r w:rsidR="001B2640" w:rsidRPr="00412DF1">
        <w:rPr>
          <w:rFonts w:ascii="Times New Roman" w:eastAsia="Calibri" w:hAnsi="Times New Roman"/>
          <w:sz w:val="24"/>
          <w:szCs w:val="24"/>
          <w:lang w:val="ru-RU"/>
        </w:rPr>
        <w:t>.</w:t>
      </w:r>
    </w:p>
    <w:p w14:paraId="216142DE" w14:textId="77777777" w:rsidR="004D4F8C" w:rsidRPr="00412DF1" w:rsidRDefault="004D4F8C" w:rsidP="00412DF1">
      <w:pPr>
        <w:pStyle w:val="Block075"/>
        <w:ind w:left="0"/>
        <w:jc w:val="both"/>
        <w:rPr>
          <w:rFonts w:eastAsia="TimesNewRomanPSMT"/>
          <w:bCs/>
        </w:rPr>
      </w:pPr>
      <w:r w:rsidRPr="00412DF1">
        <w:rPr>
          <w:rFonts w:eastAsia="TimesNewRomanPSMT"/>
          <w:bCs/>
        </w:rPr>
        <w:t xml:space="preserve">В </w:t>
      </w:r>
      <w:r w:rsidRPr="00412DF1">
        <w:rPr>
          <w:rFonts w:eastAsia="TimesNewRomanPSMT"/>
          <w:bCs/>
          <w:u w:val="single"/>
        </w:rPr>
        <w:t>период эксплуатации</w:t>
      </w:r>
      <w:r w:rsidRPr="00412DF1">
        <w:rPr>
          <w:rFonts w:eastAsia="TimesNewRomanPSMT"/>
          <w:bCs/>
        </w:rPr>
        <w:t xml:space="preserve"> образуются </w:t>
      </w:r>
      <w:r w:rsidR="00412DF1" w:rsidRPr="00412DF1">
        <w:rPr>
          <w:rFonts w:eastAsia="TimesNewRomanPSMT"/>
          <w:bCs/>
        </w:rPr>
        <w:t xml:space="preserve">отработанные масла, топливные фильтры, масляные фильтры, свинцовые аккумуляторы, </w:t>
      </w:r>
      <w:r w:rsidR="00412DF1" w:rsidRPr="00412DF1">
        <w:t xml:space="preserve">отходы содержания КРС – навоз, </w:t>
      </w:r>
      <w:r w:rsidR="00412DF1" w:rsidRPr="00412DF1">
        <w:rPr>
          <w:rFonts w:eastAsia="TimesNewRomanPSMT"/>
          <w:bCs/>
        </w:rPr>
        <w:t>воздушные фильтры, отработанные шины, зола, биологические отходы, металлическая стружка, огарыши сварочных материалов и ТБО</w:t>
      </w:r>
      <w:r w:rsidR="001B2640" w:rsidRPr="00412DF1">
        <w:rPr>
          <w:rFonts w:eastAsia="TimesNewRomanPSMT"/>
          <w:bCs/>
        </w:rPr>
        <w:t>.</w:t>
      </w:r>
    </w:p>
    <w:p w14:paraId="2B4F0D40" w14:textId="77777777" w:rsidR="00C12FC5" w:rsidRPr="00412DF1" w:rsidRDefault="00C12FC5" w:rsidP="00412DF1">
      <w:pPr>
        <w:rPr>
          <w:rFonts w:ascii="Times New Roman" w:hAnsi="Times New Roman"/>
          <w:bCs/>
          <w:sz w:val="24"/>
          <w:szCs w:val="24"/>
          <w:lang w:val="ru-RU" w:eastAsia="ru-RU"/>
        </w:rPr>
      </w:pPr>
      <w:r w:rsidRPr="00412DF1">
        <w:rPr>
          <w:rFonts w:ascii="Times New Roman" w:hAnsi="Times New Roman"/>
          <w:bCs/>
          <w:sz w:val="24"/>
          <w:szCs w:val="24"/>
          <w:lang w:val="ru-RU" w:eastAsia="ru-RU"/>
        </w:rPr>
        <w:t>Объем отходов производства и потребления на период эксплуатации составит</w:t>
      </w:r>
      <w:r w:rsidR="007F4AE1" w:rsidRPr="00412DF1">
        <w:rPr>
          <w:rFonts w:ascii="Times New Roman" w:hAnsi="Times New Roman"/>
          <w:bCs/>
          <w:sz w:val="24"/>
          <w:szCs w:val="24"/>
          <w:lang w:val="ru-RU" w:eastAsia="ru-RU"/>
        </w:rPr>
        <w:t>на 202</w:t>
      </w:r>
      <w:r w:rsidR="001B2640" w:rsidRPr="00412DF1">
        <w:rPr>
          <w:rFonts w:ascii="Times New Roman" w:hAnsi="Times New Roman"/>
          <w:bCs/>
          <w:sz w:val="24"/>
          <w:szCs w:val="24"/>
          <w:lang w:val="ru-RU" w:eastAsia="ru-RU"/>
        </w:rPr>
        <w:t>6</w:t>
      </w:r>
      <w:r w:rsidR="007F4AE1" w:rsidRPr="00412DF1">
        <w:rPr>
          <w:rFonts w:ascii="Times New Roman" w:hAnsi="Times New Roman"/>
          <w:bCs/>
          <w:sz w:val="24"/>
          <w:szCs w:val="24"/>
          <w:lang w:val="ru-RU" w:eastAsia="ru-RU"/>
        </w:rPr>
        <w:t xml:space="preserve"> год – </w:t>
      </w:r>
      <w:r w:rsidR="00412DF1" w:rsidRPr="00412DF1">
        <w:rPr>
          <w:rFonts w:ascii="Times New Roman" w:hAnsi="Times New Roman"/>
          <w:bCs/>
          <w:sz w:val="24"/>
          <w:szCs w:val="24"/>
          <w:lang w:val="ru-RU" w:eastAsia="ru-RU"/>
        </w:rPr>
        <w:t>35088,434</w:t>
      </w:r>
      <w:r w:rsidR="007F4AE1" w:rsidRPr="00412DF1">
        <w:rPr>
          <w:rFonts w:ascii="Times New Roman" w:hAnsi="Times New Roman"/>
          <w:bCs/>
          <w:sz w:val="24"/>
          <w:szCs w:val="24"/>
          <w:lang w:val="ru-RU" w:eastAsia="ru-RU"/>
        </w:rPr>
        <w:t xml:space="preserve"> т/год.</w:t>
      </w:r>
    </w:p>
    <w:p w14:paraId="12BC187C" w14:textId="77777777" w:rsidR="007C72AF" w:rsidRPr="00412DF1" w:rsidRDefault="007C72AF" w:rsidP="00412DF1">
      <w:pPr>
        <w:rPr>
          <w:rFonts w:ascii="Times New Roman" w:hAnsi="Times New Roman"/>
          <w:sz w:val="24"/>
          <w:szCs w:val="24"/>
          <w:shd w:val="clear" w:color="auto" w:fill="FFFFFF"/>
          <w:lang w:val="ru-RU"/>
        </w:rPr>
      </w:pPr>
      <w:r w:rsidRPr="00412DF1">
        <w:rPr>
          <w:rFonts w:ascii="Times New Roman" w:hAnsi="Times New Roman"/>
          <w:sz w:val="24"/>
          <w:szCs w:val="24"/>
          <w:lang w:val="ru-RU"/>
        </w:rPr>
        <w:t xml:space="preserve">Сбор образующихся отходов при реализации проектных решений должен осуществляться в специально отведенных местах и площадках в промаркированные накопительные контейнеры, емкости, ящики, бочки, мешки. Места временного хранения отходов предназначены для безопасного сбора отходов. </w:t>
      </w:r>
      <w:r w:rsidRPr="00412DF1">
        <w:rPr>
          <w:rFonts w:ascii="Times New Roman" w:hAnsi="Times New Roman"/>
          <w:sz w:val="24"/>
          <w:szCs w:val="24"/>
          <w:shd w:val="clear" w:color="auto" w:fill="FFFFFF"/>
          <w:lang w:val="ru-RU"/>
        </w:rPr>
        <w:t>Временное хранение отходов будет осуществляться на срок не более шести месяцев.</w:t>
      </w:r>
    </w:p>
    <w:p w14:paraId="5504046B" w14:textId="77777777" w:rsidR="00412DF1" w:rsidRPr="00412DF1" w:rsidRDefault="00412DF1" w:rsidP="00412DF1">
      <w:pPr>
        <w:rPr>
          <w:rFonts w:ascii="Times New Roman" w:hAnsi="Times New Roman"/>
          <w:sz w:val="24"/>
          <w:szCs w:val="24"/>
          <w:lang w:val="ru-RU"/>
        </w:rPr>
      </w:pPr>
      <w:r w:rsidRPr="00412DF1">
        <w:rPr>
          <w:rFonts w:ascii="Times New Roman" w:hAnsi="Times New Roman"/>
          <w:color w:val="000000"/>
          <w:sz w:val="24"/>
          <w:szCs w:val="24"/>
          <w:lang w:val="ru-RU"/>
        </w:rPr>
        <w:t xml:space="preserve">Навозохранилище имеет размеры 83 × 50 м и глубину 6 м, что обеспечивает общий объём хранения 34 457,5 тонн. Загрузка и выгрузка навоза выполняются с использованием специализированной сельскохозяйственной техники, что обеспечивает эффективную эксплуатацию. Крупоконцентратный ооткорм, рацион состоит из ячменя и сена, при откорме животных используется грубоконцентратный рацион, состоящий из ячменя и сена. При этом ячмень предварительно дробится и полностью потребляется животными. </w:t>
      </w:r>
      <w:r w:rsidRPr="00412DF1">
        <w:rPr>
          <w:rFonts w:ascii="Times New Roman" w:hAnsi="Times New Roman"/>
          <w:color w:val="000000"/>
          <w:sz w:val="24"/>
          <w:szCs w:val="24"/>
          <w:lang w:val="ru-RU"/>
        </w:rPr>
        <w:lastRenderedPageBreak/>
        <w:t>Отделение внешней оболочки (лузга) не производится. Биологические отходы животного происхождения в объёме 600 тонн размещаются в герметичных контейнерах в убойном цехе и по мере образования сразу утилизируются на инсенераторе, при этом образующаяся зола передаётся на полигон ТБО для дальнейшей утилизации. Предусматривается организация обязательного раздельного сбора отходов производства и потребления в соответствии с требованиями пункта 2 статьи 320 Экологического кодекса Республики Казахстан. Временное хранение отходов осуществляется в пределах шести месяцев, при этом биологические отходы хранятся только до их утилизации.</w:t>
      </w:r>
    </w:p>
    <w:p w14:paraId="162A5FA1" w14:textId="77777777" w:rsidR="00C12FC5" w:rsidRPr="00412DF1" w:rsidRDefault="00C12FC5" w:rsidP="00412DF1">
      <w:pPr>
        <w:rPr>
          <w:rFonts w:ascii="Times New Roman" w:eastAsia="Calibri" w:hAnsi="Times New Roman"/>
          <w:color w:val="0D0D0D"/>
          <w:sz w:val="24"/>
          <w:szCs w:val="24"/>
          <w:lang w:val="ru-RU"/>
        </w:rPr>
      </w:pPr>
    </w:p>
    <w:p w14:paraId="72A36665" w14:textId="77777777" w:rsidR="00C12FC5" w:rsidRPr="00412DF1" w:rsidRDefault="00C12FC5" w:rsidP="00412DF1">
      <w:pPr>
        <w:rPr>
          <w:rFonts w:ascii="Times New Roman" w:eastAsia="Calibri" w:hAnsi="Times New Roman"/>
          <w:b/>
          <w:bCs/>
          <w:color w:val="0D0D0D"/>
          <w:sz w:val="24"/>
          <w:szCs w:val="24"/>
          <w:lang w:val="ru-RU"/>
        </w:rPr>
      </w:pPr>
      <w:r w:rsidRPr="00412DF1">
        <w:rPr>
          <w:rFonts w:ascii="Times New Roman" w:eastAsia="Calibri" w:hAnsi="Times New Roman"/>
          <w:b/>
          <w:bCs/>
          <w:color w:val="0D0D0D"/>
          <w:sz w:val="24"/>
          <w:szCs w:val="24"/>
          <w:lang w:val="ru-RU"/>
        </w:rPr>
        <w:t>Оценка воздействия на почвенно-растительный покров и животный мир, предложения по предотвращению и снижению вредного воздействия:</w:t>
      </w:r>
    </w:p>
    <w:p w14:paraId="019C38C4" w14:textId="77777777" w:rsidR="00C12FC5" w:rsidRPr="00412DF1" w:rsidRDefault="00C12FC5" w:rsidP="00412DF1">
      <w:pPr>
        <w:rPr>
          <w:rFonts w:ascii="Times New Roman" w:hAnsi="Times New Roman"/>
          <w:b/>
          <w:sz w:val="24"/>
          <w:szCs w:val="24"/>
          <w:lang w:val="ru-RU"/>
        </w:rPr>
      </w:pPr>
      <w:r w:rsidRPr="00412DF1">
        <w:rPr>
          <w:rFonts w:ascii="Times New Roman" w:hAnsi="Times New Roman"/>
          <w:b/>
          <w:sz w:val="24"/>
          <w:szCs w:val="24"/>
          <w:lang w:val="ru-RU"/>
        </w:rPr>
        <w:t>Растительный мир</w:t>
      </w:r>
    </w:p>
    <w:p w14:paraId="613A6548" w14:textId="77777777" w:rsidR="007C72AF" w:rsidRPr="00412DF1" w:rsidRDefault="00412DF1" w:rsidP="00412DF1">
      <w:pPr>
        <w:rPr>
          <w:rFonts w:ascii="Times New Roman" w:hAnsi="Times New Roman"/>
          <w:sz w:val="24"/>
          <w:szCs w:val="24"/>
          <w:lang w:val="ru-RU"/>
        </w:rPr>
      </w:pPr>
      <w:r w:rsidRPr="00412DF1">
        <w:rPr>
          <w:rFonts w:ascii="Times New Roman" w:hAnsi="Times New Roman"/>
          <w:sz w:val="24"/>
          <w:szCs w:val="24"/>
          <w:lang w:val="ru-RU" w:eastAsia="ru-RU"/>
        </w:rPr>
        <w:t xml:space="preserve">По данным инженерно-геологических изысканий на проектируемом участке растительный слой толщиной 0.20 м. До начала общестроительных работ ПСП срезать и сложить в бурт на свободной территории и затем использовать при работах по благоустройству участка.  Для отсыпки застраиваемого участка до проектных отметок необходимо использовать грунт оптимальной влажности из карьера. </w:t>
      </w:r>
      <w:r w:rsidRPr="002B7849">
        <w:rPr>
          <w:rFonts w:ascii="Times New Roman" w:hAnsi="Times New Roman"/>
          <w:sz w:val="24"/>
          <w:szCs w:val="24"/>
          <w:lang w:val="ru-RU" w:eastAsia="ru-RU"/>
        </w:rPr>
        <w:t>Избыток минерального грунта составляет 2522 м</w:t>
      </w:r>
      <w:r w:rsidRPr="002B7849">
        <w:rPr>
          <w:rFonts w:ascii="Times New Roman" w:hAnsi="Times New Roman"/>
          <w:sz w:val="24"/>
          <w:szCs w:val="24"/>
          <w:vertAlign w:val="superscript"/>
          <w:lang w:val="ru-RU" w:eastAsia="ru-RU"/>
        </w:rPr>
        <w:t>3</w:t>
      </w:r>
      <w:r w:rsidRPr="002B7849">
        <w:rPr>
          <w:rFonts w:ascii="Times New Roman" w:hAnsi="Times New Roman"/>
          <w:color w:val="000000"/>
          <w:sz w:val="24"/>
          <w:szCs w:val="24"/>
          <w:lang w:val="ru-RU"/>
        </w:rPr>
        <w:t>.</w:t>
      </w:r>
      <w:r w:rsidR="007C72AF" w:rsidRPr="00412DF1">
        <w:rPr>
          <w:rFonts w:ascii="Times New Roman" w:hAnsi="Times New Roman"/>
          <w:sz w:val="24"/>
          <w:szCs w:val="24"/>
          <w:lang w:val="ru-RU"/>
        </w:rPr>
        <w:t xml:space="preserve"> </w:t>
      </w:r>
    </w:p>
    <w:p w14:paraId="184C7033" w14:textId="77777777" w:rsidR="001B2640" w:rsidRPr="00412DF1" w:rsidRDefault="001B2640" w:rsidP="00412DF1">
      <w:pPr>
        <w:rPr>
          <w:rFonts w:ascii="Times New Roman" w:hAnsi="Times New Roman"/>
          <w:b/>
          <w:sz w:val="24"/>
          <w:szCs w:val="24"/>
          <w:lang w:val="ru-RU"/>
        </w:rPr>
      </w:pPr>
    </w:p>
    <w:p w14:paraId="477908D4" w14:textId="77777777" w:rsidR="00C12FC5" w:rsidRPr="00412DF1" w:rsidRDefault="00C12FC5" w:rsidP="00412DF1">
      <w:pPr>
        <w:rPr>
          <w:rFonts w:ascii="Times New Roman" w:hAnsi="Times New Roman"/>
          <w:b/>
          <w:sz w:val="24"/>
          <w:szCs w:val="24"/>
          <w:lang w:val="ru-RU"/>
        </w:rPr>
      </w:pPr>
      <w:r w:rsidRPr="00412DF1">
        <w:rPr>
          <w:rFonts w:ascii="Times New Roman" w:hAnsi="Times New Roman"/>
          <w:b/>
          <w:sz w:val="24"/>
          <w:szCs w:val="24"/>
          <w:lang w:val="ru-RU"/>
        </w:rPr>
        <w:t>Животный мир</w:t>
      </w:r>
    </w:p>
    <w:p w14:paraId="09547E9E" w14:textId="77777777" w:rsidR="007C72AF" w:rsidRPr="00412DF1" w:rsidRDefault="007C72AF" w:rsidP="00412DF1">
      <w:pPr>
        <w:rPr>
          <w:rFonts w:ascii="Times New Roman" w:hAnsi="Times New Roman"/>
          <w:sz w:val="24"/>
          <w:szCs w:val="24"/>
          <w:lang w:val="ru-RU"/>
        </w:rPr>
      </w:pPr>
      <w:r w:rsidRPr="00412DF1">
        <w:rPr>
          <w:rFonts w:ascii="Times New Roman" w:hAnsi="Times New Roman"/>
          <w:sz w:val="24"/>
          <w:szCs w:val="24"/>
          <w:lang w:val="ru-RU"/>
        </w:rPr>
        <w:t>В связи с временным периодом проведения намечаемой деятельности воздействие на животный мир оценивается как незначительное. Мероприятия по предотвращению негативных воздействий на биоразнообразие, его минимизации, смягчению, оценка потерь биоразнообразия и мероприятия по их компенсации, мониторинг проведения этих мероприятий и их эффективности не разрабатываются.</w:t>
      </w:r>
    </w:p>
    <w:p w14:paraId="098A1F76" w14:textId="77777777" w:rsidR="007C72AF" w:rsidRPr="00412DF1" w:rsidRDefault="007C72AF" w:rsidP="00412DF1">
      <w:pPr>
        <w:rPr>
          <w:rFonts w:ascii="Times New Roman" w:hAnsi="Times New Roman"/>
          <w:sz w:val="24"/>
          <w:szCs w:val="24"/>
          <w:lang w:val="ru-RU"/>
        </w:rPr>
      </w:pPr>
      <w:r w:rsidRPr="00412DF1">
        <w:rPr>
          <w:rFonts w:ascii="Times New Roman" w:hAnsi="Times New Roman"/>
          <w:sz w:val="24"/>
          <w:szCs w:val="24"/>
          <w:lang w:val="ru-RU"/>
        </w:rPr>
        <w:t xml:space="preserve">Рекомендации по сохранению животного мира: </w:t>
      </w:r>
    </w:p>
    <w:p w14:paraId="12E59DDA" w14:textId="77777777" w:rsidR="007C72AF" w:rsidRPr="00412DF1" w:rsidRDefault="007C72AF" w:rsidP="00412DF1">
      <w:pPr>
        <w:rPr>
          <w:rFonts w:ascii="Times New Roman" w:hAnsi="Times New Roman"/>
          <w:sz w:val="24"/>
          <w:szCs w:val="24"/>
          <w:lang w:val="ru-RU"/>
        </w:rPr>
      </w:pPr>
      <w:r w:rsidRPr="00412DF1">
        <w:rPr>
          <w:rFonts w:ascii="Times New Roman" w:hAnsi="Times New Roman"/>
          <w:sz w:val="24"/>
          <w:szCs w:val="24"/>
          <w:lang w:val="ru-RU"/>
        </w:rPr>
        <w:t>- наиболее полное использование уже имеющихся элементов инфраструктуры (дорог, мостов и др.);</w:t>
      </w:r>
    </w:p>
    <w:p w14:paraId="0DE57F94" w14:textId="77777777" w:rsidR="007C72AF" w:rsidRPr="00412DF1" w:rsidRDefault="007C72AF" w:rsidP="00412DF1">
      <w:pPr>
        <w:rPr>
          <w:rFonts w:ascii="Times New Roman" w:hAnsi="Times New Roman"/>
          <w:sz w:val="24"/>
          <w:szCs w:val="24"/>
          <w:lang w:val="ru-RU"/>
        </w:rPr>
      </w:pPr>
      <w:r w:rsidRPr="00412DF1">
        <w:rPr>
          <w:rFonts w:ascii="Times New Roman" w:hAnsi="Times New Roman"/>
          <w:sz w:val="24"/>
          <w:szCs w:val="24"/>
          <w:lang w:val="ru-RU"/>
        </w:rPr>
        <w:t>- недопущение засорения территории промышленными и бытовыми отходами;</w:t>
      </w:r>
    </w:p>
    <w:p w14:paraId="385BF9E7" w14:textId="77777777" w:rsidR="007C72AF" w:rsidRPr="00412DF1" w:rsidRDefault="007C72AF" w:rsidP="00412DF1">
      <w:pPr>
        <w:rPr>
          <w:rFonts w:ascii="Times New Roman" w:hAnsi="Times New Roman"/>
          <w:sz w:val="24"/>
          <w:szCs w:val="24"/>
          <w:lang w:val="ru-RU"/>
        </w:rPr>
      </w:pPr>
      <w:r w:rsidRPr="00412DF1">
        <w:rPr>
          <w:rFonts w:ascii="Times New Roman" w:hAnsi="Times New Roman"/>
          <w:sz w:val="24"/>
          <w:szCs w:val="24"/>
          <w:lang w:val="ru-RU"/>
        </w:rPr>
        <w:t xml:space="preserve">- запрет сбросов сточных вод. </w:t>
      </w:r>
    </w:p>
    <w:p w14:paraId="3B8EE20B" w14:textId="77777777" w:rsidR="00D0722E" w:rsidRPr="00412DF1" w:rsidRDefault="00D0722E" w:rsidP="00412DF1">
      <w:pPr>
        <w:rPr>
          <w:rFonts w:ascii="Times New Roman" w:eastAsia="Calibri" w:hAnsi="Times New Roman"/>
          <w:b/>
          <w:bCs/>
          <w:color w:val="0D0D0D"/>
          <w:sz w:val="24"/>
          <w:szCs w:val="24"/>
          <w:lang w:val="ru-RU"/>
        </w:rPr>
      </w:pPr>
    </w:p>
    <w:p w14:paraId="738292A4" w14:textId="77777777" w:rsidR="00C12FC5" w:rsidRPr="00412DF1" w:rsidRDefault="00C12FC5" w:rsidP="00412DF1">
      <w:pPr>
        <w:rPr>
          <w:rFonts w:ascii="Times New Roman" w:eastAsia="Calibri" w:hAnsi="Times New Roman"/>
          <w:b/>
          <w:bCs/>
          <w:color w:val="0D0D0D"/>
          <w:sz w:val="24"/>
          <w:szCs w:val="24"/>
          <w:lang w:val="ru-RU"/>
        </w:rPr>
      </w:pPr>
      <w:r w:rsidRPr="00412DF1">
        <w:rPr>
          <w:rFonts w:ascii="Times New Roman" w:eastAsia="Calibri" w:hAnsi="Times New Roman"/>
          <w:b/>
          <w:bCs/>
          <w:color w:val="0D0D0D"/>
          <w:sz w:val="24"/>
          <w:szCs w:val="24"/>
          <w:lang w:val="ru-RU"/>
        </w:rPr>
        <w:t>Физические факторы воздействия:</w:t>
      </w:r>
    </w:p>
    <w:p w14:paraId="734084D4" w14:textId="77777777" w:rsidR="007C72AF" w:rsidRPr="00412DF1" w:rsidRDefault="007C72AF" w:rsidP="00412DF1">
      <w:pPr>
        <w:rPr>
          <w:rFonts w:ascii="Times New Roman" w:eastAsia="Calibri" w:hAnsi="Times New Roman"/>
          <w:sz w:val="24"/>
          <w:szCs w:val="24"/>
          <w:lang w:val="ru-RU"/>
        </w:rPr>
      </w:pPr>
      <w:r w:rsidRPr="00412DF1">
        <w:rPr>
          <w:rFonts w:ascii="Times New Roman" w:eastAsia="Calibri" w:hAnsi="Times New Roman"/>
          <w:sz w:val="24"/>
          <w:szCs w:val="24"/>
          <w:lang w:val="ru-RU"/>
        </w:rPr>
        <w:t xml:space="preserve">В процессе реализации объекта неизбежно воздействие физических факторов, которые могут оказать влияние на здоровье населения и персонала. Это, прежде всего: </w:t>
      </w:r>
    </w:p>
    <w:p w14:paraId="0D349E8C" w14:textId="77777777" w:rsidR="007C72AF" w:rsidRPr="00412DF1" w:rsidRDefault="007C72AF" w:rsidP="00412DF1">
      <w:pPr>
        <w:pStyle w:val="a6"/>
        <w:rPr>
          <w:rFonts w:ascii="Times New Roman" w:eastAsia="Calibri" w:hAnsi="Times New Roman" w:cs="Times New Roman"/>
          <w:sz w:val="24"/>
          <w:szCs w:val="24"/>
          <w:lang w:val="ru-RU" w:eastAsia="en-US"/>
        </w:rPr>
      </w:pPr>
      <w:r w:rsidRPr="00412DF1">
        <w:rPr>
          <w:rFonts w:ascii="Times New Roman" w:eastAsia="Calibri" w:hAnsi="Times New Roman" w:cs="Times New Roman"/>
          <w:sz w:val="24"/>
          <w:szCs w:val="24"/>
          <w:lang w:val="ru-RU" w:eastAsia="en-US"/>
        </w:rPr>
        <w:t xml:space="preserve">шум; </w:t>
      </w:r>
    </w:p>
    <w:p w14:paraId="36B31922" w14:textId="77777777" w:rsidR="007C72AF" w:rsidRPr="00412DF1" w:rsidRDefault="007C72AF" w:rsidP="00412DF1">
      <w:pPr>
        <w:pStyle w:val="a6"/>
        <w:rPr>
          <w:rFonts w:ascii="Times New Roman" w:eastAsia="Calibri" w:hAnsi="Times New Roman" w:cs="Times New Roman"/>
          <w:sz w:val="24"/>
          <w:szCs w:val="24"/>
          <w:lang w:val="ru-RU" w:eastAsia="en-US"/>
        </w:rPr>
      </w:pPr>
      <w:r w:rsidRPr="00412DF1">
        <w:rPr>
          <w:rFonts w:ascii="Times New Roman" w:eastAsia="Calibri" w:hAnsi="Times New Roman" w:cs="Times New Roman"/>
          <w:sz w:val="24"/>
          <w:szCs w:val="24"/>
          <w:lang w:val="ru-RU" w:eastAsia="en-US"/>
        </w:rPr>
        <w:t xml:space="preserve">вибрация; </w:t>
      </w:r>
    </w:p>
    <w:p w14:paraId="0FD7F0A4" w14:textId="77777777" w:rsidR="007C72AF" w:rsidRPr="00412DF1" w:rsidRDefault="007C72AF" w:rsidP="00412DF1">
      <w:pPr>
        <w:pStyle w:val="a6"/>
        <w:rPr>
          <w:rFonts w:ascii="Times New Roman" w:eastAsia="Calibri" w:hAnsi="Times New Roman" w:cs="Times New Roman"/>
          <w:sz w:val="24"/>
          <w:szCs w:val="24"/>
          <w:lang w:val="ru-RU" w:eastAsia="en-US"/>
        </w:rPr>
      </w:pPr>
      <w:r w:rsidRPr="00412DF1">
        <w:rPr>
          <w:rFonts w:ascii="Times New Roman" w:eastAsia="Calibri" w:hAnsi="Times New Roman" w:cs="Times New Roman"/>
          <w:sz w:val="24"/>
          <w:szCs w:val="24"/>
          <w:lang w:val="ru-RU" w:eastAsia="en-US"/>
        </w:rPr>
        <w:t xml:space="preserve">электромагнитное излучение; </w:t>
      </w:r>
    </w:p>
    <w:p w14:paraId="6A377B66" w14:textId="77777777" w:rsidR="007C72AF" w:rsidRPr="00412DF1" w:rsidRDefault="007C72AF" w:rsidP="00412DF1">
      <w:pPr>
        <w:pStyle w:val="a6"/>
        <w:rPr>
          <w:rFonts w:ascii="Times New Roman" w:eastAsia="Calibri" w:hAnsi="Times New Roman" w:cs="Times New Roman"/>
          <w:sz w:val="24"/>
          <w:szCs w:val="24"/>
          <w:lang w:val="ru-RU" w:eastAsia="en-US"/>
        </w:rPr>
      </w:pPr>
      <w:r w:rsidRPr="00412DF1">
        <w:rPr>
          <w:rFonts w:ascii="Times New Roman" w:eastAsia="Calibri" w:hAnsi="Times New Roman" w:cs="Times New Roman"/>
          <w:sz w:val="24"/>
          <w:szCs w:val="24"/>
          <w:lang w:val="ru-RU" w:eastAsia="en-US"/>
        </w:rPr>
        <w:t xml:space="preserve"> освещение. </w:t>
      </w:r>
    </w:p>
    <w:p w14:paraId="6D85DE41" w14:textId="77777777" w:rsidR="00412DF1" w:rsidRPr="00412DF1" w:rsidRDefault="007C72AF" w:rsidP="00412DF1">
      <w:pPr>
        <w:pStyle w:val="a6"/>
        <w:rPr>
          <w:rFonts w:ascii="Times New Roman" w:eastAsia="Calibri" w:hAnsi="Times New Roman" w:cs="Times New Roman"/>
          <w:sz w:val="24"/>
          <w:szCs w:val="24"/>
          <w:lang w:val="ru-RU" w:eastAsia="en-US"/>
        </w:rPr>
      </w:pPr>
      <w:r w:rsidRPr="00412DF1">
        <w:rPr>
          <w:rFonts w:ascii="Times New Roman" w:eastAsia="Calibri" w:hAnsi="Times New Roman" w:cs="Times New Roman"/>
          <w:sz w:val="24"/>
          <w:szCs w:val="24"/>
          <w:lang w:val="ru-RU" w:eastAsia="en-US"/>
        </w:rPr>
        <w:t xml:space="preserve">Источниками физического воздействия в периоды строительства и эксплуатации будут являться строительная и другая техника, автотранспорт, технологическое оборудование, системы связи, осветительные установки и т.д. </w:t>
      </w:r>
    </w:p>
    <w:p w14:paraId="43AC5A86" w14:textId="77777777" w:rsidR="00412DF1" w:rsidRPr="00412DF1" w:rsidRDefault="00412DF1" w:rsidP="00412DF1">
      <w:pPr>
        <w:pStyle w:val="a6"/>
        <w:rPr>
          <w:rFonts w:ascii="Times New Roman" w:eastAsia="Calibri" w:hAnsi="Times New Roman" w:cs="Times New Roman"/>
          <w:sz w:val="24"/>
          <w:szCs w:val="24"/>
          <w:lang w:val="ru-RU" w:eastAsia="en-US"/>
        </w:rPr>
      </w:pPr>
      <w:r w:rsidRPr="00412DF1">
        <w:rPr>
          <w:rFonts w:ascii="Times New Roman" w:hAnsi="Times New Roman" w:cs="Times New Roman"/>
          <w:sz w:val="24"/>
          <w:szCs w:val="24"/>
          <w:lang w:val="ru-RU"/>
        </w:rPr>
        <w:t>Источниками шума являются:</w:t>
      </w:r>
    </w:p>
    <w:p w14:paraId="4619AAB5" w14:textId="77777777" w:rsidR="00412DF1" w:rsidRPr="00412DF1" w:rsidRDefault="00412DF1" w:rsidP="00412DF1">
      <w:pPr>
        <w:ind w:firstLine="737"/>
        <w:rPr>
          <w:rFonts w:ascii="Times New Roman" w:hAnsi="Times New Roman"/>
          <w:sz w:val="24"/>
          <w:szCs w:val="24"/>
          <w:lang w:val="ru-RU"/>
        </w:rPr>
      </w:pPr>
      <w:r w:rsidRPr="00412DF1">
        <w:rPr>
          <w:rFonts w:ascii="Times New Roman" w:hAnsi="Times New Roman"/>
          <w:sz w:val="24"/>
          <w:szCs w:val="24"/>
          <w:lang w:val="ru-RU"/>
        </w:rPr>
        <w:t>1. ИШ0001-0018 – Система вентиляции, расположенные на кровле и фасадах загонов, кормоцеха, убойного цеха, цеха переработки;</w:t>
      </w:r>
    </w:p>
    <w:p w14:paraId="61B6CE66" w14:textId="77777777" w:rsidR="00412DF1" w:rsidRPr="00412DF1" w:rsidRDefault="00412DF1" w:rsidP="00412DF1">
      <w:pPr>
        <w:ind w:firstLine="737"/>
        <w:rPr>
          <w:rFonts w:ascii="Times New Roman" w:hAnsi="Times New Roman"/>
          <w:sz w:val="24"/>
          <w:szCs w:val="24"/>
          <w:lang w:val="ru-RU"/>
        </w:rPr>
      </w:pPr>
      <w:r w:rsidRPr="00412DF1">
        <w:rPr>
          <w:rFonts w:ascii="Times New Roman" w:hAnsi="Times New Roman"/>
          <w:sz w:val="24"/>
          <w:szCs w:val="24"/>
          <w:lang w:val="ru-RU"/>
        </w:rPr>
        <w:t>2. ИШ0019-0023 – Системы кондиционирования, расположенные на фасадах АБК, убойного цеха, столовой;</w:t>
      </w:r>
    </w:p>
    <w:p w14:paraId="3D19076E" w14:textId="77777777" w:rsidR="00412DF1" w:rsidRPr="00412DF1" w:rsidRDefault="00412DF1" w:rsidP="00412DF1">
      <w:pPr>
        <w:ind w:firstLine="737"/>
        <w:rPr>
          <w:rFonts w:ascii="Times New Roman" w:hAnsi="Times New Roman"/>
          <w:sz w:val="24"/>
          <w:szCs w:val="24"/>
          <w:lang w:val="ru-RU" w:eastAsia="ru-RU"/>
        </w:rPr>
      </w:pPr>
      <w:r w:rsidRPr="00412DF1">
        <w:rPr>
          <w:rFonts w:ascii="Times New Roman" w:hAnsi="Times New Roman"/>
          <w:sz w:val="24"/>
          <w:szCs w:val="24"/>
          <w:lang w:val="ru-RU"/>
        </w:rPr>
        <w:t xml:space="preserve">3. ИШ0024-0032 – Технологическое оборудование. </w:t>
      </w:r>
      <w:r w:rsidRPr="00412DF1">
        <w:rPr>
          <w:rFonts w:ascii="Times New Roman" w:hAnsi="Times New Roman"/>
          <w:sz w:val="24"/>
          <w:szCs w:val="24"/>
          <w:lang w:val="ru-RU" w:eastAsia="ru-RU"/>
        </w:rPr>
        <w:t>На предприятии установлены:</w:t>
      </w:r>
      <w:r w:rsidRPr="00412DF1">
        <w:rPr>
          <w:rFonts w:ascii="Times New Roman" w:hAnsi="Times New Roman"/>
          <w:sz w:val="24"/>
          <w:szCs w:val="24"/>
          <w:lang w:val="ru-RU"/>
        </w:rPr>
        <w:t xml:space="preserve"> </w:t>
      </w:r>
      <w:r w:rsidRPr="00412DF1">
        <w:rPr>
          <w:rFonts w:ascii="Times New Roman" w:hAnsi="Times New Roman"/>
          <w:sz w:val="24"/>
          <w:szCs w:val="24"/>
          <w:lang w:val="ru-RU" w:eastAsia="ru-RU"/>
        </w:rPr>
        <w:t>газовое оборузование (автономные газовые котлы), оборудование приему и</w:t>
      </w:r>
      <w:r w:rsidRPr="00412DF1">
        <w:rPr>
          <w:rFonts w:ascii="Times New Roman" w:hAnsi="Times New Roman"/>
          <w:sz w:val="24"/>
          <w:szCs w:val="24"/>
          <w:lang w:val="ru-RU"/>
        </w:rPr>
        <w:t xml:space="preserve"> </w:t>
      </w:r>
      <w:r w:rsidRPr="00412DF1">
        <w:rPr>
          <w:rFonts w:ascii="Times New Roman" w:hAnsi="Times New Roman"/>
          <w:sz w:val="24"/>
          <w:szCs w:val="24"/>
          <w:lang w:val="ru-RU" w:eastAsia="ru-RU"/>
        </w:rPr>
        <w:t>смешиванию кормов, заточный станок. Шум проникает на территорию через</w:t>
      </w:r>
      <w:r w:rsidRPr="00412DF1">
        <w:rPr>
          <w:rFonts w:ascii="Times New Roman" w:hAnsi="Times New Roman"/>
          <w:sz w:val="24"/>
          <w:szCs w:val="24"/>
          <w:lang w:val="ru-RU"/>
        </w:rPr>
        <w:t xml:space="preserve"> </w:t>
      </w:r>
      <w:r w:rsidRPr="00412DF1">
        <w:rPr>
          <w:rFonts w:ascii="Times New Roman" w:hAnsi="Times New Roman"/>
          <w:sz w:val="24"/>
          <w:szCs w:val="24"/>
          <w:lang w:val="ru-RU" w:eastAsia="ru-RU"/>
        </w:rPr>
        <w:t>вентиляционные решетки.</w:t>
      </w:r>
    </w:p>
    <w:p w14:paraId="043EE1C7" w14:textId="77777777" w:rsidR="007C72AF" w:rsidRPr="00412DF1" w:rsidRDefault="00412DF1" w:rsidP="00412DF1">
      <w:pPr>
        <w:ind w:firstLine="737"/>
        <w:rPr>
          <w:rFonts w:ascii="Times New Roman" w:hAnsi="Times New Roman"/>
          <w:sz w:val="24"/>
          <w:szCs w:val="24"/>
          <w:lang w:val="ru-RU" w:eastAsia="ru-RU"/>
        </w:rPr>
      </w:pPr>
      <w:r w:rsidRPr="00412DF1">
        <w:rPr>
          <w:rFonts w:ascii="Times New Roman" w:hAnsi="Times New Roman"/>
          <w:sz w:val="24"/>
          <w:szCs w:val="24"/>
          <w:lang w:val="ru-RU" w:eastAsia="ru-RU"/>
        </w:rPr>
        <w:t>4. ИШ0033 – Автомобильный транспорт.</w:t>
      </w:r>
    </w:p>
    <w:p w14:paraId="7B684876" w14:textId="77777777" w:rsidR="001B2640" w:rsidRPr="00412DF1" w:rsidRDefault="001B2640" w:rsidP="00412DF1">
      <w:pPr>
        <w:rPr>
          <w:rFonts w:ascii="Times New Roman" w:eastAsia="Calibri" w:hAnsi="Times New Roman"/>
          <w:b/>
          <w:bCs/>
          <w:color w:val="0D0D0D"/>
          <w:sz w:val="24"/>
          <w:szCs w:val="24"/>
          <w:lang w:val="ru-RU"/>
        </w:rPr>
      </w:pPr>
    </w:p>
    <w:p w14:paraId="6AB0C768" w14:textId="77777777" w:rsidR="00C12FC5" w:rsidRPr="00412DF1" w:rsidRDefault="00C12FC5" w:rsidP="00412DF1">
      <w:pPr>
        <w:rPr>
          <w:rFonts w:ascii="Times New Roman" w:eastAsia="Calibri" w:hAnsi="Times New Roman"/>
          <w:b/>
          <w:bCs/>
          <w:color w:val="0D0D0D"/>
          <w:sz w:val="24"/>
          <w:szCs w:val="24"/>
          <w:lang w:val="ru-RU"/>
        </w:rPr>
      </w:pPr>
      <w:r w:rsidRPr="00412DF1">
        <w:rPr>
          <w:rFonts w:ascii="Times New Roman" w:eastAsia="Calibri" w:hAnsi="Times New Roman"/>
          <w:b/>
          <w:bCs/>
          <w:color w:val="0D0D0D"/>
          <w:sz w:val="24"/>
          <w:szCs w:val="24"/>
          <w:lang w:val="ru-RU"/>
        </w:rPr>
        <w:lastRenderedPageBreak/>
        <w:t xml:space="preserve">Оценка воздействия на социально-экономическую среду: на период строительства и эксплуатации: </w:t>
      </w:r>
    </w:p>
    <w:p w14:paraId="1ADEDA64" w14:textId="77777777" w:rsidR="00C12FC5" w:rsidRPr="00412DF1" w:rsidRDefault="00C12FC5" w:rsidP="00412DF1">
      <w:pPr>
        <w:rPr>
          <w:rFonts w:ascii="Times New Roman" w:eastAsia="Calibri" w:hAnsi="Times New Roman"/>
          <w:color w:val="0D0D0D"/>
          <w:sz w:val="24"/>
          <w:szCs w:val="24"/>
          <w:lang w:val="ru-RU"/>
        </w:rPr>
      </w:pPr>
      <w:r w:rsidRPr="00412DF1">
        <w:rPr>
          <w:rFonts w:ascii="Times New Roman" w:eastAsia="Calibri" w:hAnsi="Times New Roman"/>
          <w:color w:val="0D0D0D"/>
          <w:sz w:val="24"/>
          <w:szCs w:val="24"/>
          <w:lang w:val="ru-RU"/>
        </w:rPr>
        <w:t>Положительные воздействия при выполнении намечаемой хозяйственной деятельности отмечаются для большинства рассматриваемых компонентов социально- экономической сферы, а негативные воздействия не превышают низкого уровня. При этом в социально-экономической сфере реализация Проекта должна сыграть положительную роль в развитии предприятия, в результате увеличения количества рабочих мест.</w:t>
      </w:r>
    </w:p>
    <w:p w14:paraId="726D0099" w14:textId="77777777" w:rsidR="00C12FC5" w:rsidRPr="00D0722E" w:rsidRDefault="00C12FC5" w:rsidP="007C72AF">
      <w:pPr>
        <w:rPr>
          <w:rFonts w:ascii="Times New Roman" w:eastAsia="Calibri" w:hAnsi="Times New Roman"/>
          <w:color w:val="0D0D0D"/>
          <w:sz w:val="24"/>
          <w:szCs w:val="24"/>
          <w:lang w:val="ru-RU"/>
        </w:rPr>
      </w:pPr>
    </w:p>
    <w:p w14:paraId="5ABCD85B" w14:textId="77777777" w:rsidR="004A1AAA" w:rsidRPr="00D0722E" w:rsidRDefault="004A1AAA">
      <w:pPr>
        <w:rPr>
          <w:rFonts w:ascii="Times New Roman" w:hAnsi="Times New Roman"/>
          <w:sz w:val="24"/>
          <w:szCs w:val="24"/>
          <w:lang w:val="ru-RU"/>
        </w:rPr>
      </w:pPr>
    </w:p>
    <w:sectPr w:rsidR="004A1AAA" w:rsidRPr="00D0722E" w:rsidSect="0024025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2D910" w14:textId="77777777" w:rsidR="009D7D6B" w:rsidRDefault="009D7D6B" w:rsidP="001B2640">
      <w:r>
        <w:separator/>
      </w:r>
    </w:p>
  </w:endnote>
  <w:endnote w:type="continuationSeparator" w:id="0">
    <w:p w14:paraId="5C947465" w14:textId="77777777" w:rsidR="009D7D6B" w:rsidRDefault="009D7D6B" w:rsidP="001B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Bold">
    <w:altName w:val="Yu Gothic UI"/>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203" w:usb1="09070000" w:usb2="00000010" w:usb3="00000000" w:csb0="000A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2"/>
      </w:rPr>
      <w:id w:val="1320383929"/>
      <w:docPartObj>
        <w:docPartGallery w:val="Page Numbers (Bottom of Page)"/>
        <w:docPartUnique/>
      </w:docPartObj>
    </w:sdtPr>
    <w:sdtEndPr>
      <w:rPr>
        <w:rFonts w:ascii="Times New Roman" w:hAnsi="Times New Roman"/>
      </w:rPr>
    </w:sdtEndPr>
    <w:sdtContent>
      <w:p w14:paraId="20ACFA13" w14:textId="77777777" w:rsidR="001B2640" w:rsidRPr="001B2640" w:rsidRDefault="0024025A">
        <w:pPr>
          <w:pStyle w:val="ae"/>
          <w:jc w:val="right"/>
          <w:rPr>
            <w:rFonts w:ascii="Times New Roman" w:hAnsi="Times New Roman"/>
            <w:szCs w:val="22"/>
          </w:rPr>
        </w:pPr>
        <w:r w:rsidRPr="001B2640">
          <w:rPr>
            <w:rFonts w:ascii="Times New Roman" w:hAnsi="Times New Roman"/>
            <w:szCs w:val="22"/>
          </w:rPr>
          <w:fldChar w:fldCharType="begin"/>
        </w:r>
        <w:r w:rsidR="001B2640" w:rsidRPr="001B2640">
          <w:rPr>
            <w:rFonts w:ascii="Times New Roman" w:hAnsi="Times New Roman"/>
            <w:szCs w:val="22"/>
          </w:rPr>
          <w:instrText>PAGE   \* MERGEFORMAT</w:instrText>
        </w:r>
        <w:r w:rsidRPr="001B2640">
          <w:rPr>
            <w:rFonts w:ascii="Times New Roman" w:hAnsi="Times New Roman"/>
            <w:szCs w:val="22"/>
          </w:rPr>
          <w:fldChar w:fldCharType="separate"/>
        </w:r>
        <w:r w:rsidR="00412DF1" w:rsidRPr="00412DF1">
          <w:rPr>
            <w:rFonts w:ascii="Times New Roman" w:hAnsi="Times New Roman"/>
            <w:noProof/>
            <w:szCs w:val="22"/>
            <w:lang w:val="ru-RU"/>
          </w:rPr>
          <w:t>2</w:t>
        </w:r>
        <w:r w:rsidRPr="001B2640">
          <w:rPr>
            <w:rFonts w:ascii="Times New Roman" w:hAnsi="Times New Roman"/>
            <w:szCs w:val="22"/>
          </w:rPr>
          <w:fldChar w:fldCharType="end"/>
        </w:r>
      </w:p>
    </w:sdtContent>
  </w:sdt>
  <w:p w14:paraId="27026C8B" w14:textId="77777777" w:rsidR="001B2640" w:rsidRPr="001B2640" w:rsidRDefault="001B2640">
    <w:pPr>
      <w:pStyle w:val="ae"/>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6724" w14:textId="77777777" w:rsidR="009D7D6B" w:rsidRDefault="009D7D6B" w:rsidP="001B2640">
      <w:r>
        <w:separator/>
      </w:r>
    </w:p>
  </w:footnote>
  <w:footnote w:type="continuationSeparator" w:id="0">
    <w:p w14:paraId="1820215F" w14:textId="77777777" w:rsidR="009D7D6B" w:rsidRDefault="009D7D6B" w:rsidP="001B2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8DA"/>
    <w:multiLevelType w:val="hybridMultilevel"/>
    <w:tmpl w:val="62ACCA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40C5131"/>
    <w:multiLevelType w:val="hybridMultilevel"/>
    <w:tmpl w:val="9B6645F4"/>
    <w:lvl w:ilvl="0" w:tplc="EF82175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F76B70"/>
    <w:multiLevelType w:val="hybridMultilevel"/>
    <w:tmpl w:val="063814A0"/>
    <w:lvl w:ilvl="0" w:tplc="20000001">
      <w:start w:val="1"/>
      <w:numFmt w:val="bullet"/>
      <w:lvlText w:val=""/>
      <w:lvlJc w:val="left"/>
      <w:pPr>
        <w:ind w:left="788" w:hanging="360"/>
      </w:pPr>
      <w:rPr>
        <w:rFonts w:ascii="Symbol" w:hAnsi="Symbol" w:hint="default"/>
      </w:rPr>
    </w:lvl>
    <w:lvl w:ilvl="1" w:tplc="20000003" w:tentative="1">
      <w:start w:val="1"/>
      <w:numFmt w:val="bullet"/>
      <w:lvlText w:val="o"/>
      <w:lvlJc w:val="left"/>
      <w:pPr>
        <w:ind w:left="1508" w:hanging="360"/>
      </w:pPr>
      <w:rPr>
        <w:rFonts w:ascii="Courier New" w:hAnsi="Courier New" w:cs="Courier New" w:hint="default"/>
      </w:rPr>
    </w:lvl>
    <w:lvl w:ilvl="2" w:tplc="20000005" w:tentative="1">
      <w:start w:val="1"/>
      <w:numFmt w:val="bullet"/>
      <w:lvlText w:val=""/>
      <w:lvlJc w:val="left"/>
      <w:pPr>
        <w:ind w:left="2228" w:hanging="360"/>
      </w:pPr>
      <w:rPr>
        <w:rFonts w:ascii="Wingdings" w:hAnsi="Wingdings" w:hint="default"/>
      </w:rPr>
    </w:lvl>
    <w:lvl w:ilvl="3" w:tplc="20000001" w:tentative="1">
      <w:start w:val="1"/>
      <w:numFmt w:val="bullet"/>
      <w:lvlText w:val=""/>
      <w:lvlJc w:val="left"/>
      <w:pPr>
        <w:ind w:left="2948" w:hanging="360"/>
      </w:pPr>
      <w:rPr>
        <w:rFonts w:ascii="Symbol" w:hAnsi="Symbol" w:hint="default"/>
      </w:rPr>
    </w:lvl>
    <w:lvl w:ilvl="4" w:tplc="20000003" w:tentative="1">
      <w:start w:val="1"/>
      <w:numFmt w:val="bullet"/>
      <w:lvlText w:val="o"/>
      <w:lvlJc w:val="left"/>
      <w:pPr>
        <w:ind w:left="3668" w:hanging="360"/>
      </w:pPr>
      <w:rPr>
        <w:rFonts w:ascii="Courier New" w:hAnsi="Courier New" w:cs="Courier New" w:hint="default"/>
      </w:rPr>
    </w:lvl>
    <w:lvl w:ilvl="5" w:tplc="20000005" w:tentative="1">
      <w:start w:val="1"/>
      <w:numFmt w:val="bullet"/>
      <w:lvlText w:val=""/>
      <w:lvlJc w:val="left"/>
      <w:pPr>
        <w:ind w:left="4388" w:hanging="360"/>
      </w:pPr>
      <w:rPr>
        <w:rFonts w:ascii="Wingdings" w:hAnsi="Wingdings" w:hint="default"/>
      </w:rPr>
    </w:lvl>
    <w:lvl w:ilvl="6" w:tplc="20000001" w:tentative="1">
      <w:start w:val="1"/>
      <w:numFmt w:val="bullet"/>
      <w:lvlText w:val=""/>
      <w:lvlJc w:val="left"/>
      <w:pPr>
        <w:ind w:left="5108" w:hanging="360"/>
      </w:pPr>
      <w:rPr>
        <w:rFonts w:ascii="Symbol" w:hAnsi="Symbol" w:hint="default"/>
      </w:rPr>
    </w:lvl>
    <w:lvl w:ilvl="7" w:tplc="20000003" w:tentative="1">
      <w:start w:val="1"/>
      <w:numFmt w:val="bullet"/>
      <w:lvlText w:val="o"/>
      <w:lvlJc w:val="left"/>
      <w:pPr>
        <w:ind w:left="5828" w:hanging="360"/>
      </w:pPr>
      <w:rPr>
        <w:rFonts w:ascii="Courier New" w:hAnsi="Courier New" w:cs="Courier New" w:hint="default"/>
      </w:rPr>
    </w:lvl>
    <w:lvl w:ilvl="8" w:tplc="20000005" w:tentative="1">
      <w:start w:val="1"/>
      <w:numFmt w:val="bullet"/>
      <w:lvlText w:val=""/>
      <w:lvlJc w:val="left"/>
      <w:pPr>
        <w:ind w:left="6548" w:hanging="360"/>
      </w:pPr>
      <w:rPr>
        <w:rFonts w:ascii="Wingdings" w:hAnsi="Wingdings" w:hint="default"/>
      </w:rPr>
    </w:lvl>
  </w:abstractNum>
  <w:abstractNum w:abstractNumId="3" w15:restartNumberingAfterBreak="0">
    <w:nsid w:val="182737D1"/>
    <w:multiLevelType w:val="multilevel"/>
    <w:tmpl w:val="A4E8C7F8"/>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sz w:val="24"/>
        <w:szCs w:val="24"/>
        <w:u w:val="none"/>
      </w:rPr>
    </w:lvl>
    <w:lvl w:ilvl="2">
      <w:start w:val="1"/>
      <w:numFmt w:val="decimal"/>
      <w:lvlText w:val="%1.%2.%3"/>
      <w:lvlJc w:val="left"/>
      <w:pPr>
        <w:tabs>
          <w:tab w:val="num" w:pos="1080"/>
        </w:tabs>
        <w:ind w:left="1080" w:hanging="1080"/>
      </w:pPr>
      <w:rPr>
        <w:b/>
        <w:bCs/>
        <w:u w:val="none"/>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9C1B5E"/>
    <w:multiLevelType w:val="hybridMultilevel"/>
    <w:tmpl w:val="FCCCE8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033038C"/>
    <w:multiLevelType w:val="hybridMultilevel"/>
    <w:tmpl w:val="580EA554"/>
    <w:lvl w:ilvl="0" w:tplc="8BC6D3E4">
      <w:start w:val="1"/>
      <w:numFmt w:val="bullet"/>
      <w:lvlText w:val=""/>
      <w:lvlJc w:val="left"/>
      <w:pPr>
        <w:ind w:left="712" w:hanging="360"/>
      </w:pPr>
      <w:rPr>
        <w:rFonts w:ascii="Symbol" w:hAnsi="Symbol" w:hint="default"/>
        <w:sz w:val="24"/>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B95D8B"/>
    <w:multiLevelType w:val="hybridMultilevel"/>
    <w:tmpl w:val="C2DC2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7E29BF"/>
    <w:multiLevelType w:val="hybridMultilevel"/>
    <w:tmpl w:val="60006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EF0795"/>
    <w:multiLevelType w:val="hybridMultilevel"/>
    <w:tmpl w:val="AC42E138"/>
    <w:lvl w:ilvl="0" w:tplc="1FE87E46">
      <w:start w:val="2"/>
      <w:numFmt w:val="bullet"/>
      <w:lvlText w:val="-"/>
      <w:lvlJc w:val="left"/>
      <w:pPr>
        <w:ind w:left="1097" w:hanging="360"/>
      </w:pPr>
      <w:rPr>
        <w:rFonts w:ascii="Arial" w:eastAsia="Times New Roman" w:hAnsi="Arial" w:cs="Arial" w:hint="default"/>
      </w:rPr>
    </w:lvl>
    <w:lvl w:ilvl="1" w:tplc="20000003" w:tentative="1">
      <w:start w:val="1"/>
      <w:numFmt w:val="bullet"/>
      <w:lvlText w:val="o"/>
      <w:lvlJc w:val="left"/>
      <w:pPr>
        <w:ind w:left="1817" w:hanging="360"/>
      </w:pPr>
      <w:rPr>
        <w:rFonts w:ascii="Courier New" w:hAnsi="Courier New" w:cs="Courier New" w:hint="default"/>
      </w:rPr>
    </w:lvl>
    <w:lvl w:ilvl="2" w:tplc="20000005" w:tentative="1">
      <w:start w:val="1"/>
      <w:numFmt w:val="bullet"/>
      <w:lvlText w:val=""/>
      <w:lvlJc w:val="left"/>
      <w:pPr>
        <w:ind w:left="2537" w:hanging="360"/>
      </w:pPr>
      <w:rPr>
        <w:rFonts w:ascii="Wingdings" w:hAnsi="Wingdings" w:hint="default"/>
      </w:rPr>
    </w:lvl>
    <w:lvl w:ilvl="3" w:tplc="20000001" w:tentative="1">
      <w:start w:val="1"/>
      <w:numFmt w:val="bullet"/>
      <w:lvlText w:val=""/>
      <w:lvlJc w:val="left"/>
      <w:pPr>
        <w:ind w:left="3257" w:hanging="360"/>
      </w:pPr>
      <w:rPr>
        <w:rFonts w:ascii="Symbol" w:hAnsi="Symbol" w:hint="default"/>
      </w:rPr>
    </w:lvl>
    <w:lvl w:ilvl="4" w:tplc="20000003" w:tentative="1">
      <w:start w:val="1"/>
      <w:numFmt w:val="bullet"/>
      <w:lvlText w:val="o"/>
      <w:lvlJc w:val="left"/>
      <w:pPr>
        <w:ind w:left="3977" w:hanging="360"/>
      </w:pPr>
      <w:rPr>
        <w:rFonts w:ascii="Courier New" w:hAnsi="Courier New" w:cs="Courier New" w:hint="default"/>
      </w:rPr>
    </w:lvl>
    <w:lvl w:ilvl="5" w:tplc="20000005" w:tentative="1">
      <w:start w:val="1"/>
      <w:numFmt w:val="bullet"/>
      <w:lvlText w:val=""/>
      <w:lvlJc w:val="left"/>
      <w:pPr>
        <w:ind w:left="4697" w:hanging="360"/>
      </w:pPr>
      <w:rPr>
        <w:rFonts w:ascii="Wingdings" w:hAnsi="Wingdings" w:hint="default"/>
      </w:rPr>
    </w:lvl>
    <w:lvl w:ilvl="6" w:tplc="20000001" w:tentative="1">
      <w:start w:val="1"/>
      <w:numFmt w:val="bullet"/>
      <w:lvlText w:val=""/>
      <w:lvlJc w:val="left"/>
      <w:pPr>
        <w:ind w:left="5417" w:hanging="360"/>
      </w:pPr>
      <w:rPr>
        <w:rFonts w:ascii="Symbol" w:hAnsi="Symbol" w:hint="default"/>
      </w:rPr>
    </w:lvl>
    <w:lvl w:ilvl="7" w:tplc="20000003" w:tentative="1">
      <w:start w:val="1"/>
      <w:numFmt w:val="bullet"/>
      <w:lvlText w:val="o"/>
      <w:lvlJc w:val="left"/>
      <w:pPr>
        <w:ind w:left="6137" w:hanging="360"/>
      </w:pPr>
      <w:rPr>
        <w:rFonts w:ascii="Courier New" w:hAnsi="Courier New" w:cs="Courier New" w:hint="default"/>
      </w:rPr>
    </w:lvl>
    <w:lvl w:ilvl="8" w:tplc="20000005" w:tentative="1">
      <w:start w:val="1"/>
      <w:numFmt w:val="bullet"/>
      <w:lvlText w:val=""/>
      <w:lvlJc w:val="left"/>
      <w:pPr>
        <w:ind w:left="6857" w:hanging="360"/>
      </w:pPr>
      <w:rPr>
        <w:rFonts w:ascii="Wingdings" w:hAnsi="Wingdings" w:hint="default"/>
      </w:rPr>
    </w:lvl>
  </w:abstractNum>
  <w:abstractNum w:abstractNumId="9" w15:restartNumberingAfterBreak="0">
    <w:nsid w:val="36546E8B"/>
    <w:multiLevelType w:val="hybridMultilevel"/>
    <w:tmpl w:val="1D545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61E2778"/>
    <w:multiLevelType w:val="hybridMultilevel"/>
    <w:tmpl w:val="B5AE8AA8"/>
    <w:lvl w:ilvl="0" w:tplc="3CDE72B4">
      <w:start w:val="1"/>
      <w:numFmt w:val="bullet"/>
      <w:lvlText w:val=""/>
      <w:lvlJc w:val="left"/>
      <w:pPr>
        <w:ind w:left="720" w:hanging="360"/>
      </w:pPr>
      <w:rPr>
        <w:rFonts w:ascii="Symbol" w:hAnsi="Symbol" w:hint="default"/>
      </w:rPr>
    </w:lvl>
    <w:lvl w:ilvl="1" w:tplc="DBF4DF4A" w:tentative="1">
      <w:start w:val="1"/>
      <w:numFmt w:val="bullet"/>
      <w:lvlText w:val="o"/>
      <w:lvlJc w:val="left"/>
      <w:pPr>
        <w:ind w:left="1440" w:hanging="360"/>
      </w:pPr>
      <w:rPr>
        <w:rFonts w:ascii="Courier New" w:hAnsi="Courier New" w:cs="Courier New" w:hint="default"/>
      </w:rPr>
    </w:lvl>
    <w:lvl w:ilvl="2" w:tplc="D46CE6C2" w:tentative="1">
      <w:start w:val="1"/>
      <w:numFmt w:val="bullet"/>
      <w:lvlText w:val=""/>
      <w:lvlJc w:val="left"/>
      <w:pPr>
        <w:ind w:left="2160" w:hanging="360"/>
      </w:pPr>
      <w:rPr>
        <w:rFonts w:ascii="Wingdings" w:hAnsi="Wingdings" w:hint="default"/>
      </w:rPr>
    </w:lvl>
    <w:lvl w:ilvl="3" w:tplc="5A74984A" w:tentative="1">
      <w:start w:val="1"/>
      <w:numFmt w:val="bullet"/>
      <w:lvlText w:val=""/>
      <w:lvlJc w:val="left"/>
      <w:pPr>
        <w:ind w:left="2880" w:hanging="360"/>
      </w:pPr>
      <w:rPr>
        <w:rFonts w:ascii="Symbol" w:hAnsi="Symbol" w:hint="default"/>
      </w:rPr>
    </w:lvl>
    <w:lvl w:ilvl="4" w:tplc="DFA41036" w:tentative="1">
      <w:start w:val="1"/>
      <w:numFmt w:val="bullet"/>
      <w:lvlText w:val="o"/>
      <w:lvlJc w:val="left"/>
      <w:pPr>
        <w:ind w:left="3600" w:hanging="360"/>
      </w:pPr>
      <w:rPr>
        <w:rFonts w:ascii="Courier New" w:hAnsi="Courier New" w:cs="Courier New" w:hint="default"/>
      </w:rPr>
    </w:lvl>
    <w:lvl w:ilvl="5" w:tplc="325C47D8" w:tentative="1">
      <w:start w:val="1"/>
      <w:numFmt w:val="bullet"/>
      <w:lvlText w:val=""/>
      <w:lvlJc w:val="left"/>
      <w:pPr>
        <w:ind w:left="4320" w:hanging="360"/>
      </w:pPr>
      <w:rPr>
        <w:rFonts w:ascii="Wingdings" w:hAnsi="Wingdings" w:hint="default"/>
      </w:rPr>
    </w:lvl>
    <w:lvl w:ilvl="6" w:tplc="B40A6670" w:tentative="1">
      <w:start w:val="1"/>
      <w:numFmt w:val="bullet"/>
      <w:lvlText w:val=""/>
      <w:lvlJc w:val="left"/>
      <w:pPr>
        <w:ind w:left="5040" w:hanging="360"/>
      </w:pPr>
      <w:rPr>
        <w:rFonts w:ascii="Symbol" w:hAnsi="Symbol" w:hint="default"/>
      </w:rPr>
    </w:lvl>
    <w:lvl w:ilvl="7" w:tplc="2D78BEE8" w:tentative="1">
      <w:start w:val="1"/>
      <w:numFmt w:val="bullet"/>
      <w:lvlText w:val="o"/>
      <w:lvlJc w:val="left"/>
      <w:pPr>
        <w:ind w:left="5760" w:hanging="360"/>
      </w:pPr>
      <w:rPr>
        <w:rFonts w:ascii="Courier New" w:hAnsi="Courier New" w:cs="Courier New" w:hint="default"/>
      </w:rPr>
    </w:lvl>
    <w:lvl w:ilvl="8" w:tplc="67F0D814" w:tentative="1">
      <w:start w:val="1"/>
      <w:numFmt w:val="bullet"/>
      <w:lvlText w:val=""/>
      <w:lvlJc w:val="left"/>
      <w:pPr>
        <w:ind w:left="6480" w:hanging="360"/>
      </w:pPr>
      <w:rPr>
        <w:rFonts w:ascii="Wingdings" w:hAnsi="Wingdings" w:hint="default"/>
      </w:rPr>
    </w:lvl>
  </w:abstractNum>
  <w:abstractNum w:abstractNumId="11" w15:restartNumberingAfterBreak="0">
    <w:nsid w:val="491E48EF"/>
    <w:multiLevelType w:val="hybridMultilevel"/>
    <w:tmpl w:val="99C814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A875975"/>
    <w:multiLevelType w:val="hybridMultilevel"/>
    <w:tmpl w:val="43D00768"/>
    <w:lvl w:ilvl="0" w:tplc="34201324">
      <w:start w:val="1"/>
      <w:numFmt w:val="bullet"/>
      <w:lvlText w:val="-"/>
      <w:lvlJc w:val="left"/>
      <w:pPr>
        <w:ind w:left="720" w:hanging="360"/>
      </w:pPr>
      <w:rPr>
        <w:rFonts w:ascii="Yu Gothic Light" w:eastAsia="Yu Gothic Light" w:hAnsi="Yu Gothic Light"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856D04"/>
    <w:multiLevelType w:val="hybridMultilevel"/>
    <w:tmpl w:val="F70C0D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8B3405F"/>
    <w:multiLevelType w:val="hybridMultilevel"/>
    <w:tmpl w:val="8FD463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652485561">
    <w:abstractNumId w:val="5"/>
  </w:num>
  <w:num w:numId="2" w16cid:durableId="708796083">
    <w:abstractNumId w:val="10"/>
  </w:num>
  <w:num w:numId="3" w16cid:durableId="918442830">
    <w:abstractNumId w:val="3"/>
  </w:num>
  <w:num w:numId="4" w16cid:durableId="1682926372">
    <w:abstractNumId w:val="7"/>
  </w:num>
  <w:num w:numId="5" w16cid:durableId="1628245556">
    <w:abstractNumId w:val="4"/>
  </w:num>
  <w:num w:numId="6" w16cid:durableId="1820266023">
    <w:abstractNumId w:val="14"/>
  </w:num>
  <w:num w:numId="7" w16cid:durableId="1724132206">
    <w:abstractNumId w:val="9"/>
  </w:num>
  <w:num w:numId="8" w16cid:durableId="1297951599">
    <w:abstractNumId w:val="0"/>
  </w:num>
  <w:num w:numId="9" w16cid:durableId="1527256224">
    <w:abstractNumId w:val="13"/>
  </w:num>
  <w:num w:numId="10" w16cid:durableId="799153473">
    <w:abstractNumId w:val="11"/>
  </w:num>
  <w:num w:numId="11" w16cid:durableId="861818945">
    <w:abstractNumId w:val="6"/>
  </w:num>
  <w:num w:numId="12" w16cid:durableId="292029347">
    <w:abstractNumId w:val="2"/>
  </w:num>
  <w:num w:numId="13" w16cid:durableId="1726175929">
    <w:abstractNumId w:val="12"/>
  </w:num>
  <w:num w:numId="14" w16cid:durableId="1512598593">
    <w:abstractNumId w:val="8"/>
  </w:num>
  <w:num w:numId="15" w16cid:durableId="631789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2FC5"/>
    <w:rsid w:val="00065EB2"/>
    <w:rsid w:val="00157A6F"/>
    <w:rsid w:val="001B2640"/>
    <w:rsid w:val="001D1F01"/>
    <w:rsid w:val="0024025A"/>
    <w:rsid w:val="002B7849"/>
    <w:rsid w:val="00407AD4"/>
    <w:rsid w:val="00412DF1"/>
    <w:rsid w:val="00462963"/>
    <w:rsid w:val="004A1AAA"/>
    <w:rsid w:val="004D4F8C"/>
    <w:rsid w:val="0054647B"/>
    <w:rsid w:val="005F5284"/>
    <w:rsid w:val="00601199"/>
    <w:rsid w:val="00634565"/>
    <w:rsid w:val="006721D8"/>
    <w:rsid w:val="007274F3"/>
    <w:rsid w:val="007C72AF"/>
    <w:rsid w:val="007E08A4"/>
    <w:rsid w:val="007E3265"/>
    <w:rsid w:val="007F4AE1"/>
    <w:rsid w:val="00975681"/>
    <w:rsid w:val="009D0EB9"/>
    <w:rsid w:val="009D7D6B"/>
    <w:rsid w:val="00A44901"/>
    <w:rsid w:val="00C12FC5"/>
    <w:rsid w:val="00D0722E"/>
    <w:rsid w:val="00DB76E6"/>
    <w:rsid w:val="00E54549"/>
    <w:rsid w:val="00F33BB3"/>
    <w:rsid w:val="00F720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91E1"/>
  <w15:docId w15:val="{AA3338BE-00F2-4106-A42D-4618CB99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FC5"/>
    <w:pPr>
      <w:spacing w:after="0" w:line="240" w:lineRule="auto"/>
      <w:jc w:val="both"/>
    </w:pPr>
    <w:rPr>
      <w:rFonts w:ascii="Arial" w:eastAsia="Times New Roman" w:hAnsi="Arial" w:cs="Times New Roman"/>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 Char,Основной текст Знак Знак,Brødtekst normal,bt,Основной текст Знак1, Знак Знак Знак Знак Знак, Знак Знак Знак Знак,Знак Знак Знак Знак Знак,Body Text Char Char,Body Text Char1,Body Text Char1 Char Char,Абз,Аб, Знак Знак2 Знак"/>
    <w:basedOn w:val="a"/>
    <w:link w:val="2"/>
    <w:qFormat/>
    <w:rsid w:val="00C12FC5"/>
    <w:pPr>
      <w:spacing w:before="180" w:after="60" w:line="240" w:lineRule="atLeast"/>
      <w:ind w:left="1080"/>
    </w:pPr>
    <w:rPr>
      <w:spacing w:val="-5"/>
      <w:kern w:val="28"/>
    </w:rPr>
  </w:style>
  <w:style w:type="character" w:customStyle="1" w:styleId="a4">
    <w:name w:val="Основной текст Знак"/>
    <w:basedOn w:val="a0"/>
    <w:uiPriority w:val="99"/>
    <w:semiHidden/>
    <w:rsid w:val="00C12FC5"/>
    <w:rPr>
      <w:rFonts w:ascii="Arial" w:eastAsia="Times New Roman" w:hAnsi="Arial" w:cs="Times New Roman"/>
      <w:szCs w:val="20"/>
      <w:lang w:val="en-US"/>
    </w:rPr>
  </w:style>
  <w:style w:type="table" w:styleId="a5">
    <w:name w:val="Table Grid"/>
    <w:basedOn w:val="a1"/>
    <w:uiPriority w:val="59"/>
    <w:rsid w:val="00C12FC5"/>
    <w:pPr>
      <w:spacing w:after="0" w:line="240" w:lineRule="auto"/>
    </w:pPr>
    <w:rPr>
      <w:rFonts w:ascii="Times" w:eastAsia="Times New Roman"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eran Bullets,BODY TEXT,CAFC Bullets,Заголовок первого уровня,_список,Body text,Нумерованый список,Ioia?iaaiue nienie,Aacao nienea,Bulleted Text,Paragraph,Citation List,Resume Title,List Paragraph Char Char,List Paragraph1,b1,Number_1,new,n"/>
    <w:basedOn w:val="a"/>
    <w:link w:val="a7"/>
    <w:uiPriority w:val="34"/>
    <w:qFormat/>
    <w:rsid w:val="00C12FC5"/>
    <w:pPr>
      <w:contextualSpacing/>
    </w:pPr>
    <w:rPr>
      <w:rFonts w:cs="Arial"/>
      <w:lang w:eastAsia="uz-Cyrl-UZ"/>
    </w:rPr>
  </w:style>
  <w:style w:type="character" w:customStyle="1" w:styleId="a7">
    <w:name w:val="Абзац списка Знак"/>
    <w:aliases w:val="Beran Bullets Знак,BODY TEXT Знак,CAFC Bullets Знак,Заголовок первого уровня Знак,_список Знак,Body text Знак,Нумерованый список Знак,Ioia?iaaiue nienie Знак,Aacao nienea Знак,Bulleted Text Знак,Paragraph Знак,Citation List Знак,n Знак"/>
    <w:link w:val="a6"/>
    <w:uiPriority w:val="34"/>
    <w:qFormat/>
    <w:locked/>
    <w:rsid w:val="00C12FC5"/>
    <w:rPr>
      <w:rFonts w:ascii="Arial" w:eastAsia="Times New Roman" w:hAnsi="Arial" w:cs="Arial"/>
      <w:szCs w:val="20"/>
      <w:lang w:val="en-US" w:eastAsia="uz-Cyrl-UZ"/>
    </w:rPr>
  </w:style>
  <w:style w:type="paragraph" w:customStyle="1" w:styleId="a8">
    <w:name w:val="Обычный КГНТ"/>
    <w:basedOn w:val="a"/>
    <w:link w:val="a9"/>
    <w:qFormat/>
    <w:rsid w:val="00C12FC5"/>
    <w:pPr>
      <w:spacing w:before="120"/>
      <w:ind w:right="170" w:firstLine="737"/>
    </w:pPr>
    <w:rPr>
      <w:szCs w:val="24"/>
      <w:lang w:eastAsia="ru-RU"/>
    </w:rPr>
  </w:style>
  <w:style w:type="character" w:customStyle="1" w:styleId="a9">
    <w:name w:val="Обычный КГНТ Знак"/>
    <w:link w:val="a8"/>
    <w:rsid w:val="00C12FC5"/>
    <w:rPr>
      <w:rFonts w:ascii="Arial" w:eastAsia="Times New Roman" w:hAnsi="Arial" w:cs="Times New Roman"/>
      <w:szCs w:val="24"/>
      <w:lang w:val="en-US" w:eastAsia="ru-RU"/>
    </w:rPr>
  </w:style>
  <w:style w:type="paragraph" w:customStyle="1" w:styleId="aa">
    <w:name w:val="Мой текст"/>
    <w:link w:val="ab"/>
    <w:qFormat/>
    <w:rsid w:val="00C12FC5"/>
    <w:pPr>
      <w:spacing w:before="120" w:after="0" w:line="240" w:lineRule="auto"/>
      <w:jc w:val="both"/>
    </w:pPr>
    <w:rPr>
      <w:rFonts w:ascii="Times New Roman" w:eastAsia="Times New Roman" w:hAnsi="Times New Roman" w:cs="Times New Roman"/>
      <w:color w:val="000000"/>
      <w:sz w:val="24"/>
      <w:szCs w:val="24"/>
      <w:lang w:val="en-US" w:eastAsia="ru-RU"/>
    </w:rPr>
  </w:style>
  <w:style w:type="character" w:customStyle="1" w:styleId="ab">
    <w:name w:val="Мой текст Знак"/>
    <w:link w:val="aa"/>
    <w:rsid w:val="00C12FC5"/>
    <w:rPr>
      <w:rFonts w:ascii="Times New Roman" w:eastAsia="Times New Roman" w:hAnsi="Times New Roman" w:cs="Times New Roman"/>
      <w:color w:val="000000"/>
      <w:sz w:val="24"/>
      <w:szCs w:val="24"/>
      <w:lang w:val="en-US" w:eastAsia="ru-RU"/>
    </w:rPr>
  </w:style>
  <w:style w:type="character" w:customStyle="1" w:styleId="2">
    <w:name w:val="Основной текст Знак2"/>
    <w:aliases w:val="Body Text Char Знак,Основной текст Знак Знак Знак,Brødtekst normal Знак,bt Знак,Основной текст Знак1 Знак, Знак Знак Знак Знак Знак Знак, Знак Знак Знак Знак Знак1,Знак Знак Знак Знак Знак Знак,Body Text Char Char Знак,Абз Знак"/>
    <w:basedOn w:val="a0"/>
    <w:link w:val="a3"/>
    <w:rsid w:val="00C12FC5"/>
    <w:rPr>
      <w:rFonts w:ascii="Arial" w:eastAsia="Times New Roman" w:hAnsi="Arial" w:cs="Times New Roman"/>
      <w:spacing w:val="-5"/>
      <w:kern w:val="28"/>
      <w:szCs w:val="20"/>
      <w:lang w:val="en-US"/>
    </w:rPr>
  </w:style>
  <w:style w:type="paragraph" w:customStyle="1" w:styleId="20">
    <w:name w:val="Мой список2"/>
    <w:link w:val="21"/>
    <w:qFormat/>
    <w:rsid w:val="00C12FC5"/>
    <w:pPr>
      <w:widowControl w:val="0"/>
      <w:shd w:val="clear" w:color="auto" w:fill="FFFFFF"/>
      <w:tabs>
        <w:tab w:val="num" w:pos="907"/>
      </w:tabs>
      <w:autoSpaceDE w:val="0"/>
      <w:autoSpaceDN w:val="0"/>
      <w:adjustRightInd w:val="0"/>
      <w:spacing w:before="120" w:after="0" w:line="240" w:lineRule="auto"/>
      <w:ind w:left="907" w:hanging="340"/>
      <w:jc w:val="both"/>
    </w:pPr>
    <w:rPr>
      <w:rFonts w:ascii="Times New Roman" w:eastAsia="Times New Roman" w:hAnsi="Times New Roman" w:cs="Times New Roman"/>
      <w:color w:val="000000"/>
      <w:sz w:val="24"/>
      <w:szCs w:val="24"/>
      <w:lang w:val="en-US" w:eastAsia="ru-RU"/>
    </w:rPr>
  </w:style>
  <w:style w:type="character" w:customStyle="1" w:styleId="21">
    <w:name w:val="Мой список2 Знак"/>
    <w:link w:val="20"/>
    <w:rsid w:val="00C12FC5"/>
    <w:rPr>
      <w:rFonts w:ascii="Times New Roman" w:eastAsia="Times New Roman" w:hAnsi="Times New Roman" w:cs="Times New Roman"/>
      <w:color w:val="000000"/>
      <w:sz w:val="24"/>
      <w:szCs w:val="24"/>
      <w:shd w:val="clear" w:color="auto" w:fill="FFFFFF"/>
      <w:lang w:val="en-US" w:eastAsia="ru-RU"/>
    </w:rPr>
  </w:style>
  <w:style w:type="paragraph" w:customStyle="1" w:styleId="1">
    <w:name w:val="Обычный1 Знак Знак"/>
    <w:uiPriority w:val="99"/>
    <w:rsid w:val="00C12FC5"/>
    <w:pPr>
      <w:spacing w:after="0" w:line="240" w:lineRule="auto"/>
    </w:pPr>
    <w:rPr>
      <w:rFonts w:ascii="Times New Roman" w:eastAsia="Times New Roman" w:hAnsi="Times New Roman" w:cs="Times New Roman"/>
      <w:sz w:val="24"/>
      <w:szCs w:val="20"/>
      <w:lang w:val="en-US" w:eastAsia="ru-RU"/>
    </w:rPr>
  </w:style>
  <w:style w:type="paragraph" w:customStyle="1" w:styleId="Standard1">
    <w:name w:val="Standard1"/>
    <w:qFormat/>
    <w:rsid w:val="004D4F8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Block075">
    <w:name w:val="Block 075"/>
    <w:basedOn w:val="a"/>
    <w:rsid w:val="004D4F8C"/>
    <w:pPr>
      <w:spacing w:before="240"/>
      <w:ind w:left="1080"/>
      <w:jc w:val="left"/>
    </w:pPr>
    <w:rPr>
      <w:rFonts w:ascii="Times New Roman" w:hAnsi="Times New Roman"/>
      <w:sz w:val="24"/>
      <w:szCs w:val="24"/>
      <w:lang w:val="ru-RU" w:eastAsia="ru-RU"/>
    </w:rPr>
  </w:style>
  <w:style w:type="paragraph" w:styleId="ac">
    <w:name w:val="header"/>
    <w:basedOn w:val="a"/>
    <w:link w:val="ad"/>
    <w:uiPriority w:val="99"/>
    <w:unhideWhenUsed/>
    <w:rsid w:val="001B2640"/>
    <w:pPr>
      <w:tabs>
        <w:tab w:val="center" w:pos="4513"/>
        <w:tab w:val="right" w:pos="9026"/>
      </w:tabs>
    </w:pPr>
  </w:style>
  <w:style w:type="character" w:customStyle="1" w:styleId="ad">
    <w:name w:val="Верхний колонтитул Знак"/>
    <w:basedOn w:val="a0"/>
    <w:link w:val="ac"/>
    <w:uiPriority w:val="99"/>
    <w:rsid w:val="001B2640"/>
    <w:rPr>
      <w:rFonts w:ascii="Arial" w:eastAsia="Times New Roman" w:hAnsi="Arial" w:cs="Times New Roman"/>
      <w:szCs w:val="20"/>
      <w:lang w:val="en-US"/>
    </w:rPr>
  </w:style>
  <w:style w:type="paragraph" w:styleId="ae">
    <w:name w:val="footer"/>
    <w:basedOn w:val="a"/>
    <w:link w:val="af"/>
    <w:uiPriority w:val="99"/>
    <w:unhideWhenUsed/>
    <w:rsid w:val="001B2640"/>
    <w:pPr>
      <w:tabs>
        <w:tab w:val="center" w:pos="4513"/>
        <w:tab w:val="right" w:pos="9026"/>
      </w:tabs>
    </w:pPr>
  </w:style>
  <w:style w:type="character" w:customStyle="1" w:styleId="af">
    <w:name w:val="Нижний колонтитул Знак"/>
    <w:basedOn w:val="a0"/>
    <w:link w:val="ae"/>
    <w:uiPriority w:val="99"/>
    <w:rsid w:val="001B2640"/>
    <w:rPr>
      <w:rFonts w:ascii="Arial" w:eastAsia="Times New Roman" w:hAnsi="Arial" w:cs="Times New Roman"/>
      <w:szCs w:val="20"/>
      <w:lang w:val="en-US"/>
    </w:rPr>
  </w:style>
  <w:style w:type="paragraph" w:customStyle="1" w:styleId="Default">
    <w:name w:val="Default"/>
    <w:qFormat/>
    <w:rsid w:val="00E5454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22">
    <w:name w:val="Body Text Indent 2"/>
    <w:basedOn w:val="a"/>
    <w:link w:val="23"/>
    <w:uiPriority w:val="99"/>
    <w:semiHidden/>
    <w:unhideWhenUsed/>
    <w:rsid w:val="00E54549"/>
    <w:pPr>
      <w:spacing w:after="120" w:line="480" w:lineRule="auto"/>
      <w:ind w:left="283"/>
    </w:pPr>
  </w:style>
  <w:style w:type="character" w:customStyle="1" w:styleId="23">
    <w:name w:val="Основной текст с отступом 2 Знак"/>
    <w:basedOn w:val="a0"/>
    <w:link w:val="22"/>
    <w:rsid w:val="00E54549"/>
    <w:rPr>
      <w:rFonts w:ascii="Arial" w:eastAsia="Times New Roman" w:hAnsi="Arial" w:cs="Times New Roman"/>
      <w:szCs w:val="20"/>
      <w:lang w:val="en-US"/>
    </w:rPr>
  </w:style>
  <w:style w:type="paragraph" w:customStyle="1" w:styleId="Style18">
    <w:name w:val="Style18"/>
    <w:basedOn w:val="a"/>
    <w:uiPriority w:val="99"/>
    <w:rsid w:val="00412DF1"/>
    <w:pPr>
      <w:widowControl w:val="0"/>
      <w:autoSpaceDE w:val="0"/>
      <w:autoSpaceDN w:val="0"/>
      <w:adjustRightInd w:val="0"/>
    </w:pPr>
    <w:rPr>
      <w:rFonts w:ascii="Times New Roman" w:hAnsi="Times New Roman"/>
      <w:sz w:val="24"/>
      <w:szCs w:val="24"/>
      <w:lang w:val="ru-RU" w:eastAsia="ru-RU"/>
    </w:rPr>
  </w:style>
  <w:style w:type="paragraph" w:styleId="af0">
    <w:name w:val="annotation text"/>
    <w:basedOn w:val="a"/>
    <w:link w:val="af1"/>
    <w:unhideWhenUsed/>
    <w:qFormat/>
    <w:rsid w:val="00412DF1"/>
    <w:pPr>
      <w:jc w:val="left"/>
    </w:pPr>
    <w:rPr>
      <w:rFonts w:ascii="Times New Roman" w:eastAsia="SimSun" w:hAnsi="Times New Roman" w:cs="Mangal"/>
      <w:kern w:val="3"/>
      <w:sz w:val="20"/>
      <w:szCs w:val="18"/>
      <w:lang w:eastAsia="zh-CN" w:bidi="hi-IN"/>
    </w:rPr>
  </w:style>
  <w:style w:type="character" w:customStyle="1" w:styleId="af1">
    <w:name w:val="Текст примечания Знак"/>
    <w:basedOn w:val="a0"/>
    <w:link w:val="af0"/>
    <w:rsid w:val="00412DF1"/>
    <w:rPr>
      <w:rFonts w:ascii="Times New Roman" w:eastAsia="SimSun" w:hAnsi="Times New Roman" w:cs="Mangal"/>
      <w:kern w:val="3"/>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5</Pages>
  <Words>1928</Words>
  <Characters>10993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 Department</dc:creator>
  <cp:keywords/>
  <dc:description/>
  <cp:lastModifiedBy>ASUS</cp:lastModifiedBy>
  <cp:revision>12</cp:revision>
  <dcterms:created xsi:type="dcterms:W3CDTF">2024-03-01T05:05:00Z</dcterms:created>
  <dcterms:modified xsi:type="dcterms:W3CDTF">2026-04-15T04:51:00Z</dcterms:modified>
</cp:coreProperties>
</file>