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23DD" w:rsidRPr="00C90F0B" w:rsidRDefault="00D923DD" w:rsidP="00D923DD">
      <w:pPr>
        <w:autoSpaceDE w:val="0"/>
        <w:autoSpaceDN w:val="0"/>
        <w:adjustRightInd w:val="0"/>
        <w:ind w:firstLine="708"/>
        <w:jc w:val="both"/>
        <w:rPr>
          <w:sz w:val="24"/>
          <w:szCs w:val="24"/>
        </w:rPr>
      </w:pPr>
      <w:bookmarkStart w:id="0" w:name="_GoBack"/>
      <w:bookmarkEnd w:id="0"/>
      <w:r w:rsidRPr="00C90F0B">
        <w:rPr>
          <w:b/>
          <w:bCs/>
          <w:sz w:val="24"/>
          <w:szCs w:val="24"/>
        </w:rPr>
        <w:t>КРАТКОЕ НЕТЕХНИЧЕСКОЕ РЕЗЮМЕ С ОБОБЩЕНИЕМ</w:t>
      </w:r>
      <w:r w:rsidRPr="00C90F0B">
        <w:rPr>
          <w:sz w:val="24"/>
          <w:szCs w:val="24"/>
        </w:rPr>
        <w:t xml:space="preserve"> </w:t>
      </w:r>
      <w:r w:rsidRPr="00C90F0B">
        <w:rPr>
          <w:b/>
          <w:bCs/>
          <w:sz w:val="24"/>
          <w:szCs w:val="24"/>
        </w:rPr>
        <w:t>ИНФОРМАЦИИ, УКАЗАННОЙ В ПУНКТАХ 1-17 НАСТОЯЩЕГО</w:t>
      </w:r>
      <w:r w:rsidRPr="00C90F0B">
        <w:rPr>
          <w:sz w:val="24"/>
          <w:szCs w:val="24"/>
        </w:rPr>
        <w:t xml:space="preserve"> </w:t>
      </w:r>
      <w:r w:rsidRPr="00C90F0B">
        <w:rPr>
          <w:b/>
          <w:bCs/>
          <w:sz w:val="24"/>
          <w:szCs w:val="24"/>
        </w:rPr>
        <w:t>ПРИЛОЖЕНИЯ В ЦЕЛЯХ ИНФОРМИРОВАНИЯ</w:t>
      </w:r>
      <w:r w:rsidRPr="00C90F0B">
        <w:rPr>
          <w:sz w:val="24"/>
          <w:szCs w:val="24"/>
        </w:rPr>
        <w:t xml:space="preserve"> </w:t>
      </w:r>
      <w:r w:rsidRPr="00C90F0B">
        <w:rPr>
          <w:b/>
          <w:bCs/>
          <w:sz w:val="24"/>
          <w:szCs w:val="24"/>
        </w:rPr>
        <w:t>ЗАИНТЕРЕСОВАННОЙ ОБЩЕСТВЕННОСТИ В СВЯЗИ С ЕЕ</w:t>
      </w:r>
      <w:r w:rsidRPr="00C90F0B">
        <w:rPr>
          <w:sz w:val="24"/>
          <w:szCs w:val="24"/>
        </w:rPr>
        <w:t xml:space="preserve"> </w:t>
      </w:r>
      <w:r w:rsidRPr="00C90F0B">
        <w:rPr>
          <w:b/>
          <w:bCs/>
          <w:sz w:val="24"/>
          <w:szCs w:val="24"/>
        </w:rPr>
        <w:t>УЧАСТИЕМ В ОЦЕНКЕ ВОЗДЕЙСТВИЯ НА ОКРУЖАЮЩУЮ</w:t>
      </w:r>
      <w:r w:rsidRPr="00C90F0B">
        <w:rPr>
          <w:sz w:val="24"/>
          <w:szCs w:val="24"/>
        </w:rPr>
        <w:t xml:space="preserve"> </w:t>
      </w:r>
      <w:r w:rsidRPr="00C90F0B">
        <w:rPr>
          <w:b/>
          <w:bCs/>
          <w:sz w:val="24"/>
          <w:szCs w:val="24"/>
        </w:rPr>
        <w:t>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описание предполагаемого места осуществления намечаемой деятельности, план с изображением его границ;</w:t>
      </w:r>
    </w:p>
    <w:p w:rsidR="008A70B9" w:rsidRPr="0057025C" w:rsidRDefault="008A70B9" w:rsidP="008A70B9">
      <w:pPr>
        <w:ind w:left="142" w:right="235" w:firstLine="542"/>
        <w:jc w:val="both"/>
        <w:rPr>
          <w:iCs/>
          <w:sz w:val="26"/>
          <w:szCs w:val="26"/>
        </w:rPr>
      </w:pPr>
      <w:r w:rsidRPr="0057025C">
        <w:rPr>
          <w:iCs/>
          <w:sz w:val="26"/>
          <w:szCs w:val="26"/>
        </w:rPr>
        <w:t xml:space="preserve">Месторождение «Сарыадыр-1» расположено в Целиноградском районе </w:t>
      </w:r>
      <w:proofErr w:type="spellStart"/>
      <w:r w:rsidRPr="0057025C">
        <w:rPr>
          <w:iCs/>
          <w:sz w:val="26"/>
          <w:szCs w:val="26"/>
        </w:rPr>
        <w:t>Акмолинской</w:t>
      </w:r>
      <w:proofErr w:type="spellEnd"/>
      <w:r w:rsidRPr="0057025C">
        <w:rPr>
          <w:iCs/>
          <w:sz w:val="26"/>
          <w:szCs w:val="26"/>
        </w:rPr>
        <w:t xml:space="preserve"> области, в 5,4 км юго-восточнее от п. </w:t>
      </w:r>
      <w:proofErr w:type="spellStart"/>
      <w:r w:rsidRPr="0057025C">
        <w:rPr>
          <w:iCs/>
          <w:sz w:val="26"/>
          <w:szCs w:val="26"/>
        </w:rPr>
        <w:t>Сарыадыр</w:t>
      </w:r>
      <w:proofErr w:type="spellEnd"/>
      <w:r w:rsidRPr="0057025C">
        <w:rPr>
          <w:iCs/>
          <w:sz w:val="26"/>
          <w:szCs w:val="26"/>
        </w:rPr>
        <w:t xml:space="preserve">, в 20 км юго-восточнее от с. </w:t>
      </w:r>
      <w:proofErr w:type="spellStart"/>
      <w:r w:rsidRPr="0057025C">
        <w:rPr>
          <w:iCs/>
          <w:sz w:val="26"/>
          <w:szCs w:val="26"/>
        </w:rPr>
        <w:t>Кабанбай</w:t>
      </w:r>
      <w:proofErr w:type="spellEnd"/>
      <w:r w:rsidRPr="0057025C">
        <w:rPr>
          <w:iCs/>
          <w:sz w:val="26"/>
          <w:szCs w:val="26"/>
        </w:rPr>
        <w:t xml:space="preserve"> Батыра и в 30 км южнее от г. </w:t>
      </w:r>
      <w:proofErr w:type="spellStart"/>
      <w:r w:rsidRPr="0057025C">
        <w:rPr>
          <w:iCs/>
          <w:sz w:val="26"/>
          <w:szCs w:val="26"/>
        </w:rPr>
        <w:t>Нур</w:t>
      </w:r>
      <w:proofErr w:type="spellEnd"/>
      <w:r w:rsidRPr="0057025C">
        <w:rPr>
          <w:iCs/>
          <w:sz w:val="26"/>
          <w:szCs w:val="26"/>
        </w:rPr>
        <w:t>-Султан.</w:t>
      </w:r>
    </w:p>
    <w:p w:rsidR="008A70B9" w:rsidRPr="0057025C" w:rsidRDefault="008A70B9" w:rsidP="008A70B9">
      <w:pPr>
        <w:ind w:left="142" w:right="235" w:firstLine="542"/>
        <w:jc w:val="both"/>
        <w:rPr>
          <w:iCs/>
          <w:sz w:val="26"/>
          <w:szCs w:val="26"/>
        </w:rPr>
      </w:pPr>
      <w:r w:rsidRPr="0057025C">
        <w:rPr>
          <w:iCs/>
          <w:sz w:val="26"/>
          <w:szCs w:val="26"/>
        </w:rPr>
        <w:t xml:space="preserve">Отработка месторождения производиться в контурах земельного </w:t>
      </w:r>
      <w:proofErr w:type="gramStart"/>
      <w:r w:rsidRPr="0057025C">
        <w:rPr>
          <w:iCs/>
          <w:sz w:val="26"/>
          <w:szCs w:val="26"/>
        </w:rPr>
        <w:t>участка  площадью</w:t>
      </w:r>
      <w:proofErr w:type="gramEnd"/>
      <w:r w:rsidRPr="0057025C">
        <w:rPr>
          <w:iCs/>
          <w:sz w:val="26"/>
          <w:szCs w:val="26"/>
        </w:rPr>
        <w:t xml:space="preserve"> – 39,3 га</w:t>
      </w:r>
      <w:r w:rsidRPr="0057025C">
        <w:rPr>
          <w:iCs/>
          <w:spacing w:val="-1"/>
          <w:sz w:val="26"/>
          <w:szCs w:val="26"/>
        </w:rPr>
        <w:t>.</w:t>
      </w:r>
    </w:p>
    <w:p w:rsidR="008A70B9" w:rsidRPr="0057025C" w:rsidRDefault="008A70B9" w:rsidP="008A70B9">
      <w:pPr>
        <w:ind w:left="142" w:right="235" w:firstLine="542"/>
        <w:jc w:val="both"/>
        <w:rPr>
          <w:iCs/>
          <w:sz w:val="26"/>
          <w:szCs w:val="26"/>
        </w:rPr>
      </w:pPr>
      <w:r w:rsidRPr="0057025C">
        <w:rPr>
          <w:iCs/>
          <w:sz w:val="26"/>
          <w:szCs w:val="26"/>
        </w:rPr>
        <w:t>Географические координаты угловых точек границ земельного участка: 1: 50°48'17.22'' N 71°37'51.09'' E; 2: 50°48'30.15'' N 71°37'51.82'' E; 3: 50°48'29.55'' N 71°38'18.22'' E; 4: 50°48'26.32'' N 71°38'18.04'' E; 5: 50°48'25.60'' N 71°38'49.73'' E; 6: 50°48'15.90'' N 71°38'49.18'' E. Площадь участка – 39,3 га.</w:t>
      </w:r>
    </w:p>
    <w:p w:rsidR="00D923DD" w:rsidRPr="00C90F0B" w:rsidRDefault="008A70B9" w:rsidP="00D923DD">
      <w:pPr>
        <w:autoSpaceDE w:val="0"/>
        <w:autoSpaceDN w:val="0"/>
        <w:adjustRightInd w:val="0"/>
        <w:ind w:firstLine="567"/>
        <w:jc w:val="both"/>
        <w:rPr>
          <w:sz w:val="24"/>
          <w:szCs w:val="24"/>
        </w:rPr>
      </w:pPr>
      <w:r w:rsidRPr="00A35379">
        <w:rPr>
          <w:noProof/>
          <w:w w:val="102"/>
          <w:sz w:val="24"/>
          <w:szCs w:val="24"/>
        </w:rPr>
        <w:lastRenderedPageBreak/>
        <w:drawing>
          <wp:inline distT="0" distB="0" distL="0" distR="0" wp14:anchorId="436E8886" wp14:editId="02784298">
            <wp:extent cx="5386188" cy="762952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Проекты\ТОО Карлуга-кум\ТОО Карлуга-кум\обзорка\500.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386188" cy="7629524"/>
                    </a:xfrm>
                    <a:prstGeom prst="rect">
                      <a:avLst/>
                    </a:prstGeom>
                    <a:noFill/>
                    <a:ln w="9525">
                      <a:noFill/>
                      <a:miter lim="800000"/>
                      <a:headEnd/>
                      <a:tailEnd/>
                    </a:ln>
                  </pic:spPr>
                </pic:pic>
              </a:graphicData>
            </a:graphic>
          </wp:inline>
        </w:drawing>
      </w:r>
    </w:p>
    <w:p w:rsidR="00D923DD" w:rsidRPr="00C90F0B" w:rsidRDefault="00D923DD" w:rsidP="00D923DD">
      <w:pPr>
        <w:autoSpaceDE w:val="0"/>
        <w:autoSpaceDN w:val="0"/>
        <w:adjustRightInd w:val="0"/>
        <w:ind w:firstLine="567"/>
        <w:jc w:val="both"/>
        <w:rPr>
          <w:sz w:val="24"/>
          <w:szCs w:val="24"/>
        </w:rPr>
      </w:pPr>
      <w:r w:rsidRPr="00C90F0B">
        <w:rPr>
          <w:sz w:val="24"/>
          <w:szCs w:val="24"/>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8A70B9" w:rsidRPr="008A70B9" w:rsidRDefault="008A70B9" w:rsidP="008A70B9">
      <w:pPr>
        <w:pStyle w:val="a4"/>
        <w:spacing w:before="0" w:beforeAutospacing="0" w:after="0" w:afterAutospacing="0"/>
        <w:ind w:firstLine="567"/>
        <w:jc w:val="both"/>
      </w:pPr>
      <w:r w:rsidRPr="008A70B9">
        <w:t xml:space="preserve">Затрагиваемая территория расположена в пределах </w:t>
      </w:r>
      <w:r w:rsidRPr="008A70B9">
        <w:rPr>
          <w:rStyle w:val="whitespace-normal"/>
          <w:rFonts w:eastAsia="Calibri"/>
        </w:rPr>
        <w:t>Целиноградский район</w:t>
      </w:r>
      <w:r w:rsidRPr="008A70B9">
        <w:t xml:space="preserve"> </w:t>
      </w:r>
      <w:proofErr w:type="spellStart"/>
      <w:r w:rsidRPr="008A70B9">
        <w:t>Акмолинской</w:t>
      </w:r>
      <w:proofErr w:type="spellEnd"/>
      <w:r w:rsidRPr="008A70B9">
        <w:t xml:space="preserve"> области Республики Казахстан. Район находится в центральной части области и граничит с территорией города </w:t>
      </w:r>
      <w:r w:rsidRPr="008A70B9">
        <w:rPr>
          <w:rStyle w:val="whitespace-normal"/>
          <w:rFonts w:eastAsia="Calibri"/>
        </w:rPr>
        <w:t>Астана</w:t>
      </w:r>
      <w:r w:rsidRPr="008A70B9">
        <w:t>, что обуславливает его интенсивное социально-экономическое развитие и высокую плотность пригородного освоения.</w:t>
      </w:r>
    </w:p>
    <w:p w:rsidR="008A70B9" w:rsidRPr="008A70B9" w:rsidRDefault="008A70B9" w:rsidP="008A70B9">
      <w:pPr>
        <w:pStyle w:val="a4"/>
        <w:spacing w:before="0" w:beforeAutospacing="0" w:after="0" w:afterAutospacing="0"/>
        <w:ind w:firstLine="567"/>
        <w:jc w:val="both"/>
      </w:pPr>
      <w:r w:rsidRPr="008A70B9">
        <w:lastRenderedPageBreak/>
        <w:t>Административно район включает в себя сельские округа и населённые пункты (сёла), являющиеся основными элементами расселения. В состав района входят более 40 сельских населённых пунктов, объединённых в сельские округа. Наиболее крупные населённые пункты расположены вблизи транспортных магистралей и в зоне влияния столицы.</w:t>
      </w:r>
    </w:p>
    <w:p w:rsidR="008A70B9" w:rsidRPr="008A70B9" w:rsidRDefault="008A70B9" w:rsidP="008A70B9">
      <w:pPr>
        <w:pStyle w:val="a4"/>
        <w:spacing w:before="0" w:beforeAutospacing="0" w:after="0" w:afterAutospacing="0"/>
        <w:ind w:firstLine="567"/>
        <w:jc w:val="both"/>
      </w:pPr>
      <w:r w:rsidRPr="008A70B9">
        <w:t xml:space="preserve">Численность населения района по состоянию на последние годы составляет порядка </w:t>
      </w:r>
      <w:r w:rsidRPr="008A70B9">
        <w:rPr>
          <w:rStyle w:val="af"/>
          <w:b w:val="0"/>
          <w:bCs w:val="0"/>
        </w:rPr>
        <w:t>80–90 тыс. человек</w:t>
      </w:r>
      <w:r w:rsidRPr="008A70B9">
        <w:t xml:space="preserve"> с устойчивой тенденцией роста, обусловленной миграцией населения из города Астаны и развитием пригородных территорий. Плотность населения неравномерная: наибольшая концентрация наблюдается в населённых пунктах, расположенных в радиусе 30–50 км от г. Астана.</w:t>
      </w:r>
    </w:p>
    <w:p w:rsidR="008A70B9" w:rsidRPr="008A70B9" w:rsidRDefault="008A70B9" w:rsidP="008A70B9">
      <w:pPr>
        <w:pStyle w:val="a4"/>
        <w:spacing w:before="0" w:beforeAutospacing="0" w:after="0" w:afterAutospacing="0"/>
        <w:ind w:firstLine="567"/>
        <w:jc w:val="both"/>
      </w:pPr>
      <w:r w:rsidRPr="008A70B9">
        <w:t>Затрагиваемая территория характеризуется преимущественно сельскохозяйственным землепользованием. Основную площадь занимают:</w:t>
      </w:r>
    </w:p>
    <w:p w:rsidR="008A70B9" w:rsidRPr="008A70B9" w:rsidRDefault="008A70B9" w:rsidP="008A70B9">
      <w:pPr>
        <w:numPr>
          <w:ilvl w:val="0"/>
          <w:numId w:val="5"/>
        </w:numPr>
        <w:ind w:left="0" w:firstLine="567"/>
        <w:jc w:val="both"/>
        <w:rPr>
          <w:sz w:val="24"/>
          <w:szCs w:val="24"/>
        </w:rPr>
      </w:pPr>
      <w:r w:rsidRPr="008A70B9">
        <w:rPr>
          <w:sz w:val="24"/>
          <w:szCs w:val="24"/>
        </w:rPr>
        <w:t xml:space="preserve">сельскохозяйственные угодья (пашни, пастбища, сенокосы); </w:t>
      </w:r>
    </w:p>
    <w:p w:rsidR="008A70B9" w:rsidRPr="008A70B9" w:rsidRDefault="008A70B9" w:rsidP="008A70B9">
      <w:pPr>
        <w:numPr>
          <w:ilvl w:val="0"/>
          <w:numId w:val="5"/>
        </w:numPr>
        <w:ind w:left="0" w:firstLine="567"/>
        <w:jc w:val="both"/>
        <w:rPr>
          <w:sz w:val="24"/>
          <w:szCs w:val="24"/>
        </w:rPr>
      </w:pPr>
      <w:r w:rsidRPr="008A70B9">
        <w:rPr>
          <w:sz w:val="24"/>
          <w:szCs w:val="24"/>
        </w:rPr>
        <w:t xml:space="preserve">земли населённых пунктов; </w:t>
      </w:r>
    </w:p>
    <w:p w:rsidR="008A70B9" w:rsidRPr="008A70B9" w:rsidRDefault="008A70B9" w:rsidP="008A70B9">
      <w:pPr>
        <w:numPr>
          <w:ilvl w:val="0"/>
          <w:numId w:val="5"/>
        </w:numPr>
        <w:ind w:left="0" w:firstLine="567"/>
        <w:jc w:val="both"/>
        <w:rPr>
          <w:sz w:val="24"/>
          <w:szCs w:val="24"/>
        </w:rPr>
      </w:pPr>
      <w:r w:rsidRPr="008A70B9">
        <w:rPr>
          <w:sz w:val="24"/>
          <w:szCs w:val="24"/>
        </w:rPr>
        <w:t xml:space="preserve">земли промышленности и транспорта (включая объекты дорожной инфраструктуры и карьеры); </w:t>
      </w:r>
    </w:p>
    <w:p w:rsidR="008A70B9" w:rsidRPr="008A70B9" w:rsidRDefault="008A70B9" w:rsidP="008A70B9">
      <w:pPr>
        <w:numPr>
          <w:ilvl w:val="0"/>
          <w:numId w:val="5"/>
        </w:numPr>
        <w:ind w:left="0" w:firstLine="567"/>
        <w:jc w:val="both"/>
        <w:rPr>
          <w:sz w:val="24"/>
          <w:szCs w:val="24"/>
        </w:rPr>
      </w:pPr>
      <w:r w:rsidRPr="008A70B9">
        <w:rPr>
          <w:sz w:val="24"/>
          <w:szCs w:val="24"/>
        </w:rPr>
        <w:t xml:space="preserve">частично — земли запаса. </w:t>
      </w:r>
    </w:p>
    <w:p w:rsidR="008A70B9" w:rsidRPr="008A70B9" w:rsidRDefault="008A70B9" w:rsidP="008A70B9">
      <w:pPr>
        <w:pStyle w:val="a4"/>
        <w:spacing w:before="0" w:beforeAutospacing="0" w:after="0" w:afterAutospacing="0"/>
        <w:ind w:firstLine="567"/>
        <w:jc w:val="both"/>
      </w:pPr>
      <w:r w:rsidRPr="008A70B9">
        <w:t xml:space="preserve">Инженерная инфраструктура представлена автомобильными дорогами республиканского и областного значения, линиями электропередачи, а также объектами водоснабжения и связи. Вблизи населённых пунктов развита социальная инфраструктура (школы, </w:t>
      </w:r>
      <w:proofErr w:type="spellStart"/>
      <w:r w:rsidRPr="008A70B9">
        <w:t>ФАПы</w:t>
      </w:r>
      <w:proofErr w:type="spellEnd"/>
      <w:r w:rsidRPr="008A70B9">
        <w:t>, объекты торговли).</w:t>
      </w:r>
    </w:p>
    <w:p w:rsidR="008A70B9" w:rsidRPr="008A70B9" w:rsidRDefault="008A70B9" w:rsidP="008A70B9">
      <w:pPr>
        <w:pStyle w:val="a4"/>
        <w:spacing w:before="0" w:beforeAutospacing="0" w:after="0" w:afterAutospacing="0"/>
        <w:ind w:firstLine="567"/>
        <w:jc w:val="both"/>
      </w:pPr>
      <w:r w:rsidRPr="008A70B9">
        <w:t>В пределах затрагиваемой территории отсутствуют крупные особо охраняемые природные территории республиканского значения (при их наличии уточняется по материалам территориального планирования и данным уполномоченных органов).</w:t>
      </w:r>
    </w:p>
    <w:p w:rsidR="008A70B9" w:rsidRPr="008A70B9" w:rsidRDefault="008A70B9" w:rsidP="008A70B9">
      <w:pPr>
        <w:pStyle w:val="a4"/>
        <w:spacing w:before="0" w:beforeAutospacing="0" w:after="0" w:afterAutospacing="0"/>
        <w:ind w:firstLine="567"/>
        <w:jc w:val="both"/>
      </w:pPr>
      <w:r w:rsidRPr="008A70B9">
        <w:t>При реализации намечаемой деятельности учитывается близость населённых пунктов, а также существующее землепользование, что требует соблюдения санитарно-защитных зон, природоохранных и санитарных норм.</w:t>
      </w:r>
    </w:p>
    <w:p w:rsidR="00C90F0B" w:rsidRPr="00C90F0B" w:rsidRDefault="008A70B9" w:rsidP="008A70B9">
      <w:pPr>
        <w:pStyle w:val="a4"/>
        <w:shd w:val="clear" w:color="auto" w:fill="FFFFFF"/>
        <w:spacing w:before="120" w:beforeAutospacing="0" w:after="120" w:afterAutospacing="0"/>
        <w:ind w:firstLine="567"/>
        <w:jc w:val="both"/>
      </w:pPr>
      <w:r w:rsidRPr="00C90F0B">
        <w:t xml:space="preserve"> </w:t>
      </w:r>
      <w:r w:rsidR="00C90F0B" w:rsidRPr="00C90F0B">
        <w:t>Проведенный расчет рассеивания выбросов ЗВ в атмосферный воздух показал, что концентрация веществ в приземном слое не превышает допустимых значений и варьируется в пределах 0,01-0,18 долей ПДК.</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Сбросы в подземные и поверхностные источники на предприятии исключены, соответственно влияние на качество воды </w:t>
      </w:r>
      <w:proofErr w:type="spellStart"/>
      <w:r w:rsidRPr="00C90F0B">
        <w:t>ближлежайшей</w:t>
      </w:r>
      <w:proofErr w:type="spellEnd"/>
      <w:r w:rsidRPr="00C90F0B">
        <w:t xml:space="preserve"> территории не оказывает.</w:t>
      </w:r>
    </w:p>
    <w:p w:rsidR="00C90F0B" w:rsidRPr="00C90F0B" w:rsidRDefault="00C90F0B" w:rsidP="00C90F0B">
      <w:pPr>
        <w:pStyle w:val="a4"/>
        <w:shd w:val="clear" w:color="auto" w:fill="FFFFFF"/>
        <w:spacing w:before="120" w:beforeAutospacing="0" w:after="120" w:afterAutospacing="0"/>
        <w:ind w:firstLine="567"/>
        <w:jc w:val="both"/>
      </w:pPr>
      <w:r w:rsidRPr="00C90F0B">
        <w:t>Территория размещения проектируемого объекта расположена на открытой местности, вдали от селитебной зоны, в связи с чем не ожидается влияние физических факторов на население.</w:t>
      </w:r>
    </w:p>
    <w:p w:rsidR="00D923DD" w:rsidRPr="00C90F0B" w:rsidRDefault="00D923DD" w:rsidP="00D923DD">
      <w:pPr>
        <w:autoSpaceDE w:val="0"/>
        <w:autoSpaceDN w:val="0"/>
        <w:adjustRightInd w:val="0"/>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3) наименование инициатора намечаемой деятельности, его контактные данные;</w:t>
      </w:r>
    </w:p>
    <w:p w:rsidR="00896AFA" w:rsidRPr="008A70B9" w:rsidRDefault="008A70B9" w:rsidP="00896AFA">
      <w:pPr>
        <w:ind w:firstLine="567"/>
        <w:jc w:val="both"/>
        <w:rPr>
          <w:sz w:val="24"/>
          <w:szCs w:val="24"/>
        </w:rPr>
      </w:pPr>
      <w:r w:rsidRPr="008A70B9">
        <w:rPr>
          <w:sz w:val="24"/>
          <w:szCs w:val="24"/>
        </w:rPr>
        <w:t xml:space="preserve">ТОО «АЗУРИТ-2019», </w:t>
      </w:r>
      <w:proofErr w:type="spellStart"/>
      <w:r w:rsidRPr="008A70B9">
        <w:rPr>
          <w:sz w:val="24"/>
          <w:szCs w:val="24"/>
        </w:rPr>
        <w:t>Юр.адрес</w:t>
      </w:r>
      <w:proofErr w:type="spellEnd"/>
      <w:r w:rsidRPr="008A70B9">
        <w:rPr>
          <w:sz w:val="24"/>
          <w:szCs w:val="24"/>
        </w:rPr>
        <w:t xml:space="preserve"> РК, </w:t>
      </w:r>
      <w:proofErr w:type="spellStart"/>
      <w:r w:rsidRPr="008A70B9">
        <w:rPr>
          <w:sz w:val="24"/>
          <w:szCs w:val="24"/>
        </w:rPr>
        <w:t>Акмолинская</w:t>
      </w:r>
      <w:proofErr w:type="spellEnd"/>
      <w:r w:rsidRPr="008A70B9">
        <w:rPr>
          <w:sz w:val="24"/>
          <w:szCs w:val="24"/>
        </w:rPr>
        <w:t xml:space="preserve"> область, Целиноградский р-н,  село Коянды, Микрорайон 4А, дом 291, Электронная почта: </w:t>
      </w:r>
      <w:hyperlink r:id="rId6" w:history="1">
        <w:r w:rsidRPr="008A70B9">
          <w:rPr>
            <w:rStyle w:val="a3"/>
            <w:sz w:val="24"/>
            <w:szCs w:val="24"/>
          </w:rPr>
          <w:t>aleksandrit-iv@mail.ru</w:t>
        </w:r>
      </w:hyperlink>
      <w:r w:rsidRPr="008A70B9">
        <w:rPr>
          <w:sz w:val="24"/>
          <w:szCs w:val="24"/>
        </w:rPr>
        <w:t xml:space="preserve">, тел. 8 701 555 6320. </w:t>
      </w:r>
      <w:proofErr w:type="gramStart"/>
      <w:r w:rsidRPr="008A70B9">
        <w:rPr>
          <w:sz w:val="24"/>
          <w:szCs w:val="24"/>
        </w:rPr>
        <w:t xml:space="preserve">Директор  </w:t>
      </w:r>
      <w:proofErr w:type="spellStart"/>
      <w:r w:rsidRPr="008A70B9">
        <w:rPr>
          <w:sz w:val="24"/>
          <w:szCs w:val="24"/>
        </w:rPr>
        <w:t>Махметов</w:t>
      </w:r>
      <w:proofErr w:type="spellEnd"/>
      <w:proofErr w:type="gramEnd"/>
      <w:r w:rsidRPr="008A70B9">
        <w:rPr>
          <w:sz w:val="24"/>
          <w:szCs w:val="24"/>
        </w:rPr>
        <w:t xml:space="preserve"> </w:t>
      </w:r>
      <w:proofErr w:type="spellStart"/>
      <w:r w:rsidRPr="008A70B9">
        <w:rPr>
          <w:sz w:val="24"/>
          <w:szCs w:val="24"/>
        </w:rPr>
        <w:t>Табулда</w:t>
      </w:r>
      <w:proofErr w:type="spellEnd"/>
      <w:r w:rsidRPr="008A70B9">
        <w:rPr>
          <w:sz w:val="24"/>
          <w:szCs w:val="24"/>
        </w:rPr>
        <w:t xml:space="preserve"> </w:t>
      </w:r>
      <w:proofErr w:type="spellStart"/>
      <w:r w:rsidRPr="008A70B9">
        <w:rPr>
          <w:sz w:val="24"/>
          <w:szCs w:val="24"/>
        </w:rPr>
        <w:t>Алибекович</w:t>
      </w:r>
      <w:proofErr w:type="spellEnd"/>
      <w:r w:rsidRPr="008A70B9">
        <w:rPr>
          <w:bCs/>
          <w:spacing w:val="-5"/>
          <w:sz w:val="24"/>
          <w:szCs w:val="24"/>
        </w:rPr>
        <w:t>.</w:t>
      </w:r>
      <w:r w:rsidR="00896AFA" w:rsidRPr="008A70B9">
        <w:rPr>
          <w:sz w:val="24"/>
          <w:szCs w:val="24"/>
        </w:rPr>
        <w:t xml:space="preserve"> </w:t>
      </w: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намечаемой деятельности:</w:t>
      </w:r>
    </w:p>
    <w:p w:rsidR="008A70B9" w:rsidRPr="00191293" w:rsidRDefault="008A70B9" w:rsidP="008A70B9">
      <w:pPr>
        <w:autoSpaceDE w:val="0"/>
        <w:autoSpaceDN w:val="0"/>
        <w:adjustRightInd w:val="0"/>
        <w:ind w:firstLine="567"/>
        <w:jc w:val="both"/>
        <w:rPr>
          <w:iCs/>
          <w:sz w:val="26"/>
          <w:szCs w:val="26"/>
        </w:rPr>
      </w:pPr>
      <w:r w:rsidRPr="00191293">
        <w:rPr>
          <w:iCs/>
          <w:sz w:val="26"/>
          <w:szCs w:val="26"/>
        </w:rPr>
        <w:t>Основные работы по рекультивации являются:</w:t>
      </w:r>
    </w:p>
    <w:p w:rsidR="008A70B9" w:rsidRDefault="008A70B9" w:rsidP="008A70B9">
      <w:pPr>
        <w:ind w:firstLine="567"/>
        <w:jc w:val="both"/>
        <w:rPr>
          <w:iCs/>
          <w:sz w:val="26"/>
          <w:szCs w:val="26"/>
        </w:rPr>
      </w:pPr>
      <w:r w:rsidRPr="00191293">
        <w:rPr>
          <w:iCs/>
          <w:sz w:val="26"/>
          <w:szCs w:val="26"/>
        </w:rPr>
        <w:t>I. Формирование оградительного вала:</w:t>
      </w:r>
    </w:p>
    <w:p w:rsidR="008A70B9" w:rsidRDefault="008A70B9" w:rsidP="008A70B9">
      <w:pPr>
        <w:ind w:firstLine="567"/>
        <w:jc w:val="both"/>
        <w:rPr>
          <w:iCs/>
          <w:sz w:val="26"/>
          <w:szCs w:val="26"/>
        </w:rPr>
      </w:pPr>
      <w:r w:rsidRPr="00191293">
        <w:rPr>
          <w:iCs/>
          <w:sz w:val="26"/>
          <w:szCs w:val="26"/>
        </w:rPr>
        <w:t>1.1 Разработка грунта с погрузкой на автомобили-самосвалы экскаваторами «Обратная лопата» с ковшом вместимостью 1,6 м3 – объем 4908 м3.</w:t>
      </w:r>
    </w:p>
    <w:p w:rsidR="008A70B9" w:rsidRDefault="008A70B9" w:rsidP="008A70B9">
      <w:pPr>
        <w:ind w:firstLine="567"/>
        <w:jc w:val="both"/>
        <w:rPr>
          <w:iCs/>
          <w:sz w:val="26"/>
          <w:szCs w:val="26"/>
        </w:rPr>
      </w:pPr>
      <w:r w:rsidRPr="00191293">
        <w:rPr>
          <w:iCs/>
          <w:sz w:val="26"/>
          <w:szCs w:val="26"/>
        </w:rPr>
        <w:t>1.2 Перевозка строительных грузов самосвалами из карьеров грузоподъемностью свыше 10 тонн на расстояние 0,5 км – 8589 тонн, что соответствует объему 4908 м3.</w:t>
      </w:r>
    </w:p>
    <w:p w:rsidR="008A70B9" w:rsidRPr="00191293" w:rsidRDefault="008A70B9" w:rsidP="008A70B9">
      <w:pPr>
        <w:ind w:firstLine="567"/>
        <w:jc w:val="both"/>
        <w:rPr>
          <w:iCs/>
          <w:sz w:val="26"/>
          <w:szCs w:val="26"/>
        </w:rPr>
      </w:pPr>
      <w:r w:rsidRPr="00191293">
        <w:rPr>
          <w:iCs/>
          <w:sz w:val="26"/>
          <w:szCs w:val="26"/>
        </w:rPr>
        <w:t>1.3 Формирование оградительного вала экскаваторами «Обратная лопата» с ковшом вместимостью 1,6 м3 – 4908 м3.</w:t>
      </w:r>
    </w:p>
    <w:p w:rsidR="008A70B9" w:rsidRDefault="008A70B9" w:rsidP="008A70B9">
      <w:pPr>
        <w:ind w:firstLine="567"/>
        <w:jc w:val="both"/>
        <w:rPr>
          <w:iCs/>
          <w:sz w:val="26"/>
          <w:szCs w:val="26"/>
        </w:rPr>
      </w:pPr>
      <w:r w:rsidRPr="00191293">
        <w:rPr>
          <w:iCs/>
          <w:sz w:val="26"/>
          <w:szCs w:val="26"/>
        </w:rPr>
        <w:lastRenderedPageBreak/>
        <w:t>II. Выполаживание бортов карьера:</w:t>
      </w:r>
    </w:p>
    <w:p w:rsidR="008A70B9" w:rsidRDefault="008A70B9" w:rsidP="008A70B9">
      <w:pPr>
        <w:ind w:firstLine="567"/>
        <w:jc w:val="both"/>
        <w:rPr>
          <w:iCs/>
          <w:sz w:val="26"/>
          <w:szCs w:val="26"/>
        </w:rPr>
      </w:pPr>
      <w:r w:rsidRPr="00191293">
        <w:rPr>
          <w:iCs/>
          <w:sz w:val="26"/>
          <w:szCs w:val="26"/>
        </w:rPr>
        <w:t>2.1 Разработка грунта с погрузкой на автомобили-самосвалы экскаваторами «Обратная лопата» с ковшом 1,6 м3 – 202300 м3.</w:t>
      </w:r>
    </w:p>
    <w:p w:rsidR="008A70B9" w:rsidRDefault="008A70B9" w:rsidP="008A70B9">
      <w:pPr>
        <w:ind w:firstLine="567"/>
        <w:jc w:val="both"/>
        <w:rPr>
          <w:iCs/>
          <w:sz w:val="26"/>
          <w:szCs w:val="26"/>
        </w:rPr>
      </w:pPr>
      <w:r w:rsidRPr="00191293">
        <w:rPr>
          <w:iCs/>
          <w:sz w:val="26"/>
          <w:szCs w:val="26"/>
        </w:rPr>
        <w:t>2.2 Перевозка строительных грузов самосвалами из карьеров грузоподъемностью свыше 10 тонн на расстояние 0,5 км – 384370 тонн, что соответствует объему 202300 м3.</w:t>
      </w:r>
    </w:p>
    <w:p w:rsidR="008A70B9" w:rsidRPr="00191293" w:rsidRDefault="008A70B9" w:rsidP="008A70B9">
      <w:pPr>
        <w:ind w:firstLine="567"/>
        <w:jc w:val="both"/>
        <w:rPr>
          <w:iCs/>
          <w:sz w:val="26"/>
          <w:szCs w:val="26"/>
        </w:rPr>
      </w:pPr>
      <w:r w:rsidRPr="00191293">
        <w:rPr>
          <w:iCs/>
          <w:sz w:val="26"/>
          <w:szCs w:val="26"/>
        </w:rPr>
        <w:t>2.3 Разработка грунта бульдозерами с перемещением и сталкиванием под откос с формированием угла откоса 220 – 202300 м3.</w:t>
      </w:r>
    </w:p>
    <w:p w:rsidR="008A70B9" w:rsidRDefault="008A70B9" w:rsidP="008A70B9">
      <w:pPr>
        <w:ind w:firstLine="567"/>
        <w:jc w:val="both"/>
        <w:rPr>
          <w:iCs/>
          <w:sz w:val="26"/>
          <w:szCs w:val="26"/>
        </w:rPr>
      </w:pPr>
      <w:r w:rsidRPr="00191293">
        <w:rPr>
          <w:iCs/>
          <w:sz w:val="26"/>
          <w:szCs w:val="26"/>
        </w:rPr>
        <w:t>III. Нанесение подстилающего слоя на дно карьера:</w:t>
      </w:r>
    </w:p>
    <w:p w:rsidR="008A70B9" w:rsidRDefault="008A70B9" w:rsidP="008A70B9">
      <w:pPr>
        <w:ind w:firstLine="567"/>
        <w:jc w:val="both"/>
        <w:rPr>
          <w:iCs/>
          <w:sz w:val="26"/>
          <w:szCs w:val="26"/>
        </w:rPr>
      </w:pPr>
      <w:r w:rsidRPr="00191293">
        <w:rPr>
          <w:iCs/>
          <w:sz w:val="26"/>
          <w:szCs w:val="26"/>
        </w:rPr>
        <w:t>3.1 Разработка с погрузкой на автомобили-самосвалы экскаваторами «Обратная лопата» с ковшом 1,6 м3 – 47100 м3.</w:t>
      </w:r>
    </w:p>
    <w:p w:rsidR="008A70B9" w:rsidRDefault="008A70B9" w:rsidP="008A70B9">
      <w:pPr>
        <w:ind w:firstLine="567"/>
        <w:jc w:val="both"/>
        <w:rPr>
          <w:iCs/>
          <w:sz w:val="26"/>
          <w:szCs w:val="26"/>
        </w:rPr>
      </w:pPr>
      <w:r w:rsidRPr="00191293">
        <w:rPr>
          <w:iCs/>
          <w:sz w:val="26"/>
          <w:szCs w:val="26"/>
        </w:rPr>
        <w:t>3.2 Перевозка строительных грузов самосвалами грузоподъемностью свыше 10 тонн на расстояние 10 км – 82425 тонн, что соответствует объему 47100 м3.</w:t>
      </w:r>
    </w:p>
    <w:p w:rsidR="008A70B9" w:rsidRDefault="008A70B9" w:rsidP="008A70B9">
      <w:pPr>
        <w:ind w:firstLine="567"/>
        <w:jc w:val="both"/>
        <w:rPr>
          <w:iCs/>
          <w:sz w:val="26"/>
          <w:szCs w:val="26"/>
        </w:rPr>
      </w:pPr>
      <w:r w:rsidRPr="00191293">
        <w:rPr>
          <w:iCs/>
          <w:sz w:val="26"/>
          <w:szCs w:val="26"/>
        </w:rPr>
        <w:t xml:space="preserve">3.3 Разравнивание навалов грунта бульдозером, планировка площадей бульдозерами мощностью до 132 кВт (до 180 </w:t>
      </w:r>
      <w:proofErr w:type="spellStart"/>
      <w:r w:rsidRPr="00191293">
        <w:rPr>
          <w:iCs/>
          <w:sz w:val="26"/>
          <w:szCs w:val="26"/>
        </w:rPr>
        <w:t>л.с</w:t>
      </w:r>
      <w:proofErr w:type="spellEnd"/>
      <w:r w:rsidRPr="00191293">
        <w:rPr>
          <w:iCs/>
          <w:sz w:val="26"/>
          <w:szCs w:val="26"/>
        </w:rPr>
        <w:t>.) – 314000 м2.</w:t>
      </w:r>
    </w:p>
    <w:p w:rsidR="008A70B9" w:rsidRDefault="008A70B9" w:rsidP="008A70B9">
      <w:pPr>
        <w:pStyle w:val="ae"/>
        <w:widowControl w:val="0"/>
        <w:kinsoku w:val="0"/>
        <w:overflowPunct w:val="0"/>
        <w:autoSpaceDE w:val="0"/>
        <w:autoSpaceDN w:val="0"/>
        <w:adjustRightInd w:val="0"/>
        <w:ind w:right="100" w:firstLine="567"/>
        <w:jc w:val="both"/>
        <w:rPr>
          <w:rFonts w:eastAsia="Times New Roman"/>
          <w:iCs/>
          <w:sz w:val="26"/>
          <w:szCs w:val="26"/>
        </w:rPr>
      </w:pPr>
      <w:r w:rsidRPr="00191293">
        <w:rPr>
          <w:rFonts w:eastAsia="Times New Roman"/>
          <w:iCs/>
          <w:sz w:val="26"/>
          <w:szCs w:val="26"/>
        </w:rPr>
        <w:t>IV. Нанесение ПСП:</w:t>
      </w:r>
    </w:p>
    <w:p w:rsidR="008A70B9" w:rsidRDefault="008A70B9" w:rsidP="008A70B9">
      <w:pPr>
        <w:pStyle w:val="ae"/>
        <w:widowControl w:val="0"/>
        <w:kinsoku w:val="0"/>
        <w:overflowPunct w:val="0"/>
        <w:autoSpaceDE w:val="0"/>
        <w:autoSpaceDN w:val="0"/>
        <w:adjustRightInd w:val="0"/>
        <w:ind w:right="100" w:firstLine="567"/>
        <w:jc w:val="both"/>
        <w:rPr>
          <w:rFonts w:eastAsia="Times New Roman"/>
          <w:iCs/>
          <w:sz w:val="26"/>
          <w:szCs w:val="26"/>
        </w:rPr>
      </w:pPr>
      <w:r w:rsidRPr="00191293">
        <w:rPr>
          <w:rFonts w:eastAsia="Times New Roman"/>
          <w:iCs/>
          <w:sz w:val="26"/>
          <w:szCs w:val="26"/>
        </w:rPr>
        <w:t>4.1 Разработка с погрузкой на автомобили-самосвалы экскаваторами «Обратная лопата» с ковшом 1,6 м3 – 39300 м3.</w:t>
      </w:r>
    </w:p>
    <w:p w:rsidR="008A70B9" w:rsidRDefault="008A70B9" w:rsidP="008A70B9">
      <w:pPr>
        <w:pStyle w:val="ae"/>
        <w:widowControl w:val="0"/>
        <w:kinsoku w:val="0"/>
        <w:overflowPunct w:val="0"/>
        <w:autoSpaceDE w:val="0"/>
        <w:autoSpaceDN w:val="0"/>
        <w:adjustRightInd w:val="0"/>
        <w:ind w:right="100" w:firstLine="567"/>
        <w:jc w:val="both"/>
        <w:rPr>
          <w:rFonts w:eastAsia="Times New Roman"/>
          <w:iCs/>
          <w:sz w:val="26"/>
          <w:szCs w:val="26"/>
        </w:rPr>
      </w:pPr>
      <w:r w:rsidRPr="00191293">
        <w:rPr>
          <w:rFonts w:eastAsia="Times New Roman"/>
          <w:iCs/>
          <w:sz w:val="26"/>
          <w:szCs w:val="26"/>
        </w:rPr>
        <w:t>4.2 Перевозка строительных грузов самосвалами грузоподъемностью свыше 10 тонн на расстояние 0,5 км – 58950 тонн, что соответствует объему 39300 м3.</w:t>
      </w:r>
    </w:p>
    <w:p w:rsidR="008A70B9" w:rsidRPr="00191293" w:rsidRDefault="008A70B9" w:rsidP="008A70B9">
      <w:pPr>
        <w:pStyle w:val="ae"/>
        <w:widowControl w:val="0"/>
        <w:kinsoku w:val="0"/>
        <w:overflowPunct w:val="0"/>
        <w:autoSpaceDE w:val="0"/>
        <w:autoSpaceDN w:val="0"/>
        <w:adjustRightInd w:val="0"/>
        <w:ind w:right="100" w:firstLine="567"/>
        <w:jc w:val="both"/>
        <w:rPr>
          <w:rFonts w:eastAsia="Times New Roman"/>
          <w:iCs/>
          <w:sz w:val="26"/>
          <w:szCs w:val="26"/>
        </w:rPr>
      </w:pPr>
      <w:r w:rsidRPr="00191293">
        <w:rPr>
          <w:rFonts w:eastAsia="Times New Roman"/>
          <w:iCs/>
          <w:sz w:val="26"/>
          <w:szCs w:val="26"/>
        </w:rPr>
        <w:t xml:space="preserve">4.4 Разравнивание навалов ПСП бульдозером, планировка площадей бульдозерами мощностью до 132 кВт (до 180 </w:t>
      </w:r>
      <w:proofErr w:type="spellStart"/>
      <w:r w:rsidRPr="00191293">
        <w:rPr>
          <w:rFonts w:eastAsia="Times New Roman"/>
          <w:iCs/>
          <w:sz w:val="26"/>
          <w:szCs w:val="26"/>
        </w:rPr>
        <w:t>л.с</w:t>
      </w:r>
      <w:proofErr w:type="spellEnd"/>
      <w:r w:rsidRPr="00191293">
        <w:rPr>
          <w:rFonts w:eastAsia="Times New Roman"/>
          <w:iCs/>
          <w:sz w:val="26"/>
          <w:szCs w:val="26"/>
        </w:rPr>
        <w:t>.) – 314000 м2.</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923DD" w:rsidRPr="00C90F0B" w:rsidRDefault="00D923DD" w:rsidP="00D923DD">
      <w:pPr>
        <w:autoSpaceDE w:val="0"/>
        <w:autoSpaceDN w:val="0"/>
        <w:adjustRightInd w:val="0"/>
        <w:ind w:firstLine="708"/>
        <w:jc w:val="both"/>
        <w:rPr>
          <w:sz w:val="24"/>
          <w:szCs w:val="24"/>
        </w:rPr>
      </w:pPr>
      <w:r w:rsidRPr="00C90F0B">
        <w:rPr>
          <w:sz w:val="24"/>
          <w:szCs w:val="24"/>
        </w:rPr>
        <w:t>- жизнь и (или) здоровье людей, условия их проживания и деятельности: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Воздействие деятельности проектируемого объекта на жизнь и здоровье населения </w:t>
      </w:r>
      <w:proofErr w:type="spellStart"/>
      <w:r w:rsidRPr="00C90F0B">
        <w:rPr>
          <w:sz w:val="24"/>
          <w:szCs w:val="24"/>
        </w:rPr>
        <w:t>близлежайших</w:t>
      </w:r>
      <w:proofErr w:type="spellEnd"/>
      <w:r w:rsidRPr="00C90F0B">
        <w:rPr>
          <w:sz w:val="24"/>
          <w:szCs w:val="24"/>
        </w:rPr>
        <w:t xml:space="preserve"> сел не прогнозируется. Намечаемая деятельность предприятия не окажет негативного воздействия на социально-экономические условия района, а наоборот положительно повлияет на социально-экономическую сферу путем организации рабочих мест, отчислениями в виде различных налогов;</w:t>
      </w:r>
    </w:p>
    <w:p w:rsidR="00D923DD" w:rsidRPr="00C90F0B" w:rsidRDefault="00D923DD" w:rsidP="00D923DD">
      <w:pPr>
        <w:autoSpaceDE w:val="0"/>
        <w:autoSpaceDN w:val="0"/>
        <w:adjustRightInd w:val="0"/>
        <w:ind w:firstLine="708"/>
        <w:jc w:val="both"/>
        <w:rPr>
          <w:sz w:val="24"/>
          <w:szCs w:val="24"/>
        </w:rPr>
      </w:pPr>
      <w:r w:rsidRPr="00C90F0B">
        <w:rPr>
          <w:sz w:val="24"/>
          <w:szCs w:val="24"/>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Зона воздействия объектов месторождения, на биосферу ограничивается границами санитарно-защитной зоны. Для снижения воздействия на</w:t>
      </w:r>
    </w:p>
    <w:p w:rsidR="00D923DD" w:rsidRPr="00C90F0B" w:rsidRDefault="00D923DD" w:rsidP="00D923DD">
      <w:pPr>
        <w:autoSpaceDE w:val="0"/>
        <w:autoSpaceDN w:val="0"/>
        <w:adjustRightInd w:val="0"/>
        <w:jc w:val="both"/>
        <w:rPr>
          <w:sz w:val="24"/>
          <w:szCs w:val="24"/>
        </w:rPr>
      </w:pPr>
      <w:r w:rsidRPr="00C90F0B">
        <w:rPr>
          <w:sz w:val="24"/>
          <w:szCs w:val="24"/>
        </w:rPr>
        <w:t xml:space="preserve">растительный и животный мир проектом предусмотрены природоохранные мероприятия по снижению потерь и загрязнения воды, а также рекультивация нарушенных земель. </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На территории участка не обнаружены виды растений, а также растительные сообщества, представляющие особый научный или историко-культурный интерес. Особо охраняемых видов растений и животных, внесенных в Красную книгу Казахстана, а также в списки редких и исчезающих, в районе проведения работ в целом не найдено. В районе проведения работ практически нет заселений представителями животного мира и отсутствуют пути их миграции. </w:t>
      </w:r>
    </w:p>
    <w:p w:rsidR="00D923DD" w:rsidRPr="00C90F0B" w:rsidRDefault="00D923DD" w:rsidP="00D923DD">
      <w:pPr>
        <w:autoSpaceDE w:val="0"/>
        <w:autoSpaceDN w:val="0"/>
        <w:adjustRightInd w:val="0"/>
        <w:ind w:firstLine="708"/>
        <w:jc w:val="both"/>
        <w:rPr>
          <w:sz w:val="24"/>
          <w:szCs w:val="24"/>
        </w:rPr>
      </w:pPr>
      <w:r w:rsidRPr="00C90F0B">
        <w:rPr>
          <w:sz w:val="24"/>
          <w:szCs w:val="24"/>
        </w:rPr>
        <w:t>Для снижения воздействия на растительный и животный мир после отработки карьера, предусматривается рекультивация нарушенных земель. Качественная оценка воздействия проводимых работ на животный мир оценивается как СР – воздействие средней силы.</w:t>
      </w:r>
    </w:p>
    <w:p w:rsidR="00D923DD" w:rsidRPr="00C90F0B" w:rsidRDefault="00D923DD" w:rsidP="00D923DD">
      <w:pPr>
        <w:autoSpaceDE w:val="0"/>
        <w:autoSpaceDN w:val="0"/>
        <w:adjustRightInd w:val="0"/>
        <w:ind w:firstLine="708"/>
        <w:jc w:val="both"/>
        <w:rPr>
          <w:sz w:val="24"/>
          <w:szCs w:val="24"/>
        </w:rPr>
      </w:pPr>
      <w:r w:rsidRPr="00C90F0B">
        <w:rPr>
          <w:sz w:val="24"/>
          <w:szCs w:val="24"/>
        </w:rPr>
        <w:t>- земли (в том числе изъятие земель), почвы (в том числе включая органический состав, эрозию, уплотнение, иные формы деградации);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lastRenderedPageBreak/>
        <w:t xml:space="preserve">В процессе разработки месторождения на месте производства горных работ почвы, претерпевают значительное техногенное воздействие, обусловленное как непосредственно собственно технологическим процессом, так и сопутствующими ему вспомогательными операциями. Основное воздействие будет оказывать проведение вскрышных, </w:t>
      </w:r>
      <w:proofErr w:type="spellStart"/>
      <w:r w:rsidRPr="00C90F0B">
        <w:rPr>
          <w:sz w:val="24"/>
          <w:szCs w:val="24"/>
        </w:rPr>
        <w:t>зачистных</w:t>
      </w:r>
      <w:proofErr w:type="spellEnd"/>
      <w:r w:rsidRPr="00C90F0B">
        <w:rPr>
          <w:sz w:val="24"/>
          <w:szCs w:val="24"/>
        </w:rPr>
        <w:t>, добычных и отвальных работ в пределах отведенного участка, при строительстве дорог и т.д. В дальнейшем выработанное пространство карьера будет использоваться под пастбище.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 воды (в том числе </w:t>
      </w:r>
      <w:proofErr w:type="spellStart"/>
      <w:r w:rsidRPr="00C90F0B">
        <w:rPr>
          <w:sz w:val="24"/>
          <w:szCs w:val="24"/>
        </w:rPr>
        <w:t>гидроморфологические</w:t>
      </w:r>
      <w:proofErr w:type="spellEnd"/>
      <w:r w:rsidRPr="00C90F0B">
        <w:rPr>
          <w:sz w:val="24"/>
          <w:szCs w:val="24"/>
        </w:rPr>
        <w:t xml:space="preserve"> изменения, количество и качество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Для питьевых и технических нужд используется привозная вода. Для обеспечения технической водой будет заключен договор по доставке </w:t>
      </w:r>
      <w:proofErr w:type="spellStart"/>
      <w:r w:rsidRPr="00C90F0B">
        <w:rPr>
          <w:sz w:val="24"/>
          <w:szCs w:val="24"/>
        </w:rPr>
        <w:t>сцецавтотранспортом</w:t>
      </w:r>
      <w:proofErr w:type="spellEnd"/>
      <w:r w:rsidRPr="00C90F0B">
        <w:rPr>
          <w:sz w:val="24"/>
          <w:szCs w:val="24"/>
        </w:rPr>
        <w:t xml:space="preserve"> технической воды.</w:t>
      </w:r>
    </w:p>
    <w:p w:rsidR="00D923DD" w:rsidRPr="00C90F0B" w:rsidRDefault="00D923DD" w:rsidP="00D923DD">
      <w:pPr>
        <w:autoSpaceDE w:val="0"/>
        <w:autoSpaceDN w:val="0"/>
        <w:adjustRightInd w:val="0"/>
        <w:ind w:firstLine="708"/>
        <w:jc w:val="both"/>
        <w:rPr>
          <w:sz w:val="24"/>
          <w:szCs w:val="24"/>
        </w:rPr>
      </w:pPr>
      <w:r w:rsidRPr="00C90F0B">
        <w:rPr>
          <w:sz w:val="24"/>
          <w:szCs w:val="24"/>
        </w:rPr>
        <w:t>- атмосферный воздух;</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Произведен расчет рассеивания максимальных концентраций загрязняющих веществ в приземном слое атмосферы. 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-сопротивляемость к изменению климата экологических и социально-экономических систем: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-материальные активы, объекты историко-культурного наследия </w:t>
      </w:r>
      <w:proofErr w:type="gramStart"/>
      <w:r w:rsidRPr="00C90F0B">
        <w:rPr>
          <w:sz w:val="24"/>
          <w:szCs w:val="24"/>
        </w:rPr>
        <w:t>( в</w:t>
      </w:r>
      <w:proofErr w:type="gramEnd"/>
      <w:r w:rsidRPr="00C90F0B">
        <w:rPr>
          <w:sz w:val="24"/>
          <w:szCs w:val="24"/>
        </w:rPr>
        <w:t xml:space="preserve"> том числе</w:t>
      </w:r>
    </w:p>
    <w:p w:rsidR="00D923DD" w:rsidRPr="00C90F0B" w:rsidRDefault="00D923DD" w:rsidP="00D923DD">
      <w:pPr>
        <w:autoSpaceDE w:val="0"/>
        <w:autoSpaceDN w:val="0"/>
        <w:adjustRightInd w:val="0"/>
        <w:jc w:val="both"/>
        <w:rPr>
          <w:sz w:val="24"/>
          <w:szCs w:val="24"/>
        </w:rPr>
      </w:pPr>
      <w:r w:rsidRPr="00C90F0B">
        <w:rPr>
          <w:sz w:val="24"/>
          <w:szCs w:val="24"/>
        </w:rPr>
        <w:t>архитектурные и археологические), ландшафты: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-взаимодействие указанных объектов: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8A70B9" w:rsidRPr="008A70B9" w:rsidRDefault="00D923DD" w:rsidP="008A70B9">
      <w:pPr>
        <w:ind w:firstLine="709"/>
        <w:jc w:val="both"/>
        <w:rPr>
          <w:sz w:val="24"/>
          <w:szCs w:val="24"/>
        </w:rPr>
      </w:pPr>
      <w:r w:rsidRPr="008A70B9">
        <w:rPr>
          <w:sz w:val="24"/>
          <w:szCs w:val="24"/>
        </w:rPr>
        <w:t xml:space="preserve">Атмосфера. </w:t>
      </w:r>
      <w:r w:rsidR="008A70B9" w:rsidRPr="008A70B9">
        <w:rPr>
          <w:bCs/>
          <w:sz w:val="24"/>
          <w:szCs w:val="24"/>
          <w:lang w:eastAsia="en-US"/>
        </w:rPr>
        <w:t xml:space="preserve">На период проведения работ в 2026 году </w:t>
      </w:r>
      <w:r w:rsidR="008A70B9" w:rsidRPr="008A70B9">
        <w:rPr>
          <w:bCs/>
          <w:iCs/>
          <w:sz w:val="24"/>
          <w:szCs w:val="24"/>
          <w:lang w:eastAsia="en-US"/>
        </w:rPr>
        <w:t xml:space="preserve">объект представлен одной производственной площадкой, 1-м неорганизованным источником выброса в атмосферу. </w:t>
      </w:r>
    </w:p>
    <w:p w:rsidR="008A70B9" w:rsidRPr="008A70B9" w:rsidRDefault="008A70B9" w:rsidP="008A70B9">
      <w:pPr>
        <w:pStyle w:val="Default"/>
        <w:ind w:firstLine="709"/>
        <w:jc w:val="both"/>
      </w:pPr>
      <w:r w:rsidRPr="008A70B9">
        <w:t xml:space="preserve">В выбросах предприятия содержатся 8 загрязняющих веществ: </w:t>
      </w:r>
      <w:r w:rsidRPr="008A70B9">
        <w:rPr>
          <w:i/>
          <w:iCs/>
        </w:rPr>
        <w:t xml:space="preserve">азота диоксид (2класс), азот оксид (3класс), сера диоксид (23класс), углерод оксид (4класс), сажа (3 класс), </w:t>
      </w:r>
      <w:proofErr w:type="spellStart"/>
      <w:r w:rsidRPr="008A70B9">
        <w:rPr>
          <w:i/>
          <w:iCs/>
        </w:rPr>
        <w:t>формальдекгид</w:t>
      </w:r>
      <w:proofErr w:type="spellEnd"/>
      <w:r w:rsidRPr="008A70B9">
        <w:rPr>
          <w:i/>
          <w:iCs/>
        </w:rPr>
        <w:t xml:space="preserve"> (1 класс), бензапирен (1 класс), углеводороды предельные (4 класс), сероводород (2 класс), пыль неорганическая: 70-20% двуокиси кремния (3класс). </w:t>
      </w:r>
      <w:r w:rsidRPr="008A70B9">
        <w:t>Валовый выброс вредных веществ на 2026 год составляет 6,634916</w:t>
      </w:r>
      <w:r w:rsidRPr="008A70B9">
        <w:rPr>
          <w:bCs/>
          <w:iCs/>
        </w:rPr>
        <w:t xml:space="preserve"> тонн в год.</w:t>
      </w:r>
    </w:p>
    <w:p w:rsidR="00896AFA" w:rsidRPr="00896AFA" w:rsidRDefault="00896AFA" w:rsidP="00896AFA">
      <w:pPr>
        <w:pStyle w:val="ae"/>
        <w:kinsoku w:val="0"/>
        <w:overflowPunct w:val="0"/>
        <w:spacing w:before="1" w:line="299" w:lineRule="exact"/>
        <w:ind w:firstLine="709"/>
        <w:jc w:val="both"/>
        <w:rPr>
          <w:spacing w:val="-1"/>
          <w:szCs w:val="24"/>
        </w:rPr>
      </w:pPr>
      <w:r w:rsidRPr="00896AFA">
        <w:rPr>
          <w:spacing w:val="-1"/>
          <w:szCs w:val="24"/>
        </w:rPr>
        <w:t xml:space="preserve">Выбросов </w:t>
      </w:r>
      <w:r w:rsidRPr="00896AFA">
        <w:rPr>
          <w:szCs w:val="24"/>
        </w:rPr>
        <w:t xml:space="preserve">от </w:t>
      </w:r>
      <w:r w:rsidRPr="00896AFA">
        <w:rPr>
          <w:spacing w:val="-1"/>
          <w:szCs w:val="24"/>
        </w:rPr>
        <w:t>органических</w:t>
      </w:r>
      <w:r w:rsidRPr="00896AFA">
        <w:rPr>
          <w:szCs w:val="24"/>
        </w:rPr>
        <w:t xml:space="preserve"> </w:t>
      </w:r>
      <w:r w:rsidRPr="00896AFA">
        <w:rPr>
          <w:spacing w:val="-1"/>
          <w:szCs w:val="24"/>
        </w:rPr>
        <w:t>соединений не образуется.</w:t>
      </w:r>
    </w:p>
    <w:p w:rsidR="00D923DD" w:rsidRPr="00C90F0B" w:rsidRDefault="00D923DD" w:rsidP="00D923DD">
      <w:pPr>
        <w:autoSpaceDE w:val="0"/>
        <w:autoSpaceDN w:val="0"/>
        <w:adjustRightInd w:val="0"/>
        <w:ind w:firstLine="709"/>
        <w:jc w:val="both"/>
        <w:rPr>
          <w:sz w:val="24"/>
          <w:szCs w:val="24"/>
        </w:rPr>
      </w:pPr>
      <w:r w:rsidRPr="00C90F0B">
        <w:rPr>
          <w:sz w:val="24"/>
          <w:szCs w:val="24"/>
        </w:rPr>
        <w:t xml:space="preserve">Отходы производства и потребления. Любая производственная деятельность человека сопровождается образованием отходов. При проведении работ образуются следующие виды отходов: твердые - бытовые отходы. Количество образованных отходов составит; </w:t>
      </w:r>
      <w:r w:rsidR="008A70B9">
        <w:rPr>
          <w:sz w:val="24"/>
          <w:szCs w:val="24"/>
        </w:rPr>
        <w:t>0,375</w:t>
      </w:r>
      <w:r w:rsidRPr="00C90F0B">
        <w:rPr>
          <w:sz w:val="24"/>
          <w:szCs w:val="24"/>
        </w:rPr>
        <w:t xml:space="preserve"> тонн/год (ТБО).</w:t>
      </w:r>
      <w:r w:rsidRPr="00C90F0B">
        <w:rPr>
          <w:b/>
          <w:bCs/>
          <w:i/>
          <w:iCs/>
          <w:sz w:val="24"/>
          <w:szCs w:val="24"/>
        </w:rPr>
        <w:t xml:space="preserve"> </w:t>
      </w:r>
      <w:r w:rsidRPr="00C90F0B">
        <w:rPr>
          <w:sz w:val="24"/>
          <w:szCs w:val="24"/>
        </w:rPr>
        <w:t>Опасные отходы не образуются. Проектом не предусматривается захоронение отходов.</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7) информация: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 на </w:t>
      </w:r>
      <w:r w:rsidR="00C90F0B" w:rsidRPr="00C90F0B">
        <w:rPr>
          <w:sz w:val="24"/>
          <w:szCs w:val="24"/>
        </w:rPr>
        <w:t>объекте</w:t>
      </w:r>
      <w:r w:rsidRPr="00C90F0B">
        <w:rPr>
          <w:sz w:val="24"/>
          <w:szCs w:val="24"/>
        </w:rPr>
        <w:t xml:space="preserve"> будет разработан и утвержден техническим руководителем организации План ликвидации аварий.</w:t>
      </w:r>
    </w:p>
    <w:p w:rsidR="00D923DD" w:rsidRPr="00C90F0B" w:rsidRDefault="00D923DD" w:rsidP="00D923DD">
      <w:pPr>
        <w:autoSpaceDE w:val="0"/>
        <w:autoSpaceDN w:val="0"/>
        <w:adjustRightInd w:val="0"/>
        <w:ind w:firstLine="708"/>
        <w:jc w:val="both"/>
        <w:rPr>
          <w:sz w:val="24"/>
          <w:szCs w:val="24"/>
        </w:rPr>
      </w:pPr>
      <w:r w:rsidRPr="00C90F0B">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 Воздействие на атмосферный воздух может быть незначительным, и связано с испарением нефтепродуктов и летучих соединений тяжелых металлов при аварийных</w:t>
      </w:r>
      <w:r w:rsidR="00C90F0B" w:rsidRPr="00C90F0B">
        <w:rPr>
          <w:sz w:val="24"/>
          <w:szCs w:val="24"/>
        </w:rPr>
        <w:t xml:space="preserve"> </w:t>
      </w:r>
      <w:r w:rsidRPr="00C90F0B">
        <w:rPr>
          <w:sz w:val="24"/>
          <w:szCs w:val="24"/>
        </w:rPr>
        <w:t xml:space="preserve">утечках. Летучие соединения тяжелых металлов, помимо отравляющего действия, вызывают загрязнение почв и растений тяжелыми металлами. Особое внимание следует обратить на </w:t>
      </w:r>
      <w:r w:rsidRPr="00C90F0B">
        <w:rPr>
          <w:sz w:val="24"/>
          <w:szCs w:val="24"/>
        </w:rPr>
        <w:lastRenderedPageBreak/>
        <w:t xml:space="preserve">загрязнение </w:t>
      </w:r>
      <w:proofErr w:type="spellStart"/>
      <w:r w:rsidRPr="00C90F0B">
        <w:rPr>
          <w:sz w:val="24"/>
          <w:szCs w:val="24"/>
        </w:rPr>
        <w:t>почвогрунтов</w:t>
      </w:r>
      <w:proofErr w:type="spellEnd"/>
      <w:r w:rsidRPr="00C90F0B">
        <w:rPr>
          <w:sz w:val="24"/>
          <w:szCs w:val="24"/>
        </w:rPr>
        <w:t>, так как через них возможно вторичное загрязнение поверхностных и подземных вод. Особо важное значение для предотвращения возможных аварий и загрязнения водоносных горизонтов имеют периодический осмотр технического состояния спецтехники и автотранспорта. В качестве аварийных ситуаций могут рассматриваться пожары, при которых возможно образование пожарных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-о мерах по предотвращению аварий и опасных природных явлений и ликвидации их последствий, включая оповещение населения - в общем случае первоочередными мерами обеспечения безопасности являются меры предупреждения аварии.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Основными мероприятиями, направленными на предотвращение аварийных</w:t>
      </w:r>
    </w:p>
    <w:p w:rsidR="00D923DD" w:rsidRPr="00C90F0B" w:rsidRDefault="00D923DD" w:rsidP="00D923DD">
      <w:pPr>
        <w:autoSpaceDE w:val="0"/>
        <w:autoSpaceDN w:val="0"/>
        <w:adjustRightInd w:val="0"/>
        <w:jc w:val="both"/>
        <w:rPr>
          <w:sz w:val="24"/>
          <w:szCs w:val="24"/>
        </w:rPr>
      </w:pPr>
      <w:r w:rsidRPr="00C90F0B">
        <w:rPr>
          <w:sz w:val="24"/>
          <w:szCs w:val="24"/>
        </w:rPr>
        <w:t>ситуаций, при строительных работах являются: профилактический осмотр спецтехники и автотранспорта; при нарастании неблагоприятных метеорологических условий – прекращение производственных работ на месторождении.</w:t>
      </w:r>
    </w:p>
    <w:p w:rsidR="00D923DD" w:rsidRPr="00C90F0B" w:rsidRDefault="00D923DD" w:rsidP="00D923DD">
      <w:pPr>
        <w:autoSpaceDE w:val="0"/>
        <w:autoSpaceDN w:val="0"/>
        <w:adjustRightInd w:val="0"/>
        <w:ind w:firstLine="708"/>
        <w:jc w:val="both"/>
        <w:rPr>
          <w:sz w:val="24"/>
          <w:szCs w:val="24"/>
        </w:rPr>
      </w:pPr>
      <w:r w:rsidRPr="00C90F0B">
        <w:rPr>
          <w:sz w:val="24"/>
          <w:szCs w:val="24"/>
        </w:rPr>
        <w:t>8) краткое описание:</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компенсации потерь биоразнообразия, если намечаемая деятельность может привести к таким потерям.</w:t>
      </w:r>
    </w:p>
    <w:p w:rsidR="00D923DD" w:rsidRPr="00C90F0B" w:rsidRDefault="00D923DD" w:rsidP="00D923DD">
      <w:pPr>
        <w:autoSpaceDE w:val="0"/>
        <w:autoSpaceDN w:val="0"/>
        <w:adjustRightInd w:val="0"/>
        <w:ind w:firstLine="708"/>
        <w:jc w:val="both"/>
        <w:rPr>
          <w:sz w:val="24"/>
          <w:szCs w:val="24"/>
        </w:rPr>
      </w:pPr>
      <w:r w:rsidRPr="00C90F0B">
        <w:rPr>
          <w:sz w:val="24"/>
          <w:szCs w:val="24"/>
        </w:rPr>
        <w:t>После проведения рекультивации нарушенных земель ожидается восстановление их плодородия и других полезных свойств земли и своевременное вовлечение ее в хозяйственный оборот в качестве пастбища.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В случае отказа от рекультивации нарушаемых земель, это повлечет за собой:</w:t>
      </w:r>
    </w:p>
    <w:p w:rsidR="00D923DD" w:rsidRPr="00C90F0B" w:rsidRDefault="00D923DD" w:rsidP="00D923DD">
      <w:pPr>
        <w:autoSpaceDE w:val="0"/>
        <w:autoSpaceDN w:val="0"/>
        <w:adjustRightInd w:val="0"/>
        <w:ind w:firstLine="708"/>
        <w:jc w:val="both"/>
        <w:rPr>
          <w:sz w:val="24"/>
          <w:szCs w:val="24"/>
        </w:rPr>
      </w:pPr>
      <w:r w:rsidRPr="00C90F0B">
        <w:rPr>
          <w:sz w:val="24"/>
          <w:szCs w:val="24"/>
        </w:rPr>
        <w:t>1) противоречие требованиям законодательства Республики Казахстан;</w:t>
      </w:r>
    </w:p>
    <w:p w:rsidR="00D923DD" w:rsidRPr="00C90F0B" w:rsidRDefault="00D923DD" w:rsidP="00D923DD">
      <w:pPr>
        <w:autoSpaceDE w:val="0"/>
        <w:autoSpaceDN w:val="0"/>
        <w:adjustRightInd w:val="0"/>
        <w:ind w:firstLine="708"/>
        <w:jc w:val="both"/>
        <w:rPr>
          <w:sz w:val="24"/>
          <w:szCs w:val="24"/>
        </w:rPr>
      </w:pPr>
      <w:r w:rsidRPr="00C90F0B">
        <w:rPr>
          <w:sz w:val="24"/>
          <w:szCs w:val="24"/>
        </w:rPr>
        <w:t>2) ухудшение санитарно-гигиенического состояния района в результате пылевыделения с пылящих поверхностей;</w:t>
      </w:r>
    </w:p>
    <w:p w:rsidR="00D923DD" w:rsidRPr="00C90F0B" w:rsidRDefault="00D923DD" w:rsidP="00D923DD">
      <w:pPr>
        <w:autoSpaceDE w:val="0"/>
        <w:autoSpaceDN w:val="0"/>
        <w:adjustRightInd w:val="0"/>
        <w:ind w:firstLine="708"/>
        <w:jc w:val="both"/>
        <w:rPr>
          <w:sz w:val="24"/>
          <w:szCs w:val="24"/>
        </w:rPr>
      </w:pPr>
      <w:r w:rsidRPr="00C90F0B">
        <w:rPr>
          <w:sz w:val="24"/>
          <w:szCs w:val="24"/>
        </w:rPr>
        <w:t>3) другие негативные последствия.</w:t>
      </w:r>
    </w:p>
    <w:p w:rsidR="00D923DD" w:rsidRPr="00C90F0B" w:rsidRDefault="00D923DD" w:rsidP="00D923DD">
      <w:pPr>
        <w:autoSpaceDE w:val="0"/>
        <w:autoSpaceDN w:val="0"/>
        <w:adjustRightInd w:val="0"/>
        <w:ind w:firstLine="708"/>
        <w:jc w:val="both"/>
        <w:rPr>
          <w:sz w:val="24"/>
          <w:szCs w:val="24"/>
        </w:rPr>
      </w:pPr>
      <w:r w:rsidRPr="00C90F0B">
        <w:rPr>
          <w:sz w:val="24"/>
          <w:szCs w:val="24"/>
        </w:rPr>
        <w:t>способов и мер восстановления окружающей среды в случаях прекращения намечаемой деятельности – технический и биологический этапы рекультивации.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9) список источников информации, полученной в ходе выполнения оценки воздействия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Интернет-ресурс Министерства охраны окружающей среды Республики Казахстан и его областными территориальными управлениям;</w:t>
      </w:r>
    </w:p>
    <w:p w:rsidR="00D923DD" w:rsidRPr="00C90F0B" w:rsidRDefault="00D923DD" w:rsidP="00D923DD">
      <w:pPr>
        <w:autoSpaceDE w:val="0"/>
        <w:autoSpaceDN w:val="0"/>
        <w:adjustRightInd w:val="0"/>
        <w:ind w:firstLine="708"/>
        <w:jc w:val="both"/>
        <w:rPr>
          <w:sz w:val="24"/>
          <w:szCs w:val="24"/>
        </w:rPr>
      </w:pPr>
      <w:r w:rsidRPr="00C90F0B">
        <w:rPr>
          <w:sz w:val="24"/>
          <w:szCs w:val="24"/>
        </w:rPr>
        <w:t>2) статистические данные сайта https://stat.gov.kz/ https://stat.gov.kz/; данные сайта РГП «КАЗГИДРОМЕТ» https://www.kazhydromet.kz/ru;</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3) Единая информационная система ООС </w:t>
      </w:r>
      <w:proofErr w:type="spellStart"/>
      <w:r w:rsidRPr="00C90F0B">
        <w:rPr>
          <w:sz w:val="24"/>
          <w:szCs w:val="24"/>
        </w:rPr>
        <w:t>МЭГиПР</w:t>
      </w:r>
      <w:proofErr w:type="spellEnd"/>
      <w:r w:rsidRPr="00C90F0B">
        <w:rPr>
          <w:sz w:val="24"/>
          <w:szCs w:val="24"/>
        </w:rPr>
        <w:t xml:space="preserve"> РК https://oos.ecogeo.gov.kz/;</w:t>
      </w:r>
    </w:p>
    <w:p w:rsidR="00D923DD" w:rsidRPr="00C90F0B" w:rsidRDefault="00D923DD" w:rsidP="00D923DD">
      <w:pPr>
        <w:autoSpaceDE w:val="0"/>
        <w:autoSpaceDN w:val="0"/>
        <w:adjustRightInd w:val="0"/>
        <w:ind w:firstLine="708"/>
        <w:jc w:val="both"/>
        <w:rPr>
          <w:sz w:val="24"/>
          <w:szCs w:val="24"/>
        </w:rPr>
      </w:pPr>
      <w:r w:rsidRPr="00C90F0B">
        <w:rPr>
          <w:sz w:val="24"/>
          <w:szCs w:val="24"/>
        </w:rPr>
        <w:t>4) Автоматизированная информационная система государственного земельного кадастра http://www.aisgzk.kz/aisgzk/ru/content/maps/;</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5) Единый государственный кадастр недвижимости </w:t>
      </w:r>
      <w:hyperlink r:id="rId7" w:history="1">
        <w:r w:rsidRPr="00C90F0B">
          <w:rPr>
            <w:rStyle w:val="a3"/>
            <w:sz w:val="24"/>
            <w:szCs w:val="24"/>
          </w:rPr>
          <w:t>https://vkomap.kz/</w:t>
        </w:r>
      </w:hyperlink>
      <w:r w:rsidRPr="00C90F0B">
        <w:rPr>
          <w:sz w:val="24"/>
          <w:szCs w:val="24"/>
        </w:rPr>
        <w:t>; научными и исследовательскими организациями;</w:t>
      </w:r>
    </w:p>
    <w:p w:rsidR="00910964" w:rsidRPr="00C90F0B" w:rsidRDefault="00D923DD" w:rsidP="00882AC3">
      <w:pPr>
        <w:autoSpaceDE w:val="0"/>
        <w:autoSpaceDN w:val="0"/>
        <w:adjustRightInd w:val="0"/>
        <w:ind w:firstLine="708"/>
        <w:jc w:val="both"/>
        <w:rPr>
          <w:sz w:val="24"/>
          <w:szCs w:val="24"/>
        </w:rPr>
      </w:pPr>
      <w:r w:rsidRPr="00C90F0B">
        <w:rPr>
          <w:sz w:val="24"/>
          <w:szCs w:val="24"/>
        </w:rPr>
        <w:t>6) другие общедоступные данные.</w:t>
      </w:r>
    </w:p>
    <w:sectPr w:rsidR="00910964" w:rsidRPr="00C90F0B" w:rsidSect="0091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C349A"/>
    <w:multiLevelType w:val="multilevel"/>
    <w:tmpl w:val="6C2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15CC8"/>
    <w:multiLevelType w:val="hybridMultilevel"/>
    <w:tmpl w:val="BC90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6544C"/>
    <w:multiLevelType w:val="hybridMultilevel"/>
    <w:tmpl w:val="72967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AEA51A7"/>
    <w:multiLevelType w:val="multilevel"/>
    <w:tmpl w:val="8BFE10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DD"/>
    <w:rsid w:val="000546EE"/>
    <w:rsid w:val="0005546F"/>
    <w:rsid w:val="001252D3"/>
    <w:rsid w:val="00183A13"/>
    <w:rsid w:val="001955CE"/>
    <w:rsid w:val="00215349"/>
    <w:rsid w:val="002B0D5D"/>
    <w:rsid w:val="002C0152"/>
    <w:rsid w:val="002D1611"/>
    <w:rsid w:val="00303876"/>
    <w:rsid w:val="0037415C"/>
    <w:rsid w:val="0039616B"/>
    <w:rsid w:val="003C4697"/>
    <w:rsid w:val="003C5B50"/>
    <w:rsid w:val="003E51AC"/>
    <w:rsid w:val="00422AD0"/>
    <w:rsid w:val="004A643A"/>
    <w:rsid w:val="00553F9F"/>
    <w:rsid w:val="00580FEE"/>
    <w:rsid w:val="00584445"/>
    <w:rsid w:val="005D20A8"/>
    <w:rsid w:val="006049E9"/>
    <w:rsid w:val="006A224A"/>
    <w:rsid w:val="006A7A3A"/>
    <w:rsid w:val="006E13D9"/>
    <w:rsid w:val="00747933"/>
    <w:rsid w:val="00753ACB"/>
    <w:rsid w:val="007C3922"/>
    <w:rsid w:val="00835EFA"/>
    <w:rsid w:val="00857EDF"/>
    <w:rsid w:val="00882AC3"/>
    <w:rsid w:val="00896AFA"/>
    <w:rsid w:val="008A70B9"/>
    <w:rsid w:val="00910964"/>
    <w:rsid w:val="0092362F"/>
    <w:rsid w:val="00925C3F"/>
    <w:rsid w:val="009D54D4"/>
    <w:rsid w:val="00A27BCD"/>
    <w:rsid w:val="00A7360A"/>
    <w:rsid w:val="00AB3589"/>
    <w:rsid w:val="00AC07BE"/>
    <w:rsid w:val="00AC42EF"/>
    <w:rsid w:val="00AD6A15"/>
    <w:rsid w:val="00AE0A6E"/>
    <w:rsid w:val="00BC4AEA"/>
    <w:rsid w:val="00C16A9E"/>
    <w:rsid w:val="00C90F0B"/>
    <w:rsid w:val="00D923DD"/>
    <w:rsid w:val="00EB6523"/>
    <w:rsid w:val="00F64C81"/>
    <w:rsid w:val="00F73C9B"/>
    <w:rsid w:val="00F9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67B4"/>
  <w15:docId w15:val="{236CC66A-6D52-4BEC-BF92-6BBE1FA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3DD"/>
    <w:pPr>
      <w:spacing w:after="0" w:line="240" w:lineRule="auto"/>
    </w:pPr>
    <w:rPr>
      <w:rFonts w:ascii="Times New Roman" w:eastAsia="Times New Roman" w:hAnsi="Times New Roman" w:cs="Times New Roman"/>
      <w:sz w:val="28"/>
      <w:szCs w:val="20"/>
      <w:lang w:eastAsia="ru-RU"/>
    </w:rPr>
  </w:style>
  <w:style w:type="paragraph" w:styleId="2">
    <w:name w:val="heading 2"/>
    <w:aliases w:val=" Знак16,неправильный,Заголовок 2 Знак1,Заголовок 2 Знак Знак,2,Заголовок 2 Знак Знак1, Знак22 Знак Знак1, Знак22 Знак Знак Знак,Заголовок 21"/>
    <w:basedOn w:val="a"/>
    <w:next w:val="a"/>
    <w:link w:val="20"/>
    <w:qFormat/>
    <w:rsid w:val="00C90F0B"/>
    <w:pPr>
      <w:widowControl w:val="0"/>
      <w:autoSpaceDE w:val="0"/>
      <w:autoSpaceDN w:val="0"/>
      <w:adjustRightInd w:val="0"/>
      <w:outlineLvl w:val="1"/>
    </w:pPr>
    <w:rPr>
      <w:rFonts w:ascii="Arial" w:hAnsi="Arial" w:cs="Arial"/>
      <w:sz w:val="138"/>
      <w:szCs w:val="1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3DD"/>
    <w:rPr>
      <w:color w:val="0000FF"/>
      <w:u w:val="single"/>
    </w:rPr>
  </w:style>
  <w:style w:type="paragraph" w:styleId="a4">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
    <w:basedOn w:val="a"/>
    <w:link w:val="a5"/>
    <w:uiPriority w:val="99"/>
    <w:qFormat/>
    <w:rsid w:val="00D923DD"/>
    <w:pPr>
      <w:spacing w:before="100" w:beforeAutospacing="1" w:after="100" w:afterAutospacing="1"/>
    </w:pPr>
    <w:rPr>
      <w:sz w:val="24"/>
      <w:szCs w:val="24"/>
    </w:rPr>
  </w:style>
  <w:style w:type="paragraph" w:styleId="a6">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7"/>
    <w:uiPriority w:val="1"/>
    <w:qFormat/>
    <w:rsid w:val="00D923DD"/>
    <w:pPr>
      <w:widowControl w:val="0"/>
      <w:spacing w:after="0" w:line="240" w:lineRule="auto"/>
    </w:pPr>
    <w:rPr>
      <w:rFonts w:ascii="Calibri" w:eastAsia="Calibri" w:hAnsi="Calibri" w:cs="Times New Roman"/>
      <w:lang w:val="en-US"/>
    </w:rPr>
  </w:style>
  <w:style w:type="character" w:customStyle="1" w:styleId="a7">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6"/>
    <w:uiPriority w:val="1"/>
    <w:locked/>
    <w:rsid w:val="00D923DD"/>
    <w:rPr>
      <w:rFonts w:ascii="Calibri" w:eastAsia="Calibri" w:hAnsi="Calibri" w:cs="Times New Roman"/>
      <w:lang w:val="en-US"/>
    </w:rPr>
  </w:style>
  <w:style w:type="character" w:customStyle="1" w:styleId="a5">
    <w:name w:val="Обычный (Интернет)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Обычный (Web) Знак"/>
    <w:link w:val="a4"/>
    <w:uiPriority w:val="99"/>
    <w:rsid w:val="00D923DD"/>
    <w:rPr>
      <w:rFonts w:ascii="Times New Roman" w:eastAsia="Times New Roman" w:hAnsi="Times New Roman" w:cs="Times New Roman"/>
      <w:sz w:val="24"/>
      <w:szCs w:val="24"/>
    </w:rPr>
  </w:style>
  <w:style w:type="paragraph" w:styleId="a8">
    <w:name w:val="List Paragraph"/>
    <w:aliases w:val="маркированный,Маркировка 1,Таблицы,References,Heading1,Colorful List - Accent 11,Bullet List,FooterText,numbered,Forth level,List Paragraph,без абзаца,Bullets,List Paragraph (numbered (a)),NUMBERED PARAGRAPH,List Paragraph 1,List_Paragraph"/>
    <w:basedOn w:val="a"/>
    <w:link w:val="a9"/>
    <w:uiPriority w:val="34"/>
    <w:qFormat/>
    <w:rsid w:val="00D923DD"/>
    <w:pPr>
      <w:ind w:left="720"/>
      <w:contextualSpacing/>
    </w:pPr>
    <w:rPr>
      <w:sz w:val="20"/>
    </w:rPr>
  </w:style>
  <w:style w:type="character" w:customStyle="1" w:styleId="a9">
    <w:name w:val="Абзац списка Знак"/>
    <w:aliases w:val="маркированный Знак,Маркировка 1 Знак,Таблицы Знак,References Знак,Heading1 Знак,Colorful List - Accent 11 Знак,Bullet List Знак,FooterText Знак,numbered Знак,Forth level Знак,List Paragraph Знак,без абзаца Знак,Bullets Знак"/>
    <w:link w:val="a8"/>
    <w:uiPriority w:val="34"/>
    <w:qFormat/>
    <w:locked/>
    <w:rsid w:val="00D923DD"/>
    <w:rPr>
      <w:rFonts w:ascii="Times New Roman" w:eastAsia="Times New Roman" w:hAnsi="Times New Roman" w:cs="Times New Roman"/>
      <w:sz w:val="20"/>
      <w:szCs w:val="20"/>
      <w:lang w:eastAsia="ru-RU"/>
    </w:rPr>
  </w:style>
  <w:style w:type="character" w:customStyle="1" w:styleId="20">
    <w:name w:val="Заголовок 2 Знак"/>
    <w:aliases w:val=" Знак16 Знак,неправильный Знак,Заголовок 2 Знак1 Знак,Заголовок 2 Знак Знак Знак,2 Знак,Заголовок 2 Знак Знак1 Знак, Знак22 Знак Знак1 Знак, Знак22 Знак Знак Знак Знак,Заголовок 21 Знак"/>
    <w:basedOn w:val="a0"/>
    <w:link w:val="2"/>
    <w:rsid w:val="00C90F0B"/>
    <w:rPr>
      <w:rFonts w:ascii="Arial" w:eastAsia="Times New Roman" w:hAnsi="Arial" w:cs="Arial"/>
      <w:sz w:val="138"/>
      <w:szCs w:val="138"/>
      <w:lang w:eastAsia="ru-RU"/>
    </w:rPr>
  </w:style>
  <w:style w:type="paragraph" w:styleId="aa">
    <w:name w:val="List Continue"/>
    <w:basedOn w:val="a"/>
    <w:rsid w:val="00C90F0B"/>
    <w:pPr>
      <w:spacing w:after="120"/>
      <w:ind w:left="283"/>
    </w:pPr>
    <w:rPr>
      <w:sz w:val="20"/>
    </w:rPr>
  </w:style>
  <w:style w:type="paragraph" w:customStyle="1" w:styleId="Default">
    <w:name w:val="Default"/>
    <w:qFormat/>
    <w:rsid w:val="00C90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ial13">
    <w:name w:val="Основной текст Arial 13пт Знак"/>
    <w:basedOn w:val="a0"/>
    <w:link w:val="Arial130"/>
    <w:uiPriority w:val="99"/>
    <w:locked/>
    <w:rsid w:val="00896AFA"/>
    <w:rPr>
      <w:rFonts w:ascii="Arial" w:eastAsia="Times New Roman" w:hAnsi="Arial" w:cs="Arial"/>
      <w:sz w:val="26"/>
      <w:szCs w:val="26"/>
      <w:lang w:eastAsia="ru-RU"/>
    </w:rPr>
  </w:style>
  <w:style w:type="paragraph" w:customStyle="1" w:styleId="Arial130">
    <w:name w:val="Основной текст Arial 13пт"/>
    <w:basedOn w:val="a"/>
    <w:link w:val="Arial13"/>
    <w:uiPriority w:val="99"/>
    <w:qFormat/>
    <w:rsid w:val="00896AFA"/>
    <w:pPr>
      <w:ind w:firstLine="709"/>
      <w:jc w:val="both"/>
      <w:outlineLvl w:val="0"/>
    </w:pPr>
    <w:rPr>
      <w:rFonts w:ascii="Arial" w:hAnsi="Arial" w:cs="Arial"/>
      <w:sz w:val="26"/>
      <w:szCs w:val="26"/>
    </w:rPr>
  </w:style>
  <w:style w:type="character" w:customStyle="1" w:styleId="ab">
    <w:name w:val="Другое_"/>
    <w:basedOn w:val="a0"/>
    <w:link w:val="ac"/>
    <w:locked/>
    <w:rsid w:val="00896AFA"/>
    <w:rPr>
      <w:rFonts w:ascii="Times New Roman" w:eastAsia="Times New Roman" w:hAnsi="Times New Roman" w:cs="Times New Roman"/>
      <w:sz w:val="28"/>
      <w:szCs w:val="28"/>
    </w:rPr>
  </w:style>
  <w:style w:type="paragraph" w:customStyle="1" w:styleId="ac">
    <w:name w:val="Другое"/>
    <w:basedOn w:val="a"/>
    <w:link w:val="ab"/>
    <w:rsid w:val="00896AFA"/>
    <w:pPr>
      <w:widowControl w:val="0"/>
      <w:ind w:firstLine="400"/>
    </w:pPr>
    <w:rPr>
      <w:szCs w:val="28"/>
      <w:lang w:eastAsia="en-US"/>
    </w:rPr>
  </w:style>
  <w:style w:type="character" w:customStyle="1" w:styleId="FontStyle48">
    <w:name w:val="Font Style48"/>
    <w:uiPriority w:val="99"/>
    <w:rsid w:val="00896AFA"/>
    <w:rPr>
      <w:rFonts w:ascii="Times New Roman" w:hAnsi="Times New Roman" w:cs="Times New Roman" w:hint="default"/>
      <w:b/>
      <w:bCs/>
      <w:smallCaps/>
      <w:sz w:val="20"/>
      <w:szCs w:val="20"/>
    </w:rPr>
  </w:style>
  <w:style w:type="character" w:customStyle="1" w:styleId="ad">
    <w:name w:val="Основной текст Знак"/>
    <w:aliases w:val="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
    <w:basedOn w:val="a0"/>
    <w:link w:val="ae"/>
    <w:locked/>
    <w:rsid w:val="00896AFA"/>
    <w:rPr>
      <w:rFonts w:ascii="Times New Roman" w:eastAsia="Batang" w:hAnsi="Times New Roman" w:cs="Times New Roman"/>
      <w:sz w:val="24"/>
      <w:szCs w:val="20"/>
      <w:lang w:eastAsia="ru-RU"/>
    </w:rPr>
  </w:style>
  <w:style w:type="paragraph" w:styleId="ae">
    <w:name w:val="Body Text"/>
    <w:aliases w:val="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Знак"/>
    <w:basedOn w:val="a"/>
    <w:link w:val="ad"/>
    <w:unhideWhenUsed/>
    <w:qFormat/>
    <w:rsid w:val="00896AFA"/>
    <w:pPr>
      <w:jc w:val="center"/>
    </w:pPr>
    <w:rPr>
      <w:rFonts w:eastAsia="Batang"/>
      <w:sz w:val="24"/>
    </w:rPr>
  </w:style>
  <w:style w:type="character" w:customStyle="1" w:styleId="1">
    <w:name w:val="Основной текст Знак1"/>
    <w:basedOn w:val="a0"/>
    <w:uiPriority w:val="99"/>
    <w:semiHidden/>
    <w:rsid w:val="00896AFA"/>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6AFA"/>
    <w:pPr>
      <w:widowControl w:val="0"/>
      <w:autoSpaceDE w:val="0"/>
      <w:autoSpaceDN w:val="0"/>
      <w:adjustRightInd w:val="0"/>
    </w:pPr>
    <w:rPr>
      <w:sz w:val="24"/>
      <w:szCs w:val="24"/>
    </w:rPr>
  </w:style>
  <w:style w:type="paragraph" w:customStyle="1" w:styleId="10">
    <w:name w:val="Заг 1 ур"/>
    <w:basedOn w:val="a"/>
    <w:link w:val="11"/>
    <w:qFormat/>
    <w:rsid w:val="00896AFA"/>
    <w:pPr>
      <w:jc w:val="center"/>
    </w:pPr>
    <w:rPr>
      <w:rFonts w:ascii="Arial" w:hAnsi="Arial" w:cs="Arial"/>
      <w:b/>
      <w:sz w:val="26"/>
      <w:szCs w:val="26"/>
    </w:rPr>
  </w:style>
  <w:style w:type="character" w:customStyle="1" w:styleId="11">
    <w:name w:val="Заг 1 ур Знак"/>
    <w:basedOn w:val="a0"/>
    <w:link w:val="10"/>
    <w:rsid w:val="00896AFA"/>
    <w:rPr>
      <w:rFonts w:ascii="Arial" w:eastAsia="Times New Roman" w:hAnsi="Arial" w:cs="Arial"/>
      <w:b/>
      <w:sz w:val="26"/>
      <w:szCs w:val="26"/>
      <w:lang w:eastAsia="ru-RU"/>
    </w:rPr>
  </w:style>
  <w:style w:type="paragraph" w:customStyle="1" w:styleId="12">
    <w:name w:val="Основной текст1"/>
    <w:basedOn w:val="a"/>
    <w:rsid w:val="00882AC3"/>
    <w:pPr>
      <w:snapToGrid w:val="0"/>
    </w:pPr>
  </w:style>
  <w:style w:type="character" w:customStyle="1" w:styleId="Other">
    <w:name w:val="Other_"/>
    <w:basedOn w:val="a0"/>
    <w:link w:val="Other0"/>
    <w:rsid w:val="00882AC3"/>
    <w:rPr>
      <w:sz w:val="28"/>
      <w:szCs w:val="28"/>
      <w:shd w:val="clear" w:color="auto" w:fill="FFFFFF"/>
    </w:rPr>
  </w:style>
  <w:style w:type="paragraph" w:customStyle="1" w:styleId="Other0">
    <w:name w:val="Other"/>
    <w:basedOn w:val="a"/>
    <w:link w:val="Other"/>
    <w:rsid w:val="00882AC3"/>
    <w:pPr>
      <w:widowControl w:val="0"/>
      <w:shd w:val="clear" w:color="auto" w:fill="FFFFFF"/>
      <w:ind w:firstLine="400"/>
    </w:pPr>
    <w:rPr>
      <w:rFonts w:asciiTheme="minorHAnsi" w:eastAsiaTheme="minorHAnsi" w:hAnsiTheme="minorHAnsi" w:cstheme="minorBidi"/>
      <w:szCs w:val="28"/>
      <w:lang w:eastAsia="en-US"/>
    </w:rPr>
  </w:style>
  <w:style w:type="character" w:customStyle="1" w:styleId="whitespace-normal">
    <w:name w:val="whitespace-normal"/>
    <w:basedOn w:val="a0"/>
    <w:rsid w:val="008A70B9"/>
  </w:style>
  <w:style w:type="character" w:styleId="af">
    <w:name w:val="Strong"/>
    <w:basedOn w:val="a0"/>
    <w:uiPriority w:val="22"/>
    <w:qFormat/>
    <w:rsid w:val="008A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847792">
      <w:bodyDiv w:val="1"/>
      <w:marLeft w:val="0"/>
      <w:marRight w:val="0"/>
      <w:marTop w:val="0"/>
      <w:marBottom w:val="0"/>
      <w:divBdr>
        <w:top w:val="none" w:sz="0" w:space="0" w:color="auto"/>
        <w:left w:val="none" w:sz="0" w:space="0" w:color="auto"/>
        <w:bottom w:val="none" w:sz="0" w:space="0" w:color="auto"/>
        <w:right w:val="none" w:sz="0" w:space="0" w:color="auto"/>
      </w:divBdr>
    </w:div>
    <w:div w:id="469634921">
      <w:bodyDiv w:val="1"/>
      <w:marLeft w:val="0"/>
      <w:marRight w:val="0"/>
      <w:marTop w:val="0"/>
      <w:marBottom w:val="0"/>
      <w:divBdr>
        <w:top w:val="none" w:sz="0" w:space="0" w:color="auto"/>
        <w:left w:val="none" w:sz="0" w:space="0" w:color="auto"/>
        <w:bottom w:val="none" w:sz="0" w:space="0" w:color="auto"/>
        <w:right w:val="none" w:sz="0" w:space="0" w:color="auto"/>
      </w:divBdr>
    </w:div>
    <w:div w:id="878319987">
      <w:bodyDiv w:val="1"/>
      <w:marLeft w:val="0"/>
      <w:marRight w:val="0"/>
      <w:marTop w:val="0"/>
      <w:marBottom w:val="0"/>
      <w:divBdr>
        <w:top w:val="none" w:sz="0" w:space="0" w:color="auto"/>
        <w:left w:val="none" w:sz="0" w:space="0" w:color="auto"/>
        <w:bottom w:val="none" w:sz="0" w:space="0" w:color="auto"/>
        <w:right w:val="none" w:sz="0" w:space="0" w:color="auto"/>
      </w:divBdr>
    </w:div>
    <w:div w:id="929043926">
      <w:bodyDiv w:val="1"/>
      <w:marLeft w:val="0"/>
      <w:marRight w:val="0"/>
      <w:marTop w:val="0"/>
      <w:marBottom w:val="0"/>
      <w:divBdr>
        <w:top w:val="none" w:sz="0" w:space="0" w:color="auto"/>
        <w:left w:val="none" w:sz="0" w:space="0" w:color="auto"/>
        <w:bottom w:val="none" w:sz="0" w:space="0" w:color="auto"/>
        <w:right w:val="none" w:sz="0" w:space="0" w:color="auto"/>
      </w:divBdr>
    </w:div>
    <w:div w:id="14182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omap.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it-iv@mail.r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2026-04-16T20:10:00Z</dcterms:created>
  <dcterms:modified xsi:type="dcterms:W3CDTF">2026-04-16T20:10:00Z</dcterms:modified>
</cp:coreProperties>
</file>