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DD" w:rsidRPr="00C90F0B" w:rsidRDefault="00D923DD" w:rsidP="00D923DD">
      <w:pPr>
        <w:autoSpaceDE w:val="0"/>
        <w:autoSpaceDN w:val="0"/>
        <w:adjustRightInd w:val="0"/>
        <w:ind w:firstLine="708"/>
        <w:jc w:val="both"/>
        <w:rPr>
          <w:sz w:val="24"/>
          <w:szCs w:val="24"/>
        </w:rPr>
      </w:pPr>
      <w:r w:rsidRPr="00C90F0B">
        <w:rPr>
          <w:b/>
          <w:bCs/>
          <w:sz w:val="24"/>
          <w:szCs w:val="24"/>
        </w:rPr>
        <w:t>КРАТКОЕ НЕТЕХНИЧЕСКОЕ РЕЗЮМЕ С ОБОБЩЕНИЕМ</w:t>
      </w:r>
      <w:r w:rsidRPr="00C90F0B">
        <w:rPr>
          <w:sz w:val="24"/>
          <w:szCs w:val="24"/>
        </w:rPr>
        <w:t xml:space="preserve"> </w:t>
      </w:r>
      <w:r w:rsidRPr="00C90F0B">
        <w:rPr>
          <w:b/>
          <w:bCs/>
          <w:sz w:val="24"/>
          <w:szCs w:val="24"/>
        </w:rPr>
        <w:t>ИНФОРМАЦИИ, УКАЗАННОЙ В ПУНКТАХ 1-17 НАСТОЯЩЕГО</w:t>
      </w:r>
      <w:r w:rsidRPr="00C90F0B">
        <w:rPr>
          <w:sz w:val="24"/>
          <w:szCs w:val="24"/>
        </w:rPr>
        <w:t xml:space="preserve"> </w:t>
      </w:r>
      <w:r w:rsidRPr="00C90F0B">
        <w:rPr>
          <w:b/>
          <w:bCs/>
          <w:sz w:val="24"/>
          <w:szCs w:val="24"/>
        </w:rPr>
        <w:t>ПРИЛОЖЕНИЯ В ЦЕЛЯХ ИНФОРМИРОВАНИЯ</w:t>
      </w:r>
      <w:r w:rsidRPr="00C90F0B">
        <w:rPr>
          <w:sz w:val="24"/>
          <w:szCs w:val="24"/>
        </w:rPr>
        <w:t xml:space="preserve"> </w:t>
      </w:r>
      <w:r w:rsidRPr="00C90F0B">
        <w:rPr>
          <w:b/>
          <w:bCs/>
          <w:sz w:val="24"/>
          <w:szCs w:val="24"/>
        </w:rPr>
        <w:t>ЗАИНТЕРЕСОВАННОЙ ОБЩЕСТВЕННОСТИ В СВЯЗИ С ЕЕ</w:t>
      </w:r>
      <w:r w:rsidRPr="00C90F0B">
        <w:rPr>
          <w:sz w:val="24"/>
          <w:szCs w:val="24"/>
        </w:rPr>
        <w:t xml:space="preserve"> </w:t>
      </w:r>
      <w:r w:rsidRPr="00C90F0B">
        <w:rPr>
          <w:b/>
          <w:bCs/>
          <w:sz w:val="24"/>
          <w:szCs w:val="24"/>
        </w:rPr>
        <w:t>УЧАСТИЕМ В ОЦЕНКЕ ВОЗДЕЙСТВИЯ НА ОКРУЖАЮЩУЮ</w:t>
      </w:r>
      <w:r w:rsidRPr="00C90F0B">
        <w:rPr>
          <w:sz w:val="24"/>
          <w:szCs w:val="24"/>
        </w:rPr>
        <w:t xml:space="preserve"> </w:t>
      </w:r>
      <w:r w:rsidRPr="00C90F0B">
        <w:rPr>
          <w:b/>
          <w:bCs/>
          <w:sz w:val="24"/>
          <w:szCs w:val="24"/>
        </w:rPr>
        <w:t>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описание предполагаемого места осуществления намечаемой деятельности, план с изображением его границ;</w:t>
      </w:r>
    </w:p>
    <w:p w:rsidR="00BC4ADF" w:rsidRDefault="00BC4ADF" w:rsidP="00BC4ADF">
      <w:pPr>
        <w:ind w:left="142" w:right="235" w:firstLine="709"/>
        <w:jc w:val="both"/>
        <w:rPr>
          <w:sz w:val="26"/>
          <w:szCs w:val="26"/>
        </w:rPr>
      </w:pPr>
      <w:bookmarkStart w:id="0" w:name="_Hlk172163724"/>
      <w:bookmarkStart w:id="1" w:name="_Hlk122296268"/>
      <w:r>
        <w:rPr>
          <w:sz w:val="26"/>
          <w:szCs w:val="26"/>
        </w:rPr>
        <w:t xml:space="preserve">Месторождение «Сарыадыр-2» расположено в Целиноградском районе </w:t>
      </w:r>
      <w:proofErr w:type="spellStart"/>
      <w:r>
        <w:rPr>
          <w:sz w:val="26"/>
          <w:szCs w:val="26"/>
        </w:rPr>
        <w:t>Акмолинской</w:t>
      </w:r>
      <w:proofErr w:type="spellEnd"/>
      <w:r>
        <w:rPr>
          <w:sz w:val="26"/>
          <w:szCs w:val="26"/>
        </w:rPr>
        <w:t xml:space="preserve"> области, в 6,5 км юго-восточнее от п. </w:t>
      </w:r>
      <w:proofErr w:type="spellStart"/>
      <w:r>
        <w:rPr>
          <w:sz w:val="26"/>
          <w:szCs w:val="26"/>
        </w:rPr>
        <w:t>Сарыадыр</w:t>
      </w:r>
      <w:proofErr w:type="spellEnd"/>
      <w:r>
        <w:rPr>
          <w:sz w:val="26"/>
          <w:szCs w:val="26"/>
        </w:rPr>
        <w:t xml:space="preserve">, в 20 км юго-восточнее от с. </w:t>
      </w:r>
      <w:proofErr w:type="spellStart"/>
      <w:r>
        <w:rPr>
          <w:sz w:val="26"/>
          <w:szCs w:val="26"/>
        </w:rPr>
        <w:t>Кабанбай</w:t>
      </w:r>
      <w:proofErr w:type="spellEnd"/>
      <w:r>
        <w:rPr>
          <w:sz w:val="26"/>
          <w:szCs w:val="26"/>
        </w:rPr>
        <w:t xml:space="preserve"> Батыра и в 30 км южнее от г. </w:t>
      </w:r>
      <w:proofErr w:type="spellStart"/>
      <w:r>
        <w:rPr>
          <w:sz w:val="26"/>
          <w:szCs w:val="26"/>
        </w:rPr>
        <w:t>Нур</w:t>
      </w:r>
      <w:proofErr w:type="spellEnd"/>
      <w:r>
        <w:rPr>
          <w:sz w:val="26"/>
          <w:szCs w:val="26"/>
        </w:rPr>
        <w:t>-Султан.</w:t>
      </w:r>
    </w:p>
    <w:p w:rsidR="00BC4ADF" w:rsidRDefault="00BC4ADF" w:rsidP="00BC4ADF">
      <w:pPr>
        <w:ind w:left="142" w:right="235" w:firstLine="542"/>
        <w:jc w:val="both"/>
        <w:rPr>
          <w:sz w:val="26"/>
          <w:szCs w:val="26"/>
        </w:rPr>
      </w:pPr>
      <w:r>
        <w:rPr>
          <w:sz w:val="26"/>
          <w:szCs w:val="26"/>
        </w:rPr>
        <w:t xml:space="preserve">Отработка месторождения производиться в контурах земельного </w:t>
      </w:r>
      <w:proofErr w:type="gramStart"/>
      <w:r>
        <w:rPr>
          <w:sz w:val="26"/>
          <w:szCs w:val="26"/>
        </w:rPr>
        <w:t>участка  площадью</w:t>
      </w:r>
      <w:proofErr w:type="gramEnd"/>
      <w:r>
        <w:rPr>
          <w:sz w:val="26"/>
          <w:szCs w:val="26"/>
        </w:rPr>
        <w:t xml:space="preserve"> – 20,9 га</w:t>
      </w:r>
      <w:r>
        <w:rPr>
          <w:spacing w:val="-1"/>
          <w:sz w:val="26"/>
          <w:szCs w:val="26"/>
        </w:rPr>
        <w:t>.</w:t>
      </w:r>
    </w:p>
    <w:p w:rsidR="00BC4ADF" w:rsidRDefault="00BC4ADF" w:rsidP="00BC4ADF">
      <w:pPr>
        <w:ind w:left="142" w:right="235" w:firstLine="542"/>
        <w:jc w:val="both"/>
        <w:rPr>
          <w:sz w:val="26"/>
          <w:szCs w:val="26"/>
        </w:rPr>
      </w:pPr>
      <w:r>
        <w:rPr>
          <w:sz w:val="26"/>
          <w:szCs w:val="26"/>
        </w:rPr>
        <w:t xml:space="preserve">Географические координаты угловых точек границ земельного участка: 50°47'40.83'' </w:t>
      </w:r>
      <w:proofErr w:type="spellStart"/>
      <w:r>
        <w:rPr>
          <w:sz w:val="26"/>
          <w:szCs w:val="26"/>
        </w:rPr>
        <w:t>с.ш</w:t>
      </w:r>
      <w:proofErr w:type="spellEnd"/>
      <w:r>
        <w:rPr>
          <w:sz w:val="26"/>
          <w:szCs w:val="26"/>
        </w:rPr>
        <w:t xml:space="preserve">., 71°38'11.16'' </w:t>
      </w:r>
      <w:proofErr w:type="spellStart"/>
      <w:r>
        <w:rPr>
          <w:sz w:val="26"/>
          <w:szCs w:val="26"/>
        </w:rPr>
        <w:t>в.д</w:t>
      </w:r>
      <w:proofErr w:type="spellEnd"/>
      <w:r>
        <w:rPr>
          <w:sz w:val="26"/>
          <w:szCs w:val="26"/>
        </w:rPr>
        <w:t xml:space="preserve">.; 50°47'40.10'' </w:t>
      </w:r>
      <w:proofErr w:type="spellStart"/>
      <w:r>
        <w:rPr>
          <w:sz w:val="26"/>
          <w:szCs w:val="26"/>
        </w:rPr>
        <w:t>с.ш</w:t>
      </w:r>
      <w:proofErr w:type="spellEnd"/>
      <w:r>
        <w:rPr>
          <w:sz w:val="26"/>
          <w:szCs w:val="26"/>
        </w:rPr>
        <w:t xml:space="preserve">., 71°38'43.29'' </w:t>
      </w:r>
      <w:proofErr w:type="spellStart"/>
      <w:r>
        <w:rPr>
          <w:sz w:val="26"/>
          <w:szCs w:val="26"/>
        </w:rPr>
        <w:t>в.д</w:t>
      </w:r>
      <w:proofErr w:type="spellEnd"/>
      <w:r>
        <w:rPr>
          <w:sz w:val="26"/>
          <w:szCs w:val="26"/>
        </w:rPr>
        <w:t xml:space="preserve">.; 50°47'29.37'' </w:t>
      </w:r>
      <w:proofErr w:type="spellStart"/>
      <w:r>
        <w:rPr>
          <w:sz w:val="26"/>
          <w:szCs w:val="26"/>
        </w:rPr>
        <w:t>с.ш</w:t>
      </w:r>
      <w:proofErr w:type="spellEnd"/>
      <w:r>
        <w:rPr>
          <w:sz w:val="26"/>
          <w:szCs w:val="26"/>
        </w:rPr>
        <w:t xml:space="preserve">., 71°38'42.69'' </w:t>
      </w:r>
      <w:proofErr w:type="spellStart"/>
      <w:r>
        <w:rPr>
          <w:sz w:val="26"/>
          <w:szCs w:val="26"/>
        </w:rPr>
        <w:t>в.д</w:t>
      </w:r>
      <w:proofErr w:type="spellEnd"/>
      <w:r>
        <w:rPr>
          <w:sz w:val="26"/>
          <w:szCs w:val="26"/>
        </w:rPr>
        <w:t xml:space="preserve">.; 50°47'30.10'' </w:t>
      </w:r>
      <w:proofErr w:type="spellStart"/>
      <w:r>
        <w:rPr>
          <w:sz w:val="26"/>
          <w:szCs w:val="26"/>
        </w:rPr>
        <w:t>с.ш</w:t>
      </w:r>
      <w:proofErr w:type="spellEnd"/>
      <w:r>
        <w:rPr>
          <w:sz w:val="26"/>
          <w:szCs w:val="26"/>
        </w:rPr>
        <w:t xml:space="preserve">., 71°38'10.56'' </w:t>
      </w:r>
      <w:proofErr w:type="spellStart"/>
      <w:r>
        <w:rPr>
          <w:sz w:val="26"/>
          <w:szCs w:val="26"/>
        </w:rPr>
        <w:t>в.д</w:t>
      </w:r>
      <w:proofErr w:type="spellEnd"/>
      <w:r>
        <w:rPr>
          <w:sz w:val="26"/>
          <w:szCs w:val="26"/>
        </w:rPr>
        <w:t>.</w:t>
      </w:r>
    </w:p>
    <w:p w:rsidR="00BC4ADF" w:rsidRDefault="00BC4ADF" w:rsidP="00BC4ADF">
      <w:pPr>
        <w:pStyle w:val="ae"/>
        <w:tabs>
          <w:tab w:val="left" w:pos="2139"/>
          <w:tab w:val="left" w:pos="3920"/>
          <w:tab w:val="left" w:pos="5122"/>
          <w:tab w:val="left" w:pos="6480"/>
          <w:tab w:val="left" w:pos="7576"/>
          <w:tab w:val="left" w:pos="8897"/>
          <w:tab w:val="left" w:pos="9804"/>
        </w:tabs>
        <w:ind w:left="142" w:right="235" w:firstLine="567"/>
        <w:jc w:val="both"/>
        <w:rPr>
          <w:sz w:val="26"/>
          <w:szCs w:val="26"/>
        </w:rPr>
      </w:pPr>
      <w:r>
        <w:rPr>
          <w:sz w:val="26"/>
          <w:szCs w:val="26"/>
        </w:rPr>
        <w:t>Объектом р</w:t>
      </w:r>
      <w:r>
        <w:rPr>
          <w:spacing w:val="-1"/>
          <w:sz w:val="26"/>
          <w:szCs w:val="26"/>
        </w:rPr>
        <w:t>е</w:t>
      </w:r>
      <w:r>
        <w:rPr>
          <w:spacing w:val="3"/>
          <w:sz w:val="26"/>
          <w:szCs w:val="26"/>
        </w:rPr>
        <w:t>к</w:t>
      </w:r>
      <w:r>
        <w:rPr>
          <w:spacing w:val="-5"/>
          <w:sz w:val="26"/>
          <w:szCs w:val="26"/>
        </w:rPr>
        <w:t>у</w:t>
      </w:r>
      <w:r>
        <w:rPr>
          <w:sz w:val="26"/>
          <w:szCs w:val="26"/>
        </w:rPr>
        <w:t>льтивации являет</w:t>
      </w:r>
      <w:r>
        <w:rPr>
          <w:spacing w:val="-1"/>
          <w:sz w:val="26"/>
          <w:szCs w:val="26"/>
        </w:rPr>
        <w:t>с</w:t>
      </w:r>
      <w:r>
        <w:rPr>
          <w:sz w:val="26"/>
          <w:szCs w:val="26"/>
        </w:rPr>
        <w:t>я з</w:t>
      </w:r>
      <w:r>
        <w:rPr>
          <w:spacing w:val="-1"/>
          <w:sz w:val="26"/>
          <w:szCs w:val="26"/>
        </w:rPr>
        <w:t>еме</w:t>
      </w:r>
      <w:r>
        <w:rPr>
          <w:sz w:val="26"/>
          <w:szCs w:val="26"/>
        </w:rPr>
        <w:t xml:space="preserve">льный </w:t>
      </w:r>
      <w:r>
        <w:rPr>
          <w:spacing w:val="-5"/>
          <w:sz w:val="26"/>
          <w:szCs w:val="26"/>
        </w:rPr>
        <w:t>у</w:t>
      </w:r>
      <w:r>
        <w:rPr>
          <w:spacing w:val="-1"/>
          <w:sz w:val="26"/>
          <w:szCs w:val="26"/>
        </w:rPr>
        <w:t>час</w:t>
      </w:r>
      <w:r>
        <w:rPr>
          <w:sz w:val="26"/>
          <w:szCs w:val="26"/>
        </w:rPr>
        <w:t>ток, пло</w:t>
      </w:r>
      <w:r>
        <w:rPr>
          <w:spacing w:val="2"/>
          <w:sz w:val="26"/>
          <w:szCs w:val="26"/>
        </w:rPr>
        <w:t>щ</w:t>
      </w:r>
      <w:r>
        <w:rPr>
          <w:spacing w:val="-1"/>
          <w:sz w:val="26"/>
          <w:szCs w:val="26"/>
        </w:rPr>
        <w:t>а</w:t>
      </w:r>
      <w:r>
        <w:rPr>
          <w:sz w:val="26"/>
          <w:szCs w:val="26"/>
        </w:rPr>
        <w:t>дью 20,9 г</w:t>
      </w:r>
      <w:r>
        <w:rPr>
          <w:spacing w:val="-1"/>
          <w:sz w:val="26"/>
          <w:szCs w:val="26"/>
        </w:rPr>
        <w:t>а</w:t>
      </w:r>
      <w:r>
        <w:rPr>
          <w:sz w:val="26"/>
          <w:szCs w:val="26"/>
        </w:rPr>
        <w:t>, пр</w:t>
      </w:r>
      <w:r>
        <w:rPr>
          <w:spacing w:val="-1"/>
          <w:sz w:val="26"/>
          <w:szCs w:val="26"/>
        </w:rPr>
        <w:t>е</w:t>
      </w:r>
      <w:r>
        <w:rPr>
          <w:sz w:val="26"/>
          <w:szCs w:val="26"/>
        </w:rPr>
        <w:t>до</w:t>
      </w:r>
      <w:r>
        <w:rPr>
          <w:spacing w:val="-1"/>
          <w:sz w:val="26"/>
          <w:szCs w:val="26"/>
        </w:rPr>
        <w:t>с</w:t>
      </w:r>
      <w:r>
        <w:rPr>
          <w:sz w:val="26"/>
          <w:szCs w:val="26"/>
        </w:rPr>
        <w:t>т</w:t>
      </w:r>
      <w:r>
        <w:rPr>
          <w:spacing w:val="-1"/>
          <w:sz w:val="26"/>
          <w:szCs w:val="26"/>
        </w:rPr>
        <w:t>а</w:t>
      </w:r>
      <w:r>
        <w:rPr>
          <w:sz w:val="26"/>
          <w:szCs w:val="26"/>
        </w:rPr>
        <w:t>вл</w:t>
      </w:r>
      <w:r>
        <w:rPr>
          <w:spacing w:val="-2"/>
          <w:sz w:val="26"/>
          <w:szCs w:val="26"/>
        </w:rPr>
        <w:t>е</w:t>
      </w:r>
      <w:r>
        <w:rPr>
          <w:sz w:val="26"/>
          <w:szCs w:val="26"/>
        </w:rPr>
        <w:t>нный</w:t>
      </w:r>
      <w:r>
        <w:rPr>
          <w:spacing w:val="31"/>
          <w:sz w:val="26"/>
          <w:szCs w:val="26"/>
        </w:rPr>
        <w:t xml:space="preserve"> </w:t>
      </w:r>
      <w:r>
        <w:rPr>
          <w:sz w:val="26"/>
          <w:szCs w:val="26"/>
        </w:rPr>
        <w:t>по</w:t>
      </w:r>
      <w:r>
        <w:rPr>
          <w:spacing w:val="-1"/>
          <w:sz w:val="26"/>
          <w:szCs w:val="26"/>
        </w:rPr>
        <w:t>с</w:t>
      </w:r>
      <w:r>
        <w:rPr>
          <w:sz w:val="26"/>
          <w:szCs w:val="26"/>
        </w:rPr>
        <w:t>т</w:t>
      </w:r>
      <w:r>
        <w:rPr>
          <w:spacing w:val="-1"/>
          <w:sz w:val="26"/>
          <w:szCs w:val="26"/>
        </w:rPr>
        <w:t>а</w:t>
      </w:r>
      <w:r>
        <w:rPr>
          <w:sz w:val="26"/>
          <w:szCs w:val="26"/>
        </w:rPr>
        <w:t>новл</w:t>
      </w:r>
      <w:r>
        <w:rPr>
          <w:spacing w:val="-2"/>
          <w:sz w:val="26"/>
          <w:szCs w:val="26"/>
        </w:rPr>
        <w:t>е</w:t>
      </w:r>
      <w:r>
        <w:rPr>
          <w:sz w:val="26"/>
          <w:szCs w:val="26"/>
        </w:rPr>
        <w:t>ни</w:t>
      </w:r>
      <w:r>
        <w:rPr>
          <w:spacing w:val="-1"/>
          <w:sz w:val="26"/>
          <w:szCs w:val="26"/>
        </w:rPr>
        <w:t>е</w:t>
      </w:r>
      <w:r>
        <w:rPr>
          <w:sz w:val="26"/>
          <w:szCs w:val="26"/>
        </w:rPr>
        <w:t>м</w:t>
      </w:r>
      <w:r>
        <w:rPr>
          <w:spacing w:val="30"/>
          <w:sz w:val="26"/>
          <w:szCs w:val="26"/>
        </w:rPr>
        <w:t xml:space="preserve"> </w:t>
      </w:r>
      <w:proofErr w:type="spellStart"/>
      <w:r>
        <w:rPr>
          <w:spacing w:val="-1"/>
          <w:sz w:val="26"/>
          <w:szCs w:val="26"/>
        </w:rPr>
        <w:t>А</w:t>
      </w:r>
      <w:r>
        <w:rPr>
          <w:spacing w:val="-2"/>
          <w:sz w:val="26"/>
          <w:szCs w:val="26"/>
        </w:rPr>
        <w:t>к</w:t>
      </w:r>
      <w:r>
        <w:rPr>
          <w:sz w:val="26"/>
          <w:szCs w:val="26"/>
        </w:rPr>
        <w:t>и</w:t>
      </w:r>
      <w:r>
        <w:rPr>
          <w:spacing w:val="-1"/>
          <w:sz w:val="26"/>
          <w:szCs w:val="26"/>
        </w:rPr>
        <w:t>ма</w:t>
      </w:r>
      <w:r>
        <w:rPr>
          <w:sz w:val="26"/>
          <w:szCs w:val="26"/>
        </w:rPr>
        <w:t>та</w:t>
      </w:r>
      <w:proofErr w:type="spellEnd"/>
      <w:r>
        <w:rPr>
          <w:sz w:val="26"/>
          <w:szCs w:val="26"/>
        </w:rPr>
        <w:t xml:space="preserve"> </w:t>
      </w:r>
      <w:proofErr w:type="spellStart"/>
      <w:r>
        <w:rPr>
          <w:sz w:val="26"/>
          <w:szCs w:val="26"/>
        </w:rPr>
        <w:t>Акмолинской</w:t>
      </w:r>
      <w:proofErr w:type="spellEnd"/>
      <w:r>
        <w:rPr>
          <w:sz w:val="26"/>
          <w:szCs w:val="26"/>
        </w:rPr>
        <w:t xml:space="preserve"> области</w:t>
      </w:r>
      <w:r>
        <w:rPr>
          <w:spacing w:val="1"/>
          <w:sz w:val="26"/>
          <w:szCs w:val="26"/>
        </w:rPr>
        <w:t xml:space="preserve"> </w:t>
      </w:r>
      <w:r>
        <w:rPr>
          <w:sz w:val="26"/>
          <w:szCs w:val="26"/>
        </w:rPr>
        <w:t>№</w:t>
      </w:r>
      <w:r>
        <w:rPr>
          <w:spacing w:val="1"/>
          <w:sz w:val="26"/>
          <w:szCs w:val="26"/>
        </w:rPr>
        <w:t xml:space="preserve"> </w:t>
      </w:r>
      <w:r>
        <w:rPr>
          <w:sz w:val="26"/>
          <w:szCs w:val="26"/>
        </w:rPr>
        <w:t>А-9/520</w:t>
      </w:r>
      <w:r>
        <w:rPr>
          <w:spacing w:val="2"/>
          <w:sz w:val="26"/>
          <w:szCs w:val="26"/>
        </w:rPr>
        <w:t xml:space="preserve"> </w:t>
      </w:r>
      <w:r>
        <w:rPr>
          <w:sz w:val="26"/>
          <w:szCs w:val="26"/>
        </w:rPr>
        <w:t>от</w:t>
      </w:r>
      <w:r>
        <w:rPr>
          <w:spacing w:val="2"/>
          <w:sz w:val="26"/>
          <w:szCs w:val="26"/>
        </w:rPr>
        <w:t xml:space="preserve"> </w:t>
      </w:r>
      <w:r>
        <w:rPr>
          <w:sz w:val="26"/>
          <w:szCs w:val="26"/>
        </w:rPr>
        <w:t>25.09.2025 г.</w:t>
      </w:r>
      <w:r>
        <w:rPr>
          <w:spacing w:val="1"/>
          <w:sz w:val="26"/>
          <w:szCs w:val="26"/>
        </w:rPr>
        <w:t xml:space="preserve"> </w:t>
      </w:r>
      <w:r>
        <w:rPr>
          <w:sz w:val="26"/>
          <w:szCs w:val="26"/>
        </w:rPr>
        <w:t>во</w:t>
      </w:r>
      <w:r>
        <w:rPr>
          <w:spacing w:val="1"/>
          <w:sz w:val="26"/>
          <w:szCs w:val="26"/>
        </w:rPr>
        <w:t xml:space="preserve"> </w:t>
      </w:r>
      <w:r>
        <w:rPr>
          <w:sz w:val="26"/>
          <w:szCs w:val="26"/>
        </w:rPr>
        <w:t>вр</w:t>
      </w:r>
      <w:r>
        <w:rPr>
          <w:spacing w:val="-2"/>
          <w:sz w:val="26"/>
          <w:szCs w:val="26"/>
        </w:rPr>
        <w:t>е</w:t>
      </w:r>
      <w:r>
        <w:rPr>
          <w:spacing w:val="-1"/>
          <w:sz w:val="26"/>
          <w:szCs w:val="26"/>
        </w:rPr>
        <w:t>ме</w:t>
      </w:r>
      <w:r>
        <w:rPr>
          <w:sz w:val="26"/>
          <w:szCs w:val="26"/>
        </w:rPr>
        <w:t>нное</w:t>
      </w:r>
      <w:r>
        <w:rPr>
          <w:spacing w:val="1"/>
          <w:sz w:val="26"/>
          <w:szCs w:val="26"/>
        </w:rPr>
        <w:t xml:space="preserve"> </w:t>
      </w:r>
      <w:r>
        <w:rPr>
          <w:sz w:val="26"/>
          <w:szCs w:val="26"/>
        </w:rPr>
        <w:t>во</w:t>
      </w:r>
      <w:r>
        <w:rPr>
          <w:spacing w:val="-2"/>
          <w:sz w:val="26"/>
          <w:szCs w:val="26"/>
        </w:rPr>
        <w:t>з</w:t>
      </w:r>
      <w:r>
        <w:rPr>
          <w:spacing w:val="-1"/>
          <w:sz w:val="26"/>
          <w:szCs w:val="26"/>
        </w:rPr>
        <w:t>ме</w:t>
      </w:r>
      <w:r>
        <w:rPr>
          <w:sz w:val="26"/>
          <w:szCs w:val="26"/>
        </w:rPr>
        <w:t>зд</w:t>
      </w:r>
      <w:r>
        <w:rPr>
          <w:spacing w:val="1"/>
          <w:sz w:val="26"/>
          <w:szCs w:val="26"/>
        </w:rPr>
        <w:t>н</w:t>
      </w:r>
      <w:r>
        <w:rPr>
          <w:sz w:val="26"/>
          <w:szCs w:val="26"/>
        </w:rPr>
        <w:t>ое</w:t>
      </w:r>
      <w:r>
        <w:rPr>
          <w:spacing w:val="1"/>
          <w:sz w:val="26"/>
          <w:szCs w:val="26"/>
        </w:rPr>
        <w:t xml:space="preserve"> </w:t>
      </w:r>
      <w:r>
        <w:rPr>
          <w:sz w:val="26"/>
          <w:szCs w:val="26"/>
        </w:rPr>
        <w:t>долгосрочное з</w:t>
      </w:r>
      <w:r>
        <w:rPr>
          <w:spacing w:val="-1"/>
          <w:sz w:val="26"/>
          <w:szCs w:val="26"/>
        </w:rPr>
        <w:t>ем</w:t>
      </w:r>
      <w:r>
        <w:rPr>
          <w:spacing w:val="2"/>
          <w:sz w:val="26"/>
          <w:szCs w:val="26"/>
        </w:rPr>
        <w:t>л</w:t>
      </w:r>
      <w:r>
        <w:rPr>
          <w:spacing w:val="-1"/>
          <w:sz w:val="26"/>
          <w:szCs w:val="26"/>
        </w:rPr>
        <w:t>е</w:t>
      </w:r>
      <w:r>
        <w:rPr>
          <w:sz w:val="26"/>
          <w:szCs w:val="26"/>
        </w:rPr>
        <w:t>пользов</w:t>
      </w:r>
      <w:r>
        <w:rPr>
          <w:spacing w:val="-2"/>
          <w:sz w:val="26"/>
          <w:szCs w:val="26"/>
        </w:rPr>
        <w:t>а</w:t>
      </w:r>
      <w:r>
        <w:rPr>
          <w:sz w:val="26"/>
          <w:szCs w:val="26"/>
        </w:rPr>
        <w:t xml:space="preserve">ние на неделимый участок, </w:t>
      </w:r>
      <w:r>
        <w:rPr>
          <w:spacing w:val="-1"/>
          <w:sz w:val="26"/>
          <w:szCs w:val="26"/>
        </w:rPr>
        <w:t>с</w:t>
      </w:r>
      <w:r>
        <w:rPr>
          <w:sz w:val="26"/>
          <w:szCs w:val="26"/>
        </w:rPr>
        <w:t>роком</w:t>
      </w:r>
      <w:r>
        <w:rPr>
          <w:spacing w:val="27"/>
          <w:sz w:val="26"/>
          <w:szCs w:val="26"/>
        </w:rPr>
        <w:t xml:space="preserve"> </w:t>
      </w:r>
      <w:r>
        <w:rPr>
          <w:sz w:val="26"/>
          <w:szCs w:val="26"/>
        </w:rPr>
        <w:t>до 26 августа 2034 года,</w:t>
      </w:r>
      <w:r>
        <w:rPr>
          <w:spacing w:val="27"/>
          <w:sz w:val="26"/>
          <w:szCs w:val="26"/>
        </w:rPr>
        <w:t xml:space="preserve"> </w:t>
      </w:r>
      <w:r>
        <w:rPr>
          <w:sz w:val="26"/>
          <w:szCs w:val="26"/>
        </w:rPr>
        <w:t>для</w:t>
      </w:r>
      <w:r>
        <w:rPr>
          <w:spacing w:val="31"/>
          <w:sz w:val="26"/>
          <w:szCs w:val="26"/>
        </w:rPr>
        <w:t xml:space="preserve"> </w:t>
      </w:r>
      <w:r>
        <w:rPr>
          <w:sz w:val="26"/>
          <w:szCs w:val="26"/>
        </w:rPr>
        <w:t>добычи осадочных пород (песчаник, супесь и дресвяно-щебенистая кора выветривания по песчаникам) и</w:t>
      </w:r>
      <w:r>
        <w:rPr>
          <w:spacing w:val="31"/>
          <w:sz w:val="26"/>
          <w:szCs w:val="26"/>
        </w:rPr>
        <w:t xml:space="preserve"> </w:t>
      </w:r>
      <w:r>
        <w:rPr>
          <w:sz w:val="26"/>
          <w:szCs w:val="26"/>
        </w:rPr>
        <w:t>н</w:t>
      </w:r>
      <w:r>
        <w:rPr>
          <w:spacing w:val="-1"/>
          <w:sz w:val="26"/>
          <w:szCs w:val="26"/>
        </w:rPr>
        <w:t>а</w:t>
      </w:r>
      <w:r>
        <w:rPr>
          <w:sz w:val="26"/>
          <w:szCs w:val="26"/>
        </w:rPr>
        <w:t>р</w:t>
      </w:r>
      <w:r>
        <w:rPr>
          <w:spacing w:val="-5"/>
          <w:sz w:val="26"/>
          <w:szCs w:val="26"/>
        </w:rPr>
        <w:t>у</w:t>
      </w:r>
      <w:r>
        <w:rPr>
          <w:spacing w:val="2"/>
          <w:sz w:val="26"/>
          <w:szCs w:val="26"/>
        </w:rPr>
        <w:t>ш</w:t>
      </w:r>
      <w:r>
        <w:rPr>
          <w:spacing w:val="1"/>
          <w:sz w:val="26"/>
          <w:szCs w:val="26"/>
        </w:rPr>
        <w:t>а</w:t>
      </w:r>
      <w:r>
        <w:rPr>
          <w:spacing w:val="-1"/>
          <w:sz w:val="26"/>
          <w:szCs w:val="26"/>
        </w:rPr>
        <w:t>ем</w:t>
      </w:r>
      <w:r>
        <w:rPr>
          <w:sz w:val="26"/>
          <w:szCs w:val="26"/>
        </w:rPr>
        <w:t>ый</w:t>
      </w:r>
      <w:r>
        <w:rPr>
          <w:spacing w:val="29"/>
          <w:sz w:val="26"/>
          <w:szCs w:val="26"/>
        </w:rPr>
        <w:t xml:space="preserve"> </w:t>
      </w:r>
      <w:r>
        <w:rPr>
          <w:sz w:val="26"/>
          <w:szCs w:val="26"/>
        </w:rPr>
        <w:t>при</w:t>
      </w:r>
      <w:r>
        <w:rPr>
          <w:spacing w:val="29"/>
          <w:sz w:val="26"/>
          <w:szCs w:val="26"/>
        </w:rPr>
        <w:t xml:space="preserve"> </w:t>
      </w:r>
      <w:r>
        <w:rPr>
          <w:sz w:val="26"/>
          <w:szCs w:val="26"/>
        </w:rPr>
        <w:t>пров</w:t>
      </w:r>
      <w:r>
        <w:rPr>
          <w:spacing w:val="-2"/>
          <w:sz w:val="26"/>
          <w:szCs w:val="26"/>
        </w:rPr>
        <w:t>е</w:t>
      </w:r>
      <w:r>
        <w:rPr>
          <w:sz w:val="26"/>
          <w:szCs w:val="26"/>
        </w:rPr>
        <w:t>д</w:t>
      </w:r>
      <w:r>
        <w:rPr>
          <w:spacing w:val="1"/>
          <w:sz w:val="26"/>
          <w:szCs w:val="26"/>
        </w:rPr>
        <w:t>е</w:t>
      </w:r>
      <w:r>
        <w:rPr>
          <w:sz w:val="26"/>
          <w:szCs w:val="26"/>
        </w:rPr>
        <w:t xml:space="preserve">нии </w:t>
      </w:r>
      <w:r>
        <w:rPr>
          <w:spacing w:val="-1"/>
          <w:sz w:val="26"/>
          <w:szCs w:val="26"/>
        </w:rPr>
        <w:t>операции по недропользованию</w:t>
      </w:r>
      <w:r>
        <w:rPr>
          <w:sz w:val="26"/>
          <w:szCs w:val="26"/>
        </w:rPr>
        <w:t>.</w:t>
      </w:r>
      <w:r>
        <w:rPr>
          <w:spacing w:val="2"/>
          <w:sz w:val="26"/>
          <w:szCs w:val="26"/>
        </w:rPr>
        <w:t xml:space="preserve"> </w:t>
      </w:r>
      <w:r>
        <w:rPr>
          <w:sz w:val="26"/>
          <w:szCs w:val="26"/>
        </w:rPr>
        <w:t>К</w:t>
      </w:r>
      <w:r>
        <w:rPr>
          <w:spacing w:val="-4"/>
          <w:sz w:val="26"/>
          <w:szCs w:val="26"/>
        </w:rPr>
        <w:t>а</w:t>
      </w:r>
      <w:r>
        <w:rPr>
          <w:sz w:val="26"/>
          <w:szCs w:val="26"/>
        </w:rPr>
        <w:t>д</w:t>
      </w:r>
      <w:r>
        <w:rPr>
          <w:spacing w:val="-1"/>
          <w:sz w:val="26"/>
          <w:szCs w:val="26"/>
        </w:rPr>
        <w:t>ас</w:t>
      </w:r>
      <w:r>
        <w:rPr>
          <w:sz w:val="26"/>
          <w:szCs w:val="26"/>
        </w:rPr>
        <w:t>тров</w:t>
      </w:r>
      <w:r>
        <w:rPr>
          <w:spacing w:val="-1"/>
          <w:sz w:val="26"/>
          <w:szCs w:val="26"/>
        </w:rPr>
        <w:t>ы</w:t>
      </w:r>
      <w:r>
        <w:rPr>
          <w:sz w:val="26"/>
          <w:szCs w:val="26"/>
        </w:rPr>
        <w:t>й но</w:t>
      </w:r>
      <w:r>
        <w:rPr>
          <w:spacing w:val="-1"/>
          <w:sz w:val="26"/>
          <w:szCs w:val="26"/>
        </w:rPr>
        <w:t>ме</w:t>
      </w:r>
      <w:r>
        <w:rPr>
          <w:sz w:val="26"/>
          <w:szCs w:val="26"/>
        </w:rPr>
        <w:t>р з</w:t>
      </w:r>
      <w:r>
        <w:rPr>
          <w:spacing w:val="-1"/>
          <w:sz w:val="26"/>
          <w:szCs w:val="26"/>
        </w:rPr>
        <w:t>еме</w:t>
      </w:r>
      <w:r>
        <w:rPr>
          <w:spacing w:val="2"/>
          <w:sz w:val="26"/>
          <w:szCs w:val="26"/>
        </w:rPr>
        <w:t>л</w:t>
      </w:r>
      <w:r>
        <w:rPr>
          <w:sz w:val="26"/>
          <w:szCs w:val="26"/>
        </w:rPr>
        <w:t>ьного</w:t>
      </w:r>
      <w:r>
        <w:rPr>
          <w:spacing w:val="2"/>
          <w:sz w:val="26"/>
          <w:szCs w:val="26"/>
        </w:rPr>
        <w:t xml:space="preserve"> </w:t>
      </w:r>
      <w:proofErr w:type="gramStart"/>
      <w:r>
        <w:rPr>
          <w:spacing w:val="-8"/>
          <w:sz w:val="26"/>
          <w:szCs w:val="26"/>
        </w:rPr>
        <w:t>у</w:t>
      </w:r>
      <w:r>
        <w:rPr>
          <w:spacing w:val="1"/>
          <w:sz w:val="26"/>
          <w:szCs w:val="26"/>
        </w:rPr>
        <w:t>ч</w:t>
      </w:r>
      <w:r>
        <w:rPr>
          <w:spacing w:val="-1"/>
          <w:sz w:val="26"/>
          <w:szCs w:val="26"/>
        </w:rPr>
        <w:t>ас</w:t>
      </w:r>
      <w:r>
        <w:rPr>
          <w:sz w:val="26"/>
          <w:szCs w:val="26"/>
        </w:rPr>
        <w:t>тка</w:t>
      </w:r>
      <w:r>
        <w:rPr>
          <w:spacing w:val="2"/>
          <w:sz w:val="26"/>
          <w:szCs w:val="26"/>
        </w:rPr>
        <w:t xml:space="preserve"> </w:t>
      </w:r>
      <w:r>
        <w:rPr>
          <w:sz w:val="26"/>
          <w:szCs w:val="26"/>
        </w:rPr>
        <w:t xml:space="preserve"> 01:011:037</w:t>
      </w:r>
      <w:proofErr w:type="gramEnd"/>
      <w:r>
        <w:rPr>
          <w:sz w:val="26"/>
          <w:szCs w:val="26"/>
        </w:rPr>
        <w:t>:822.</w:t>
      </w:r>
    </w:p>
    <w:p w:rsidR="00BC4ADF" w:rsidRDefault="00BC4ADF" w:rsidP="00BC4ADF">
      <w:pPr>
        <w:pStyle w:val="ae"/>
        <w:ind w:left="142" w:right="235" w:firstLine="567"/>
        <w:jc w:val="both"/>
        <w:rPr>
          <w:sz w:val="26"/>
          <w:szCs w:val="26"/>
        </w:rPr>
      </w:pPr>
      <w:r>
        <w:rPr>
          <w:sz w:val="26"/>
          <w:szCs w:val="26"/>
        </w:rPr>
        <w:t>В результате отработки месторождения образуется выемка глубиной от 24 до 32 м до горизонта с отметкой + 398 м, с углами откоса бортов карьера 45</w:t>
      </w:r>
      <w:r>
        <w:rPr>
          <w:sz w:val="26"/>
          <w:szCs w:val="26"/>
          <w:vertAlign w:val="superscript"/>
        </w:rPr>
        <w:t>о</w:t>
      </w:r>
      <w:r>
        <w:rPr>
          <w:sz w:val="26"/>
          <w:szCs w:val="26"/>
        </w:rPr>
        <w:t xml:space="preserve">.  Общая площадь нарушаемых земель составит </w:t>
      </w:r>
      <w:r>
        <w:rPr>
          <w:sz w:val="26"/>
          <w:szCs w:val="26"/>
          <w:lang w:val="kk-KZ"/>
        </w:rPr>
        <w:t>20,9</w:t>
      </w:r>
      <w:r>
        <w:rPr>
          <w:sz w:val="26"/>
          <w:szCs w:val="26"/>
        </w:rPr>
        <w:t xml:space="preserve"> га.</w:t>
      </w:r>
    </w:p>
    <w:p w:rsidR="00BC4ADF" w:rsidRDefault="00BC4ADF" w:rsidP="00BC4ADF">
      <w:pPr>
        <w:pStyle w:val="ae"/>
        <w:ind w:left="142" w:right="235" w:firstLine="567"/>
        <w:jc w:val="both"/>
        <w:rPr>
          <w:sz w:val="26"/>
          <w:szCs w:val="26"/>
        </w:rPr>
      </w:pPr>
      <w:r>
        <w:rPr>
          <w:sz w:val="26"/>
          <w:szCs w:val="26"/>
        </w:rPr>
        <w:t>Технические границы карьера определены с учетом рельефа местности, угла откоса уступов, предельного угла борта карьера, границ разработки месторождений. Основные параметры элементов карьерной отработки установлены исходя из физико-механических свойств пород, применяемой техники и технологии в соответствии с Нормами технологического проектирования (НТП), Правилами технической эксплуатации (ПТЭ), Едиными правилами безопасности при разработке месторождении открытым способом и Правилами обеспечения промышленной безопасности для опасных производственных объектов, ведущих горные и геологоразведочные работы. Границы карьера в плане отстроены с учетом вовлечения в отработку всех утвержденных запасов, для чего осуществлена разноска бортов карьера.</w:t>
      </w:r>
    </w:p>
    <w:p w:rsidR="00BC4ADF" w:rsidRDefault="00BC4ADF" w:rsidP="00BC4ADF">
      <w:pPr>
        <w:pStyle w:val="ae"/>
        <w:tabs>
          <w:tab w:val="left" w:pos="8306"/>
        </w:tabs>
        <w:ind w:left="142" w:right="235" w:firstLine="567"/>
        <w:jc w:val="both"/>
        <w:rPr>
          <w:iCs/>
          <w:color w:val="000000"/>
          <w:spacing w:val="2"/>
          <w:sz w:val="26"/>
          <w:szCs w:val="26"/>
          <w:shd w:val="clear" w:color="auto" w:fill="FFFFFF"/>
        </w:rPr>
      </w:pPr>
      <w:r>
        <w:rPr>
          <w:sz w:val="26"/>
          <w:szCs w:val="26"/>
        </w:rPr>
        <w:t>При оформлении земельного участка отведенная площадь под земельный отвод будет включать в себя площадь карьера, площадь буртов и площадь для маневренного движения оборудования.</w:t>
      </w:r>
      <w:bookmarkEnd w:id="0"/>
      <w:bookmarkEnd w:id="1"/>
    </w:p>
    <w:p w:rsidR="008A70B9" w:rsidRPr="0057025C" w:rsidRDefault="008A70B9" w:rsidP="008A70B9">
      <w:pPr>
        <w:ind w:left="142" w:right="235" w:firstLine="542"/>
        <w:jc w:val="both"/>
        <w:rPr>
          <w:iCs/>
          <w:sz w:val="26"/>
          <w:szCs w:val="26"/>
        </w:rPr>
      </w:pPr>
    </w:p>
    <w:p w:rsidR="00D923DD" w:rsidRPr="00C90F0B" w:rsidRDefault="008A70B9" w:rsidP="00D923DD">
      <w:pPr>
        <w:autoSpaceDE w:val="0"/>
        <w:autoSpaceDN w:val="0"/>
        <w:adjustRightInd w:val="0"/>
        <w:ind w:firstLine="567"/>
        <w:jc w:val="both"/>
        <w:rPr>
          <w:sz w:val="24"/>
          <w:szCs w:val="24"/>
        </w:rPr>
      </w:pPr>
      <w:r w:rsidRPr="00A35379">
        <w:rPr>
          <w:noProof/>
          <w:w w:val="102"/>
          <w:sz w:val="24"/>
          <w:szCs w:val="24"/>
        </w:rPr>
        <w:lastRenderedPageBreak/>
        <w:drawing>
          <wp:inline distT="0" distB="0" distL="0" distR="0" wp14:anchorId="436E8886" wp14:editId="02784298">
            <wp:extent cx="5386188" cy="7629524"/>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Проекты\ТОО Карлуга-кум\ТОО Карлуга-кум\обзорка\500.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386188" cy="7629524"/>
                    </a:xfrm>
                    <a:prstGeom prst="rect">
                      <a:avLst/>
                    </a:prstGeom>
                    <a:noFill/>
                    <a:ln w="9525">
                      <a:noFill/>
                      <a:miter lim="800000"/>
                      <a:headEnd/>
                      <a:tailEnd/>
                    </a:ln>
                  </pic:spPr>
                </pic:pic>
              </a:graphicData>
            </a:graphic>
          </wp:inline>
        </w:drawing>
      </w:r>
    </w:p>
    <w:p w:rsidR="00D923DD" w:rsidRPr="00C90F0B" w:rsidRDefault="00D923DD" w:rsidP="00D923DD">
      <w:pPr>
        <w:autoSpaceDE w:val="0"/>
        <w:autoSpaceDN w:val="0"/>
        <w:adjustRightInd w:val="0"/>
        <w:ind w:firstLine="567"/>
        <w:jc w:val="both"/>
        <w:rPr>
          <w:sz w:val="24"/>
          <w:szCs w:val="24"/>
        </w:rPr>
      </w:pPr>
      <w:r w:rsidRPr="00C90F0B">
        <w:rPr>
          <w:sz w:val="24"/>
          <w:szCs w:val="24"/>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8A70B9" w:rsidRPr="008A70B9" w:rsidRDefault="008A70B9" w:rsidP="008A70B9">
      <w:pPr>
        <w:pStyle w:val="a4"/>
        <w:spacing w:before="0" w:beforeAutospacing="0" w:after="0" w:afterAutospacing="0"/>
        <w:ind w:firstLine="567"/>
        <w:jc w:val="both"/>
      </w:pPr>
      <w:r w:rsidRPr="008A70B9">
        <w:t xml:space="preserve">Затрагиваемая территория расположена в пределах </w:t>
      </w:r>
      <w:r w:rsidRPr="008A70B9">
        <w:rPr>
          <w:rStyle w:val="whitespace-normal"/>
          <w:rFonts w:eastAsia="Calibri"/>
        </w:rPr>
        <w:t>Целиноградский район</w:t>
      </w:r>
      <w:r w:rsidRPr="008A70B9">
        <w:t xml:space="preserve"> </w:t>
      </w:r>
      <w:proofErr w:type="spellStart"/>
      <w:r w:rsidRPr="008A70B9">
        <w:t>Акмолинской</w:t>
      </w:r>
      <w:proofErr w:type="spellEnd"/>
      <w:r w:rsidRPr="008A70B9">
        <w:t xml:space="preserve"> области Республики Казахстан. Район находится в центральной части области и граничит с территорией города </w:t>
      </w:r>
      <w:r w:rsidRPr="008A70B9">
        <w:rPr>
          <w:rStyle w:val="whitespace-normal"/>
          <w:rFonts w:eastAsia="Calibri"/>
        </w:rPr>
        <w:t>Астана</w:t>
      </w:r>
      <w:r w:rsidRPr="008A70B9">
        <w:t>, что обуславливает его интенсивное социально-экономическое развитие и высокую плотность пригородного освоения.</w:t>
      </w:r>
    </w:p>
    <w:p w:rsidR="008A70B9" w:rsidRPr="008A70B9" w:rsidRDefault="008A70B9" w:rsidP="008A70B9">
      <w:pPr>
        <w:pStyle w:val="a4"/>
        <w:spacing w:before="0" w:beforeAutospacing="0" w:after="0" w:afterAutospacing="0"/>
        <w:ind w:firstLine="567"/>
        <w:jc w:val="both"/>
      </w:pPr>
      <w:r w:rsidRPr="008A70B9">
        <w:lastRenderedPageBreak/>
        <w:t>Административно район включает в себя сельские округа и населённые пункты (сёла), являющиеся основными элементами расселения. В состав района входят более 40 сельских населённых пунктов, объединённых в сельские округа. Наиболее крупные населённые пункты расположены вблизи транспортных магистралей и в зоне влияния столицы.</w:t>
      </w:r>
    </w:p>
    <w:p w:rsidR="008A70B9" w:rsidRPr="008A70B9" w:rsidRDefault="008A70B9" w:rsidP="008A70B9">
      <w:pPr>
        <w:pStyle w:val="a4"/>
        <w:spacing w:before="0" w:beforeAutospacing="0" w:after="0" w:afterAutospacing="0"/>
        <w:ind w:firstLine="567"/>
        <w:jc w:val="both"/>
      </w:pPr>
      <w:r w:rsidRPr="008A70B9">
        <w:t xml:space="preserve">Численность населения района по состоянию на последние годы составляет порядка </w:t>
      </w:r>
      <w:r w:rsidRPr="008A70B9">
        <w:rPr>
          <w:rStyle w:val="af"/>
          <w:b w:val="0"/>
          <w:bCs w:val="0"/>
        </w:rPr>
        <w:t>80–90 тыс. человек</w:t>
      </w:r>
      <w:r w:rsidRPr="008A70B9">
        <w:t xml:space="preserve"> с устойчивой тенденцией роста, обусловленной миграцией населения из города Астаны и развитием пригородных территорий. Плотность населения неравномерная: наибольшая концентрация наблюдается в населённых пунктах, расположенных в радиусе 30–50 км от г. Астана.</w:t>
      </w:r>
    </w:p>
    <w:p w:rsidR="008A70B9" w:rsidRPr="008A70B9" w:rsidRDefault="008A70B9" w:rsidP="008A70B9">
      <w:pPr>
        <w:pStyle w:val="a4"/>
        <w:spacing w:before="0" w:beforeAutospacing="0" w:after="0" w:afterAutospacing="0"/>
        <w:ind w:firstLine="567"/>
        <w:jc w:val="both"/>
      </w:pPr>
      <w:r w:rsidRPr="008A70B9">
        <w:t>Затрагиваемая территория характеризуется преимущественно сельскохозяйственным землепользованием. Основную площадь занимают:</w:t>
      </w:r>
    </w:p>
    <w:p w:rsidR="008A70B9" w:rsidRPr="008A70B9" w:rsidRDefault="008A70B9" w:rsidP="008A70B9">
      <w:pPr>
        <w:numPr>
          <w:ilvl w:val="0"/>
          <w:numId w:val="5"/>
        </w:numPr>
        <w:ind w:left="0" w:firstLine="567"/>
        <w:jc w:val="both"/>
        <w:rPr>
          <w:sz w:val="24"/>
          <w:szCs w:val="24"/>
        </w:rPr>
      </w:pPr>
      <w:r w:rsidRPr="008A70B9">
        <w:rPr>
          <w:sz w:val="24"/>
          <w:szCs w:val="24"/>
        </w:rPr>
        <w:t xml:space="preserve">сельскохозяйственные угодья (пашни, пастбища, сенокосы); </w:t>
      </w:r>
    </w:p>
    <w:p w:rsidR="008A70B9" w:rsidRPr="008A70B9" w:rsidRDefault="008A70B9" w:rsidP="008A70B9">
      <w:pPr>
        <w:numPr>
          <w:ilvl w:val="0"/>
          <w:numId w:val="5"/>
        </w:numPr>
        <w:ind w:left="0" w:firstLine="567"/>
        <w:jc w:val="both"/>
        <w:rPr>
          <w:sz w:val="24"/>
          <w:szCs w:val="24"/>
        </w:rPr>
      </w:pPr>
      <w:r w:rsidRPr="008A70B9">
        <w:rPr>
          <w:sz w:val="24"/>
          <w:szCs w:val="24"/>
        </w:rPr>
        <w:t xml:space="preserve">земли населённых пунктов; </w:t>
      </w:r>
    </w:p>
    <w:p w:rsidR="008A70B9" w:rsidRPr="008A70B9" w:rsidRDefault="008A70B9" w:rsidP="008A70B9">
      <w:pPr>
        <w:numPr>
          <w:ilvl w:val="0"/>
          <w:numId w:val="5"/>
        </w:numPr>
        <w:ind w:left="0" w:firstLine="567"/>
        <w:jc w:val="both"/>
        <w:rPr>
          <w:sz w:val="24"/>
          <w:szCs w:val="24"/>
        </w:rPr>
      </w:pPr>
      <w:r w:rsidRPr="008A70B9">
        <w:rPr>
          <w:sz w:val="24"/>
          <w:szCs w:val="24"/>
        </w:rPr>
        <w:t xml:space="preserve">земли промышленности и транспорта (включая объекты дорожной инфраструктуры и карьеры); </w:t>
      </w:r>
    </w:p>
    <w:p w:rsidR="008A70B9" w:rsidRPr="008A70B9" w:rsidRDefault="008A70B9" w:rsidP="008A70B9">
      <w:pPr>
        <w:numPr>
          <w:ilvl w:val="0"/>
          <w:numId w:val="5"/>
        </w:numPr>
        <w:ind w:left="0" w:firstLine="567"/>
        <w:jc w:val="both"/>
        <w:rPr>
          <w:sz w:val="24"/>
          <w:szCs w:val="24"/>
        </w:rPr>
      </w:pPr>
      <w:r w:rsidRPr="008A70B9">
        <w:rPr>
          <w:sz w:val="24"/>
          <w:szCs w:val="24"/>
        </w:rPr>
        <w:t xml:space="preserve">частично — земли запаса. </w:t>
      </w:r>
    </w:p>
    <w:p w:rsidR="008A70B9" w:rsidRPr="008A70B9" w:rsidRDefault="008A70B9" w:rsidP="008A70B9">
      <w:pPr>
        <w:pStyle w:val="a4"/>
        <w:spacing w:before="0" w:beforeAutospacing="0" w:after="0" w:afterAutospacing="0"/>
        <w:ind w:firstLine="567"/>
        <w:jc w:val="both"/>
      </w:pPr>
      <w:r w:rsidRPr="008A70B9">
        <w:t xml:space="preserve">Инженерная инфраструктура представлена автомобильными дорогами республиканского и областного значения, линиями электропередачи, а также объектами водоснабжения и связи. Вблизи населённых пунктов развита социальная инфраструктура (школы, </w:t>
      </w:r>
      <w:proofErr w:type="spellStart"/>
      <w:r w:rsidRPr="008A70B9">
        <w:t>ФАПы</w:t>
      </w:r>
      <w:proofErr w:type="spellEnd"/>
      <w:r w:rsidRPr="008A70B9">
        <w:t>, объекты торговли).</w:t>
      </w:r>
    </w:p>
    <w:p w:rsidR="008A70B9" w:rsidRPr="008A70B9" w:rsidRDefault="008A70B9" w:rsidP="008A70B9">
      <w:pPr>
        <w:pStyle w:val="a4"/>
        <w:spacing w:before="0" w:beforeAutospacing="0" w:after="0" w:afterAutospacing="0"/>
        <w:ind w:firstLine="567"/>
        <w:jc w:val="both"/>
      </w:pPr>
      <w:r w:rsidRPr="008A70B9">
        <w:t>В пределах затрагиваемой территории отсутствуют крупные особо охраняемые природные территории республиканского значения (при их наличии уточняется по материалам территориального планирования и данным уполномоченных органов).</w:t>
      </w:r>
    </w:p>
    <w:p w:rsidR="008A70B9" w:rsidRPr="008A70B9" w:rsidRDefault="008A70B9" w:rsidP="008A70B9">
      <w:pPr>
        <w:pStyle w:val="a4"/>
        <w:spacing w:before="0" w:beforeAutospacing="0" w:after="0" w:afterAutospacing="0"/>
        <w:ind w:firstLine="567"/>
        <w:jc w:val="both"/>
      </w:pPr>
      <w:r w:rsidRPr="008A70B9">
        <w:t>При реализации намечаемой деятельности учитывается близость населённых пунктов, а также существующее землепользование, что требует соблюдения санитарно-защитных зон, природоохранных и санитарных норм.</w:t>
      </w:r>
    </w:p>
    <w:p w:rsidR="00C90F0B" w:rsidRPr="00C90F0B" w:rsidRDefault="008A70B9" w:rsidP="008A70B9">
      <w:pPr>
        <w:pStyle w:val="a4"/>
        <w:shd w:val="clear" w:color="auto" w:fill="FFFFFF"/>
        <w:spacing w:before="120" w:beforeAutospacing="0" w:after="120" w:afterAutospacing="0"/>
        <w:ind w:firstLine="567"/>
        <w:jc w:val="both"/>
      </w:pPr>
      <w:r w:rsidRPr="00C90F0B">
        <w:t xml:space="preserve"> </w:t>
      </w:r>
      <w:r w:rsidR="00C90F0B" w:rsidRPr="00C90F0B">
        <w:t>Проведенный расчет рассеивания выбросов ЗВ в атмосферный воздух показал, что концентрация веществ в приземном слое не превышает допустимых значений и варьируется в пределах 0,01-0,18 долей ПДК.</w:t>
      </w:r>
    </w:p>
    <w:p w:rsidR="00C90F0B" w:rsidRPr="00C90F0B" w:rsidRDefault="00C90F0B" w:rsidP="00C90F0B">
      <w:pPr>
        <w:pStyle w:val="a4"/>
        <w:shd w:val="clear" w:color="auto" w:fill="FFFFFF"/>
        <w:spacing w:before="120" w:beforeAutospacing="0" w:after="120" w:afterAutospacing="0"/>
        <w:ind w:firstLine="567"/>
        <w:jc w:val="both"/>
      </w:pPr>
      <w:r w:rsidRPr="00C90F0B">
        <w:t xml:space="preserve">Сбросы в подземные и поверхностные источники на предприятии исключены, соответственно влияние на качество воды </w:t>
      </w:r>
      <w:proofErr w:type="spellStart"/>
      <w:r w:rsidRPr="00C90F0B">
        <w:t>ближлежайшей</w:t>
      </w:r>
      <w:proofErr w:type="spellEnd"/>
      <w:r w:rsidRPr="00C90F0B">
        <w:t xml:space="preserve"> территории не оказывает.</w:t>
      </w:r>
    </w:p>
    <w:p w:rsidR="00C90F0B" w:rsidRPr="00C90F0B" w:rsidRDefault="00C90F0B" w:rsidP="00C90F0B">
      <w:pPr>
        <w:pStyle w:val="a4"/>
        <w:shd w:val="clear" w:color="auto" w:fill="FFFFFF"/>
        <w:spacing w:before="120" w:beforeAutospacing="0" w:after="120" w:afterAutospacing="0"/>
        <w:ind w:firstLine="567"/>
        <w:jc w:val="both"/>
      </w:pPr>
      <w:r w:rsidRPr="00C90F0B">
        <w:t>Территория размещения проектируемого объекта расположена на открытой местности, вдали от селитебной зоны, в связи с чем не ожидается влияние физических факторов на население.</w:t>
      </w:r>
    </w:p>
    <w:p w:rsidR="00D923DD" w:rsidRPr="00C90F0B" w:rsidRDefault="00D923DD" w:rsidP="00D923DD">
      <w:pPr>
        <w:autoSpaceDE w:val="0"/>
        <w:autoSpaceDN w:val="0"/>
        <w:adjustRightInd w:val="0"/>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3) наименование инициатора намечаемой деятельности, его контактные данные;</w:t>
      </w:r>
    </w:p>
    <w:p w:rsidR="00896AFA" w:rsidRPr="008A70B9" w:rsidRDefault="008A70B9" w:rsidP="00896AFA">
      <w:pPr>
        <w:ind w:firstLine="567"/>
        <w:jc w:val="both"/>
        <w:rPr>
          <w:sz w:val="24"/>
          <w:szCs w:val="24"/>
        </w:rPr>
      </w:pPr>
      <w:r w:rsidRPr="008A70B9">
        <w:rPr>
          <w:sz w:val="24"/>
          <w:szCs w:val="24"/>
        </w:rPr>
        <w:t xml:space="preserve">ТОО «АЗУРИТ-2019», </w:t>
      </w:r>
      <w:proofErr w:type="spellStart"/>
      <w:r w:rsidRPr="008A70B9">
        <w:rPr>
          <w:sz w:val="24"/>
          <w:szCs w:val="24"/>
        </w:rPr>
        <w:t>Юр.адрес</w:t>
      </w:r>
      <w:proofErr w:type="spellEnd"/>
      <w:r w:rsidRPr="008A70B9">
        <w:rPr>
          <w:sz w:val="24"/>
          <w:szCs w:val="24"/>
        </w:rPr>
        <w:t xml:space="preserve"> РК, </w:t>
      </w:r>
      <w:proofErr w:type="spellStart"/>
      <w:r w:rsidRPr="008A70B9">
        <w:rPr>
          <w:sz w:val="24"/>
          <w:szCs w:val="24"/>
        </w:rPr>
        <w:t>Акмолинская</w:t>
      </w:r>
      <w:proofErr w:type="spellEnd"/>
      <w:r w:rsidRPr="008A70B9">
        <w:rPr>
          <w:sz w:val="24"/>
          <w:szCs w:val="24"/>
        </w:rPr>
        <w:t xml:space="preserve"> область, Целиноградский р-н,  село Коянды, Микрорайон 4А, дом 291, Электронная почта: </w:t>
      </w:r>
      <w:hyperlink r:id="rId6" w:history="1">
        <w:r w:rsidRPr="008A70B9">
          <w:rPr>
            <w:rStyle w:val="a3"/>
            <w:sz w:val="24"/>
            <w:szCs w:val="24"/>
          </w:rPr>
          <w:t>aleksandrit-iv@mail.ru</w:t>
        </w:r>
      </w:hyperlink>
      <w:r w:rsidRPr="008A70B9">
        <w:rPr>
          <w:sz w:val="24"/>
          <w:szCs w:val="24"/>
        </w:rPr>
        <w:t xml:space="preserve">, тел. 8 701 555 6320. </w:t>
      </w:r>
      <w:proofErr w:type="gramStart"/>
      <w:r w:rsidRPr="008A70B9">
        <w:rPr>
          <w:sz w:val="24"/>
          <w:szCs w:val="24"/>
        </w:rPr>
        <w:t xml:space="preserve">Директор  </w:t>
      </w:r>
      <w:proofErr w:type="spellStart"/>
      <w:r w:rsidRPr="008A70B9">
        <w:rPr>
          <w:sz w:val="24"/>
          <w:szCs w:val="24"/>
        </w:rPr>
        <w:t>Махметов</w:t>
      </w:r>
      <w:proofErr w:type="spellEnd"/>
      <w:proofErr w:type="gramEnd"/>
      <w:r w:rsidRPr="008A70B9">
        <w:rPr>
          <w:sz w:val="24"/>
          <w:szCs w:val="24"/>
        </w:rPr>
        <w:t xml:space="preserve"> </w:t>
      </w:r>
      <w:proofErr w:type="spellStart"/>
      <w:r w:rsidRPr="008A70B9">
        <w:rPr>
          <w:sz w:val="24"/>
          <w:szCs w:val="24"/>
        </w:rPr>
        <w:t>Табулда</w:t>
      </w:r>
      <w:proofErr w:type="spellEnd"/>
      <w:r w:rsidRPr="008A70B9">
        <w:rPr>
          <w:sz w:val="24"/>
          <w:szCs w:val="24"/>
        </w:rPr>
        <w:t xml:space="preserve"> </w:t>
      </w:r>
      <w:proofErr w:type="spellStart"/>
      <w:r w:rsidRPr="008A70B9">
        <w:rPr>
          <w:sz w:val="24"/>
          <w:szCs w:val="24"/>
        </w:rPr>
        <w:t>Алибекович</w:t>
      </w:r>
      <w:proofErr w:type="spellEnd"/>
      <w:r w:rsidRPr="008A70B9">
        <w:rPr>
          <w:bCs/>
          <w:spacing w:val="-5"/>
          <w:sz w:val="24"/>
          <w:szCs w:val="24"/>
        </w:rPr>
        <w:t>.</w:t>
      </w:r>
      <w:r w:rsidR="00896AFA" w:rsidRPr="008A70B9">
        <w:rPr>
          <w:sz w:val="24"/>
          <w:szCs w:val="24"/>
        </w:rPr>
        <w:t xml:space="preserve"> </w:t>
      </w: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намечаемой деятельности:</w:t>
      </w:r>
    </w:p>
    <w:p w:rsidR="00BC4ADF" w:rsidRPr="00EA5DB4" w:rsidRDefault="00BC4ADF" w:rsidP="00BC4ADF">
      <w:pPr>
        <w:autoSpaceDE w:val="0"/>
        <w:autoSpaceDN w:val="0"/>
        <w:adjustRightInd w:val="0"/>
        <w:ind w:firstLine="567"/>
        <w:jc w:val="both"/>
        <w:rPr>
          <w:sz w:val="26"/>
          <w:szCs w:val="26"/>
        </w:rPr>
      </w:pPr>
      <w:r w:rsidRPr="00EA5DB4">
        <w:rPr>
          <w:sz w:val="26"/>
          <w:szCs w:val="26"/>
        </w:rPr>
        <w:t>Основные работы по рекультивации являются:</w:t>
      </w:r>
    </w:p>
    <w:p w:rsidR="00BC4ADF" w:rsidRDefault="00BC4ADF" w:rsidP="00BC4ADF">
      <w:pPr>
        <w:ind w:firstLine="567"/>
        <w:jc w:val="both"/>
        <w:rPr>
          <w:sz w:val="26"/>
          <w:szCs w:val="26"/>
        </w:rPr>
      </w:pPr>
      <w:r w:rsidRPr="00EA5DB4">
        <w:rPr>
          <w:sz w:val="26"/>
          <w:szCs w:val="26"/>
        </w:rPr>
        <w:t>I. Формирование оградительного вала</w:t>
      </w:r>
    </w:p>
    <w:p w:rsidR="00BC4ADF" w:rsidRDefault="00BC4ADF" w:rsidP="00BC4ADF">
      <w:pPr>
        <w:ind w:firstLine="567"/>
        <w:jc w:val="both"/>
        <w:rPr>
          <w:sz w:val="26"/>
          <w:szCs w:val="26"/>
        </w:rPr>
      </w:pPr>
      <w:r w:rsidRPr="00EA5DB4">
        <w:rPr>
          <w:sz w:val="26"/>
          <w:szCs w:val="26"/>
        </w:rPr>
        <w:t>1.1 Разработка грунта с погрузкой на автомобили-самосвалы экскаваторами «Обратная лопата» с ковшом вместимостью 1,6 м³ – 2900 м³.</w:t>
      </w:r>
    </w:p>
    <w:p w:rsidR="00BC4ADF" w:rsidRDefault="00BC4ADF" w:rsidP="00BC4ADF">
      <w:pPr>
        <w:ind w:firstLine="567"/>
        <w:jc w:val="both"/>
        <w:rPr>
          <w:sz w:val="26"/>
          <w:szCs w:val="26"/>
        </w:rPr>
      </w:pPr>
      <w:r w:rsidRPr="00EA5DB4">
        <w:rPr>
          <w:sz w:val="26"/>
          <w:szCs w:val="26"/>
        </w:rPr>
        <w:t>1.2 Перевозка строительных грузов самосвалами из карьеров грузоподъемностью свыше 10 т на расстояние 0,5 км – 5075 тонн (эквивалент 2900 м³).</w:t>
      </w:r>
    </w:p>
    <w:p w:rsidR="00BC4ADF" w:rsidRPr="00EA5DB4" w:rsidRDefault="00BC4ADF" w:rsidP="00BC4ADF">
      <w:pPr>
        <w:ind w:firstLine="567"/>
        <w:jc w:val="both"/>
        <w:rPr>
          <w:sz w:val="26"/>
          <w:szCs w:val="26"/>
        </w:rPr>
      </w:pPr>
      <w:r w:rsidRPr="00EA5DB4">
        <w:rPr>
          <w:sz w:val="26"/>
          <w:szCs w:val="26"/>
        </w:rPr>
        <w:t>1.3 Формирование оградительного вала экскаваторами «Обратная лопата» с ковшом вместимостью 1,6 м³ – 2900 м³.</w:t>
      </w:r>
    </w:p>
    <w:p w:rsidR="00BC4ADF" w:rsidRDefault="00BC4ADF" w:rsidP="00BC4ADF">
      <w:pPr>
        <w:ind w:firstLine="567"/>
        <w:jc w:val="both"/>
        <w:rPr>
          <w:sz w:val="26"/>
          <w:szCs w:val="26"/>
        </w:rPr>
      </w:pPr>
      <w:r w:rsidRPr="00EA5DB4">
        <w:rPr>
          <w:sz w:val="26"/>
          <w:szCs w:val="26"/>
        </w:rPr>
        <w:t xml:space="preserve">II. </w:t>
      </w:r>
      <w:proofErr w:type="spellStart"/>
      <w:r w:rsidRPr="00EA5DB4">
        <w:rPr>
          <w:sz w:val="26"/>
          <w:szCs w:val="26"/>
        </w:rPr>
        <w:t>Выполаживание</w:t>
      </w:r>
      <w:proofErr w:type="spellEnd"/>
      <w:r w:rsidRPr="00EA5DB4">
        <w:rPr>
          <w:sz w:val="26"/>
          <w:szCs w:val="26"/>
        </w:rPr>
        <w:t xml:space="preserve"> бортов карьера</w:t>
      </w:r>
    </w:p>
    <w:p w:rsidR="00BC4ADF" w:rsidRDefault="00BC4ADF" w:rsidP="00BC4ADF">
      <w:pPr>
        <w:ind w:firstLine="567"/>
        <w:jc w:val="both"/>
        <w:rPr>
          <w:sz w:val="26"/>
          <w:szCs w:val="26"/>
        </w:rPr>
      </w:pPr>
      <w:r w:rsidRPr="00EA5DB4">
        <w:rPr>
          <w:sz w:val="26"/>
          <w:szCs w:val="26"/>
        </w:rPr>
        <w:t>2.1 Разработка грунта с погрузкой на автомобили-самосвалы экскаваторами «Обратная лопата» с ковшом вместимостью 1,6 м³ – 143980 м³.</w:t>
      </w:r>
    </w:p>
    <w:p w:rsidR="00BC4ADF" w:rsidRDefault="00BC4ADF" w:rsidP="00BC4ADF">
      <w:pPr>
        <w:ind w:firstLine="567"/>
        <w:jc w:val="both"/>
        <w:rPr>
          <w:sz w:val="26"/>
          <w:szCs w:val="26"/>
        </w:rPr>
      </w:pPr>
      <w:r w:rsidRPr="00EA5DB4">
        <w:rPr>
          <w:sz w:val="26"/>
          <w:szCs w:val="26"/>
        </w:rPr>
        <w:t>2.2 Перевозка строительных грузов самосвалами из карьеров грузоподъемностью свыше 10 т на расстояние 0,5 км – 273562 тонн (эквивалент 143980 м³).</w:t>
      </w:r>
    </w:p>
    <w:p w:rsidR="00BC4ADF" w:rsidRPr="00EA5DB4" w:rsidRDefault="00BC4ADF" w:rsidP="00BC4ADF">
      <w:pPr>
        <w:ind w:firstLine="567"/>
        <w:jc w:val="both"/>
        <w:rPr>
          <w:sz w:val="26"/>
          <w:szCs w:val="26"/>
        </w:rPr>
      </w:pPr>
      <w:r w:rsidRPr="00EA5DB4">
        <w:rPr>
          <w:sz w:val="26"/>
          <w:szCs w:val="26"/>
        </w:rPr>
        <w:t>2.3 Разработка грунта бульдозерами и сталкивание его под откос с формированием проектного угла откоса – 143980 м³.</w:t>
      </w:r>
    </w:p>
    <w:p w:rsidR="00BC4ADF" w:rsidRDefault="00BC4ADF" w:rsidP="00BC4ADF">
      <w:pPr>
        <w:ind w:firstLine="567"/>
        <w:jc w:val="both"/>
        <w:rPr>
          <w:sz w:val="26"/>
          <w:szCs w:val="26"/>
        </w:rPr>
      </w:pPr>
      <w:r w:rsidRPr="00EA5DB4">
        <w:rPr>
          <w:sz w:val="26"/>
          <w:szCs w:val="26"/>
        </w:rPr>
        <w:t>III. Нанесение подстилающего слоя на дно карьера</w:t>
      </w:r>
    </w:p>
    <w:p w:rsidR="00BC4ADF" w:rsidRDefault="00BC4ADF" w:rsidP="00BC4ADF">
      <w:pPr>
        <w:ind w:firstLine="567"/>
        <w:jc w:val="both"/>
        <w:rPr>
          <w:sz w:val="26"/>
          <w:szCs w:val="26"/>
        </w:rPr>
      </w:pPr>
      <w:r w:rsidRPr="00EA5DB4">
        <w:rPr>
          <w:sz w:val="26"/>
          <w:szCs w:val="26"/>
        </w:rPr>
        <w:t>3.1 Разработка грунта с погрузкой на автомобили-самосвалы экскаваторами «Обратная лопата» с ковшом вместимостью 1,6 м³ – 24750 м³.</w:t>
      </w:r>
    </w:p>
    <w:p w:rsidR="00BC4ADF" w:rsidRDefault="00BC4ADF" w:rsidP="00BC4ADF">
      <w:pPr>
        <w:ind w:firstLine="567"/>
        <w:jc w:val="both"/>
        <w:rPr>
          <w:sz w:val="26"/>
          <w:szCs w:val="26"/>
        </w:rPr>
      </w:pPr>
      <w:r w:rsidRPr="00EA5DB4">
        <w:rPr>
          <w:sz w:val="26"/>
          <w:szCs w:val="26"/>
        </w:rPr>
        <w:t>3.2 Перевозка строительных грузов самосвалами из карьеров грузоподъемностью свыше 10 т на расстояние 10 км – 43312 тонн (эквивалент 24750 м³).</w:t>
      </w:r>
    </w:p>
    <w:p w:rsidR="00BC4ADF" w:rsidRPr="00EA5DB4" w:rsidRDefault="00BC4ADF" w:rsidP="00BC4ADF">
      <w:pPr>
        <w:ind w:firstLine="567"/>
        <w:jc w:val="both"/>
        <w:rPr>
          <w:sz w:val="26"/>
          <w:szCs w:val="26"/>
        </w:rPr>
      </w:pPr>
      <w:r w:rsidRPr="00EA5DB4">
        <w:rPr>
          <w:sz w:val="26"/>
          <w:szCs w:val="26"/>
        </w:rPr>
        <w:t xml:space="preserve">3.3 Разравнивание навалов грунта бульдозерами, планировка площадей бульдозерами мощностью до 132 кВт (180 </w:t>
      </w:r>
      <w:proofErr w:type="spellStart"/>
      <w:r w:rsidRPr="00EA5DB4">
        <w:rPr>
          <w:sz w:val="26"/>
          <w:szCs w:val="26"/>
        </w:rPr>
        <w:t>л.с</w:t>
      </w:r>
      <w:proofErr w:type="spellEnd"/>
      <w:r w:rsidRPr="00EA5DB4">
        <w:rPr>
          <w:sz w:val="26"/>
          <w:szCs w:val="26"/>
        </w:rPr>
        <w:t>.) – 165000 м².</w:t>
      </w:r>
    </w:p>
    <w:p w:rsidR="00BC4ADF" w:rsidRDefault="00BC4ADF" w:rsidP="00BC4ADF">
      <w:pPr>
        <w:pStyle w:val="ae"/>
        <w:widowControl w:val="0"/>
        <w:kinsoku w:val="0"/>
        <w:overflowPunct w:val="0"/>
        <w:autoSpaceDE w:val="0"/>
        <w:autoSpaceDN w:val="0"/>
        <w:adjustRightInd w:val="0"/>
        <w:ind w:right="100" w:firstLine="567"/>
        <w:jc w:val="both"/>
        <w:rPr>
          <w:rFonts w:eastAsia="Times New Roman"/>
          <w:sz w:val="26"/>
          <w:szCs w:val="26"/>
        </w:rPr>
      </w:pPr>
      <w:r w:rsidRPr="00EA5DB4">
        <w:rPr>
          <w:rFonts w:eastAsia="Times New Roman"/>
          <w:sz w:val="26"/>
          <w:szCs w:val="26"/>
        </w:rPr>
        <w:t>IV. Нанесение ПСП</w:t>
      </w:r>
    </w:p>
    <w:p w:rsidR="00BC4ADF" w:rsidRDefault="00BC4ADF" w:rsidP="00BC4ADF">
      <w:pPr>
        <w:pStyle w:val="ae"/>
        <w:widowControl w:val="0"/>
        <w:kinsoku w:val="0"/>
        <w:overflowPunct w:val="0"/>
        <w:autoSpaceDE w:val="0"/>
        <w:autoSpaceDN w:val="0"/>
        <w:adjustRightInd w:val="0"/>
        <w:ind w:right="100" w:firstLine="567"/>
        <w:jc w:val="both"/>
        <w:rPr>
          <w:rFonts w:eastAsia="Times New Roman"/>
          <w:sz w:val="26"/>
          <w:szCs w:val="26"/>
        </w:rPr>
      </w:pPr>
      <w:r w:rsidRPr="00EA5DB4">
        <w:rPr>
          <w:rFonts w:eastAsia="Times New Roman"/>
          <w:sz w:val="26"/>
          <w:szCs w:val="26"/>
        </w:rPr>
        <w:t>4.1 Разработка ПСП с погрузкой на автомобили-самосвалы экскаваторами «Обратная лопата» с ковшом вместимостью 1,6 м³ – 20900 м³.</w:t>
      </w:r>
    </w:p>
    <w:p w:rsidR="00BC4ADF" w:rsidRDefault="00BC4ADF" w:rsidP="00BC4ADF">
      <w:pPr>
        <w:pStyle w:val="ae"/>
        <w:widowControl w:val="0"/>
        <w:kinsoku w:val="0"/>
        <w:overflowPunct w:val="0"/>
        <w:autoSpaceDE w:val="0"/>
        <w:autoSpaceDN w:val="0"/>
        <w:adjustRightInd w:val="0"/>
        <w:ind w:right="100" w:firstLine="567"/>
        <w:jc w:val="both"/>
        <w:rPr>
          <w:rFonts w:eastAsia="Times New Roman"/>
          <w:sz w:val="26"/>
          <w:szCs w:val="26"/>
        </w:rPr>
      </w:pPr>
      <w:r w:rsidRPr="00EA5DB4">
        <w:rPr>
          <w:rFonts w:eastAsia="Times New Roman"/>
          <w:sz w:val="26"/>
          <w:szCs w:val="26"/>
        </w:rPr>
        <w:t>4.2 Перевозка ПСП самосвалами грузоподъемностью свыше 10 т на расстояние 0,5 км – 31350 тонн (эквивалент 20900 м³).</w:t>
      </w:r>
    </w:p>
    <w:p w:rsidR="00BC4ADF" w:rsidRPr="00EA5DB4" w:rsidRDefault="00BC4ADF" w:rsidP="00BC4ADF">
      <w:pPr>
        <w:pStyle w:val="ae"/>
        <w:widowControl w:val="0"/>
        <w:kinsoku w:val="0"/>
        <w:overflowPunct w:val="0"/>
        <w:autoSpaceDE w:val="0"/>
        <w:autoSpaceDN w:val="0"/>
        <w:adjustRightInd w:val="0"/>
        <w:ind w:right="100" w:firstLine="567"/>
        <w:jc w:val="both"/>
        <w:rPr>
          <w:rFonts w:eastAsia="Times New Roman"/>
          <w:sz w:val="26"/>
          <w:szCs w:val="26"/>
        </w:rPr>
      </w:pPr>
      <w:r w:rsidRPr="00EA5DB4">
        <w:rPr>
          <w:rFonts w:eastAsia="Times New Roman"/>
          <w:sz w:val="26"/>
          <w:szCs w:val="26"/>
        </w:rPr>
        <w:t xml:space="preserve">4.3 Разравнивание навалов ПСП бульдозерами, планировка площадей бульдозерами мощностью до 132 кВт (180 </w:t>
      </w:r>
      <w:proofErr w:type="spellStart"/>
      <w:r w:rsidRPr="00EA5DB4">
        <w:rPr>
          <w:rFonts w:eastAsia="Times New Roman"/>
          <w:sz w:val="26"/>
          <w:szCs w:val="26"/>
        </w:rPr>
        <w:t>л.с</w:t>
      </w:r>
      <w:proofErr w:type="spellEnd"/>
      <w:r w:rsidRPr="00EA5DB4">
        <w:rPr>
          <w:rFonts w:eastAsia="Times New Roman"/>
          <w:sz w:val="26"/>
          <w:szCs w:val="26"/>
        </w:rPr>
        <w:t>.) – 165000 м².</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D923DD" w:rsidRPr="00C90F0B" w:rsidRDefault="00D923DD" w:rsidP="00D923DD">
      <w:pPr>
        <w:autoSpaceDE w:val="0"/>
        <w:autoSpaceDN w:val="0"/>
        <w:adjustRightInd w:val="0"/>
        <w:ind w:firstLine="708"/>
        <w:jc w:val="both"/>
        <w:rPr>
          <w:sz w:val="24"/>
          <w:szCs w:val="24"/>
        </w:rPr>
      </w:pPr>
      <w:r w:rsidRPr="00C90F0B">
        <w:rPr>
          <w:sz w:val="24"/>
          <w:szCs w:val="24"/>
        </w:rPr>
        <w:t>- жизнь и (или) здоровье людей, условия их проживания и деятельности: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Воздействие деятельности проектируемого объекта на жизнь и здоровье населения </w:t>
      </w:r>
      <w:proofErr w:type="spellStart"/>
      <w:r w:rsidRPr="00C90F0B">
        <w:rPr>
          <w:sz w:val="24"/>
          <w:szCs w:val="24"/>
        </w:rPr>
        <w:t>близлежайших</w:t>
      </w:r>
      <w:proofErr w:type="spellEnd"/>
      <w:r w:rsidRPr="00C90F0B">
        <w:rPr>
          <w:sz w:val="24"/>
          <w:szCs w:val="24"/>
        </w:rPr>
        <w:t xml:space="preserve"> сел не прогнозируется. Намечаемая деятельность предприятия не окажет негативного воздействия на социально-экономические условия района, а наоборот положительно повлияет на социально-экономическую сферу путем организации рабочих мест, отчислениями в виде различных налогов;</w:t>
      </w:r>
    </w:p>
    <w:p w:rsidR="00D923DD" w:rsidRPr="00C90F0B" w:rsidRDefault="00D923DD" w:rsidP="00D923DD">
      <w:pPr>
        <w:autoSpaceDE w:val="0"/>
        <w:autoSpaceDN w:val="0"/>
        <w:adjustRightInd w:val="0"/>
        <w:ind w:firstLine="708"/>
        <w:jc w:val="both"/>
        <w:rPr>
          <w:sz w:val="24"/>
          <w:szCs w:val="24"/>
        </w:rPr>
      </w:pPr>
      <w:r w:rsidRPr="00C90F0B">
        <w:rPr>
          <w:sz w:val="24"/>
          <w:szCs w:val="24"/>
        </w:rPr>
        <w:t>-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Зона воздействия объектов месторождения, на биосферу ограничивается границами санитарно-защитной зоны. Для снижения воздействия на</w:t>
      </w:r>
    </w:p>
    <w:p w:rsidR="00D923DD" w:rsidRPr="00C90F0B" w:rsidRDefault="00D923DD" w:rsidP="00D923DD">
      <w:pPr>
        <w:autoSpaceDE w:val="0"/>
        <w:autoSpaceDN w:val="0"/>
        <w:adjustRightInd w:val="0"/>
        <w:jc w:val="both"/>
        <w:rPr>
          <w:sz w:val="24"/>
          <w:szCs w:val="24"/>
        </w:rPr>
      </w:pPr>
      <w:r w:rsidRPr="00C90F0B">
        <w:rPr>
          <w:sz w:val="24"/>
          <w:szCs w:val="24"/>
        </w:rPr>
        <w:t xml:space="preserve">растительный и животный мир проектом предусмотрены природоохранные мероприятия по снижению потерь и загрязнения воды, а также рекультивация нарушенных земель. </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На территории участка не обнаружены виды растений, а также растительные сообщества, представляющие особый научный или историко-культурный интерес. Особо охраняемых видов растений и животных, внесенных в Красную книгу Казахстана, а также в списки редких и исчезающих, в районе проведения работ в целом не найдено. В районе проведения работ практически нет заселений представителями животного мира и отсутствуют пути их миграции. </w:t>
      </w:r>
    </w:p>
    <w:p w:rsidR="00D923DD" w:rsidRPr="00C90F0B" w:rsidRDefault="00D923DD" w:rsidP="00D923DD">
      <w:pPr>
        <w:autoSpaceDE w:val="0"/>
        <w:autoSpaceDN w:val="0"/>
        <w:adjustRightInd w:val="0"/>
        <w:ind w:firstLine="708"/>
        <w:jc w:val="both"/>
        <w:rPr>
          <w:sz w:val="24"/>
          <w:szCs w:val="24"/>
        </w:rPr>
      </w:pPr>
      <w:r w:rsidRPr="00C90F0B">
        <w:rPr>
          <w:sz w:val="24"/>
          <w:szCs w:val="24"/>
        </w:rPr>
        <w:t>Для снижения воздействия на растительный и животный мир после отработки карьера, предусматривается рекультивация нарушенных земель. Качественная оценка воздействия проводимых работ на животный мир оценивается как СР – воздействие средней силы.</w:t>
      </w:r>
    </w:p>
    <w:p w:rsidR="00D923DD" w:rsidRPr="00C90F0B" w:rsidRDefault="00D923DD" w:rsidP="00D923DD">
      <w:pPr>
        <w:autoSpaceDE w:val="0"/>
        <w:autoSpaceDN w:val="0"/>
        <w:adjustRightInd w:val="0"/>
        <w:ind w:firstLine="708"/>
        <w:jc w:val="both"/>
        <w:rPr>
          <w:sz w:val="24"/>
          <w:szCs w:val="24"/>
        </w:rPr>
      </w:pPr>
      <w:r w:rsidRPr="00C90F0B">
        <w:rPr>
          <w:sz w:val="24"/>
          <w:szCs w:val="24"/>
        </w:rPr>
        <w:t>- земли (в том числе изъятие земель), почвы (в том числе включая органический состав, эрозию, уплотнение, иные формы деградации);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В процессе разработки месторождения на месте производства горных работ почвы, претерпевают значительное техногенное воздействие, обусловленное как непосредственно собственно технологическим процессом, так и сопутствующими ему вспомогательными операциями. Основное воздействие будет оказывать проведение вскрышных, </w:t>
      </w:r>
      <w:proofErr w:type="spellStart"/>
      <w:r w:rsidRPr="00C90F0B">
        <w:rPr>
          <w:sz w:val="24"/>
          <w:szCs w:val="24"/>
        </w:rPr>
        <w:t>зачистных</w:t>
      </w:r>
      <w:proofErr w:type="spellEnd"/>
      <w:r w:rsidRPr="00C90F0B">
        <w:rPr>
          <w:sz w:val="24"/>
          <w:szCs w:val="24"/>
        </w:rPr>
        <w:t>, добычных и отвальных работ в пределах отведенного участка, при строительстве дорог и т.д. В дальнейшем выработанное пространство карьера будет использоваться под пастбище.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 воды (в том числе </w:t>
      </w:r>
      <w:proofErr w:type="spellStart"/>
      <w:r w:rsidRPr="00C90F0B">
        <w:rPr>
          <w:sz w:val="24"/>
          <w:szCs w:val="24"/>
        </w:rPr>
        <w:t>гидроморфологические</w:t>
      </w:r>
      <w:proofErr w:type="spellEnd"/>
      <w:r w:rsidRPr="00C90F0B">
        <w:rPr>
          <w:sz w:val="24"/>
          <w:szCs w:val="24"/>
        </w:rPr>
        <w:t xml:space="preserve"> изменения, количество и качество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Для питьевых и технических нужд используется привозная вода. Для обеспечения технической водой будет заключен договор по доставке </w:t>
      </w:r>
      <w:proofErr w:type="spellStart"/>
      <w:r w:rsidRPr="00C90F0B">
        <w:rPr>
          <w:sz w:val="24"/>
          <w:szCs w:val="24"/>
        </w:rPr>
        <w:t>сцецавтотранспортом</w:t>
      </w:r>
      <w:proofErr w:type="spellEnd"/>
      <w:r w:rsidRPr="00C90F0B">
        <w:rPr>
          <w:sz w:val="24"/>
          <w:szCs w:val="24"/>
        </w:rPr>
        <w:t xml:space="preserve"> технической воды.</w:t>
      </w:r>
    </w:p>
    <w:p w:rsidR="00D923DD" w:rsidRPr="00C90F0B" w:rsidRDefault="00D923DD" w:rsidP="00D923DD">
      <w:pPr>
        <w:autoSpaceDE w:val="0"/>
        <w:autoSpaceDN w:val="0"/>
        <w:adjustRightInd w:val="0"/>
        <w:ind w:firstLine="708"/>
        <w:jc w:val="both"/>
        <w:rPr>
          <w:sz w:val="24"/>
          <w:szCs w:val="24"/>
        </w:rPr>
      </w:pPr>
      <w:r w:rsidRPr="00C90F0B">
        <w:rPr>
          <w:sz w:val="24"/>
          <w:szCs w:val="24"/>
        </w:rPr>
        <w:t>- атмосферный воздух;</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Произведен расчет рассеивания максимальных концентраций загрязняющих веществ в приземном слое атмосферы. 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ни по одному из рассматриваемых веществ.</w:t>
      </w:r>
    </w:p>
    <w:p w:rsidR="00D923DD" w:rsidRPr="00C90F0B" w:rsidRDefault="00D923DD" w:rsidP="00D923DD">
      <w:pPr>
        <w:pStyle w:val="a6"/>
        <w:ind w:firstLine="708"/>
        <w:jc w:val="both"/>
        <w:rPr>
          <w:rFonts w:ascii="Times New Roman" w:hAnsi="Times New Roman"/>
          <w:sz w:val="24"/>
          <w:szCs w:val="24"/>
          <w:lang w:val="ru-RU"/>
        </w:rPr>
      </w:pPr>
      <w:r w:rsidRPr="00C90F0B">
        <w:rPr>
          <w:rFonts w:ascii="Times New Roman" w:hAnsi="Times New Roman"/>
          <w:sz w:val="24"/>
          <w:szCs w:val="24"/>
          <w:lang w:val="ru-RU"/>
        </w:rPr>
        <w:t>-сопротивляемость к изменению климата экологических и социально-экономических систем: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-материальные активы, объекты историко-культурного наследия </w:t>
      </w:r>
      <w:proofErr w:type="gramStart"/>
      <w:r w:rsidRPr="00C90F0B">
        <w:rPr>
          <w:sz w:val="24"/>
          <w:szCs w:val="24"/>
        </w:rPr>
        <w:t>( в</w:t>
      </w:r>
      <w:proofErr w:type="gramEnd"/>
      <w:r w:rsidRPr="00C90F0B">
        <w:rPr>
          <w:sz w:val="24"/>
          <w:szCs w:val="24"/>
        </w:rPr>
        <w:t xml:space="preserve"> том числе</w:t>
      </w:r>
    </w:p>
    <w:p w:rsidR="00D923DD" w:rsidRPr="00C90F0B" w:rsidRDefault="00D923DD" w:rsidP="00D923DD">
      <w:pPr>
        <w:autoSpaceDE w:val="0"/>
        <w:autoSpaceDN w:val="0"/>
        <w:adjustRightInd w:val="0"/>
        <w:jc w:val="both"/>
        <w:rPr>
          <w:sz w:val="24"/>
          <w:szCs w:val="24"/>
        </w:rPr>
      </w:pPr>
      <w:r w:rsidRPr="00C90F0B">
        <w:rPr>
          <w:sz w:val="24"/>
          <w:szCs w:val="24"/>
        </w:rPr>
        <w:t>архитектурные и археологические), ландшафты: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-взаимодействие указанных объектов: не предусматривается.</w:t>
      </w:r>
    </w:p>
    <w:p w:rsidR="00D923DD" w:rsidRPr="00C90F0B" w:rsidRDefault="00D923DD" w:rsidP="00D923DD">
      <w:pPr>
        <w:autoSpaceDE w:val="0"/>
        <w:autoSpaceDN w:val="0"/>
        <w:adjustRightInd w:val="0"/>
        <w:ind w:firstLine="708"/>
        <w:jc w:val="both"/>
        <w:rPr>
          <w:sz w:val="24"/>
          <w:szCs w:val="24"/>
        </w:rPr>
      </w:pPr>
      <w:r w:rsidRPr="00C90F0B">
        <w:rPr>
          <w:sz w:val="24"/>
          <w:szCs w:val="24"/>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8A70B9" w:rsidRPr="008A70B9" w:rsidRDefault="00D923DD" w:rsidP="008A70B9">
      <w:pPr>
        <w:ind w:firstLine="709"/>
        <w:jc w:val="both"/>
        <w:rPr>
          <w:sz w:val="24"/>
          <w:szCs w:val="24"/>
        </w:rPr>
      </w:pPr>
      <w:r w:rsidRPr="008A70B9">
        <w:rPr>
          <w:sz w:val="24"/>
          <w:szCs w:val="24"/>
        </w:rPr>
        <w:t xml:space="preserve">Атмосфера. </w:t>
      </w:r>
      <w:r w:rsidR="008A70B9" w:rsidRPr="008A70B9">
        <w:rPr>
          <w:bCs/>
          <w:sz w:val="24"/>
          <w:szCs w:val="24"/>
          <w:lang w:eastAsia="en-US"/>
        </w:rPr>
        <w:t xml:space="preserve">На период проведения работ в 2026 году </w:t>
      </w:r>
      <w:r w:rsidR="008A70B9" w:rsidRPr="008A70B9">
        <w:rPr>
          <w:bCs/>
          <w:iCs/>
          <w:sz w:val="24"/>
          <w:szCs w:val="24"/>
          <w:lang w:eastAsia="en-US"/>
        </w:rPr>
        <w:t xml:space="preserve">объект представлен одной производственной площадкой, 1-м неорганизованным источником выброса в атмосферу. </w:t>
      </w:r>
    </w:p>
    <w:p w:rsidR="008A70B9" w:rsidRPr="008A70B9" w:rsidRDefault="008A70B9" w:rsidP="008A70B9">
      <w:pPr>
        <w:pStyle w:val="Default"/>
        <w:ind w:firstLine="709"/>
        <w:jc w:val="both"/>
      </w:pPr>
      <w:r w:rsidRPr="008A70B9">
        <w:t xml:space="preserve">В выбросах предприятия содержатся 8 загрязняющих веществ: </w:t>
      </w:r>
      <w:r w:rsidRPr="008A70B9">
        <w:rPr>
          <w:i/>
          <w:iCs/>
        </w:rPr>
        <w:t xml:space="preserve">азота диоксид (2класс), азот оксид (3класс), сера диоксид (23класс), углерод оксид (4класс), сажа (3 класс), </w:t>
      </w:r>
      <w:proofErr w:type="spellStart"/>
      <w:r w:rsidRPr="008A70B9">
        <w:rPr>
          <w:i/>
          <w:iCs/>
        </w:rPr>
        <w:t>формальдекгид</w:t>
      </w:r>
      <w:proofErr w:type="spellEnd"/>
      <w:r w:rsidRPr="008A70B9">
        <w:rPr>
          <w:i/>
          <w:iCs/>
        </w:rPr>
        <w:t xml:space="preserve"> (1 класс), </w:t>
      </w:r>
      <w:proofErr w:type="spellStart"/>
      <w:r w:rsidRPr="008A70B9">
        <w:rPr>
          <w:i/>
          <w:iCs/>
        </w:rPr>
        <w:t>бензапирен</w:t>
      </w:r>
      <w:proofErr w:type="spellEnd"/>
      <w:r w:rsidRPr="008A70B9">
        <w:rPr>
          <w:i/>
          <w:iCs/>
        </w:rPr>
        <w:t xml:space="preserve"> (1 класс), углеводороды предельные (4 класс), сероводород (2 класс), пыль неорганическая: 70-20% двуокиси кремния (3класс). </w:t>
      </w:r>
      <w:r w:rsidRPr="008A70B9">
        <w:t xml:space="preserve">Валовый выброс вредных веществ на 2026 год составляет </w:t>
      </w:r>
      <w:r w:rsidR="00BC4ADF">
        <w:rPr>
          <w:i/>
          <w:sz w:val="20"/>
          <w:szCs w:val="20"/>
        </w:rPr>
        <w:t>4,948452</w:t>
      </w:r>
      <w:bookmarkStart w:id="2" w:name="_GoBack"/>
      <w:bookmarkEnd w:id="2"/>
      <w:r w:rsidRPr="008A70B9">
        <w:rPr>
          <w:bCs/>
          <w:iCs/>
        </w:rPr>
        <w:t xml:space="preserve"> тонн в год.</w:t>
      </w:r>
    </w:p>
    <w:p w:rsidR="00896AFA" w:rsidRPr="00896AFA" w:rsidRDefault="00896AFA" w:rsidP="00896AFA">
      <w:pPr>
        <w:pStyle w:val="ae"/>
        <w:kinsoku w:val="0"/>
        <w:overflowPunct w:val="0"/>
        <w:spacing w:before="1" w:line="299" w:lineRule="exact"/>
        <w:ind w:firstLine="709"/>
        <w:jc w:val="both"/>
        <w:rPr>
          <w:spacing w:val="-1"/>
          <w:szCs w:val="24"/>
        </w:rPr>
      </w:pPr>
      <w:r w:rsidRPr="00896AFA">
        <w:rPr>
          <w:spacing w:val="-1"/>
          <w:szCs w:val="24"/>
        </w:rPr>
        <w:t xml:space="preserve">Выбросов </w:t>
      </w:r>
      <w:r w:rsidRPr="00896AFA">
        <w:rPr>
          <w:szCs w:val="24"/>
        </w:rPr>
        <w:t xml:space="preserve">от </w:t>
      </w:r>
      <w:r w:rsidRPr="00896AFA">
        <w:rPr>
          <w:spacing w:val="-1"/>
          <w:szCs w:val="24"/>
        </w:rPr>
        <w:t>органических</w:t>
      </w:r>
      <w:r w:rsidRPr="00896AFA">
        <w:rPr>
          <w:szCs w:val="24"/>
        </w:rPr>
        <w:t xml:space="preserve"> </w:t>
      </w:r>
      <w:r w:rsidRPr="00896AFA">
        <w:rPr>
          <w:spacing w:val="-1"/>
          <w:szCs w:val="24"/>
        </w:rPr>
        <w:t>соединений не образуется.</w:t>
      </w:r>
    </w:p>
    <w:p w:rsidR="00D923DD" w:rsidRPr="00C90F0B" w:rsidRDefault="00D923DD" w:rsidP="00D923DD">
      <w:pPr>
        <w:autoSpaceDE w:val="0"/>
        <w:autoSpaceDN w:val="0"/>
        <w:adjustRightInd w:val="0"/>
        <w:ind w:firstLine="709"/>
        <w:jc w:val="both"/>
        <w:rPr>
          <w:sz w:val="24"/>
          <w:szCs w:val="24"/>
        </w:rPr>
      </w:pPr>
      <w:r w:rsidRPr="00C90F0B">
        <w:rPr>
          <w:sz w:val="24"/>
          <w:szCs w:val="24"/>
        </w:rPr>
        <w:t xml:space="preserve">Отходы производства и потребления. Любая производственная деятельность человека сопровождается образованием отходов. При проведении работ образуются следующие виды отходов: твердые - бытовые отходы. Количество образованных отходов составит; </w:t>
      </w:r>
      <w:r w:rsidR="008A70B9">
        <w:rPr>
          <w:sz w:val="24"/>
          <w:szCs w:val="24"/>
        </w:rPr>
        <w:t>0,375</w:t>
      </w:r>
      <w:r w:rsidRPr="00C90F0B">
        <w:rPr>
          <w:sz w:val="24"/>
          <w:szCs w:val="24"/>
        </w:rPr>
        <w:t xml:space="preserve"> тонн/год (ТБО).</w:t>
      </w:r>
      <w:r w:rsidRPr="00C90F0B">
        <w:rPr>
          <w:b/>
          <w:bCs/>
          <w:i/>
          <w:iCs/>
          <w:sz w:val="24"/>
          <w:szCs w:val="24"/>
        </w:rPr>
        <w:t xml:space="preserve"> </w:t>
      </w:r>
      <w:r w:rsidRPr="00C90F0B">
        <w:rPr>
          <w:sz w:val="24"/>
          <w:szCs w:val="24"/>
        </w:rPr>
        <w:t>Опасные отходы не образуются. Проектом не предусматривается захоронение отходов.</w:t>
      </w:r>
    </w:p>
    <w:p w:rsidR="00D923DD" w:rsidRPr="00C90F0B" w:rsidRDefault="00D923DD" w:rsidP="00D923DD">
      <w:pPr>
        <w:autoSpaceDE w:val="0"/>
        <w:autoSpaceDN w:val="0"/>
        <w:adjustRightInd w:val="0"/>
        <w:ind w:firstLine="708"/>
        <w:jc w:val="both"/>
        <w:rPr>
          <w:sz w:val="24"/>
          <w:szCs w:val="24"/>
        </w:rPr>
      </w:pPr>
    </w:p>
    <w:p w:rsidR="00D923DD" w:rsidRPr="00C90F0B" w:rsidRDefault="00D923DD" w:rsidP="00D923DD">
      <w:pPr>
        <w:autoSpaceDE w:val="0"/>
        <w:autoSpaceDN w:val="0"/>
        <w:adjustRightInd w:val="0"/>
        <w:ind w:firstLine="708"/>
        <w:jc w:val="both"/>
        <w:rPr>
          <w:sz w:val="24"/>
          <w:szCs w:val="24"/>
        </w:rPr>
      </w:pPr>
      <w:r w:rsidRPr="00C90F0B">
        <w:rPr>
          <w:sz w:val="24"/>
          <w:szCs w:val="24"/>
        </w:rPr>
        <w:t>7) информация:</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 на </w:t>
      </w:r>
      <w:r w:rsidR="00C90F0B" w:rsidRPr="00C90F0B">
        <w:rPr>
          <w:sz w:val="24"/>
          <w:szCs w:val="24"/>
        </w:rPr>
        <w:t>объекте</w:t>
      </w:r>
      <w:r w:rsidRPr="00C90F0B">
        <w:rPr>
          <w:sz w:val="24"/>
          <w:szCs w:val="24"/>
        </w:rPr>
        <w:t xml:space="preserve"> будет разработан и утвержден техническим руководителем организации План ликвидации аварий.</w:t>
      </w:r>
    </w:p>
    <w:p w:rsidR="00D923DD" w:rsidRPr="00C90F0B" w:rsidRDefault="00D923DD" w:rsidP="00D923DD">
      <w:pPr>
        <w:autoSpaceDE w:val="0"/>
        <w:autoSpaceDN w:val="0"/>
        <w:adjustRightInd w:val="0"/>
        <w:ind w:firstLine="708"/>
        <w:jc w:val="both"/>
        <w:rPr>
          <w:sz w:val="24"/>
          <w:szCs w:val="24"/>
        </w:rPr>
      </w:pPr>
      <w:r w:rsidRPr="00C90F0B">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 Воздействие на атмосферный воздух может быть незначительным, и связано с испарением нефтепродуктов и летучих соединений тяжелых металлов при аварийных</w:t>
      </w:r>
      <w:r w:rsidR="00C90F0B" w:rsidRPr="00C90F0B">
        <w:rPr>
          <w:sz w:val="24"/>
          <w:szCs w:val="24"/>
        </w:rPr>
        <w:t xml:space="preserve"> </w:t>
      </w:r>
      <w:r w:rsidRPr="00C90F0B">
        <w:rPr>
          <w:sz w:val="24"/>
          <w:szCs w:val="24"/>
        </w:rPr>
        <w:t xml:space="preserve">утечках. Летучие соединения тяжелых металлов, помимо отравляющего действия, вызывают загрязнение почв и растений тяжелыми металлами. Особое внимание следует обратить на загрязнение </w:t>
      </w:r>
      <w:proofErr w:type="spellStart"/>
      <w:r w:rsidRPr="00C90F0B">
        <w:rPr>
          <w:sz w:val="24"/>
          <w:szCs w:val="24"/>
        </w:rPr>
        <w:t>почвогрунтов</w:t>
      </w:r>
      <w:proofErr w:type="spellEnd"/>
      <w:r w:rsidRPr="00C90F0B">
        <w:rPr>
          <w:sz w:val="24"/>
          <w:szCs w:val="24"/>
        </w:rPr>
        <w:t>, так как через них возможно вторичное загрязнение поверхностных и подземных вод. Особо важное значение для предотвращения возможных аварий и загрязнения водоносных горизонтов имеют периодический осмотр технического состояния спецтехники и автотранспорта. В качестве аварийных ситуаций могут рассматриваться пожары, при которых возможно образование пожарных вод.</w:t>
      </w:r>
    </w:p>
    <w:p w:rsidR="00D923DD" w:rsidRPr="00C90F0B" w:rsidRDefault="00D923DD" w:rsidP="00D923DD">
      <w:pPr>
        <w:autoSpaceDE w:val="0"/>
        <w:autoSpaceDN w:val="0"/>
        <w:adjustRightInd w:val="0"/>
        <w:ind w:firstLine="708"/>
        <w:jc w:val="both"/>
        <w:rPr>
          <w:sz w:val="24"/>
          <w:szCs w:val="24"/>
        </w:rPr>
      </w:pPr>
      <w:r w:rsidRPr="00C90F0B">
        <w:rPr>
          <w:sz w:val="24"/>
          <w:szCs w:val="24"/>
        </w:rPr>
        <w:t>-о мерах по предотвращению аварий и опасных природных явлений и ликвидации их последствий, включая оповещение населения - в общем случае первоочередными мерами обеспечения безопасности являются меры предупреждения аварии.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Основными мероприятиями, направленными на предотвращение аварийных</w:t>
      </w:r>
    </w:p>
    <w:p w:rsidR="00D923DD" w:rsidRPr="00C90F0B" w:rsidRDefault="00D923DD" w:rsidP="00D923DD">
      <w:pPr>
        <w:autoSpaceDE w:val="0"/>
        <w:autoSpaceDN w:val="0"/>
        <w:adjustRightInd w:val="0"/>
        <w:jc w:val="both"/>
        <w:rPr>
          <w:sz w:val="24"/>
          <w:szCs w:val="24"/>
        </w:rPr>
      </w:pPr>
      <w:r w:rsidRPr="00C90F0B">
        <w:rPr>
          <w:sz w:val="24"/>
          <w:szCs w:val="24"/>
        </w:rPr>
        <w:t>ситуаций, при строительных работах являются: профилактический осмотр спецтехники и автотранспорта; при нарастании неблагоприятных метеорологических условий – прекращение производственных работ на месторождении.</w:t>
      </w:r>
    </w:p>
    <w:p w:rsidR="00D923DD" w:rsidRPr="00C90F0B" w:rsidRDefault="00D923DD" w:rsidP="00D923DD">
      <w:pPr>
        <w:autoSpaceDE w:val="0"/>
        <w:autoSpaceDN w:val="0"/>
        <w:adjustRightInd w:val="0"/>
        <w:ind w:firstLine="708"/>
        <w:jc w:val="both"/>
        <w:rPr>
          <w:sz w:val="24"/>
          <w:szCs w:val="24"/>
        </w:rPr>
      </w:pPr>
      <w:r w:rsidRPr="00C90F0B">
        <w:rPr>
          <w:sz w:val="24"/>
          <w:szCs w:val="24"/>
        </w:rPr>
        <w:t>8) краткое описание:</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мер по компенсации потерь биоразнообразия, если намечаемая деятельность может привести к таким потерям.</w:t>
      </w:r>
    </w:p>
    <w:p w:rsidR="00D923DD" w:rsidRPr="00C90F0B" w:rsidRDefault="00D923DD" w:rsidP="00D923DD">
      <w:pPr>
        <w:autoSpaceDE w:val="0"/>
        <w:autoSpaceDN w:val="0"/>
        <w:adjustRightInd w:val="0"/>
        <w:ind w:firstLine="708"/>
        <w:jc w:val="both"/>
        <w:rPr>
          <w:sz w:val="24"/>
          <w:szCs w:val="24"/>
        </w:rPr>
      </w:pPr>
      <w:r w:rsidRPr="00C90F0B">
        <w:rPr>
          <w:sz w:val="24"/>
          <w:szCs w:val="24"/>
        </w:rPr>
        <w:t>После проведения рекультивации нарушенных земель ожидается восстановление их плодородия и других полезных свойств земли и своевременное вовлечение ее в хозяйственный оборот в качестве пастбища. Нарушенные участки поверхности достаточно начнут зарастать растительностью, тем самым будет восстанавливаться ландшафт территории.</w:t>
      </w:r>
    </w:p>
    <w:p w:rsidR="00D923DD" w:rsidRPr="00C90F0B" w:rsidRDefault="00D923DD" w:rsidP="00D923DD">
      <w:pPr>
        <w:autoSpaceDE w:val="0"/>
        <w:autoSpaceDN w:val="0"/>
        <w:adjustRightInd w:val="0"/>
        <w:ind w:firstLine="708"/>
        <w:jc w:val="both"/>
        <w:rPr>
          <w:sz w:val="24"/>
          <w:szCs w:val="24"/>
        </w:rPr>
      </w:pPr>
      <w:r w:rsidRPr="00C90F0B">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В случае отказа от рекультивации нарушаемых земель, это повлечет за собой:</w:t>
      </w:r>
    </w:p>
    <w:p w:rsidR="00D923DD" w:rsidRPr="00C90F0B" w:rsidRDefault="00D923DD" w:rsidP="00D923DD">
      <w:pPr>
        <w:autoSpaceDE w:val="0"/>
        <w:autoSpaceDN w:val="0"/>
        <w:adjustRightInd w:val="0"/>
        <w:ind w:firstLine="708"/>
        <w:jc w:val="both"/>
        <w:rPr>
          <w:sz w:val="24"/>
          <w:szCs w:val="24"/>
        </w:rPr>
      </w:pPr>
      <w:r w:rsidRPr="00C90F0B">
        <w:rPr>
          <w:sz w:val="24"/>
          <w:szCs w:val="24"/>
        </w:rPr>
        <w:t>1) противоречие требованиям законодательства Республики Казахстан;</w:t>
      </w:r>
    </w:p>
    <w:p w:rsidR="00D923DD" w:rsidRPr="00C90F0B" w:rsidRDefault="00D923DD" w:rsidP="00D923DD">
      <w:pPr>
        <w:autoSpaceDE w:val="0"/>
        <w:autoSpaceDN w:val="0"/>
        <w:adjustRightInd w:val="0"/>
        <w:ind w:firstLine="708"/>
        <w:jc w:val="both"/>
        <w:rPr>
          <w:sz w:val="24"/>
          <w:szCs w:val="24"/>
        </w:rPr>
      </w:pPr>
      <w:r w:rsidRPr="00C90F0B">
        <w:rPr>
          <w:sz w:val="24"/>
          <w:szCs w:val="24"/>
        </w:rPr>
        <w:t>2) ухудшение санитарно-гигиенического состояния района в результате пылевыделения с пылящих поверхностей;</w:t>
      </w:r>
    </w:p>
    <w:p w:rsidR="00D923DD" w:rsidRPr="00C90F0B" w:rsidRDefault="00D923DD" w:rsidP="00D923DD">
      <w:pPr>
        <w:autoSpaceDE w:val="0"/>
        <w:autoSpaceDN w:val="0"/>
        <w:adjustRightInd w:val="0"/>
        <w:ind w:firstLine="708"/>
        <w:jc w:val="both"/>
        <w:rPr>
          <w:sz w:val="24"/>
          <w:szCs w:val="24"/>
        </w:rPr>
      </w:pPr>
      <w:r w:rsidRPr="00C90F0B">
        <w:rPr>
          <w:sz w:val="24"/>
          <w:szCs w:val="24"/>
        </w:rPr>
        <w:t>3) другие негативные последствия.</w:t>
      </w:r>
    </w:p>
    <w:p w:rsidR="00D923DD" w:rsidRPr="00C90F0B" w:rsidRDefault="00D923DD" w:rsidP="00D923DD">
      <w:pPr>
        <w:autoSpaceDE w:val="0"/>
        <w:autoSpaceDN w:val="0"/>
        <w:adjustRightInd w:val="0"/>
        <w:ind w:firstLine="708"/>
        <w:jc w:val="both"/>
        <w:rPr>
          <w:sz w:val="24"/>
          <w:szCs w:val="24"/>
        </w:rPr>
      </w:pPr>
      <w:r w:rsidRPr="00C90F0B">
        <w:rPr>
          <w:sz w:val="24"/>
          <w:szCs w:val="24"/>
        </w:rPr>
        <w:t>способов и мер восстановления окружающей среды в случаях прекращения намечаемой деятельности – технический и биологический этапы рекультивации.</w:t>
      </w:r>
    </w:p>
    <w:p w:rsidR="00D923DD" w:rsidRPr="00C90F0B" w:rsidRDefault="00D923DD" w:rsidP="00D923DD">
      <w:pPr>
        <w:autoSpaceDE w:val="0"/>
        <w:autoSpaceDN w:val="0"/>
        <w:adjustRightInd w:val="0"/>
        <w:ind w:firstLine="708"/>
        <w:jc w:val="both"/>
        <w:rPr>
          <w:sz w:val="24"/>
          <w:szCs w:val="24"/>
        </w:rPr>
      </w:pPr>
      <w:r w:rsidRPr="00C90F0B">
        <w:rPr>
          <w:sz w:val="24"/>
          <w:szCs w:val="24"/>
        </w:rPr>
        <w:t>9) список источников информации, полученной в ходе выполнения оценки воздействия на окружающую среду:</w:t>
      </w:r>
    </w:p>
    <w:p w:rsidR="00D923DD" w:rsidRPr="00C90F0B" w:rsidRDefault="00D923DD" w:rsidP="00D923DD">
      <w:pPr>
        <w:autoSpaceDE w:val="0"/>
        <w:autoSpaceDN w:val="0"/>
        <w:adjustRightInd w:val="0"/>
        <w:ind w:firstLine="708"/>
        <w:jc w:val="both"/>
        <w:rPr>
          <w:sz w:val="24"/>
          <w:szCs w:val="24"/>
        </w:rPr>
      </w:pPr>
      <w:r w:rsidRPr="00C90F0B">
        <w:rPr>
          <w:sz w:val="24"/>
          <w:szCs w:val="24"/>
        </w:rPr>
        <w:t>1) Интернет-ресурс Министерства охраны окружающей среды Республики Казахстан и его областными территориальными управлениям;</w:t>
      </w:r>
    </w:p>
    <w:p w:rsidR="00D923DD" w:rsidRPr="00C90F0B" w:rsidRDefault="00D923DD" w:rsidP="00D923DD">
      <w:pPr>
        <w:autoSpaceDE w:val="0"/>
        <w:autoSpaceDN w:val="0"/>
        <w:adjustRightInd w:val="0"/>
        <w:ind w:firstLine="708"/>
        <w:jc w:val="both"/>
        <w:rPr>
          <w:sz w:val="24"/>
          <w:szCs w:val="24"/>
        </w:rPr>
      </w:pPr>
      <w:r w:rsidRPr="00C90F0B">
        <w:rPr>
          <w:sz w:val="24"/>
          <w:szCs w:val="24"/>
        </w:rPr>
        <w:t>2) статистические данные сайта https://stat.gov.kz/ https://stat.gov.kz/; данные сайта РГП «КАЗГИДРОМЕТ» https://www.kazhydromet.kz/ru;</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3) Единая информационная система ООС </w:t>
      </w:r>
      <w:proofErr w:type="spellStart"/>
      <w:r w:rsidRPr="00C90F0B">
        <w:rPr>
          <w:sz w:val="24"/>
          <w:szCs w:val="24"/>
        </w:rPr>
        <w:t>МЭГиПР</w:t>
      </w:r>
      <w:proofErr w:type="spellEnd"/>
      <w:r w:rsidRPr="00C90F0B">
        <w:rPr>
          <w:sz w:val="24"/>
          <w:szCs w:val="24"/>
        </w:rPr>
        <w:t xml:space="preserve"> РК https://oos.ecogeo.gov.kz/;</w:t>
      </w:r>
    </w:p>
    <w:p w:rsidR="00D923DD" w:rsidRPr="00C90F0B" w:rsidRDefault="00D923DD" w:rsidP="00D923DD">
      <w:pPr>
        <w:autoSpaceDE w:val="0"/>
        <w:autoSpaceDN w:val="0"/>
        <w:adjustRightInd w:val="0"/>
        <w:ind w:firstLine="708"/>
        <w:jc w:val="both"/>
        <w:rPr>
          <w:sz w:val="24"/>
          <w:szCs w:val="24"/>
        </w:rPr>
      </w:pPr>
      <w:r w:rsidRPr="00C90F0B">
        <w:rPr>
          <w:sz w:val="24"/>
          <w:szCs w:val="24"/>
        </w:rPr>
        <w:t>4) Автоматизированная информационная система государственного земельного кадастра http://www.aisgzk.kz/aisgzk/ru/content/maps/;</w:t>
      </w:r>
    </w:p>
    <w:p w:rsidR="00D923DD" w:rsidRPr="00C90F0B" w:rsidRDefault="00D923DD" w:rsidP="00D923DD">
      <w:pPr>
        <w:autoSpaceDE w:val="0"/>
        <w:autoSpaceDN w:val="0"/>
        <w:adjustRightInd w:val="0"/>
        <w:ind w:firstLine="708"/>
        <w:jc w:val="both"/>
        <w:rPr>
          <w:sz w:val="24"/>
          <w:szCs w:val="24"/>
        </w:rPr>
      </w:pPr>
      <w:r w:rsidRPr="00C90F0B">
        <w:rPr>
          <w:sz w:val="24"/>
          <w:szCs w:val="24"/>
        </w:rPr>
        <w:t xml:space="preserve">5) Единый государственный кадастр недвижимости </w:t>
      </w:r>
      <w:hyperlink r:id="rId7" w:history="1">
        <w:r w:rsidRPr="00C90F0B">
          <w:rPr>
            <w:rStyle w:val="a3"/>
            <w:sz w:val="24"/>
            <w:szCs w:val="24"/>
          </w:rPr>
          <w:t>https://vkomap.kz/</w:t>
        </w:r>
      </w:hyperlink>
      <w:r w:rsidRPr="00C90F0B">
        <w:rPr>
          <w:sz w:val="24"/>
          <w:szCs w:val="24"/>
        </w:rPr>
        <w:t>; научными и исследовательскими организациями;</w:t>
      </w:r>
    </w:p>
    <w:p w:rsidR="00910964" w:rsidRPr="00C90F0B" w:rsidRDefault="00D923DD" w:rsidP="00882AC3">
      <w:pPr>
        <w:autoSpaceDE w:val="0"/>
        <w:autoSpaceDN w:val="0"/>
        <w:adjustRightInd w:val="0"/>
        <w:ind w:firstLine="708"/>
        <w:jc w:val="both"/>
        <w:rPr>
          <w:sz w:val="24"/>
          <w:szCs w:val="24"/>
        </w:rPr>
      </w:pPr>
      <w:r w:rsidRPr="00C90F0B">
        <w:rPr>
          <w:sz w:val="24"/>
          <w:szCs w:val="24"/>
        </w:rPr>
        <w:t>6) другие общедоступные данные.</w:t>
      </w:r>
    </w:p>
    <w:sectPr w:rsidR="00910964" w:rsidRPr="00C90F0B" w:rsidSect="0091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C349A"/>
    <w:multiLevelType w:val="multilevel"/>
    <w:tmpl w:val="6C2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A6D02"/>
    <w:multiLevelType w:val="multilevel"/>
    <w:tmpl w:val="5CD8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15CC8"/>
    <w:multiLevelType w:val="hybridMultilevel"/>
    <w:tmpl w:val="BC907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6544C"/>
    <w:multiLevelType w:val="hybridMultilevel"/>
    <w:tmpl w:val="72967E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AEA51A7"/>
    <w:multiLevelType w:val="multilevel"/>
    <w:tmpl w:val="8BFE10B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DD"/>
    <w:rsid w:val="000546EE"/>
    <w:rsid w:val="0005546F"/>
    <w:rsid w:val="001252D3"/>
    <w:rsid w:val="00183A13"/>
    <w:rsid w:val="001955CE"/>
    <w:rsid w:val="00215349"/>
    <w:rsid w:val="002B0D5D"/>
    <w:rsid w:val="002C0152"/>
    <w:rsid w:val="002D1611"/>
    <w:rsid w:val="00303876"/>
    <w:rsid w:val="0037415C"/>
    <w:rsid w:val="0039616B"/>
    <w:rsid w:val="003C4697"/>
    <w:rsid w:val="003C5B50"/>
    <w:rsid w:val="003E51AC"/>
    <w:rsid w:val="00422AD0"/>
    <w:rsid w:val="004A643A"/>
    <w:rsid w:val="00553F9F"/>
    <w:rsid w:val="00580FEE"/>
    <w:rsid w:val="00584445"/>
    <w:rsid w:val="005D20A8"/>
    <w:rsid w:val="006049E9"/>
    <w:rsid w:val="006A224A"/>
    <w:rsid w:val="006A7A3A"/>
    <w:rsid w:val="006E13D9"/>
    <w:rsid w:val="00747933"/>
    <w:rsid w:val="00753ACB"/>
    <w:rsid w:val="007C3922"/>
    <w:rsid w:val="00835EFA"/>
    <w:rsid w:val="00857EDF"/>
    <w:rsid w:val="00882AC3"/>
    <w:rsid w:val="00896AFA"/>
    <w:rsid w:val="008A70B9"/>
    <w:rsid w:val="00910964"/>
    <w:rsid w:val="0092362F"/>
    <w:rsid w:val="00925C3F"/>
    <w:rsid w:val="009D54D4"/>
    <w:rsid w:val="00A27BCD"/>
    <w:rsid w:val="00A7360A"/>
    <w:rsid w:val="00AB3589"/>
    <w:rsid w:val="00AC07BE"/>
    <w:rsid w:val="00AC42EF"/>
    <w:rsid w:val="00AD6A15"/>
    <w:rsid w:val="00AE0A6E"/>
    <w:rsid w:val="00BC4ADF"/>
    <w:rsid w:val="00BC4AEA"/>
    <w:rsid w:val="00C16A9E"/>
    <w:rsid w:val="00C90F0B"/>
    <w:rsid w:val="00D923DD"/>
    <w:rsid w:val="00EB6523"/>
    <w:rsid w:val="00F64C81"/>
    <w:rsid w:val="00F73C9B"/>
    <w:rsid w:val="00F9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CC66A-6D52-4BEC-BF92-6BBE1FA3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3DD"/>
    <w:pPr>
      <w:spacing w:after="0" w:line="240" w:lineRule="auto"/>
    </w:pPr>
    <w:rPr>
      <w:rFonts w:ascii="Times New Roman" w:eastAsia="Times New Roman" w:hAnsi="Times New Roman" w:cs="Times New Roman"/>
      <w:sz w:val="28"/>
      <w:szCs w:val="20"/>
      <w:lang w:eastAsia="ru-RU"/>
    </w:rPr>
  </w:style>
  <w:style w:type="paragraph" w:styleId="2">
    <w:name w:val="heading 2"/>
    <w:aliases w:val=" Знак16,неправильный,Заголовок 2 Знак1,Заголовок 2 Знак Знак,2,Заголовок 2 Знак Знак1, Знак22 Знак Знак1, Знак22 Знак Знак Знак,Заголовок 21"/>
    <w:basedOn w:val="a"/>
    <w:next w:val="a"/>
    <w:link w:val="20"/>
    <w:qFormat/>
    <w:rsid w:val="00C90F0B"/>
    <w:pPr>
      <w:widowControl w:val="0"/>
      <w:autoSpaceDE w:val="0"/>
      <w:autoSpaceDN w:val="0"/>
      <w:adjustRightInd w:val="0"/>
      <w:outlineLvl w:val="1"/>
    </w:pPr>
    <w:rPr>
      <w:rFonts w:ascii="Arial" w:hAnsi="Arial" w:cs="Arial"/>
      <w:sz w:val="138"/>
      <w:szCs w:val="1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3DD"/>
    <w:rPr>
      <w:color w:val="0000FF"/>
      <w:u w:val="single"/>
    </w:rPr>
  </w:style>
  <w:style w:type="paragraph" w:styleId="a4">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Обычный (Web), Знак4,Знак4, Знак41"/>
    <w:basedOn w:val="a"/>
    <w:link w:val="a5"/>
    <w:uiPriority w:val="99"/>
    <w:qFormat/>
    <w:rsid w:val="00D923DD"/>
    <w:pPr>
      <w:spacing w:before="100" w:beforeAutospacing="1" w:after="100" w:afterAutospacing="1"/>
    </w:pPr>
    <w:rPr>
      <w:sz w:val="24"/>
      <w:szCs w:val="24"/>
    </w:rPr>
  </w:style>
  <w:style w:type="paragraph" w:styleId="a6">
    <w:name w:val="No Spacing"/>
    <w:aliases w:val="Обя,мелкий,мой рабочий,норма,Айгерим,свой,Без интеБез интервала,без интервала,Без интервала111,исполнитель,Без интерваль,Елжан,No Spacing2,Исполнитель,Для таблиц,No Spacing1,14 TNR,МОЙ СТИЛЬ,No Spacing11,Алия,ТекстОтчета"/>
    <w:link w:val="a7"/>
    <w:uiPriority w:val="1"/>
    <w:qFormat/>
    <w:rsid w:val="00D923DD"/>
    <w:pPr>
      <w:widowControl w:val="0"/>
      <w:spacing w:after="0" w:line="240" w:lineRule="auto"/>
    </w:pPr>
    <w:rPr>
      <w:rFonts w:ascii="Calibri" w:eastAsia="Calibri" w:hAnsi="Calibri" w:cs="Times New Roman"/>
      <w:lang w:val="en-US"/>
    </w:rPr>
  </w:style>
  <w:style w:type="character" w:customStyle="1" w:styleId="a7">
    <w:name w:val="Без интервала Знак"/>
    <w:aliases w:val="Обя Знак,мелкий Знак,мой рабочий Знак,норма Знак,Айгерим Знак,свой Знак,Без интеБез интервала Знак,без интервала Знак,Без интервала111 Знак,исполнитель Знак,Без интерваль Знак,Елжан Знак,No Spacing2 Знак,Исполнитель Знак,14 TNR Знак"/>
    <w:link w:val="a6"/>
    <w:uiPriority w:val="1"/>
    <w:locked/>
    <w:rsid w:val="00D923DD"/>
    <w:rPr>
      <w:rFonts w:ascii="Calibri" w:eastAsia="Calibri" w:hAnsi="Calibri" w:cs="Times New Roman"/>
      <w:lang w:val="en-US"/>
    </w:rPr>
  </w:style>
  <w:style w:type="character" w:customStyle="1" w:styleId="a5">
    <w:name w:val="Обычный (веб) Знак"/>
    <w:aliases w:val="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Знак Знак Знак Знак Знак Знак,Обычный (Web) Знак"/>
    <w:link w:val="a4"/>
    <w:uiPriority w:val="99"/>
    <w:rsid w:val="00D923DD"/>
    <w:rPr>
      <w:rFonts w:ascii="Times New Roman" w:eastAsia="Times New Roman" w:hAnsi="Times New Roman" w:cs="Times New Roman"/>
      <w:sz w:val="24"/>
      <w:szCs w:val="24"/>
    </w:rPr>
  </w:style>
  <w:style w:type="paragraph" w:styleId="a8">
    <w:name w:val="List Paragraph"/>
    <w:aliases w:val="маркированный,Маркировка 1,Таблицы,References,Heading1,Colorful List - Accent 11,Bullet List,FooterText,numbered,Forth level,List Paragraph,без абзаца,Bullets,List Paragraph (numbered (a)),NUMBERED PARAGRAPH,List Paragraph 1,List_Paragraph"/>
    <w:basedOn w:val="a"/>
    <w:link w:val="a9"/>
    <w:uiPriority w:val="34"/>
    <w:qFormat/>
    <w:rsid w:val="00D923DD"/>
    <w:pPr>
      <w:ind w:left="720"/>
      <w:contextualSpacing/>
    </w:pPr>
    <w:rPr>
      <w:sz w:val="20"/>
    </w:rPr>
  </w:style>
  <w:style w:type="character" w:customStyle="1" w:styleId="a9">
    <w:name w:val="Абзац списка Знак"/>
    <w:aliases w:val="маркированный Знак,Маркировка 1 Знак,Таблицы Знак,References Знак,Heading1 Знак,Colorful List - Accent 11 Знак,Bullet List Знак,FooterText Знак,numbered Знак,Forth level Знак,List Paragraph Знак,без абзаца Знак,Bullets Знак"/>
    <w:link w:val="a8"/>
    <w:uiPriority w:val="34"/>
    <w:qFormat/>
    <w:locked/>
    <w:rsid w:val="00D923DD"/>
    <w:rPr>
      <w:rFonts w:ascii="Times New Roman" w:eastAsia="Times New Roman" w:hAnsi="Times New Roman" w:cs="Times New Roman"/>
      <w:sz w:val="20"/>
      <w:szCs w:val="20"/>
      <w:lang w:eastAsia="ru-RU"/>
    </w:rPr>
  </w:style>
  <w:style w:type="character" w:customStyle="1" w:styleId="20">
    <w:name w:val="Заголовок 2 Знак"/>
    <w:aliases w:val=" Знак16 Знак,неправильный Знак,Заголовок 2 Знак1 Знак,Заголовок 2 Знак Знак Знак,2 Знак,Заголовок 2 Знак Знак1 Знак, Знак22 Знак Знак1 Знак, Знак22 Знак Знак Знак Знак,Заголовок 21 Знак"/>
    <w:basedOn w:val="a0"/>
    <w:link w:val="2"/>
    <w:rsid w:val="00C90F0B"/>
    <w:rPr>
      <w:rFonts w:ascii="Arial" w:eastAsia="Times New Roman" w:hAnsi="Arial" w:cs="Arial"/>
      <w:sz w:val="138"/>
      <w:szCs w:val="138"/>
      <w:lang w:eastAsia="ru-RU"/>
    </w:rPr>
  </w:style>
  <w:style w:type="paragraph" w:styleId="aa">
    <w:name w:val="List Continue"/>
    <w:basedOn w:val="a"/>
    <w:rsid w:val="00C90F0B"/>
    <w:pPr>
      <w:spacing w:after="120"/>
      <w:ind w:left="283"/>
    </w:pPr>
    <w:rPr>
      <w:sz w:val="20"/>
    </w:rPr>
  </w:style>
  <w:style w:type="paragraph" w:customStyle="1" w:styleId="Default">
    <w:name w:val="Default"/>
    <w:qFormat/>
    <w:rsid w:val="00C90F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ial13">
    <w:name w:val="Основной текст Arial 13пт Знак"/>
    <w:basedOn w:val="a0"/>
    <w:link w:val="Arial130"/>
    <w:uiPriority w:val="99"/>
    <w:locked/>
    <w:rsid w:val="00896AFA"/>
    <w:rPr>
      <w:rFonts w:ascii="Arial" w:eastAsia="Times New Roman" w:hAnsi="Arial" w:cs="Arial"/>
      <w:sz w:val="26"/>
      <w:szCs w:val="26"/>
      <w:lang w:eastAsia="ru-RU"/>
    </w:rPr>
  </w:style>
  <w:style w:type="paragraph" w:customStyle="1" w:styleId="Arial130">
    <w:name w:val="Основной текст Arial 13пт"/>
    <w:basedOn w:val="a"/>
    <w:link w:val="Arial13"/>
    <w:uiPriority w:val="99"/>
    <w:qFormat/>
    <w:rsid w:val="00896AFA"/>
    <w:pPr>
      <w:ind w:firstLine="709"/>
      <w:jc w:val="both"/>
      <w:outlineLvl w:val="0"/>
    </w:pPr>
    <w:rPr>
      <w:rFonts w:ascii="Arial" w:hAnsi="Arial" w:cs="Arial"/>
      <w:sz w:val="26"/>
      <w:szCs w:val="26"/>
    </w:rPr>
  </w:style>
  <w:style w:type="character" w:customStyle="1" w:styleId="ab">
    <w:name w:val="Другое_"/>
    <w:basedOn w:val="a0"/>
    <w:link w:val="ac"/>
    <w:locked/>
    <w:rsid w:val="00896AFA"/>
    <w:rPr>
      <w:rFonts w:ascii="Times New Roman" w:eastAsia="Times New Roman" w:hAnsi="Times New Roman" w:cs="Times New Roman"/>
      <w:sz w:val="28"/>
      <w:szCs w:val="28"/>
    </w:rPr>
  </w:style>
  <w:style w:type="paragraph" w:customStyle="1" w:styleId="ac">
    <w:name w:val="Другое"/>
    <w:basedOn w:val="a"/>
    <w:link w:val="ab"/>
    <w:rsid w:val="00896AFA"/>
    <w:pPr>
      <w:widowControl w:val="0"/>
      <w:ind w:firstLine="400"/>
    </w:pPr>
    <w:rPr>
      <w:szCs w:val="28"/>
      <w:lang w:eastAsia="en-US"/>
    </w:rPr>
  </w:style>
  <w:style w:type="character" w:customStyle="1" w:styleId="FontStyle48">
    <w:name w:val="Font Style48"/>
    <w:uiPriority w:val="99"/>
    <w:rsid w:val="00896AFA"/>
    <w:rPr>
      <w:rFonts w:ascii="Times New Roman" w:hAnsi="Times New Roman" w:cs="Times New Roman" w:hint="default"/>
      <w:b/>
      <w:bCs/>
      <w:smallCaps/>
      <w:sz w:val="20"/>
      <w:szCs w:val="20"/>
    </w:rPr>
  </w:style>
  <w:style w:type="character" w:customStyle="1" w:styleId="ad">
    <w:name w:val="Основной текст Знак"/>
    <w:aliases w:val="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Основной текст Знак Знак Знак Знак Знак Знак Знак,Body Text Char Знак"/>
    <w:basedOn w:val="a0"/>
    <w:link w:val="ae"/>
    <w:locked/>
    <w:rsid w:val="00896AFA"/>
    <w:rPr>
      <w:rFonts w:ascii="Times New Roman" w:eastAsia="Batang" w:hAnsi="Times New Roman" w:cs="Times New Roman"/>
      <w:sz w:val="24"/>
      <w:szCs w:val="20"/>
      <w:lang w:eastAsia="ru-RU"/>
    </w:rPr>
  </w:style>
  <w:style w:type="paragraph" w:styleId="ae">
    <w:name w:val="Body Text"/>
    <w:aliases w:val="Знак,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3 Знак Знак1,Body Text Char,bt, Знак"/>
    <w:basedOn w:val="a"/>
    <w:link w:val="ad"/>
    <w:unhideWhenUsed/>
    <w:qFormat/>
    <w:rsid w:val="00896AFA"/>
    <w:pPr>
      <w:jc w:val="center"/>
    </w:pPr>
    <w:rPr>
      <w:rFonts w:eastAsia="Batang"/>
      <w:sz w:val="24"/>
    </w:rPr>
  </w:style>
  <w:style w:type="character" w:customStyle="1" w:styleId="1">
    <w:name w:val="Основной текст Знак1"/>
    <w:basedOn w:val="a0"/>
    <w:uiPriority w:val="99"/>
    <w:semiHidden/>
    <w:rsid w:val="00896AFA"/>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6AFA"/>
    <w:pPr>
      <w:widowControl w:val="0"/>
      <w:autoSpaceDE w:val="0"/>
      <w:autoSpaceDN w:val="0"/>
      <w:adjustRightInd w:val="0"/>
    </w:pPr>
    <w:rPr>
      <w:sz w:val="24"/>
      <w:szCs w:val="24"/>
    </w:rPr>
  </w:style>
  <w:style w:type="paragraph" w:customStyle="1" w:styleId="10">
    <w:name w:val="Заг 1 ур"/>
    <w:basedOn w:val="a"/>
    <w:link w:val="11"/>
    <w:qFormat/>
    <w:rsid w:val="00896AFA"/>
    <w:pPr>
      <w:jc w:val="center"/>
    </w:pPr>
    <w:rPr>
      <w:rFonts w:ascii="Arial" w:hAnsi="Arial" w:cs="Arial"/>
      <w:b/>
      <w:sz w:val="26"/>
      <w:szCs w:val="26"/>
    </w:rPr>
  </w:style>
  <w:style w:type="character" w:customStyle="1" w:styleId="11">
    <w:name w:val="Заг 1 ур Знак"/>
    <w:basedOn w:val="a0"/>
    <w:link w:val="10"/>
    <w:rsid w:val="00896AFA"/>
    <w:rPr>
      <w:rFonts w:ascii="Arial" w:eastAsia="Times New Roman" w:hAnsi="Arial" w:cs="Arial"/>
      <w:b/>
      <w:sz w:val="26"/>
      <w:szCs w:val="26"/>
      <w:lang w:eastAsia="ru-RU"/>
    </w:rPr>
  </w:style>
  <w:style w:type="paragraph" w:customStyle="1" w:styleId="12">
    <w:name w:val="Основной текст1"/>
    <w:basedOn w:val="a"/>
    <w:rsid w:val="00882AC3"/>
    <w:pPr>
      <w:snapToGrid w:val="0"/>
    </w:pPr>
  </w:style>
  <w:style w:type="character" w:customStyle="1" w:styleId="Other">
    <w:name w:val="Other_"/>
    <w:basedOn w:val="a0"/>
    <w:link w:val="Other0"/>
    <w:rsid w:val="00882AC3"/>
    <w:rPr>
      <w:sz w:val="28"/>
      <w:szCs w:val="28"/>
      <w:shd w:val="clear" w:color="auto" w:fill="FFFFFF"/>
    </w:rPr>
  </w:style>
  <w:style w:type="paragraph" w:customStyle="1" w:styleId="Other0">
    <w:name w:val="Other"/>
    <w:basedOn w:val="a"/>
    <w:link w:val="Other"/>
    <w:rsid w:val="00882AC3"/>
    <w:pPr>
      <w:widowControl w:val="0"/>
      <w:shd w:val="clear" w:color="auto" w:fill="FFFFFF"/>
      <w:ind w:firstLine="400"/>
    </w:pPr>
    <w:rPr>
      <w:rFonts w:asciiTheme="minorHAnsi" w:eastAsiaTheme="minorHAnsi" w:hAnsiTheme="minorHAnsi" w:cstheme="minorBidi"/>
      <w:szCs w:val="28"/>
      <w:lang w:eastAsia="en-US"/>
    </w:rPr>
  </w:style>
  <w:style w:type="character" w:customStyle="1" w:styleId="whitespace-normal">
    <w:name w:val="whitespace-normal"/>
    <w:basedOn w:val="a0"/>
    <w:rsid w:val="008A70B9"/>
  </w:style>
  <w:style w:type="character" w:styleId="af">
    <w:name w:val="Strong"/>
    <w:basedOn w:val="a0"/>
    <w:uiPriority w:val="22"/>
    <w:qFormat/>
    <w:rsid w:val="008A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7792">
      <w:bodyDiv w:val="1"/>
      <w:marLeft w:val="0"/>
      <w:marRight w:val="0"/>
      <w:marTop w:val="0"/>
      <w:marBottom w:val="0"/>
      <w:divBdr>
        <w:top w:val="none" w:sz="0" w:space="0" w:color="auto"/>
        <w:left w:val="none" w:sz="0" w:space="0" w:color="auto"/>
        <w:bottom w:val="none" w:sz="0" w:space="0" w:color="auto"/>
        <w:right w:val="none" w:sz="0" w:space="0" w:color="auto"/>
      </w:divBdr>
    </w:div>
    <w:div w:id="469634921">
      <w:bodyDiv w:val="1"/>
      <w:marLeft w:val="0"/>
      <w:marRight w:val="0"/>
      <w:marTop w:val="0"/>
      <w:marBottom w:val="0"/>
      <w:divBdr>
        <w:top w:val="none" w:sz="0" w:space="0" w:color="auto"/>
        <w:left w:val="none" w:sz="0" w:space="0" w:color="auto"/>
        <w:bottom w:val="none" w:sz="0" w:space="0" w:color="auto"/>
        <w:right w:val="none" w:sz="0" w:space="0" w:color="auto"/>
      </w:divBdr>
    </w:div>
    <w:div w:id="878319987">
      <w:bodyDiv w:val="1"/>
      <w:marLeft w:val="0"/>
      <w:marRight w:val="0"/>
      <w:marTop w:val="0"/>
      <w:marBottom w:val="0"/>
      <w:divBdr>
        <w:top w:val="none" w:sz="0" w:space="0" w:color="auto"/>
        <w:left w:val="none" w:sz="0" w:space="0" w:color="auto"/>
        <w:bottom w:val="none" w:sz="0" w:space="0" w:color="auto"/>
        <w:right w:val="none" w:sz="0" w:space="0" w:color="auto"/>
      </w:divBdr>
    </w:div>
    <w:div w:id="929043926">
      <w:bodyDiv w:val="1"/>
      <w:marLeft w:val="0"/>
      <w:marRight w:val="0"/>
      <w:marTop w:val="0"/>
      <w:marBottom w:val="0"/>
      <w:divBdr>
        <w:top w:val="none" w:sz="0" w:space="0" w:color="auto"/>
        <w:left w:val="none" w:sz="0" w:space="0" w:color="auto"/>
        <w:bottom w:val="none" w:sz="0" w:space="0" w:color="auto"/>
        <w:right w:val="none" w:sz="0" w:space="0" w:color="auto"/>
      </w:divBdr>
    </w:div>
    <w:div w:id="1418208140">
      <w:bodyDiv w:val="1"/>
      <w:marLeft w:val="0"/>
      <w:marRight w:val="0"/>
      <w:marTop w:val="0"/>
      <w:marBottom w:val="0"/>
      <w:divBdr>
        <w:top w:val="none" w:sz="0" w:space="0" w:color="auto"/>
        <w:left w:val="none" w:sz="0" w:space="0" w:color="auto"/>
        <w:bottom w:val="none" w:sz="0" w:space="0" w:color="auto"/>
        <w:right w:val="none" w:sz="0" w:space="0" w:color="auto"/>
      </w:divBdr>
    </w:div>
    <w:div w:id="17413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omap.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ksandrit-iv@mail.r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2133</Words>
  <Characters>13419</Characters>
  <Application>Microsoft Office Word</Application>
  <DocSecurity>0</DocSecurity>
  <Lines>1219</Lines>
  <Paragraphs>1036</Paragraphs>
  <ScaleCrop>false</ScaleCrop>
  <Company/>
  <LinksUpToDate>false</LinksUpToDate>
  <CharactersWithSpaces>14516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3</cp:revision>
  <dcterms:created xsi:type="dcterms:W3CDTF">2026-04-16T20:10:00Z</dcterms:created>
  <dcterms:modified xsi:type="dcterms:W3CDTF">2026-04-17T04:56:00Z</dcterms:modified>
</cp:coreProperties>
</file>