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DACB2" w14:textId="77777777" w:rsidR="004975EF" w:rsidRPr="003A7CD4" w:rsidRDefault="004975EF" w:rsidP="004975EF">
      <w:pPr>
        <w:pStyle w:val="10"/>
        <w:rPr>
          <w:szCs w:val="24"/>
          <w:lang w:val="ru-RU"/>
        </w:rPr>
      </w:pPr>
      <w:bookmarkStart w:id="0" w:name="_Toc167802511"/>
      <w:r w:rsidRPr="003A7CD4">
        <w:rPr>
          <w:szCs w:val="24"/>
          <w:lang w:val="ru-RU"/>
        </w:rPr>
        <w:t>Краткое нетехническое резюме</w:t>
      </w:r>
      <w:bookmarkEnd w:id="0"/>
    </w:p>
    <w:p w14:paraId="30394091" w14:textId="6B307985" w:rsidR="003A7CD4" w:rsidRPr="008A6B62" w:rsidRDefault="00711769" w:rsidP="004975EF">
      <w:pPr>
        <w:autoSpaceDE w:val="0"/>
        <w:autoSpaceDN w:val="0"/>
        <w:adjustRightInd w:val="0"/>
        <w:contextualSpacing w:val="0"/>
        <w:rPr>
          <w:szCs w:val="24"/>
          <w:lang w:val="ru-RU"/>
        </w:rPr>
      </w:pPr>
      <w:r>
        <w:rPr>
          <w:szCs w:val="24"/>
          <w:lang w:val="ru-RU"/>
        </w:rPr>
        <w:t xml:space="preserve"> </w:t>
      </w:r>
    </w:p>
    <w:p w14:paraId="39350993" w14:textId="481B6992" w:rsidR="00AF6B60" w:rsidRPr="00AF6B60" w:rsidRDefault="00AF6B60" w:rsidP="00AF6B60">
      <w:pPr>
        <w:ind w:right="284" w:firstLine="567"/>
        <w:rPr>
          <w:kern w:val="28"/>
          <w:szCs w:val="24"/>
          <w:lang w:val="ru-RU"/>
        </w:rPr>
      </w:pPr>
      <w:r w:rsidRPr="00AF6B60">
        <w:rPr>
          <w:kern w:val="28"/>
          <w:szCs w:val="24"/>
          <w:lang w:val="ru-RU"/>
        </w:rPr>
        <w:t xml:space="preserve"> </w:t>
      </w:r>
      <w:r>
        <w:rPr>
          <w:kern w:val="28"/>
          <w:szCs w:val="24"/>
          <w:lang w:val="ru-RU"/>
        </w:rPr>
        <w:t xml:space="preserve">Раздел Охраны окружающей среды к </w:t>
      </w:r>
      <w:r w:rsidRPr="00AF6B60">
        <w:rPr>
          <w:kern w:val="28"/>
          <w:szCs w:val="24"/>
          <w:lang w:val="ru-RU"/>
        </w:rPr>
        <w:t>План</w:t>
      </w:r>
      <w:r>
        <w:rPr>
          <w:kern w:val="28"/>
          <w:szCs w:val="24"/>
          <w:lang w:val="ru-RU"/>
        </w:rPr>
        <w:t>у</w:t>
      </w:r>
      <w:r w:rsidRPr="00AF6B60">
        <w:rPr>
          <w:kern w:val="28"/>
          <w:szCs w:val="24"/>
          <w:lang w:val="ru-RU"/>
        </w:rPr>
        <w:t xml:space="preserve"> горных работ для разработки месторождения глинистых пород «TDS-8» в Исатайском районе Атырауской области»</w:t>
      </w:r>
    </w:p>
    <w:p w14:paraId="42BD1D66" w14:textId="77777777" w:rsidR="00AF6B60" w:rsidRPr="00AF6B60" w:rsidRDefault="00AF6B60" w:rsidP="00AF6B60">
      <w:pPr>
        <w:ind w:right="284" w:firstLine="567"/>
        <w:rPr>
          <w:kern w:val="28"/>
          <w:szCs w:val="24"/>
          <w:lang w:val="ru-RU"/>
        </w:rPr>
      </w:pPr>
    </w:p>
    <w:p w14:paraId="763A5EFB" w14:textId="6607BDEB" w:rsidR="004975EF" w:rsidRPr="003A7CD4" w:rsidRDefault="004975EF" w:rsidP="004975EF">
      <w:pPr>
        <w:autoSpaceDE w:val="0"/>
        <w:autoSpaceDN w:val="0"/>
        <w:adjustRightInd w:val="0"/>
        <w:contextualSpacing w:val="0"/>
        <w:rPr>
          <w:rFonts w:eastAsiaTheme="minorHAnsi"/>
          <w:b/>
          <w:bCs/>
          <w:iCs/>
          <w:szCs w:val="24"/>
          <w:lang w:val="ru-RU"/>
        </w:rPr>
      </w:pPr>
      <w:r w:rsidRPr="003A7CD4">
        <w:rPr>
          <w:rFonts w:eastAsiaTheme="minorHAnsi"/>
          <w:b/>
          <w:bCs/>
          <w:iCs/>
          <w:szCs w:val="24"/>
          <w:lang w:val="ru-RU"/>
        </w:rPr>
        <w:t>Место осуществления намечаемой деятельности</w:t>
      </w:r>
    </w:p>
    <w:p w14:paraId="5033DC32" w14:textId="5E615C8A" w:rsidR="00711769" w:rsidRPr="00711769" w:rsidRDefault="00711769" w:rsidP="00711769">
      <w:pPr>
        <w:ind w:right="284" w:firstLine="567"/>
        <w:rPr>
          <w:lang w:val="ru-RU"/>
        </w:rPr>
      </w:pPr>
      <w:r>
        <w:rPr>
          <w:kern w:val="28"/>
          <w:szCs w:val="24"/>
          <w:lang w:val="ru-RU"/>
        </w:rPr>
        <w:t xml:space="preserve"> </w:t>
      </w:r>
      <w:r w:rsidRPr="00711769">
        <w:rPr>
          <w:lang w:val="ru-RU"/>
        </w:rPr>
        <w:t xml:space="preserve">МЕСТО РАСПОЛОЖЕНИЕ ОБЪЕКТА: Республика Казахстан, Атырауская область, </w:t>
      </w:r>
      <w:r w:rsidR="00AF6B60">
        <w:rPr>
          <w:lang w:val="kk-KZ"/>
        </w:rPr>
        <w:t xml:space="preserve">Исатайский район </w:t>
      </w:r>
    </w:p>
    <w:p w14:paraId="0B4BD2A2" w14:textId="5ED252F2" w:rsidR="004975EF" w:rsidRPr="003A7CD4" w:rsidRDefault="004975EF" w:rsidP="003A7CD4">
      <w:pPr>
        <w:autoSpaceDE w:val="0"/>
        <w:autoSpaceDN w:val="0"/>
        <w:adjustRightInd w:val="0"/>
        <w:contextualSpacing w:val="0"/>
        <w:rPr>
          <w:kern w:val="28"/>
          <w:szCs w:val="24"/>
          <w:lang w:val="ru-RU"/>
        </w:rPr>
      </w:pPr>
    </w:p>
    <w:p w14:paraId="798F8F32" w14:textId="77777777" w:rsidR="004975EF" w:rsidRPr="003A7CD4" w:rsidRDefault="004975EF" w:rsidP="004975EF">
      <w:pPr>
        <w:rPr>
          <w:rFonts w:eastAsiaTheme="minorHAnsi"/>
          <w:b/>
          <w:bCs/>
          <w:iCs/>
          <w:szCs w:val="24"/>
          <w:lang w:val="ru-RU"/>
        </w:rPr>
      </w:pPr>
    </w:p>
    <w:p w14:paraId="137568FA" w14:textId="77777777" w:rsidR="004975EF" w:rsidRPr="003A7CD4" w:rsidRDefault="004975EF" w:rsidP="004975EF">
      <w:pPr>
        <w:rPr>
          <w:b/>
          <w:szCs w:val="24"/>
          <w:lang w:val="ru-RU"/>
        </w:rPr>
      </w:pPr>
      <w:r w:rsidRPr="003A7CD4">
        <w:rPr>
          <w:rFonts w:eastAsiaTheme="minorHAnsi"/>
          <w:b/>
          <w:bCs/>
          <w:iCs/>
          <w:szCs w:val="24"/>
          <w:lang w:val="ru-RU"/>
        </w:rPr>
        <w:t>Инициатор намечаемой деятельности</w:t>
      </w:r>
    </w:p>
    <w:p w14:paraId="19887221" w14:textId="77777777" w:rsidR="00711769" w:rsidRPr="00AA4C55" w:rsidRDefault="00711769" w:rsidP="00711769">
      <w:pPr>
        <w:ind w:firstLine="576"/>
        <w:rPr>
          <w:lang w:val="ru-RU"/>
        </w:rPr>
      </w:pPr>
      <w:r>
        <w:rPr>
          <w:color w:val="000000"/>
          <w:szCs w:val="24"/>
          <w:lang w:val="ru-RU"/>
        </w:rPr>
        <w:t xml:space="preserve"> </w:t>
      </w:r>
    </w:p>
    <w:p w14:paraId="711D408A" w14:textId="77777777" w:rsidR="00AF6B60" w:rsidRPr="009F201B" w:rsidRDefault="00AF6B60" w:rsidP="00AF6B60">
      <w:pPr>
        <w:pStyle w:val="Default"/>
        <w:spacing w:line="276" w:lineRule="auto"/>
        <w:jc w:val="both"/>
      </w:pPr>
      <w:r w:rsidRPr="009F201B">
        <w:t>Заказчик месторождения.  Актюбинский филиал Акционерного общества ""</w:t>
      </w:r>
      <w:proofErr w:type="spellStart"/>
      <w:r w:rsidRPr="009F201B">
        <w:t>Тодини</w:t>
      </w:r>
      <w:proofErr w:type="spellEnd"/>
      <w:r w:rsidRPr="009F201B">
        <w:t xml:space="preserve"> </w:t>
      </w:r>
      <w:proofErr w:type="spellStart"/>
      <w:r w:rsidRPr="009F201B">
        <w:t>Коструциони</w:t>
      </w:r>
      <w:proofErr w:type="spellEnd"/>
      <w:r w:rsidRPr="009F201B">
        <w:t xml:space="preserve"> </w:t>
      </w:r>
      <w:proofErr w:type="spellStart"/>
      <w:r w:rsidRPr="009F201B">
        <w:t>Дженерали</w:t>
      </w:r>
      <w:proofErr w:type="spellEnd"/>
      <w:r w:rsidRPr="009F201B">
        <w:t xml:space="preserve"> </w:t>
      </w:r>
      <w:proofErr w:type="spellStart"/>
      <w:r w:rsidRPr="009F201B">
        <w:t>С.п.А</w:t>
      </w:r>
      <w:proofErr w:type="spellEnd"/>
      <w:r w:rsidRPr="009F201B">
        <w:t xml:space="preserve">."". </w:t>
      </w:r>
      <w:hyperlink r:id="rId6" w:history="1">
        <w:r w:rsidRPr="009F201B">
          <w:t>p.savchanchik@todini.it</w:t>
        </w:r>
      </w:hyperlink>
      <w:r w:rsidRPr="009F201B">
        <w:t xml:space="preserve">. Актюбинская область, </w:t>
      </w:r>
      <w:proofErr w:type="spellStart"/>
      <w:r w:rsidRPr="009F201B">
        <w:t>г.Актобе</w:t>
      </w:r>
      <w:proofErr w:type="spellEnd"/>
      <w:r w:rsidRPr="009F201B">
        <w:t xml:space="preserve">, Проспект Алии </w:t>
      </w:r>
      <w:proofErr w:type="spellStart"/>
      <w:r w:rsidRPr="009F201B">
        <w:t>Молдагуловой</w:t>
      </w:r>
      <w:proofErr w:type="spellEnd"/>
      <w:r w:rsidRPr="009F201B">
        <w:t>, 18, БИН 170941035192</w:t>
      </w:r>
      <w:r w:rsidRPr="009F201B">
        <w:br/>
        <w:t xml:space="preserve"> Правом на </w:t>
      </w:r>
      <w:proofErr w:type="gramStart"/>
      <w:r w:rsidRPr="009F201B">
        <w:t xml:space="preserve">разработку </w:t>
      </w:r>
      <w:r w:rsidRPr="009F201B">
        <w:rPr>
          <w:lang w:val="kk-KZ"/>
        </w:rPr>
        <w:t xml:space="preserve"> Раздел</w:t>
      </w:r>
      <w:proofErr w:type="gramEnd"/>
      <w:r w:rsidRPr="009F201B">
        <w:rPr>
          <w:lang w:val="kk-KZ"/>
        </w:rPr>
        <w:t xml:space="preserve"> Охраны окружающей среды </w:t>
      </w:r>
      <w:r w:rsidRPr="009F201B">
        <w:t xml:space="preserve"> (</w:t>
      </w:r>
      <w:r w:rsidRPr="009F201B">
        <w:rPr>
          <w:lang w:val="kk-KZ"/>
        </w:rPr>
        <w:t>РООС</w:t>
      </w:r>
      <w:r w:rsidRPr="009F201B">
        <w:t>)  обладает ТОО «</w:t>
      </w:r>
      <w:r w:rsidRPr="009F201B">
        <w:rPr>
          <w:color w:val="1F1F1F"/>
        </w:rPr>
        <w:t>GBR Project</w:t>
      </w:r>
      <w:r w:rsidRPr="009F201B">
        <w:t xml:space="preserve">» на основании Государственной Лицензии на проектирование. </w:t>
      </w:r>
    </w:p>
    <w:p w14:paraId="7EEF0331" w14:textId="08749C17" w:rsidR="005D0E27" w:rsidRPr="003A7CD4" w:rsidRDefault="005D0E27" w:rsidP="003A7CD4">
      <w:pPr>
        <w:rPr>
          <w:szCs w:val="24"/>
          <w:lang w:val="ru-RU"/>
        </w:rPr>
      </w:pPr>
    </w:p>
    <w:p w14:paraId="0B80C565" w14:textId="77777777" w:rsidR="00F154A6" w:rsidRPr="003A7CD4" w:rsidRDefault="00F154A6" w:rsidP="004975EF">
      <w:pPr>
        <w:rPr>
          <w:rFonts w:eastAsiaTheme="minorHAnsi"/>
          <w:b/>
          <w:bCs/>
          <w:iCs/>
          <w:szCs w:val="24"/>
          <w:lang w:val="ru-RU"/>
        </w:rPr>
      </w:pPr>
    </w:p>
    <w:p w14:paraId="662162BF" w14:textId="77777777" w:rsidR="004975EF" w:rsidRPr="003A7CD4" w:rsidRDefault="004975EF" w:rsidP="004975EF">
      <w:pPr>
        <w:rPr>
          <w:b/>
          <w:szCs w:val="24"/>
          <w:lang w:val="ru-RU"/>
        </w:rPr>
      </w:pPr>
      <w:r w:rsidRPr="003A7CD4">
        <w:rPr>
          <w:rFonts w:eastAsiaTheme="minorHAnsi"/>
          <w:b/>
          <w:bCs/>
          <w:iCs/>
          <w:szCs w:val="24"/>
          <w:lang w:val="ru-RU"/>
        </w:rPr>
        <w:t>Краткое описание намечаемой деятельности</w:t>
      </w:r>
    </w:p>
    <w:p w14:paraId="33234293" w14:textId="188296F8" w:rsidR="004975EF" w:rsidRPr="003A7CD4" w:rsidRDefault="00AF6B60" w:rsidP="003A7CD4">
      <w:pPr>
        <w:widowControl/>
        <w:autoSpaceDE w:val="0"/>
        <w:autoSpaceDN w:val="0"/>
        <w:adjustRightInd w:val="0"/>
        <w:spacing w:before="0" w:after="0"/>
        <w:contextualSpacing w:val="0"/>
        <w:rPr>
          <w:rFonts w:eastAsiaTheme="minorHAnsi"/>
          <w:szCs w:val="24"/>
          <w:lang w:val="ru-RU"/>
        </w:rPr>
      </w:pPr>
      <w:r>
        <w:rPr>
          <w:lang w:val="ru-RU"/>
        </w:rPr>
        <w:t xml:space="preserve"> </w:t>
      </w:r>
    </w:p>
    <w:p w14:paraId="0A8D1BD6" w14:textId="77777777" w:rsidR="00AF6B60" w:rsidRPr="00AF6B60" w:rsidRDefault="00AF6B60" w:rsidP="00AF6B60">
      <w:pPr>
        <w:spacing w:after="0"/>
        <w:ind w:firstLine="709"/>
        <w:rPr>
          <w:szCs w:val="24"/>
          <w:lang w:val="ru-RU"/>
        </w:rPr>
      </w:pPr>
      <w:r>
        <w:rPr>
          <w:rFonts w:eastAsiaTheme="minorHAnsi"/>
          <w:szCs w:val="24"/>
          <w:lang w:val="ru-RU"/>
        </w:rPr>
        <w:t xml:space="preserve"> </w:t>
      </w:r>
      <w:r w:rsidRPr="00AF6B60">
        <w:rPr>
          <w:szCs w:val="24"/>
          <w:lang w:val="ru-RU"/>
        </w:rPr>
        <w:t>Наименование объекта – месторождение глинистых пород «</w:t>
      </w:r>
      <w:r w:rsidRPr="009F201B">
        <w:rPr>
          <w:szCs w:val="24"/>
        </w:rPr>
        <w:t>TDS</w:t>
      </w:r>
      <w:r w:rsidRPr="00AF6B60">
        <w:rPr>
          <w:szCs w:val="24"/>
          <w:lang w:val="ru-RU"/>
        </w:rPr>
        <w:t>-8».</w:t>
      </w:r>
    </w:p>
    <w:p w14:paraId="6271A0F4" w14:textId="77777777" w:rsidR="00AF6B60" w:rsidRPr="00AF6B60" w:rsidRDefault="00AF6B60" w:rsidP="00AF6B60">
      <w:pPr>
        <w:spacing w:after="0"/>
        <w:ind w:firstLine="709"/>
        <w:rPr>
          <w:szCs w:val="24"/>
          <w:lang w:val="ru-RU"/>
        </w:rPr>
      </w:pPr>
      <w:r w:rsidRPr="00AF6B60">
        <w:rPr>
          <w:szCs w:val="24"/>
          <w:lang w:val="ru-RU"/>
        </w:rPr>
        <w:t>Административное местонахождение – в Исатайском районе Атырауской области Республики Казахстан.</w:t>
      </w:r>
    </w:p>
    <w:p w14:paraId="3C38A408" w14:textId="77777777" w:rsidR="00AF6B60" w:rsidRPr="00AF6B60" w:rsidRDefault="00AF6B60" w:rsidP="00AF6B60">
      <w:pPr>
        <w:spacing w:after="0"/>
        <w:ind w:firstLine="709"/>
        <w:rPr>
          <w:szCs w:val="24"/>
          <w:lang w:val="ru-RU"/>
        </w:rPr>
      </w:pPr>
      <w:r w:rsidRPr="00AF6B60">
        <w:rPr>
          <w:szCs w:val="24"/>
          <w:lang w:val="ru-RU"/>
        </w:rPr>
        <w:t xml:space="preserve">Географическое местонахождение – месторождение расположено в 2 км восточнее от пос. </w:t>
      </w:r>
      <w:proofErr w:type="spellStart"/>
      <w:r w:rsidRPr="00AF6B60">
        <w:rPr>
          <w:szCs w:val="24"/>
          <w:lang w:val="ru-RU"/>
        </w:rPr>
        <w:t>Аккыстау</w:t>
      </w:r>
      <w:proofErr w:type="spellEnd"/>
      <w:r w:rsidRPr="00AF6B60">
        <w:rPr>
          <w:szCs w:val="24"/>
          <w:lang w:val="ru-RU"/>
        </w:rPr>
        <w:t>.</w:t>
      </w:r>
    </w:p>
    <w:p w14:paraId="63F99641" w14:textId="77777777" w:rsidR="00AF6B60" w:rsidRPr="00AF6B60" w:rsidRDefault="00AF6B60" w:rsidP="00AF6B60">
      <w:pPr>
        <w:spacing w:after="0"/>
        <w:ind w:firstLine="709"/>
        <w:rPr>
          <w:szCs w:val="24"/>
          <w:lang w:val="ru-RU"/>
        </w:rPr>
      </w:pPr>
      <w:r w:rsidRPr="00AF6B60">
        <w:rPr>
          <w:szCs w:val="24"/>
          <w:lang w:val="ru-RU"/>
        </w:rPr>
        <w:t>Географические координаты центра проявления:</w:t>
      </w:r>
    </w:p>
    <w:p w14:paraId="79062329" w14:textId="77777777" w:rsidR="00AF6B60" w:rsidRPr="00AF6B60" w:rsidRDefault="00AF6B60" w:rsidP="00AF6B60">
      <w:pPr>
        <w:spacing w:after="0"/>
        <w:ind w:firstLine="709"/>
        <w:rPr>
          <w:szCs w:val="24"/>
          <w:lang w:val="ru-RU"/>
        </w:rPr>
      </w:pPr>
      <w:r w:rsidRPr="00AF6B60">
        <w:rPr>
          <w:szCs w:val="24"/>
          <w:lang w:val="ru-RU"/>
        </w:rPr>
        <w:t xml:space="preserve">47° 12' 55,0" северной широты и 51° 03' 15,0" восточной долготы. Номенклатура листа: </w:t>
      </w:r>
      <w:r w:rsidRPr="009F201B">
        <w:rPr>
          <w:szCs w:val="24"/>
        </w:rPr>
        <w:t>L</w:t>
      </w:r>
      <w:r w:rsidRPr="00AF6B60">
        <w:rPr>
          <w:szCs w:val="24"/>
          <w:lang w:val="ru-RU"/>
        </w:rPr>
        <w:t>-39-</w:t>
      </w:r>
      <w:r w:rsidRPr="009F201B">
        <w:rPr>
          <w:szCs w:val="24"/>
        </w:rPr>
        <w:t>IX</w:t>
      </w:r>
      <w:r w:rsidRPr="00AF6B60">
        <w:rPr>
          <w:szCs w:val="24"/>
          <w:lang w:val="ru-RU"/>
        </w:rPr>
        <w:t>.</w:t>
      </w:r>
    </w:p>
    <w:p w14:paraId="7B7FDD24" w14:textId="77777777" w:rsidR="00AF6B60" w:rsidRPr="009F201B" w:rsidRDefault="00AF6B60" w:rsidP="00AF6B60">
      <w:pPr>
        <w:pStyle w:val="ad"/>
        <w:spacing w:after="0"/>
        <w:ind w:firstLine="720"/>
        <w:jc w:val="both"/>
      </w:pPr>
      <w:r w:rsidRPr="009F201B">
        <w:t xml:space="preserve">В орографическом отношении территория представляет собой слабонаклонную на запад (в сторону Каспийского моря) пустынную равнину. Поверхность равнины находится ниже уровня Балтийского моря. Абсолютные отметки поверхности участка изменяются от минус 24,0 м до минус 23,0 м. Местами территория осложняется </w:t>
      </w:r>
      <w:proofErr w:type="spellStart"/>
      <w:r w:rsidRPr="009F201B">
        <w:t>сорами</w:t>
      </w:r>
      <w:proofErr w:type="spellEnd"/>
      <w:r w:rsidRPr="009F201B">
        <w:t xml:space="preserve">, имеющими различную величину, конфигурацию и ориентировку. </w:t>
      </w:r>
      <w:proofErr w:type="spellStart"/>
      <w:r w:rsidRPr="009F201B">
        <w:t>Соры</w:t>
      </w:r>
      <w:proofErr w:type="spellEnd"/>
      <w:r w:rsidRPr="009F201B">
        <w:t xml:space="preserve"> соединены протоками, образующими своеобразный </w:t>
      </w:r>
      <w:proofErr w:type="spellStart"/>
      <w:r w:rsidRPr="009F201B">
        <w:t>соровый</w:t>
      </w:r>
      <w:proofErr w:type="spellEnd"/>
      <w:r w:rsidRPr="009F201B">
        <w:t xml:space="preserve"> ландшафт. Вся территория покрыта чехлом четвертичных отложений. Орографический рисунок территории дополняют урочища, образованные задержками моря при отступлении.</w:t>
      </w:r>
    </w:p>
    <w:p w14:paraId="7353BB04" w14:textId="77777777" w:rsidR="00AF6B60" w:rsidRPr="009F201B" w:rsidRDefault="00AF6B60" w:rsidP="00AF6B60">
      <w:pPr>
        <w:pStyle w:val="ad"/>
        <w:spacing w:after="0"/>
        <w:jc w:val="both"/>
      </w:pPr>
      <w:r w:rsidRPr="009F201B">
        <w:t xml:space="preserve">          Климат района резко континентальный, характеризующийся большими колебаниями температур воздуха: от минус 18-20°С зимой до плюс 40-45°С летом. Среднегодовая температура воздуха изменяется от плюс 7°С до плюс 8°С. Самым жарким месяцем года является июль, самым холодным – январь.</w:t>
      </w:r>
    </w:p>
    <w:p w14:paraId="6E3A7BEA" w14:textId="77777777" w:rsidR="00AF6B60" w:rsidRPr="00AF6B60" w:rsidRDefault="00AF6B60" w:rsidP="00AF6B60">
      <w:pPr>
        <w:spacing w:after="0"/>
        <w:ind w:firstLine="709"/>
        <w:rPr>
          <w:szCs w:val="24"/>
          <w:lang w:val="ru-RU"/>
        </w:rPr>
      </w:pPr>
      <w:r w:rsidRPr="00AF6B60">
        <w:rPr>
          <w:i/>
          <w:szCs w:val="24"/>
          <w:lang w:val="ru-RU"/>
        </w:rPr>
        <w:t xml:space="preserve">Ветровой режим </w:t>
      </w:r>
      <w:r w:rsidRPr="00AF6B60">
        <w:rPr>
          <w:szCs w:val="24"/>
          <w:lang w:val="ru-RU"/>
        </w:rPr>
        <w:t xml:space="preserve">– в значительной степени определяется климатическими особенностями района. За последние 12 лет в районе преобладают восточные и западные ветры: их повторяемость составляет 19,1% и 15,0% соответственно. Повторяемость юго-восточных и юго-западных ветров равна 13,7% и 14,0% соответственно. Ветры остальных направлений имеют повторяемость 6,4÷12,0%. </w:t>
      </w:r>
    </w:p>
    <w:p w14:paraId="54B0BCC3" w14:textId="77777777" w:rsidR="00AF6B60" w:rsidRPr="00AF6B60" w:rsidRDefault="00AF6B60" w:rsidP="00AF6B60">
      <w:pPr>
        <w:spacing w:after="0"/>
        <w:ind w:firstLine="709"/>
        <w:rPr>
          <w:szCs w:val="24"/>
          <w:lang w:val="ru-RU"/>
        </w:rPr>
      </w:pPr>
      <w:r w:rsidRPr="00AF6B60">
        <w:rPr>
          <w:i/>
          <w:szCs w:val="24"/>
          <w:lang w:val="ru-RU"/>
        </w:rPr>
        <w:t>Флора</w:t>
      </w:r>
      <w:r w:rsidRPr="00AF6B60">
        <w:rPr>
          <w:szCs w:val="24"/>
          <w:lang w:val="ru-RU"/>
        </w:rPr>
        <w:t xml:space="preserve"> – скудная, представлена в основном дикими многолетними засухоустойчивыми травами. Среди почв преобладают солонцы и солончаки, на которых произрастают </w:t>
      </w:r>
      <w:proofErr w:type="spellStart"/>
      <w:r w:rsidRPr="00AF6B60">
        <w:rPr>
          <w:szCs w:val="24"/>
          <w:lang w:val="ru-RU"/>
        </w:rPr>
        <w:t>биюргун</w:t>
      </w:r>
      <w:proofErr w:type="spellEnd"/>
      <w:r w:rsidRPr="00AF6B60">
        <w:rPr>
          <w:szCs w:val="24"/>
          <w:lang w:val="ru-RU"/>
        </w:rPr>
        <w:t xml:space="preserve"> и </w:t>
      </w:r>
      <w:r w:rsidRPr="00AF6B60">
        <w:rPr>
          <w:szCs w:val="24"/>
          <w:lang w:val="ru-RU"/>
        </w:rPr>
        <w:lastRenderedPageBreak/>
        <w:t xml:space="preserve">полынь. В восточной части района развиты песчаные почвы со злаковой растительностью – (киях, житняк, типчак и </w:t>
      </w:r>
      <w:proofErr w:type="spellStart"/>
      <w:r w:rsidRPr="00AF6B60">
        <w:rPr>
          <w:szCs w:val="24"/>
          <w:lang w:val="ru-RU"/>
        </w:rPr>
        <w:t>др</w:t>
      </w:r>
      <w:proofErr w:type="spellEnd"/>
      <w:r w:rsidRPr="00AF6B60">
        <w:rPr>
          <w:szCs w:val="24"/>
          <w:lang w:val="ru-RU"/>
        </w:rPr>
        <w:t>).</w:t>
      </w:r>
    </w:p>
    <w:p w14:paraId="1B466F51" w14:textId="77777777" w:rsidR="00AF6B60" w:rsidRPr="009F201B" w:rsidRDefault="00AF6B60" w:rsidP="00AF6B60">
      <w:pPr>
        <w:pStyle w:val="ad"/>
        <w:spacing w:after="0"/>
        <w:ind w:firstLine="708"/>
        <w:jc w:val="both"/>
      </w:pPr>
      <w:r w:rsidRPr="009F201B">
        <w:t>Сельскохозяйственные культуры на землях не возделываются из-за большой засоленности почв и отсутствия оросительных систем. Земли отчасти пригодны под выгон для выпаса скота, особенно в долинах р. Урал, где встречаются пойменно-луговые почвы. Водопой скота в паводковый период осуществляется из рек, в период засухи из малодебитных колодцев и скважин, рассредоточенных по территории района.</w:t>
      </w:r>
    </w:p>
    <w:p w14:paraId="78292E2B" w14:textId="77777777" w:rsidR="00AF6B60" w:rsidRPr="00AF6B60" w:rsidRDefault="00AF6B60" w:rsidP="00AF6B60">
      <w:pPr>
        <w:spacing w:after="0"/>
        <w:ind w:firstLine="709"/>
        <w:rPr>
          <w:szCs w:val="24"/>
          <w:lang w:val="ru-RU"/>
        </w:rPr>
      </w:pPr>
      <w:r w:rsidRPr="00AF6B60">
        <w:rPr>
          <w:szCs w:val="24"/>
          <w:lang w:val="ru-RU"/>
        </w:rPr>
        <w:t>Животный мир типичен для полупустынно-степной зоны: изобилует грызунами различных семейств, степными и морскими птицами (орлы, утки, пеликаны, степные дрофы, куропатки и др.). В районе обитают небольшие стада сайгаков, которые в паводковый период года заходят на водопой к р. Урал. Из пресмыкающихся встречаются различные виды ящериц и змей, из крупных хищников – лисы и степные волки, популяция которых в последнее время заметно возросла.</w:t>
      </w:r>
    </w:p>
    <w:p w14:paraId="1100C628" w14:textId="5EDD2D37" w:rsidR="004975EF" w:rsidRPr="003A7CD4" w:rsidRDefault="004975EF" w:rsidP="004975EF">
      <w:pPr>
        <w:widowControl/>
        <w:autoSpaceDE w:val="0"/>
        <w:autoSpaceDN w:val="0"/>
        <w:adjustRightInd w:val="0"/>
        <w:spacing w:before="0" w:after="0"/>
        <w:contextualSpacing w:val="0"/>
        <w:rPr>
          <w:rFonts w:eastAsiaTheme="minorHAnsi"/>
          <w:szCs w:val="24"/>
          <w:lang w:val="ru-RU"/>
        </w:rPr>
      </w:pPr>
    </w:p>
    <w:p w14:paraId="65BE984A" w14:textId="77777777" w:rsidR="004975EF" w:rsidRPr="003A7CD4" w:rsidRDefault="004975EF" w:rsidP="004975EF">
      <w:pPr>
        <w:widowControl/>
        <w:autoSpaceDE w:val="0"/>
        <w:autoSpaceDN w:val="0"/>
        <w:adjustRightInd w:val="0"/>
        <w:spacing w:before="0" w:after="0"/>
        <w:contextualSpacing w:val="0"/>
        <w:rPr>
          <w:rFonts w:eastAsiaTheme="minorHAnsi"/>
          <w:b/>
          <w:bCs/>
          <w:szCs w:val="24"/>
          <w:lang w:val="ru-RU"/>
        </w:rPr>
      </w:pPr>
    </w:p>
    <w:p w14:paraId="5BE52BB8" w14:textId="77777777" w:rsidR="004975EF" w:rsidRPr="003A7CD4" w:rsidRDefault="004975EF" w:rsidP="004975EF">
      <w:pPr>
        <w:widowControl/>
        <w:autoSpaceDE w:val="0"/>
        <w:autoSpaceDN w:val="0"/>
        <w:adjustRightInd w:val="0"/>
        <w:spacing w:before="0" w:after="0"/>
        <w:contextualSpacing w:val="0"/>
        <w:rPr>
          <w:rFonts w:eastAsiaTheme="minorHAnsi"/>
          <w:b/>
          <w:szCs w:val="24"/>
          <w:lang w:val="ru-RU"/>
        </w:rPr>
      </w:pPr>
      <w:r w:rsidRPr="003A7CD4">
        <w:rPr>
          <w:rFonts w:eastAsiaTheme="minorHAnsi"/>
          <w:b/>
          <w:szCs w:val="24"/>
          <w:lang w:val="ru-RU"/>
        </w:rPr>
        <w:t>Водные ресурсы</w:t>
      </w:r>
    </w:p>
    <w:p w14:paraId="01CB0DB6" w14:textId="77777777" w:rsidR="004975EF" w:rsidRPr="003A7CD4" w:rsidRDefault="004975EF" w:rsidP="003A7CD4">
      <w:pPr>
        <w:widowControl/>
        <w:autoSpaceDE w:val="0"/>
        <w:autoSpaceDN w:val="0"/>
        <w:adjustRightInd w:val="0"/>
        <w:spacing w:before="0" w:after="0"/>
        <w:contextualSpacing w:val="0"/>
        <w:rPr>
          <w:rFonts w:eastAsiaTheme="minorHAnsi"/>
          <w:szCs w:val="24"/>
          <w:lang w:val="ru-RU"/>
        </w:rPr>
      </w:pPr>
      <w:r w:rsidRPr="003A7CD4">
        <w:rPr>
          <w:rFonts w:eastAsiaTheme="minorHAnsi"/>
          <w:szCs w:val="24"/>
          <w:lang w:val="ru-RU"/>
        </w:rPr>
        <w:t>Намечаемая деятельность не предусматривает сбросы сточных вод в водные объекты и на рельеф местности.</w:t>
      </w:r>
    </w:p>
    <w:p w14:paraId="65D9A6C1" w14:textId="77777777" w:rsidR="004975EF" w:rsidRPr="003A7CD4" w:rsidRDefault="004975EF" w:rsidP="003A7CD4">
      <w:pPr>
        <w:widowControl/>
        <w:autoSpaceDE w:val="0"/>
        <w:autoSpaceDN w:val="0"/>
        <w:adjustRightInd w:val="0"/>
        <w:spacing w:before="0" w:after="0"/>
        <w:contextualSpacing w:val="0"/>
        <w:rPr>
          <w:rFonts w:eastAsiaTheme="minorHAnsi"/>
          <w:szCs w:val="24"/>
          <w:lang w:val="ru-RU"/>
        </w:rPr>
      </w:pPr>
      <w:r w:rsidRPr="003A7CD4">
        <w:rPr>
          <w:rFonts w:eastAsiaTheme="minorHAnsi"/>
          <w:szCs w:val="24"/>
          <w:lang w:val="ru-RU"/>
        </w:rPr>
        <w:t>Прямого воздействия намечаемая деятельность на качество поверхностных вод не окажет.</w:t>
      </w:r>
    </w:p>
    <w:p w14:paraId="69DF1753" w14:textId="5E540443" w:rsidR="004975EF" w:rsidRPr="003A7CD4" w:rsidRDefault="004975EF" w:rsidP="003A7CD4">
      <w:pPr>
        <w:widowControl/>
        <w:autoSpaceDE w:val="0"/>
        <w:autoSpaceDN w:val="0"/>
        <w:adjustRightInd w:val="0"/>
        <w:spacing w:before="0" w:after="0"/>
        <w:contextualSpacing w:val="0"/>
        <w:rPr>
          <w:rFonts w:eastAsiaTheme="minorHAnsi"/>
          <w:szCs w:val="24"/>
          <w:lang w:val="ru-RU"/>
        </w:rPr>
      </w:pPr>
      <w:r w:rsidRPr="003A7CD4">
        <w:rPr>
          <w:rFonts w:eastAsiaTheme="minorHAnsi"/>
          <w:szCs w:val="24"/>
          <w:lang w:val="ru-RU"/>
        </w:rPr>
        <w:t xml:space="preserve">Также прямого воздействия на качество подземных вод оказано не будет. Площадь влияния </w:t>
      </w:r>
      <w:r w:rsidR="00C064B8" w:rsidRPr="003A7CD4">
        <w:rPr>
          <w:rFonts w:eastAsiaTheme="minorHAnsi"/>
          <w:szCs w:val="24"/>
          <w:lang w:val="ru-RU"/>
        </w:rPr>
        <w:t>участка</w:t>
      </w:r>
      <w:r w:rsidRPr="003A7CD4">
        <w:rPr>
          <w:rFonts w:eastAsiaTheme="minorHAnsi"/>
          <w:szCs w:val="24"/>
          <w:lang w:val="ru-RU"/>
        </w:rPr>
        <w:t xml:space="preserve"> ограничена площадью распространения пыли в атмосферном воздухе. Попадание загрязняющих веществ в водные ресурсы ливневыми водами исключается. При проведении работ с условием соблюдения технологического регламента и контроля природоохранных мероприятий загрязнение природных вод не ожидается.</w:t>
      </w:r>
    </w:p>
    <w:p w14:paraId="2E8EBA7F" w14:textId="77777777" w:rsidR="004975EF" w:rsidRPr="003A7CD4" w:rsidRDefault="004975EF" w:rsidP="003A7CD4">
      <w:pPr>
        <w:widowControl/>
        <w:autoSpaceDE w:val="0"/>
        <w:autoSpaceDN w:val="0"/>
        <w:adjustRightInd w:val="0"/>
        <w:spacing w:before="0" w:after="0"/>
        <w:contextualSpacing w:val="0"/>
        <w:rPr>
          <w:rFonts w:eastAsiaTheme="minorHAnsi"/>
          <w:szCs w:val="24"/>
          <w:lang w:val="ru-RU"/>
        </w:rPr>
      </w:pPr>
      <w:r w:rsidRPr="003A7CD4">
        <w:rPr>
          <w:rFonts w:eastAsiaTheme="minorHAnsi"/>
          <w:szCs w:val="24"/>
          <w:lang w:val="ru-RU"/>
        </w:rPr>
        <w:t>Таким образом, реализация намечаемой деятельности при соблюдении проектных решений не окажет существенного воздействия на водные ресурсы.</w:t>
      </w:r>
    </w:p>
    <w:p w14:paraId="349570D4" w14:textId="77777777" w:rsidR="004975EF" w:rsidRPr="003A7CD4" w:rsidRDefault="004975EF" w:rsidP="004975EF">
      <w:pPr>
        <w:widowControl/>
        <w:autoSpaceDE w:val="0"/>
        <w:autoSpaceDN w:val="0"/>
        <w:adjustRightInd w:val="0"/>
        <w:spacing w:before="0" w:after="0"/>
        <w:contextualSpacing w:val="0"/>
        <w:rPr>
          <w:rFonts w:eastAsiaTheme="minorHAnsi"/>
          <w:b/>
          <w:bCs/>
          <w:szCs w:val="24"/>
          <w:lang w:val="ru-RU"/>
        </w:rPr>
      </w:pPr>
    </w:p>
    <w:p w14:paraId="641654EC" w14:textId="77777777" w:rsidR="004975EF" w:rsidRPr="003A7CD4" w:rsidRDefault="004975EF" w:rsidP="004975EF">
      <w:pPr>
        <w:widowControl/>
        <w:autoSpaceDE w:val="0"/>
        <w:autoSpaceDN w:val="0"/>
        <w:adjustRightInd w:val="0"/>
        <w:spacing w:before="0" w:after="0"/>
        <w:contextualSpacing w:val="0"/>
        <w:rPr>
          <w:rFonts w:eastAsiaTheme="minorHAnsi"/>
          <w:b/>
          <w:szCs w:val="24"/>
          <w:lang w:val="ru-RU"/>
        </w:rPr>
      </w:pPr>
      <w:r w:rsidRPr="003A7CD4">
        <w:rPr>
          <w:rFonts w:eastAsiaTheme="minorHAnsi"/>
          <w:b/>
          <w:szCs w:val="24"/>
          <w:lang w:val="ru-RU"/>
        </w:rPr>
        <w:t>Атмосферный воздух</w:t>
      </w:r>
    </w:p>
    <w:p w14:paraId="47C4CEC1" w14:textId="77777777" w:rsidR="004975EF" w:rsidRPr="003A7CD4" w:rsidRDefault="004975EF" w:rsidP="003A7CD4">
      <w:pPr>
        <w:widowControl/>
        <w:autoSpaceDE w:val="0"/>
        <w:autoSpaceDN w:val="0"/>
        <w:adjustRightInd w:val="0"/>
        <w:spacing w:before="0" w:after="0"/>
        <w:contextualSpacing w:val="0"/>
        <w:rPr>
          <w:rFonts w:eastAsiaTheme="minorHAnsi"/>
          <w:szCs w:val="24"/>
          <w:lang w:val="ru-RU"/>
        </w:rPr>
      </w:pPr>
      <w:r w:rsidRPr="003A7CD4">
        <w:rPr>
          <w:rFonts w:eastAsiaTheme="minorHAnsi"/>
          <w:szCs w:val="24"/>
          <w:lang w:val="ru-RU"/>
        </w:rPr>
        <w:t>Фактором воздействия на атмосферный воздух в период строительства и является поступление загрязняющих веществ в атмосферный воздух от выбросов</w:t>
      </w:r>
    </w:p>
    <w:p w14:paraId="643CA6F7" w14:textId="77777777" w:rsidR="004975EF" w:rsidRPr="003A7CD4" w:rsidRDefault="004975EF" w:rsidP="003A7CD4">
      <w:pPr>
        <w:widowControl/>
        <w:autoSpaceDE w:val="0"/>
        <w:autoSpaceDN w:val="0"/>
        <w:adjustRightInd w:val="0"/>
        <w:spacing w:before="0" w:after="0"/>
        <w:contextualSpacing w:val="0"/>
        <w:rPr>
          <w:rFonts w:eastAsiaTheme="minorHAnsi"/>
          <w:szCs w:val="24"/>
          <w:lang w:val="ru-RU"/>
        </w:rPr>
      </w:pPr>
      <w:r w:rsidRPr="003A7CD4">
        <w:rPr>
          <w:rFonts w:eastAsiaTheme="minorHAnsi"/>
          <w:szCs w:val="24"/>
          <w:lang w:val="ru-RU"/>
        </w:rPr>
        <w:t>Следует отметить, что строительные работы носят единовременный характер, по окончанию работ воздействие от них на атмосферный воздух не предусматривается. Выполнен расчет рассеивания загрязняющих веществ в приземном слое атмосферу. Результат расчета по оценке загрязнения атмосферного воздуха показал, что максимальные приземные концентрации загрязняющих веществ при в период строительства и эксплуатации проектируемых объектов не превышает ПДК для населенной местности по всем загрязняющим веществам и группе суммации, радиус воздействия ограничивается границей санитарно-защитной зоны (</w:t>
      </w:r>
      <w:r w:rsidR="00F154A6" w:rsidRPr="003A7CD4">
        <w:rPr>
          <w:rFonts w:eastAsiaTheme="minorHAnsi"/>
          <w:szCs w:val="24"/>
          <w:lang w:val="ru-RU"/>
        </w:rPr>
        <w:t>10</w:t>
      </w:r>
      <w:r w:rsidRPr="003A7CD4">
        <w:rPr>
          <w:rFonts w:eastAsiaTheme="minorHAnsi"/>
          <w:szCs w:val="24"/>
          <w:lang w:val="ru-RU"/>
        </w:rPr>
        <w:t>00 м), воздействие в жилой зоне оказано не будет.</w:t>
      </w:r>
    </w:p>
    <w:p w14:paraId="05DE3E4E" w14:textId="412CF3FE" w:rsidR="004975EF" w:rsidRPr="003A7CD4" w:rsidRDefault="004975EF" w:rsidP="004975EF">
      <w:pPr>
        <w:widowControl/>
        <w:autoSpaceDE w:val="0"/>
        <w:autoSpaceDN w:val="0"/>
        <w:adjustRightInd w:val="0"/>
        <w:spacing w:before="0" w:after="0"/>
        <w:ind w:firstLine="357"/>
        <w:contextualSpacing w:val="0"/>
        <w:rPr>
          <w:rFonts w:eastAsiaTheme="minorHAnsi"/>
          <w:szCs w:val="24"/>
          <w:lang w:val="ru-RU"/>
        </w:rPr>
      </w:pPr>
      <w:r w:rsidRPr="003A7CD4">
        <w:rPr>
          <w:rFonts w:eastAsiaTheme="minorHAnsi"/>
          <w:szCs w:val="24"/>
          <w:lang w:val="ru-RU"/>
        </w:rPr>
        <w:t>Таким образом, реализация намечаемой деятельности не окажет существенного воздействия на атмосферный воздух, при этом радиус воздейс</w:t>
      </w:r>
      <w:r w:rsidR="00A55C72" w:rsidRPr="003A7CD4">
        <w:rPr>
          <w:rFonts w:eastAsiaTheme="minorHAnsi"/>
          <w:szCs w:val="24"/>
          <w:lang w:val="ru-RU"/>
        </w:rPr>
        <w:t>т</w:t>
      </w:r>
      <w:r w:rsidRPr="003A7CD4">
        <w:rPr>
          <w:rFonts w:eastAsiaTheme="minorHAnsi"/>
          <w:szCs w:val="24"/>
          <w:lang w:val="ru-RU"/>
        </w:rPr>
        <w:t xml:space="preserve">вия ограничен территорией СЗЗ, превышение нормативов качества (ПДК) по всем загрязняющим веществам при </w:t>
      </w:r>
      <w:proofErr w:type="spellStart"/>
      <w:r w:rsidRPr="003A7CD4">
        <w:rPr>
          <w:rFonts w:eastAsiaTheme="minorHAnsi"/>
          <w:szCs w:val="24"/>
          <w:lang w:val="ru-RU"/>
        </w:rPr>
        <w:t>безварийном</w:t>
      </w:r>
      <w:proofErr w:type="spellEnd"/>
      <w:r w:rsidRPr="003A7CD4">
        <w:rPr>
          <w:rFonts w:eastAsiaTheme="minorHAnsi"/>
          <w:szCs w:val="24"/>
          <w:lang w:val="ru-RU"/>
        </w:rPr>
        <w:t xml:space="preserve"> режиме работы не предусматривается.</w:t>
      </w:r>
    </w:p>
    <w:p w14:paraId="3A08F161" w14:textId="77777777" w:rsidR="004975EF" w:rsidRPr="003A7CD4" w:rsidRDefault="004975EF" w:rsidP="004975EF">
      <w:pPr>
        <w:widowControl/>
        <w:autoSpaceDE w:val="0"/>
        <w:autoSpaceDN w:val="0"/>
        <w:adjustRightInd w:val="0"/>
        <w:spacing w:before="0" w:after="0"/>
        <w:ind w:firstLine="357"/>
        <w:contextualSpacing w:val="0"/>
        <w:rPr>
          <w:rFonts w:eastAsiaTheme="minorHAnsi"/>
          <w:b/>
          <w:bCs/>
          <w:szCs w:val="24"/>
          <w:lang w:val="ru-RU"/>
        </w:rPr>
      </w:pPr>
    </w:p>
    <w:p w14:paraId="0420F52D" w14:textId="77777777" w:rsidR="004975EF" w:rsidRPr="003A7CD4" w:rsidRDefault="004975EF" w:rsidP="003A7CD4">
      <w:pPr>
        <w:widowControl/>
        <w:autoSpaceDE w:val="0"/>
        <w:autoSpaceDN w:val="0"/>
        <w:adjustRightInd w:val="0"/>
        <w:spacing w:before="0" w:after="0"/>
        <w:contextualSpacing w:val="0"/>
        <w:rPr>
          <w:rFonts w:eastAsiaTheme="minorHAnsi"/>
          <w:b/>
          <w:szCs w:val="24"/>
          <w:lang w:val="ru-RU"/>
        </w:rPr>
      </w:pPr>
      <w:r w:rsidRPr="003A7CD4">
        <w:rPr>
          <w:rFonts w:eastAsiaTheme="minorHAnsi"/>
          <w:b/>
          <w:szCs w:val="24"/>
          <w:lang w:val="ru-RU"/>
        </w:rPr>
        <w:t>Эмиссии</w:t>
      </w:r>
    </w:p>
    <w:p w14:paraId="28150095" w14:textId="262DE819" w:rsidR="00711769" w:rsidRDefault="00711769" w:rsidP="00711769">
      <w:pPr>
        <w:ind w:firstLine="284"/>
        <w:rPr>
          <w:szCs w:val="28"/>
          <w:lang w:val="ru-RU"/>
        </w:rPr>
      </w:pPr>
      <w:r>
        <w:rPr>
          <w:szCs w:val="28"/>
          <w:lang w:val="ru-RU"/>
        </w:rPr>
        <w:t xml:space="preserve"> </w:t>
      </w:r>
      <w:r w:rsidRPr="00711769">
        <w:rPr>
          <w:szCs w:val="28"/>
          <w:lang w:val="ru-RU"/>
        </w:rPr>
        <w:t xml:space="preserve">Источники выбросов загрязняющих веществ в атмосферу подразделяются на организованные и неорганизованные. Организованный источник выброса оборудован устройством для направленного вывода в атмосферу загрязняющих веществ (выхлопная труба, дымовая труба). Неорганизованные источники выбросов – это выбросы, поступающие в атмосферу в виде ненаправленных потоков. </w:t>
      </w:r>
    </w:p>
    <w:p w14:paraId="5CFDD0B3" w14:textId="77777777" w:rsidR="00B33641" w:rsidRPr="00B33641" w:rsidRDefault="00B33641" w:rsidP="00B33641">
      <w:pPr>
        <w:pStyle w:val="3"/>
        <w:keepNext w:val="0"/>
        <w:spacing w:before="0" w:after="120"/>
        <w:rPr>
          <w:rFonts w:ascii="Times New Roman" w:hAnsi="Times New Roman"/>
          <w:bCs w:val="0"/>
          <w:color w:val="auto"/>
          <w:sz w:val="28"/>
          <w:szCs w:val="28"/>
          <w:lang w:val="ru-RU"/>
        </w:rPr>
      </w:pPr>
      <w:r w:rsidRPr="00B33641">
        <w:rPr>
          <w:rFonts w:ascii="Times New Roman" w:hAnsi="Times New Roman"/>
          <w:bCs w:val="0"/>
          <w:color w:val="auto"/>
          <w:sz w:val="28"/>
          <w:szCs w:val="28"/>
          <w:lang w:val="ru-RU"/>
        </w:rPr>
        <w:t>Обоснование категории объекта воздействия на окружающую среду</w:t>
      </w:r>
    </w:p>
    <w:p w14:paraId="2A69BC6C" w14:textId="77777777" w:rsidR="00AF6B60" w:rsidRPr="00FB43C7" w:rsidRDefault="00AF6B60" w:rsidP="00AF6B60">
      <w:pPr>
        <w:spacing w:after="0"/>
        <w:ind w:firstLine="708"/>
        <w:rPr>
          <w:b/>
          <w:bCs/>
          <w:szCs w:val="24"/>
        </w:rPr>
      </w:pPr>
      <w:r>
        <w:rPr>
          <w:lang w:val="ru-RU"/>
        </w:rPr>
        <w:t xml:space="preserve"> </w:t>
      </w:r>
      <w:r w:rsidRPr="00AF6B60">
        <w:rPr>
          <w:szCs w:val="24"/>
          <w:lang w:val="ru-RU"/>
        </w:rPr>
        <w:t xml:space="preserve">Для оценки воздействия на атмосферный воздух оборудования, используемого в </w:t>
      </w:r>
      <w:proofErr w:type="gramStart"/>
      <w:r w:rsidRPr="00AF6B60">
        <w:rPr>
          <w:szCs w:val="24"/>
          <w:lang w:val="ru-RU"/>
        </w:rPr>
        <w:t>добычных  работах</w:t>
      </w:r>
      <w:proofErr w:type="gramEnd"/>
      <w:r w:rsidRPr="00AF6B60">
        <w:rPr>
          <w:szCs w:val="24"/>
          <w:lang w:val="ru-RU"/>
        </w:rPr>
        <w:t xml:space="preserve">, определения источников выбросов загрязняющих веществ в атмосферу принято по проекту ПГР, также рассчитаны валовые и максимально разовые выбросы. </w:t>
      </w:r>
      <w:proofErr w:type="spellStart"/>
      <w:r w:rsidRPr="00FB43C7">
        <w:rPr>
          <w:szCs w:val="24"/>
        </w:rPr>
        <w:t>Основные</w:t>
      </w:r>
      <w:proofErr w:type="spellEnd"/>
      <w:r w:rsidRPr="00FB43C7">
        <w:rPr>
          <w:szCs w:val="24"/>
        </w:rPr>
        <w:t xml:space="preserve"> </w:t>
      </w:r>
      <w:proofErr w:type="spellStart"/>
      <w:r w:rsidRPr="00FB43C7">
        <w:rPr>
          <w:szCs w:val="24"/>
        </w:rPr>
        <w:t>источниками</w:t>
      </w:r>
      <w:proofErr w:type="spellEnd"/>
      <w:r w:rsidRPr="00FB43C7">
        <w:rPr>
          <w:szCs w:val="24"/>
        </w:rPr>
        <w:t xml:space="preserve"> </w:t>
      </w:r>
      <w:proofErr w:type="spellStart"/>
      <w:r w:rsidRPr="00FB43C7">
        <w:rPr>
          <w:szCs w:val="24"/>
        </w:rPr>
        <w:lastRenderedPageBreak/>
        <w:t>загрязнения</w:t>
      </w:r>
      <w:proofErr w:type="spellEnd"/>
      <w:r w:rsidRPr="00FB43C7">
        <w:rPr>
          <w:szCs w:val="24"/>
        </w:rPr>
        <w:t xml:space="preserve"> </w:t>
      </w:r>
      <w:proofErr w:type="spellStart"/>
      <w:r w:rsidRPr="00FB43C7">
        <w:rPr>
          <w:szCs w:val="24"/>
        </w:rPr>
        <w:t>являются</w:t>
      </w:r>
      <w:proofErr w:type="spellEnd"/>
      <w:r w:rsidRPr="00FB43C7">
        <w:rPr>
          <w:szCs w:val="24"/>
        </w:rPr>
        <w:t>:</w:t>
      </w:r>
    </w:p>
    <w:p w14:paraId="356E4EEE" w14:textId="77777777" w:rsidR="00AF6B60" w:rsidRPr="004F74B9" w:rsidRDefault="00AF6B60" w:rsidP="00AF6B60">
      <w:pPr>
        <w:pStyle w:val="16"/>
        <w:widowControl w:val="0"/>
        <w:numPr>
          <w:ilvl w:val="0"/>
          <w:numId w:val="23"/>
        </w:numPr>
        <w:tabs>
          <w:tab w:val="left" w:pos="1726"/>
        </w:tabs>
        <w:autoSpaceDE w:val="0"/>
        <w:autoSpaceDN w:val="0"/>
        <w:ind w:left="0"/>
        <w:jc w:val="both"/>
        <w:rPr>
          <w:sz w:val="22"/>
          <w:szCs w:val="22"/>
        </w:rPr>
      </w:pPr>
      <w:r w:rsidRPr="004F74B9">
        <w:rPr>
          <w:sz w:val="22"/>
          <w:szCs w:val="22"/>
        </w:rPr>
        <w:t>ист.№6001</w:t>
      </w:r>
      <w:r w:rsidRPr="004F74B9">
        <w:rPr>
          <w:spacing w:val="-1"/>
          <w:sz w:val="22"/>
          <w:szCs w:val="22"/>
        </w:rPr>
        <w:t xml:space="preserve"> </w:t>
      </w:r>
      <w:r>
        <w:rPr>
          <w:sz w:val="22"/>
          <w:szCs w:val="22"/>
        </w:rPr>
        <w:t>– Погрузка материалов</w:t>
      </w:r>
      <w:r w:rsidRPr="004F74B9">
        <w:rPr>
          <w:sz w:val="22"/>
          <w:szCs w:val="22"/>
        </w:rPr>
        <w:t>.</w:t>
      </w:r>
      <w:r>
        <w:rPr>
          <w:sz w:val="22"/>
          <w:szCs w:val="22"/>
        </w:rPr>
        <w:t xml:space="preserve"> Неорганизованный источник </w:t>
      </w:r>
    </w:p>
    <w:p w14:paraId="63D6D62D" w14:textId="77777777" w:rsidR="00AF6B60" w:rsidRPr="004F74B9" w:rsidRDefault="00AF6B60" w:rsidP="00AF6B60">
      <w:pPr>
        <w:pStyle w:val="16"/>
        <w:widowControl w:val="0"/>
        <w:numPr>
          <w:ilvl w:val="0"/>
          <w:numId w:val="23"/>
        </w:numPr>
        <w:tabs>
          <w:tab w:val="left" w:pos="1726"/>
        </w:tabs>
        <w:autoSpaceDE w:val="0"/>
        <w:autoSpaceDN w:val="0"/>
        <w:ind w:left="0"/>
        <w:rPr>
          <w:sz w:val="22"/>
          <w:szCs w:val="22"/>
        </w:rPr>
      </w:pPr>
      <w:r w:rsidRPr="004F74B9">
        <w:rPr>
          <w:sz w:val="22"/>
          <w:szCs w:val="22"/>
        </w:rPr>
        <w:t>ист.№6002</w:t>
      </w:r>
      <w:r w:rsidRPr="004F74B9">
        <w:rPr>
          <w:spacing w:val="-2"/>
          <w:sz w:val="22"/>
          <w:szCs w:val="22"/>
        </w:rPr>
        <w:t xml:space="preserve"> </w:t>
      </w:r>
      <w:r w:rsidRPr="004F74B9">
        <w:rPr>
          <w:sz w:val="22"/>
          <w:szCs w:val="22"/>
        </w:rPr>
        <w:t>-</w:t>
      </w:r>
      <w:r w:rsidRPr="004F74B9">
        <w:rPr>
          <w:spacing w:val="-3"/>
          <w:sz w:val="22"/>
          <w:szCs w:val="22"/>
        </w:rPr>
        <w:t xml:space="preserve"> </w:t>
      </w:r>
      <w:r>
        <w:rPr>
          <w:spacing w:val="-3"/>
          <w:sz w:val="22"/>
          <w:szCs w:val="22"/>
        </w:rPr>
        <w:t xml:space="preserve">Земляные </w:t>
      </w:r>
      <w:r w:rsidRPr="004F74B9">
        <w:rPr>
          <w:sz w:val="22"/>
          <w:szCs w:val="22"/>
        </w:rPr>
        <w:t>работы.</w:t>
      </w:r>
      <w:r>
        <w:rPr>
          <w:sz w:val="22"/>
          <w:szCs w:val="22"/>
        </w:rPr>
        <w:t xml:space="preserve"> Неорганизованный источник </w:t>
      </w:r>
    </w:p>
    <w:p w14:paraId="43E374C2" w14:textId="77777777" w:rsidR="00AF6B60" w:rsidRPr="004F74B9" w:rsidRDefault="00AF6B60" w:rsidP="00AF6B60">
      <w:pPr>
        <w:pStyle w:val="16"/>
        <w:widowControl w:val="0"/>
        <w:numPr>
          <w:ilvl w:val="0"/>
          <w:numId w:val="23"/>
        </w:numPr>
        <w:tabs>
          <w:tab w:val="left" w:pos="1726"/>
        </w:tabs>
        <w:autoSpaceDE w:val="0"/>
        <w:autoSpaceDN w:val="0"/>
        <w:ind w:left="0"/>
        <w:rPr>
          <w:sz w:val="22"/>
          <w:szCs w:val="22"/>
        </w:rPr>
      </w:pPr>
      <w:r w:rsidRPr="004F74B9">
        <w:rPr>
          <w:sz w:val="22"/>
          <w:szCs w:val="22"/>
        </w:rPr>
        <w:t>ист.№6003</w:t>
      </w:r>
      <w:r w:rsidRPr="004F74B9">
        <w:rPr>
          <w:spacing w:val="-1"/>
          <w:sz w:val="22"/>
          <w:szCs w:val="22"/>
        </w:rPr>
        <w:t xml:space="preserve"> </w:t>
      </w:r>
      <w:r w:rsidRPr="00FD17C2">
        <w:rPr>
          <w:spacing w:val="-3"/>
          <w:sz w:val="22"/>
          <w:szCs w:val="22"/>
        </w:rPr>
        <w:t>– Ра</w:t>
      </w:r>
      <w:r>
        <w:rPr>
          <w:spacing w:val="-3"/>
          <w:sz w:val="22"/>
          <w:szCs w:val="22"/>
        </w:rPr>
        <w:t>бота автотранспорта в карьере</w:t>
      </w:r>
      <w:r w:rsidRPr="00FD17C2">
        <w:rPr>
          <w:spacing w:val="-3"/>
          <w:sz w:val="22"/>
          <w:szCs w:val="22"/>
        </w:rPr>
        <w:t xml:space="preserve">. </w:t>
      </w:r>
      <w:r>
        <w:rPr>
          <w:spacing w:val="-3"/>
          <w:sz w:val="22"/>
          <w:szCs w:val="22"/>
        </w:rPr>
        <w:t>Н</w:t>
      </w:r>
      <w:r w:rsidRPr="00FD17C2">
        <w:rPr>
          <w:spacing w:val="-3"/>
          <w:sz w:val="22"/>
          <w:szCs w:val="22"/>
        </w:rPr>
        <w:t>еорганизованный источник</w:t>
      </w:r>
      <w:r>
        <w:rPr>
          <w:sz w:val="22"/>
          <w:szCs w:val="22"/>
        </w:rPr>
        <w:t xml:space="preserve"> </w:t>
      </w:r>
    </w:p>
    <w:p w14:paraId="08030C59" w14:textId="77777777" w:rsidR="00AF6B60" w:rsidRDefault="00AF6B60" w:rsidP="00AF6B60">
      <w:pPr>
        <w:spacing w:after="0"/>
      </w:pPr>
    </w:p>
    <w:p w14:paraId="77FD6BF3" w14:textId="77777777" w:rsidR="00AF6B60" w:rsidRPr="00AF6B60" w:rsidRDefault="00AF6B60" w:rsidP="00AF6B60">
      <w:pPr>
        <w:spacing w:after="0"/>
        <w:rPr>
          <w:szCs w:val="24"/>
          <w:lang w:val="ru-RU"/>
        </w:rPr>
      </w:pPr>
      <w:r w:rsidRPr="00AF6B60">
        <w:rPr>
          <w:szCs w:val="24"/>
          <w:lang w:val="ru-RU"/>
        </w:rPr>
        <w:t xml:space="preserve">4.1.1. Расчет выбросов загрязняющих веществ в атмосферу </w:t>
      </w:r>
    </w:p>
    <w:p w14:paraId="50233D44" w14:textId="77777777" w:rsidR="00AF6B60" w:rsidRPr="00AF6B60" w:rsidRDefault="00AF6B60" w:rsidP="00AF6B60">
      <w:pPr>
        <w:spacing w:after="0"/>
        <w:rPr>
          <w:bCs/>
          <w:iCs/>
          <w:color w:val="000000"/>
          <w:szCs w:val="24"/>
          <w:lang w:val="ru-RU"/>
        </w:rPr>
      </w:pPr>
      <w:r w:rsidRPr="00AF6B60">
        <w:rPr>
          <w:bCs/>
          <w:iCs/>
          <w:color w:val="000000"/>
          <w:szCs w:val="24"/>
          <w:lang w:val="ru-RU"/>
        </w:rPr>
        <w:t>2026г.</w:t>
      </w:r>
    </w:p>
    <w:p w14:paraId="72F23A6F" w14:textId="77777777" w:rsidR="00AF6B60" w:rsidRPr="00AF6B60" w:rsidRDefault="00AF6B60" w:rsidP="00AF6B60">
      <w:pPr>
        <w:spacing w:after="0"/>
        <w:rPr>
          <w:b/>
          <w:i/>
          <w:color w:val="000000"/>
          <w:sz w:val="20"/>
          <w:szCs w:val="20"/>
          <w:u w:val="single"/>
          <w:lang w:val="ru-RU"/>
        </w:rPr>
      </w:pPr>
    </w:p>
    <w:p w14:paraId="51B8A145" w14:textId="77777777" w:rsidR="00AF6B60" w:rsidRPr="00AF6B60" w:rsidRDefault="00AF6B60" w:rsidP="00AF6B60">
      <w:pPr>
        <w:spacing w:after="0"/>
        <w:rPr>
          <w:lang w:val="ru-RU"/>
        </w:rPr>
      </w:pPr>
      <w:r w:rsidRPr="00AF6B60">
        <w:rPr>
          <w:lang w:val="ru-RU"/>
        </w:rPr>
        <w:t xml:space="preserve">На 2026г. </w:t>
      </w:r>
    </w:p>
    <w:p w14:paraId="330FB21A" w14:textId="77777777" w:rsidR="00AF6B60" w:rsidRPr="00AF6B60" w:rsidRDefault="00AF6B60" w:rsidP="00AF6B60">
      <w:pPr>
        <w:spacing w:after="0"/>
        <w:rPr>
          <w:lang w:val="ru-RU"/>
        </w:rPr>
      </w:pPr>
      <w:proofErr w:type="gramStart"/>
      <w:r w:rsidRPr="00AF6B60">
        <w:rPr>
          <w:lang w:val="ru-RU"/>
        </w:rPr>
        <w:t>Источник  №</w:t>
      </w:r>
      <w:proofErr w:type="gramEnd"/>
      <w:r w:rsidRPr="00AF6B60">
        <w:rPr>
          <w:lang w:val="ru-RU"/>
        </w:rPr>
        <w:t>6001. Погрузка материалов</w:t>
      </w:r>
    </w:p>
    <w:p w14:paraId="7C3067B5" w14:textId="77777777" w:rsidR="00AF6B60" w:rsidRPr="00AF6B60" w:rsidRDefault="00AF6B60" w:rsidP="00AF6B60">
      <w:pPr>
        <w:spacing w:after="0"/>
        <w:rPr>
          <w:lang w:val="ru-RU"/>
        </w:rPr>
      </w:pPr>
      <w:proofErr w:type="gramStart"/>
      <w:r w:rsidRPr="00AF6B60">
        <w:rPr>
          <w:lang w:val="ru-RU"/>
        </w:rPr>
        <w:t>Источник  №</w:t>
      </w:r>
      <w:proofErr w:type="gramEnd"/>
      <w:r w:rsidRPr="00AF6B60">
        <w:rPr>
          <w:lang w:val="ru-RU"/>
        </w:rPr>
        <w:t>6002. Земляные работы</w:t>
      </w:r>
    </w:p>
    <w:p w14:paraId="680789E8" w14:textId="77777777" w:rsidR="00AF6B60" w:rsidRPr="00AF6B60" w:rsidRDefault="00AF6B60" w:rsidP="00AF6B60">
      <w:pPr>
        <w:spacing w:after="0"/>
        <w:rPr>
          <w:lang w:val="ru-RU"/>
        </w:rPr>
      </w:pPr>
      <w:proofErr w:type="gramStart"/>
      <w:r w:rsidRPr="00AF6B60">
        <w:rPr>
          <w:lang w:val="ru-RU"/>
        </w:rPr>
        <w:t>Источник  №</w:t>
      </w:r>
      <w:proofErr w:type="gramEnd"/>
      <w:r w:rsidRPr="00AF6B60">
        <w:rPr>
          <w:lang w:val="ru-RU"/>
        </w:rPr>
        <w:t>6003. Работа автотранспорта в карьере</w:t>
      </w:r>
    </w:p>
    <w:p w14:paraId="04426C91" w14:textId="77777777" w:rsidR="00AF6B60" w:rsidRPr="00AF6B60" w:rsidRDefault="00AF6B60" w:rsidP="00AF6B60">
      <w:pPr>
        <w:spacing w:after="0"/>
        <w:rPr>
          <w:lang w:val="ru-RU"/>
        </w:rPr>
      </w:pPr>
    </w:p>
    <w:p w14:paraId="034B9DA4" w14:textId="77777777" w:rsidR="00AF6B60" w:rsidRPr="00AF6B60" w:rsidRDefault="00AF6B60" w:rsidP="00AF6B60">
      <w:pPr>
        <w:spacing w:after="0"/>
        <w:rPr>
          <w:lang w:val="ru-RU"/>
        </w:rPr>
      </w:pPr>
      <w:proofErr w:type="gramStart"/>
      <w:r w:rsidRPr="00AF6B60">
        <w:rPr>
          <w:lang w:val="ru-RU"/>
        </w:rPr>
        <w:t>Источник  №</w:t>
      </w:r>
      <w:proofErr w:type="gramEnd"/>
      <w:r w:rsidRPr="00AF6B60">
        <w:rPr>
          <w:lang w:val="ru-RU"/>
        </w:rPr>
        <w:t>6001. Погрузка материалов</w:t>
      </w:r>
    </w:p>
    <w:p w14:paraId="06EB6171" w14:textId="77777777" w:rsidR="00AF6B60" w:rsidRPr="00AF6B60" w:rsidRDefault="00AF6B60" w:rsidP="00AF6B60">
      <w:pPr>
        <w:spacing w:after="0"/>
        <w:rPr>
          <w:lang w:val="ru-RU"/>
        </w:rPr>
      </w:pPr>
      <w:r w:rsidRPr="00AF6B60">
        <w:rPr>
          <w:lang w:val="ru-RU"/>
        </w:rPr>
        <w:t>Список литературы:</w:t>
      </w:r>
    </w:p>
    <w:p w14:paraId="0F05DCC3" w14:textId="77777777" w:rsidR="00AF6B60" w:rsidRPr="00AF6B60" w:rsidRDefault="00AF6B60" w:rsidP="00AF6B60">
      <w:pPr>
        <w:spacing w:after="0"/>
        <w:rPr>
          <w:lang w:val="ru-RU"/>
        </w:rPr>
      </w:pPr>
      <w:r w:rsidRPr="00AF6B60">
        <w:rPr>
          <w:lang w:val="ru-RU"/>
        </w:rPr>
        <w:t xml:space="preserve"> Методика расчета нормативов выбросов от неорганизованных источников п. 3 Расчетный метод определения выбросов в атмосферу от предприятий по производству строительных материалов Приложение №11 к Приказу Министра охраны окружающей среды Республики Казахстан от 18.04.2008 №100-п</w:t>
      </w:r>
    </w:p>
    <w:p w14:paraId="6EF2CB7E" w14:textId="77777777" w:rsidR="00AF6B60" w:rsidRPr="00AF6B60" w:rsidRDefault="00AF6B60" w:rsidP="00AF6B60">
      <w:pPr>
        <w:spacing w:after="0"/>
        <w:rPr>
          <w:lang w:val="ru-RU"/>
        </w:rPr>
      </w:pPr>
    </w:p>
    <w:p w14:paraId="7375873C" w14:textId="77777777" w:rsidR="00AF6B60" w:rsidRPr="00AF6B60" w:rsidRDefault="00AF6B60" w:rsidP="00AF6B60">
      <w:pPr>
        <w:spacing w:after="0"/>
        <w:rPr>
          <w:lang w:val="ru-RU"/>
        </w:rPr>
      </w:pPr>
      <w:r w:rsidRPr="00AF6B60">
        <w:rPr>
          <w:lang w:val="ru-RU"/>
        </w:rPr>
        <w:t xml:space="preserve">Тип источника выделения: Погрузочно-разгрузочные работы, пересыпки, </w:t>
      </w:r>
    </w:p>
    <w:p w14:paraId="7ED204F3" w14:textId="77777777" w:rsidR="00AF6B60" w:rsidRPr="00AF6B60" w:rsidRDefault="00AF6B60" w:rsidP="00AF6B60">
      <w:pPr>
        <w:spacing w:after="0"/>
        <w:rPr>
          <w:lang w:val="ru-RU"/>
        </w:rPr>
      </w:pPr>
      <w:r w:rsidRPr="00AF6B60">
        <w:rPr>
          <w:lang w:val="ru-RU"/>
        </w:rPr>
        <w:t>статическое хранение пылящих материалов</w:t>
      </w:r>
    </w:p>
    <w:p w14:paraId="5A14DDBB" w14:textId="77777777" w:rsidR="00AF6B60" w:rsidRPr="00AF6B60" w:rsidRDefault="00AF6B60" w:rsidP="00AF6B60">
      <w:pPr>
        <w:spacing w:after="0"/>
        <w:rPr>
          <w:lang w:val="ru-RU"/>
        </w:rPr>
      </w:pPr>
      <w:r w:rsidRPr="00AF6B60">
        <w:rPr>
          <w:lang w:val="ru-RU"/>
        </w:rPr>
        <w:t>п.3.</w:t>
      </w:r>
      <w:proofErr w:type="gramStart"/>
      <w:r w:rsidRPr="00AF6B60">
        <w:rPr>
          <w:lang w:val="ru-RU"/>
        </w:rPr>
        <w:t>1.Погрузочно</w:t>
      </w:r>
      <w:proofErr w:type="gramEnd"/>
      <w:r w:rsidRPr="00AF6B60">
        <w:rPr>
          <w:lang w:val="ru-RU"/>
        </w:rPr>
        <w:t>-разгрузочные работы, пересыпки пылящих материалов</w:t>
      </w:r>
    </w:p>
    <w:p w14:paraId="6D8B27B9" w14:textId="77777777" w:rsidR="00AF6B60" w:rsidRPr="00AF6B60" w:rsidRDefault="00AF6B60" w:rsidP="00AF6B60">
      <w:pPr>
        <w:spacing w:after="0"/>
        <w:rPr>
          <w:lang w:val="ru-RU"/>
        </w:rPr>
      </w:pPr>
      <w:r w:rsidRPr="00AF6B60">
        <w:rPr>
          <w:lang w:val="ru-RU"/>
        </w:rPr>
        <w:t>Материал: Глина</w:t>
      </w:r>
    </w:p>
    <w:p w14:paraId="0E7FC76A" w14:textId="77777777" w:rsidR="00AF6B60" w:rsidRPr="00AF6B60" w:rsidRDefault="00AF6B60" w:rsidP="00AF6B60">
      <w:pPr>
        <w:spacing w:after="0"/>
        <w:rPr>
          <w:lang w:val="ru-RU"/>
        </w:rPr>
      </w:pPr>
      <w:r w:rsidRPr="00AF6B60">
        <w:rPr>
          <w:lang w:val="ru-RU"/>
        </w:rPr>
        <w:t xml:space="preserve">Весовая доля пылевой фракции в материале(табл.3.1.1), </w:t>
      </w:r>
      <w:r w:rsidRPr="00E521AD">
        <w:t>K</w:t>
      </w:r>
      <w:r w:rsidRPr="00AF6B60">
        <w:rPr>
          <w:lang w:val="ru-RU"/>
        </w:rPr>
        <w:t>1=0.05</w:t>
      </w:r>
    </w:p>
    <w:p w14:paraId="5711F3DD" w14:textId="77777777" w:rsidR="00AF6B60" w:rsidRPr="00AF6B60" w:rsidRDefault="00AF6B60" w:rsidP="00AF6B60">
      <w:pPr>
        <w:spacing w:after="0"/>
        <w:rPr>
          <w:lang w:val="ru-RU"/>
        </w:rPr>
      </w:pPr>
      <w:r w:rsidRPr="00AF6B60">
        <w:rPr>
          <w:lang w:val="ru-RU"/>
        </w:rPr>
        <w:t xml:space="preserve">Доля пыли, переходящей в аэрозоль(табл.3.1.1), </w:t>
      </w:r>
      <w:r w:rsidRPr="00E521AD">
        <w:t>K</w:t>
      </w:r>
      <w:r w:rsidRPr="00AF6B60">
        <w:rPr>
          <w:lang w:val="ru-RU"/>
        </w:rPr>
        <w:t>2=0.02</w:t>
      </w:r>
    </w:p>
    <w:p w14:paraId="66C554A0" w14:textId="77777777" w:rsidR="00AF6B60" w:rsidRPr="00AF6B60" w:rsidRDefault="00AF6B60" w:rsidP="00AF6B60">
      <w:pPr>
        <w:spacing w:after="0"/>
        <w:rPr>
          <w:lang w:val="ru-RU"/>
        </w:rPr>
      </w:pPr>
    </w:p>
    <w:p w14:paraId="3B4C7B2E" w14:textId="77777777" w:rsidR="00AF6B60" w:rsidRPr="00AF6B60" w:rsidRDefault="00AF6B60" w:rsidP="00AF6B60">
      <w:pPr>
        <w:spacing w:after="0"/>
        <w:rPr>
          <w:lang w:val="ru-RU"/>
        </w:rPr>
      </w:pPr>
      <w:r w:rsidRPr="00AF6B60">
        <w:rPr>
          <w:lang w:val="ru-RU"/>
        </w:rPr>
        <w:t>Примесь: 2908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p>
    <w:p w14:paraId="001E73A0" w14:textId="77777777" w:rsidR="00AF6B60" w:rsidRPr="00AF6B60" w:rsidRDefault="00AF6B60" w:rsidP="00AF6B60">
      <w:pPr>
        <w:spacing w:after="0"/>
        <w:rPr>
          <w:lang w:val="ru-RU"/>
        </w:rPr>
      </w:pPr>
      <w:r w:rsidRPr="00AF6B60">
        <w:rPr>
          <w:lang w:val="ru-RU"/>
        </w:rPr>
        <w:t xml:space="preserve">Материал </w:t>
      </w:r>
      <w:proofErr w:type="spellStart"/>
      <w:r w:rsidRPr="00AF6B60">
        <w:rPr>
          <w:lang w:val="ru-RU"/>
        </w:rPr>
        <w:t>негранулирован</w:t>
      </w:r>
      <w:proofErr w:type="spellEnd"/>
      <w:r w:rsidRPr="00AF6B60">
        <w:rPr>
          <w:lang w:val="ru-RU"/>
        </w:rPr>
        <w:t xml:space="preserve">. Коэффициент </w:t>
      </w:r>
      <w:proofErr w:type="spellStart"/>
      <w:r w:rsidRPr="00E521AD">
        <w:t>Ke</w:t>
      </w:r>
      <w:proofErr w:type="spellEnd"/>
      <w:r w:rsidRPr="00AF6B60">
        <w:rPr>
          <w:lang w:val="ru-RU"/>
        </w:rPr>
        <w:t xml:space="preserve"> принимается равным 1</w:t>
      </w:r>
    </w:p>
    <w:p w14:paraId="2B46616C" w14:textId="77777777" w:rsidR="00AF6B60" w:rsidRPr="00AF6B60" w:rsidRDefault="00AF6B60" w:rsidP="00AF6B60">
      <w:pPr>
        <w:spacing w:after="0"/>
        <w:rPr>
          <w:lang w:val="ru-RU"/>
        </w:rPr>
      </w:pPr>
      <w:r w:rsidRPr="00AF6B60">
        <w:rPr>
          <w:lang w:val="ru-RU"/>
        </w:rPr>
        <w:t>Степень открытости: с 4-х сторон</w:t>
      </w:r>
    </w:p>
    <w:p w14:paraId="46142ABA" w14:textId="77777777" w:rsidR="00AF6B60" w:rsidRPr="00AF6B60" w:rsidRDefault="00AF6B60" w:rsidP="00AF6B60">
      <w:pPr>
        <w:spacing w:after="0"/>
        <w:rPr>
          <w:lang w:val="ru-RU"/>
        </w:rPr>
      </w:pPr>
      <w:r w:rsidRPr="00AF6B60">
        <w:rPr>
          <w:lang w:val="ru-RU"/>
        </w:rPr>
        <w:t>Загрузочный рукав не применяется</w:t>
      </w:r>
    </w:p>
    <w:p w14:paraId="0EB7F62B" w14:textId="77777777" w:rsidR="00AF6B60" w:rsidRPr="00AF6B60" w:rsidRDefault="00AF6B60" w:rsidP="00AF6B60">
      <w:pPr>
        <w:spacing w:after="0"/>
        <w:rPr>
          <w:lang w:val="ru-RU"/>
        </w:rPr>
      </w:pPr>
      <w:r w:rsidRPr="00AF6B60">
        <w:rPr>
          <w:lang w:val="ru-RU"/>
        </w:rPr>
        <w:t xml:space="preserve">Коэффициент, учитывающий степень защищенности узла(табл.3.1.3), </w:t>
      </w:r>
      <w:r w:rsidRPr="00E521AD">
        <w:t>K</w:t>
      </w:r>
      <w:r w:rsidRPr="00AF6B60">
        <w:rPr>
          <w:lang w:val="ru-RU"/>
        </w:rPr>
        <w:t>4=1</w:t>
      </w:r>
    </w:p>
    <w:p w14:paraId="426B85DF" w14:textId="77777777" w:rsidR="00AF6B60" w:rsidRPr="00AF6B60" w:rsidRDefault="00AF6B60" w:rsidP="00AF6B60">
      <w:pPr>
        <w:spacing w:after="0"/>
        <w:rPr>
          <w:lang w:val="ru-RU"/>
        </w:rPr>
      </w:pPr>
      <w:r w:rsidRPr="00AF6B60">
        <w:rPr>
          <w:lang w:val="ru-RU"/>
        </w:rPr>
        <w:t xml:space="preserve">Скорость ветра (среднегодовая), м/с, </w:t>
      </w:r>
      <w:r w:rsidRPr="00E521AD">
        <w:t>G</w:t>
      </w:r>
      <w:r w:rsidRPr="00AF6B60">
        <w:rPr>
          <w:lang w:val="ru-RU"/>
        </w:rPr>
        <w:t>3</w:t>
      </w:r>
      <w:r w:rsidRPr="00E521AD">
        <w:t>SR</w:t>
      </w:r>
      <w:r w:rsidRPr="00AF6B60">
        <w:rPr>
          <w:lang w:val="ru-RU"/>
        </w:rPr>
        <w:t>=4.1</w:t>
      </w:r>
    </w:p>
    <w:p w14:paraId="31FB82F8" w14:textId="77777777" w:rsidR="00AF6B60" w:rsidRPr="00AF6B60" w:rsidRDefault="00AF6B60" w:rsidP="00AF6B60">
      <w:pPr>
        <w:spacing w:after="0"/>
        <w:rPr>
          <w:lang w:val="ru-RU"/>
        </w:rPr>
      </w:pPr>
      <w:proofErr w:type="spellStart"/>
      <w:r w:rsidRPr="00AF6B60">
        <w:rPr>
          <w:lang w:val="ru-RU"/>
        </w:rPr>
        <w:t>Коэфф</w:t>
      </w:r>
      <w:proofErr w:type="spellEnd"/>
      <w:r w:rsidRPr="00AF6B60">
        <w:rPr>
          <w:lang w:val="ru-RU"/>
        </w:rPr>
        <w:t xml:space="preserve">., учитывающий среднегодовую скорость ветра(табл.3.1.2), </w:t>
      </w:r>
      <w:r w:rsidRPr="00E521AD">
        <w:t>K</w:t>
      </w:r>
      <w:r w:rsidRPr="00AF6B60">
        <w:rPr>
          <w:lang w:val="ru-RU"/>
        </w:rPr>
        <w:t>3</w:t>
      </w:r>
      <w:r w:rsidRPr="00E521AD">
        <w:t>SR</w:t>
      </w:r>
      <w:r w:rsidRPr="00AF6B60">
        <w:rPr>
          <w:lang w:val="ru-RU"/>
        </w:rPr>
        <w:t>=1.2</w:t>
      </w:r>
    </w:p>
    <w:p w14:paraId="18DC3E76" w14:textId="77777777" w:rsidR="00AF6B60" w:rsidRPr="00AF6B60" w:rsidRDefault="00AF6B60" w:rsidP="00AF6B60">
      <w:pPr>
        <w:spacing w:after="0"/>
        <w:rPr>
          <w:lang w:val="ru-RU"/>
        </w:rPr>
      </w:pPr>
      <w:r w:rsidRPr="00AF6B60">
        <w:rPr>
          <w:lang w:val="ru-RU"/>
        </w:rPr>
        <w:t>Скорость ветра (максимальная), м/</w:t>
      </w:r>
      <w:r w:rsidRPr="00E521AD">
        <w:t>c</w:t>
      </w:r>
      <w:r w:rsidRPr="00AF6B60">
        <w:rPr>
          <w:lang w:val="ru-RU"/>
        </w:rPr>
        <w:t xml:space="preserve">, </w:t>
      </w:r>
      <w:r w:rsidRPr="00E521AD">
        <w:t>G</w:t>
      </w:r>
      <w:r w:rsidRPr="00AF6B60">
        <w:rPr>
          <w:lang w:val="ru-RU"/>
        </w:rPr>
        <w:t>3=9.7</w:t>
      </w:r>
    </w:p>
    <w:p w14:paraId="5454EA97" w14:textId="77777777" w:rsidR="00AF6B60" w:rsidRPr="00AF6B60" w:rsidRDefault="00AF6B60" w:rsidP="00AF6B60">
      <w:pPr>
        <w:spacing w:after="0"/>
        <w:rPr>
          <w:lang w:val="ru-RU"/>
        </w:rPr>
      </w:pPr>
      <w:proofErr w:type="spellStart"/>
      <w:r w:rsidRPr="00AF6B60">
        <w:rPr>
          <w:lang w:val="ru-RU"/>
        </w:rPr>
        <w:t>Коэфф</w:t>
      </w:r>
      <w:proofErr w:type="spellEnd"/>
      <w:r w:rsidRPr="00AF6B60">
        <w:rPr>
          <w:lang w:val="ru-RU"/>
        </w:rPr>
        <w:t xml:space="preserve">., учитывающий максимальную скорость ветра(табл.3.1.2), </w:t>
      </w:r>
      <w:r w:rsidRPr="00E521AD">
        <w:t>K</w:t>
      </w:r>
      <w:r w:rsidRPr="00AF6B60">
        <w:rPr>
          <w:lang w:val="ru-RU"/>
        </w:rPr>
        <w:t>3=1.7</w:t>
      </w:r>
    </w:p>
    <w:p w14:paraId="58B885C2" w14:textId="77777777" w:rsidR="00AF6B60" w:rsidRPr="00AF6B60" w:rsidRDefault="00AF6B60" w:rsidP="00AF6B60">
      <w:pPr>
        <w:spacing w:after="0"/>
        <w:rPr>
          <w:lang w:val="ru-RU"/>
        </w:rPr>
      </w:pPr>
      <w:r w:rsidRPr="00AF6B60">
        <w:rPr>
          <w:lang w:val="ru-RU"/>
        </w:rPr>
        <w:t xml:space="preserve">Влажность материала, %, </w:t>
      </w:r>
      <w:r w:rsidRPr="00E521AD">
        <w:t>VL</w:t>
      </w:r>
      <w:r w:rsidRPr="00AF6B60">
        <w:rPr>
          <w:lang w:val="ru-RU"/>
        </w:rPr>
        <w:t>=10</w:t>
      </w:r>
    </w:p>
    <w:p w14:paraId="39F05AB0" w14:textId="77777777" w:rsidR="00AF6B60" w:rsidRPr="00AF6B60" w:rsidRDefault="00AF6B60" w:rsidP="00AF6B60">
      <w:pPr>
        <w:spacing w:after="0"/>
        <w:rPr>
          <w:lang w:val="ru-RU"/>
        </w:rPr>
      </w:pPr>
      <w:proofErr w:type="spellStart"/>
      <w:r w:rsidRPr="00AF6B60">
        <w:rPr>
          <w:lang w:val="ru-RU"/>
        </w:rPr>
        <w:t>Коэфф</w:t>
      </w:r>
      <w:proofErr w:type="spellEnd"/>
      <w:r w:rsidRPr="00AF6B60">
        <w:rPr>
          <w:lang w:val="ru-RU"/>
        </w:rPr>
        <w:t xml:space="preserve">., учитывающий влажность материала(табл.3.1.4), </w:t>
      </w:r>
      <w:r w:rsidRPr="00E521AD">
        <w:t>K</w:t>
      </w:r>
      <w:r w:rsidRPr="00AF6B60">
        <w:rPr>
          <w:lang w:val="ru-RU"/>
        </w:rPr>
        <w:t>5=0.1</w:t>
      </w:r>
    </w:p>
    <w:p w14:paraId="54D3EB67" w14:textId="77777777" w:rsidR="00AF6B60" w:rsidRPr="00AF6B60" w:rsidRDefault="00AF6B60" w:rsidP="00AF6B60">
      <w:pPr>
        <w:spacing w:after="0"/>
        <w:rPr>
          <w:lang w:val="ru-RU"/>
        </w:rPr>
      </w:pPr>
      <w:r w:rsidRPr="00AF6B60">
        <w:rPr>
          <w:lang w:val="ru-RU"/>
        </w:rPr>
        <w:t xml:space="preserve">Размер куска материала, мм, </w:t>
      </w:r>
      <w:r w:rsidRPr="00E521AD">
        <w:t>G</w:t>
      </w:r>
      <w:r w:rsidRPr="00AF6B60">
        <w:rPr>
          <w:lang w:val="ru-RU"/>
        </w:rPr>
        <w:t>7=25</w:t>
      </w:r>
    </w:p>
    <w:p w14:paraId="60FAA39C" w14:textId="77777777" w:rsidR="00AF6B60" w:rsidRPr="00AF6B60" w:rsidRDefault="00AF6B60" w:rsidP="00AF6B60">
      <w:pPr>
        <w:spacing w:after="0"/>
        <w:rPr>
          <w:lang w:val="ru-RU"/>
        </w:rPr>
      </w:pPr>
      <w:r w:rsidRPr="00AF6B60">
        <w:rPr>
          <w:lang w:val="ru-RU"/>
        </w:rPr>
        <w:t xml:space="preserve">Коэффициент, учитывающий крупность материала(табл.3.1.5), </w:t>
      </w:r>
      <w:r w:rsidRPr="00E521AD">
        <w:t>K</w:t>
      </w:r>
      <w:r w:rsidRPr="00AF6B60">
        <w:rPr>
          <w:lang w:val="ru-RU"/>
        </w:rPr>
        <w:t>7=0.5</w:t>
      </w:r>
    </w:p>
    <w:p w14:paraId="0A6385AC" w14:textId="77777777" w:rsidR="00AF6B60" w:rsidRPr="00AF6B60" w:rsidRDefault="00AF6B60" w:rsidP="00AF6B60">
      <w:pPr>
        <w:spacing w:after="0"/>
        <w:rPr>
          <w:lang w:val="ru-RU"/>
        </w:rPr>
      </w:pPr>
      <w:r w:rsidRPr="00AF6B60">
        <w:rPr>
          <w:lang w:val="ru-RU"/>
        </w:rPr>
        <w:t xml:space="preserve">Высота падения материала, м, </w:t>
      </w:r>
      <w:r w:rsidRPr="00E521AD">
        <w:t>GB</w:t>
      </w:r>
      <w:r w:rsidRPr="00AF6B60">
        <w:rPr>
          <w:lang w:val="ru-RU"/>
        </w:rPr>
        <w:t>=1.5</w:t>
      </w:r>
    </w:p>
    <w:p w14:paraId="270BBD7A" w14:textId="77777777" w:rsidR="00AF6B60" w:rsidRPr="00AF6B60" w:rsidRDefault="00AF6B60" w:rsidP="00AF6B60">
      <w:pPr>
        <w:spacing w:after="0"/>
        <w:rPr>
          <w:lang w:val="ru-RU"/>
        </w:rPr>
      </w:pPr>
      <w:r w:rsidRPr="00AF6B60">
        <w:rPr>
          <w:lang w:val="ru-RU"/>
        </w:rPr>
        <w:t xml:space="preserve">Коэффициент, учитывающий высоту падения материала(табл.3.1.7), </w:t>
      </w:r>
      <w:r w:rsidRPr="00E521AD">
        <w:t>B</w:t>
      </w:r>
      <w:r w:rsidRPr="00AF6B60">
        <w:rPr>
          <w:lang w:val="ru-RU"/>
        </w:rPr>
        <w:t>=0.6</w:t>
      </w:r>
    </w:p>
    <w:p w14:paraId="0870A852" w14:textId="77777777" w:rsidR="00AF6B60" w:rsidRPr="00AF6B60" w:rsidRDefault="00AF6B60" w:rsidP="00AF6B60">
      <w:pPr>
        <w:spacing w:after="0"/>
        <w:rPr>
          <w:lang w:val="ru-RU"/>
        </w:rPr>
      </w:pPr>
      <w:r w:rsidRPr="00AF6B60">
        <w:rPr>
          <w:lang w:val="ru-RU"/>
        </w:rPr>
        <w:t xml:space="preserve">Суммарное количество перерабатываемого материала, т/час, </w:t>
      </w:r>
      <w:r w:rsidRPr="00E521AD">
        <w:t>GMAX</w:t>
      </w:r>
      <w:r w:rsidRPr="00AF6B60">
        <w:rPr>
          <w:lang w:val="ru-RU"/>
        </w:rPr>
        <w:t>=32.87</w:t>
      </w:r>
    </w:p>
    <w:p w14:paraId="64F611B3" w14:textId="77777777" w:rsidR="00AF6B60" w:rsidRPr="00AF6B60" w:rsidRDefault="00AF6B60" w:rsidP="00AF6B60">
      <w:pPr>
        <w:spacing w:after="0"/>
        <w:rPr>
          <w:lang w:val="ru-RU"/>
        </w:rPr>
      </w:pPr>
      <w:r w:rsidRPr="00AF6B60">
        <w:rPr>
          <w:lang w:val="ru-RU"/>
        </w:rPr>
        <w:t xml:space="preserve">Суммарное количество перерабатываемого материала, т/год, </w:t>
      </w:r>
      <w:r w:rsidRPr="00E521AD">
        <w:t>GGOD</w:t>
      </w:r>
      <w:r w:rsidRPr="00AF6B60">
        <w:rPr>
          <w:lang w:val="ru-RU"/>
        </w:rPr>
        <w:t>=288000</w:t>
      </w:r>
    </w:p>
    <w:p w14:paraId="4F11FDE8" w14:textId="77777777" w:rsidR="00AF6B60" w:rsidRPr="00AF6B60" w:rsidRDefault="00AF6B60" w:rsidP="00AF6B60">
      <w:pPr>
        <w:spacing w:after="0"/>
        <w:rPr>
          <w:lang w:val="ru-RU"/>
        </w:rPr>
      </w:pPr>
      <w:r w:rsidRPr="00AF6B60">
        <w:rPr>
          <w:lang w:val="ru-RU"/>
        </w:rPr>
        <w:t xml:space="preserve">Эффективность средств пылеподавления, в долях единицы, </w:t>
      </w:r>
      <w:r w:rsidRPr="00E521AD">
        <w:t>NJ</w:t>
      </w:r>
      <w:r w:rsidRPr="00AF6B60">
        <w:rPr>
          <w:lang w:val="ru-RU"/>
        </w:rPr>
        <w:t>=0.85</w:t>
      </w:r>
    </w:p>
    <w:p w14:paraId="00468D1E" w14:textId="77777777" w:rsidR="00AF6B60" w:rsidRPr="00AF6B60" w:rsidRDefault="00AF6B60" w:rsidP="00AF6B60">
      <w:pPr>
        <w:spacing w:after="0"/>
        <w:rPr>
          <w:lang w:val="ru-RU"/>
        </w:rPr>
      </w:pPr>
      <w:r w:rsidRPr="00AF6B60">
        <w:rPr>
          <w:lang w:val="ru-RU"/>
        </w:rPr>
        <w:t>Вид работ: Погрузка</w:t>
      </w:r>
    </w:p>
    <w:p w14:paraId="2DA07797" w14:textId="77777777" w:rsidR="00AF6B60" w:rsidRPr="00AF6B60" w:rsidRDefault="00AF6B60" w:rsidP="00AF6B60">
      <w:pPr>
        <w:spacing w:after="0"/>
        <w:rPr>
          <w:lang w:val="ru-RU"/>
        </w:rPr>
      </w:pPr>
      <w:r w:rsidRPr="00AF6B60">
        <w:rPr>
          <w:lang w:val="ru-RU"/>
        </w:rPr>
        <w:t xml:space="preserve">Максимальный разовый выброс, г/с (3.1.1), </w:t>
      </w:r>
      <w:r w:rsidRPr="00E521AD">
        <w:t>GC</w:t>
      </w:r>
      <w:r w:rsidRPr="00AF6B60">
        <w:rPr>
          <w:lang w:val="ru-RU"/>
        </w:rPr>
        <w:t>=</w:t>
      </w:r>
      <w:r w:rsidRPr="00E521AD">
        <w:t>K</w:t>
      </w:r>
      <w:r w:rsidRPr="00AF6B60">
        <w:rPr>
          <w:lang w:val="ru-RU"/>
        </w:rPr>
        <w:t>1·</w:t>
      </w:r>
      <w:r w:rsidRPr="00E521AD">
        <w:t>K</w:t>
      </w:r>
      <w:r w:rsidRPr="00AF6B60">
        <w:rPr>
          <w:lang w:val="ru-RU"/>
        </w:rPr>
        <w:t>2·</w:t>
      </w:r>
      <w:r w:rsidRPr="00E521AD">
        <w:t>K</w:t>
      </w:r>
      <w:r w:rsidRPr="00AF6B60">
        <w:rPr>
          <w:lang w:val="ru-RU"/>
        </w:rPr>
        <w:t>3·</w:t>
      </w:r>
      <w:r w:rsidRPr="00E521AD">
        <w:t>K</w:t>
      </w:r>
      <w:r w:rsidRPr="00AF6B60">
        <w:rPr>
          <w:lang w:val="ru-RU"/>
        </w:rPr>
        <w:t>4·</w:t>
      </w:r>
      <w:r w:rsidRPr="00E521AD">
        <w:t>K</w:t>
      </w:r>
      <w:r w:rsidRPr="00AF6B60">
        <w:rPr>
          <w:lang w:val="ru-RU"/>
        </w:rPr>
        <w:t>5·</w:t>
      </w:r>
      <w:r w:rsidRPr="00E521AD">
        <w:t>K</w:t>
      </w:r>
      <w:r w:rsidRPr="00AF6B60">
        <w:rPr>
          <w:lang w:val="ru-RU"/>
        </w:rPr>
        <w:t>7·</w:t>
      </w:r>
      <w:r w:rsidRPr="00E521AD">
        <w:t>K</w:t>
      </w:r>
      <w:r w:rsidRPr="00AF6B60">
        <w:rPr>
          <w:lang w:val="ru-RU"/>
        </w:rPr>
        <w:t>8·</w:t>
      </w:r>
      <w:r w:rsidRPr="00E521AD">
        <w:t>K</w:t>
      </w:r>
      <w:r w:rsidRPr="00AF6B60">
        <w:rPr>
          <w:lang w:val="ru-RU"/>
        </w:rPr>
        <w:t>9·</w:t>
      </w:r>
      <w:r w:rsidRPr="00E521AD">
        <w:t>KE</w:t>
      </w:r>
      <w:r w:rsidRPr="00AF6B60">
        <w:rPr>
          <w:lang w:val="ru-RU"/>
        </w:rPr>
        <w:t>·</w:t>
      </w:r>
      <w:r w:rsidRPr="00E521AD">
        <w:t>B</w:t>
      </w:r>
      <w:r w:rsidRPr="00AF6B60">
        <w:rPr>
          <w:lang w:val="ru-RU"/>
        </w:rPr>
        <w:t>·</w:t>
      </w:r>
      <w:r w:rsidRPr="00E521AD">
        <w:t>GMAX</w:t>
      </w:r>
      <w:r w:rsidRPr="00AF6B60">
        <w:rPr>
          <w:lang w:val="ru-RU"/>
        </w:rPr>
        <w:t>·10^6/3600·(1-</w:t>
      </w:r>
      <w:proofErr w:type="gramStart"/>
      <w:r w:rsidRPr="00E521AD">
        <w:t>NJ</w:t>
      </w:r>
      <w:r w:rsidRPr="00AF6B60">
        <w:rPr>
          <w:lang w:val="ru-RU"/>
        </w:rPr>
        <w:t>)=</w:t>
      </w:r>
      <w:proofErr w:type="gramEnd"/>
    </w:p>
    <w:p w14:paraId="00189E79" w14:textId="77777777" w:rsidR="00AF6B60" w:rsidRPr="00AF6B60" w:rsidRDefault="00AF6B60" w:rsidP="00AF6B60">
      <w:pPr>
        <w:spacing w:after="0"/>
        <w:rPr>
          <w:lang w:val="ru-RU"/>
        </w:rPr>
      </w:pPr>
      <w:r w:rsidRPr="00AF6B60">
        <w:rPr>
          <w:lang w:val="ru-RU"/>
        </w:rPr>
        <w:t>0.05·0.02·1.7·1·0.1·0.5·1·1·1·0.6·32.87·10^6/3600</w:t>
      </w:r>
      <w:proofErr w:type="gramStart"/>
      <w:r w:rsidRPr="00AF6B60">
        <w:rPr>
          <w:lang w:val="ru-RU"/>
        </w:rPr>
        <w:t>·(</w:t>
      </w:r>
      <w:proofErr w:type="gramEnd"/>
      <w:r w:rsidRPr="00AF6B60">
        <w:rPr>
          <w:lang w:val="ru-RU"/>
        </w:rPr>
        <w:t>1-0.85)= 0.0698</w:t>
      </w:r>
    </w:p>
    <w:p w14:paraId="4B8435D0" w14:textId="77777777" w:rsidR="00AF6B60" w:rsidRPr="00AF6B60" w:rsidRDefault="00AF6B60" w:rsidP="00AF6B60">
      <w:pPr>
        <w:spacing w:after="0"/>
        <w:rPr>
          <w:lang w:val="ru-RU"/>
        </w:rPr>
      </w:pPr>
      <w:r w:rsidRPr="00AF6B60">
        <w:rPr>
          <w:lang w:val="ru-RU"/>
        </w:rPr>
        <w:t xml:space="preserve">Валовый выброс, т/год (3.1.2), </w:t>
      </w:r>
      <w:r w:rsidRPr="00E521AD">
        <w:t>MC</w:t>
      </w:r>
      <w:r w:rsidRPr="00AF6B60">
        <w:rPr>
          <w:lang w:val="ru-RU"/>
        </w:rPr>
        <w:t>=</w:t>
      </w:r>
      <w:r w:rsidRPr="00E521AD">
        <w:t>K</w:t>
      </w:r>
      <w:r w:rsidRPr="00AF6B60">
        <w:rPr>
          <w:lang w:val="ru-RU"/>
        </w:rPr>
        <w:t>1·</w:t>
      </w:r>
      <w:r w:rsidRPr="00E521AD">
        <w:t>K</w:t>
      </w:r>
      <w:r w:rsidRPr="00AF6B60">
        <w:rPr>
          <w:lang w:val="ru-RU"/>
        </w:rPr>
        <w:t>2·</w:t>
      </w:r>
      <w:r w:rsidRPr="00E521AD">
        <w:t>K</w:t>
      </w:r>
      <w:r w:rsidRPr="00AF6B60">
        <w:rPr>
          <w:lang w:val="ru-RU"/>
        </w:rPr>
        <w:t>3</w:t>
      </w:r>
      <w:r w:rsidRPr="00E521AD">
        <w:t>SR</w:t>
      </w:r>
      <w:r w:rsidRPr="00AF6B60">
        <w:rPr>
          <w:lang w:val="ru-RU"/>
        </w:rPr>
        <w:t>·</w:t>
      </w:r>
      <w:r w:rsidRPr="00E521AD">
        <w:t>K</w:t>
      </w:r>
      <w:r w:rsidRPr="00AF6B60">
        <w:rPr>
          <w:lang w:val="ru-RU"/>
        </w:rPr>
        <w:t>4·</w:t>
      </w:r>
      <w:r w:rsidRPr="00E521AD">
        <w:t>K</w:t>
      </w:r>
      <w:r w:rsidRPr="00AF6B60">
        <w:rPr>
          <w:lang w:val="ru-RU"/>
        </w:rPr>
        <w:t>5·</w:t>
      </w:r>
      <w:r w:rsidRPr="00E521AD">
        <w:t>K</w:t>
      </w:r>
      <w:r w:rsidRPr="00AF6B60">
        <w:rPr>
          <w:lang w:val="ru-RU"/>
        </w:rPr>
        <w:t>7·</w:t>
      </w:r>
      <w:r w:rsidRPr="00E521AD">
        <w:t>K</w:t>
      </w:r>
      <w:r w:rsidRPr="00AF6B60">
        <w:rPr>
          <w:lang w:val="ru-RU"/>
        </w:rPr>
        <w:t>8·</w:t>
      </w:r>
      <w:r w:rsidRPr="00E521AD">
        <w:t>K</w:t>
      </w:r>
      <w:r w:rsidRPr="00AF6B60">
        <w:rPr>
          <w:lang w:val="ru-RU"/>
        </w:rPr>
        <w:t>9·</w:t>
      </w:r>
      <w:r w:rsidRPr="00E521AD">
        <w:t>KE</w:t>
      </w:r>
      <w:r w:rsidRPr="00AF6B60">
        <w:rPr>
          <w:lang w:val="ru-RU"/>
        </w:rPr>
        <w:t>·</w:t>
      </w:r>
      <w:r w:rsidRPr="00E521AD">
        <w:t>B</w:t>
      </w:r>
      <w:r w:rsidRPr="00AF6B60">
        <w:rPr>
          <w:lang w:val="ru-RU"/>
        </w:rPr>
        <w:t>·</w:t>
      </w:r>
      <w:r w:rsidRPr="00E521AD">
        <w:t>GGOD</w:t>
      </w:r>
      <w:r w:rsidRPr="00AF6B60">
        <w:rPr>
          <w:lang w:val="ru-RU"/>
        </w:rPr>
        <w:t>·(1-</w:t>
      </w:r>
      <w:proofErr w:type="gramStart"/>
      <w:r w:rsidRPr="00E521AD">
        <w:t>NJ</w:t>
      </w:r>
      <w:r w:rsidRPr="00AF6B60">
        <w:rPr>
          <w:lang w:val="ru-RU"/>
        </w:rPr>
        <w:t>)=</w:t>
      </w:r>
      <w:proofErr w:type="gramEnd"/>
    </w:p>
    <w:p w14:paraId="2A114CB3" w14:textId="77777777" w:rsidR="00AF6B60" w:rsidRPr="00E521AD" w:rsidRDefault="00AF6B60" w:rsidP="00AF6B60">
      <w:pPr>
        <w:spacing w:after="0"/>
      </w:pPr>
      <w:r w:rsidRPr="00E521AD">
        <w:lastRenderedPageBreak/>
        <w:t>0.05·0.02·1.2·1·0.1·0.5·1·1·1·0.6·</w:t>
      </w:r>
      <w:r>
        <w:t>288000</w:t>
      </w:r>
      <w:proofErr w:type="gramStart"/>
      <w:r w:rsidRPr="00E521AD">
        <w:t>·(</w:t>
      </w:r>
      <w:proofErr w:type="gramEnd"/>
      <w:r w:rsidRPr="00E521AD">
        <w:t>1-0.85)=</w:t>
      </w:r>
      <w:r>
        <w:t>1.5552</w:t>
      </w:r>
    </w:p>
    <w:p w14:paraId="74B831DC" w14:textId="77777777" w:rsidR="00AF6B60" w:rsidRPr="00E521AD" w:rsidRDefault="00AF6B60" w:rsidP="00AF6B60">
      <w:pPr>
        <w:spacing w:after="0"/>
      </w:pPr>
    </w:p>
    <w:p w14:paraId="595DC606" w14:textId="77777777" w:rsidR="00AF6B60" w:rsidRPr="00E521AD" w:rsidRDefault="00AF6B60" w:rsidP="00AF6B60">
      <w:pPr>
        <w:spacing w:after="0"/>
      </w:pPr>
      <w:proofErr w:type="spellStart"/>
      <w:r w:rsidRPr="00E521AD">
        <w:t>Итого</w:t>
      </w:r>
      <w:proofErr w:type="spellEnd"/>
      <w:r w:rsidRPr="00E521AD">
        <w:t>:</w:t>
      </w:r>
    </w:p>
    <w:tbl>
      <w:tblPr>
        <w:tblW w:w="5000" w:type="pct"/>
        <w:tblCellMar>
          <w:left w:w="28" w:type="dxa"/>
          <w:right w:w="28" w:type="dxa"/>
        </w:tblCellMar>
        <w:tblLook w:val="0000" w:firstRow="0" w:lastRow="0" w:firstColumn="0" w:lastColumn="0" w:noHBand="0" w:noVBand="0"/>
      </w:tblPr>
      <w:tblGrid>
        <w:gridCol w:w="793"/>
        <w:gridCol w:w="6322"/>
        <w:gridCol w:w="1505"/>
        <w:gridCol w:w="1686"/>
      </w:tblGrid>
      <w:tr w:rsidR="00AF6B60" w:rsidRPr="00E521AD" w14:paraId="59A7C1A8" w14:textId="77777777" w:rsidTr="00D67013">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D82ACD1" w14:textId="77777777" w:rsidR="00AF6B60" w:rsidRPr="00E521AD" w:rsidRDefault="00AF6B60" w:rsidP="00D67013">
            <w:pPr>
              <w:spacing w:after="0"/>
            </w:pPr>
            <w:proofErr w:type="spellStart"/>
            <w:r w:rsidRPr="00E521AD">
              <w:t>Код</w:t>
            </w:r>
            <w:proofErr w:type="spellEnd"/>
          </w:p>
        </w:tc>
        <w:tc>
          <w:tcPr>
            <w:tcW w:w="3067" w:type="pct"/>
            <w:tcBorders>
              <w:top w:val="single" w:sz="4" w:space="0" w:color="auto"/>
              <w:left w:val="single" w:sz="4" w:space="0" w:color="auto"/>
              <w:bottom w:val="single" w:sz="4" w:space="0" w:color="auto"/>
              <w:right w:val="single" w:sz="4" w:space="0" w:color="auto"/>
            </w:tcBorders>
            <w:shd w:val="clear" w:color="auto" w:fill="auto"/>
            <w:vAlign w:val="center"/>
          </w:tcPr>
          <w:p w14:paraId="192CC98F" w14:textId="77777777" w:rsidR="00AF6B60" w:rsidRPr="00E521AD" w:rsidRDefault="00AF6B60" w:rsidP="00D67013">
            <w:pPr>
              <w:spacing w:after="0"/>
            </w:pPr>
            <w:proofErr w:type="spellStart"/>
            <w:r w:rsidRPr="00E521AD">
              <w:t>Наименование</w:t>
            </w:r>
            <w:proofErr w:type="spellEnd"/>
            <w:r w:rsidRPr="00E521AD">
              <w:t xml:space="preserve"> ЗВ</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663D41B2" w14:textId="77777777" w:rsidR="00AF6B60" w:rsidRPr="00E521AD" w:rsidRDefault="00AF6B60" w:rsidP="00D67013">
            <w:pPr>
              <w:spacing w:after="0"/>
            </w:pPr>
            <w:proofErr w:type="spellStart"/>
            <w:r w:rsidRPr="00E521AD">
              <w:t>Выброс</w:t>
            </w:r>
            <w:proofErr w:type="spellEnd"/>
            <w:r w:rsidRPr="00E521AD">
              <w:t xml:space="preserve"> г/с</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570E4632" w14:textId="77777777" w:rsidR="00AF6B60" w:rsidRPr="00E521AD" w:rsidRDefault="00AF6B60" w:rsidP="00D67013">
            <w:pPr>
              <w:spacing w:after="0"/>
            </w:pPr>
            <w:proofErr w:type="spellStart"/>
            <w:r w:rsidRPr="00E521AD">
              <w:t>Выброс</w:t>
            </w:r>
            <w:proofErr w:type="spellEnd"/>
            <w:r w:rsidRPr="00E521AD">
              <w:t xml:space="preserve"> т/</w:t>
            </w:r>
            <w:proofErr w:type="spellStart"/>
            <w:r w:rsidRPr="00E521AD">
              <w:t>год</w:t>
            </w:r>
            <w:proofErr w:type="spellEnd"/>
          </w:p>
        </w:tc>
      </w:tr>
      <w:tr w:rsidR="00AF6B60" w:rsidRPr="00E521AD" w14:paraId="0199D75C" w14:textId="77777777" w:rsidTr="00D67013">
        <w:tc>
          <w:tcPr>
            <w:tcW w:w="385" w:type="pct"/>
            <w:tcBorders>
              <w:top w:val="single" w:sz="4" w:space="0" w:color="auto"/>
              <w:left w:val="single" w:sz="4" w:space="0" w:color="auto"/>
              <w:bottom w:val="single" w:sz="4" w:space="0" w:color="auto"/>
              <w:right w:val="single" w:sz="4" w:space="0" w:color="auto"/>
            </w:tcBorders>
            <w:shd w:val="clear" w:color="auto" w:fill="auto"/>
          </w:tcPr>
          <w:p w14:paraId="13BD2D8A" w14:textId="77777777" w:rsidR="00AF6B60" w:rsidRPr="00E521AD" w:rsidRDefault="00AF6B60" w:rsidP="00D67013">
            <w:pPr>
              <w:spacing w:after="0"/>
            </w:pPr>
            <w:r w:rsidRPr="00E521AD">
              <w:t>2908</w:t>
            </w:r>
          </w:p>
        </w:tc>
        <w:tc>
          <w:tcPr>
            <w:tcW w:w="3067" w:type="pct"/>
            <w:tcBorders>
              <w:top w:val="single" w:sz="4" w:space="0" w:color="auto"/>
              <w:left w:val="single" w:sz="4" w:space="0" w:color="auto"/>
              <w:bottom w:val="single" w:sz="4" w:space="0" w:color="auto"/>
              <w:right w:val="single" w:sz="4" w:space="0" w:color="auto"/>
            </w:tcBorders>
            <w:shd w:val="clear" w:color="auto" w:fill="auto"/>
          </w:tcPr>
          <w:p w14:paraId="5B88C300" w14:textId="77777777" w:rsidR="00AF6B60" w:rsidRPr="00AF6B60" w:rsidRDefault="00AF6B60" w:rsidP="00D67013">
            <w:pPr>
              <w:spacing w:after="0"/>
              <w:rPr>
                <w:lang w:val="ru-RU"/>
              </w:rPr>
            </w:pPr>
            <w:r w:rsidRPr="00AF6B60">
              <w:rPr>
                <w:lang w:val="ru-RU"/>
              </w:rPr>
              <w:t>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p>
        </w:tc>
        <w:tc>
          <w:tcPr>
            <w:tcW w:w="730" w:type="pct"/>
            <w:tcBorders>
              <w:top w:val="single" w:sz="4" w:space="0" w:color="auto"/>
              <w:left w:val="single" w:sz="4" w:space="0" w:color="auto"/>
              <w:bottom w:val="single" w:sz="4" w:space="0" w:color="auto"/>
              <w:right w:val="single" w:sz="4" w:space="0" w:color="auto"/>
            </w:tcBorders>
            <w:shd w:val="clear" w:color="auto" w:fill="auto"/>
          </w:tcPr>
          <w:p w14:paraId="28ADB5DC" w14:textId="77777777" w:rsidR="00AF6B60" w:rsidRPr="00E521AD" w:rsidRDefault="00AF6B60" w:rsidP="00D67013">
            <w:pPr>
              <w:spacing w:after="0"/>
            </w:pPr>
            <w:r w:rsidRPr="00E521AD">
              <w:t>0.</w:t>
            </w:r>
            <w:r>
              <w:t>0698</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2B26911D" w14:textId="77777777" w:rsidR="00AF6B60" w:rsidRPr="00E521AD" w:rsidRDefault="00AF6B60" w:rsidP="00D67013">
            <w:pPr>
              <w:spacing w:after="0"/>
            </w:pPr>
            <w:r>
              <w:t>1.5552</w:t>
            </w:r>
          </w:p>
        </w:tc>
      </w:tr>
    </w:tbl>
    <w:p w14:paraId="05E7A563" w14:textId="77777777" w:rsidR="00AF6B60" w:rsidRPr="00E521AD" w:rsidRDefault="00AF6B60" w:rsidP="00AF6B60">
      <w:pPr>
        <w:spacing w:after="0"/>
      </w:pPr>
    </w:p>
    <w:p w14:paraId="22C08CF3" w14:textId="77777777" w:rsidR="00AF6B60" w:rsidRPr="00E521AD" w:rsidRDefault="00AF6B60" w:rsidP="00AF6B60">
      <w:pPr>
        <w:spacing w:after="0"/>
      </w:pPr>
      <w:proofErr w:type="spellStart"/>
      <w:proofErr w:type="gramStart"/>
      <w:r w:rsidRPr="00E521AD">
        <w:t>Источник</w:t>
      </w:r>
      <w:proofErr w:type="spellEnd"/>
      <w:r w:rsidRPr="00E521AD">
        <w:t xml:space="preserve">  №</w:t>
      </w:r>
      <w:proofErr w:type="gramEnd"/>
      <w:r w:rsidRPr="00E521AD">
        <w:t xml:space="preserve">6002. </w:t>
      </w:r>
      <w:proofErr w:type="spellStart"/>
      <w:r w:rsidRPr="00E521AD">
        <w:t>Земляные</w:t>
      </w:r>
      <w:proofErr w:type="spellEnd"/>
      <w:r w:rsidRPr="00E521AD">
        <w:t xml:space="preserve"> </w:t>
      </w:r>
      <w:proofErr w:type="spellStart"/>
      <w:r w:rsidRPr="00E521AD">
        <w:t>работы</w:t>
      </w:r>
      <w:proofErr w:type="spellEnd"/>
    </w:p>
    <w:p w14:paraId="4FEC1E46" w14:textId="77777777" w:rsidR="00AF6B60" w:rsidRPr="00E521AD" w:rsidRDefault="00AF6B60" w:rsidP="00AF6B60">
      <w:pPr>
        <w:spacing w:after="0"/>
      </w:pPr>
      <w:proofErr w:type="spellStart"/>
      <w:r w:rsidRPr="00E521AD">
        <w:t>Список</w:t>
      </w:r>
      <w:proofErr w:type="spellEnd"/>
      <w:r w:rsidRPr="00E521AD">
        <w:t xml:space="preserve"> </w:t>
      </w:r>
      <w:proofErr w:type="spellStart"/>
      <w:r w:rsidRPr="00E521AD">
        <w:t>литературы</w:t>
      </w:r>
      <w:proofErr w:type="spellEnd"/>
      <w:r w:rsidRPr="00E521AD">
        <w:t>:</w:t>
      </w:r>
    </w:p>
    <w:p w14:paraId="305255BC" w14:textId="77777777" w:rsidR="00AF6B60" w:rsidRPr="00AF6B60" w:rsidRDefault="00AF6B60" w:rsidP="00AF6B60">
      <w:pPr>
        <w:spacing w:after="0"/>
        <w:rPr>
          <w:lang w:val="ru-RU"/>
        </w:rPr>
      </w:pPr>
      <w:r w:rsidRPr="00AF6B60">
        <w:rPr>
          <w:lang w:val="ru-RU"/>
        </w:rPr>
        <w:t>1. Методика расчета нормативов выбросов от неорганизованных источников Приложение №8 к Приказу Министра охраны окружающей среды и водных ресурсов Республики Казахстан от 12.06.2014 г. № 221-Ґ</w:t>
      </w:r>
    </w:p>
    <w:p w14:paraId="61AFD779" w14:textId="77777777" w:rsidR="00AF6B60" w:rsidRPr="00AF6B60" w:rsidRDefault="00AF6B60" w:rsidP="00AF6B60">
      <w:pPr>
        <w:spacing w:after="0"/>
        <w:rPr>
          <w:lang w:val="ru-RU"/>
        </w:rPr>
      </w:pPr>
      <w:r w:rsidRPr="00AF6B60">
        <w:rPr>
          <w:lang w:val="ru-RU"/>
        </w:rPr>
        <w:t>2. Методика расчета выбросов загрязняющих веществ в атмосферу от предприятий по производству строительных материалов Приложение №11 к Приказу Министра охраны окружающей среды Республики Казахстан от 18.04.2008 №100-п</w:t>
      </w:r>
    </w:p>
    <w:p w14:paraId="31EA366B" w14:textId="77777777" w:rsidR="00AF6B60" w:rsidRPr="00AF6B60" w:rsidRDefault="00AF6B60" w:rsidP="00AF6B60">
      <w:pPr>
        <w:spacing w:after="0"/>
        <w:rPr>
          <w:lang w:val="ru-RU"/>
        </w:rPr>
      </w:pPr>
    </w:p>
    <w:p w14:paraId="01366B36" w14:textId="77777777" w:rsidR="00AF6B60" w:rsidRPr="00AF6B60" w:rsidRDefault="00AF6B60" w:rsidP="00AF6B60">
      <w:pPr>
        <w:spacing w:after="0"/>
        <w:rPr>
          <w:lang w:val="ru-RU"/>
        </w:rPr>
      </w:pPr>
      <w:r w:rsidRPr="00AF6B60">
        <w:rPr>
          <w:lang w:val="ru-RU"/>
        </w:rPr>
        <w:t>Тип источника выделения: Карьер</w:t>
      </w:r>
    </w:p>
    <w:p w14:paraId="1FBB9CE8" w14:textId="77777777" w:rsidR="00AF6B60" w:rsidRPr="00AF6B60" w:rsidRDefault="00AF6B60" w:rsidP="00AF6B60">
      <w:pPr>
        <w:spacing w:after="0"/>
        <w:rPr>
          <w:lang w:val="ru-RU"/>
        </w:rPr>
      </w:pPr>
      <w:r w:rsidRPr="00AF6B60">
        <w:rPr>
          <w:lang w:val="ru-RU"/>
        </w:rPr>
        <w:t>Материал: Глина</w:t>
      </w:r>
    </w:p>
    <w:p w14:paraId="7B7F4326" w14:textId="77777777" w:rsidR="00AF6B60" w:rsidRPr="00AF6B60" w:rsidRDefault="00AF6B60" w:rsidP="00AF6B60">
      <w:pPr>
        <w:spacing w:after="0"/>
        <w:rPr>
          <w:lang w:val="ru-RU"/>
        </w:rPr>
      </w:pPr>
    </w:p>
    <w:p w14:paraId="5C401076" w14:textId="77777777" w:rsidR="00AF6B60" w:rsidRPr="00AF6B60" w:rsidRDefault="00AF6B60" w:rsidP="00AF6B60">
      <w:pPr>
        <w:spacing w:after="0"/>
        <w:rPr>
          <w:lang w:val="ru-RU"/>
        </w:rPr>
      </w:pPr>
      <w:r w:rsidRPr="00AF6B60">
        <w:rPr>
          <w:lang w:val="ru-RU"/>
        </w:rPr>
        <w:t>Примесь: 2908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p>
    <w:p w14:paraId="20C466A5" w14:textId="77777777" w:rsidR="00AF6B60" w:rsidRPr="00AF6B60" w:rsidRDefault="00AF6B60" w:rsidP="00AF6B60">
      <w:pPr>
        <w:spacing w:after="0"/>
        <w:rPr>
          <w:lang w:val="ru-RU"/>
        </w:rPr>
      </w:pPr>
      <w:r w:rsidRPr="00AF6B60">
        <w:rPr>
          <w:lang w:val="ru-RU"/>
        </w:rPr>
        <w:t>Вид работ: Выемочно-погрузочные работы</w:t>
      </w:r>
    </w:p>
    <w:p w14:paraId="29A2915F" w14:textId="77777777" w:rsidR="00AF6B60" w:rsidRPr="00AF6B60" w:rsidRDefault="00AF6B60" w:rsidP="00AF6B60">
      <w:pPr>
        <w:spacing w:after="0"/>
        <w:rPr>
          <w:lang w:val="ru-RU"/>
        </w:rPr>
      </w:pPr>
      <w:r w:rsidRPr="00AF6B60">
        <w:rPr>
          <w:lang w:val="ru-RU"/>
        </w:rPr>
        <w:t xml:space="preserve">Влажность материала, %, </w:t>
      </w:r>
      <w:r w:rsidRPr="00E521AD">
        <w:t>VL</w:t>
      </w:r>
      <w:r w:rsidRPr="00AF6B60">
        <w:rPr>
          <w:lang w:val="ru-RU"/>
        </w:rPr>
        <w:t>=10</w:t>
      </w:r>
    </w:p>
    <w:p w14:paraId="5CAFC3A6" w14:textId="77777777" w:rsidR="00AF6B60" w:rsidRPr="00AF6B60" w:rsidRDefault="00AF6B60" w:rsidP="00AF6B60">
      <w:pPr>
        <w:spacing w:after="0"/>
        <w:rPr>
          <w:lang w:val="ru-RU"/>
        </w:rPr>
      </w:pPr>
      <w:proofErr w:type="spellStart"/>
      <w:r w:rsidRPr="00AF6B60">
        <w:rPr>
          <w:lang w:val="ru-RU"/>
        </w:rPr>
        <w:t>Коэфф</w:t>
      </w:r>
      <w:proofErr w:type="spellEnd"/>
      <w:r w:rsidRPr="00AF6B60">
        <w:rPr>
          <w:lang w:val="ru-RU"/>
        </w:rPr>
        <w:t xml:space="preserve">., учитывающий влажность материала(табл.4), </w:t>
      </w:r>
      <w:r w:rsidRPr="00E521AD">
        <w:t>K</w:t>
      </w:r>
      <w:r w:rsidRPr="00AF6B60">
        <w:rPr>
          <w:lang w:val="ru-RU"/>
        </w:rPr>
        <w:t>5=0.01</w:t>
      </w:r>
    </w:p>
    <w:p w14:paraId="5DF1A4D9" w14:textId="77777777" w:rsidR="00AF6B60" w:rsidRPr="00AF6B60" w:rsidRDefault="00AF6B60" w:rsidP="00AF6B60">
      <w:pPr>
        <w:spacing w:after="0"/>
        <w:rPr>
          <w:lang w:val="ru-RU"/>
        </w:rPr>
      </w:pPr>
      <w:r w:rsidRPr="00AF6B60">
        <w:rPr>
          <w:lang w:val="ru-RU"/>
        </w:rPr>
        <w:t xml:space="preserve">Доля пылевой фракции в материале(табл.1), </w:t>
      </w:r>
      <w:r w:rsidRPr="00E521AD">
        <w:t>P</w:t>
      </w:r>
      <w:r w:rsidRPr="00AF6B60">
        <w:rPr>
          <w:lang w:val="ru-RU"/>
        </w:rPr>
        <w:t>1=0.05</w:t>
      </w:r>
    </w:p>
    <w:p w14:paraId="1A4E081A" w14:textId="77777777" w:rsidR="00AF6B60" w:rsidRPr="00AF6B60" w:rsidRDefault="00AF6B60" w:rsidP="00AF6B60">
      <w:pPr>
        <w:spacing w:after="0"/>
        <w:rPr>
          <w:lang w:val="ru-RU"/>
        </w:rPr>
      </w:pPr>
      <w:r w:rsidRPr="00AF6B60">
        <w:rPr>
          <w:lang w:val="ru-RU"/>
        </w:rPr>
        <w:t xml:space="preserve">Доля пыли, переходящей в аэрозоль(табл.1), </w:t>
      </w:r>
      <w:r w:rsidRPr="00E521AD">
        <w:t>P</w:t>
      </w:r>
      <w:r w:rsidRPr="00AF6B60">
        <w:rPr>
          <w:lang w:val="ru-RU"/>
        </w:rPr>
        <w:t>2=0.02</w:t>
      </w:r>
    </w:p>
    <w:p w14:paraId="3E999D2B" w14:textId="77777777" w:rsidR="00AF6B60" w:rsidRPr="00AF6B60" w:rsidRDefault="00AF6B60" w:rsidP="00AF6B60">
      <w:pPr>
        <w:spacing w:after="0"/>
        <w:rPr>
          <w:lang w:val="ru-RU"/>
        </w:rPr>
      </w:pPr>
      <w:r w:rsidRPr="00AF6B60">
        <w:rPr>
          <w:lang w:val="ru-RU"/>
        </w:rPr>
        <w:t xml:space="preserve">Скорость ветра в зоне работы экскаватора (средняя), м/с, </w:t>
      </w:r>
      <w:r w:rsidRPr="00E521AD">
        <w:t>G</w:t>
      </w:r>
      <w:r w:rsidRPr="00AF6B60">
        <w:rPr>
          <w:lang w:val="ru-RU"/>
        </w:rPr>
        <w:t>3</w:t>
      </w:r>
      <w:r w:rsidRPr="00E521AD">
        <w:t>SR</w:t>
      </w:r>
      <w:r w:rsidRPr="00AF6B60">
        <w:rPr>
          <w:lang w:val="ru-RU"/>
        </w:rPr>
        <w:t>=4.1</w:t>
      </w:r>
    </w:p>
    <w:p w14:paraId="262F5EA7" w14:textId="77777777" w:rsidR="00AF6B60" w:rsidRPr="00AF6B60" w:rsidRDefault="00AF6B60" w:rsidP="00AF6B60">
      <w:pPr>
        <w:spacing w:after="0"/>
        <w:rPr>
          <w:lang w:val="ru-RU"/>
        </w:rPr>
      </w:pPr>
      <w:proofErr w:type="spellStart"/>
      <w:r w:rsidRPr="00AF6B60">
        <w:rPr>
          <w:lang w:val="ru-RU"/>
        </w:rPr>
        <w:t>Коэфф</w:t>
      </w:r>
      <w:proofErr w:type="gramStart"/>
      <w:r w:rsidRPr="00AF6B60">
        <w:rPr>
          <w:lang w:val="ru-RU"/>
        </w:rPr>
        <w:t>.</w:t>
      </w:r>
      <w:proofErr w:type="gramEnd"/>
      <w:r w:rsidRPr="00AF6B60">
        <w:rPr>
          <w:lang w:val="ru-RU"/>
        </w:rPr>
        <w:t>учитывающий</w:t>
      </w:r>
      <w:proofErr w:type="spellEnd"/>
      <w:r w:rsidRPr="00AF6B60">
        <w:rPr>
          <w:lang w:val="ru-RU"/>
        </w:rPr>
        <w:t xml:space="preserve"> среднюю скорость ветра(табл.2), </w:t>
      </w:r>
      <w:r w:rsidRPr="00E521AD">
        <w:t>P</w:t>
      </w:r>
      <w:r w:rsidRPr="00AF6B60">
        <w:rPr>
          <w:lang w:val="ru-RU"/>
        </w:rPr>
        <w:t>3</w:t>
      </w:r>
      <w:r w:rsidRPr="00E521AD">
        <w:t>SR</w:t>
      </w:r>
      <w:r w:rsidRPr="00AF6B60">
        <w:rPr>
          <w:lang w:val="ru-RU"/>
        </w:rPr>
        <w:t>=1.2</w:t>
      </w:r>
    </w:p>
    <w:p w14:paraId="024EF2F4" w14:textId="77777777" w:rsidR="00AF6B60" w:rsidRPr="00AF6B60" w:rsidRDefault="00AF6B60" w:rsidP="00AF6B60">
      <w:pPr>
        <w:spacing w:after="0"/>
        <w:rPr>
          <w:lang w:val="ru-RU"/>
        </w:rPr>
      </w:pPr>
      <w:r w:rsidRPr="00AF6B60">
        <w:rPr>
          <w:lang w:val="ru-RU"/>
        </w:rPr>
        <w:t xml:space="preserve">Скорость ветра в зоне работы экскаватора (максимальная), м/с, </w:t>
      </w:r>
      <w:r w:rsidRPr="00E521AD">
        <w:t>G</w:t>
      </w:r>
      <w:r w:rsidRPr="00AF6B60">
        <w:rPr>
          <w:lang w:val="ru-RU"/>
        </w:rPr>
        <w:t>3=9.7</w:t>
      </w:r>
    </w:p>
    <w:p w14:paraId="29CB3CA7" w14:textId="77777777" w:rsidR="00AF6B60" w:rsidRPr="00AF6B60" w:rsidRDefault="00AF6B60" w:rsidP="00AF6B60">
      <w:pPr>
        <w:spacing w:after="0"/>
        <w:rPr>
          <w:lang w:val="ru-RU"/>
        </w:rPr>
      </w:pPr>
      <w:proofErr w:type="spellStart"/>
      <w:r w:rsidRPr="00AF6B60">
        <w:rPr>
          <w:lang w:val="ru-RU"/>
        </w:rPr>
        <w:t>Коэфф</w:t>
      </w:r>
      <w:proofErr w:type="spellEnd"/>
      <w:proofErr w:type="gramStart"/>
      <w:r w:rsidRPr="00AF6B60">
        <w:rPr>
          <w:lang w:val="ru-RU"/>
        </w:rPr>
        <w:t>.</w:t>
      </w:r>
      <w:proofErr w:type="gramEnd"/>
      <w:r w:rsidRPr="00AF6B60">
        <w:rPr>
          <w:lang w:val="ru-RU"/>
        </w:rPr>
        <w:t xml:space="preserve"> учитывающий максимальную скорость ветра(табл.2), </w:t>
      </w:r>
      <w:r w:rsidRPr="00E521AD">
        <w:t>P</w:t>
      </w:r>
      <w:r w:rsidRPr="00AF6B60">
        <w:rPr>
          <w:lang w:val="ru-RU"/>
        </w:rPr>
        <w:t>3=1.7</w:t>
      </w:r>
    </w:p>
    <w:p w14:paraId="74E2AD7B" w14:textId="77777777" w:rsidR="00AF6B60" w:rsidRPr="00AF6B60" w:rsidRDefault="00AF6B60" w:rsidP="00AF6B60">
      <w:pPr>
        <w:spacing w:after="0"/>
        <w:rPr>
          <w:lang w:val="ru-RU"/>
        </w:rPr>
      </w:pPr>
      <w:r w:rsidRPr="00AF6B60">
        <w:rPr>
          <w:lang w:val="ru-RU"/>
        </w:rPr>
        <w:t xml:space="preserve">Коэффициент, учитывающий местные условия(табл.3), </w:t>
      </w:r>
      <w:r w:rsidRPr="00E521AD">
        <w:t>P</w:t>
      </w:r>
      <w:r w:rsidRPr="00AF6B60">
        <w:rPr>
          <w:lang w:val="ru-RU"/>
        </w:rPr>
        <w:t>6=1</w:t>
      </w:r>
    </w:p>
    <w:p w14:paraId="37263E39" w14:textId="77777777" w:rsidR="00AF6B60" w:rsidRPr="00AF6B60" w:rsidRDefault="00AF6B60" w:rsidP="00AF6B60">
      <w:pPr>
        <w:spacing w:after="0"/>
        <w:rPr>
          <w:lang w:val="ru-RU"/>
        </w:rPr>
      </w:pPr>
      <w:r w:rsidRPr="00AF6B60">
        <w:rPr>
          <w:lang w:val="ru-RU"/>
        </w:rPr>
        <w:t xml:space="preserve">Размер куска материала, мм, </w:t>
      </w:r>
      <w:r w:rsidRPr="00E521AD">
        <w:t>G</w:t>
      </w:r>
      <w:r w:rsidRPr="00AF6B60">
        <w:rPr>
          <w:lang w:val="ru-RU"/>
        </w:rPr>
        <w:t>7=25</w:t>
      </w:r>
    </w:p>
    <w:p w14:paraId="512DD1F8" w14:textId="77777777" w:rsidR="00AF6B60" w:rsidRPr="00AF6B60" w:rsidRDefault="00AF6B60" w:rsidP="00AF6B60">
      <w:pPr>
        <w:spacing w:after="0"/>
        <w:rPr>
          <w:lang w:val="ru-RU"/>
        </w:rPr>
      </w:pPr>
      <w:r w:rsidRPr="00AF6B60">
        <w:rPr>
          <w:lang w:val="ru-RU"/>
        </w:rPr>
        <w:t xml:space="preserve">Коэффициент, учитывающий крупность материала(табл.5), </w:t>
      </w:r>
      <w:r w:rsidRPr="00E521AD">
        <w:t>P</w:t>
      </w:r>
      <w:r w:rsidRPr="00AF6B60">
        <w:rPr>
          <w:lang w:val="ru-RU"/>
        </w:rPr>
        <w:t>5=0.5</w:t>
      </w:r>
    </w:p>
    <w:p w14:paraId="65DCF8F3" w14:textId="77777777" w:rsidR="00AF6B60" w:rsidRPr="00AF6B60" w:rsidRDefault="00AF6B60" w:rsidP="00AF6B60">
      <w:pPr>
        <w:spacing w:after="0"/>
        <w:rPr>
          <w:lang w:val="ru-RU"/>
        </w:rPr>
      </w:pPr>
      <w:r w:rsidRPr="00AF6B60">
        <w:rPr>
          <w:lang w:val="ru-RU"/>
        </w:rPr>
        <w:t xml:space="preserve">Высота падения материала, м, </w:t>
      </w:r>
      <w:r w:rsidRPr="00E521AD">
        <w:t>GB</w:t>
      </w:r>
      <w:r w:rsidRPr="00AF6B60">
        <w:rPr>
          <w:lang w:val="ru-RU"/>
        </w:rPr>
        <w:t>=1.5</w:t>
      </w:r>
    </w:p>
    <w:p w14:paraId="694764A8" w14:textId="77777777" w:rsidR="00AF6B60" w:rsidRPr="00AF6B60" w:rsidRDefault="00AF6B60" w:rsidP="00AF6B60">
      <w:pPr>
        <w:spacing w:after="0"/>
        <w:rPr>
          <w:lang w:val="ru-RU"/>
        </w:rPr>
      </w:pPr>
      <w:r w:rsidRPr="00AF6B60">
        <w:rPr>
          <w:lang w:val="ru-RU"/>
        </w:rPr>
        <w:t xml:space="preserve">Коэффициент, учитывающий высоту падения материала(табл.7), </w:t>
      </w:r>
      <w:r w:rsidRPr="00E521AD">
        <w:t>B</w:t>
      </w:r>
      <w:r w:rsidRPr="00AF6B60">
        <w:rPr>
          <w:lang w:val="ru-RU"/>
        </w:rPr>
        <w:t>=0.6</w:t>
      </w:r>
    </w:p>
    <w:p w14:paraId="72ED6DD3" w14:textId="77777777" w:rsidR="00AF6B60" w:rsidRPr="00AF6B60" w:rsidRDefault="00AF6B60" w:rsidP="00AF6B60">
      <w:pPr>
        <w:spacing w:after="0"/>
        <w:rPr>
          <w:lang w:val="ru-RU"/>
        </w:rPr>
      </w:pPr>
      <w:r w:rsidRPr="00AF6B60">
        <w:rPr>
          <w:lang w:val="ru-RU"/>
        </w:rPr>
        <w:t xml:space="preserve">Количество перерабатываемой экскаватором породы, т/час, </w:t>
      </w:r>
      <w:r w:rsidRPr="00E521AD">
        <w:t>G</w:t>
      </w:r>
      <w:r w:rsidRPr="00AF6B60">
        <w:rPr>
          <w:lang w:val="ru-RU"/>
        </w:rPr>
        <w:t>=171.7</w:t>
      </w:r>
    </w:p>
    <w:p w14:paraId="199B2DF7" w14:textId="77777777" w:rsidR="00AF6B60" w:rsidRPr="00AF6B60" w:rsidRDefault="00AF6B60" w:rsidP="00AF6B60">
      <w:pPr>
        <w:spacing w:after="0"/>
        <w:rPr>
          <w:lang w:val="ru-RU"/>
        </w:rPr>
      </w:pPr>
      <w:r w:rsidRPr="00AF6B60">
        <w:rPr>
          <w:lang w:val="ru-RU"/>
        </w:rPr>
        <w:t>Максимальный разовый выброс, г/с (8), _</w:t>
      </w:r>
      <w:r w:rsidRPr="00E521AD">
        <w:t>G</w:t>
      </w:r>
      <w:r w:rsidRPr="00AF6B60">
        <w:rPr>
          <w:lang w:val="ru-RU"/>
        </w:rPr>
        <w:t>_=</w:t>
      </w:r>
      <w:r w:rsidRPr="00E521AD">
        <w:t>P</w:t>
      </w:r>
      <w:r w:rsidRPr="00AF6B60">
        <w:rPr>
          <w:lang w:val="ru-RU"/>
        </w:rPr>
        <w:t>1·</w:t>
      </w:r>
      <w:r w:rsidRPr="00E521AD">
        <w:t>P</w:t>
      </w:r>
      <w:r w:rsidRPr="00AF6B60">
        <w:rPr>
          <w:lang w:val="ru-RU"/>
        </w:rPr>
        <w:t>2·</w:t>
      </w:r>
      <w:r w:rsidRPr="00E521AD">
        <w:t>P</w:t>
      </w:r>
      <w:r w:rsidRPr="00AF6B60">
        <w:rPr>
          <w:lang w:val="ru-RU"/>
        </w:rPr>
        <w:t>3·</w:t>
      </w:r>
      <w:r w:rsidRPr="00E521AD">
        <w:t>K</w:t>
      </w:r>
      <w:r w:rsidRPr="00AF6B60">
        <w:rPr>
          <w:lang w:val="ru-RU"/>
        </w:rPr>
        <w:t>5·</w:t>
      </w:r>
      <w:r w:rsidRPr="00E521AD">
        <w:t>P</w:t>
      </w:r>
      <w:r w:rsidRPr="00AF6B60">
        <w:rPr>
          <w:lang w:val="ru-RU"/>
        </w:rPr>
        <w:t>5·</w:t>
      </w:r>
      <w:r w:rsidRPr="00E521AD">
        <w:t>P</w:t>
      </w:r>
      <w:r w:rsidRPr="00AF6B60">
        <w:rPr>
          <w:lang w:val="ru-RU"/>
        </w:rPr>
        <w:t>6·</w:t>
      </w:r>
      <w:r w:rsidRPr="00E521AD">
        <w:t>B</w:t>
      </w:r>
      <w:r w:rsidRPr="00AF6B60">
        <w:rPr>
          <w:lang w:val="ru-RU"/>
        </w:rPr>
        <w:t>·</w:t>
      </w:r>
      <w:r w:rsidRPr="00E521AD">
        <w:t>G</w:t>
      </w:r>
      <w:r w:rsidRPr="00AF6B60">
        <w:rPr>
          <w:lang w:val="ru-RU"/>
        </w:rPr>
        <w:t>·10^6/3600=</w:t>
      </w:r>
    </w:p>
    <w:p w14:paraId="713F2F60" w14:textId="77777777" w:rsidR="00AF6B60" w:rsidRPr="00AF6B60" w:rsidRDefault="00AF6B60" w:rsidP="00AF6B60">
      <w:pPr>
        <w:spacing w:after="0"/>
        <w:rPr>
          <w:lang w:val="ru-RU"/>
        </w:rPr>
      </w:pPr>
      <w:r w:rsidRPr="00AF6B60">
        <w:rPr>
          <w:lang w:val="ru-RU"/>
        </w:rPr>
        <w:t>0.05·0.02·1.7·0.01·0.5·1·0.6·171.7·10^6/3600=0.2432</w:t>
      </w:r>
    </w:p>
    <w:p w14:paraId="20095D21" w14:textId="77777777" w:rsidR="00AF6B60" w:rsidRPr="00AF6B60" w:rsidRDefault="00AF6B60" w:rsidP="00AF6B60">
      <w:pPr>
        <w:spacing w:after="0"/>
        <w:rPr>
          <w:lang w:val="ru-RU"/>
        </w:rPr>
      </w:pPr>
      <w:r w:rsidRPr="00AF6B60">
        <w:rPr>
          <w:lang w:val="ru-RU"/>
        </w:rPr>
        <w:t xml:space="preserve">Время работы экскаватора в год, часов, </w:t>
      </w:r>
      <w:r w:rsidRPr="00E521AD">
        <w:t>RT</w:t>
      </w:r>
      <w:r w:rsidRPr="00AF6B60">
        <w:rPr>
          <w:lang w:val="ru-RU"/>
        </w:rPr>
        <w:t>=1677</w:t>
      </w:r>
    </w:p>
    <w:p w14:paraId="22467A28" w14:textId="77777777" w:rsidR="00AF6B60" w:rsidRPr="00AF6B60" w:rsidRDefault="00AF6B60" w:rsidP="00AF6B60">
      <w:pPr>
        <w:spacing w:after="0"/>
        <w:rPr>
          <w:lang w:val="ru-RU"/>
        </w:rPr>
      </w:pPr>
      <w:r w:rsidRPr="00AF6B60">
        <w:rPr>
          <w:lang w:val="ru-RU"/>
        </w:rPr>
        <w:t>Валовый выброс, т/год, _</w:t>
      </w:r>
      <w:r w:rsidRPr="00E521AD">
        <w:t>M</w:t>
      </w:r>
      <w:r w:rsidRPr="00AF6B60">
        <w:rPr>
          <w:lang w:val="ru-RU"/>
        </w:rPr>
        <w:t>_=</w:t>
      </w:r>
      <w:r w:rsidRPr="00E521AD">
        <w:t>P</w:t>
      </w:r>
      <w:r w:rsidRPr="00AF6B60">
        <w:rPr>
          <w:lang w:val="ru-RU"/>
        </w:rPr>
        <w:t>1·</w:t>
      </w:r>
      <w:r w:rsidRPr="00E521AD">
        <w:t>P</w:t>
      </w:r>
      <w:r w:rsidRPr="00AF6B60">
        <w:rPr>
          <w:lang w:val="ru-RU"/>
        </w:rPr>
        <w:t>2·</w:t>
      </w:r>
      <w:r w:rsidRPr="00E521AD">
        <w:t>P</w:t>
      </w:r>
      <w:r w:rsidRPr="00AF6B60">
        <w:rPr>
          <w:lang w:val="ru-RU"/>
        </w:rPr>
        <w:t>3</w:t>
      </w:r>
      <w:r w:rsidRPr="00E521AD">
        <w:t>SR</w:t>
      </w:r>
      <w:r w:rsidRPr="00AF6B60">
        <w:rPr>
          <w:lang w:val="ru-RU"/>
        </w:rPr>
        <w:t>·</w:t>
      </w:r>
      <w:r w:rsidRPr="00E521AD">
        <w:t>K</w:t>
      </w:r>
      <w:r w:rsidRPr="00AF6B60">
        <w:rPr>
          <w:lang w:val="ru-RU"/>
        </w:rPr>
        <w:t>5·</w:t>
      </w:r>
      <w:r w:rsidRPr="00E521AD">
        <w:t>P</w:t>
      </w:r>
      <w:r w:rsidRPr="00AF6B60">
        <w:rPr>
          <w:lang w:val="ru-RU"/>
        </w:rPr>
        <w:t>5·</w:t>
      </w:r>
      <w:r w:rsidRPr="00E521AD">
        <w:t>P</w:t>
      </w:r>
      <w:r w:rsidRPr="00AF6B60">
        <w:rPr>
          <w:lang w:val="ru-RU"/>
        </w:rPr>
        <w:t>6·</w:t>
      </w:r>
      <w:r w:rsidRPr="00E521AD">
        <w:t>B</w:t>
      </w:r>
      <w:r w:rsidRPr="00AF6B60">
        <w:rPr>
          <w:lang w:val="ru-RU"/>
        </w:rPr>
        <w:t>·</w:t>
      </w:r>
      <w:r w:rsidRPr="00E521AD">
        <w:t>G</w:t>
      </w:r>
      <w:r w:rsidRPr="00AF6B60">
        <w:rPr>
          <w:lang w:val="ru-RU"/>
        </w:rPr>
        <w:t>·</w:t>
      </w:r>
      <w:r w:rsidRPr="00E521AD">
        <w:t>RT</w:t>
      </w:r>
      <w:r w:rsidRPr="00AF6B60">
        <w:rPr>
          <w:lang w:val="ru-RU"/>
        </w:rPr>
        <w:t>=0.05·0.02·1.2·0.01·0.5·1·0.6·171.7·1677=1.036</w:t>
      </w:r>
    </w:p>
    <w:p w14:paraId="04C908BB" w14:textId="77777777" w:rsidR="00AF6B60" w:rsidRPr="00E521AD" w:rsidRDefault="00AF6B60" w:rsidP="00AF6B60">
      <w:pPr>
        <w:spacing w:after="0"/>
      </w:pPr>
      <w:proofErr w:type="spellStart"/>
      <w:r w:rsidRPr="00E521AD">
        <w:t>Итого</w:t>
      </w:r>
      <w:proofErr w:type="spellEnd"/>
      <w:r w:rsidRPr="00E521AD">
        <w:t>:</w:t>
      </w:r>
    </w:p>
    <w:tbl>
      <w:tblPr>
        <w:tblW w:w="5000" w:type="pct"/>
        <w:tblCellMar>
          <w:left w:w="28" w:type="dxa"/>
          <w:right w:w="28" w:type="dxa"/>
        </w:tblCellMar>
        <w:tblLook w:val="0000" w:firstRow="0" w:lastRow="0" w:firstColumn="0" w:lastColumn="0" w:noHBand="0" w:noVBand="0"/>
      </w:tblPr>
      <w:tblGrid>
        <w:gridCol w:w="793"/>
        <w:gridCol w:w="6322"/>
        <w:gridCol w:w="1505"/>
        <w:gridCol w:w="1686"/>
      </w:tblGrid>
      <w:tr w:rsidR="00AF6B60" w:rsidRPr="00E521AD" w14:paraId="76EC99F5" w14:textId="77777777" w:rsidTr="00D67013">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F60AA41" w14:textId="77777777" w:rsidR="00AF6B60" w:rsidRPr="00E521AD" w:rsidRDefault="00AF6B60" w:rsidP="00D67013">
            <w:pPr>
              <w:spacing w:after="0"/>
            </w:pPr>
            <w:proofErr w:type="spellStart"/>
            <w:r w:rsidRPr="00E521AD">
              <w:t>Код</w:t>
            </w:r>
            <w:proofErr w:type="spellEnd"/>
          </w:p>
        </w:tc>
        <w:tc>
          <w:tcPr>
            <w:tcW w:w="3067" w:type="pct"/>
            <w:tcBorders>
              <w:top w:val="single" w:sz="4" w:space="0" w:color="auto"/>
              <w:left w:val="single" w:sz="4" w:space="0" w:color="auto"/>
              <w:bottom w:val="single" w:sz="4" w:space="0" w:color="auto"/>
              <w:right w:val="single" w:sz="4" w:space="0" w:color="auto"/>
            </w:tcBorders>
            <w:shd w:val="clear" w:color="auto" w:fill="auto"/>
            <w:vAlign w:val="center"/>
          </w:tcPr>
          <w:p w14:paraId="2A703B8F" w14:textId="77777777" w:rsidR="00AF6B60" w:rsidRPr="00E521AD" w:rsidRDefault="00AF6B60" w:rsidP="00D67013">
            <w:pPr>
              <w:spacing w:after="0"/>
            </w:pPr>
            <w:proofErr w:type="spellStart"/>
            <w:r w:rsidRPr="00E521AD">
              <w:t>Наименование</w:t>
            </w:r>
            <w:proofErr w:type="spellEnd"/>
            <w:r w:rsidRPr="00E521AD">
              <w:t xml:space="preserve"> ЗВ</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2EA99C6A" w14:textId="77777777" w:rsidR="00AF6B60" w:rsidRPr="00E521AD" w:rsidRDefault="00AF6B60" w:rsidP="00D67013">
            <w:pPr>
              <w:spacing w:after="0"/>
            </w:pPr>
            <w:proofErr w:type="spellStart"/>
            <w:r w:rsidRPr="00E521AD">
              <w:t>Выброс</w:t>
            </w:r>
            <w:proofErr w:type="spellEnd"/>
            <w:r w:rsidRPr="00E521AD">
              <w:t xml:space="preserve"> г/с</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3BE26294" w14:textId="77777777" w:rsidR="00AF6B60" w:rsidRPr="00E521AD" w:rsidRDefault="00AF6B60" w:rsidP="00D67013">
            <w:pPr>
              <w:spacing w:after="0"/>
            </w:pPr>
            <w:proofErr w:type="spellStart"/>
            <w:r w:rsidRPr="00E521AD">
              <w:t>Выброс</w:t>
            </w:r>
            <w:proofErr w:type="spellEnd"/>
            <w:r w:rsidRPr="00E521AD">
              <w:t xml:space="preserve"> т/</w:t>
            </w:r>
            <w:proofErr w:type="spellStart"/>
            <w:r w:rsidRPr="00E521AD">
              <w:t>год</w:t>
            </w:r>
            <w:proofErr w:type="spellEnd"/>
          </w:p>
        </w:tc>
      </w:tr>
      <w:tr w:rsidR="00AF6B60" w:rsidRPr="00E521AD" w14:paraId="04FD26F0" w14:textId="77777777" w:rsidTr="00D67013">
        <w:tc>
          <w:tcPr>
            <w:tcW w:w="385" w:type="pct"/>
            <w:tcBorders>
              <w:top w:val="single" w:sz="4" w:space="0" w:color="auto"/>
              <w:left w:val="single" w:sz="4" w:space="0" w:color="auto"/>
              <w:bottom w:val="single" w:sz="4" w:space="0" w:color="auto"/>
              <w:right w:val="single" w:sz="4" w:space="0" w:color="auto"/>
            </w:tcBorders>
            <w:shd w:val="clear" w:color="auto" w:fill="auto"/>
          </w:tcPr>
          <w:p w14:paraId="6DDB562B" w14:textId="77777777" w:rsidR="00AF6B60" w:rsidRPr="00E521AD" w:rsidRDefault="00AF6B60" w:rsidP="00D67013">
            <w:pPr>
              <w:spacing w:after="0"/>
            </w:pPr>
            <w:r w:rsidRPr="00E521AD">
              <w:t>2908</w:t>
            </w:r>
          </w:p>
        </w:tc>
        <w:tc>
          <w:tcPr>
            <w:tcW w:w="3067" w:type="pct"/>
            <w:tcBorders>
              <w:top w:val="single" w:sz="4" w:space="0" w:color="auto"/>
              <w:left w:val="single" w:sz="4" w:space="0" w:color="auto"/>
              <w:bottom w:val="single" w:sz="4" w:space="0" w:color="auto"/>
              <w:right w:val="single" w:sz="4" w:space="0" w:color="auto"/>
            </w:tcBorders>
            <w:shd w:val="clear" w:color="auto" w:fill="auto"/>
          </w:tcPr>
          <w:p w14:paraId="1285ADBA" w14:textId="77777777" w:rsidR="00AF6B60" w:rsidRPr="00AF6B60" w:rsidRDefault="00AF6B60" w:rsidP="00D67013">
            <w:pPr>
              <w:spacing w:after="0"/>
              <w:rPr>
                <w:lang w:val="ru-RU"/>
              </w:rPr>
            </w:pPr>
            <w:r w:rsidRPr="00AF6B60">
              <w:rPr>
                <w:lang w:val="ru-RU"/>
              </w:rPr>
              <w:t>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p>
        </w:tc>
        <w:tc>
          <w:tcPr>
            <w:tcW w:w="730" w:type="pct"/>
            <w:tcBorders>
              <w:top w:val="single" w:sz="4" w:space="0" w:color="auto"/>
              <w:left w:val="single" w:sz="4" w:space="0" w:color="auto"/>
              <w:bottom w:val="single" w:sz="4" w:space="0" w:color="auto"/>
              <w:right w:val="single" w:sz="4" w:space="0" w:color="auto"/>
            </w:tcBorders>
            <w:shd w:val="clear" w:color="auto" w:fill="auto"/>
          </w:tcPr>
          <w:p w14:paraId="2D668706" w14:textId="77777777" w:rsidR="00AF6B60" w:rsidRPr="00E521AD" w:rsidRDefault="00AF6B60" w:rsidP="00D67013">
            <w:pPr>
              <w:spacing w:after="0"/>
            </w:pPr>
            <w:r w:rsidRPr="00E521AD">
              <w:t>0.</w:t>
            </w:r>
            <w:r>
              <w:t>2432</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5156AB79" w14:textId="77777777" w:rsidR="00AF6B60" w:rsidRPr="00E521AD" w:rsidRDefault="00AF6B60" w:rsidP="00D67013">
            <w:pPr>
              <w:spacing w:after="0"/>
            </w:pPr>
            <w:r>
              <w:t>1.036</w:t>
            </w:r>
          </w:p>
        </w:tc>
      </w:tr>
    </w:tbl>
    <w:p w14:paraId="7ECB80D4" w14:textId="77777777" w:rsidR="00AF6B60" w:rsidRPr="00E521AD" w:rsidRDefault="00AF6B60" w:rsidP="00AF6B60">
      <w:pPr>
        <w:spacing w:after="0"/>
      </w:pPr>
    </w:p>
    <w:p w14:paraId="601A3555" w14:textId="77777777" w:rsidR="00AF6B60" w:rsidRPr="00E521AD" w:rsidRDefault="00AF6B60" w:rsidP="00AF6B60">
      <w:pPr>
        <w:spacing w:after="0"/>
      </w:pPr>
      <w:proofErr w:type="spellStart"/>
      <w:proofErr w:type="gramStart"/>
      <w:r w:rsidRPr="00E521AD">
        <w:t>Источник</w:t>
      </w:r>
      <w:proofErr w:type="spellEnd"/>
      <w:r w:rsidRPr="00E521AD">
        <w:t xml:space="preserve">  №</w:t>
      </w:r>
      <w:proofErr w:type="gramEnd"/>
      <w:r w:rsidRPr="00E521AD">
        <w:t xml:space="preserve">6003. </w:t>
      </w:r>
      <w:proofErr w:type="spellStart"/>
      <w:r w:rsidRPr="00E521AD">
        <w:t>Работа</w:t>
      </w:r>
      <w:proofErr w:type="spellEnd"/>
      <w:r w:rsidRPr="00E521AD">
        <w:t xml:space="preserve"> </w:t>
      </w:r>
      <w:proofErr w:type="spellStart"/>
      <w:r w:rsidRPr="00E521AD">
        <w:t>автотранспорта</w:t>
      </w:r>
      <w:proofErr w:type="spellEnd"/>
      <w:r w:rsidRPr="00E521AD">
        <w:t xml:space="preserve"> в </w:t>
      </w:r>
      <w:proofErr w:type="spellStart"/>
      <w:r w:rsidRPr="00E521AD">
        <w:t>карьере</w:t>
      </w:r>
      <w:proofErr w:type="spellEnd"/>
    </w:p>
    <w:p w14:paraId="687CE281" w14:textId="77777777" w:rsidR="00AF6B60" w:rsidRPr="00E521AD" w:rsidRDefault="00AF6B60" w:rsidP="00AF6B60">
      <w:pPr>
        <w:spacing w:after="0"/>
      </w:pPr>
      <w:proofErr w:type="spellStart"/>
      <w:r w:rsidRPr="00E521AD">
        <w:t>Список</w:t>
      </w:r>
      <w:proofErr w:type="spellEnd"/>
      <w:r w:rsidRPr="00E521AD">
        <w:t xml:space="preserve"> </w:t>
      </w:r>
      <w:proofErr w:type="spellStart"/>
      <w:r w:rsidRPr="00E521AD">
        <w:t>литературы</w:t>
      </w:r>
      <w:proofErr w:type="spellEnd"/>
      <w:r w:rsidRPr="00E521AD">
        <w:t>:</w:t>
      </w:r>
    </w:p>
    <w:p w14:paraId="1A0A6CE5" w14:textId="77777777" w:rsidR="00AF6B60" w:rsidRPr="00AF6B60" w:rsidRDefault="00AF6B60" w:rsidP="00AF6B60">
      <w:pPr>
        <w:spacing w:after="0"/>
        <w:rPr>
          <w:lang w:val="ru-RU"/>
        </w:rPr>
      </w:pPr>
      <w:r w:rsidRPr="00AF6B60">
        <w:rPr>
          <w:lang w:val="ru-RU"/>
        </w:rPr>
        <w:t>1. Методика расчета нормативов выбросов от неорганизованных источников Приложение №8 к Приказу Министра охраны окружающей среды и водных ресурсов Республики Казахстан от 12.06.2014 г. № 221-Ґ</w:t>
      </w:r>
    </w:p>
    <w:p w14:paraId="1D00549A" w14:textId="77777777" w:rsidR="00AF6B60" w:rsidRPr="00AF6B60" w:rsidRDefault="00AF6B60" w:rsidP="00AF6B60">
      <w:pPr>
        <w:spacing w:after="0"/>
        <w:rPr>
          <w:lang w:val="ru-RU"/>
        </w:rPr>
      </w:pPr>
      <w:r w:rsidRPr="00AF6B60">
        <w:rPr>
          <w:lang w:val="ru-RU"/>
        </w:rPr>
        <w:t>2. Методика расчета выбросов загрязняющих веществ в атмосферу от предприятий по производству строительных материалов Приложение №11 к Приказу Министра охраны окружающей среды Республики Казахстан от 18.04.2008 №100-п</w:t>
      </w:r>
    </w:p>
    <w:p w14:paraId="30BA4F65" w14:textId="77777777" w:rsidR="00AF6B60" w:rsidRPr="00AF6B60" w:rsidRDefault="00AF6B60" w:rsidP="00AF6B60">
      <w:pPr>
        <w:spacing w:after="0"/>
        <w:rPr>
          <w:lang w:val="ru-RU"/>
        </w:rPr>
      </w:pPr>
    </w:p>
    <w:p w14:paraId="7684990D" w14:textId="77777777" w:rsidR="00AF6B60" w:rsidRPr="00AF6B60" w:rsidRDefault="00AF6B60" w:rsidP="00AF6B60">
      <w:pPr>
        <w:spacing w:after="0"/>
        <w:rPr>
          <w:lang w:val="ru-RU"/>
        </w:rPr>
      </w:pPr>
      <w:r w:rsidRPr="00AF6B60">
        <w:rPr>
          <w:lang w:val="ru-RU"/>
        </w:rPr>
        <w:t>Тип источника выделения: Карьер</w:t>
      </w:r>
    </w:p>
    <w:p w14:paraId="57F06CE0" w14:textId="77777777" w:rsidR="00AF6B60" w:rsidRPr="00AF6B60" w:rsidRDefault="00AF6B60" w:rsidP="00AF6B60">
      <w:pPr>
        <w:spacing w:after="0"/>
        <w:rPr>
          <w:lang w:val="ru-RU"/>
        </w:rPr>
      </w:pPr>
      <w:r w:rsidRPr="00AF6B60">
        <w:rPr>
          <w:lang w:val="ru-RU"/>
        </w:rPr>
        <w:t>Материал: Глина</w:t>
      </w:r>
    </w:p>
    <w:p w14:paraId="3D8DAF9B" w14:textId="77777777" w:rsidR="00AF6B60" w:rsidRPr="00AF6B60" w:rsidRDefault="00AF6B60" w:rsidP="00AF6B60">
      <w:pPr>
        <w:spacing w:after="0"/>
        <w:rPr>
          <w:lang w:val="ru-RU"/>
        </w:rPr>
      </w:pPr>
    </w:p>
    <w:p w14:paraId="7F96AC2A" w14:textId="77777777" w:rsidR="00AF6B60" w:rsidRPr="00AF6B60" w:rsidRDefault="00AF6B60" w:rsidP="00AF6B60">
      <w:pPr>
        <w:spacing w:after="0"/>
        <w:rPr>
          <w:lang w:val="ru-RU"/>
        </w:rPr>
      </w:pPr>
      <w:r w:rsidRPr="00AF6B60">
        <w:rPr>
          <w:lang w:val="ru-RU"/>
        </w:rPr>
        <w:t>Примесь: 2908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p>
    <w:p w14:paraId="5257C5D0" w14:textId="77777777" w:rsidR="00AF6B60" w:rsidRPr="00AF6B60" w:rsidRDefault="00AF6B60" w:rsidP="00AF6B60">
      <w:pPr>
        <w:spacing w:after="0"/>
        <w:rPr>
          <w:lang w:val="ru-RU"/>
        </w:rPr>
      </w:pPr>
      <w:r w:rsidRPr="00AF6B60">
        <w:rPr>
          <w:lang w:val="ru-RU"/>
        </w:rPr>
        <w:t>Вид работ: Автотранспортные работы</w:t>
      </w:r>
    </w:p>
    <w:p w14:paraId="0C4C8E76" w14:textId="77777777" w:rsidR="00AF6B60" w:rsidRPr="00AF6B60" w:rsidRDefault="00AF6B60" w:rsidP="00AF6B60">
      <w:pPr>
        <w:spacing w:after="0"/>
        <w:rPr>
          <w:lang w:val="ru-RU"/>
        </w:rPr>
      </w:pPr>
      <w:r w:rsidRPr="00AF6B60">
        <w:rPr>
          <w:lang w:val="ru-RU"/>
        </w:rPr>
        <w:t xml:space="preserve">Влажность материала, %, </w:t>
      </w:r>
      <w:r w:rsidRPr="00E521AD">
        <w:t>VL</w:t>
      </w:r>
      <w:r w:rsidRPr="00AF6B60">
        <w:rPr>
          <w:lang w:val="ru-RU"/>
        </w:rPr>
        <w:t>=10</w:t>
      </w:r>
    </w:p>
    <w:p w14:paraId="70020CCC" w14:textId="77777777" w:rsidR="00AF6B60" w:rsidRPr="00AF6B60" w:rsidRDefault="00AF6B60" w:rsidP="00AF6B60">
      <w:pPr>
        <w:spacing w:after="0"/>
        <w:rPr>
          <w:lang w:val="ru-RU"/>
        </w:rPr>
      </w:pPr>
      <w:proofErr w:type="spellStart"/>
      <w:r w:rsidRPr="00AF6B60">
        <w:rPr>
          <w:lang w:val="ru-RU"/>
        </w:rPr>
        <w:t>Коэфф</w:t>
      </w:r>
      <w:proofErr w:type="spellEnd"/>
      <w:r w:rsidRPr="00AF6B60">
        <w:rPr>
          <w:lang w:val="ru-RU"/>
        </w:rPr>
        <w:t xml:space="preserve">., учитывающий влажность материала(табл.4), </w:t>
      </w:r>
      <w:r w:rsidRPr="00E521AD">
        <w:t>K</w:t>
      </w:r>
      <w:r w:rsidRPr="00AF6B60">
        <w:rPr>
          <w:lang w:val="ru-RU"/>
        </w:rPr>
        <w:t>5=0.01</w:t>
      </w:r>
    </w:p>
    <w:p w14:paraId="19B1D656" w14:textId="77777777" w:rsidR="00AF6B60" w:rsidRPr="00AF6B60" w:rsidRDefault="00AF6B60" w:rsidP="00AF6B60">
      <w:pPr>
        <w:spacing w:after="0"/>
        <w:rPr>
          <w:lang w:val="ru-RU"/>
        </w:rPr>
      </w:pPr>
      <w:r w:rsidRPr="00AF6B60">
        <w:rPr>
          <w:lang w:val="ru-RU"/>
        </w:rPr>
        <w:t xml:space="preserve">Число автомашин, работающих в карьере, </w:t>
      </w:r>
      <w:r w:rsidRPr="00E521AD">
        <w:t>N</w:t>
      </w:r>
      <w:r w:rsidRPr="00AF6B60">
        <w:rPr>
          <w:lang w:val="ru-RU"/>
        </w:rPr>
        <w:t>=12</w:t>
      </w:r>
    </w:p>
    <w:p w14:paraId="56786E31" w14:textId="77777777" w:rsidR="00AF6B60" w:rsidRPr="00AF6B60" w:rsidRDefault="00AF6B60" w:rsidP="00AF6B60">
      <w:pPr>
        <w:spacing w:after="0"/>
        <w:rPr>
          <w:lang w:val="ru-RU"/>
        </w:rPr>
      </w:pPr>
      <w:r w:rsidRPr="00AF6B60">
        <w:rPr>
          <w:lang w:val="ru-RU"/>
        </w:rPr>
        <w:t xml:space="preserve">Число ходок (туда и обратно) всего транспорта в час, </w:t>
      </w:r>
      <w:r w:rsidRPr="00E521AD">
        <w:t>N</w:t>
      </w:r>
      <w:r w:rsidRPr="00AF6B60">
        <w:rPr>
          <w:lang w:val="ru-RU"/>
        </w:rPr>
        <w:t>1=24</w:t>
      </w:r>
    </w:p>
    <w:p w14:paraId="65283C8B" w14:textId="77777777" w:rsidR="00AF6B60" w:rsidRPr="00AF6B60" w:rsidRDefault="00AF6B60" w:rsidP="00AF6B60">
      <w:pPr>
        <w:spacing w:after="0"/>
        <w:rPr>
          <w:lang w:val="ru-RU"/>
        </w:rPr>
      </w:pPr>
      <w:r w:rsidRPr="00AF6B60">
        <w:rPr>
          <w:lang w:val="ru-RU"/>
        </w:rPr>
        <w:t xml:space="preserve">Средняя протяженность 1 ходки в пределах карьера, км, </w:t>
      </w:r>
      <w:r w:rsidRPr="00E521AD">
        <w:t>L</w:t>
      </w:r>
      <w:r w:rsidRPr="00AF6B60">
        <w:rPr>
          <w:lang w:val="ru-RU"/>
        </w:rPr>
        <w:t>=3</w:t>
      </w:r>
    </w:p>
    <w:p w14:paraId="53A78C2B" w14:textId="77777777" w:rsidR="00AF6B60" w:rsidRPr="00AF6B60" w:rsidRDefault="00AF6B60" w:rsidP="00AF6B60">
      <w:pPr>
        <w:spacing w:after="0"/>
        <w:rPr>
          <w:lang w:val="ru-RU"/>
        </w:rPr>
      </w:pPr>
      <w:r w:rsidRPr="00E521AD">
        <w:t>C</w:t>
      </w:r>
      <w:proofErr w:type="spellStart"/>
      <w:r w:rsidRPr="00AF6B60">
        <w:rPr>
          <w:lang w:val="ru-RU"/>
        </w:rPr>
        <w:t>редняя</w:t>
      </w:r>
      <w:proofErr w:type="spellEnd"/>
      <w:r w:rsidRPr="00AF6B60">
        <w:rPr>
          <w:lang w:val="ru-RU"/>
        </w:rPr>
        <w:t xml:space="preserve"> </w:t>
      </w:r>
      <w:proofErr w:type="spellStart"/>
      <w:r w:rsidRPr="00AF6B60">
        <w:rPr>
          <w:lang w:val="ru-RU"/>
        </w:rPr>
        <w:t>грузопод'емность</w:t>
      </w:r>
      <w:proofErr w:type="spellEnd"/>
      <w:r w:rsidRPr="00AF6B60">
        <w:rPr>
          <w:lang w:val="ru-RU"/>
        </w:rPr>
        <w:t xml:space="preserve"> единицы автотранспорта, т, </w:t>
      </w:r>
      <w:r w:rsidRPr="00E521AD">
        <w:t>G</w:t>
      </w:r>
      <w:r w:rsidRPr="00AF6B60">
        <w:rPr>
          <w:lang w:val="ru-RU"/>
        </w:rPr>
        <w:t>1=25</w:t>
      </w:r>
    </w:p>
    <w:p w14:paraId="5DB92822" w14:textId="77777777" w:rsidR="00AF6B60" w:rsidRPr="00AF6B60" w:rsidRDefault="00AF6B60" w:rsidP="00AF6B60">
      <w:pPr>
        <w:spacing w:after="0"/>
        <w:rPr>
          <w:lang w:val="ru-RU"/>
        </w:rPr>
      </w:pPr>
      <w:proofErr w:type="spellStart"/>
      <w:r w:rsidRPr="00AF6B60">
        <w:rPr>
          <w:lang w:val="ru-RU"/>
        </w:rPr>
        <w:t>Коэфф</w:t>
      </w:r>
      <w:proofErr w:type="spellEnd"/>
      <w:proofErr w:type="gramStart"/>
      <w:r w:rsidRPr="00AF6B60">
        <w:rPr>
          <w:lang w:val="ru-RU"/>
        </w:rPr>
        <w:t>.</w:t>
      </w:r>
      <w:proofErr w:type="gramEnd"/>
      <w:r w:rsidRPr="00AF6B60">
        <w:rPr>
          <w:lang w:val="ru-RU"/>
        </w:rPr>
        <w:t xml:space="preserve"> учитывающий </w:t>
      </w:r>
      <w:r w:rsidRPr="00E521AD">
        <w:t>c</w:t>
      </w:r>
      <w:proofErr w:type="spellStart"/>
      <w:r w:rsidRPr="00AF6B60">
        <w:rPr>
          <w:lang w:val="ru-RU"/>
        </w:rPr>
        <w:t>реднюю</w:t>
      </w:r>
      <w:proofErr w:type="spellEnd"/>
      <w:r w:rsidRPr="00AF6B60">
        <w:rPr>
          <w:lang w:val="ru-RU"/>
        </w:rPr>
        <w:t xml:space="preserve"> </w:t>
      </w:r>
      <w:proofErr w:type="spellStart"/>
      <w:r w:rsidRPr="00AF6B60">
        <w:rPr>
          <w:lang w:val="ru-RU"/>
        </w:rPr>
        <w:t>грузопод'емность</w:t>
      </w:r>
      <w:proofErr w:type="spellEnd"/>
      <w:r w:rsidRPr="00AF6B60">
        <w:rPr>
          <w:lang w:val="ru-RU"/>
        </w:rPr>
        <w:t xml:space="preserve"> автотранспорта(табл.9), </w:t>
      </w:r>
      <w:r w:rsidRPr="00E521AD">
        <w:t>C</w:t>
      </w:r>
      <w:r w:rsidRPr="00AF6B60">
        <w:rPr>
          <w:lang w:val="ru-RU"/>
        </w:rPr>
        <w:t>1=1.9</w:t>
      </w:r>
    </w:p>
    <w:p w14:paraId="23458A61" w14:textId="77777777" w:rsidR="00AF6B60" w:rsidRPr="00AF6B60" w:rsidRDefault="00AF6B60" w:rsidP="00AF6B60">
      <w:pPr>
        <w:spacing w:after="0"/>
        <w:rPr>
          <w:lang w:val="ru-RU"/>
        </w:rPr>
      </w:pPr>
      <w:r w:rsidRPr="00AF6B60">
        <w:rPr>
          <w:lang w:val="ru-RU"/>
        </w:rPr>
        <w:t xml:space="preserve">Средняя скорость движения транспорта в карьере, км/ч, </w:t>
      </w:r>
      <w:r w:rsidRPr="00E521AD">
        <w:t>G</w:t>
      </w:r>
      <w:r w:rsidRPr="00AF6B60">
        <w:rPr>
          <w:lang w:val="ru-RU"/>
        </w:rPr>
        <w:t>2=</w:t>
      </w:r>
      <w:r w:rsidRPr="00E521AD">
        <w:t>N</w:t>
      </w:r>
      <w:r w:rsidRPr="00AF6B60">
        <w:rPr>
          <w:lang w:val="ru-RU"/>
        </w:rPr>
        <w:t>1·</w:t>
      </w:r>
      <w:r w:rsidRPr="00E521AD">
        <w:t>L</w:t>
      </w:r>
      <w:r w:rsidRPr="00AF6B60">
        <w:rPr>
          <w:lang w:val="ru-RU"/>
        </w:rPr>
        <w:t>/</w:t>
      </w:r>
      <w:r w:rsidRPr="00E521AD">
        <w:t>N</w:t>
      </w:r>
      <w:r w:rsidRPr="00AF6B60">
        <w:rPr>
          <w:lang w:val="ru-RU"/>
        </w:rPr>
        <w:t>=24·3/12=6</w:t>
      </w:r>
    </w:p>
    <w:p w14:paraId="3DDA5F8A" w14:textId="77777777" w:rsidR="00AF6B60" w:rsidRPr="00AF6B60" w:rsidRDefault="00AF6B60" w:rsidP="00AF6B60">
      <w:pPr>
        <w:spacing w:after="0"/>
        <w:rPr>
          <w:lang w:val="ru-RU"/>
        </w:rPr>
      </w:pPr>
      <w:proofErr w:type="spellStart"/>
      <w:r w:rsidRPr="00AF6B60">
        <w:rPr>
          <w:lang w:val="ru-RU"/>
        </w:rPr>
        <w:t>Коэфф</w:t>
      </w:r>
      <w:proofErr w:type="spellEnd"/>
      <w:proofErr w:type="gramStart"/>
      <w:r w:rsidRPr="00AF6B60">
        <w:rPr>
          <w:lang w:val="ru-RU"/>
        </w:rPr>
        <w:t>.</w:t>
      </w:r>
      <w:proofErr w:type="gramEnd"/>
      <w:r w:rsidRPr="00AF6B60">
        <w:rPr>
          <w:lang w:val="ru-RU"/>
        </w:rPr>
        <w:t xml:space="preserve"> учитывающий </w:t>
      </w:r>
      <w:r w:rsidRPr="00E521AD">
        <w:t>c</w:t>
      </w:r>
      <w:proofErr w:type="spellStart"/>
      <w:r w:rsidRPr="00AF6B60">
        <w:rPr>
          <w:lang w:val="ru-RU"/>
        </w:rPr>
        <w:t>реднюю</w:t>
      </w:r>
      <w:proofErr w:type="spellEnd"/>
      <w:r w:rsidRPr="00AF6B60">
        <w:rPr>
          <w:lang w:val="ru-RU"/>
        </w:rPr>
        <w:t xml:space="preserve"> скорость движения транспорта в карьере(табл.10), </w:t>
      </w:r>
      <w:r w:rsidRPr="00E521AD">
        <w:t>C</w:t>
      </w:r>
      <w:r w:rsidRPr="00AF6B60">
        <w:rPr>
          <w:lang w:val="ru-RU"/>
        </w:rPr>
        <w:t>2=0.6</w:t>
      </w:r>
    </w:p>
    <w:p w14:paraId="7D9002BA" w14:textId="77777777" w:rsidR="00AF6B60" w:rsidRPr="00AF6B60" w:rsidRDefault="00AF6B60" w:rsidP="00AF6B60">
      <w:pPr>
        <w:spacing w:after="0"/>
        <w:rPr>
          <w:lang w:val="ru-RU"/>
        </w:rPr>
      </w:pPr>
      <w:proofErr w:type="spellStart"/>
      <w:r w:rsidRPr="00AF6B60">
        <w:rPr>
          <w:lang w:val="ru-RU"/>
        </w:rPr>
        <w:t>Коэфф</w:t>
      </w:r>
      <w:proofErr w:type="spellEnd"/>
      <w:r w:rsidRPr="00AF6B60">
        <w:rPr>
          <w:lang w:val="ru-RU"/>
        </w:rPr>
        <w:t xml:space="preserve">. состояния дорог (1 - для грунтовых, 0.5 - для щебеночных, 0.1 - </w:t>
      </w:r>
    </w:p>
    <w:p w14:paraId="18C5925C" w14:textId="77777777" w:rsidR="00AF6B60" w:rsidRPr="00AF6B60" w:rsidRDefault="00AF6B60" w:rsidP="00AF6B60">
      <w:pPr>
        <w:spacing w:after="0"/>
        <w:rPr>
          <w:lang w:val="ru-RU"/>
        </w:rPr>
      </w:pPr>
      <w:r w:rsidRPr="00AF6B60">
        <w:rPr>
          <w:lang w:val="ru-RU"/>
        </w:rPr>
        <w:t xml:space="preserve">щебеночных, </w:t>
      </w:r>
      <w:proofErr w:type="gramStart"/>
      <w:r w:rsidRPr="00AF6B60">
        <w:rPr>
          <w:lang w:val="ru-RU"/>
        </w:rPr>
        <w:t>обработанных)(</w:t>
      </w:r>
      <w:proofErr w:type="gramEnd"/>
      <w:r w:rsidRPr="00AF6B60">
        <w:rPr>
          <w:lang w:val="ru-RU"/>
        </w:rPr>
        <w:t xml:space="preserve">табл.11), </w:t>
      </w:r>
      <w:r w:rsidRPr="00E521AD">
        <w:t>C</w:t>
      </w:r>
      <w:r w:rsidRPr="00AF6B60">
        <w:rPr>
          <w:lang w:val="ru-RU"/>
        </w:rPr>
        <w:t>3=1</w:t>
      </w:r>
    </w:p>
    <w:p w14:paraId="6E8C7F67" w14:textId="77777777" w:rsidR="00AF6B60" w:rsidRPr="00AF6B60" w:rsidRDefault="00AF6B60" w:rsidP="00AF6B60">
      <w:pPr>
        <w:spacing w:after="0"/>
        <w:rPr>
          <w:lang w:val="ru-RU"/>
        </w:rPr>
      </w:pPr>
      <w:r w:rsidRPr="00AF6B60">
        <w:rPr>
          <w:lang w:val="ru-RU"/>
        </w:rPr>
        <w:t xml:space="preserve">Средняя площадь грузовой платформы, м2, </w:t>
      </w:r>
      <w:r w:rsidRPr="00E521AD">
        <w:t>F</w:t>
      </w:r>
      <w:r w:rsidRPr="00AF6B60">
        <w:rPr>
          <w:lang w:val="ru-RU"/>
        </w:rPr>
        <w:t>=25</w:t>
      </w:r>
    </w:p>
    <w:p w14:paraId="1F008429" w14:textId="77777777" w:rsidR="00AF6B60" w:rsidRPr="00AF6B60" w:rsidRDefault="00AF6B60" w:rsidP="00AF6B60">
      <w:pPr>
        <w:spacing w:after="0"/>
        <w:rPr>
          <w:lang w:val="ru-RU"/>
        </w:rPr>
      </w:pPr>
      <w:proofErr w:type="spellStart"/>
      <w:r w:rsidRPr="00AF6B60">
        <w:rPr>
          <w:lang w:val="ru-RU"/>
        </w:rPr>
        <w:t>Коэфф</w:t>
      </w:r>
      <w:proofErr w:type="spellEnd"/>
      <w:r w:rsidRPr="00AF6B60">
        <w:rPr>
          <w:lang w:val="ru-RU"/>
        </w:rPr>
        <w:t xml:space="preserve">., учитывающий профиль поверхности материала (1.3-1.6), </w:t>
      </w:r>
      <w:r w:rsidRPr="00E521AD">
        <w:t>C</w:t>
      </w:r>
      <w:r w:rsidRPr="00AF6B60">
        <w:rPr>
          <w:lang w:val="ru-RU"/>
        </w:rPr>
        <w:t>4=1.45</w:t>
      </w:r>
    </w:p>
    <w:p w14:paraId="71DAE88A" w14:textId="77777777" w:rsidR="00AF6B60" w:rsidRPr="00AF6B60" w:rsidRDefault="00AF6B60" w:rsidP="00AF6B60">
      <w:pPr>
        <w:spacing w:after="0"/>
        <w:rPr>
          <w:lang w:val="ru-RU"/>
        </w:rPr>
      </w:pPr>
      <w:r w:rsidRPr="00AF6B60">
        <w:rPr>
          <w:lang w:val="ru-RU"/>
        </w:rPr>
        <w:t xml:space="preserve">Скорость обдувки материала, м/с, </w:t>
      </w:r>
      <w:r w:rsidRPr="00E521AD">
        <w:t>G</w:t>
      </w:r>
      <w:r w:rsidRPr="00AF6B60">
        <w:rPr>
          <w:lang w:val="ru-RU"/>
        </w:rPr>
        <w:t>5=3</w:t>
      </w:r>
    </w:p>
    <w:p w14:paraId="7617F98E" w14:textId="77777777" w:rsidR="00AF6B60" w:rsidRPr="00AF6B60" w:rsidRDefault="00AF6B60" w:rsidP="00AF6B60">
      <w:pPr>
        <w:spacing w:after="0"/>
        <w:rPr>
          <w:lang w:val="ru-RU"/>
        </w:rPr>
      </w:pPr>
      <w:proofErr w:type="spellStart"/>
      <w:r w:rsidRPr="00AF6B60">
        <w:rPr>
          <w:lang w:val="ru-RU"/>
        </w:rPr>
        <w:t>Коэфф</w:t>
      </w:r>
      <w:proofErr w:type="spellEnd"/>
      <w:proofErr w:type="gramStart"/>
      <w:r w:rsidRPr="00AF6B60">
        <w:rPr>
          <w:lang w:val="ru-RU"/>
        </w:rPr>
        <w:t>.</w:t>
      </w:r>
      <w:proofErr w:type="gramEnd"/>
      <w:r w:rsidRPr="00AF6B60">
        <w:rPr>
          <w:lang w:val="ru-RU"/>
        </w:rPr>
        <w:t xml:space="preserve"> учитывающий скорость обдувки материала(табл.12), </w:t>
      </w:r>
      <w:r w:rsidRPr="00E521AD">
        <w:t>C</w:t>
      </w:r>
      <w:r w:rsidRPr="00AF6B60">
        <w:rPr>
          <w:lang w:val="ru-RU"/>
        </w:rPr>
        <w:t>5=1.2</w:t>
      </w:r>
    </w:p>
    <w:p w14:paraId="10CDAD82" w14:textId="77777777" w:rsidR="00AF6B60" w:rsidRPr="00AF6B60" w:rsidRDefault="00AF6B60" w:rsidP="00AF6B60">
      <w:pPr>
        <w:spacing w:after="0"/>
        <w:rPr>
          <w:lang w:val="ru-RU"/>
        </w:rPr>
      </w:pPr>
      <w:r w:rsidRPr="00AF6B60">
        <w:rPr>
          <w:lang w:val="ru-RU"/>
        </w:rPr>
        <w:t xml:space="preserve">Пылевыделение с единицы фактической поверхности материала, г/м2*с, </w:t>
      </w:r>
      <w:r w:rsidRPr="00E521AD">
        <w:t>Q</w:t>
      </w:r>
      <w:r w:rsidRPr="00AF6B60">
        <w:rPr>
          <w:lang w:val="ru-RU"/>
        </w:rPr>
        <w:t>2=0.004</w:t>
      </w:r>
    </w:p>
    <w:p w14:paraId="3D85FD83" w14:textId="77777777" w:rsidR="00AF6B60" w:rsidRPr="00AF6B60" w:rsidRDefault="00AF6B60" w:rsidP="00AF6B60">
      <w:pPr>
        <w:spacing w:after="0"/>
        <w:rPr>
          <w:lang w:val="ru-RU"/>
        </w:rPr>
      </w:pPr>
      <w:proofErr w:type="spellStart"/>
      <w:r w:rsidRPr="00AF6B60">
        <w:rPr>
          <w:lang w:val="ru-RU"/>
        </w:rPr>
        <w:t>Коэфф</w:t>
      </w:r>
      <w:proofErr w:type="spellEnd"/>
      <w:proofErr w:type="gramStart"/>
      <w:r w:rsidRPr="00AF6B60">
        <w:rPr>
          <w:lang w:val="ru-RU"/>
        </w:rPr>
        <w:t>.</w:t>
      </w:r>
      <w:proofErr w:type="gramEnd"/>
      <w:r w:rsidRPr="00AF6B60">
        <w:rPr>
          <w:lang w:val="ru-RU"/>
        </w:rPr>
        <w:t xml:space="preserve"> учитывающий долю пыли, уносимой в атмосферу, </w:t>
      </w:r>
      <w:r w:rsidRPr="00E521AD">
        <w:t>C</w:t>
      </w:r>
      <w:r w:rsidRPr="00AF6B60">
        <w:rPr>
          <w:lang w:val="ru-RU"/>
        </w:rPr>
        <w:t>7=0.01</w:t>
      </w:r>
    </w:p>
    <w:p w14:paraId="585B67A6" w14:textId="77777777" w:rsidR="00AF6B60" w:rsidRPr="00AF6B60" w:rsidRDefault="00AF6B60" w:rsidP="00AF6B60">
      <w:pPr>
        <w:spacing w:after="0"/>
        <w:rPr>
          <w:lang w:val="ru-RU"/>
        </w:rPr>
      </w:pPr>
      <w:r w:rsidRPr="00AF6B60">
        <w:rPr>
          <w:lang w:val="ru-RU"/>
        </w:rPr>
        <w:t xml:space="preserve">Количество рабочих часов в году, </w:t>
      </w:r>
      <w:r w:rsidRPr="00E521AD">
        <w:t>RT</w:t>
      </w:r>
      <w:r w:rsidRPr="00AF6B60">
        <w:rPr>
          <w:lang w:val="ru-RU"/>
        </w:rPr>
        <w:t>=8760</w:t>
      </w:r>
    </w:p>
    <w:p w14:paraId="45A43C12" w14:textId="77777777" w:rsidR="00AF6B60" w:rsidRPr="00AF6B60" w:rsidRDefault="00AF6B60" w:rsidP="00AF6B60">
      <w:pPr>
        <w:spacing w:after="0"/>
        <w:rPr>
          <w:lang w:val="ru-RU"/>
        </w:rPr>
      </w:pPr>
      <w:r w:rsidRPr="00AF6B60">
        <w:rPr>
          <w:lang w:val="ru-RU"/>
        </w:rPr>
        <w:t>Максимальный разовый выброс пыли, г/сек (7), _</w:t>
      </w:r>
      <w:r w:rsidRPr="00E521AD">
        <w:t>G</w:t>
      </w:r>
      <w:r w:rsidRPr="00AF6B60">
        <w:rPr>
          <w:lang w:val="ru-RU"/>
        </w:rPr>
        <w:t>_=(</w:t>
      </w:r>
      <w:r w:rsidRPr="00E521AD">
        <w:t>C</w:t>
      </w:r>
      <w:r w:rsidRPr="00AF6B60">
        <w:rPr>
          <w:lang w:val="ru-RU"/>
        </w:rPr>
        <w:t>1·</w:t>
      </w:r>
      <w:r w:rsidRPr="00E521AD">
        <w:t>C</w:t>
      </w:r>
      <w:r w:rsidRPr="00AF6B60">
        <w:rPr>
          <w:lang w:val="ru-RU"/>
        </w:rPr>
        <w:t>2·</w:t>
      </w:r>
      <w:r w:rsidRPr="00E521AD">
        <w:t>C</w:t>
      </w:r>
      <w:r w:rsidRPr="00AF6B60">
        <w:rPr>
          <w:lang w:val="ru-RU"/>
        </w:rPr>
        <w:t>3·</w:t>
      </w:r>
      <w:r w:rsidRPr="00E521AD">
        <w:t>K</w:t>
      </w:r>
      <w:r w:rsidRPr="00AF6B60">
        <w:rPr>
          <w:lang w:val="ru-RU"/>
        </w:rPr>
        <w:t>5·</w:t>
      </w:r>
      <w:r w:rsidRPr="00E521AD">
        <w:t>N</w:t>
      </w:r>
      <w:r w:rsidRPr="00AF6B60">
        <w:rPr>
          <w:lang w:val="ru-RU"/>
        </w:rPr>
        <w:t>1·</w:t>
      </w:r>
      <w:r w:rsidRPr="00E521AD">
        <w:t>L</w:t>
      </w:r>
      <w:r w:rsidRPr="00AF6B60">
        <w:rPr>
          <w:lang w:val="ru-RU"/>
        </w:rPr>
        <w:t>·</w:t>
      </w:r>
      <w:r w:rsidRPr="00E521AD">
        <w:t>C</w:t>
      </w:r>
      <w:r w:rsidRPr="00AF6B60">
        <w:rPr>
          <w:lang w:val="ru-RU"/>
        </w:rPr>
        <w:t>7·1450/3600+</w:t>
      </w:r>
      <w:r w:rsidRPr="00E521AD">
        <w:t>C</w:t>
      </w:r>
      <w:r w:rsidRPr="00AF6B60">
        <w:rPr>
          <w:lang w:val="ru-RU"/>
        </w:rPr>
        <w:t>4·</w:t>
      </w:r>
      <w:r w:rsidRPr="00E521AD">
        <w:t>C</w:t>
      </w:r>
      <w:r w:rsidRPr="00AF6B60">
        <w:rPr>
          <w:lang w:val="ru-RU"/>
        </w:rPr>
        <w:t>5·</w:t>
      </w:r>
      <w:r w:rsidRPr="00E521AD">
        <w:t>K</w:t>
      </w:r>
      <w:r w:rsidRPr="00AF6B60">
        <w:rPr>
          <w:lang w:val="ru-RU"/>
        </w:rPr>
        <w:t>5·</w:t>
      </w:r>
      <w:r w:rsidRPr="00E521AD">
        <w:t>Q</w:t>
      </w:r>
      <w:r w:rsidRPr="00AF6B60">
        <w:rPr>
          <w:lang w:val="ru-RU"/>
        </w:rPr>
        <w:t>2·</w:t>
      </w:r>
      <w:r w:rsidRPr="00E521AD">
        <w:t>F</w:t>
      </w:r>
      <w:r w:rsidRPr="00AF6B60">
        <w:rPr>
          <w:lang w:val="ru-RU"/>
        </w:rPr>
        <w:t>·</w:t>
      </w:r>
      <w:proofErr w:type="gramStart"/>
      <w:r w:rsidRPr="00E521AD">
        <w:t>N</w:t>
      </w:r>
      <w:r w:rsidRPr="00AF6B60">
        <w:rPr>
          <w:lang w:val="ru-RU"/>
        </w:rPr>
        <w:t>)=</w:t>
      </w:r>
      <w:proofErr w:type="gramEnd"/>
    </w:p>
    <w:p w14:paraId="48A1668A" w14:textId="77777777" w:rsidR="00AF6B60" w:rsidRPr="00AF6B60" w:rsidRDefault="00AF6B60" w:rsidP="00AF6B60">
      <w:pPr>
        <w:spacing w:after="0"/>
        <w:rPr>
          <w:lang w:val="ru-RU"/>
        </w:rPr>
      </w:pPr>
      <w:r w:rsidRPr="00AF6B60">
        <w:rPr>
          <w:lang w:val="ru-RU"/>
        </w:rPr>
        <w:t>(1.9·0.6·1·0.01·24·3·0.01·1450/3600+1.45·1.2·0.01·0.004·25·</w:t>
      </w:r>
      <w:proofErr w:type="gramStart"/>
      <w:r w:rsidRPr="00AF6B60">
        <w:rPr>
          <w:lang w:val="ru-RU"/>
        </w:rPr>
        <w:t>12)=</w:t>
      </w:r>
      <w:proofErr w:type="gramEnd"/>
      <w:r w:rsidRPr="00AF6B60">
        <w:rPr>
          <w:lang w:val="ru-RU"/>
        </w:rPr>
        <w:t>0.0242</w:t>
      </w:r>
    </w:p>
    <w:p w14:paraId="72E79A77" w14:textId="77777777" w:rsidR="00AF6B60" w:rsidRPr="00AF6B60" w:rsidRDefault="00AF6B60" w:rsidP="00AF6B60">
      <w:pPr>
        <w:spacing w:after="0"/>
        <w:rPr>
          <w:lang w:val="ru-RU"/>
        </w:rPr>
      </w:pPr>
      <w:r w:rsidRPr="00AF6B60">
        <w:rPr>
          <w:lang w:val="ru-RU"/>
        </w:rPr>
        <w:t>Валовый выброс пыли, т/год, _</w:t>
      </w:r>
      <w:r w:rsidRPr="00E521AD">
        <w:t>M</w:t>
      </w:r>
      <w:r w:rsidRPr="00AF6B60">
        <w:rPr>
          <w:lang w:val="ru-RU"/>
        </w:rPr>
        <w:t>_=0.0036·_</w:t>
      </w:r>
      <w:r w:rsidRPr="00E521AD">
        <w:t>G</w:t>
      </w:r>
      <w:r w:rsidRPr="00AF6B60">
        <w:rPr>
          <w:lang w:val="ru-RU"/>
        </w:rPr>
        <w:t>_·</w:t>
      </w:r>
      <w:r w:rsidRPr="00E521AD">
        <w:t>RT</w:t>
      </w:r>
      <w:r w:rsidRPr="00AF6B60">
        <w:rPr>
          <w:lang w:val="ru-RU"/>
        </w:rPr>
        <w:t>=0.0036·0.0242·8760=0.1004</w:t>
      </w:r>
    </w:p>
    <w:p w14:paraId="3A1DBB5F" w14:textId="77777777" w:rsidR="00AF6B60" w:rsidRPr="00AF6B60" w:rsidRDefault="00AF6B60" w:rsidP="00AF6B60">
      <w:pPr>
        <w:spacing w:after="0"/>
        <w:rPr>
          <w:lang w:val="ru-RU"/>
        </w:rPr>
      </w:pPr>
    </w:p>
    <w:p w14:paraId="21A9F3F8" w14:textId="77777777" w:rsidR="00AF6B60" w:rsidRPr="00E521AD" w:rsidRDefault="00AF6B60" w:rsidP="00AF6B60">
      <w:pPr>
        <w:spacing w:after="0"/>
      </w:pPr>
      <w:proofErr w:type="spellStart"/>
      <w:r w:rsidRPr="00E521AD">
        <w:t>Итого</w:t>
      </w:r>
      <w:proofErr w:type="spellEnd"/>
      <w:r w:rsidRPr="00E521AD">
        <w:t>:</w:t>
      </w:r>
    </w:p>
    <w:tbl>
      <w:tblPr>
        <w:tblW w:w="5000" w:type="pct"/>
        <w:tblCellMar>
          <w:left w:w="28" w:type="dxa"/>
          <w:right w:w="28" w:type="dxa"/>
        </w:tblCellMar>
        <w:tblLook w:val="0000" w:firstRow="0" w:lastRow="0" w:firstColumn="0" w:lastColumn="0" w:noHBand="0" w:noVBand="0"/>
      </w:tblPr>
      <w:tblGrid>
        <w:gridCol w:w="793"/>
        <w:gridCol w:w="6322"/>
        <w:gridCol w:w="1505"/>
        <w:gridCol w:w="1686"/>
      </w:tblGrid>
      <w:tr w:rsidR="00AF6B60" w:rsidRPr="00E521AD" w14:paraId="44305F1B" w14:textId="77777777" w:rsidTr="00D67013">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0013D60" w14:textId="77777777" w:rsidR="00AF6B60" w:rsidRPr="00E521AD" w:rsidRDefault="00AF6B60" w:rsidP="00D67013">
            <w:pPr>
              <w:spacing w:after="0"/>
            </w:pPr>
            <w:proofErr w:type="spellStart"/>
            <w:r w:rsidRPr="00E521AD">
              <w:t>Код</w:t>
            </w:r>
            <w:proofErr w:type="spellEnd"/>
          </w:p>
        </w:tc>
        <w:tc>
          <w:tcPr>
            <w:tcW w:w="3067" w:type="pct"/>
            <w:tcBorders>
              <w:top w:val="single" w:sz="4" w:space="0" w:color="auto"/>
              <w:left w:val="single" w:sz="4" w:space="0" w:color="auto"/>
              <w:bottom w:val="single" w:sz="4" w:space="0" w:color="auto"/>
              <w:right w:val="single" w:sz="4" w:space="0" w:color="auto"/>
            </w:tcBorders>
            <w:shd w:val="clear" w:color="auto" w:fill="auto"/>
            <w:vAlign w:val="center"/>
          </w:tcPr>
          <w:p w14:paraId="1A9C3BE8" w14:textId="77777777" w:rsidR="00AF6B60" w:rsidRPr="00E521AD" w:rsidRDefault="00AF6B60" w:rsidP="00D67013">
            <w:pPr>
              <w:spacing w:after="0"/>
            </w:pPr>
            <w:proofErr w:type="spellStart"/>
            <w:r w:rsidRPr="00E521AD">
              <w:t>Наименование</w:t>
            </w:r>
            <w:proofErr w:type="spellEnd"/>
            <w:r w:rsidRPr="00E521AD">
              <w:t xml:space="preserve"> ЗВ</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76B2F750" w14:textId="77777777" w:rsidR="00AF6B60" w:rsidRPr="00E521AD" w:rsidRDefault="00AF6B60" w:rsidP="00D67013">
            <w:pPr>
              <w:spacing w:after="0"/>
            </w:pPr>
            <w:proofErr w:type="spellStart"/>
            <w:r w:rsidRPr="00E521AD">
              <w:t>Выброс</w:t>
            </w:r>
            <w:proofErr w:type="spellEnd"/>
            <w:r w:rsidRPr="00E521AD">
              <w:t xml:space="preserve"> г/с</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4AC6B591" w14:textId="77777777" w:rsidR="00AF6B60" w:rsidRPr="00E521AD" w:rsidRDefault="00AF6B60" w:rsidP="00D67013">
            <w:pPr>
              <w:spacing w:after="0"/>
            </w:pPr>
            <w:proofErr w:type="spellStart"/>
            <w:r w:rsidRPr="00E521AD">
              <w:t>Выброс</w:t>
            </w:r>
            <w:proofErr w:type="spellEnd"/>
            <w:r w:rsidRPr="00E521AD">
              <w:t xml:space="preserve"> т/</w:t>
            </w:r>
            <w:proofErr w:type="spellStart"/>
            <w:r w:rsidRPr="00E521AD">
              <w:t>год</w:t>
            </w:r>
            <w:proofErr w:type="spellEnd"/>
          </w:p>
        </w:tc>
      </w:tr>
      <w:tr w:rsidR="00AF6B60" w:rsidRPr="00E521AD" w14:paraId="53C1843B" w14:textId="77777777" w:rsidTr="00D67013">
        <w:tc>
          <w:tcPr>
            <w:tcW w:w="385" w:type="pct"/>
            <w:tcBorders>
              <w:top w:val="single" w:sz="4" w:space="0" w:color="auto"/>
              <w:left w:val="single" w:sz="4" w:space="0" w:color="auto"/>
              <w:bottom w:val="single" w:sz="4" w:space="0" w:color="auto"/>
              <w:right w:val="single" w:sz="4" w:space="0" w:color="auto"/>
            </w:tcBorders>
            <w:shd w:val="clear" w:color="auto" w:fill="auto"/>
          </w:tcPr>
          <w:p w14:paraId="0EBD6A13" w14:textId="77777777" w:rsidR="00AF6B60" w:rsidRPr="00E521AD" w:rsidRDefault="00AF6B60" w:rsidP="00D67013">
            <w:pPr>
              <w:spacing w:after="0"/>
            </w:pPr>
            <w:r w:rsidRPr="00E521AD">
              <w:t>2908</w:t>
            </w:r>
          </w:p>
        </w:tc>
        <w:tc>
          <w:tcPr>
            <w:tcW w:w="3067" w:type="pct"/>
            <w:tcBorders>
              <w:top w:val="single" w:sz="4" w:space="0" w:color="auto"/>
              <w:left w:val="single" w:sz="4" w:space="0" w:color="auto"/>
              <w:bottom w:val="single" w:sz="4" w:space="0" w:color="auto"/>
              <w:right w:val="single" w:sz="4" w:space="0" w:color="auto"/>
            </w:tcBorders>
            <w:shd w:val="clear" w:color="auto" w:fill="auto"/>
          </w:tcPr>
          <w:p w14:paraId="139B1786" w14:textId="77777777" w:rsidR="00AF6B60" w:rsidRPr="00AF6B60" w:rsidRDefault="00AF6B60" w:rsidP="00D67013">
            <w:pPr>
              <w:spacing w:after="0"/>
              <w:rPr>
                <w:lang w:val="ru-RU"/>
              </w:rPr>
            </w:pPr>
            <w:r w:rsidRPr="00AF6B60">
              <w:rPr>
                <w:lang w:val="ru-RU"/>
              </w:rPr>
              <w:t>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p>
        </w:tc>
        <w:tc>
          <w:tcPr>
            <w:tcW w:w="730" w:type="pct"/>
            <w:tcBorders>
              <w:top w:val="single" w:sz="4" w:space="0" w:color="auto"/>
              <w:left w:val="single" w:sz="4" w:space="0" w:color="auto"/>
              <w:bottom w:val="single" w:sz="4" w:space="0" w:color="auto"/>
              <w:right w:val="single" w:sz="4" w:space="0" w:color="auto"/>
            </w:tcBorders>
            <w:shd w:val="clear" w:color="auto" w:fill="auto"/>
          </w:tcPr>
          <w:p w14:paraId="3FE22122" w14:textId="77777777" w:rsidR="00AF6B60" w:rsidRPr="00E521AD" w:rsidRDefault="00AF6B60" w:rsidP="00D67013">
            <w:pPr>
              <w:spacing w:after="0"/>
            </w:pPr>
            <w:r w:rsidRPr="00E521AD">
              <w:t>0.0242</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611DEAB1" w14:textId="77777777" w:rsidR="00AF6B60" w:rsidRPr="00E521AD" w:rsidRDefault="00AF6B60" w:rsidP="00D67013">
            <w:pPr>
              <w:spacing w:after="0"/>
            </w:pPr>
            <w:r w:rsidRPr="00E521AD">
              <w:t>0.763171</w:t>
            </w:r>
          </w:p>
        </w:tc>
      </w:tr>
    </w:tbl>
    <w:p w14:paraId="21DF1CCD" w14:textId="41FAB5E8" w:rsidR="00711769" w:rsidRPr="003A7CD4" w:rsidRDefault="00711769" w:rsidP="004975EF">
      <w:pPr>
        <w:widowControl/>
        <w:autoSpaceDE w:val="0"/>
        <w:autoSpaceDN w:val="0"/>
        <w:adjustRightInd w:val="0"/>
        <w:spacing w:before="0" w:after="0"/>
        <w:contextualSpacing w:val="0"/>
        <w:jc w:val="left"/>
        <w:rPr>
          <w:rFonts w:eastAsiaTheme="minorHAnsi"/>
          <w:b/>
          <w:bCs/>
          <w:sz w:val="28"/>
          <w:szCs w:val="28"/>
          <w:lang w:val="ru-RU"/>
        </w:rPr>
      </w:pPr>
    </w:p>
    <w:p w14:paraId="5BFD1E2B" w14:textId="6DE84E99" w:rsidR="004975EF" w:rsidRPr="008A6B62" w:rsidRDefault="004975EF" w:rsidP="003A7CD4">
      <w:pPr>
        <w:tabs>
          <w:tab w:val="left" w:pos="851"/>
        </w:tabs>
        <w:rPr>
          <w:b/>
          <w:szCs w:val="24"/>
          <w:lang w:val="ru-RU"/>
        </w:rPr>
      </w:pPr>
      <w:r w:rsidRPr="008A6B62">
        <w:rPr>
          <w:b/>
          <w:szCs w:val="24"/>
          <w:lang w:val="ru-RU"/>
        </w:rPr>
        <w:t xml:space="preserve">Водопотребление </w:t>
      </w:r>
    </w:p>
    <w:p w14:paraId="4D7EB186" w14:textId="784F595D" w:rsidR="004975EF" w:rsidRPr="003A7CD4" w:rsidRDefault="004975EF" w:rsidP="00AA4C55">
      <w:pPr>
        <w:pStyle w:val="a4"/>
        <w:tabs>
          <w:tab w:val="left" w:pos="851"/>
        </w:tabs>
        <w:ind w:left="0"/>
        <w:jc w:val="both"/>
        <w:rPr>
          <w:szCs w:val="24"/>
        </w:rPr>
      </w:pPr>
      <w:r w:rsidRPr="003A7CD4">
        <w:rPr>
          <w:szCs w:val="24"/>
        </w:rPr>
        <w:t xml:space="preserve">     </w:t>
      </w:r>
    </w:p>
    <w:p w14:paraId="7B961417" w14:textId="77777777" w:rsidR="004975EF" w:rsidRPr="003A7CD4" w:rsidRDefault="004975EF" w:rsidP="004975EF">
      <w:pPr>
        <w:pStyle w:val="a4"/>
        <w:tabs>
          <w:tab w:val="left" w:pos="851"/>
        </w:tabs>
        <w:ind w:left="0" w:firstLine="357"/>
        <w:jc w:val="both"/>
        <w:rPr>
          <w:szCs w:val="24"/>
        </w:rPr>
      </w:pPr>
      <w:r w:rsidRPr="003A7CD4">
        <w:rPr>
          <w:szCs w:val="24"/>
        </w:rPr>
        <w:t xml:space="preserve">Качество используемой для хозяйственно-питьевых нужд воды должно соответствовать санитарным правилам "Санитарно-эпидемиологические требования к водоисточникам, местам </w:t>
      </w:r>
      <w:r w:rsidRPr="003A7CD4">
        <w:rPr>
          <w:szCs w:val="24"/>
        </w:rPr>
        <w:lastRenderedPageBreak/>
        <w:t>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(приказ Министра национальной экономики Республики Казахстан от 20 февраля 2023 года № 26).</w:t>
      </w:r>
    </w:p>
    <w:p w14:paraId="478DA579" w14:textId="77777777" w:rsidR="004975EF" w:rsidRDefault="004975EF" w:rsidP="004975EF">
      <w:pPr>
        <w:jc w:val="center"/>
        <w:rPr>
          <w:b/>
          <w:color w:val="000000" w:themeColor="text1"/>
          <w:lang w:val="ru-RU"/>
        </w:rPr>
        <w:sectPr w:rsidR="004975EF" w:rsidSect="001325AE">
          <w:pgSz w:w="11910" w:h="16840"/>
          <w:pgMar w:top="760" w:right="743" w:bottom="1418" w:left="851" w:header="567" w:footer="369" w:gutter="0"/>
          <w:cols w:space="720"/>
        </w:sectPr>
      </w:pPr>
    </w:p>
    <w:p w14:paraId="2011FB2F" w14:textId="77777777" w:rsidR="004975EF" w:rsidRDefault="004975EF" w:rsidP="004975EF">
      <w:pPr>
        <w:rPr>
          <w:b/>
          <w:color w:val="000000" w:themeColor="text1"/>
          <w:lang w:val="ru-RU"/>
        </w:rPr>
      </w:pPr>
    </w:p>
    <w:p w14:paraId="6CDE06F3" w14:textId="77777777" w:rsidR="004975EF" w:rsidRDefault="004975EF" w:rsidP="004975EF">
      <w:pPr>
        <w:jc w:val="right"/>
        <w:rPr>
          <w:b/>
          <w:color w:val="000000" w:themeColor="text1"/>
          <w:lang w:val="ru-RU"/>
        </w:rPr>
      </w:pPr>
    </w:p>
    <w:p w14:paraId="1CBD800E" w14:textId="256162DA" w:rsidR="004975EF" w:rsidRDefault="004975EF" w:rsidP="004975EF">
      <w:pPr>
        <w:ind w:right="-314"/>
        <w:jc w:val="center"/>
        <w:rPr>
          <w:b/>
          <w:sz w:val="22"/>
          <w:lang w:val="ru-RU" w:eastAsia="ru-RU"/>
        </w:rPr>
      </w:pPr>
      <w:r w:rsidRPr="00311D3A">
        <w:rPr>
          <w:b/>
          <w:sz w:val="22"/>
          <w:lang w:val="ru-RU" w:eastAsia="ru-RU"/>
        </w:rPr>
        <w:t>Баланс водопотребления и водоотведения в период строительно-монтажных работ</w:t>
      </w:r>
      <w:r>
        <w:rPr>
          <w:b/>
          <w:sz w:val="22"/>
          <w:lang w:val="ru-RU" w:eastAsia="ru-RU"/>
        </w:rPr>
        <w:t xml:space="preserve"> </w:t>
      </w:r>
    </w:p>
    <w:tbl>
      <w:tblPr>
        <w:tblStyle w:val="a3"/>
        <w:tblW w:w="8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455"/>
        <w:gridCol w:w="433"/>
        <w:gridCol w:w="662"/>
        <w:gridCol w:w="698"/>
        <w:gridCol w:w="570"/>
        <w:gridCol w:w="575"/>
        <w:gridCol w:w="691"/>
        <w:gridCol w:w="574"/>
        <w:gridCol w:w="805"/>
        <w:gridCol w:w="804"/>
        <w:gridCol w:w="689"/>
        <w:gridCol w:w="692"/>
      </w:tblGrid>
      <w:tr w:rsidR="00AF6B60" w:rsidRPr="007C4368" w14:paraId="24DA1325" w14:textId="77777777" w:rsidTr="00D67013">
        <w:trPr>
          <w:trHeight w:val="541"/>
        </w:trPr>
        <w:tc>
          <w:tcPr>
            <w:tcW w:w="855" w:type="dxa"/>
            <w:vMerge w:val="restart"/>
            <w:hideMark/>
          </w:tcPr>
          <w:p w14:paraId="14F81E0E" w14:textId="77777777" w:rsidR="00AF6B60" w:rsidRPr="007C4368" w:rsidRDefault="00AF6B60" w:rsidP="00D67013">
            <w:pPr>
              <w:spacing w:after="0"/>
              <w:rPr>
                <w:bCs/>
                <w:color w:val="000000"/>
              </w:rPr>
            </w:pPr>
            <w:bookmarkStart w:id="1" w:name="_Hlk210656959"/>
            <w:proofErr w:type="spellStart"/>
            <w:r w:rsidRPr="007C4368">
              <w:rPr>
                <w:bCs/>
                <w:color w:val="000000"/>
              </w:rPr>
              <w:t>Производство</w:t>
            </w:r>
            <w:proofErr w:type="spellEnd"/>
          </w:p>
        </w:tc>
        <w:tc>
          <w:tcPr>
            <w:tcW w:w="455" w:type="dxa"/>
            <w:vMerge w:val="restart"/>
            <w:hideMark/>
          </w:tcPr>
          <w:p w14:paraId="0DA5B09E" w14:textId="77777777" w:rsidR="00AF6B60" w:rsidRPr="007C4368" w:rsidRDefault="00AF6B60" w:rsidP="00D67013">
            <w:pPr>
              <w:spacing w:after="0"/>
              <w:rPr>
                <w:bCs/>
                <w:color w:val="000000"/>
              </w:rPr>
            </w:pPr>
            <w:proofErr w:type="spellStart"/>
            <w:r w:rsidRPr="007C4368">
              <w:rPr>
                <w:bCs/>
                <w:color w:val="000000"/>
              </w:rPr>
              <w:t>Всего</w:t>
            </w:r>
            <w:proofErr w:type="spellEnd"/>
          </w:p>
        </w:tc>
        <w:tc>
          <w:tcPr>
            <w:tcW w:w="3629" w:type="dxa"/>
            <w:gridSpan w:val="6"/>
            <w:hideMark/>
          </w:tcPr>
          <w:p w14:paraId="28755359" w14:textId="77777777" w:rsidR="00AF6B60" w:rsidRPr="007C4368" w:rsidRDefault="00AF6B60" w:rsidP="00D67013">
            <w:pPr>
              <w:spacing w:after="0"/>
              <w:rPr>
                <w:bCs/>
                <w:color w:val="000000"/>
              </w:rPr>
            </w:pPr>
            <w:proofErr w:type="spellStart"/>
            <w:r w:rsidRPr="007C4368">
              <w:rPr>
                <w:bCs/>
                <w:color w:val="000000"/>
              </w:rPr>
              <w:t>Водопотребление</w:t>
            </w:r>
            <w:proofErr w:type="spellEnd"/>
            <w:r w:rsidRPr="007C4368">
              <w:rPr>
                <w:bCs/>
                <w:color w:val="000000"/>
              </w:rPr>
              <w:t>, тыс.м3/</w:t>
            </w:r>
            <w:proofErr w:type="spellStart"/>
            <w:r w:rsidRPr="007C4368">
              <w:rPr>
                <w:bCs/>
                <w:color w:val="000000"/>
              </w:rPr>
              <w:t>сут</w:t>
            </w:r>
            <w:proofErr w:type="spellEnd"/>
            <w:r w:rsidRPr="007C4368">
              <w:rPr>
                <w:bCs/>
                <w:color w:val="000000"/>
              </w:rPr>
              <w:t>.</w:t>
            </w:r>
          </w:p>
        </w:tc>
        <w:tc>
          <w:tcPr>
            <w:tcW w:w="3564" w:type="dxa"/>
            <w:gridSpan w:val="5"/>
            <w:hideMark/>
          </w:tcPr>
          <w:p w14:paraId="380B4EC8" w14:textId="77777777" w:rsidR="00AF6B60" w:rsidRPr="007C4368" w:rsidRDefault="00AF6B60" w:rsidP="00D67013">
            <w:pPr>
              <w:spacing w:after="0"/>
              <w:rPr>
                <w:bCs/>
                <w:color w:val="000000"/>
              </w:rPr>
            </w:pPr>
            <w:proofErr w:type="spellStart"/>
            <w:r w:rsidRPr="007C4368">
              <w:rPr>
                <w:bCs/>
                <w:color w:val="000000"/>
              </w:rPr>
              <w:t>Водоотведение</w:t>
            </w:r>
            <w:proofErr w:type="spellEnd"/>
            <w:r w:rsidRPr="007C4368">
              <w:rPr>
                <w:bCs/>
                <w:color w:val="000000"/>
              </w:rPr>
              <w:t>, тыс.м3/</w:t>
            </w:r>
            <w:proofErr w:type="spellStart"/>
            <w:r w:rsidRPr="007C4368">
              <w:rPr>
                <w:bCs/>
                <w:color w:val="000000"/>
              </w:rPr>
              <w:t>сут</w:t>
            </w:r>
            <w:proofErr w:type="spellEnd"/>
            <w:r w:rsidRPr="007C4368">
              <w:rPr>
                <w:bCs/>
                <w:color w:val="000000"/>
              </w:rPr>
              <w:t>.</w:t>
            </w:r>
          </w:p>
        </w:tc>
      </w:tr>
      <w:tr w:rsidR="00AF6B60" w:rsidRPr="007C4368" w14:paraId="044B1639" w14:textId="77777777" w:rsidTr="00D67013">
        <w:trPr>
          <w:trHeight w:val="637"/>
        </w:trPr>
        <w:tc>
          <w:tcPr>
            <w:tcW w:w="855" w:type="dxa"/>
            <w:vMerge/>
            <w:hideMark/>
          </w:tcPr>
          <w:p w14:paraId="5D1D26AA" w14:textId="77777777" w:rsidR="00AF6B60" w:rsidRPr="007C4368" w:rsidRDefault="00AF6B60" w:rsidP="00D67013">
            <w:pPr>
              <w:spacing w:after="0"/>
              <w:rPr>
                <w:bCs/>
                <w:color w:val="000000"/>
              </w:rPr>
            </w:pPr>
          </w:p>
        </w:tc>
        <w:tc>
          <w:tcPr>
            <w:tcW w:w="455" w:type="dxa"/>
            <w:vMerge/>
            <w:hideMark/>
          </w:tcPr>
          <w:p w14:paraId="426138C0" w14:textId="77777777" w:rsidR="00AF6B60" w:rsidRPr="007C4368" w:rsidRDefault="00AF6B60" w:rsidP="00D67013">
            <w:pPr>
              <w:spacing w:after="0"/>
              <w:rPr>
                <w:bCs/>
                <w:color w:val="000000"/>
              </w:rPr>
            </w:pPr>
          </w:p>
        </w:tc>
        <w:tc>
          <w:tcPr>
            <w:tcW w:w="2363" w:type="dxa"/>
            <w:gridSpan w:val="4"/>
            <w:hideMark/>
          </w:tcPr>
          <w:p w14:paraId="26CAF44B" w14:textId="77777777" w:rsidR="00AF6B60" w:rsidRPr="007C4368" w:rsidRDefault="00AF6B60" w:rsidP="00D67013">
            <w:pPr>
              <w:spacing w:after="0"/>
              <w:rPr>
                <w:bCs/>
                <w:color w:val="000000"/>
              </w:rPr>
            </w:pPr>
            <w:proofErr w:type="spellStart"/>
            <w:r w:rsidRPr="007C4368">
              <w:rPr>
                <w:bCs/>
                <w:color w:val="000000"/>
              </w:rPr>
              <w:t>На</w:t>
            </w:r>
            <w:proofErr w:type="spellEnd"/>
            <w:r w:rsidRPr="007C4368">
              <w:rPr>
                <w:bCs/>
                <w:color w:val="000000"/>
              </w:rPr>
              <w:t xml:space="preserve"> </w:t>
            </w:r>
            <w:proofErr w:type="spellStart"/>
            <w:r w:rsidRPr="007C4368">
              <w:rPr>
                <w:bCs/>
                <w:color w:val="000000"/>
              </w:rPr>
              <w:t>производственные</w:t>
            </w:r>
            <w:proofErr w:type="spellEnd"/>
            <w:r w:rsidRPr="007C4368">
              <w:rPr>
                <w:bCs/>
                <w:color w:val="000000"/>
              </w:rPr>
              <w:t xml:space="preserve"> </w:t>
            </w:r>
            <w:proofErr w:type="spellStart"/>
            <w:r w:rsidRPr="007C4368">
              <w:rPr>
                <w:bCs/>
                <w:color w:val="000000"/>
              </w:rPr>
              <w:t>нужды</w:t>
            </w:r>
            <w:proofErr w:type="spellEnd"/>
          </w:p>
        </w:tc>
        <w:tc>
          <w:tcPr>
            <w:tcW w:w="575" w:type="dxa"/>
            <w:vMerge w:val="restart"/>
            <w:hideMark/>
          </w:tcPr>
          <w:p w14:paraId="530AB338" w14:textId="77777777" w:rsidR="00AF6B60" w:rsidRPr="007C4368" w:rsidRDefault="00AF6B60" w:rsidP="00D67013">
            <w:pPr>
              <w:spacing w:after="0"/>
              <w:rPr>
                <w:bCs/>
                <w:color w:val="000000"/>
              </w:rPr>
            </w:pPr>
            <w:proofErr w:type="spellStart"/>
            <w:r w:rsidRPr="007C4368">
              <w:rPr>
                <w:bCs/>
                <w:color w:val="000000"/>
              </w:rPr>
              <w:t>На</w:t>
            </w:r>
            <w:proofErr w:type="spellEnd"/>
            <w:r w:rsidRPr="007C4368">
              <w:rPr>
                <w:bCs/>
                <w:color w:val="000000"/>
              </w:rPr>
              <w:t xml:space="preserve"> </w:t>
            </w:r>
            <w:proofErr w:type="spellStart"/>
            <w:r w:rsidRPr="007C4368">
              <w:rPr>
                <w:bCs/>
                <w:color w:val="000000"/>
              </w:rPr>
              <w:t>хозяйственно</w:t>
            </w:r>
            <w:proofErr w:type="spellEnd"/>
            <w:r w:rsidRPr="007C4368">
              <w:rPr>
                <w:bCs/>
                <w:color w:val="000000"/>
              </w:rPr>
              <w:t xml:space="preserve"> –</w:t>
            </w:r>
            <w:proofErr w:type="spellStart"/>
            <w:r w:rsidRPr="007C4368">
              <w:rPr>
                <w:bCs/>
                <w:color w:val="000000"/>
              </w:rPr>
              <w:t>бытовые</w:t>
            </w:r>
            <w:proofErr w:type="spellEnd"/>
            <w:r w:rsidRPr="007C4368">
              <w:rPr>
                <w:bCs/>
                <w:color w:val="000000"/>
              </w:rPr>
              <w:t xml:space="preserve"> </w:t>
            </w:r>
            <w:proofErr w:type="spellStart"/>
            <w:r w:rsidRPr="007C4368">
              <w:rPr>
                <w:bCs/>
                <w:color w:val="000000"/>
              </w:rPr>
              <w:t>нужды</w:t>
            </w:r>
            <w:proofErr w:type="spellEnd"/>
          </w:p>
        </w:tc>
        <w:tc>
          <w:tcPr>
            <w:tcW w:w="691" w:type="dxa"/>
            <w:vMerge w:val="restart"/>
            <w:hideMark/>
          </w:tcPr>
          <w:p w14:paraId="5C8A3A3E" w14:textId="77777777" w:rsidR="00AF6B60" w:rsidRPr="007C4368" w:rsidRDefault="00AF6B60" w:rsidP="00D67013">
            <w:pPr>
              <w:spacing w:after="0"/>
              <w:rPr>
                <w:bCs/>
                <w:color w:val="000000"/>
              </w:rPr>
            </w:pPr>
            <w:proofErr w:type="spellStart"/>
            <w:r w:rsidRPr="007C4368">
              <w:rPr>
                <w:bCs/>
                <w:color w:val="000000"/>
              </w:rPr>
              <w:t>Безвозвратное</w:t>
            </w:r>
            <w:proofErr w:type="spellEnd"/>
            <w:r w:rsidRPr="007C4368">
              <w:rPr>
                <w:bCs/>
                <w:color w:val="000000"/>
              </w:rPr>
              <w:t xml:space="preserve"> </w:t>
            </w:r>
            <w:proofErr w:type="spellStart"/>
            <w:r w:rsidRPr="007C4368">
              <w:rPr>
                <w:bCs/>
                <w:color w:val="000000"/>
              </w:rPr>
              <w:t>потребление</w:t>
            </w:r>
            <w:proofErr w:type="spellEnd"/>
          </w:p>
        </w:tc>
        <w:tc>
          <w:tcPr>
            <w:tcW w:w="574" w:type="dxa"/>
            <w:vMerge w:val="restart"/>
            <w:hideMark/>
          </w:tcPr>
          <w:p w14:paraId="3DE940A1" w14:textId="77777777" w:rsidR="00AF6B60" w:rsidRPr="007C4368" w:rsidRDefault="00AF6B60" w:rsidP="00D67013">
            <w:pPr>
              <w:spacing w:after="0"/>
              <w:rPr>
                <w:bCs/>
                <w:color w:val="000000"/>
              </w:rPr>
            </w:pPr>
            <w:proofErr w:type="spellStart"/>
            <w:r w:rsidRPr="007C4368">
              <w:rPr>
                <w:bCs/>
                <w:color w:val="000000"/>
              </w:rPr>
              <w:t>Всего</w:t>
            </w:r>
            <w:proofErr w:type="spellEnd"/>
          </w:p>
          <w:p w14:paraId="38612DBD" w14:textId="77777777" w:rsidR="00AF6B60" w:rsidRPr="007C4368" w:rsidRDefault="00AF6B60" w:rsidP="00D67013">
            <w:pPr>
              <w:spacing w:after="0"/>
              <w:rPr>
                <w:bCs/>
                <w:color w:val="000000"/>
              </w:rPr>
            </w:pPr>
          </w:p>
          <w:p w14:paraId="03248FEB" w14:textId="77777777" w:rsidR="00AF6B60" w:rsidRPr="007C4368" w:rsidRDefault="00AF6B60" w:rsidP="00D67013">
            <w:pPr>
              <w:spacing w:after="0"/>
              <w:rPr>
                <w:bCs/>
                <w:color w:val="000000"/>
              </w:rPr>
            </w:pPr>
          </w:p>
          <w:p w14:paraId="2CB1DF32" w14:textId="77777777" w:rsidR="00AF6B60" w:rsidRPr="007C4368" w:rsidRDefault="00AF6B60" w:rsidP="00D67013">
            <w:pPr>
              <w:spacing w:after="0"/>
              <w:rPr>
                <w:bCs/>
                <w:color w:val="000000"/>
              </w:rPr>
            </w:pPr>
          </w:p>
          <w:p w14:paraId="3ECC5D2E" w14:textId="77777777" w:rsidR="00AF6B60" w:rsidRPr="007C4368" w:rsidRDefault="00AF6B60" w:rsidP="00D67013">
            <w:pPr>
              <w:spacing w:after="0"/>
              <w:rPr>
                <w:bCs/>
                <w:color w:val="000000"/>
              </w:rPr>
            </w:pPr>
          </w:p>
          <w:p w14:paraId="411F7A4A" w14:textId="77777777" w:rsidR="00AF6B60" w:rsidRPr="007C4368" w:rsidRDefault="00AF6B60" w:rsidP="00D67013">
            <w:pPr>
              <w:spacing w:after="0"/>
              <w:rPr>
                <w:bCs/>
                <w:color w:val="000000"/>
              </w:rPr>
            </w:pPr>
          </w:p>
          <w:p w14:paraId="6FA334C8" w14:textId="77777777" w:rsidR="00AF6B60" w:rsidRPr="007C4368" w:rsidRDefault="00AF6B60" w:rsidP="00D67013">
            <w:pPr>
              <w:spacing w:after="0"/>
              <w:rPr>
                <w:bCs/>
                <w:color w:val="000000"/>
              </w:rPr>
            </w:pPr>
          </w:p>
          <w:p w14:paraId="632CDCEF" w14:textId="77777777" w:rsidR="00AF6B60" w:rsidRPr="007C4368" w:rsidRDefault="00AF6B60" w:rsidP="00D67013">
            <w:pPr>
              <w:spacing w:after="0"/>
              <w:rPr>
                <w:bCs/>
                <w:color w:val="000000"/>
              </w:rPr>
            </w:pPr>
          </w:p>
          <w:p w14:paraId="4B249577" w14:textId="77777777" w:rsidR="00AF6B60" w:rsidRPr="007C4368" w:rsidRDefault="00AF6B60" w:rsidP="00D67013">
            <w:pPr>
              <w:spacing w:after="0"/>
              <w:rPr>
                <w:bCs/>
                <w:color w:val="000000"/>
              </w:rPr>
            </w:pPr>
          </w:p>
        </w:tc>
        <w:tc>
          <w:tcPr>
            <w:tcW w:w="805" w:type="dxa"/>
            <w:vMerge w:val="restart"/>
            <w:hideMark/>
          </w:tcPr>
          <w:p w14:paraId="5586CB7F" w14:textId="77777777" w:rsidR="00AF6B60" w:rsidRPr="007C4368" w:rsidRDefault="00AF6B60" w:rsidP="00D67013">
            <w:pPr>
              <w:spacing w:after="0"/>
              <w:rPr>
                <w:bCs/>
                <w:color w:val="000000"/>
              </w:rPr>
            </w:pPr>
            <w:proofErr w:type="spellStart"/>
            <w:r w:rsidRPr="007C4368">
              <w:rPr>
                <w:bCs/>
                <w:color w:val="000000"/>
              </w:rPr>
              <w:t>Объем</w:t>
            </w:r>
            <w:proofErr w:type="spellEnd"/>
            <w:r w:rsidRPr="007C4368">
              <w:rPr>
                <w:bCs/>
                <w:color w:val="000000"/>
              </w:rPr>
              <w:t xml:space="preserve"> </w:t>
            </w:r>
            <w:proofErr w:type="spellStart"/>
            <w:r w:rsidRPr="007C4368">
              <w:rPr>
                <w:bCs/>
                <w:color w:val="000000"/>
              </w:rPr>
              <w:t>сточной</w:t>
            </w:r>
            <w:proofErr w:type="spellEnd"/>
            <w:r w:rsidRPr="007C4368">
              <w:rPr>
                <w:bCs/>
                <w:color w:val="000000"/>
              </w:rPr>
              <w:t xml:space="preserve"> </w:t>
            </w:r>
            <w:proofErr w:type="spellStart"/>
            <w:r w:rsidRPr="007C4368">
              <w:rPr>
                <w:bCs/>
                <w:color w:val="000000"/>
              </w:rPr>
              <w:t>воды</w:t>
            </w:r>
            <w:proofErr w:type="spellEnd"/>
            <w:r w:rsidRPr="007C4368">
              <w:rPr>
                <w:bCs/>
                <w:color w:val="000000"/>
              </w:rPr>
              <w:t xml:space="preserve"> </w:t>
            </w:r>
            <w:proofErr w:type="spellStart"/>
            <w:r w:rsidRPr="007C4368">
              <w:rPr>
                <w:bCs/>
                <w:color w:val="000000"/>
              </w:rPr>
              <w:t>повторно</w:t>
            </w:r>
            <w:proofErr w:type="spellEnd"/>
            <w:r w:rsidRPr="007C4368">
              <w:rPr>
                <w:bCs/>
                <w:color w:val="000000"/>
              </w:rPr>
              <w:t xml:space="preserve"> </w:t>
            </w:r>
            <w:proofErr w:type="spellStart"/>
            <w:r w:rsidRPr="007C4368">
              <w:rPr>
                <w:bCs/>
                <w:color w:val="000000"/>
              </w:rPr>
              <w:t>используемой</w:t>
            </w:r>
            <w:proofErr w:type="spellEnd"/>
          </w:p>
          <w:p w14:paraId="2F39BC1A" w14:textId="77777777" w:rsidR="00AF6B60" w:rsidRPr="007C4368" w:rsidRDefault="00AF6B60" w:rsidP="00D67013">
            <w:pPr>
              <w:spacing w:after="0"/>
              <w:rPr>
                <w:bCs/>
                <w:color w:val="000000"/>
              </w:rPr>
            </w:pPr>
          </w:p>
          <w:p w14:paraId="54F1F9AD" w14:textId="77777777" w:rsidR="00AF6B60" w:rsidRPr="007C4368" w:rsidRDefault="00AF6B60" w:rsidP="00D67013">
            <w:pPr>
              <w:spacing w:after="0"/>
              <w:rPr>
                <w:bCs/>
                <w:color w:val="000000"/>
              </w:rPr>
            </w:pPr>
          </w:p>
          <w:p w14:paraId="62043F95" w14:textId="77777777" w:rsidR="00AF6B60" w:rsidRPr="007C4368" w:rsidRDefault="00AF6B60" w:rsidP="00D67013">
            <w:pPr>
              <w:spacing w:after="0"/>
              <w:rPr>
                <w:bCs/>
                <w:color w:val="000000"/>
              </w:rPr>
            </w:pPr>
          </w:p>
          <w:p w14:paraId="580819E2" w14:textId="77777777" w:rsidR="00AF6B60" w:rsidRPr="007C4368" w:rsidRDefault="00AF6B60" w:rsidP="00D67013">
            <w:pPr>
              <w:spacing w:after="0"/>
              <w:rPr>
                <w:bCs/>
                <w:color w:val="000000"/>
              </w:rPr>
            </w:pPr>
          </w:p>
          <w:p w14:paraId="49D5DC60" w14:textId="77777777" w:rsidR="00AF6B60" w:rsidRPr="007C4368" w:rsidRDefault="00AF6B60" w:rsidP="00D67013">
            <w:pPr>
              <w:spacing w:after="0"/>
              <w:rPr>
                <w:bCs/>
                <w:color w:val="000000"/>
              </w:rPr>
            </w:pPr>
          </w:p>
          <w:p w14:paraId="2C743095" w14:textId="77777777" w:rsidR="00AF6B60" w:rsidRPr="007C4368" w:rsidRDefault="00AF6B60" w:rsidP="00D67013">
            <w:pPr>
              <w:spacing w:after="0"/>
              <w:rPr>
                <w:bCs/>
                <w:color w:val="000000"/>
              </w:rPr>
            </w:pPr>
          </w:p>
          <w:p w14:paraId="00789894" w14:textId="77777777" w:rsidR="00AF6B60" w:rsidRPr="007C4368" w:rsidRDefault="00AF6B60" w:rsidP="00D67013">
            <w:pPr>
              <w:spacing w:after="0"/>
              <w:rPr>
                <w:bCs/>
                <w:color w:val="000000"/>
              </w:rPr>
            </w:pPr>
          </w:p>
          <w:p w14:paraId="2D820E14" w14:textId="77777777" w:rsidR="00AF6B60" w:rsidRPr="007C4368" w:rsidRDefault="00AF6B60" w:rsidP="00D67013">
            <w:pPr>
              <w:spacing w:after="0"/>
              <w:rPr>
                <w:bCs/>
                <w:color w:val="000000"/>
              </w:rPr>
            </w:pPr>
          </w:p>
        </w:tc>
        <w:tc>
          <w:tcPr>
            <w:tcW w:w="804" w:type="dxa"/>
            <w:vMerge w:val="restart"/>
            <w:hideMark/>
          </w:tcPr>
          <w:p w14:paraId="7162E477" w14:textId="77777777" w:rsidR="00AF6B60" w:rsidRPr="007C4368" w:rsidRDefault="00AF6B60" w:rsidP="00D67013">
            <w:pPr>
              <w:spacing w:after="0"/>
              <w:rPr>
                <w:bCs/>
                <w:color w:val="000000"/>
              </w:rPr>
            </w:pPr>
            <w:proofErr w:type="spellStart"/>
            <w:r w:rsidRPr="007C4368">
              <w:rPr>
                <w:bCs/>
                <w:color w:val="000000"/>
              </w:rPr>
              <w:t>Производственные</w:t>
            </w:r>
            <w:proofErr w:type="spellEnd"/>
            <w:r w:rsidRPr="007C4368">
              <w:rPr>
                <w:bCs/>
                <w:color w:val="000000"/>
              </w:rPr>
              <w:t xml:space="preserve"> </w:t>
            </w:r>
            <w:proofErr w:type="spellStart"/>
            <w:r w:rsidRPr="007C4368">
              <w:rPr>
                <w:bCs/>
                <w:color w:val="000000"/>
              </w:rPr>
              <w:t>сточные</w:t>
            </w:r>
            <w:proofErr w:type="spellEnd"/>
            <w:r w:rsidRPr="007C4368">
              <w:rPr>
                <w:bCs/>
                <w:color w:val="000000"/>
              </w:rPr>
              <w:t xml:space="preserve"> </w:t>
            </w:r>
            <w:proofErr w:type="spellStart"/>
            <w:r w:rsidRPr="007C4368">
              <w:rPr>
                <w:bCs/>
                <w:color w:val="000000"/>
              </w:rPr>
              <w:t>воды</w:t>
            </w:r>
            <w:proofErr w:type="spellEnd"/>
          </w:p>
          <w:p w14:paraId="79E38E58" w14:textId="77777777" w:rsidR="00AF6B60" w:rsidRPr="007C4368" w:rsidRDefault="00AF6B60" w:rsidP="00D67013">
            <w:pPr>
              <w:spacing w:after="0"/>
              <w:rPr>
                <w:bCs/>
                <w:color w:val="000000"/>
              </w:rPr>
            </w:pPr>
          </w:p>
          <w:p w14:paraId="29D8B7C9" w14:textId="77777777" w:rsidR="00AF6B60" w:rsidRPr="007C4368" w:rsidRDefault="00AF6B60" w:rsidP="00D67013">
            <w:pPr>
              <w:spacing w:after="0"/>
              <w:rPr>
                <w:bCs/>
                <w:color w:val="000000"/>
              </w:rPr>
            </w:pPr>
          </w:p>
          <w:p w14:paraId="7A0F708F" w14:textId="77777777" w:rsidR="00AF6B60" w:rsidRPr="007C4368" w:rsidRDefault="00AF6B60" w:rsidP="00D67013">
            <w:pPr>
              <w:spacing w:after="0"/>
              <w:rPr>
                <w:bCs/>
                <w:color w:val="000000"/>
              </w:rPr>
            </w:pPr>
          </w:p>
          <w:p w14:paraId="3D5E1649" w14:textId="77777777" w:rsidR="00AF6B60" w:rsidRPr="007C4368" w:rsidRDefault="00AF6B60" w:rsidP="00D67013">
            <w:pPr>
              <w:spacing w:after="0"/>
              <w:rPr>
                <w:bCs/>
                <w:color w:val="000000"/>
              </w:rPr>
            </w:pPr>
          </w:p>
          <w:p w14:paraId="5D89BD91" w14:textId="77777777" w:rsidR="00AF6B60" w:rsidRPr="007C4368" w:rsidRDefault="00AF6B60" w:rsidP="00D67013">
            <w:pPr>
              <w:spacing w:after="0"/>
              <w:rPr>
                <w:bCs/>
                <w:color w:val="000000"/>
              </w:rPr>
            </w:pPr>
          </w:p>
          <w:p w14:paraId="083A55B8" w14:textId="77777777" w:rsidR="00AF6B60" w:rsidRPr="007C4368" w:rsidRDefault="00AF6B60" w:rsidP="00D67013">
            <w:pPr>
              <w:spacing w:after="0"/>
              <w:rPr>
                <w:bCs/>
                <w:color w:val="000000"/>
              </w:rPr>
            </w:pPr>
          </w:p>
          <w:p w14:paraId="40F738DA" w14:textId="77777777" w:rsidR="00AF6B60" w:rsidRPr="007C4368" w:rsidRDefault="00AF6B60" w:rsidP="00D67013">
            <w:pPr>
              <w:spacing w:after="0"/>
              <w:rPr>
                <w:bCs/>
                <w:color w:val="000000"/>
              </w:rPr>
            </w:pPr>
          </w:p>
        </w:tc>
        <w:tc>
          <w:tcPr>
            <w:tcW w:w="689" w:type="dxa"/>
            <w:vMerge w:val="restart"/>
            <w:hideMark/>
          </w:tcPr>
          <w:p w14:paraId="674CE832" w14:textId="77777777" w:rsidR="00AF6B60" w:rsidRPr="007C4368" w:rsidRDefault="00AF6B60" w:rsidP="00D67013">
            <w:pPr>
              <w:spacing w:after="0"/>
              <w:rPr>
                <w:bCs/>
                <w:color w:val="000000"/>
              </w:rPr>
            </w:pPr>
            <w:proofErr w:type="spellStart"/>
            <w:r w:rsidRPr="007C4368">
              <w:rPr>
                <w:bCs/>
                <w:color w:val="000000"/>
              </w:rPr>
              <w:t>Хозяйственно</w:t>
            </w:r>
            <w:proofErr w:type="spellEnd"/>
            <w:r w:rsidRPr="007C4368">
              <w:rPr>
                <w:bCs/>
                <w:color w:val="000000"/>
              </w:rPr>
              <w:t xml:space="preserve"> –</w:t>
            </w:r>
            <w:proofErr w:type="spellStart"/>
            <w:r w:rsidRPr="007C4368">
              <w:rPr>
                <w:bCs/>
                <w:color w:val="000000"/>
              </w:rPr>
              <w:t>бытовые</w:t>
            </w:r>
            <w:proofErr w:type="spellEnd"/>
            <w:r w:rsidRPr="007C4368">
              <w:rPr>
                <w:bCs/>
                <w:color w:val="000000"/>
              </w:rPr>
              <w:t xml:space="preserve"> </w:t>
            </w:r>
            <w:proofErr w:type="spellStart"/>
            <w:r w:rsidRPr="007C4368">
              <w:rPr>
                <w:bCs/>
                <w:color w:val="000000"/>
              </w:rPr>
              <w:t>сточные</w:t>
            </w:r>
            <w:proofErr w:type="spellEnd"/>
            <w:r w:rsidRPr="007C4368">
              <w:rPr>
                <w:bCs/>
                <w:color w:val="000000"/>
              </w:rPr>
              <w:t xml:space="preserve"> </w:t>
            </w:r>
            <w:proofErr w:type="spellStart"/>
            <w:r w:rsidRPr="007C4368">
              <w:rPr>
                <w:bCs/>
                <w:color w:val="000000"/>
              </w:rPr>
              <w:t>воды</w:t>
            </w:r>
            <w:proofErr w:type="spellEnd"/>
          </w:p>
          <w:p w14:paraId="0C74C0AD" w14:textId="77777777" w:rsidR="00AF6B60" w:rsidRPr="007C4368" w:rsidRDefault="00AF6B60" w:rsidP="00D67013">
            <w:pPr>
              <w:spacing w:after="0"/>
              <w:rPr>
                <w:bCs/>
                <w:color w:val="000000"/>
              </w:rPr>
            </w:pPr>
          </w:p>
          <w:p w14:paraId="76105FA5" w14:textId="77777777" w:rsidR="00AF6B60" w:rsidRPr="007C4368" w:rsidRDefault="00AF6B60" w:rsidP="00D67013">
            <w:pPr>
              <w:spacing w:after="0"/>
              <w:rPr>
                <w:bCs/>
                <w:color w:val="000000"/>
              </w:rPr>
            </w:pPr>
          </w:p>
          <w:p w14:paraId="6D3242FC" w14:textId="77777777" w:rsidR="00AF6B60" w:rsidRPr="007C4368" w:rsidRDefault="00AF6B60" w:rsidP="00D67013">
            <w:pPr>
              <w:spacing w:after="0"/>
              <w:rPr>
                <w:bCs/>
                <w:color w:val="000000"/>
              </w:rPr>
            </w:pPr>
          </w:p>
          <w:p w14:paraId="3C40BC1A" w14:textId="77777777" w:rsidR="00AF6B60" w:rsidRPr="007C4368" w:rsidRDefault="00AF6B60" w:rsidP="00D67013">
            <w:pPr>
              <w:spacing w:after="0"/>
              <w:rPr>
                <w:bCs/>
                <w:color w:val="000000"/>
              </w:rPr>
            </w:pPr>
          </w:p>
          <w:p w14:paraId="1A7D0358" w14:textId="77777777" w:rsidR="00AF6B60" w:rsidRPr="007C4368" w:rsidRDefault="00AF6B60" w:rsidP="00D67013">
            <w:pPr>
              <w:spacing w:after="0"/>
              <w:rPr>
                <w:bCs/>
                <w:color w:val="000000"/>
              </w:rPr>
            </w:pPr>
          </w:p>
        </w:tc>
        <w:tc>
          <w:tcPr>
            <w:tcW w:w="692" w:type="dxa"/>
            <w:vMerge w:val="restart"/>
            <w:hideMark/>
          </w:tcPr>
          <w:p w14:paraId="48F60EE6" w14:textId="77777777" w:rsidR="00AF6B60" w:rsidRPr="007C4368" w:rsidRDefault="00AF6B60" w:rsidP="00D67013">
            <w:pPr>
              <w:spacing w:after="0"/>
              <w:rPr>
                <w:bCs/>
                <w:color w:val="000000"/>
              </w:rPr>
            </w:pPr>
            <w:proofErr w:type="spellStart"/>
            <w:r w:rsidRPr="007C4368">
              <w:rPr>
                <w:bCs/>
                <w:color w:val="000000"/>
              </w:rPr>
              <w:t>Примечание</w:t>
            </w:r>
            <w:proofErr w:type="spellEnd"/>
          </w:p>
          <w:p w14:paraId="22A675C8" w14:textId="77777777" w:rsidR="00AF6B60" w:rsidRPr="007C4368" w:rsidRDefault="00AF6B60" w:rsidP="00D67013">
            <w:pPr>
              <w:spacing w:after="0"/>
              <w:rPr>
                <w:bCs/>
                <w:color w:val="000000"/>
              </w:rPr>
            </w:pPr>
          </w:p>
          <w:p w14:paraId="67014688" w14:textId="77777777" w:rsidR="00AF6B60" w:rsidRPr="007C4368" w:rsidRDefault="00AF6B60" w:rsidP="00D67013">
            <w:pPr>
              <w:spacing w:after="0"/>
              <w:rPr>
                <w:bCs/>
                <w:color w:val="000000"/>
              </w:rPr>
            </w:pPr>
          </w:p>
          <w:p w14:paraId="36FBB72F" w14:textId="77777777" w:rsidR="00AF6B60" w:rsidRPr="007C4368" w:rsidRDefault="00AF6B60" w:rsidP="00D67013">
            <w:pPr>
              <w:spacing w:after="0"/>
              <w:rPr>
                <w:bCs/>
                <w:color w:val="000000"/>
              </w:rPr>
            </w:pPr>
          </w:p>
          <w:p w14:paraId="71AF4F80" w14:textId="77777777" w:rsidR="00AF6B60" w:rsidRPr="007C4368" w:rsidRDefault="00AF6B60" w:rsidP="00D67013">
            <w:pPr>
              <w:spacing w:after="0"/>
              <w:rPr>
                <w:bCs/>
                <w:color w:val="000000"/>
              </w:rPr>
            </w:pPr>
          </w:p>
          <w:p w14:paraId="6D89E200" w14:textId="77777777" w:rsidR="00AF6B60" w:rsidRPr="007C4368" w:rsidRDefault="00AF6B60" w:rsidP="00D67013">
            <w:pPr>
              <w:spacing w:after="0"/>
              <w:rPr>
                <w:bCs/>
                <w:color w:val="000000"/>
              </w:rPr>
            </w:pPr>
          </w:p>
          <w:p w14:paraId="5DB0079E" w14:textId="77777777" w:rsidR="00AF6B60" w:rsidRPr="007C4368" w:rsidRDefault="00AF6B60" w:rsidP="00D67013">
            <w:pPr>
              <w:spacing w:after="0"/>
              <w:rPr>
                <w:bCs/>
                <w:color w:val="000000"/>
              </w:rPr>
            </w:pPr>
          </w:p>
          <w:p w14:paraId="45212EB6" w14:textId="77777777" w:rsidR="00AF6B60" w:rsidRPr="007C4368" w:rsidRDefault="00AF6B60" w:rsidP="00D67013">
            <w:pPr>
              <w:spacing w:after="0"/>
              <w:rPr>
                <w:bCs/>
                <w:color w:val="000000"/>
              </w:rPr>
            </w:pPr>
          </w:p>
          <w:p w14:paraId="2509CEB1" w14:textId="77777777" w:rsidR="00AF6B60" w:rsidRPr="007C4368" w:rsidRDefault="00AF6B60" w:rsidP="00D67013">
            <w:pPr>
              <w:spacing w:after="0"/>
              <w:rPr>
                <w:bCs/>
                <w:color w:val="000000"/>
              </w:rPr>
            </w:pPr>
          </w:p>
        </w:tc>
      </w:tr>
      <w:tr w:rsidR="00AF6B60" w:rsidRPr="007C4368" w14:paraId="65865B6E" w14:textId="77777777" w:rsidTr="00D67013">
        <w:trPr>
          <w:trHeight w:val="637"/>
        </w:trPr>
        <w:tc>
          <w:tcPr>
            <w:tcW w:w="855" w:type="dxa"/>
            <w:vMerge/>
            <w:hideMark/>
          </w:tcPr>
          <w:p w14:paraId="4FA04BD8" w14:textId="77777777" w:rsidR="00AF6B60" w:rsidRPr="007C4368" w:rsidRDefault="00AF6B60" w:rsidP="00D67013">
            <w:pPr>
              <w:spacing w:after="0"/>
              <w:rPr>
                <w:bCs/>
                <w:color w:val="000000"/>
              </w:rPr>
            </w:pPr>
          </w:p>
        </w:tc>
        <w:tc>
          <w:tcPr>
            <w:tcW w:w="455" w:type="dxa"/>
            <w:vMerge/>
            <w:hideMark/>
          </w:tcPr>
          <w:p w14:paraId="538A6DB7" w14:textId="77777777" w:rsidR="00AF6B60" w:rsidRPr="007C4368" w:rsidRDefault="00AF6B60" w:rsidP="00D67013">
            <w:pPr>
              <w:spacing w:after="0"/>
              <w:rPr>
                <w:bCs/>
                <w:color w:val="000000"/>
              </w:rPr>
            </w:pPr>
          </w:p>
        </w:tc>
        <w:tc>
          <w:tcPr>
            <w:tcW w:w="1095" w:type="dxa"/>
            <w:gridSpan w:val="2"/>
            <w:hideMark/>
          </w:tcPr>
          <w:p w14:paraId="009FF3EE" w14:textId="77777777" w:rsidR="00AF6B60" w:rsidRPr="007C4368" w:rsidRDefault="00AF6B60" w:rsidP="00D67013">
            <w:pPr>
              <w:spacing w:after="0"/>
              <w:rPr>
                <w:bCs/>
                <w:color w:val="000000"/>
              </w:rPr>
            </w:pPr>
            <w:proofErr w:type="spellStart"/>
            <w:r w:rsidRPr="007C4368">
              <w:rPr>
                <w:bCs/>
                <w:color w:val="000000"/>
              </w:rPr>
              <w:t>Свежая</w:t>
            </w:r>
            <w:proofErr w:type="spellEnd"/>
            <w:r w:rsidRPr="007C4368">
              <w:rPr>
                <w:bCs/>
                <w:color w:val="000000"/>
              </w:rPr>
              <w:t xml:space="preserve"> </w:t>
            </w:r>
            <w:proofErr w:type="spellStart"/>
            <w:r w:rsidRPr="007C4368">
              <w:rPr>
                <w:bCs/>
                <w:color w:val="000000"/>
              </w:rPr>
              <w:t>вода</w:t>
            </w:r>
            <w:proofErr w:type="spellEnd"/>
          </w:p>
        </w:tc>
        <w:tc>
          <w:tcPr>
            <w:tcW w:w="698" w:type="dxa"/>
            <w:vMerge w:val="restart"/>
            <w:hideMark/>
          </w:tcPr>
          <w:p w14:paraId="135D9AE6" w14:textId="77777777" w:rsidR="00AF6B60" w:rsidRPr="007C4368" w:rsidRDefault="00AF6B60" w:rsidP="00D67013">
            <w:pPr>
              <w:spacing w:after="0"/>
              <w:rPr>
                <w:bCs/>
                <w:color w:val="000000"/>
              </w:rPr>
            </w:pPr>
            <w:proofErr w:type="spellStart"/>
            <w:r w:rsidRPr="007C4368">
              <w:rPr>
                <w:bCs/>
                <w:color w:val="000000"/>
              </w:rPr>
              <w:t>Оборотная</w:t>
            </w:r>
            <w:proofErr w:type="spellEnd"/>
            <w:r w:rsidRPr="007C4368">
              <w:rPr>
                <w:bCs/>
                <w:color w:val="000000"/>
              </w:rPr>
              <w:t xml:space="preserve"> </w:t>
            </w:r>
            <w:proofErr w:type="spellStart"/>
            <w:r w:rsidRPr="007C4368">
              <w:rPr>
                <w:bCs/>
                <w:color w:val="000000"/>
              </w:rPr>
              <w:t>вода</w:t>
            </w:r>
            <w:proofErr w:type="spellEnd"/>
          </w:p>
        </w:tc>
        <w:tc>
          <w:tcPr>
            <w:tcW w:w="570" w:type="dxa"/>
            <w:vMerge w:val="restart"/>
            <w:hideMark/>
          </w:tcPr>
          <w:p w14:paraId="090C2E32" w14:textId="77777777" w:rsidR="00AF6B60" w:rsidRPr="007C4368" w:rsidRDefault="00AF6B60" w:rsidP="00D67013">
            <w:pPr>
              <w:spacing w:after="0"/>
              <w:rPr>
                <w:bCs/>
                <w:color w:val="000000"/>
              </w:rPr>
            </w:pPr>
            <w:proofErr w:type="spellStart"/>
            <w:r w:rsidRPr="007C4368">
              <w:rPr>
                <w:bCs/>
                <w:color w:val="000000"/>
              </w:rPr>
              <w:t>Повторно-используемая</w:t>
            </w:r>
            <w:proofErr w:type="spellEnd"/>
            <w:r w:rsidRPr="007C4368">
              <w:rPr>
                <w:bCs/>
                <w:color w:val="000000"/>
              </w:rPr>
              <w:t xml:space="preserve"> </w:t>
            </w:r>
            <w:proofErr w:type="spellStart"/>
            <w:r w:rsidRPr="007C4368">
              <w:rPr>
                <w:bCs/>
                <w:color w:val="000000"/>
              </w:rPr>
              <w:t>вода</w:t>
            </w:r>
            <w:proofErr w:type="spellEnd"/>
          </w:p>
        </w:tc>
        <w:tc>
          <w:tcPr>
            <w:tcW w:w="575" w:type="dxa"/>
            <w:vMerge/>
            <w:hideMark/>
          </w:tcPr>
          <w:p w14:paraId="3354DB77" w14:textId="77777777" w:rsidR="00AF6B60" w:rsidRPr="007C4368" w:rsidRDefault="00AF6B60" w:rsidP="00D67013">
            <w:pPr>
              <w:spacing w:after="0"/>
              <w:rPr>
                <w:bCs/>
                <w:color w:val="000000"/>
              </w:rPr>
            </w:pPr>
          </w:p>
        </w:tc>
        <w:tc>
          <w:tcPr>
            <w:tcW w:w="691" w:type="dxa"/>
            <w:vMerge/>
            <w:hideMark/>
          </w:tcPr>
          <w:p w14:paraId="59743544" w14:textId="77777777" w:rsidR="00AF6B60" w:rsidRPr="007C4368" w:rsidRDefault="00AF6B60" w:rsidP="00D67013">
            <w:pPr>
              <w:spacing w:after="0"/>
              <w:rPr>
                <w:bCs/>
                <w:color w:val="000000"/>
              </w:rPr>
            </w:pPr>
          </w:p>
        </w:tc>
        <w:tc>
          <w:tcPr>
            <w:tcW w:w="574" w:type="dxa"/>
            <w:vMerge/>
            <w:hideMark/>
          </w:tcPr>
          <w:p w14:paraId="5A2C4968" w14:textId="77777777" w:rsidR="00AF6B60" w:rsidRPr="007C4368" w:rsidRDefault="00AF6B60" w:rsidP="00D67013">
            <w:pPr>
              <w:spacing w:after="0"/>
              <w:rPr>
                <w:bCs/>
                <w:color w:val="000000"/>
              </w:rPr>
            </w:pPr>
          </w:p>
        </w:tc>
        <w:tc>
          <w:tcPr>
            <w:tcW w:w="805" w:type="dxa"/>
            <w:vMerge/>
            <w:hideMark/>
          </w:tcPr>
          <w:p w14:paraId="7008F8E3" w14:textId="77777777" w:rsidR="00AF6B60" w:rsidRPr="007C4368" w:rsidRDefault="00AF6B60" w:rsidP="00D67013">
            <w:pPr>
              <w:spacing w:after="0"/>
              <w:rPr>
                <w:bCs/>
                <w:color w:val="000000"/>
              </w:rPr>
            </w:pPr>
          </w:p>
        </w:tc>
        <w:tc>
          <w:tcPr>
            <w:tcW w:w="804" w:type="dxa"/>
            <w:vMerge/>
            <w:hideMark/>
          </w:tcPr>
          <w:p w14:paraId="23412210" w14:textId="77777777" w:rsidR="00AF6B60" w:rsidRPr="007C4368" w:rsidRDefault="00AF6B60" w:rsidP="00D67013">
            <w:pPr>
              <w:spacing w:after="0"/>
              <w:rPr>
                <w:bCs/>
                <w:color w:val="000000"/>
              </w:rPr>
            </w:pPr>
          </w:p>
        </w:tc>
        <w:tc>
          <w:tcPr>
            <w:tcW w:w="689" w:type="dxa"/>
            <w:vMerge/>
            <w:hideMark/>
          </w:tcPr>
          <w:p w14:paraId="14C4948F" w14:textId="77777777" w:rsidR="00AF6B60" w:rsidRPr="007C4368" w:rsidRDefault="00AF6B60" w:rsidP="00D67013">
            <w:pPr>
              <w:spacing w:after="0"/>
              <w:rPr>
                <w:bCs/>
                <w:color w:val="000000"/>
              </w:rPr>
            </w:pPr>
          </w:p>
        </w:tc>
        <w:tc>
          <w:tcPr>
            <w:tcW w:w="692" w:type="dxa"/>
            <w:vMerge/>
            <w:hideMark/>
          </w:tcPr>
          <w:p w14:paraId="5483F622" w14:textId="77777777" w:rsidR="00AF6B60" w:rsidRPr="007C4368" w:rsidRDefault="00AF6B60" w:rsidP="00D67013">
            <w:pPr>
              <w:spacing w:after="0"/>
              <w:rPr>
                <w:bCs/>
                <w:color w:val="000000"/>
              </w:rPr>
            </w:pPr>
          </w:p>
        </w:tc>
      </w:tr>
      <w:tr w:rsidR="00AF6B60" w:rsidRPr="00AF6B60" w14:paraId="0A3BFD4C" w14:textId="77777777" w:rsidTr="00D67013">
        <w:trPr>
          <w:trHeight w:val="1495"/>
        </w:trPr>
        <w:tc>
          <w:tcPr>
            <w:tcW w:w="855" w:type="dxa"/>
            <w:vMerge/>
            <w:hideMark/>
          </w:tcPr>
          <w:p w14:paraId="6E6E6612" w14:textId="77777777" w:rsidR="00AF6B60" w:rsidRPr="007C4368" w:rsidRDefault="00AF6B60" w:rsidP="00D67013">
            <w:pPr>
              <w:spacing w:after="0"/>
              <w:rPr>
                <w:bCs/>
                <w:color w:val="000000"/>
              </w:rPr>
            </w:pPr>
          </w:p>
        </w:tc>
        <w:tc>
          <w:tcPr>
            <w:tcW w:w="455" w:type="dxa"/>
            <w:vMerge/>
            <w:hideMark/>
          </w:tcPr>
          <w:p w14:paraId="1C4EBBF3" w14:textId="77777777" w:rsidR="00AF6B60" w:rsidRPr="007C4368" w:rsidRDefault="00AF6B60" w:rsidP="00D67013">
            <w:pPr>
              <w:spacing w:after="0"/>
              <w:rPr>
                <w:bCs/>
                <w:color w:val="000000"/>
              </w:rPr>
            </w:pPr>
          </w:p>
        </w:tc>
        <w:tc>
          <w:tcPr>
            <w:tcW w:w="433" w:type="dxa"/>
            <w:hideMark/>
          </w:tcPr>
          <w:p w14:paraId="138D130D" w14:textId="77777777" w:rsidR="00AF6B60" w:rsidRPr="007C4368" w:rsidRDefault="00AF6B60" w:rsidP="00D67013">
            <w:pPr>
              <w:spacing w:after="0"/>
              <w:rPr>
                <w:bCs/>
                <w:color w:val="000000"/>
              </w:rPr>
            </w:pPr>
            <w:proofErr w:type="spellStart"/>
            <w:r w:rsidRPr="007C4368">
              <w:rPr>
                <w:bCs/>
                <w:color w:val="000000"/>
              </w:rPr>
              <w:t>всего</w:t>
            </w:r>
            <w:proofErr w:type="spellEnd"/>
          </w:p>
        </w:tc>
        <w:tc>
          <w:tcPr>
            <w:tcW w:w="662" w:type="dxa"/>
            <w:hideMark/>
          </w:tcPr>
          <w:p w14:paraId="26208EEC" w14:textId="77777777" w:rsidR="00AF6B60" w:rsidRPr="00AF6B60" w:rsidRDefault="00AF6B60" w:rsidP="00D67013">
            <w:pPr>
              <w:spacing w:after="0"/>
              <w:rPr>
                <w:bCs/>
                <w:color w:val="000000"/>
                <w:lang w:val="ru-RU"/>
              </w:rPr>
            </w:pPr>
            <w:r w:rsidRPr="00AF6B60">
              <w:rPr>
                <w:bCs/>
                <w:color w:val="000000"/>
                <w:lang w:val="ru-RU"/>
              </w:rPr>
              <w:t xml:space="preserve">в т.ч. </w:t>
            </w:r>
          </w:p>
          <w:p w14:paraId="4A17CC39" w14:textId="77777777" w:rsidR="00AF6B60" w:rsidRPr="00AF6B60" w:rsidRDefault="00AF6B60" w:rsidP="00D67013">
            <w:pPr>
              <w:spacing w:after="0"/>
              <w:rPr>
                <w:bCs/>
                <w:color w:val="000000"/>
                <w:lang w:val="ru-RU"/>
              </w:rPr>
            </w:pPr>
            <w:r w:rsidRPr="00AF6B60">
              <w:rPr>
                <w:bCs/>
                <w:color w:val="000000"/>
                <w:lang w:val="ru-RU"/>
              </w:rPr>
              <w:t>питьевого качества</w:t>
            </w:r>
          </w:p>
        </w:tc>
        <w:tc>
          <w:tcPr>
            <w:tcW w:w="698" w:type="dxa"/>
            <w:vMerge/>
            <w:hideMark/>
          </w:tcPr>
          <w:p w14:paraId="0E029468" w14:textId="77777777" w:rsidR="00AF6B60" w:rsidRPr="00AF6B60" w:rsidRDefault="00AF6B60" w:rsidP="00D67013">
            <w:pPr>
              <w:spacing w:after="0"/>
              <w:rPr>
                <w:bCs/>
                <w:color w:val="000000"/>
                <w:lang w:val="ru-RU"/>
              </w:rPr>
            </w:pPr>
          </w:p>
        </w:tc>
        <w:tc>
          <w:tcPr>
            <w:tcW w:w="570" w:type="dxa"/>
            <w:vMerge/>
            <w:hideMark/>
          </w:tcPr>
          <w:p w14:paraId="14040A43" w14:textId="77777777" w:rsidR="00AF6B60" w:rsidRPr="00AF6B60" w:rsidRDefault="00AF6B60" w:rsidP="00D67013">
            <w:pPr>
              <w:spacing w:after="0"/>
              <w:rPr>
                <w:bCs/>
                <w:color w:val="000000"/>
                <w:lang w:val="ru-RU"/>
              </w:rPr>
            </w:pPr>
          </w:p>
        </w:tc>
        <w:tc>
          <w:tcPr>
            <w:tcW w:w="575" w:type="dxa"/>
            <w:vMerge/>
            <w:hideMark/>
          </w:tcPr>
          <w:p w14:paraId="7A0A73D1" w14:textId="77777777" w:rsidR="00AF6B60" w:rsidRPr="00AF6B60" w:rsidRDefault="00AF6B60" w:rsidP="00D67013">
            <w:pPr>
              <w:spacing w:after="0"/>
              <w:rPr>
                <w:bCs/>
                <w:color w:val="000000"/>
                <w:lang w:val="ru-RU"/>
              </w:rPr>
            </w:pPr>
          </w:p>
        </w:tc>
        <w:tc>
          <w:tcPr>
            <w:tcW w:w="691" w:type="dxa"/>
            <w:vMerge/>
            <w:hideMark/>
          </w:tcPr>
          <w:p w14:paraId="7E0A2410" w14:textId="77777777" w:rsidR="00AF6B60" w:rsidRPr="00AF6B60" w:rsidRDefault="00AF6B60" w:rsidP="00D67013">
            <w:pPr>
              <w:spacing w:after="0"/>
              <w:rPr>
                <w:bCs/>
                <w:color w:val="000000"/>
                <w:lang w:val="ru-RU"/>
              </w:rPr>
            </w:pPr>
          </w:p>
        </w:tc>
        <w:tc>
          <w:tcPr>
            <w:tcW w:w="574" w:type="dxa"/>
            <w:vMerge/>
            <w:hideMark/>
          </w:tcPr>
          <w:p w14:paraId="661685DA" w14:textId="77777777" w:rsidR="00AF6B60" w:rsidRPr="00AF6B60" w:rsidRDefault="00AF6B60" w:rsidP="00D67013">
            <w:pPr>
              <w:spacing w:after="0"/>
              <w:rPr>
                <w:bCs/>
                <w:color w:val="000000"/>
                <w:lang w:val="ru-RU"/>
              </w:rPr>
            </w:pPr>
          </w:p>
        </w:tc>
        <w:tc>
          <w:tcPr>
            <w:tcW w:w="805" w:type="dxa"/>
            <w:vMerge/>
            <w:hideMark/>
          </w:tcPr>
          <w:p w14:paraId="0919E8C5" w14:textId="77777777" w:rsidR="00AF6B60" w:rsidRPr="00AF6B60" w:rsidRDefault="00AF6B60" w:rsidP="00D67013">
            <w:pPr>
              <w:spacing w:after="0"/>
              <w:rPr>
                <w:bCs/>
                <w:color w:val="000000"/>
                <w:lang w:val="ru-RU"/>
              </w:rPr>
            </w:pPr>
          </w:p>
        </w:tc>
        <w:tc>
          <w:tcPr>
            <w:tcW w:w="804" w:type="dxa"/>
            <w:vMerge/>
            <w:hideMark/>
          </w:tcPr>
          <w:p w14:paraId="4203889C" w14:textId="77777777" w:rsidR="00AF6B60" w:rsidRPr="00AF6B60" w:rsidRDefault="00AF6B60" w:rsidP="00D67013">
            <w:pPr>
              <w:spacing w:after="0"/>
              <w:rPr>
                <w:bCs/>
                <w:color w:val="000000"/>
                <w:lang w:val="ru-RU"/>
              </w:rPr>
            </w:pPr>
          </w:p>
        </w:tc>
        <w:tc>
          <w:tcPr>
            <w:tcW w:w="689" w:type="dxa"/>
            <w:vMerge/>
            <w:hideMark/>
          </w:tcPr>
          <w:p w14:paraId="1C9CA79C" w14:textId="77777777" w:rsidR="00AF6B60" w:rsidRPr="00AF6B60" w:rsidRDefault="00AF6B60" w:rsidP="00D67013">
            <w:pPr>
              <w:spacing w:after="0"/>
              <w:rPr>
                <w:bCs/>
                <w:color w:val="000000"/>
                <w:lang w:val="ru-RU"/>
              </w:rPr>
            </w:pPr>
          </w:p>
        </w:tc>
        <w:tc>
          <w:tcPr>
            <w:tcW w:w="692" w:type="dxa"/>
            <w:vMerge/>
            <w:hideMark/>
          </w:tcPr>
          <w:p w14:paraId="40D6C478" w14:textId="77777777" w:rsidR="00AF6B60" w:rsidRPr="00AF6B60" w:rsidRDefault="00AF6B60" w:rsidP="00D67013">
            <w:pPr>
              <w:spacing w:after="0"/>
              <w:rPr>
                <w:bCs/>
                <w:color w:val="000000"/>
                <w:lang w:val="ru-RU"/>
              </w:rPr>
            </w:pPr>
          </w:p>
        </w:tc>
      </w:tr>
      <w:tr w:rsidR="00AF6B60" w:rsidRPr="007C4368" w14:paraId="64ACD4E0" w14:textId="77777777" w:rsidTr="00D67013">
        <w:trPr>
          <w:trHeight w:val="527"/>
        </w:trPr>
        <w:tc>
          <w:tcPr>
            <w:tcW w:w="855" w:type="dxa"/>
          </w:tcPr>
          <w:p w14:paraId="3A710DF3" w14:textId="77777777" w:rsidR="00AF6B60" w:rsidRPr="007C4368" w:rsidRDefault="00AF6B60" w:rsidP="00D67013">
            <w:pPr>
              <w:spacing w:after="0"/>
              <w:rPr>
                <w:color w:val="000000"/>
              </w:rPr>
            </w:pPr>
            <w:proofErr w:type="spellStart"/>
            <w:r w:rsidRPr="007C4368">
              <w:rPr>
                <w:color w:val="000000"/>
              </w:rPr>
              <w:t>Мест</w:t>
            </w:r>
            <w:proofErr w:type="spellEnd"/>
            <w:r w:rsidRPr="007C4368">
              <w:rPr>
                <w:color w:val="000000"/>
              </w:rPr>
              <w:t xml:space="preserve"> </w:t>
            </w:r>
            <w:proofErr w:type="spellStart"/>
            <w:r>
              <w:rPr>
                <w:color w:val="000000"/>
              </w:rPr>
              <w:t>Жамантау</w:t>
            </w:r>
            <w:proofErr w:type="spellEnd"/>
          </w:p>
        </w:tc>
        <w:tc>
          <w:tcPr>
            <w:tcW w:w="455" w:type="dxa"/>
          </w:tcPr>
          <w:p w14:paraId="1E30E5BE" w14:textId="77777777" w:rsidR="00AF6B60" w:rsidRPr="007C4368" w:rsidRDefault="00AF6B60" w:rsidP="00D67013">
            <w:pPr>
              <w:spacing w:after="0"/>
              <w:rPr>
                <w:color w:val="000000"/>
              </w:rPr>
            </w:pPr>
            <w:r>
              <w:rPr>
                <w:color w:val="000000"/>
              </w:rPr>
              <w:t xml:space="preserve"> 964,1</w:t>
            </w:r>
          </w:p>
        </w:tc>
        <w:tc>
          <w:tcPr>
            <w:tcW w:w="433" w:type="dxa"/>
          </w:tcPr>
          <w:p w14:paraId="54EA61EB" w14:textId="77777777" w:rsidR="00AF6B60" w:rsidRPr="007C4368" w:rsidRDefault="00AF6B60" w:rsidP="00D67013">
            <w:pPr>
              <w:spacing w:after="0"/>
              <w:rPr>
                <w:color w:val="000000"/>
              </w:rPr>
            </w:pPr>
            <w:r>
              <w:rPr>
                <w:sz w:val="22"/>
              </w:rPr>
              <w:t>964,1</w:t>
            </w:r>
          </w:p>
        </w:tc>
        <w:tc>
          <w:tcPr>
            <w:tcW w:w="662" w:type="dxa"/>
          </w:tcPr>
          <w:p w14:paraId="3EBB618B" w14:textId="77777777" w:rsidR="00AF6B60" w:rsidRPr="007C4368" w:rsidRDefault="00AF6B60" w:rsidP="00D67013">
            <w:pPr>
              <w:spacing w:after="0"/>
              <w:rPr>
                <w:color w:val="000000"/>
              </w:rPr>
            </w:pPr>
            <w:r w:rsidRPr="007C4368">
              <w:rPr>
                <w:color w:val="000000"/>
              </w:rPr>
              <w:t>-</w:t>
            </w:r>
          </w:p>
        </w:tc>
        <w:tc>
          <w:tcPr>
            <w:tcW w:w="698" w:type="dxa"/>
          </w:tcPr>
          <w:p w14:paraId="3599DDED" w14:textId="77777777" w:rsidR="00AF6B60" w:rsidRPr="007C4368" w:rsidRDefault="00AF6B60" w:rsidP="00D67013">
            <w:pPr>
              <w:spacing w:after="0"/>
              <w:rPr>
                <w:color w:val="000000"/>
              </w:rPr>
            </w:pPr>
            <w:r w:rsidRPr="007C4368">
              <w:rPr>
                <w:color w:val="000000"/>
              </w:rPr>
              <w:t>-</w:t>
            </w:r>
          </w:p>
        </w:tc>
        <w:tc>
          <w:tcPr>
            <w:tcW w:w="570" w:type="dxa"/>
          </w:tcPr>
          <w:p w14:paraId="6AE38B10" w14:textId="77777777" w:rsidR="00AF6B60" w:rsidRPr="007C4368" w:rsidRDefault="00AF6B60" w:rsidP="00D67013">
            <w:pPr>
              <w:spacing w:after="0"/>
              <w:rPr>
                <w:color w:val="000000"/>
              </w:rPr>
            </w:pPr>
            <w:r w:rsidRPr="007C4368">
              <w:rPr>
                <w:color w:val="000000"/>
              </w:rPr>
              <w:t>-</w:t>
            </w:r>
          </w:p>
        </w:tc>
        <w:tc>
          <w:tcPr>
            <w:tcW w:w="575" w:type="dxa"/>
          </w:tcPr>
          <w:p w14:paraId="365AC6F8" w14:textId="77777777" w:rsidR="00AF6B60" w:rsidRPr="007C4368" w:rsidRDefault="00AF6B60" w:rsidP="00D67013">
            <w:pPr>
              <w:spacing w:after="0"/>
              <w:rPr>
                <w:color w:val="000000"/>
              </w:rPr>
            </w:pPr>
            <w:r>
              <w:rPr>
                <w:sz w:val="22"/>
              </w:rPr>
              <w:t>25,6</w:t>
            </w:r>
          </w:p>
        </w:tc>
        <w:tc>
          <w:tcPr>
            <w:tcW w:w="691" w:type="dxa"/>
          </w:tcPr>
          <w:p w14:paraId="538FF022" w14:textId="77777777" w:rsidR="00AF6B60" w:rsidRPr="007C4368" w:rsidRDefault="00AF6B60" w:rsidP="00D67013">
            <w:pPr>
              <w:spacing w:after="0"/>
              <w:rPr>
                <w:color w:val="000000"/>
              </w:rPr>
            </w:pPr>
            <w:r>
              <w:rPr>
                <w:color w:val="000000"/>
              </w:rPr>
              <w:t>964,1</w:t>
            </w:r>
          </w:p>
        </w:tc>
        <w:tc>
          <w:tcPr>
            <w:tcW w:w="574" w:type="dxa"/>
          </w:tcPr>
          <w:p w14:paraId="53FC3299" w14:textId="77777777" w:rsidR="00AF6B60" w:rsidRPr="007C4368" w:rsidRDefault="00AF6B60" w:rsidP="00D67013">
            <w:pPr>
              <w:spacing w:after="0"/>
              <w:rPr>
                <w:color w:val="000000"/>
              </w:rPr>
            </w:pPr>
            <w:r>
              <w:rPr>
                <w:sz w:val="22"/>
              </w:rPr>
              <w:t>25,6</w:t>
            </w:r>
          </w:p>
        </w:tc>
        <w:tc>
          <w:tcPr>
            <w:tcW w:w="805" w:type="dxa"/>
          </w:tcPr>
          <w:p w14:paraId="0D2E0727" w14:textId="77777777" w:rsidR="00AF6B60" w:rsidRPr="007C4368" w:rsidRDefault="00AF6B60" w:rsidP="00D67013">
            <w:pPr>
              <w:spacing w:after="0"/>
              <w:rPr>
                <w:color w:val="000000"/>
              </w:rPr>
            </w:pPr>
            <w:r w:rsidRPr="007C4368">
              <w:rPr>
                <w:color w:val="000000"/>
              </w:rPr>
              <w:t>-</w:t>
            </w:r>
          </w:p>
        </w:tc>
        <w:tc>
          <w:tcPr>
            <w:tcW w:w="804" w:type="dxa"/>
          </w:tcPr>
          <w:p w14:paraId="39D52867" w14:textId="77777777" w:rsidR="00AF6B60" w:rsidRPr="007C4368" w:rsidRDefault="00AF6B60" w:rsidP="00D67013">
            <w:pPr>
              <w:spacing w:after="0"/>
              <w:rPr>
                <w:color w:val="000000"/>
              </w:rPr>
            </w:pPr>
            <w:r w:rsidRPr="007C4368">
              <w:rPr>
                <w:color w:val="000000"/>
              </w:rPr>
              <w:t>-</w:t>
            </w:r>
          </w:p>
        </w:tc>
        <w:tc>
          <w:tcPr>
            <w:tcW w:w="689" w:type="dxa"/>
          </w:tcPr>
          <w:p w14:paraId="417BCAF7" w14:textId="77777777" w:rsidR="00AF6B60" w:rsidRPr="007C4368" w:rsidRDefault="00AF6B60" w:rsidP="00D67013">
            <w:pPr>
              <w:spacing w:after="0"/>
              <w:rPr>
                <w:color w:val="000000"/>
              </w:rPr>
            </w:pPr>
            <w:r>
              <w:rPr>
                <w:sz w:val="22"/>
              </w:rPr>
              <w:t>25,6</w:t>
            </w:r>
          </w:p>
        </w:tc>
        <w:tc>
          <w:tcPr>
            <w:tcW w:w="692" w:type="dxa"/>
          </w:tcPr>
          <w:p w14:paraId="45262D83" w14:textId="77777777" w:rsidR="00AF6B60" w:rsidRPr="007C4368" w:rsidRDefault="00AF6B60" w:rsidP="00D67013">
            <w:pPr>
              <w:spacing w:after="0"/>
              <w:rPr>
                <w:color w:val="000000"/>
              </w:rPr>
            </w:pPr>
            <w:r w:rsidRPr="007C4368">
              <w:rPr>
                <w:color w:val="000000"/>
              </w:rPr>
              <w:t>-</w:t>
            </w:r>
          </w:p>
        </w:tc>
      </w:tr>
      <w:bookmarkEnd w:id="1"/>
    </w:tbl>
    <w:p w14:paraId="241A032A" w14:textId="77777777" w:rsidR="00AF6B60" w:rsidRPr="00311D3A" w:rsidRDefault="00AF6B60" w:rsidP="004975EF">
      <w:pPr>
        <w:ind w:right="-314"/>
        <w:jc w:val="center"/>
        <w:rPr>
          <w:b/>
          <w:sz w:val="22"/>
          <w:lang w:val="ru-RU" w:eastAsia="ru-RU"/>
        </w:rPr>
      </w:pPr>
    </w:p>
    <w:p w14:paraId="1F8EEBAA" w14:textId="77777777" w:rsidR="001370B6" w:rsidRDefault="001370B6" w:rsidP="001370B6">
      <w:pPr>
        <w:tabs>
          <w:tab w:val="left" w:pos="6216"/>
        </w:tabs>
      </w:pPr>
    </w:p>
    <w:p w14:paraId="35816C8A" w14:textId="77777777" w:rsidR="004975EF" w:rsidRDefault="004975EF" w:rsidP="004975EF">
      <w:pPr>
        <w:jc w:val="right"/>
        <w:rPr>
          <w:color w:val="000000" w:themeColor="text1"/>
          <w:lang w:val="ru-RU"/>
        </w:rPr>
        <w:sectPr w:rsidR="004975EF" w:rsidSect="00F154A6">
          <w:pgSz w:w="16840" w:h="11910" w:orient="landscape"/>
          <w:pgMar w:top="1298" w:right="760" w:bottom="743" w:left="1418" w:header="567" w:footer="369" w:gutter="0"/>
          <w:cols w:space="720"/>
        </w:sectPr>
      </w:pPr>
    </w:p>
    <w:p w14:paraId="412DAA0C" w14:textId="77777777" w:rsidR="004975EF" w:rsidRPr="00D83E77" w:rsidRDefault="004975EF" w:rsidP="004975EF">
      <w:pPr>
        <w:rPr>
          <w:b/>
          <w:sz w:val="20"/>
          <w:szCs w:val="20"/>
          <w:lang w:val="ru-RU"/>
        </w:rPr>
      </w:pPr>
    </w:p>
    <w:p w14:paraId="0FE165E1" w14:textId="1CE47CB3" w:rsidR="004975EF" w:rsidRPr="00462CDD" w:rsidRDefault="00AF6B60" w:rsidP="004975EF">
      <w:pPr>
        <w:widowControl/>
        <w:autoSpaceDE w:val="0"/>
        <w:autoSpaceDN w:val="0"/>
        <w:adjustRightInd w:val="0"/>
        <w:spacing w:before="0" w:after="0"/>
        <w:contextualSpacing w:val="0"/>
        <w:jc w:val="left"/>
        <w:rPr>
          <w:rFonts w:eastAsiaTheme="minorHAnsi"/>
          <w:b/>
          <w:bCs/>
          <w:szCs w:val="24"/>
          <w:lang w:val="ru-RU"/>
        </w:rPr>
      </w:pPr>
      <w:r>
        <w:rPr>
          <w:rFonts w:eastAsiaTheme="minorHAnsi"/>
          <w:b/>
          <w:bCs/>
          <w:szCs w:val="24"/>
          <w:lang w:val="ru-RU"/>
        </w:rPr>
        <w:t xml:space="preserve"> </w:t>
      </w:r>
    </w:p>
    <w:p w14:paraId="5ABE794E" w14:textId="77777777" w:rsidR="00AF6B60" w:rsidRPr="00590B98" w:rsidRDefault="00AF6B60" w:rsidP="00AF6B60">
      <w:pPr>
        <w:pStyle w:val="ad"/>
        <w:tabs>
          <w:tab w:val="left" w:pos="1034"/>
        </w:tabs>
        <w:spacing w:before="1"/>
        <w:jc w:val="center"/>
        <w:rPr>
          <w:b/>
          <w:bCs/>
        </w:rPr>
      </w:pPr>
      <w:r w:rsidRPr="00590B98">
        <w:rPr>
          <w:b/>
          <w:bCs/>
        </w:rPr>
        <w:t>Лимиты накопления отходов на 202</w:t>
      </w:r>
      <w:r>
        <w:rPr>
          <w:b/>
          <w:bCs/>
        </w:rPr>
        <w:t>6</w:t>
      </w:r>
      <w:r w:rsidRPr="00590B98">
        <w:rPr>
          <w:b/>
          <w:bCs/>
        </w:rPr>
        <w:t>г.</w:t>
      </w:r>
    </w:p>
    <w:tbl>
      <w:tblPr>
        <w:tblStyle w:val="TableNormal"/>
        <w:tblW w:w="9501" w:type="dxa"/>
        <w:tblInd w:w="2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66"/>
        <w:gridCol w:w="3166"/>
        <w:gridCol w:w="3169"/>
      </w:tblGrid>
      <w:tr w:rsidR="00AF6B60" w:rsidRPr="00340670" w14:paraId="2E77DAEC" w14:textId="77777777" w:rsidTr="00D67013">
        <w:trPr>
          <w:trHeight w:val="460"/>
        </w:trPr>
        <w:tc>
          <w:tcPr>
            <w:tcW w:w="3166" w:type="dxa"/>
          </w:tcPr>
          <w:p w14:paraId="58407CA0" w14:textId="77777777" w:rsidR="00AF6B60" w:rsidRPr="00340670" w:rsidRDefault="00AF6B60" w:rsidP="00D67013">
            <w:pPr>
              <w:pStyle w:val="TableParagraph"/>
              <w:jc w:val="left"/>
            </w:pPr>
            <w:r w:rsidRPr="00340670">
              <w:t>Наименование</w:t>
            </w:r>
            <w:r w:rsidRPr="00340670">
              <w:rPr>
                <w:spacing w:val="-6"/>
              </w:rPr>
              <w:t xml:space="preserve"> </w:t>
            </w:r>
            <w:r w:rsidRPr="00340670">
              <w:t>отходов</w:t>
            </w:r>
          </w:p>
        </w:tc>
        <w:tc>
          <w:tcPr>
            <w:tcW w:w="3166" w:type="dxa"/>
          </w:tcPr>
          <w:p w14:paraId="3CF9F76B" w14:textId="77777777" w:rsidR="00AF6B60" w:rsidRPr="005E0F63" w:rsidRDefault="00AF6B60" w:rsidP="00D67013">
            <w:pPr>
              <w:pStyle w:val="TableParagraph"/>
              <w:jc w:val="left"/>
            </w:pPr>
            <w:r w:rsidRPr="005E0F63">
              <w:t>Объем</w:t>
            </w:r>
            <w:r w:rsidRPr="005E0F63">
              <w:rPr>
                <w:spacing w:val="-5"/>
              </w:rPr>
              <w:t xml:space="preserve"> </w:t>
            </w:r>
            <w:r w:rsidRPr="005E0F63">
              <w:t>накопленных</w:t>
            </w:r>
            <w:r w:rsidRPr="005E0F63">
              <w:rPr>
                <w:spacing w:val="-6"/>
              </w:rPr>
              <w:t xml:space="preserve"> </w:t>
            </w:r>
            <w:r w:rsidRPr="005E0F63">
              <w:t>отходов,</w:t>
            </w:r>
          </w:p>
          <w:p w14:paraId="5C958FEC" w14:textId="77777777" w:rsidR="00AF6B60" w:rsidRPr="005E0F63" w:rsidRDefault="00AF6B60" w:rsidP="00D67013">
            <w:pPr>
              <w:pStyle w:val="TableParagraph"/>
              <w:jc w:val="left"/>
            </w:pPr>
            <w:r w:rsidRPr="005E0F63">
              <w:t>тонн/год</w:t>
            </w:r>
          </w:p>
        </w:tc>
        <w:tc>
          <w:tcPr>
            <w:tcW w:w="3169" w:type="dxa"/>
          </w:tcPr>
          <w:p w14:paraId="70BF3895" w14:textId="77777777" w:rsidR="00AF6B60" w:rsidRPr="00340670" w:rsidRDefault="00AF6B60" w:rsidP="00D67013">
            <w:pPr>
              <w:pStyle w:val="TableParagraph"/>
              <w:jc w:val="left"/>
            </w:pPr>
            <w:r w:rsidRPr="00340670">
              <w:t>Лимит</w:t>
            </w:r>
            <w:r w:rsidRPr="00340670">
              <w:rPr>
                <w:spacing w:val="-5"/>
              </w:rPr>
              <w:t xml:space="preserve"> </w:t>
            </w:r>
            <w:r w:rsidRPr="00340670">
              <w:t>накопления,</w:t>
            </w:r>
          </w:p>
          <w:p w14:paraId="72EAA2E3" w14:textId="77777777" w:rsidR="00AF6B60" w:rsidRPr="00340670" w:rsidRDefault="00AF6B60" w:rsidP="00D67013">
            <w:pPr>
              <w:pStyle w:val="TableParagraph"/>
              <w:jc w:val="left"/>
            </w:pPr>
            <w:r w:rsidRPr="00340670">
              <w:t>т/год</w:t>
            </w:r>
          </w:p>
        </w:tc>
      </w:tr>
      <w:tr w:rsidR="00AF6B60" w:rsidRPr="00340670" w14:paraId="358A250F" w14:textId="77777777" w:rsidTr="00D67013">
        <w:trPr>
          <w:trHeight w:val="229"/>
        </w:trPr>
        <w:tc>
          <w:tcPr>
            <w:tcW w:w="3166" w:type="dxa"/>
          </w:tcPr>
          <w:p w14:paraId="47165E56" w14:textId="77777777" w:rsidR="00AF6B60" w:rsidRPr="00340670" w:rsidRDefault="00AF6B60" w:rsidP="00D67013">
            <w:pPr>
              <w:pStyle w:val="TableParagraph"/>
              <w:jc w:val="left"/>
            </w:pPr>
            <w:r w:rsidRPr="00340670">
              <w:t>Всего</w:t>
            </w:r>
          </w:p>
        </w:tc>
        <w:tc>
          <w:tcPr>
            <w:tcW w:w="3166" w:type="dxa"/>
          </w:tcPr>
          <w:p w14:paraId="402DD179" w14:textId="77777777" w:rsidR="00AF6B60" w:rsidRPr="0059165E" w:rsidRDefault="00AF6B60" w:rsidP="00D67013">
            <w:pPr>
              <w:pStyle w:val="TableParagraph"/>
              <w:jc w:val="left"/>
            </w:pPr>
            <w:r>
              <w:t>0,131</w:t>
            </w:r>
          </w:p>
        </w:tc>
        <w:tc>
          <w:tcPr>
            <w:tcW w:w="3169" w:type="dxa"/>
          </w:tcPr>
          <w:p w14:paraId="38C9ECB1" w14:textId="77777777" w:rsidR="00AF6B60" w:rsidRPr="0059165E" w:rsidRDefault="00AF6B60" w:rsidP="00D67013">
            <w:pPr>
              <w:pStyle w:val="TableParagraph"/>
              <w:jc w:val="left"/>
            </w:pPr>
            <w:r>
              <w:t>0,131</w:t>
            </w:r>
          </w:p>
        </w:tc>
      </w:tr>
      <w:tr w:rsidR="00AF6B60" w:rsidRPr="00340670" w14:paraId="72ABE0FF" w14:textId="77777777" w:rsidTr="00D67013">
        <w:trPr>
          <w:trHeight w:val="229"/>
        </w:trPr>
        <w:tc>
          <w:tcPr>
            <w:tcW w:w="3166" w:type="dxa"/>
          </w:tcPr>
          <w:p w14:paraId="0FBC735D" w14:textId="77777777" w:rsidR="00AF6B60" w:rsidRPr="005E0F63" w:rsidRDefault="00AF6B60" w:rsidP="00D67013">
            <w:pPr>
              <w:pStyle w:val="TableParagraph"/>
              <w:jc w:val="left"/>
            </w:pPr>
            <w:r w:rsidRPr="005E0F63">
              <w:t>в</w:t>
            </w:r>
            <w:r w:rsidRPr="005E0F63">
              <w:rPr>
                <w:spacing w:val="-4"/>
              </w:rPr>
              <w:t xml:space="preserve"> </w:t>
            </w:r>
            <w:r w:rsidRPr="005E0F63">
              <w:t>т.</w:t>
            </w:r>
            <w:r w:rsidRPr="005E0F63">
              <w:rPr>
                <w:spacing w:val="-2"/>
              </w:rPr>
              <w:t xml:space="preserve"> </w:t>
            </w:r>
            <w:r w:rsidRPr="005E0F63">
              <w:t>ч.</w:t>
            </w:r>
            <w:r w:rsidRPr="005E0F63">
              <w:rPr>
                <w:spacing w:val="-2"/>
              </w:rPr>
              <w:t xml:space="preserve"> </w:t>
            </w:r>
            <w:r w:rsidRPr="005E0F63">
              <w:t>отходов</w:t>
            </w:r>
            <w:r w:rsidRPr="005E0F63">
              <w:rPr>
                <w:spacing w:val="-3"/>
              </w:rPr>
              <w:t xml:space="preserve"> </w:t>
            </w:r>
            <w:r w:rsidRPr="005E0F63">
              <w:t>производства</w:t>
            </w:r>
          </w:p>
        </w:tc>
        <w:tc>
          <w:tcPr>
            <w:tcW w:w="3166" w:type="dxa"/>
          </w:tcPr>
          <w:p w14:paraId="4BA27221" w14:textId="77777777" w:rsidR="00AF6B60" w:rsidRPr="00340670" w:rsidRDefault="00AF6B60" w:rsidP="00D67013">
            <w:pPr>
              <w:pStyle w:val="TableParagraph"/>
              <w:jc w:val="left"/>
            </w:pPr>
            <w:r w:rsidRPr="00340670">
              <w:t>-</w:t>
            </w:r>
          </w:p>
        </w:tc>
        <w:tc>
          <w:tcPr>
            <w:tcW w:w="3169" w:type="dxa"/>
          </w:tcPr>
          <w:p w14:paraId="3201306F" w14:textId="77777777" w:rsidR="00AF6B60" w:rsidRPr="00340670" w:rsidRDefault="00AF6B60" w:rsidP="00D67013">
            <w:pPr>
              <w:pStyle w:val="TableParagraph"/>
              <w:jc w:val="left"/>
            </w:pPr>
            <w:r w:rsidRPr="00340670">
              <w:t>-</w:t>
            </w:r>
          </w:p>
        </w:tc>
      </w:tr>
      <w:tr w:rsidR="00AF6B60" w:rsidRPr="00340670" w14:paraId="079E12E7" w14:textId="77777777" w:rsidTr="00D67013">
        <w:trPr>
          <w:trHeight w:val="229"/>
        </w:trPr>
        <w:tc>
          <w:tcPr>
            <w:tcW w:w="3166" w:type="dxa"/>
          </w:tcPr>
          <w:p w14:paraId="46E38C33" w14:textId="77777777" w:rsidR="00AF6B60" w:rsidRPr="00340670" w:rsidRDefault="00AF6B60" w:rsidP="00D67013">
            <w:pPr>
              <w:pStyle w:val="TableParagraph"/>
              <w:jc w:val="left"/>
            </w:pPr>
            <w:r w:rsidRPr="00340670">
              <w:t>отходов</w:t>
            </w:r>
            <w:r w:rsidRPr="00340670">
              <w:rPr>
                <w:spacing w:val="-4"/>
              </w:rPr>
              <w:t xml:space="preserve"> </w:t>
            </w:r>
            <w:r w:rsidRPr="00340670">
              <w:t>потребления</w:t>
            </w:r>
          </w:p>
        </w:tc>
        <w:tc>
          <w:tcPr>
            <w:tcW w:w="3166" w:type="dxa"/>
          </w:tcPr>
          <w:p w14:paraId="22865A38" w14:textId="77777777" w:rsidR="00AF6B60" w:rsidRPr="0059165E" w:rsidRDefault="00AF6B60" w:rsidP="00D67013">
            <w:pPr>
              <w:pStyle w:val="TableParagraph"/>
              <w:jc w:val="left"/>
            </w:pPr>
            <w:r>
              <w:t>0,131</w:t>
            </w:r>
          </w:p>
        </w:tc>
        <w:tc>
          <w:tcPr>
            <w:tcW w:w="3169" w:type="dxa"/>
          </w:tcPr>
          <w:p w14:paraId="173FDA15" w14:textId="77777777" w:rsidR="00AF6B60" w:rsidRPr="0059165E" w:rsidRDefault="00AF6B60" w:rsidP="00D67013">
            <w:pPr>
              <w:pStyle w:val="TableParagraph"/>
              <w:jc w:val="left"/>
            </w:pPr>
            <w:r>
              <w:t>0,131</w:t>
            </w:r>
          </w:p>
        </w:tc>
      </w:tr>
      <w:tr w:rsidR="00AF6B60" w:rsidRPr="00340670" w14:paraId="1BDE38B4" w14:textId="77777777" w:rsidTr="00D67013">
        <w:trPr>
          <w:trHeight w:val="232"/>
        </w:trPr>
        <w:tc>
          <w:tcPr>
            <w:tcW w:w="9501" w:type="dxa"/>
            <w:gridSpan w:val="3"/>
          </w:tcPr>
          <w:p w14:paraId="5647CF08" w14:textId="77777777" w:rsidR="00AF6B60" w:rsidRPr="00340670" w:rsidRDefault="00AF6B60" w:rsidP="00D67013">
            <w:pPr>
              <w:pStyle w:val="TableParagraph"/>
              <w:jc w:val="left"/>
            </w:pPr>
            <w:r w:rsidRPr="00340670">
              <w:t>Неопасные</w:t>
            </w:r>
            <w:r w:rsidRPr="00340670">
              <w:rPr>
                <w:spacing w:val="-4"/>
              </w:rPr>
              <w:t xml:space="preserve"> </w:t>
            </w:r>
            <w:r w:rsidRPr="00340670">
              <w:t>отходы</w:t>
            </w:r>
          </w:p>
        </w:tc>
      </w:tr>
      <w:tr w:rsidR="00AF6B60" w:rsidRPr="00340670" w14:paraId="1CBD1DF3" w14:textId="77777777" w:rsidTr="00D67013">
        <w:trPr>
          <w:trHeight w:val="236"/>
        </w:trPr>
        <w:tc>
          <w:tcPr>
            <w:tcW w:w="3166" w:type="dxa"/>
          </w:tcPr>
          <w:p w14:paraId="37322037" w14:textId="77777777" w:rsidR="00AF6B60" w:rsidRPr="00340670" w:rsidRDefault="00AF6B60" w:rsidP="00D67013">
            <w:pPr>
              <w:pStyle w:val="TableParagraph"/>
              <w:jc w:val="left"/>
            </w:pPr>
            <w:r w:rsidRPr="00340670">
              <w:t>Твердо-бытовые</w:t>
            </w:r>
            <w:r w:rsidRPr="00340670">
              <w:rPr>
                <w:spacing w:val="-6"/>
              </w:rPr>
              <w:t xml:space="preserve"> </w:t>
            </w:r>
            <w:r w:rsidRPr="00340670">
              <w:t>отходы</w:t>
            </w:r>
          </w:p>
        </w:tc>
        <w:tc>
          <w:tcPr>
            <w:tcW w:w="3166" w:type="dxa"/>
          </w:tcPr>
          <w:p w14:paraId="190ABB1E" w14:textId="77777777" w:rsidR="00AF6B60" w:rsidRPr="0059165E" w:rsidRDefault="00AF6B60" w:rsidP="00D67013">
            <w:pPr>
              <w:pStyle w:val="TableParagraph"/>
              <w:jc w:val="left"/>
            </w:pPr>
            <w:r>
              <w:t>0,131</w:t>
            </w:r>
          </w:p>
        </w:tc>
        <w:tc>
          <w:tcPr>
            <w:tcW w:w="3169" w:type="dxa"/>
          </w:tcPr>
          <w:p w14:paraId="4BB93F45" w14:textId="77777777" w:rsidR="00AF6B60" w:rsidRPr="0059165E" w:rsidRDefault="00AF6B60" w:rsidP="00D67013">
            <w:pPr>
              <w:pStyle w:val="TableParagraph"/>
              <w:ind w:left="0"/>
              <w:jc w:val="left"/>
            </w:pPr>
            <w:r>
              <w:t>0,131</w:t>
            </w:r>
          </w:p>
        </w:tc>
      </w:tr>
      <w:tr w:rsidR="00AF6B60" w:rsidRPr="00340670" w14:paraId="52E4A28C" w14:textId="77777777" w:rsidTr="00D67013">
        <w:trPr>
          <w:trHeight w:val="420"/>
        </w:trPr>
        <w:tc>
          <w:tcPr>
            <w:tcW w:w="3166" w:type="dxa"/>
          </w:tcPr>
          <w:p w14:paraId="1E32ABA0" w14:textId="77777777" w:rsidR="00AF6B60" w:rsidRPr="00340670" w:rsidRDefault="00AF6B60" w:rsidP="00D67013">
            <w:pPr>
              <w:pStyle w:val="TableParagraph"/>
              <w:jc w:val="left"/>
            </w:pPr>
            <w:r w:rsidRPr="00340670">
              <w:t>Итого</w:t>
            </w:r>
          </w:p>
        </w:tc>
        <w:tc>
          <w:tcPr>
            <w:tcW w:w="3166" w:type="dxa"/>
          </w:tcPr>
          <w:p w14:paraId="18EEE362" w14:textId="77777777" w:rsidR="00AF6B60" w:rsidRPr="0059165E" w:rsidRDefault="00AF6B60" w:rsidP="00D67013">
            <w:pPr>
              <w:pStyle w:val="TableParagraph"/>
              <w:ind w:left="0"/>
              <w:jc w:val="left"/>
            </w:pPr>
            <w:r>
              <w:t>0,131</w:t>
            </w:r>
          </w:p>
        </w:tc>
        <w:tc>
          <w:tcPr>
            <w:tcW w:w="3169" w:type="dxa"/>
          </w:tcPr>
          <w:p w14:paraId="1F95DA4E" w14:textId="77777777" w:rsidR="00AF6B60" w:rsidRPr="0059165E" w:rsidRDefault="00AF6B60" w:rsidP="00D67013">
            <w:pPr>
              <w:pStyle w:val="TableParagraph"/>
              <w:ind w:left="0"/>
              <w:jc w:val="left"/>
            </w:pPr>
            <w:r>
              <w:t>0,131</w:t>
            </w:r>
          </w:p>
        </w:tc>
      </w:tr>
      <w:tr w:rsidR="00AF6B60" w:rsidRPr="00340670" w14:paraId="3EDB0E99" w14:textId="77777777" w:rsidTr="00D67013">
        <w:trPr>
          <w:trHeight w:val="229"/>
        </w:trPr>
        <w:tc>
          <w:tcPr>
            <w:tcW w:w="9501" w:type="dxa"/>
            <w:gridSpan w:val="3"/>
          </w:tcPr>
          <w:p w14:paraId="283CC840" w14:textId="77777777" w:rsidR="00AF6B60" w:rsidRPr="00340670" w:rsidRDefault="00AF6B60" w:rsidP="00D67013">
            <w:pPr>
              <w:pStyle w:val="TableParagraph"/>
              <w:jc w:val="left"/>
            </w:pPr>
            <w:r w:rsidRPr="00340670">
              <w:t xml:space="preserve">Иные </w:t>
            </w:r>
          </w:p>
        </w:tc>
      </w:tr>
      <w:tr w:rsidR="00AF6B60" w:rsidRPr="00340670" w14:paraId="4EB923B0" w14:textId="77777777" w:rsidTr="00D67013">
        <w:trPr>
          <w:trHeight w:val="229"/>
        </w:trPr>
        <w:tc>
          <w:tcPr>
            <w:tcW w:w="3166" w:type="dxa"/>
          </w:tcPr>
          <w:p w14:paraId="74CBEB21" w14:textId="77777777" w:rsidR="00AF6B60" w:rsidRPr="00340670" w:rsidRDefault="00AF6B60" w:rsidP="00D67013">
            <w:pPr>
              <w:pStyle w:val="TableParagraph"/>
              <w:jc w:val="left"/>
            </w:pPr>
            <w:r>
              <w:t>-</w:t>
            </w:r>
          </w:p>
        </w:tc>
        <w:tc>
          <w:tcPr>
            <w:tcW w:w="3166" w:type="dxa"/>
          </w:tcPr>
          <w:p w14:paraId="4E08523D" w14:textId="77777777" w:rsidR="00AF6B60" w:rsidRPr="00340670" w:rsidRDefault="00AF6B60" w:rsidP="00D67013">
            <w:pPr>
              <w:pStyle w:val="TableParagraph"/>
              <w:jc w:val="left"/>
            </w:pPr>
            <w:r w:rsidRPr="00340670">
              <w:t>-</w:t>
            </w:r>
          </w:p>
        </w:tc>
        <w:tc>
          <w:tcPr>
            <w:tcW w:w="3169" w:type="dxa"/>
          </w:tcPr>
          <w:p w14:paraId="3047D4BD" w14:textId="77777777" w:rsidR="00AF6B60" w:rsidRPr="00340670" w:rsidRDefault="00AF6B60" w:rsidP="00D67013">
            <w:pPr>
              <w:pStyle w:val="TableParagraph"/>
              <w:jc w:val="left"/>
            </w:pPr>
            <w:r w:rsidRPr="00340670">
              <w:t>-</w:t>
            </w:r>
          </w:p>
        </w:tc>
      </w:tr>
    </w:tbl>
    <w:p w14:paraId="7DE7986A" w14:textId="77777777" w:rsidR="002458B3" w:rsidRDefault="002458B3" w:rsidP="00AF6B60">
      <w:pPr>
        <w:spacing w:after="0"/>
        <w:rPr>
          <w:b/>
          <w:bCs/>
          <w:szCs w:val="24"/>
          <w:lang w:val="ru-RU"/>
        </w:rPr>
      </w:pPr>
    </w:p>
    <w:p w14:paraId="5DD81EB7" w14:textId="05B7F967" w:rsidR="00AF6B60" w:rsidRPr="00AF6B60" w:rsidRDefault="00AF6B60" w:rsidP="00AF6B60">
      <w:pPr>
        <w:spacing w:after="0"/>
        <w:rPr>
          <w:b/>
          <w:bCs/>
          <w:szCs w:val="24"/>
          <w:lang w:val="ru-RU"/>
        </w:rPr>
      </w:pPr>
      <w:r w:rsidRPr="00AF6B60">
        <w:rPr>
          <w:b/>
          <w:bCs/>
          <w:szCs w:val="24"/>
          <w:lang w:val="ru-RU"/>
        </w:rPr>
        <w:t>Обоснование размера санитарно-защитной зоны.</w:t>
      </w:r>
    </w:p>
    <w:p w14:paraId="471F2EB8" w14:textId="77777777" w:rsidR="00AF6B60" w:rsidRDefault="00AF6B60" w:rsidP="00AF6B60">
      <w:pPr>
        <w:pStyle w:val="Default"/>
        <w:ind w:firstLine="708"/>
        <w:jc w:val="both"/>
      </w:pPr>
      <w:r w:rsidRPr="00C50E76">
        <w:t>Намечаемая деятельность, в</w:t>
      </w:r>
      <w:r w:rsidRPr="00C50E76">
        <w:rPr>
          <w:rFonts w:eastAsiaTheme="minorHAnsi"/>
          <w:lang w:eastAsia="en-US"/>
        </w:rPr>
        <w:t xml:space="preserve"> соответствии </w:t>
      </w:r>
      <w:proofErr w:type="spellStart"/>
      <w:r w:rsidRPr="00C50E76">
        <w:rPr>
          <w:rFonts w:eastAsiaTheme="minorHAnsi"/>
          <w:lang w:eastAsia="en-US"/>
        </w:rPr>
        <w:t>пп</w:t>
      </w:r>
      <w:proofErr w:type="spellEnd"/>
      <w:r w:rsidRPr="00C50E76">
        <w:rPr>
          <w:rFonts w:eastAsiaTheme="minorHAnsi"/>
          <w:lang w:eastAsia="en-US"/>
        </w:rPr>
        <w:t xml:space="preserve">. 7.11 п. 7 раздела 2 приложения 2 Кодекса от 2 января 2021 года № 400-VI ЗРК вид намечаемой деятельности, добыча и переработка общераспространенных полезных ископаемых свыше 10 тыс. тонн в год, относится к объектам </w:t>
      </w:r>
      <w:r w:rsidRPr="005A1C13">
        <w:rPr>
          <w:rFonts w:eastAsiaTheme="minorHAnsi"/>
          <w:b/>
          <w:bCs/>
          <w:lang w:eastAsia="en-US"/>
        </w:rPr>
        <w:t>II категории</w:t>
      </w:r>
      <w:r w:rsidRPr="00C50E76">
        <w:rPr>
          <w:rFonts w:eastAsiaTheme="minorHAnsi"/>
          <w:lang w:eastAsia="en-US"/>
        </w:rPr>
        <w:t xml:space="preserve">. </w:t>
      </w:r>
      <w:r w:rsidRPr="00C50E76">
        <w:t xml:space="preserve"> </w:t>
      </w:r>
    </w:p>
    <w:p w14:paraId="44DF7AD9" w14:textId="77777777" w:rsidR="001370B6" w:rsidRPr="00AF6B60" w:rsidRDefault="001370B6" w:rsidP="001370B6">
      <w:pPr>
        <w:rPr>
          <w:lang w:val="ru-RU"/>
        </w:rPr>
      </w:pPr>
    </w:p>
    <w:p w14:paraId="2ABE6BFB" w14:textId="77777777" w:rsidR="004975EF" w:rsidRDefault="004975EF" w:rsidP="004975EF">
      <w:pPr>
        <w:rPr>
          <w:b/>
          <w:sz w:val="20"/>
          <w:szCs w:val="20"/>
          <w:lang w:val="ru-RU"/>
        </w:rPr>
      </w:pPr>
    </w:p>
    <w:p w14:paraId="66415413" w14:textId="77777777" w:rsidR="00F154A6" w:rsidRPr="00AF6B60" w:rsidRDefault="00F154A6">
      <w:pPr>
        <w:rPr>
          <w:lang w:val="ru-RU"/>
        </w:rPr>
      </w:pPr>
    </w:p>
    <w:sectPr w:rsidR="00F154A6" w:rsidRPr="00AF6B60" w:rsidSect="009F41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multilevel"/>
    <w:tmpl w:val="00000017"/>
    <w:name w:val="WW8Num34"/>
    <w:lvl w:ilvl="0">
      <w:start w:val="1"/>
      <w:numFmt w:val="bullet"/>
      <w:lvlText w:val=""/>
      <w:lvlJc w:val="left"/>
      <w:pPr>
        <w:tabs>
          <w:tab w:val="num" w:pos="0"/>
        </w:tabs>
        <w:ind w:left="1080" w:hanging="360"/>
      </w:pPr>
      <w:rPr>
        <w:rFonts w:ascii="Symbol" w:hAnsi="Symbol" w:cs="Symbol" w:hint="default"/>
        <w:szCs w:val="24"/>
      </w:rPr>
    </w:lvl>
    <w:lvl w:ilvl="1">
      <w:start w:val="1"/>
      <w:numFmt w:val="decimal"/>
      <w:lvlText w:val="%2."/>
      <w:lvlJc w:val="left"/>
      <w:pPr>
        <w:tabs>
          <w:tab w:val="num" w:pos="1440"/>
        </w:tabs>
        <w:ind w:left="1440" w:hanging="360"/>
      </w:pPr>
      <w:rPr>
        <w:rFonts w:eastAsia="Times New Roman"/>
        <w:color w:val="000000"/>
        <w:szCs w:val="24"/>
        <w:lang w:val="kk-KZ" w:eastAsia="ru-RU"/>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0A5D00"/>
    <w:multiLevelType w:val="hybridMultilevel"/>
    <w:tmpl w:val="1C0C5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5402CE"/>
    <w:multiLevelType w:val="hybridMultilevel"/>
    <w:tmpl w:val="0AD02DEC"/>
    <w:lvl w:ilvl="0" w:tplc="42F0851C">
      <w:start w:val="1"/>
      <w:numFmt w:val="decimal"/>
      <w:lvlText w:val="%1."/>
      <w:lvlJc w:val="left"/>
      <w:pPr>
        <w:ind w:left="663" w:hanging="360"/>
      </w:pPr>
      <w:rPr>
        <w:rFonts w:hint="default"/>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3" w15:restartNumberingAfterBreak="0">
    <w:nsid w:val="14635C1E"/>
    <w:multiLevelType w:val="hybridMultilevel"/>
    <w:tmpl w:val="12B872EC"/>
    <w:lvl w:ilvl="0" w:tplc="8AC8A38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2E6A531B"/>
    <w:multiLevelType w:val="hybridMultilevel"/>
    <w:tmpl w:val="E1AAF51C"/>
    <w:lvl w:ilvl="0" w:tplc="5FF0E14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386617A"/>
    <w:multiLevelType w:val="hybridMultilevel"/>
    <w:tmpl w:val="8416B2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9BF18CA"/>
    <w:multiLevelType w:val="hybridMultilevel"/>
    <w:tmpl w:val="EC729838"/>
    <w:lvl w:ilvl="0" w:tplc="186C4D42">
      <w:start w:val="1"/>
      <w:numFmt w:val="bullet"/>
      <w:pStyle w:val="1"/>
      <w:lvlText w:val=""/>
      <w:lvlJc w:val="left"/>
      <w:pPr>
        <w:ind w:left="1287" w:hanging="360"/>
      </w:pPr>
      <w:rPr>
        <w:rFonts w:ascii="Symbol" w:hAnsi="Symbol" w:hint="default"/>
      </w:rPr>
    </w:lvl>
    <w:lvl w:ilvl="1" w:tplc="69C2B334">
      <w:start w:val="1"/>
      <w:numFmt w:val="decimal"/>
      <w:lvlText w:val="%2."/>
      <w:lvlJc w:val="left"/>
      <w:pPr>
        <w:tabs>
          <w:tab w:val="num" w:pos="1440"/>
        </w:tabs>
        <w:ind w:left="1440" w:hanging="360"/>
      </w:pPr>
    </w:lvl>
    <w:lvl w:ilvl="2" w:tplc="68282CE8">
      <w:start w:val="1"/>
      <w:numFmt w:val="decimal"/>
      <w:lvlText w:val="%3."/>
      <w:lvlJc w:val="left"/>
      <w:pPr>
        <w:tabs>
          <w:tab w:val="num" w:pos="2160"/>
        </w:tabs>
        <w:ind w:left="2160" w:hanging="360"/>
      </w:pPr>
    </w:lvl>
    <w:lvl w:ilvl="3" w:tplc="4CBAEADA">
      <w:start w:val="1"/>
      <w:numFmt w:val="decimal"/>
      <w:lvlText w:val="%4."/>
      <w:lvlJc w:val="left"/>
      <w:pPr>
        <w:tabs>
          <w:tab w:val="num" w:pos="2880"/>
        </w:tabs>
        <w:ind w:left="2880" w:hanging="360"/>
      </w:pPr>
    </w:lvl>
    <w:lvl w:ilvl="4" w:tplc="434AD55C">
      <w:start w:val="1"/>
      <w:numFmt w:val="decimal"/>
      <w:lvlText w:val="%5."/>
      <w:lvlJc w:val="left"/>
      <w:pPr>
        <w:tabs>
          <w:tab w:val="num" w:pos="3600"/>
        </w:tabs>
        <w:ind w:left="3600" w:hanging="360"/>
      </w:pPr>
    </w:lvl>
    <w:lvl w:ilvl="5" w:tplc="D92AAB66">
      <w:start w:val="1"/>
      <w:numFmt w:val="decimal"/>
      <w:lvlText w:val="%6."/>
      <w:lvlJc w:val="left"/>
      <w:pPr>
        <w:tabs>
          <w:tab w:val="num" w:pos="4320"/>
        </w:tabs>
        <w:ind w:left="4320" w:hanging="360"/>
      </w:pPr>
    </w:lvl>
    <w:lvl w:ilvl="6" w:tplc="EB42F928">
      <w:start w:val="1"/>
      <w:numFmt w:val="decimal"/>
      <w:lvlText w:val="%7."/>
      <w:lvlJc w:val="left"/>
      <w:pPr>
        <w:tabs>
          <w:tab w:val="num" w:pos="5040"/>
        </w:tabs>
        <w:ind w:left="5040" w:hanging="360"/>
      </w:pPr>
    </w:lvl>
    <w:lvl w:ilvl="7" w:tplc="26FA8A56">
      <w:start w:val="1"/>
      <w:numFmt w:val="decimal"/>
      <w:lvlText w:val="%8."/>
      <w:lvlJc w:val="left"/>
      <w:pPr>
        <w:tabs>
          <w:tab w:val="num" w:pos="5760"/>
        </w:tabs>
        <w:ind w:left="5760" w:hanging="360"/>
      </w:pPr>
    </w:lvl>
    <w:lvl w:ilvl="8" w:tplc="80326810">
      <w:start w:val="1"/>
      <w:numFmt w:val="decimal"/>
      <w:lvlText w:val="%9."/>
      <w:lvlJc w:val="left"/>
      <w:pPr>
        <w:tabs>
          <w:tab w:val="num" w:pos="6480"/>
        </w:tabs>
        <w:ind w:left="6480" w:hanging="360"/>
      </w:pPr>
    </w:lvl>
  </w:abstractNum>
  <w:abstractNum w:abstractNumId="7" w15:restartNumberingAfterBreak="0">
    <w:nsid w:val="3B8933F1"/>
    <w:multiLevelType w:val="hybridMultilevel"/>
    <w:tmpl w:val="BB4E1DAE"/>
    <w:lvl w:ilvl="0" w:tplc="CC5EE61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 w15:restartNumberingAfterBreak="0">
    <w:nsid w:val="3EB15187"/>
    <w:multiLevelType w:val="hybridMultilevel"/>
    <w:tmpl w:val="F67CB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DC2CD5"/>
    <w:multiLevelType w:val="hybridMultilevel"/>
    <w:tmpl w:val="C1A2E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2237C7"/>
    <w:multiLevelType w:val="hybridMultilevel"/>
    <w:tmpl w:val="12EA0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7FD6EF4"/>
    <w:multiLevelType w:val="hybridMultilevel"/>
    <w:tmpl w:val="960613A4"/>
    <w:lvl w:ilvl="0" w:tplc="5FF0E14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4C116E8A"/>
    <w:multiLevelType w:val="hybridMultilevel"/>
    <w:tmpl w:val="FF32A4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730C68"/>
    <w:multiLevelType w:val="hybridMultilevel"/>
    <w:tmpl w:val="35C409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E54252C"/>
    <w:multiLevelType w:val="hybridMultilevel"/>
    <w:tmpl w:val="787253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E238BB"/>
    <w:multiLevelType w:val="hybridMultilevel"/>
    <w:tmpl w:val="30C8C0D6"/>
    <w:lvl w:ilvl="0" w:tplc="3E8CFF4E">
      <w:start w:val="1"/>
      <w:numFmt w:val="bullet"/>
      <w:lvlText w:val=""/>
      <w:lvlJc w:val="left"/>
      <w:pPr>
        <w:ind w:left="9" w:hanging="360"/>
      </w:pPr>
      <w:rPr>
        <w:rFonts w:ascii="Symbol" w:hAnsi="Symbol" w:hint="default"/>
      </w:rPr>
    </w:lvl>
    <w:lvl w:ilvl="1" w:tplc="DCDEB4F2" w:tentative="1">
      <w:start w:val="1"/>
      <w:numFmt w:val="bullet"/>
      <w:lvlText w:val="o"/>
      <w:lvlJc w:val="left"/>
      <w:pPr>
        <w:ind w:left="729" w:hanging="360"/>
      </w:pPr>
      <w:rPr>
        <w:rFonts w:ascii="Courier New" w:hAnsi="Courier New" w:cs="Courier New" w:hint="default"/>
      </w:rPr>
    </w:lvl>
    <w:lvl w:ilvl="2" w:tplc="56DEFE5A" w:tentative="1">
      <w:start w:val="1"/>
      <w:numFmt w:val="bullet"/>
      <w:lvlText w:val=""/>
      <w:lvlJc w:val="left"/>
      <w:pPr>
        <w:ind w:left="1449" w:hanging="360"/>
      </w:pPr>
      <w:rPr>
        <w:rFonts w:ascii="Wingdings" w:hAnsi="Wingdings" w:hint="default"/>
      </w:rPr>
    </w:lvl>
    <w:lvl w:ilvl="3" w:tplc="75800F0E" w:tentative="1">
      <w:start w:val="1"/>
      <w:numFmt w:val="bullet"/>
      <w:lvlText w:val=""/>
      <w:lvlJc w:val="left"/>
      <w:pPr>
        <w:ind w:left="2169" w:hanging="360"/>
      </w:pPr>
      <w:rPr>
        <w:rFonts w:ascii="Symbol" w:hAnsi="Symbol" w:hint="default"/>
      </w:rPr>
    </w:lvl>
    <w:lvl w:ilvl="4" w:tplc="C958E38E" w:tentative="1">
      <w:start w:val="1"/>
      <w:numFmt w:val="bullet"/>
      <w:lvlText w:val="o"/>
      <w:lvlJc w:val="left"/>
      <w:pPr>
        <w:ind w:left="2889" w:hanging="360"/>
      </w:pPr>
      <w:rPr>
        <w:rFonts w:ascii="Courier New" w:hAnsi="Courier New" w:cs="Courier New" w:hint="default"/>
      </w:rPr>
    </w:lvl>
    <w:lvl w:ilvl="5" w:tplc="7C24084C" w:tentative="1">
      <w:start w:val="1"/>
      <w:numFmt w:val="bullet"/>
      <w:lvlText w:val=""/>
      <w:lvlJc w:val="left"/>
      <w:pPr>
        <w:ind w:left="3609" w:hanging="360"/>
      </w:pPr>
      <w:rPr>
        <w:rFonts w:ascii="Wingdings" w:hAnsi="Wingdings" w:hint="default"/>
      </w:rPr>
    </w:lvl>
    <w:lvl w:ilvl="6" w:tplc="BB02BCB4" w:tentative="1">
      <w:start w:val="1"/>
      <w:numFmt w:val="bullet"/>
      <w:lvlText w:val=""/>
      <w:lvlJc w:val="left"/>
      <w:pPr>
        <w:ind w:left="4329" w:hanging="360"/>
      </w:pPr>
      <w:rPr>
        <w:rFonts w:ascii="Symbol" w:hAnsi="Symbol" w:hint="default"/>
      </w:rPr>
    </w:lvl>
    <w:lvl w:ilvl="7" w:tplc="F6860178" w:tentative="1">
      <w:start w:val="1"/>
      <w:numFmt w:val="bullet"/>
      <w:lvlText w:val="o"/>
      <w:lvlJc w:val="left"/>
      <w:pPr>
        <w:ind w:left="5049" w:hanging="360"/>
      </w:pPr>
      <w:rPr>
        <w:rFonts w:ascii="Courier New" w:hAnsi="Courier New" w:cs="Courier New" w:hint="default"/>
      </w:rPr>
    </w:lvl>
    <w:lvl w:ilvl="8" w:tplc="B678AD40" w:tentative="1">
      <w:start w:val="1"/>
      <w:numFmt w:val="bullet"/>
      <w:lvlText w:val=""/>
      <w:lvlJc w:val="left"/>
      <w:pPr>
        <w:ind w:left="5769" w:hanging="360"/>
      </w:pPr>
      <w:rPr>
        <w:rFonts w:ascii="Wingdings" w:hAnsi="Wingdings" w:hint="default"/>
      </w:rPr>
    </w:lvl>
  </w:abstractNum>
  <w:abstractNum w:abstractNumId="16" w15:restartNumberingAfterBreak="0">
    <w:nsid w:val="563038DC"/>
    <w:multiLevelType w:val="hybridMultilevel"/>
    <w:tmpl w:val="4BE4D7C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58550E1D"/>
    <w:multiLevelType w:val="hybridMultilevel"/>
    <w:tmpl w:val="E7042742"/>
    <w:lvl w:ilvl="0" w:tplc="3B3001D0">
      <w:numFmt w:val="bullet"/>
      <w:lvlText w:val="-"/>
      <w:lvlJc w:val="left"/>
      <w:pPr>
        <w:ind w:left="1080" w:hanging="360"/>
      </w:pPr>
      <w:rPr>
        <w:rFonts w:ascii="Arial Narrow" w:eastAsia="Times New Roman" w:hAnsi="Arial Narrow"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0FB58DD"/>
    <w:multiLevelType w:val="hybridMultilevel"/>
    <w:tmpl w:val="9A506020"/>
    <w:lvl w:ilvl="0" w:tplc="4B0A3A52">
      <w:numFmt w:val="bullet"/>
      <w:lvlText w:val="-"/>
      <w:lvlJc w:val="left"/>
      <w:pPr>
        <w:ind w:left="1020" w:hanging="140"/>
      </w:pPr>
      <w:rPr>
        <w:rFonts w:ascii="Times New Roman" w:eastAsia="Times New Roman" w:hAnsi="Times New Roman" w:cs="Times New Roman" w:hint="default"/>
        <w:w w:val="99"/>
        <w:sz w:val="24"/>
        <w:szCs w:val="24"/>
        <w:lang w:val="ru-RU" w:eastAsia="en-US" w:bidi="ar-SA"/>
      </w:rPr>
    </w:lvl>
    <w:lvl w:ilvl="1" w:tplc="DF08B3E6">
      <w:numFmt w:val="bullet"/>
      <w:lvlText w:val="•"/>
      <w:lvlJc w:val="left"/>
      <w:pPr>
        <w:ind w:left="2037" w:hanging="140"/>
      </w:pPr>
      <w:rPr>
        <w:rFonts w:hint="default"/>
        <w:lang w:val="ru-RU" w:eastAsia="en-US" w:bidi="ar-SA"/>
      </w:rPr>
    </w:lvl>
    <w:lvl w:ilvl="2" w:tplc="32B0E030">
      <w:numFmt w:val="bullet"/>
      <w:lvlText w:val="•"/>
      <w:lvlJc w:val="left"/>
      <w:pPr>
        <w:ind w:left="3054" w:hanging="140"/>
      </w:pPr>
      <w:rPr>
        <w:rFonts w:hint="default"/>
        <w:lang w:val="ru-RU" w:eastAsia="en-US" w:bidi="ar-SA"/>
      </w:rPr>
    </w:lvl>
    <w:lvl w:ilvl="3" w:tplc="0B4A9828">
      <w:numFmt w:val="bullet"/>
      <w:lvlText w:val="•"/>
      <w:lvlJc w:val="left"/>
      <w:pPr>
        <w:ind w:left="4071" w:hanging="140"/>
      </w:pPr>
      <w:rPr>
        <w:rFonts w:hint="default"/>
        <w:lang w:val="ru-RU" w:eastAsia="en-US" w:bidi="ar-SA"/>
      </w:rPr>
    </w:lvl>
    <w:lvl w:ilvl="4" w:tplc="E4EE23FA">
      <w:numFmt w:val="bullet"/>
      <w:lvlText w:val="•"/>
      <w:lvlJc w:val="left"/>
      <w:pPr>
        <w:ind w:left="5088" w:hanging="140"/>
      </w:pPr>
      <w:rPr>
        <w:rFonts w:hint="default"/>
        <w:lang w:val="ru-RU" w:eastAsia="en-US" w:bidi="ar-SA"/>
      </w:rPr>
    </w:lvl>
    <w:lvl w:ilvl="5" w:tplc="A58EDF42">
      <w:numFmt w:val="bullet"/>
      <w:lvlText w:val="•"/>
      <w:lvlJc w:val="left"/>
      <w:pPr>
        <w:ind w:left="6105" w:hanging="140"/>
      </w:pPr>
      <w:rPr>
        <w:rFonts w:hint="default"/>
        <w:lang w:val="ru-RU" w:eastAsia="en-US" w:bidi="ar-SA"/>
      </w:rPr>
    </w:lvl>
    <w:lvl w:ilvl="6" w:tplc="7C7E9504">
      <w:numFmt w:val="bullet"/>
      <w:lvlText w:val="•"/>
      <w:lvlJc w:val="left"/>
      <w:pPr>
        <w:ind w:left="7122" w:hanging="140"/>
      </w:pPr>
      <w:rPr>
        <w:rFonts w:hint="default"/>
        <w:lang w:val="ru-RU" w:eastAsia="en-US" w:bidi="ar-SA"/>
      </w:rPr>
    </w:lvl>
    <w:lvl w:ilvl="7" w:tplc="62A49804">
      <w:numFmt w:val="bullet"/>
      <w:lvlText w:val="•"/>
      <w:lvlJc w:val="left"/>
      <w:pPr>
        <w:ind w:left="8139" w:hanging="140"/>
      </w:pPr>
      <w:rPr>
        <w:rFonts w:hint="default"/>
        <w:lang w:val="ru-RU" w:eastAsia="en-US" w:bidi="ar-SA"/>
      </w:rPr>
    </w:lvl>
    <w:lvl w:ilvl="8" w:tplc="48D46C22">
      <w:numFmt w:val="bullet"/>
      <w:lvlText w:val="•"/>
      <w:lvlJc w:val="left"/>
      <w:pPr>
        <w:ind w:left="9156" w:hanging="140"/>
      </w:pPr>
      <w:rPr>
        <w:rFonts w:hint="default"/>
        <w:lang w:val="ru-RU" w:eastAsia="en-US" w:bidi="ar-SA"/>
      </w:rPr>
    </w:lvl>
  </w:abstractNum>
  <w:abstractNum w:abstractNumId="19" w15:restartNumberingAfterBreak="0">
    <w:nsid w:val="64FD1458"/>
    <w:multiLevelType w:val="multilevel"/>
    <w:tmpl w:val="260049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7A5581"/>
    <w:multiLevelType w:val="multilevel"/>
    <w:tmpl w:val="A08A44EA"/>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1" w15:restartNumberingAfterBreak="0">
    <w:nsid w:val="7BF070A7"/>
    <w:multiLevelType w:val="multilevel"/>
    <w:tmpl w:val="2088745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AB5EE5"/>
    <w:multiLevelType w:val="hybridMultilevel"/>
    <w:tmpl w:val="92EA89FA"/>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num w:numId="1">
    <w:abstractNumId w:val="2"/>
  </w:num>
  <w:num w:numId="2">
    <w:abstractNumId w:val="1"/>
  </w:num>
  <w:num w:numId="3">
    <w:abstractNumId w:val="21"/>
  </w:num>
  <w:num w:numId="4">
    <w:abstractNumId w:val="11"/>
  </w:num>
  <w:num w:numId="5">
    <w:abstractNumId w:val="4"/>
  </w:num>
  <w:num w:numId="6">
    <w:abstractNumId w:val="15"/>
  </w:num>
  <w:num w:numId="7">
    <w:abstractNumId w:val="17"/>
  </w:num>
  <w:num w:numId="8">
    <w:abstractNumId w:val="19"/>
  </w:num>
  <w:num w:numId="9">
    <w:abstractNumId w:val="5"/>
  </w:num>
  <w:num w:numId="10">
    <w:abstractNumId w:val="16"/>
  </w:num>
  <w:num w:numId="11">
    <w:abstractNumId w:val="0"/>
  </w:num>
  <w:num w:numId="12">
    <w:abstractNumId w:val="14"/>
  </w:num>
  <w:num w:numId="13">
    <w:abstractNumId w:val="20"/>
  </w:num>
  <w:num w:numId="14">
    <w:abstractNumId w:val="3"/>
  </w:num>
  <w:num w:numId="15">
    <w:abstractNumId w:val="7"/>
  </w:num>
  <w:num w:numId="16">
    <w:abstractNumId w:val="10"/>
  </w:num>
  <w:num w:numId="17">
    <w:abstractNumId w:val="13"/>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2"/>
  </w:num>
  <w:num w:numId="21">
    <w:abstractNumId w:val="8"/>
  </w:num>
  <w:num w:numId="22">
    <w:abstractNumId w:val="1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C56"/>
    <w:rsid w:val="001325AE"/>
    <w:rsid w:val="001370B6"/>
    <w:rsid w:val="00187718"/>
    <w:rsid w:val="001E4911"/>
    <w:rsid w:val="002458B3"/>
    <w:rsid w:val="002E00EF"/>
    <w:rsid w:val="002E067A"/>
    <w:rsid w:val="003A7CD4"/>
    <w:rsid w:val="003F031F"/>
    <w:rsid w:val="00465137"/>
    <w:rsid w:val="004975EF"/>
    <w:rsid w:val="005A0FD2"/>
    <w:rsid w:val="005D0E27"/>
    <w:rsid w:val="00603F5D"/>
    <w:rsid w:val="00626C56"/>
    <w:rsid w:val="00711769"/>
    <w:rsid w:val="00803A3F"/>
    <w:rsid w:val="008A6B62"/>
    <w:rsid w:val="009F41E8"/>
    <w:rsid w:val="00A55C72"/>
    <w:rsid w:val="00AA4C55"/>
    <w:rsid w:val="00AF6B60"/>
    <w:rsid w:val="00B255B9"/>
    <w:rsid w:val="00B33641"/>
    <w:rsid w:val="00BC0606"/>
    <w:rsid w:val="00BC729A"/>
    <w:rsid w:val="00BE13B0"/>
    <w:rsid w:val="00C064B8"/>
    <w:rsid w:val="00C32407"/>
    <w:rsid w:val="00C52063"/>
    <w:rsid w:val="00D20685"/>
    <w:rsid w:val="00D96900"/>
    <w:rsid w:val="00DB286C"/>
    <w:rsid w:val="00F154A6"/>
    <w:rsid w:val="00F80B1A"/>
    <w:rsid w:val="00FD14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6C46D"/>
  <w15:docId w15:val="{2B3117CC-D1F6-4BDB-BA5A-1745177C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5EF"/>
    <w:pPr>
      <w:widowControl w:val="0"/>
      <w:spacing w:before="120" w:after="120" w:line="240" w:lineRule="auto"/>
      <w:contextualSpacing/>
      <w:jc w:val="both"/>
    </w:pPr>
    <w:rPr>
      <w:rFonts w:ascii="Times New Roman" w:eastAsia="Times New Roman" w:hAnsi="Times New Roman" w:cs="Times New Roman"/>
      <w:sz w:val="24"/>
      <w:lang w:val="en-US"/>
    </w:rPr>
  </w:style>
  <w:style w:type="paragraph" w:styleId="10">
    <w:name w:val="heading 1"/>
    <w:aliases w:val="Заголовок 1 Знак1 Знак,Заголовок 1 Знак Знак Знак,Заголовок 1 Знак Знак Знак Знак Знак Знак,Заголовок 1 Знак1,Заголовок 1 Знак Знак,Заголовок 1 Знак Знак Знак Знак Знак,Hoofdstuk,Part,OG Heading 1,h1,Chapter Head Знак Знак,Chapter Head,RSKH1"/>
    <w:basedOn w:val="a"/>
    <w:next w:val="a"/>
    <w:link w:val="11"/>
    <w:qFormat/>
    <w:rsid w:val="004975EF"/>
    <w:pPr>
      <w:keepNext/>
      <w:keepLines/>
      <w:spacing w:before="480"/>
      <w:jc w:val="center"/>
      <w:outlineLvl w:val="0"/>
    </w:pPr>
    <w:rPr>
      <w:b/>
      <w:caps/>
    </w:rPr>
  </w:style>
  <w:style w:type="paragraph" w:styleId="3">
    <w:name w:val="heading 3"/>
    <w:basedOn w:val="a"/>
    <w:next w:val="a"/>
    <w:link w:val="30"/>
    <w:uiPriority w:val="9"/>
    <w:semiHidden/>
    <w:unhideWhenUsed/>
    <w:qFormat/>
    <w:rsid w:val="00803A3F"/>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71176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1 Знак Знак,Заголовок 1 Знак Знак Знак Знак,Заголовок 1 Знак Знак Знак Знак Знак Знак Знак,Заголовок 1 Знак1 Знак1,Заголовок 1 Знак Знак Знак1,Заголовок 1 Знак Знак Знак Знак Знак Знак1,Hoofdstuk Знак,Part Знак,h1 Знак"/>
    <w:basedOn w:val="a0"/>
    <w:link w:val="10"/>
    <w:rsid w:val="004975EF"/>
    <w:rPr>
      <w:rFonts w:ascii="Times New Roman" w:eastAsia="Times New Roman" w:hAnsi="Times New Roman" w:cs="Times New Roman"/>
      <w:b/>
      <w:caps/>
      <w:sz w:val="24"/>
      <w:lang w:val="en-US"/>
    </w:rPr>
  </w:style>
  <w:style w:type="table" w:styleId="a3">
    <w:name w:val="Table Grid"/>
    <w:aliases w:val="ПНОО"/>
    <w:basedOn w:val="a1"/>
    <w:uiPriority w:val="59"/>
    <w:rsid w:val="004975EF"/>
    <w:pPr>
      <w:spacing w:after="0" w:line="240" w:lineRule="auto"/>
    </w:pPr>
    <w:rPr>
      <w:rFonts w:ascii="Times New Roman" w:eastAsia="Times New Roman" w:hAnsi="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список,_список,Маркированный кругом,текст ГЕО,strich,2nd Tier Header,Citation List,не удалять,Рис. Х.,PD_Bullet,Заголовок2,Список_Заголовок_2,Reference list,Bullets H1/2,Liste_LMM,Заголовок первого уровня"/>
    <w:basedOn w:val="a"/>
    <w:link w:val="a5"/>
    <w:uiPriority w:val="1"/>
    <w:qFormat/>
    <w:rsid w:val="004975EF"/>
    <w:pPr>
      <w:widowControl/>
      <w:spacing w:before="0" w:after="0"/>
      <w:ind w:left="720"/>
      <w:jc w:val="left"/>
    </w:pPr>
    <w:rPr>
      <w:rFonts w:eastAsia="Calibri"/>
      <w:szCs w:val="20"/>
      <w:lang w:val="ru-RU" w:eastAsia="ru-RU"/>
    </w:rPr>
  </w:style>
  <w:style w:type="character" w:customStyle="1" w:styleId="a5">
    <w:name w:val="Абзац списка Знак"/>
    <w:aliases w:val="список Знак,_список Знак,Маркированный кругом Знак,текст ГЕО Знак,strich Знак,2nd Tier Header Знак,Citation List Знак,не удалять Знак,Рис. Х. Знак,PD_Bullet Знак,Заголовок2 Знак,Список_Заголовок_2 Знак,Reference list Знак"/>
    <w:basedOn w:val="a0"/>
    <w:link w:val="a4"/>
    <w:uiPriority w:val="1"/>
    <w:rsid w:val="004975EF"/>
    <w:rPr>
      <w:rFonts w:ascii="Times New Roman" w:eastAsia="Calibri" w:hAnsi="Times New Roman" w:cs="Times New Roman"/>
      <w:sz w:val="24"/>
      <w:szCs w:val="20"/>
      <w:lang w:eastAsia="ru-RU"/>
    </w:rPr>
  </w:style>
  <w:style w:type="paragraph" w:styleId="a6">
    <w:name w:val="Normal (Web)"/>
    <w:aliases w:val="Обычный (Web) Знак,Обычный (Web),Обычный (веб)1,Обычный (веб)1 Знак Знак Зн"/>
    <w:basedOn w:val="a"/>
    <w:link w:val="a7"/>
    <w:uiPriority w:val="99"/>
    <w:rsid w:val="004975EF"/>
    <w:pPr>
      <w:widowControl/>
      <w:spacing w:before="100" w:beforeAutospacing="1" w:after="100" w:afterAutospacing="1"/>
      <w:contextualSpacing w:val="0"/>
      <w:jc w:val="left"/>
    </w:pPr>
    <w:rPr>
      <w:szCs w:val="24"/>
      <w:lang w:val="ru-RU" w:eastAsia="ru-RU"/>
    </w:rPr>
  </w:style>
  <w:style w:type="character" w:customStyle="1" w:styleId="a7">
    <w:name w:val="Обычный (Интернет) Знак"/>
    <w:aliases w:val="Обычный (Web) Знак Знак,Обычный (Web) Знак1,Обычный (веб)1 Знак,Обычный (веб)1 Знак Знак Зн Знак"/>
    <w:link w:val="a6"/>
    <w:uiPriority w:val="99"/>
    <w:locked/>
    <w:rsid w:val="004975EF"/>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75EF"/>
  </w:style>
  <w:style w:type="character" w:customStyle="1" w:styleId="js-extracted-address">
    <w:name w:val="js-extracted-address"/>
    <w:rsid w:val="004975EF"/>
  </w:style>
  <w:style w:type="character" w:customStyle="1" w:styleId="wmi-callto">
    <w:name w:val="wmi-callto"/>
    <w:rsid w:val="004975EF"/>
  </w:style>
  <w:style w:type="character" w:styleId="a8">
    <w:name w:val="line number"/>
    <w:basedOn w:val="a0"/>
    <w:rsid w:val="00F154A6"/>
  </w:style>
  <w:style w:type="paragraph" w:styleId="a9">
    <w:name w:val="No Spacing"/>
    <w:link w:val="aa"/>
    <w:uiPriority w:val="1"/>
    <w:qFormat/>
    <w:rsid w:val="003F031F"/>
    <w:pPr>
      <w:spacing w:after="0" w:line="240" w:lineRule="auto"/>
    </w:pPr>
    <w:rPr>
      <w:rFonts w:ascii="Calibri" w:eastAsia="Times New Roman" w:hAnsi="Calibri" w:cs="Times New Roman"/>
      <w:lang w:val="en-US"/>
    </w:rPr>
  </w:style>
  <w:style w:type="character" w:customStyle="1" w:styleId="aa">
    <w:name w:val="Без интервала Знак"/>
    <w:link w:val="a9"/>
    <w:uiPriority w:val="1"/>
    <w:rsid w:val="003F031F"/>
    <w:rPr>
      <w:rFonts w:ascii="Calibri" w:eastAsia="Times New Roman" w:hAnsi="Calibri" w:cs="Times New Roman"/>
      <w:lang w:val="en-US"/>
    </w:rPr>
  </w:style>
  <w:style w:type="character" w:customStyle="1" w:styleId="30">
    <w:name w:val="Заголовок 3 Знак"/>
    <w:basedOn w:val="a0"/>
    <w:link w:val="3"/>
    <w:uiPriority w:val="9"/>
    <w:semiHidden/>
    <w:rsid w:val="00803A3F"/>
    <w:rPr>
      <w:rFonts w:asciiTheme="majorHAnsi" w:eastAsiaTheme="majorEastAsia" w:hAnsiTheme="majorHAnsi" w:cstheme="majorBidi"/>
      <w:b/>
      <w:bCs/>
      <w:color w:val="5B9BD5" w:themeColor="accent1"/>
      <w:sz w:val="24"/>
      <w:lang w:val="en-US"/>
    </w:rPr>
  </w:style>
  <w:style w:type="paragraph" w:customStyle="1" w:styleId="12">
    <w:name w:val="Обычный1"/>
    <w:link w:val="13"/>
    <w:uiPriority w:val="99"/>
    <w:qFormat/>
    <w:rsid w:val="002E00EF"/>
    <w:pPr>
      <w:spacing w:after="0" w:line="240" w:lineRule="auto"/>
    </w:pPr>
    <w:rPr>
      <w:rFonts w:ascii="Times New Roman" w:eastAsia="Times New Roman" w:hAnsi="Times New Roman" w:cs="Times New Roman"/>
      <w:sz w:val="24"/>
      <w:szCs w:val="24"/>
      <w:lang w:eastAsia="ru-RU"/>
    </w:rPr>
  </w:style>
  <w:style w:type="character" w:customStyle="1" w:styleId="13">
    <w:name w:val="Обычный1 Знак"/>
    <w:link w:val="12"/>
    <w:uiPriority w:val="99"/>
    <w:rsid w:val="002E00EF"/>
    <w:rPr>
      <w:rFonts w:ascii="Times New Roman" w:eastAsia="Times New Roman" w:hAnsi="Times New Roman" w:cs="Times New Roman"/>
      <w:sz w:val="24"/>
      <w:szCs w:val="24"/>
      <w:lang w:eastAsia="ru-RU"/>
    </w:rPr>
  </w:style>
  <w:style w:type="paragraph" w:styleId="ab">
    <w:name w:val="annotation text"/>
    <w:basedOn w:val="a"/>
    <w:link w:val="ac"/>
    <w:rsid w:val="001325AE"/>
    <w:pPr>
      <w:widowControl/>
      <w:spacing w:before="0" w:after="0"/>
      <w:contextualSpacing w:val="0"/>
      <w:jc w:val="left"/>
    </w:pPr>
    <w:rPr>
      <w:sz w:val="20"/>
      <w:szCs w:val="20"/>
      <w:lang w:val="ru-RU" w:eastAsia="ru-RU"/>
    </w:rPr>
  </w:style>
  <w:style w:type="character" w:customStyle="1" w:styleId="ac">
    <w:name w:val="Текст примечания Знак"/>
    <w:basedOn w:val="a0"/>
    <w:link w:val="ab"/>
    <w:rsid w:val="001325AE"/>
    <w:rPr>
      <w:rFonts w:ascii="Times New Roman" w:eastAsia="Times New Roman" w:hAnsi="Times New Roman" w:cs="Times New Roman"/>
      <w:sz w:val="20"/>
      <w:szCs w:val="20"/>
      <w:lang w:eastAsia="ru-RU"/>
    </w:rPr>
  </w:style>
  <w:style w:type="paragraph" w:styleId="ad">
    <w:name w:val="Body Text"/>
    <w:aliases w:val="b Знак Знак Знак Знак,b Знак Знак Знак Знак Знак Знак,Основной текст Знак Знак Знак Знак Знак Знак Знак,Основной текст Знак Знак,Основной текст Знак Знак Знак Знак Знак Знак,Основной текст Знак Знак Знак Знак Знак,Основной текст Знак2,gl"/>
    <w:basedOn w:val="a"/>
    <w:link w:val="ae"/>
    <w:qFormat/>
    <w:rsid w:val="00A55C72"/>
    <w:pPr>
      <w:widowControl/>
      <w:spacing w:before="0"/>
      <w:contextualSpacing w:val="0"/>
      <w:jc w:val="left"/>
    </w:pPr>
    <w:rPr>
      <w:szCs w:val="24"/>
      <w:lang w:val="ru-RU" w:eastAsia="ru-RU"/>
    </w:rPr>
  </w:style>
  <w:style w:type="character" w:customStyle="1" w:styleId="ae">
    <w:name w:val="Основной текст Знак"/>
    <w:aliases w:val="b Знак Знак Знак Знак Знак,b Знак Знак Знак Знак Знак Знак Знак,Основной текст Знак Знак Знак Знак Знак Знак Знак Знак,Основной текст Знак Знак Знак,Основной текст Знак Знак Знак Знак Знак Знак Знак1,Основной текст Знак2 Знак,gl Знак"/>
    <w:basedOn w:val="a0"/>
    <w:link w:val="ad"/>
    <w:rsid w:val="00A55C72"/>
    <w:rPr>
      <w:rFonts w:ascii="Times New Roman" w:eastAsia="Times New Roman" w:hAnsi="Times New Roman" w:cs="Times New Roman"/>
      <w:sz w:val="24"/>
      <w:szCs w:val="24"/>
      <w:lang w:eastAsia="ru-RU"/>
    </w:rPr>
  </w:style>
  <w:style w:type="paragraph" w:customStyle="1" w:styleId="Default">
    <w:name w:val="Default"/>
    <w:qFormat/>
    <w:rsid w:val="003A7CD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4">
    <w:name w:val="Геология_Заголовок1"/>
    <w:next w:val="a"/>
    <w:qFormat/>
    <w:rsid w:val="003A7CD4"/>
    <w:pPr>
      <w:keepNext/>
      <w:spacing w:after="260" w:line="240" w:lineRule="auto"/>
      <w:jc w:val="center"/>
      <w:outlineLvl w:val="0"/>
    </w:pPr>
    <w:rPr>
      <w:rFonts w:ascii="Times New Roman" w:eastAsia="Calibri" w:hAnsi="Times New Roman" w:cs="Times New Roman"/>
      <w:b/>
      <w:caps/>
      <w:sz w:val="26"/>
    </w:rPr>
  </w:style>
  <w:style w:type="paragraph" w:styleId="2">
    <w:name w:val="Body Text Indent 2"/>
    <w:basedOn w:val="a"/>
    <w:link w:val="20"/>
    <w:uiPriority w:val="99"/>
    <w:semiHidden/>
    <w:unhideWhenUsed/>
    <w:rsid w:val="003A7CD4"/>
    <w:pPr>
      <w:spacing w:line="480" w:lineRule="auto"/>
      <w:ind w:left="283"/>
    </w:pPr>
  </w:style>
  <w:style w:type="character" w:customStyle="1" w:styleId="20">
    <w:name w:val="Основной текст с отступом 2 Знак"/>
    <w:basedOn w:val="a0"/>
    <w:link w:val="2"/>
    <w:uiPriority w:val="99"/>
    <w:semiHidden/>
    <w:rsid w:val="003A7CD4"/>
    <w:rPr>
      <w:rFonts w:ascii="Times New Roman" w:eastAsia="Times New Roman" w:hAnsi="Times New Roman" w:cs="Times New Roman"/>
      <w:sz w:val="24"/>
      <w:lang w:val="en-US"/>
    </w:rPr>
  </w:style>
  <w:style w:type="character" w:customStyle="1" w:styleId="40">
    <w:name w:val="Заголовок 4 Знак"/>
    <w:basedOn w:val="a0"/>
    <w:link w:val="4"/>
    <w:uiPriority w:val="9"/>
    <w:semiHidden/>
    <w:rsid w:val="00711769"/>
    <w:rPr>
      <w:rFonts w:asciiTheme="majorHAnsi" w:eastAsiaTheme="majorEastAsia" w:hAnsiTheme="majorHAnsi" w:cstheme="majorBidi"/>
      <w:i/>
      <w:iCs/>
      <w:color w:val="2E74B5" w:themeColor="accent1" w:themeShade="BF"/>
      <w:sz w:val="24"/>
      <w:lang w:val="en-US"/>
    </w:rPr>
  </w:style>
  <w:style w:type="paragraph" w:styleId="31">
    <w:name w:val="Body Text 3"/>
    <w:basedOn w:val="a"/>
    <w:link w:val="32"/>
    <w:uiPriority w:val="99"/>
    <w:semiHidden/>
    <w:unhideWhenUsed/>
    <w:rsid w:val="00711769"/>
    <w:rPr>
      <w:sz w:val="16"/>
      <w:szCs w:val="16"/>
    </w:rPr>
  </w:style>
  <w:style w:type="character" w:customStyle="1" w:styleId="32">
    <w:name w:val="Основной текст 3 Знак"/>
    <w:basedOn w:val="a0"/>
    <w:link w:val="31"/>
    <w:uiPriority w:val="99"/>
    <w:semiHidden/>
    <w:rsid w:val="00711769"/>
    <w:rPr>
      <w:rFonts w:ascii="Times New Roman" w:eastAsia="Times New Roman" w:hAnsi="Times New Roman" w:cs="Times New Roman"/>
      <w:sz w:val="16"/>
      <w:szCs w:val="16"/>
      <w:lang w:val="en-US"/>
    </w:rPr>
  </w:style>
  <w:style w:type="paragraph" w:styleId="af">
    <w:name w:val="Body Text Indent"/>
    <w:aliases w:val="文本框文字,Основной текст с отступом Знак1 Знак,Основной текст с отступом Знак Знак Знак,Основной текст с отступом Знак Знак Знак Знак Знак,Нумерованный список !!,Надин стиль, Знак6 Знак Знак,Знак7 Знак Знак Зн,Список1"/>
    <w:basedOn w:val="a"/>
    <w:link w:val="af0"/>
    <w:rsid w:val="00711769"/>
    <w:pPr>
      <w:widowControl/>
      <w:spacing w:before="0"/>
      <w:ind w:left="283"/>
      <w:contextualSpacing w:val="0"/>
      <w:jc w:val="left"/>
    </w:pPr>
    <w:rPr>
      <w:szCs w:val="24"/>
      <w:lang w:val="ru-RU" w:eastAsia="ru-RU"/>
    </w:rPr>
  </w:style>
  <w:style w:type="character" w:customStyle="1" w:styleId="af0">
    <w:name w:val="Основной текст с отступом Знак"/>
    <w:aliases w:val="文本框文字 Знак,Основной текст с отступом Знак1 Знак Знак,Основной текст с отступом Знак Знак Знак Знак,Основной текст с отступом Знак Знак Знак Знак Знак Знак,Нумерованный список !! Знак,Надин стиль Знак, Знак6 Знак Знак Знак"/>
    <w:basedOn w:val="a0"/>
    <w:link w:val="af"/>
    <w:rsid w:val="00711769"/>
    <w:rPr>
      <w:rFonts w:ascii="Times New Roman" w:eastAsia="Times New Roman" w:hAnsi="Times New Roman" w:cs="Times New Roman"/>
      <w:sz w:val="24"/>
      <w:szCs w:val="24"/>
      <w:lang w:eastAsia="ru-RU"/>
    </w:rPr>
  </w:style>
  <w:style w:type="character" w:customStyle="1" w:styleId="15">
    <w:name w:val="Маркер 1 Знак"/>
    <w:link w:val="1"/>
    <w:uiPriority w:val="7"/>
    <w:locked/>
    <w:rsid w:val="00711769"/>
    <w:rPr>
      <w:color w:val="000000"/>
      <w:sz w:val="24"/>
    </w:rPr>
  </w:style>
  <w:style w:type="paragraph" w:customStyle="1" w:styleId="1">
    <w:name w:val="Маркер 1"/>
    <w:basedOn w:val="a"/>
    <w:link w:val="15"/>
    <w:uiPriority w:val="7"/>
    <w:qFormat/>
    <w:rsid w:val="00711769"/>
    <w:pPr>
      <w:widowControl/>
      <w:numPr>
        <w:numId w:val="18"/>
      </w:numPr>
      <w:spacing w:before="0" w:after="0" w:line="288" w:lineRule="auto"/>
      <w:contextualSpacing w:val="0"/>
    </w:pPr>
    <w:rPr>
      <w:rFonts w:asciiTheme="minorHAnsi" w:eastAsiaTheme="minorHAnsi" w:hAnsiTheme="minorHAnsi" w:cstheme="minorBidi"/>
      <w:color w:val="000000"/>
      <w:lang w:val="ru-RU"/>
    </w:rPr>
  </w:style>
  <w:style w:type="paragraph" w:customStyle="1" w:styleId="16">
    <w:name w:val="Стиль1"/>
    <w:rsid w:val="00AF6B60"/>
    <w:pPr>
      <w:spacing w:after="0" w:line="240" w:lineRule="auto"/>
    </w:pPr>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AF6B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6B60"/>
    <w:pPr>
      <w:autoSpaceDE w:val="0"/>
      <w:autoSpaceDN w:val="0"/>
      <w:spacing w:before="0" w:after="0" w:line="270" w:lineRule="exact"/>
      <w:ind w:left="107"/>
      <w:contextualSpacing w:val="0"/>
      <w:jc w:val="center"/>
    </w:pPr>
    <w:rPr>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savchanchik@todini.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80E2F-F7BC-4198-B814-CC8DC94FF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2241</Words>
  <Characters>12779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Yekaterina Shigayeva</dc:creator>
  <cp:keywords/>
  <dc:description/>
  <cp:lastModifiedBy>Buranova Gulmira S.</cp:lastModifiedBy>
  <cp:revision>28</cp:revision>
  <cp:lastPrinted>2025-11-03T04:42:00Z</cp:lastPrinted>
  <dcterms:created xsi:type="dcterms:W3CDTF">2025-11-03T04:05:00Z</dcterms:created>
  <dcterms:modified xsi:type="dcterms:W3CDTF">2026-04-17T05:04:00Z</dcterms:modified>
</cp:coreProperties>
</file>