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063" w:rsidRPr="00F42F4E" w:rsidRDefault="004C0063" w:rsidP="004C0063">
      <w:pPr>
        <w:pStyle w:val="1"/>
        <w:spacing w:before="0" w:beforeAutospacing="0" w:after="0" w:afterAutospacing="0"/>
        <w:ind w:firstLine="709"/>
        <w:jc w:val="center"/>
        <w:rPr>
          <w:sz w:val="24"/>
          <w:szCs w:val="24"/>
          <w:lang w:val="ru-RU"/>
        </w:rPr>
      </w:pPr>
      <w:r w:rsidRPr="00F42F4E">
        <w:rPr>
          <w:sz w:val="24"/>
          <w:szCs w:val="24"/>
          <w:lang w:val="ru-RU"/>
        </w:rPr>
        <w:t>. КРАТКОЕ НЕТЕХНИЧЕСКОЕ РЕЗЮМЕ.</w:t>
      </w:r>
    </w:p>
    <w:p w:rsidR="00400318" w:rsidRDefault="00886017" w:rsidP="004C0063">
      <w:pPr>
        <w:ind w:firstLine="709"/>
        <w:jc w:val="both"/>
        <w:rPr>
          <w:b/>
          <w:i/>
        </w:rPr>
      </w:pPr>
      <w:r w:rsidRPr="00886017">
        <w:rPr>
          <w:b/>
          <w:i/>
        </w:rPr>
        <w:t xml:space="preserve">ТОО «УПНК-ПВ», адрес: Павлодарская область, город Павлодар, Промышленная зона Северная, строение 100/2. БИН 111240008552. Тел.: 87754104994, </w:t>
      </w:r>
      <w:hyperlink r:id="rId4" w:history="1">
        <w:r w:rsidRPr="00E64BD9">
          <w:rPr>
            <w:rStyle w:val="a5"/>
            <w:b/>
            <w:i/>
          </w:rPr>
          <w:t>upnk-pv@upnk.kz</w:t>
        </w:r>
      </w:hyperlink>
      <w:r w:rsidRPr="00886017">
        <w:rPr>
          <w:b/>
          <w:i/>
        </w:rPr>
        <w:t>.</w:t>
      </w:r>
    </w:p>
    <w:p w:rsidR="00886017" w:rsidRDefault="00886017" w:rsidP="004C0063">
      <w:pPr>
        <w:ind w:firstLine="709"/>
        <w:jc w:val="both"/>
      </w:pPr>
    </w:p>
    <w:p w:rsidR="00886017" w:rsidRDefault="00886017" w:rsidP="00886017">
      <w:pPr>
        <w:ind w:firstLine="709"/>
        <w:jc w:val="both"/>
      </w:pPr>
      <w:r>
        <w:t>Существующие объекты ТОО «УПНК-ПВ», для которых в данном проекте выполняется реконструкция дымовых труб №1 и 2 для отвода отходящих дымовых газов от технологических ниток №1 и 2 на участке очистки дымовых газов цеха №2, находятся на территории ТОО «УПНК- ПВ», расположенном в Павлодарской области Республики Казахстан, в г. Павлодаре, в промышленной зоне «Северная», строение 100/2.</w:t>
      </w:r>
    </w:p>
    <w:p w:rsidR="00886017" w:rsidRDefault="00886017" w:rsidP="00886017">
      <w:pPr>
        <w:ind w:firstLine="709"/>
        <w:jc w:val="both"/>
      </w:pPr>
      <w:r>
        <w:t>ТОО «УПНК-ПВ» эксплуатируется с 2015 года и является отечественным заводом по производству прокаленного нефтяного кокса. Завод спроектирован и построен Китайской международной инженерно- строительной компанией цветной металлургии (NFC) с привлечением иностранных специалистов.</w:t>
      </w:r>
    </w:p>
    <w:p w:rsidR="00886017" w:rsidRDefault="00886017" w:rsidP="00886017">
      <w:pPr>
        <w:ind w:firstLine="709"/>
        <w:jc w:val="both"/>
      </w:pPr>
      <w:r>
        <w:t xml:space="preserve">ТОО «УПНК-ПВ» выпускает нефтяной прокалённый кокс, </w:t>
      </w:r>
      <w:proofErr w:type="spellStart"/>
      <w:r>
        <w:t>гипсосодержащий</w:t>
      </w:r>
      <w:proofErr w:type="spellEnd"/>
      <w:r>
        <w:t xml:space="preserve"> продукт и электрическая энергия. Основными потребителями продукции предприятия является Павлодарский электролизный завод, потребители в России и в Китае. В качестве сырья для производства предприятием используется кокс, производимый Павлодарским нефтехимическим заводом.</w:t>
      </w:r>
    </w:p>
    <w:p w:rsidR="00886017" w:rsidRDefault="00886017" w:rsidP="00886017">
      <w:pPr>
        <w:ind w:firstLine="709"/>
        <w:jc w:val="both"/>
      </w:pPr>
      <w:r>
        <w:t xml:space="preserve">Проектная производительность по сырому нефтяному коксу составляет 140 </w:t>
      </w:r>
      <w:proofErr w:type="spellStart"/>
      <w:proofErr w:type="gramStart"/>
      <w:r>
        <w:t>тыс.тн</w:t>
      </w:r>
      <w:proofErr w:type="spellEnd"/>
      <w:r>
        <w:t>./</w:t>
      </w:r>
      <w:proofErr w:type="gramEnd"/>
      <w:r>
        <w:t xml:space="preserve">год, по прокаленному нефтяному коксу – 102,567 </w:t>
      </w:r>
      <w:proofErr w:type="spellStart"/>
      <w:r>
        <w:t>тыс.тн</w:t>
      </w:r>
      <w:proofErr w:type="spellEnd"/>
      <w:r>
        <w:t>./год (1-ой очереди).</w:t>
      </w:r>
    </w:p>
    <w:p w:rsidR="00886017" w:rsidRDefault="00886017" w:rsidP="00886017">
      <w:pPr>
        <w:ind w:firstLine="709"/>
        <w:jc w:val="both"/>
      </w:pPr>
      <w:r>
        <w:t xml:space="preserve">Согласно </w:t>
      </w:r>
      <w:proofErr w:type="spellStart"/>
      <w:r>
        <w:t>пп</w:t>
      </w:r>
      <w:proofErr w:type="spellEnd"/>
      <w:r>
        <w:t>. 5 п. 2 Приказа Министра экологии, геологии и природных ресурсов Республики Казахстан от 30 июля 2021 года № 280</w:t>
      </w:r>
    </w:p>
    <w:p w:rsidR="00886017" w:rsidRDefault="00886017" w:rsidP="00886017">
      <w:pPr>
        <w:ind w:firstLine="709"/>
        <w:jc w:val="both"/>
      </w:pPr>
      <w:r>
        <w:t>«Об утверждении Инструкции по организации и проведению экологической оценки», «…5) экологическая оценка по упрощенному порядку – вид экологической оценки, который проводится для намечаемой и осуществляемой деятельности, не подлежащей, в соответствии с Кодексом, обязательной оценке воздействия на окружающую среду, при разработке проектов нормативов эмиссий для</w:t>
      </w:r>
      <w:r>
        <w:t xml:space="preserve"> </w:t>
      </w:r>
      <w:r>
        <w:t>объектов I и II категорий, а также при разработке раздела «Охрана окружающей среды» в составе проектной документации по намечаемой деятельности и при подготовке декларации о воздействии на окружающую среду». Соответственно, разработка раздела «Охрана окружающей среды» к данному РП «Реконструкция дымовых труб №1 и 2 для отвода отходящих дымовых газов от технологических ниток №1 и</w:t>
      </w:r>
      <w:r>
        <w:t xml:space="preserve"> </w:t>
      </w:r>
      <w:r>
        <w:t>2 на участке очистки дымовых газов цеха №2 – выработки электроэнергии» является проведением экологической оценки по упрощенному порядку.</w:t>
      </w:r>
    </w:p>
    <w:p w:rsidR="00886017" w:rsidRDefault="00886017" w:rsidP="00886017">
      <w:pPr>
        <w:ind w:firstLine="709"/>
        <w:jc w:val="both"/>
      </w:pPr>
      <w:r>
        <w:t>Согласно пункту 10 Инструкции по определению категории объекта, при отсутствии вида деятельности в Приложении 2 к Кодексу объект, строительно-монтажные работы и работы по рекультивации и (или) ликвидации, относятся к I категории, оказывающей негативное воздействие на окружающую среду, в случае соответствия одному или нескольким из следующих критериев:</w:t>
      </w:r>
    </w:p>
    <w:p w:rsidR="00886017" w:rsidRDefault="00886017" w:rsidP="00886017">
      <w:pPr>
        <w:ind w:firstLine="709"/>
        <w:jc w:val="both"/>
      </w:pPr>
      <w:r>
        <w:t xml:space="preserve">      1) первоначальное строительство объектов, указанных в Разделе 1 Приложения 2 к Кодексу;</w:t>
      </w:r>
    </w:p>
    <w:p w:rsidR="00886017" w:rsidRDefault="00886017" w:rsidP="00886017">
      <w:pPr>
        <w:ind w:firstLine="709"/>
        <w:jc w:val="both"/>
      </w:pPr>
      <w:r>
        <w:t xml:space="preserve">      2) строительно-монтажные работы на объекте I категории, которые вносят изменения в технологический процесс такого объекта и (или) в результате которых увеличивается объем, количество и (или) интенсивность эмиссий при его эксплуатации;</w:t>
      </w:r>
    </w:p>
    <w:p w:rsidR="00886017" w:rsidRDefault="00886017" w:rsidP="00886017">
      <w:pPr>
        <w:ind w:firstLine="709"/>
        <w:jc w:val="both"/>
      </w:pPr>
      <w:r>
        <w:t xml:space="preserve">      3) работы по рекультивации и (или) ликвидации объектов I категории;</w:t>
      </w:r>
    </w:p>
    <w:p w:rsidR="00886017" w:rsidRDefault="00886017" w:rsidP="00886017">
      <w:pPr>
        <w:ind w:firstLine="709"/>
        <w:jc w:val="both"/>
      </w:pPr>
      <w:r>
        <w:t xml:space="preserve">      4) наличие выбросов загрязняющих веществ 1 000 тонн в год и более;</w:t>
      </w:r>
    </w:p>
    <w:p w:rsidR="00886017" w:rsidRDefault="00886017" w:rsidP="00886017">
      <w:pPr>
        <w:ind w:firstLine="709"/>
        <w:jc w:val="both"/>
      </w:pPr>
      <w:r>
        <w:t xml:space="preserve">      5) наличие сбросов загрязняющих веществ 5 000 тонн в год и более;</w:t>
      </w:r>
    </w:p>
    <w:p w:rsidR="00886017" w:rsidRDefault="00886017" w:rsidP="00886017">
      <w:pPr>
        <w:ind w:firstLine="709"/>
        <w:jc w:val="both"/>
      </w:pPr>
      <w:r>
        <w:t xml:space="preserve">      6) наличие лимитов накопления и (или) захоронения отходов 1 000 000 тонн в год и более;</w:t>
      </w:r>
    </w:p>
    <w:p w:rsidR="00886017" w:rsidRDefault="00886017" w:rsidP="00886017">
      <w:pPr>
        <w:ind w:firstLine="709"/>
        <w:jc w:val="both"/>
      </w:pPr>
      <w:r>
        <w:t xml:space="preserve">      7) осуществление деятельности в Каспийском море (в том числе в заповедной зоне);</w:t>
      </w:r>
    </w:p>
    <w:p w:rsidR="00886017" w:rsidRDefault="00886017" w:rsidP="00886017">
      <w:pPr>
        <w:ind w:firstLine="709"/>
        <w:jc w:val="both"/>
      </w:pPr>
      <w:r>
        <w:lastRenderedPageBreak/>
        <w:t xml:space="preserve">      8) осуществление деятельности по производству, хранению и переработке серы с потенциальным риском воздействия на окружающую среду;</w:t>
      </w:r>
    </w:p>
    <w:p w:rsidR="00886017" w:rsidRDefault="00886017" w:rsidP="00886017">
      <w:pPr>
        <w:ind w:firstLine="709"/>
        <w:jc w:val="both"/>
      </w:pPr>
      <w:r>
        <w:t xml:space="preserve">      9) осуществление деятельности, оказывающей трансграничное воздействие на окружающую среду на территории другого государства;</w:t>
      </w:r>
    </w:p>
    <w:p w:rsidR="00886017" w:rsidRDefault="00886017" w:rsidP="00886017">
      <w:pPr>
        <w:ind w:firstLine="709"/>
        <w:jc w:val="both"/>
      </w:pPr>
      <w:r>
        <w:t xml:space="preserve">      10) осуществление деятельности по добыче, переработке, производству и использованию радиоактивных материалов;</w:t>
      </w:r>
    </w:p>
    <w:p w:rsidR="00886017" w:rsidRDefault="00886017" w:rsidP="00886017">
      <w:pPr>
        <w:ind w:firstLine="709"/>
        <w:jc w:val="both"/>
      </w:pPr>
      <w:r>
        <w:t xml:space="preserve">      11) наличие источников электромагнитных полей и (или) излучений более 10 предельно допустимого уровня;</w:t>
      </w:r>
    </w:p>
    <w:p w:rsidR="00886017" w:rsidRDefault="00886017" w:rsidP="00886017">
      <w:pPr>
        <w:ind w:firstLine="709"/>
        <w:jc w:val="both"/>
      </w:pPr>
      <w:r>
        <w:t xml:space="preserve">      12) наличие производственного шума (более одного предельно допустимого уровня + 25 децибел и более), инфразвука (более одного предельно допустимого уровня + 15 децибел и более) и ультразвука (более одного предельно допустимого уровня + 30 децибел и более).</w:t>
      </w:r>
    </w:p>
    <w:p w:rsidR="00886017" w:rsidRDefault="00886017" w:rsidP="00886017">
      <w:pPr>
        <w:ind w:firstLine="709"/>
        <w:jc w:val="both"/>
      </w:pPr>
    </w:p>
    <w:p w:rsidR="00886017" w:rsidRDefault="00886017" w:rsidP="00886017">
      <w:pPr>
        <w:ind w:firstLine="709"/>
        <w:jc w:val="both"/>
      </w:pPr>
      <w:r>
        <w:t>ЦЕЛИ И ЗАДАЧИ ПРОЕКТА</w:t>
      </w:r>
    </w:p>
    <w:p w:rsidR="00886017" w:rsidRDefault="00886017" w:rsidP="00886017">
      <w:pPr>
        <w:ind w:firstLine="709"/>
        <w:jc w:val="both"/>
      </w:pPr>
      <w:r>
        <w:t xml:space="preserve">В данном проекте разрабатывается проект устройства 2х </w:t>
      </w:r>
      <w:proofErr w:type="gramStart"/>
      <w:r>
        <w:t>каркасных  металлических</w:t>
      </w:r>
      <w:proofErr w:type="gramEnd"/>
      <w:r>
        <w:t xml:space="preserve">  дымовых  труб  (вертикальных  газоходов </w:t>
      </w:r>
      <w:r>
        <w:t xml:space="preserve"> </w:t>
      </w:r>
      <w:proofErr w:type="spellStart"/>
      <w:r>
        <w:t>дымоудаления</w:t>
      </w:r>
      <w:proofErr w:type="spellEnd"/>
      <w:r>
        <w:t xml:space="preserve">) с установкой их на новые железобетонные фундаменты вокруг которых разрабатывается металлический каркас с площадками обслуживания, а также новые газоходы </w:t>
      </w:r>
      <w:proofErr w:type="spellStart"/>
      <w:r>
        <w:t>дымоудаления</w:t>
      </w:r>
      <w:proofErr w:type="spellEnd"/>
      <w:r>
        <w:t>, которые соединяют новые дымовые трубы с существующими газоходами.</w:t>
      </w:r>
    </w:p>
    <w:p w:rsidR="00886017" w:rsidRDefault="00886017" w:rsidP="00886017">
      <w:pPr>
        <w:ind w:firstLine="709"/>
        <w:jc w:val="both"/>
      </w:pPr>
      <w:r>
        <w:t>Необходимость выполнения данного проекта обусловлена износом существующих дымовых труб, о чем свидетельствуют данные технического обследования, выполненного ТОО «Павлодарский Центр Контроля и Диагностики» в апреле 2021 года. После завершения строительства новых дымовых труб и ввода их в эксплуатацию существующие дымовые трубы планируется снести. Демонтаж существующих дымовых труб будет разработан в отдельном проекте.</w:t>
      </w:r>
    </w:p>
    <w:p w:rsidR="00886017" w:rsidRDefault="00886017" w:rsidP="00886017">
      <w:pPr>
        <w:ind w:firstLine="709"/>
        <w:jc w:val="both"/>
      </w:pPr>
      <w:r>
        <w:t xml:space="preserve">Данный проект является реконструкцией существующей системы </w:t>
      </w:r>
      <w:proofErr w:type="spellStart"/>
      <w:r>
        <w:t>дымоудаления</w:t>
      </w:r>
      <w:proofErr w:type="spellEnd"/>
      <w:r>
        <w:t xml:space="preserve"> и не предполагает увеличение вредных выбросов в атмосферу в процессе работы предприятия.</w:t>
      </w:r>
    </w:p>
    <w:p w:rsidR="00886017" w:rsidRDefault="00886017" w:rsidP="00886017">
      <w:pPr>
        <w:ind w:firstLine="709"/>
        <w:jc w:val="both"/>
      </w:pPr>
    </w:p>
    <w:p w:rsidR="00886017" w:rsidRDefault="00886017" w:rsidP="00886017">
      <w:pPr>
        <w:ind w:firstLine="709"/>
        <w:jc w:val="both"/>
      </w:pPr>
      <w:r>
        <w:t>Проектные решения</w:t>
      </w:r>
    </w:p>
    <w:p w:rsidR="00886017" w:rsidRDefault="00886017" w:rsidP="00886017">
      <w:pPr>
        <w:ind w:firstLine="709"/>
        <w:jc w:val="both"/>
      </w:pPr>
      <w:r>
        <w:t>Технологические решения</w:t>
      </w:r>
    </w:p>
    <w:p w:rsidR="00886017" w:rsidRDefault="00886017" w:rsidP="00886017">
      <w:pPr>
        <w:ind w:firstLine="709"/>
        <w:jc w:val="both"/>
      </w:pPr>
      <w:r>
        <w:t>Газоходы утилизационного котла</w:t>
      </w:r>
    </w:p>
    <w:p w:rsidR="00886017" w:rsidRDefault="00886017" w:rsidP="00886017">
      <w:pPr>
        <w:ind w:firstLine="709"/>
        <w:jc w:val="both"/>
      </w:pPr>
      <w:r>
        <w:t>Рабочим проектом предусматривается установка двух дымовых каркасных труб на новом месте с обвязкой газоходами.</w:t>
      </w:r>
    </w:p>
    <w:p w:rsidR="00886017" w:rsidRDefault="00886017" w:rsidP="00886017">
      <w:pPr>
        <w:ind w:firstLine="709"/>
        <w:jc w:val="both"/>
      </w:pPr>
      <w:r>
        <w:t>Газоходы утилизационного котла подлежат изоляции.</w:t>
      </w:r>
    </w:p>
    <w:p w:rsidR="00886017" w:rsidRDefault="00886017" w:rsidP="00886017">
      <w:pPr>
        <w:ind w:firstLine="709"/>
        <w:jc w:val="both"/>
      </w:pPr>
      <w:r>
        <w:t xml:space="preserve">Рабочие параметры среды: р=200 кг/м², </w:t>
      </w:r>
      <w:proofErr w:type="spellStart"/>
      <w:r>
        <w:t>tр</w:t>
      </w:r>
      <w:proofErr w:type="spellEnd"/>
      <w:r>
        <w:t>=120°С.H14; h14; предельные отклонения ±IT14/2.</w:t>
      </w:r>
    </w:p>
    <w:p w:rsidR="00886017" w:rsidRDefault="00886017" w:rsidP="00886017">
      <w:pPr>
        <w:ind w:firstLine="709"/>
        <w:jc w:val="both"/>
      </w:pPr>
      <w:r>
        <w:t xml:space="preserve">Газоходы утилизационного котла после дымососного отделения </w:t>
      </w:r>
      <w:proofErr w:type="gramStart"/>
      <w:r>
        <w:t>разработаны  на</w:t>
      </w:r>
      <w:proofErr w:type="gramEnd"/>
      <w:r>
        <w:t xml:space="preserve">  основании  чертежей  №UPNK  KNT-01-303-ТХ</w:t>
      </w:r>
      <w:r>
        <w:t xml:space="preserve"> </w:t>
      </w:r>
      <w:r>
        <w:t>«</w:t>
      </w:r>
      <w:proofErr w:type="spellStart"/>
      <w:r>
        <w:t>КазНефтеТранс</w:t>
      </w:r>
      <w:proofErr w:type="spellEnd"/>
      <w:r>
        <w:t>», г. Алматы.</w:t>
      </w:r>
    </w:p>
    <w:p w:rsidR="00886017" w:rsidRDefault="00886017" w:rsidP="00886017">
      <w:pPr>
        <w:ind w:firstLine="709"/>
        <w:jc w:val="both"/>
      </w:pPr>
      <w:r>
        <w:t xml:space="preserve">Проектируемые газоходы запроектированы двумя отдельными трассами в рядах «B-D» и «K-M», которые </w:t>
      </w:r>
      <w:proofErr w:type="spellStart"/>
      <w:r>
        <w:t>начинаяются</w:t>
      </w:r>
      <w:proofErr w:type="spellEnd"/>
      <w:r>
        <w:t xml:space="preserve"> со врезки в существующий газоход на отметке +3,382, далее поднимаются до </w:t>
      </w:r>
      <w:proofErr w:type="spellStart"/>
      <w:r>
        <w:t>отм</w:t>
      </w:r>
      <w:proofErr w:type="spellEnd"/>
      <w:r>
        <w:t>.</w:t>
      </w:r>
      <w:r>
        <w:t xml:space="preserve"> </w:t>
      </w:r>
      <w:r>
        <w:t xml:space="preserve">+5,800 (центр газохода) и переходят в вертикальные газоходы (новые дымовые трубы). Перпендикулярно </w:t>
      </w:r>
      <w:proofErr w:type="gramStart"/>
      <w:r>
        <w:t>данным  трасам</w:t>
      </w:r>
      <w:proofErr w:type="gramEnd"/>
      <w:r>
        <w:t xml:space="preserve"> запроектированы</w:t>
      </w:r>
      <w:r>
        <w:t xml:space="preserve"> </w:t>
      </w:r>
      <w:r>
        <w:t>боковые отводы новых газоходов, которые соединяют новые вертикальн</w:t>
      </w:r>
      <w:r>
        <w:t>ы</w:t>
      </w:r>
      <w:r>
        <w:t xml:space="preserve">е газоходы (дымовые трубы) с существующей башней </w:t>
      </w:r>
      <w:proofErr w:type="spellStart"/>
      <w:r>
        <w:t>десульфурирования</w:t>
      </w:r>
      <w:proofErr w:type="spellEnd"/>
      <w:r>
        <w:t>.</w:t>
      </w:r>
    </w:p>
    <w:p w:rsidR="00886017" w:rsidRDefault="00886017" w:rsidP="00886017">
      <w:pPr>
        <w:ind w:firstLine="709"/>
        <w:jc w:val="both"/>
      </w:pPr>
      <w:r>
        <w:t xml:space="preserve">В связи с тем, что система </w:t>
      </w:r>
      <w:proofErr w:type="spellStart"/>
      <w:r>
        <w:t>дымоудаления</w:t>
      </w:r>
      <w:proofErr w:type="spellEnd"/>
      <w:r>
        <w:t xml:space="preserve"> подвержена постоянному воздействию оксида серы SO2 в соответствии с рекомендациями СП РК 2.01-101-2013. Таблица И.7 «Способы защиты стальных дымовых труб» газоходы дымовые трубы запроектированы из </w:t>
      </w:r>
      <w:proofErr w:type="gramStart"/>
      <w:r>
        <w:t>коррозионно-стойкой</w:t>
      </w:r>
      <w:proofErr w:type="gramEnd"/>
      <w:r>
        <w:t xml:space="preserve"> стали марки 20Х13 (ГОСТ 5632-72) толщиной 5мм по ГОСТ 19903-2005. Общая протяженность трассы газоходов составляет около 90 м.</w:t>
      </w:r>
    </w:p>
    <w:p w:rsidR="00886017" w:rsidRDefault="00886017" w:rsidP="00886017">
      <w:pPr>
        <w:ind w:firstLine="709"/>
        <w:jc w:val="both"/>
      </w:pPr>
    </w:p>
    <w:p w:rsidR="00886017" w:rsidRDefault="00886017" w:rsidP="00886017">
      <w:pPr>
        <w:ind w:firstLine="709"/>
        <w:jc w:val="both"/>
      </w:pPr>
    </w:p>
    <w:p w:rsidR="00886017" w:rsidRDefault="00886017" w:rsidP="00886017">
      <w:pPr>
        <w:ind w:firstLine="709"/>
        <w:jc w:val="both"/>
      </w:pPr>
      <w:r>
        <w:lastRenderedPageBreak/>
        <w:t>Дымовые трубы утилизационного котла</w:t>
      </w:r>
    </w:p>
    <w:p w:rsidR="00886017" w:rsidRDefault="00886017" w:rsidP="00886017">
      <w:pPr>
        <w:ind w:firstLine="709"/>
        <w:jc w:val="both"/>
      </w:pPr>
      <w:r>
        <w:t xml:space="preserve">Центр вертикальных газоходов </w:t>
      </w:r>
      <w:proofErr w:type="spellStart"/>
      <w:r>
        <w:t>дымоудаления</w:t>
      </w:r>
      <w:proofErr w:type="spellEnd"/>
      <w:r>
        <w:t xml:space="preserve"> (дымовых труб) запроектированы на расстоянии 2,72 м от оси «1» 6,6 м вверх от ряда</w:t>
      </w:r>
    </w:p>
    <w:p w:rsidR="00886017" w:rsidRDefault="00886017" w:rsidP="00886017">
      <w:pPr>
        <w:ind w:firstLine="709"/>
        <w:jc w:val="both"/>
      </w:pPr>
      <w:r>
        <w:t>«С» (дымовые трубы №1) и вниз 6,6 м от ряда «L».</w:t>
      </w:r>
    </w:p>
    <w:p w:rsidR="00886017" w:rsidRDefault="00886017" w:rsidP="00886017">
      <w:pPr>
        <w:ind w:firstLine="709"/>
        <w:jc w:val="both"/>
      </w:pPr>
      <w:r>
        <w:t xml:space="preserve">Дымовые трубы начинаются с отметки +8,562 и заканчиваются на </w:t>
      </w:r>
      <w:proofErr w:type="spellStart"/>
      <w:r>
        <w:t>отм</w:t>
      </w:r>
      <w:proofErr w:type="spellEnd"/>
      <w:r>
        <w:t>. +50,000. Диаметр труб 2 м постоянного сечения по всей высоте.</w:t>
      </w:r>
    </w:p>
    <w:p w:rsidR="00886017" w:rsidRDefault="00886017" w:rsidP="00886017">
      <w:pPr>
        <w:ind w:firstLine="709"/>
        <w:jc w:val="both"/>
      </w:pPr>
      <w:r>
        <w:t xml:space="preserve">В связи с тем, что система </w:t>
      </w:r>
      <w:proofErr w:type="spellStart"/>
      <w:r>
        <w:t>дымоудаления</w:t>
      </w:r>
      <w:proofErr w:type="spellEnd"/>
      <w:r>
        <w:t xml:space="preserve"> подвержена постоянному воздействию оксида серы SO2 в соответствии с рекомендациями СП РК 2.01-101-2013, таблица И.7 «Способы защиты стальных дымовых труб» газоходы дымовые трубы запроектированы из коррозионностойкой стали марки 20Х13 (ГОСТ 5632-72) толщиной 5 мм по ГОСТ 19903-2005.</w:t>
      </w:r>
    </w:p>
    <w:p w:rsidR="004C0063" w:rsidRDefault="00886017" w:rsidP="00886017">
      <w:pPr>
        <w:ind w:firstLine="709"/>
        <w:jc w:val="both"/>
      </w:pPr>
      <w:r>
        <w:t>Дымовые трубы выполнены из сборных элементов длиной 6 м (6 шт.) и одного элемента длиной 4,738 м из листов толщиной 5 мм, соединяемых между собой сварными соединениями по контуру прилегания деталей электродами. Для монтирования продольных ребер жесткости коробов газоходов заложена полоса толщиной 6 мм шириной 70 мм (ГОСТ 103-2006) с шагом 1500 мм.</w:t>
      </w:r>
    </w:p>
    <w:p w:rsidR="00886017" w:rsidRDefault="00886017" w:rsidP="00886017">
      <w:pPr>
        <w:ind w:firstLine="709"/>
        <w:jc w:val="both"/>
      </w:pPr>
    </w:p>
    <w:p w:rsidR="00886017" w:rsidRDefault="00886017" w:rsidP="00886017">
      <w:pPr>
        <w:ind w:firstLine="709"/>
        <w:jc w:val="both"/>
      </w:pPr>
      <w:r>
        <w:t>При проведении работ выбрасываются следующие загрязняющие вещества: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4736"/>
        <w:gridCol w:w="876"/>
        <w:gridCol w:w="1147"/>
        <w:gridCol w:w="1111"/>
        <w:gridCol w:w="859"/>
      </w:tblGrid>
      <w:tr w:rsidR="00886017" w:rsidRPr="00FF165D" w:rsidTr="00886017">
        <w:trPr>
          <w:trHeight w:val="275"/>
          <w:jc w:val="center"/>
        </w:trPr>
        <w:tc>
          <w:tcPr>
            <w:tcW w:w="924" w:type="dxa"/>
            <w:vMerge w:val="restart"/>
            <w:shd w:val="clear" w:color="auto" w:fill="D9D9D9"/>
          </w:tcPr>
          <w:p w:rsidR="00886017" w:rsidRPr="00FF165D" w:rsidRDefault="00886017" w:rsidP="00903E01">
            <w:pPr>
              <w:pStyle w:val="TableParagraph"/>
              <w:spacing w:before="271"/>
              <w:ind w:left="234"/>
              <w:rPr>
                <w:rFonts w:asciiTheme="majorBidi" w:hAnsiTheme="majorBidi" w:cstheme="majorBidi"/>
                <w:b/>
                <w:sz w:val="24"/>
              </w:rPr>
            </w:pPr>
            <w:proofErr w:type="spellStart"/>
            <w:r w:rsidRPr="00FF165D">
              <w:rPr>
                <w:rFonts w:asciiTheme="majorBidi" w:hAnsiTheme="majorBidi" w:cstheme="majorBidi"/>
                <w:b/>
                <w:spacing w:val="-5"/>
                <w:sz w:val="24"/>
              </w:rPr>
              <w:t>Код</w:t>
            </w:r>
            <w:proofErr w:type="spellEnd"/>
          </w:p>
        </w:tc>
        <w:tc>
          <w:tcPr>
            <w:tcW w:w="4736" w:type="dxa"/>
            <w:vMerge w:val="restart"/>
            <w:shd w:val="clear" w:color="auto" w:fill="D9D9D9"/>
          </w:tcPr>
          <w:p w:rsidR="00886017" w:rsidRPr="00FF165D" w:rsidRDefault="00886017" w:rsidP="00903E01">
            <w:pPr>
              <w:pStyle w:val="TableParagraph"/>
              <w:spacing w:before="271"/>
              <w:ind w:left="967"/>
              <w:rPr>
                <w:rFonts w:asciiTheme="majorBidi" w:hAnsiTheme="majorBidi" w:cstheme="majorBidi"/>
                <w:b/>
                <w:sz w:val="24"/>
              </w:rPr>
            </w:pPr>
            <w:proofErr w:type="spellStart"/>
            <w:r w:rsidRPr="00FF165D">
              <w:rPr>
                <w:rFonts w:asciiTheme="majorBidi" w:hAnsiTheme="majorBidi" w:cstheme="majorBidi"/>
                <w:b/>
                <w:sz w:val="24"/>
              </w:rPr>
              <w:t>Наименование</w:t>
            </w:r>
            <w:proofErr w:type="spellEnd"/>
            <w:r w:rsidRPr="00FF165D">
              <w:rPr>
                <w:rFonts w:asciiTheme="majorBidi" w:hAnsiTheme="majorBidi" w:cstheme="majorBidi"/>
                <w:b/>
                <w:spacing w:val="-9"/>
                <w:sz w:val="24"/>
              </w:rPr>
              <w:t xml:space="preserve"> </w:t>
            </w:r>
            <w:proofErr w:type="spellStart"/>
            <w:r w:rsidRPr="00FF165D">
              <w:rPr>
                <w:rFonts w:asciiTheme="majorBidi" w:hAnsiTheme="majorBidi" w:cstheme="majorBidi"/>
                <w:b/>
                <w:spacing w:val="-2"/>
                <w:sz w:val="24"/>
              </w:rPr>
              <w:t>вещества</w:t>
            </w:r>
            <w:proofErr w:type="spellEnd"/>
          </w:p>
        </w:tc>
        <w:tc>
          <w:tcPr>
            <w:tcW w:w="3134" w:type="dxa"/>
            <w:gridSpan w:val="3"/>
            <w:shd w:val="clear" w:color="auto" w:fill="D9D9D9"/>
          </w:tcPr>
          <w:p w:rsidR="00886017" w:rsidRPr="00FF165D" w:rsidRDefault="00886017" w:rsidP="00903E01">
            <w:pPr>
              <w:pStyle w:val="TableParagraph"/>
              <w:ind w:left="926"/>
              <w:rPr>
                <w:rFonts w:asciiTheme="majorBidi" w:hAnsiTheme="majorBidi" w:cstheme="majorBidi"/>
                <w:b/>
                <w:sz w:val="24"/>
              </w:rPr>
            </w:pPr>
            <w:r w:rsidRPr="00FF165D">
              <w:rPr>
                <w:rFonts w:asciiTheme="majorBidi" w:hAnsiTheme="majorBidi" w:cstheme="majorBidi"/>
                <w:b/>
                <w:sz w:val="24"/>
              </w:rPr>
              <w:t>ПДК,</w:t>
            </w:r>
            <w:r w:rsidRPr="00FF165D">
              <w:rPr>
                <w:rFonts w:asciiTheme="majorBidi" w:hAnsiTheme="majorBidi" w:cstheme="majorBidi"/>
                <w:b/>
                <w:spacing w:val="-2"/>
                <w:sz w:val="24"/>
              </w:rPr>
              <w:t xml:space="preserve"> </w:t>
            </w:r>
            <w:proofErr w:type="spellStart"/>
            <w:r w:rsidRPr="00FF165D">
              <w:rPr>
                <w:rFonts w:asciiTheme="majorBidi" w:hAnsiTheme="majorBidi" w:cstheme="majorBidi"/>
                <w:b/>
                <w:spacing w:val="-2"/>
                <w:sz w:val="24"/>
              </w:rPr>
              <w:t>мг</w:t>
            </w:r>
            <w:proofErr w:type="spellEnd"/>
            <w:r w:rsidRPr="00FF165D">
              <w:rPr>
                <w:rFonts w:asciiTheme="majorBidi" w:hAnsiTheme="majorBidi" w:cstheme="majorBidi"/>
                <w:b/>
                <w:spacing w:val="-2"/>
                <w:sz w:val="24"/>
              </w:rPr>
              <w:t>/м3</w:t>
            </w:r>
          </w:p>
        </w:tc>
        <w:tc>
          <w:tcPr>
            <w:tcW w:w="859" w:type="dxa"/>
            <w:vMerge w:val="restart"/>
            <w:shd w:val="clear" w:color="auto" w:fill="D9D9D9"/>
          </w:tcPr>
          <w:p w:rsidR="00886017" w:rsidRPr="00FF165D" w:rsidRDefault="00886017" w:rsidP="00903E01">
            <w:pPr>
              <w:pStyle w:val="TableParagraph"/>
              <w:ind w:left="111" w:hanging="32"/>
              <w:rPr>
                <w:rFonts w:asciiTheme="majorBidi" w:hAnsiTheme="majorBidi" w:cstheme="majorBidi"/>
                <w:b/>
                <w:sz w:val="24"/>
              </w:rPr>
            </w:pPr>
            <w:proofErr w:type="spellStart"/>
            <w:r w:rsidRPr="00FF165D">
              <w:rPr>
                <w:rFonts w:asciiTheme="majorBidi" w:hAnsiTheme="majorBidi" w:cstheme="majorBidi"/>
                <w:b/>
                <w:spacing w:val="-2"/>
                <w:sz w:val="24"/>
              </w:rPr>
              <w:t>Класс</w:t>
            </w:r>
            <w:proofErr w:type="spellEnd"/>
          </w:p>
          <w:p w:rsidR="00886017" w:rsidRPr="00FF165D" w:rsidRDefault="00886017" w:rsidP="00903E01">
            <w:pPr>
              <w:pStyle w:val="TableParagraph"/>
              <w:ind w:left="85" w:right="58" w:firstLine="26"/>
              <w:rPr>
                <w:rFonts w:asciiTheme="majorBidi" w:hAnsiTheme="majorBidi" w:cstheme="majorBidi"/>
                <w:b/>
                <w:sz w:val="24"/>
              </w:rPr>
            </w:pPr>
            <w:proofErr w:type="spellStart"/>
            <w:r w:rsidRPr="00FF165D">
              <w:rPr>
                <w:rFonts w:asciiTheme="majorBidi" w:hAnsiTheme="majorBidi" w:cstheme="majorBidi"/>
                <w:b/>
                <w:spacing w:val="-2"/>
                <w:sz w:val="24"/>
              </w:rPr>
              <w:t>опас</w:t>
            </w:r>
            <w:proofErr w:type="spellEnd"/>
            <w:r w:rsidRPr="00FF165D">
              <w:rPr>
                <w:rFonts w:asciiTheme="majorBidi" w:hAnsiTheme="majorBidi" w:cstheme="majorBidi"/>
                <w:b/>
                <w:spacing w:val="-2"/>
                <w:sz w:val="24"/>
              </w:rPr>
              <w:t xml:space="preserve">- </w:t>
            </w:r>
            <w:proofErr w:type="spellStart"/>
            <w:r w:rsidRPr="00FF165D">
              <w:rPr>
                <w:rFonts w:asciiTheme="majorBidi" w:hAnsiTheme="majorBidi" w:cstheme="majorBidi"/>
                <w:b/>
                <w:spacing w:val="-2"/>
                <w:sz w:val="24"/>
              </w:rPr>
              <w:t>ности</w:t>
            </w:r>
            <w:proofErr w:type="spellEnd"/>
          </w:p>
        </w:tc>
      </w:tr>
      <w:tr w:rsidR="00886017" w:rsidRPr="00FF165D" w:rsidTr="00886017">
        <w:trPr>
          <w:trHeight w:val="536"/>
          <w:jc w:val="center"/>
        </w:trPr>
        <w:tc>
          <w:tcPr>
            <w:tcW w:w="924" w:type="dxa"/>
            <w:vMerge/>
            <w:tcBorders>
              <w:top w:val="nil"/>
            </w:tcBorders>
            <w:shd w:val="clear" w:color="auto" w:fill="D9D9D9"/>
          </w:tcPr>
          <w:p w:rsidR="00886017" w:rsidRPr="00FF165D" w:rsidRDefault="00886017" w:rsidP="00903E01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4736" w:type="dxa"/>
            <w:vMerge/>
            <w:tcBorders>
              <w:top w:val="nil"/>
            </w:tcBorders>
            <w:shd w:val="clear" w:color="auto" w:fill="D9D9D9"/>
          </w:tcPr>
          <w:p w:rsidR="00886017" w:rsidRPr="00FF165D" w:rsidRDefault="00886017" w:rsidP="00903E01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876" w:type="dxa"/>
            <w:shd w:val="clear" w:color="auto" w:fill="D9D9D9"/>
          </w:tcPr>
          <w:p w:rsidR="00886017" w:rsidRPr="00FF165D" w:rsidRDefault="00886017" w:rsidP="00903E01">
            <w:pPr>
              <w:pStyle w:val="TableParagraph"/>
              <w:spacing w:before="125"/>
              <w:ind w:left="34" w:right="23"/>
              <w:rPr>
                <w:rFonts w:asciiTheme="majorBidi" w:hAnsiTheme="majorBidi" w:cstheme="majorBidi"/>
                <w:b/>
                <w:sz w:val="24"/>
              </w:rPr>
            </w:pPr>
            <w:proofErr w:type="spellStart"/>
            <w:r w:rsidRPr="00FF165D">
              <w:rPr>
                <w:rFonts w:asciiTheme="majorBidi" w:hAnsiTheme="majorBidi" w:cstheme="majorBidi"/>
                <w:b/>
                <w:spacing w:val="-4"/>
                <w:sz w:val="24"/>
              </w:rPr>
              <w:t>М.р</w:t>
            </w:r>
            <w:proofErr w:type="spellEnd"/>
            <w:r w:rsidRPr="00FF165D">
              <w:rPr>
                <w:rFonts w:asciiTheme="majorBidi" w:hAnsiTheme="majorBidi" w:cstheme="majorBidi"/>
                <w:b/>
                <w:spacing w:val="-4"/>
                <w:sz w:val="24"/>
              </w:rPr>
              <w:t>.</w:t>
            </w:r>
          </w:p>
        </w:tc>
        <w:tc>
          <w:tcPr>
            <w:tcW w:w="1147" w:type="dxa"/>
            <w:shd w:val="clear" w:color="auto" w:fill="D9D9D9"/>
          </w:tcPr>
          <w:p w:rsidR="00886017" w:rsidRPr="00FF165D" w:rsidRDefault="00886017" w:rsidP="00903E01">
            <w:pPr>
              <w:pStyle w:val="TableParagraph"/>
              <w:spacing w:before="125"/>
              <w:ind w:left="33" w:right="21"/>
              <w:rPr>
                <w:rFonts w:asciiTheme="majorBidi" w:hAnsiTheme="majorBidi" w:cstheme="majorBidi"/>
                <w:b/>
                <w:sz w:val="24"/>
              </w:rPr>
            </w:pPr>
            <w:proofErr w:type="spellStart"/>
            <w:r w:rsidRPr="00FF165D">
              <w:rPr>
                <w:rFonts w:asciiTheme="majorBidi" w:hAnsiTheme="majorBidi" w:cstheme="majorBidi"/>
                <w:b/>
                <w:spacing w:val="-2"/>
                <w:sz w:val="24"/>
              </w:rPr>
              <w:t>Ср.с</w:t>
            </w:r>
            <w:proofErr w:type="spellEnd"/>
            <w:r w:rsidRPr="00FF165D">
              <w:rPr>
                <w:rFonts w:asciiTheme="majorBidi" w:hAnsiTheme="majorBidi" w:cstheme="majorBidi"/>
                <w:b/>
                <w:spacing w:val="-2"/>
                <w:sz w:val="24"/>
              </w:rPr>
              <w:t>.</w:t>
            </w:r>
          </w:p>
        </w:tc>
        <w:tc>
          <w:tcPr>
            <w:tcW w:w="1111" w:type="dxa"/>
            <w:shd w:val="clear" w:color="auto" w:fill="D9D9D9"/>
          </w:tcPr>
          <w:p w:rsidR="00886017" w:rsidRPr="00FF165D" w:rsidRDefault="00886017" w:rsidP="00903E01">
            <w:pPr>
              <w:pStyle w:val="TableParagraph"/>
              <w:spacing w:before="125"/>
              <w:ind w:left="14"/>
              <w:rPr>
                <w:rFonts w:asciiTheme="majorBidi" w:hAnsiTheme="majorBidi" w:cstheme="majorBidi"/>
                <w:b/>
                <w:sz w:val="24"/>
              </w:rPr>
            </w:pPr>
            <w:r w:rsidRPr="00FF165D">
              <w:rPr>
                <w:rFonts w:asciiTheme="majorBidi" w:hAnsiTheme="majorBidi" w:cstheme="majorBidi"/>
                <w:b/>
                <w:spacing w:val="-4"/>
                <w:sz w:val="24"/>
              </w:rPr>
              <w:t>ОБУВ</w:t>
            </w:r>
          </w:p>
        </w:tc>
        <w:tc>
          <w:tcPr>
            <w:tcW w:w="859" w:type="dxa"/>
            <w:vMerge/>
            <w:tcBorders>
              <w:top w:val="nil"/>
            </w:tcBorders>
            <w:shd w:val="clear" w:color="auto" w:fill="D9D9D9"/>
          </w:tcPr>
          <w:p w:rsidR="00886017" w:rsidRPr="00FF165D" w:rsidRDefault="00886017" w:rsidP="00903E01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  <w:tr w:rsidR="00886017" w:rsidRPr="00FF165D" w:rsidTr="00886017">
        <w:trPr>
          <w:trHeight w:val="275"/>
          <w:jc w:val="center"/>
        </w:trPr>
        <w:tc>
          <w:tcPr>
            <w:tcW w:w="924" w:type="dxa"/>
          </w:tcPr>
          <w:p w:rsidR="00886017" w:rsidRPr="00FF165D" w:rsidRDefault="00886017" w:rsidP="00903E01">
            <w:pPr>
              <w:pStyle w:val="TableParagraph"/>
              <w:ind w:left="8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4"/>
                <w:sz w:val="24"/>
              </w:rPr>
              <w:t>0123</w:t>
            </w:r>
          </w:p>
        </w:tc>
        <w:tc>
          <w:tcPr>
            <w:tcW w:w="4736" w:type="dxa"/>
          </w:tcPr>
          <w:p w:rsidR="00886017" w:rsidRPr="00FF165D" w:rsidRDefault="00886017" w:rsidP="00903E01">
            <w:pPr>
              <w:pStyle w:val="TableParagraph"/>
              <w:ind w:left="6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FF165D">
              <w:rPr>
                <w:rFonts w:asciiTheme="majorBidi" w:hAnsiTheme="majorBidi" w:cstheme="majorBidi"/>
                <w:sz w:val="24"/>
              </w:rPr>
              <w:t>Железа</w:t>
            </w:r>
            <w:proofErr w:type="spellEnd"/>
            <w:r w:rsidRPr="00FF165D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FF165D">
              <w:rPr>
                <w:rFonts w:asciiTheme="majorBidi" w:hAnsiTheme="majorBidi" w:cstheme="majorBidi"/>
                <w:sz w:val="24"/>
              </w:rPr>
              <w:t>(II,</w:t>
            </w:r>
            <w:r w:rsidRPr="00FF165D">
              <w:rPr>
                <w:rFonts w:asciiTheme="majorBidi" w:hAnsiTheme="majorBidi" w:cstheme="majorBidi"/>
                <w:spacing w:val="-2"/>
                <w:sz w:val="24"/>
              </w:rPr>
              <w:t xml:space="preserve"> </w:t>
            </w:r>
            <w:r w:rsidRPr="00FF165D">
              <w:rPr>
                <w:rFonts w:asciiTheme="majorBidi" w:hAnsiTheme="majorBidi" w:cstheme="majorBidi"/>
                <w:sz w:val="24"/>
              </w:rPr>
              <w:t>III)</w:t>
            </w:r>
            <w:r w:rsidRPr="00FF165D">
              <w:rPr>
                <w:rFonts w:asciiTheme="majorBidi" w:hAnsiTheme="majorBidi" w:cstheme="majorBidi"/>
                <w:spacing w:val="-2"/>
                <w:sz w:val="24"/>
              </w:rPr>
              <w:t xml:space="preserve"> </w:t>
            </w:r>
            <w:proofErr w:type="spellStart"/>
            <w:r w:rsidRPr="00FF165D">
              <w:rPr>
                <w:rFonts w:asciiTheme="majorBidi" w:hAnsiTheme="majorBidi" w:cstheme="majorBidi"/>
                <w:spacing w:val="-4"/>
                <w:sz w:val="24"/>
              </w:rPr>
              <w:t>оксид</w:t>
            </w:r>
            <w:proofErr w:type="spellEnd"/>
          </w:p>
        </w:tc>
        <w:tc>
          <w:tcPr>
            <w:tcW w:w="876" w:type="dxa"/>
          </w:tcPr>
          <w:p w:rsidR="00886017" w:rsidRPr="00FF165D" w:rsidRDefault="00886017" w:rsidP="00903E01">
            <w:pPr>
              <w:pStyle w:val="TableParagraph"/>
              <w:ind w:left="34" w:right="19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10"/>
                <w:sz w:val="24"/>
              </w:rPr>
              <w:t>-</w:t>
            </w:r>
          </w:p>
        </w:tc>
        <w:tc>
          <w:tcPr>
            <w:tcW w:w="1147" w:type="dxa"/>
          </w:tcPr>
          <w:p w:rsidR="00886017" w:rsidRPr="00FF165D" w:rsidRDefault="00886017" w:rsidP="00903E01">
            <w:pPr>
              <w:pStyle w:val="TableParagraph"/>
              <w:ind w:left="33" w:right="19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4"/>
                <w:sz w:val="24"/>
              </w:rPr>
              <w:t>0,04</w:t>
            </w:r>
          </w:p>
        </w:tc>
        <w:tc>
          <w:tcPr>
            <w:tcW w:w="1111" w:type="dxa"/>
          </w:tcPr>
          <w:p w:rsidR="00886017" w:rsidRPr="00FF165D" w:rsidRDefault="00886017" w:rsidP="00903E01">
            <w:pPr>
              <w:pStyle w:val="TableParagraph"/>
              <w:ind w:left="14" w:right="2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10"/>
                <w:sz w:val="24"/>
              </w:rPr>
              <w:t>-</w:t>
            </w:r>
          </w:p>
        </w:tc>
        <w:tc>
          <w:tcPr>
            <w:tcW w:w="859" w:type="dxa"/>
          </w:tcPr>
          <w:p w:rsidR="00886017" w:rsidRPr="00FF165D" w:rsidRDefault="00886017" w:rsidP="00903E01">
            <w:pPr>
              <w:pStyle w:val="TableParagraph"/>
              <w:ind w:left="16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10"/>
                <w:sz w:val="24"/>
              </w:rPr>
              <w:t>3</w:t>
            </w:r>
          </w:p>
        </w:tc>
      </w:tr>
      <w:tr w:rsidR="00886017" w:rsidRPr="00FF165D" w:rsidTr="00886017">
        <w:trPr>
          <w:trHeight w:val="275"/>
          <w:jc w:val="center"/>
        </w:trPr>
        <w:tc>
          <w:tcPr>
            <w:tcW w:w="924" w:type="dxa"/>
          </w:tcPr>
          <w:p w:rsidR="00886017" w:rsidRPr="00FF165D" w:rsidRDefault="00886017" w:rsidP="00903E01">
            <w:pPr>
              <w:pStyle w:val="TableParagraph"/>
              <w:ind w:left="8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4"/>
                <w:sz w:val="24"/>
              </w:rPr>
              <w:t>0143</w:t>
            </w:r>
          </w:p>
        </w:tc>
        <w:tc>
          <w:tcPr>
            <w:tcW w:w="4736" w:type="dxa"/>
          </w:tcPr>
          <w:p w:rsidR="00886017" w:rsidRPr="00FF165D" w:rsidRDefault="00886017" w:rsidP="00903E01">
            <w:pPr>
              <w:pStyle w:val="TableParagraph"/>
              <w:ind w:left="6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FF165D">
              <w:rPr>
                <w:rFonts w:asciiTheme="majorBidi" w:hAnsiTheme="majorBidi" w:cstheme="majorBidi"/>
                <w:sz w:val="24"/>
              </w:rPr>
              <w:t>Марганец</w:t>
            </w:r>
            <w:proofErr w:type="spellEnd"/>
            <w:r w:rsidRPr="00FF165D">
              <w:rPr>
                <w:rFonts w:asciiTheme="majorBidi" w:hAnsiTheme="majorBidi" w:cstheme="majorBidi"/>
                <w:spacing w:val="-4"/>
                <w:sz w:val="24"/>
              </w:rPr>
              <w:t xml:space="preserve"> </w:t>
            </w:r>
            <w:r w:rsidRPr="00FF165D">
              <w:rPr>
                <w:rFonts w:asciiTheme="majorBidi" w:hAnsiTheme="majorBidi" w:cstheme="majorBidi"/>
                <w:sz w:val="24"/>
              </w:rPr>
              <w:t>и</w:t>
            </w:r>
            <w:r w:rsidRPr="00FF165D">
              <w:rPr>
                <w:rFonts w:asciiTheme="majorBidi" w:hAnsiTheme="majorBidi" w:cstheme="majorBidi"/>
                <w:spacing w:val="-4"/>
                <w:sz w:val="24"/>
              </w:rPr>
              <w:t xml:space="preserve"> </w:t>
            </w:r>
            <w:proofErr w:type="spellStart"/>
            <w:r w:rsidRPr="00FF165D">
              <w:rPr>
                <w:rFonts w:asciiTheme="majorBidi" w:hAnsiTheme="majorBidi" w:cstheme="majorBidi"/>
                <w:sz w:val="24"/>
              </w:rPr>
              <w:t>его</w:t>
            </w:r>
            <w:proofErr w:type="spellEnd"/>
            <w:r w:rsidRPr="00FF165D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proofErr w:type="spellStart"/>
            <w:r w:rsidRPr="00FF165D">
              <w:rPr>
                <w:rFonts w:asciiTheme="majorBidi" w:hAnsiTheme="majorBidi" w:cstheme="majorBidi"/>
                <w:spacing w:val="-2"/>
                <w:sz w:val="24"/>
              </w:rPr>
              <w:t>соединения</w:t>
            </w:r>
            <w:proofErr w:type="spellEnd"/>
          </w:p>
        </w:tc>
        <w:tc>
          <w:tcPr>
            <w:tcW w:w="876" w:type="dxa"/>
          </w:tcPr>
          <w:p w:rsidR="00886017" w:rsidRPr="00FF165D" w:rsidRDefault="00886017" w:rsidP="00903E01">
            <w:pPr>
              <w:pStyle w:val="TableParagraph"/>
              <w:ind w:left="34" w:right="19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4"/>
                <w:sz w:val="24"/>
              </w:rPr>
              <w:t>0,01</w:t>
            </w:r>
          </w:p>
        </w:tc>
        <w:tc>
          <w:tcPr>
            <w:tcW w:w="1147" w:type="dxa"/>
          </w:tcPr>
          <w:p w:rsidR="00886017" w:rsidRPr="00FF165D" w:rsidRDefault="00886017" w:rsidP="00903E01">
            <w:pPr>
              <w:pStyle w:val="TableParagraph"/>
              <w:ind w:left="33" w:right="16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2"/>
                <w:sz w:val="24"/>
              </w:rPr>
              <w:t>0,001</w:t>
            </w:r>
          </w:p>
        </w:tc>
        <w:tc>
          <w:tcPr>
            <w:tcW w:w="1111" w:type="dxa"/>
          </w:tcPr>
          <w:p w:rsidR="00886017" w:rsidRPr="00FF165D" w:rsidRDefault="00886017" w:rsidP="00903E01">
            <w:pPr>
              <w:pStyle w:val="TableParagraph"/>
              <w:ind w:left="14" w:right="2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10"/>
                <w:sz w:val="24"/>
              </w:rPr>
              <w:t>-</w:t>
            </w:r>
          </w:p>
        </w:tc>
        <w:tc>
          <w:tcPr>
            <w:tcW w:w="859" w:type="dxa"/>
          </w:tcPr>
          <w:p w:rsidR="00886017" w:rsidRPr="00FF165D" w:rsidRDefault="00886017" w:rsidP="00903E01">
            <w:pPr>
              <w:pStyle w:val="TableParagraph"/>
              <w:ind w:left="16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10"/>
                <w:sz w:val="24"/>
              </w:rPr>
              <w:t>2</w:t>
            </w:r>
          </w:p>
        </w:tc>
      </w:tr>
      <w:tr w:rsidR="00886017" w:rsidRPr="00FF165D" w:rsidTr="00886017">
        <w:trPr>
          <w:trHeight w:val="278"/>
          <w:jc w:val="center"/>
        </w:trPr>
        <w:tc>
          <w:tcPr>
            <w:tcW w:w="924" w:type="dxa"/>
          </w:tcPr>
          <w:p w:rsidR="00886017" w:rsidRPr="00FF165D" w:rsidRDefault="00886017" w:rsidP="00903E01">
            <w:pPr>
              <w:pStyle w:val="TableParagraph"/>
              <w:spacing w:before="2"/>
              <w:ind w:left="8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4"/>
                <w:sz w:val="24"/>
              </w:rPr>
              <w:t>0168</w:t>
            </w:r>
          </w:p>
        </w:tc>
        <w:tc>
          <w:tcPr>
            <w:tcW w:w="4736" w:type="dxa"/>
          </w:tcPr>
          <w:p w:rsidR="00886017" w:rsidRPr="00FF165D" w:rsidRDefault="00886017" w:rsidP="00903E01">
            <w:pPr>
              <w:pStyle w:val="TableParagraph"/>
              <w:spacing w:before="2"/>
              <w:ind w:left="6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FF165D">
              <w:rPr>
                <w:rFonts w:asciiTheme="majorBidi" w:hAnsiTheme="majorBidi" w:cstheme="majorBidi"/>
                <w:sz w:val="24"/>
              </w:rPr>
              <w:t>Олово</w:t>
            </w:r>
            <w:proofErr w:type="spellEnd"/>
            <w:r w:rsidRPr="00FF165D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FF165D">
              <w:rPr>
                <w:rFonts w:asciiTheme="majorBidi" w:hAnsiTheme="majorBidi" w:cstheme="majorBidi"/>
                <w:spacing w:val="-2"/>
                <w:sz w:val="24"/>
              </w:rPr>
              <w:t>оксид</w:t>
            </w:r>
            <w:proofErr w:type="spellEnd"/>
          </w:p>
        </w:tc>
        <w:tc>
          <w:tcPr>
            <w:tcW w:w="876" w:type="dxa"/>
          </w:tcPr>
          <w:p w:rsidR="00886017" w:rsidRPr="00FF165D" w:rsidRDefault="00886017" w:rsidP="00903E01">
            <w:pPr>
              <w:pStyle w:val="TableParagraph"/>
              <w:spacing w:before="2"/>
              <w:ind w:left="34" w:right="19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10"/>
                <w:sz w:val="24"/>
              </w:rPr>
              <w:t>-</w:t>
            </w:r>
          </w:p>
        </w:tc>
        <w:tc>
          <w:tcPr>
            <w:tcW w:w="1147" w:type="dxa"/>
          </w:tcPr>
          <w:p w:rsidR="00886017" w:rsidRPr="00FF165D" w:rsidRDefault="00886017" w:rsidP="00903E01">
            <w:pPr>
              <w:pStyle w:val="TableParagraph"/>
              <w:spacing w:before="2"/>
              <w:ind w:left="33" w:right="19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4"/>
                <w:sz w:val="24"/>
              </w:rPr>
              <w:t>0,02</w:t>
            </w:r>
          </w:p>
        </w:tc>
        <w:tc>
          <w:tcPr>
            <w:tcW w:w="1111" w:type="dxa"/>
          </w:tcPr>
          <w:p w:rsidR="00886017" w:rsidRPr="00FF165D" w:rsidRDefault="00886017" w:rsidP="00903E01">
            <w:pPr>
              <w:pStyle w:val="TableParagraph"/>
              <w:spacing w:before="2"/>
              <w:ind w:left="14" w:right="2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10"/>
                <w:sz w:val="24"/>
              </w:rPr>
              <w:t>-</w:t>
            </w:r>
          </w:p>
        </w:tc>
        <w:tc>
          <w:tcPr>
            <w:tcW w:w="859" w:type="dxa"/>
          </w:tcPr>
          <w:p w:rsidR="00886017" w:rsidRPr="00FF165D" w:rsidRDefault="00886017" w:rsidP="00903E01">
            <w:pPr>
              <w:pStyle w:val="TableParagraph"/>
              <w:spacing w:before="2"/>
              <w:ind w:left="16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10"/>
                <w:sz w:val="24"/>
              </w:rPr>
              <w:t>3</w:t>
            </w:r>
          </w:p>
        </w:tc>
      </w:tr>
      <w:tr w:rsidR="00886017" w:rsidRPr="00FF165D" w:rsidTr="00886017">
        <w:trPr>
          <w:trHeight w:val="275"/>
          <w:jc w:val="center"/>
        </w:trPr>
        <w:tc>
          <w:tcPr>
            <w:tcW w:w="924" w:type="dxa"/>
          </w:tcPr>
          <w:p w:rsidR="00886017" w:rsidRPr="00FF165D" w:rsidRDefault="00886017" w:rsidP="00903E01">
            <w:pPr>
              <w:pStyle w:val="TableParagraph"/>
              <w:ind w:left="8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4"/>
                <w:sz w:val="24"/>
              </w:rPr>
              <w:t>0184</w:t>
            </w:r>
          </w:p>
        </w:tc>
        <w:tc>
          <w:tcPr>
            <w:tcW w:w="4736" w:type="dxa"/>
          </w:tcPr>
          <w:p w:rsidR="00886017" w:rsidRPr="00FF165D" w:rsidRDefault="00886017" w:rsidP="00903E01">
            <w:pPr>
              <w:pStyle w:val="TableParagraph"/>
              <w:ind w:left="6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FF165D">
              <w:rPr>
                <w:rFonts w:asciiTheme="majorBidi" w:hAnsiTheme="majorBidi" w:cstheme="majorBidi"/>
                <w:sz w:val="24"/>
              </w:rPr>
              <w:t>Свинец</w:t>
            </w:r>
            <w:proofErr w:type="spellEnd"/>
            <w:r w:rsidRPr="00FF165D">
              <w:rPr>
                <w:rFonts w:asciiTheme="majorBidi" w:hAnsiTheme="majorBidi" w:cstheme="majorBidi"/>
                <w:spacing w:val="-4"/>
                <w:sz w:val="24"/>
              </w:rPr>
              <w:t xml:space="preserve"> </w:t>
            </w:r>
            <w:r w:rsidRPr="00FF165D">
              <w:rPr>
                <w:rFonts w:asciiTheme="majorBidi" w:hAnsiTheme="majorBidi" w:cstheme="majorBidi"/>
                <w:sz w:val="24"/>
              </w:rPr>
              <w:t>и</w:t>
            </w:r>
            <w:r w:rsidRPr="00FF165D">
              <w:rPr>
                <w:rFonts w:asciiTheme="majorBidi" w:hAnsiTheme="majorBidi" w:cstheme="majorBidi"/>
                <w:spacing w:val="-2"/>
                <w:sz w:val="24"/>
              </w:rPr>
              <w:t xml:space="preserve"> </w:t>
            </w:r>
            <w:proofErr w:type="spellStart"/>
            <w:r w:rsidRPr="00FF165D">
              <w:rPr>
                <w:rFonts w:asciiTheme="majorBidi" w:hAnsiTheme="majorBidi" w:cstheme="majorBidi"/>
                <w:sz w:val="24"/>
              </w:rPr>
              <w:t>его</w:t>
            </w:r>
            <w:proofErr w:type="spellEnd"/>
            <w:r w:rsidRPr="00FF165D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proofErr w:type="spellStart"/>
            <w:r w:rsidRPr="00FF165D">
              <w:rPr>
                <w:rFonts w:asciiTheme="majorBidi" w:hAnsiTheme="majorBidi" w:cstheme="majorBidi"/>
                <w:spacing w:val="-2"/>
                <w:sz w:val="24"/>
              </w:rPr>
              <w:t>соединения</w:t>
            </w:r>
            <w:proofErr w:type="spellEnd"/>
          </w:p>
        </w:tc>
        <w:tc>
          <w:tcPr>
            <w:tcW w:w="876" w:type="dxa"/>
          </w:tcPr>
          <w:p w:rsidR="00886017" w:rsidRPr="00FF165D" w:rsidRDefault="00886017" w:rsidP="00903E01">
            <w:pPr>
              <w:pStyle w:val="TableParagraph"/>
              <w:ind w:left="34" w:right="21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2"/>
                <w:sz w:val="24"/>
              </w:rPr>
              <w:t>0,001</w:t>
            </w:r>
          </w:p>
        </w:tc>
        <w:tc>
          <w:tcPr>
            <w:tcW w:w="1147" w:type="dxa"/>
          </w:tcPr>
          <w:p w:rsidR="00886017" w:rsidRPr="00FF165D" w:rsidRDefault="00886017" w:rsidP="00903E01">
            <w:pPr>
              <w:pStyle w:val="TableParagraph"/>
              <w:ind w:left="33" w:right="17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2"/>
                <w:sz w:val="24"/>
              </w:rPr>
              <w:t>0,0003</w:t>
            </w:r>
          </w:p>
        </w:tc>
        <w:tc>
          <w:tcPr>
            <w:tcW w:w="1111" w:type="dxa"/>
          </w:tcPr>
          <w:p w:rsidR="00886017" w:rsidRPr="00FF165D" w:rsidRDefault="00886017" w:rsidP="00903E01">
            <w:pPr>
              <w:pStyle w:val="TableParagraph"/>
              <w:ind w:left="14" w:right="2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10"/>
                <w:sz w:val="24"/>
              </w:rPr>
              <w:t>-</w:t>
            </w:r>
          </w:p>
        </w:tc>
        <w:tc>
          <w:tcPr>
            <w:tcW w:w="859" w:type="dxa"/>
          </w:tcPr>
          <w:p w:rsidR="00886017" w:rsidRPr="00FF165D" w:rsidRDefault="00886017" w:rsidP="00903E01">
            <w:pPr>
              <w:pStyle w:val="TableParagraph"/>
              <w:ind w:left="16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10"/>
                <w:sz w:val="24"/>
              </w:rPr>
              <w:t>1</w:t>
            </w:r>
          </w:p>
        </w:tc>
      </w:tr>
      <w:tr w:rsidR="00886017" w:rsidRPr="00FF165D" w:rsidTr="00886017">
        <w:trPr>
          <w:trHeight w:val="275"/>
          <w:jc w:val="center"/>
        </w:trPr>
        <w:tc>
          <w:tcPr>
            <w:tcW w:w="924" w:type="dxa"/>
          </w:tcPr>
          <w:p w:rsidR="00886017" w:rsidRPr="00FF165D" w:rsidRDefault="00886017" w:rsidP="00903E01">
            <w:pPr>
              <w:pStyle w:val="TableParagraph"/>
              <w:ind w:left="8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4"/>
                <w:sz w:val="24"/>
              </w:rPr>
              <w:t>0301</w:t>
            </w:r>
          </w:p>
        </w:tc>
        <w:tc>
          <w:tcPr>
            <w:tcW w:w="4736" w:type="dxa"/>
          </w:tcPr>
          <w:p w:rsidR="00886017" w:rsidRPr="00FF165D" w:rsidRDefault="00886017" w:rsidP="00903E01">
            <w:pPr>
              <w:pStyle w:val="TableParagraph"/>
              <w:ind w:left="6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FF165D">
              <w:rPr>
                <w:rFonts w:asciiTheme="majorBidi" w:hAnsiTheme="majorBidi" w:cstheme="majorBidi"/>
                <w:sz w:val="24"/>
              </w:rPr>
              <w:t>Азота</w:t>
            </w:r>
            <w:proofErr w:type="spellEnd"/>
            <w:r w:rsidRPr="00FF165D">
              <w:rPr>
                <w:rFonts w:asciiTheme="majorBidi" w:hAnsiTheme="majorBidi" w:cstheme="majorBidi"/>
                <w:spacing w:val="-5"/>
                <w:sz w:val="24"/>
              </w:rPr>
              <w:t xml:space="preserve"> </w:t>
            </w:r>
            <w:r w:rsidRPr="00FF165D">
              <w:rPr>
                <w:rFonts w:asciiTheme="majorBidi" w:hAnsiTheme="majorBidi" w:cstheme="majorBidi"/>
                <w:sz w:val="24"/>
              </w:rPr>
              <w:t>(IV)</w:t>
            </w:r>
            <w:r w:rsidRPr="00FF165D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proofErr w:type="spellStart"/>
            <w:r w:rsidRPr="00FF165D">
              <w:rPr>
                <w:rFonts w:asciiTheme="majorBidi" w:hAnsiTheme="majorBidi" w:cstheme="majorBidi"/>
                <w:spacing w:val="-2"/>
                <w:sz w:val="24"/>
              </w:rPr>
              <w:t>оксид</w:t>
            </w:r>
            <w:proofErr w:type="spellEnd"/>
          </w:p>
        </w:tc>
        <w:tc>
          <w:tcPr>
            <w:tcW w:w="876" w:type="dxa"/>
          </w:tcPr>
          <w:p w:rsidR="00886017" w:rsidRPr="00FF165D" w:rsidRDefault="00886017" w:rsidP="00903E01">
            <w:pPr>
              <w:pStyle w:val="TableParagraph"/>
              <w:ind w:left="34" w:right="19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5"/>
                <w:sz w:val="24"/>
              </w:rPr>
              <w:t>0,2</w:t>
            </w:r>
          </w:p>
        </w:tc>
        <w:tc>
          <w:tcPr>
            <w:tcW w:w="1147" w:type="dxa"/>
          </w:tcPr>
          <w:p w:rsidR="00886017" w:rsidRPr="00FF165D" w:rsidRDefault="00886017" w:rsidP="00903E01">
            <w:pPr>
              <w:pStyle w:val="TableParagraph"/>
              <w:ind w:left="33" w:right="19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4"/>
                <w:sz w:val="24"/>
              </w:rPr>
              <w:t>0,04</w:t>
            </w:r>
          </w:p>
        </w:tc>
        <w:tc>
          <w:tcPr>
            <w:tcW w:w="1111" w:type="dxa"/>
          </w:tcPr>
          <w:p w:rsidR="00886017" w:rsidRPr="00FF165D" w:rsidRDefault="00886017" w:rsidP="00903E01">
            <w:pPr>
              <w:pStyle w:val="TableParagraph"/>
              <w:ind w:left="14" w:right="2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10"/>
                <w:sz w:val="24"/>
              </w:rPr>
              <w:t>-</w:t>
            </w:r>
          </w:p>
        </w:tc>
        <w:tc>
          <w:tcPr>
            <w:tcW w:w="859" w:type="dxa"/>
          </w:tcPr>
          <w:p w:rsidR="00886017" w:rsidRPr="00FF165D" w:rsidRDefault="00886017" w:rsidP="00903E01">
            <w:pPr>
              <w:pStyle w:val="TableParagraph"/>
              <w:ind w:left="16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10"/>
                <w:sz w:val="24"/>
              </w:rPr>
              <w:t>2</w:t>
            </w:r>
          </w:p>
        </w:tc>
      </w:tr>
      <w:tr w:rsidR="00886017" w:rsidRPr="00FF165D" w:rsidTr="00886017">
        <w:trPr>
          <w:trHeight w:val="275"/>
          <w:jc w:val="center"/>
        </w:trPr>
        <w:tc>
          <w:tcPr>
            <w:tcW w:w="924" w:type="dxa"/>
          </w:tcPr>
          <w:p w:rsidR="00886017" w:rsidRPr="00FF165D" w:rsidRDefault="00886017" w:rsidP="00903E01">
            <w:pPr>
              <w:pStyle w:val="TableParagraph"/>
              <w:ind w:left="8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4"/>
                <w:sz w:val="24"/>
              </w:rPr>
              <w:t>0304</w:t>
            </w:r>
          </w:p>
        </w:tc>
        <w:tc>
          <w:tcPr>
            <w:tcW w:w="4736" w:type="dxa"/>
          </w:tcPr>
          <w:p w:rsidR="00886017" w:rsidRPr="00FF165D" w:rsidRDefault="00886017" w:rsidP="00903E01">
            <w:pPr>
              <w:pStyle w:val="TableParagraph"/>
              <w:ind w:left="6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FF165D">
              <w:rPr>
                <w:rFonts w:asciiTheme="majorBidi" w:hAnsiTheme="majorBidi" w:cstheme="majorBidi"/>
                <w:sz w:val="24"/>
              </w:rPr>
              <w:t>Азота</w:t>
            </w:r>
            <w:proofErr w:type="spellEnd"/>
            <w:r w:rsidRPr="00FF165D">
              <w:rPr>
                <w:rFonts w:asciiTheme="majorBidi" w:hAnsiTheme="majorBidi" w:cstheme="majorBidi"/>
                <w:spacing w:val="-5"/>
                <w:sz w:val="24"/>
              </w:rPr>
              <w:t xml:space="preserve"> </w:t>
            </w:r>
            <w:r w:rsidRPr="00FF165D">
              <w:rPr>
                <w:rFonts w:asciiTheme="majorBidi" w:hAnsiTheme="majorBidi" w:cstheme="majorBidi"/>
                <w:sz w:val="24"/>
              </w:rPr>
              <w:t>(II)</w:t>
            </w:r>
            <w:r w:rsidRPr="00FF165D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proofErr w:type="spellStart"/>
            <w:r w:rsidRPr="00FF165D">
              <w:rPr>
                <w:rFonts w:asciiTheme="majorBidi" w:hAnsiTheme="majorBidi" w:cstheme="majorBidi"/>
                <w:spacing w:val="-2"/>
                <w:sz w:val="24"/>
              </w:rPr>
              <w:t>оксид</w:t>
            </w:r>
            <w:proofErr w:type="spellEnd"/>
          </w:p>
        </w:tc>
        <w:tc>
          <w:tcPr>
            <w:tcW w:w="876" w:type="dxa"/>
          </w:tcPr>
          <w:p w:rsidR="00886017" w:rsidRPr="00FF165D" w:rsidRDefault="00886017" w:rsidP="00903E01">
            <w:pPr>
              <w:pStyle w:val="TableParagraph"/>
              <w:ind w:left="34" w:right="19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5"/>
                <w:sz w:val="24"/>
              </w:rPr>
              <w:t>0,4</w:t>
            </w:r>
          </w:p>
        </w:tc>
        <w:tc>
          <w:tcPr>
            <w:tcW w:w="1147" w:type="dxa"/>
          </w:tcPr>
          <w:p w:rsidR="00886017" w:rsidRPr="00FF165D" w:rsidRDefault="00886017" w:rsidP="00903E01">
            <w:pPr>
              <w:pStyle w:val="TableParagraph"/>
              <w:ind w:left="33" w:right="19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4"/>
                <w:sz w:val="24"/>
              </w:rPr>
              <w:t>0,06</w:t>
            </w:r>
          </w:p>
        </w:tc>
        <w:tc>
          <w:tcPr>
            <w:tcW w:w="1111" w:type="dxa"/>
          </w:tcPr>
          <w:p w:rsidR="00886017" w:rsidRPr="00FF165D" w:rsidRDefault="00886017" w:rsidP="00903E01">
            <w:pPr>
              <w:pStyle w:val="TableParagraph"/>
              <w:ind w:left="14" w:right="2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10"/>
                <w:sz w:val="24"/>
              </w:rPr>
              <w:t>-</w:t>
            </w:r>
          </w:p>
        </w:tc>
        <w:tc>
          <w:tcPr>
            <w:tcW w:w="859" w:type="dxa"/>
          </w:tcPr>
          <w:p w:rsidR="00886017" w:rsidRPr="00FF165D" w:rsidRDefault="00886017" w:rsidP="00903E01">
            <w:pPr>
              <w:pStyle w:val="TableParagraph"/>
              <w:ind w:left="16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10"/>
                <w:sz w:val="24"/>
              </w:rPr>
              <w:t>3</w:t>
            </w:r>
          </w:p>
        </w:tc>
      </w:tr>
      <w:tr w:rsidR="00886017" w:rsidRPr="00FF165D" w:rsidTr="00886017">
        <w:trPr>
          <w:trHeight w:val="275"/>
          <w:jc w:val="center"/>
        </w:trPr>
        <w:tc>
          <w:tcPr>
            <w:tcW w:w="924" w:type="dxa"/>
          </w:tcPr>
          <w:p w:rsidR="00886017" w:rsidRPr="00FF165D" w:rsidRDefault="00886017" w:rsidP="00903E01">
            <w:pPr>
              <w:pStyle w:val="TableParagraph"/>
              <w:ind w:left="8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4"/>
                <w:sz w:val="24"/>
              </w:rPr>
              <w:t>0328</w:t>
            </w:r>
          </w:p>
        </w:tc>
        <w:tc>
          <w:tcPr>
            <w:tcW w:w="4736" w:type="dxa"/>
          </w:tcPr>
          <w:p w:rsidR="00886017" w:rsidRPr="00FF165D" w:rsidRDefault="00886017" w:rsidP="00903E01">
            <w:pPr>
              <w:pStyle w:val="TableParagraph"/>
              <w:ind w:left="6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FF165D">
              <w:rPr>
                <w:rFonts w:asciiTheme="majorBidi" w:hAnsiTheme="majorBidi" w:cstheme="majorBidi"/>
                <w:sz w:val="24"/>
              </w:rPr>
              <w:t>Углерод</w:t>
            </w:r>
            <w:proofErr w:type="spellEnd"/>
            <w:r w:rsidRPr="00FF165D">
              <w:rPr>
                <w:rFonts w:asciiTheme="majorBidi" w:hAnsiTheme="majorBidi" w:cstheme="majorBidi"/>
                <w:spacing w:val="-4"/>
                <w:sz w:val="24"/>
              </w:rPr>
              <w:t xml:space="preserve"> </w:t>
            </w:r>
            <w:r w:rsidRPr="00FF165D">
              <w:rPr>
                <w:rFonts w:asciiTheme="majorBidi" w:hAnsiTheme="majorBidi" w:cstheme="majorBidi"/>
                <w:spacing w:val="-2"/>
                <w:sz w:val="24"/>
              </w:rPr>
              <w:t>(</w:t>
            </w:r>
            <w:proofErr w:type="spellStart"/>
            <w:r w:rsidRPr="00FF165D">
              <w:rPr>
                <w:rFonts w:asciiTheme="majorBidi" w:hAnsiTheme="majorBidi" w:cstheme="majorBidi"/>
                <w:spacing w:val="-2"/>
                <w:sz w:val="24"/>
              </w:rPr>
              <w:t>сажа</w:t>
            </w:r>
            <w:proofErr w:type="spellEnd"/>
            <w:r w:rsidRPr="00FF165D">
              <w:rPr>
                <w:rFonts w:asciiTheme="majorBidi" w:hAnsiTheme="majorBidi" w:cstheme="majorBidi"/>
                <w:spacing w:val="-2"/>
                <w:sz w:val="24"/>
              </w:rPr>
              <w:t>)</w:t>
            </w:r>
          </w:p>
        </w:tc>
        <w:tc>
          <w:tcPr>
            <w:tcW w:w="876" w:type="dxa"/>
          </w:tcPr>
          <w:p w:rsidR="00886017" w:rsidRPr="00FF165D" w:rsidRDefault="00886017" w:rsidP="00903E01">
            <w:pPr>
              <w:pStyle w:val="TableParagraph"/>
              <w:ind w:left="34" w:right="19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4"/>
                <w:sz w:val="24"/>
              </w:rPr>
              <w:t>0,15</w:t>
            </w:r>
          </w:p>
        </w:tc>
        <w:tc>
          <w:tcPr>
            <w:tcW w:w="1147" w:type="dxa"/>
          </w:tcPr>
          <w:p w:rsidR="00886017" w:rsidRPr="00FF165D" w:rsidRDefault="00886017" w:rsidP="00903E01">
            <w:pPr>
              <w:pStyle w:val="TableParagraph"/>
              <w:ind w:left="33" w:right="19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4"/>
                <w:sz w:val="24"/>
              </w:rPr>
              <w:t>0,05</w:t>
            </w:r>
          </w:p>
        </w:tc>
        <w:tc>
          <w:tcPr>
            <w:tcW w:w="1111" w:type="dxa"/>
          </w:tcPr>
          <w:p w:rsidR="00886017" w:rsidRPr="00FF165D" w:rsidRDefault="00886017" w:rsidP="00903E01">
            <w:pPr>
              <w:pStyle w:val="TableParagraph"/>
              <w:ind w:left="14" w:right="2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10"/>
                <w:sz w:val="24"/>
              </w:rPr>
              <w:t>-</w:t>
            </w:r>
          </w:p>
        </w:tc>
        <w:tc>
          <w:tcPr>
            <w:tcW w:w="859" w:type="dxa"/>
          </w:tcPr>
          <w:p w:rsidR="00886017" w:rsidRPr="00FF165D" w:rsidRDefault="00886017" w:rsidP="00903E01">
            <w:pPr>
              <w:pStyle w:val="TableParagraph"/>
              <w:ind w:left="16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10"/>
                <w:sz w:val="24"/>
              </w:rPr>
              <w:t>3</w:t>
            </w:r>
          </w:p>
        </w:tc>
      </w:tr>
      <w:tr w:rsidR="00886017" w:rsidRPr="00FF165D" w:rsidTr="00886017">
        <w:trPr>
          <w:trHeight w:val="277"/>
          <w:jc w:val="center"/>
        </w:trPr>
        <w:tc>
          <w:tcPr>
            <w:tcW w:w="924" w:type="dxa"/>
          </w:tcPr>
          <w:p w:rsidR="00886017" w:rsidRPr="00FF165D" w:rsidRDefault="00886017" w:rsidP="00903E01">
            <w:pPr>
              <w:pStyle w:val="TableParagraph"/>
              <w:spacing w:before="1"/>
              <w:ind w:left="8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4"/>
                <w:sz w:val="24"/>
              </w:rPr>
              <w:t>0330</w:t>
            </w:r>
          </w:p>
        </w:tc>
        <w:tc>
          <w:tcPr>
            <w:tcW w:w="4736" w:type="dxa"/>
          </w:tcPr>
          <w:p w:rsidR="00886017" w:rsidRPr="00FF165D" w:rsidRDefault="00886017" w:rsidP="00903E01">
            <w:pPr>
              <w:pStyle w:val="TableParagraph"/>
              <w:spacing w:before="1"/>
              <w:ind w:left="6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FF165D">
              <w:rPr>
                <w:rFonts w:asciiTheme="majorBidi" w:hAnsiTheme="majorBidi" w:cstheme="majorBidi"/>
                <w:sz w:val="24"/>
              </w:rPr>
              <w:t>Серы</w:t>
            </w:r>
            <w:proofErr w:type="spellEnd"/>
            <w:r w:rsidRPr="00FF165D">
              <w:rPr>
                <w:rFonts w:asciiTheme="majorBidi" w:hAnsiTheme="majorBidi" w:cstheme="majorBidi"/>
                <w:spacing w:val="2"/>
                <w:sz w:val="24"/>
              </w:rPr>
              <w:t xml:space="preserve"> </w:t>
            </w:r>
            <w:proofErr w:type="spellStart"/>
            <w:r w:rsidRPr="00FF165D">
              <w:rPr>
                <w:rFonts w:asciiTheme="majorBidi" w:hAnsiTheme="majorBidi" w:cstheme="majorBidi"/>
                <w:spacing w:val="-2"/>
                <w:sz w:val="24"/>
              </w:rPr>
              <w:t>диоксид</w:t>
            </w:r>
            <w:proofErr w:type="spellEnd"/>
          </w:p>
        </w:tc>
        <w:tc>
          <w:tcPr>
            <w:tcW w:w="876" w:type="dxa"/>
          </w:tcPr>
          <w:p w:rsidR="00886017" w:rsidRPr="00FF165D" w:rsidRDefault="00886017" w:rsidP="00903E01">
            <w:pPr>
              <w:pStyle w:val="TableParagraph"/>
              <w:spacing w:before="1"/>
              <w:ind w:left="34" w:right="19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5"/>
                <w:sz w:val="24"/>
              </w:rPr>
              <w:t>0,5</w:t>
            </w:r>
          </w:p>
        </w:tc>
        <w:tc>
          <w:tcPr>
            <w:tcW w:w="1147" w:type="dxa"/>
          </w:tcPr>
          <w:p w:rsidR="00886017" w:rsidRPr="00FF165D" w:rsidRDefault="00886017" w:rsidP="00903E01">
            <w:pPr>
              <w:pStyle w:val="TableParagraph"/>
              <w:spacing w:before="1"/>
              <w:ind w:left="33" w:right="19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4"/>
                <w:sz w:val="24"/>
              </w:rPr>
              <w:t>0,05</w:t>
            </w:r>
          </w:p>
        </w:tc>
        <w:tc>
          <w:tcPr>
            <w:tcW w:w="1111" w:type="dxa"/>
          </w:tcPr>
          <w:p w:rsidR="00886017" w:rsidRPr="00FF165D" w:rsidRDefault="00886017" w:rsidP="00903E01">
            <w:pPr>
              <w:pStyle w:val="TableParagraph"/>
              <w:spacing w:before="1"/>
              <w:ind w:left="14" w:right="2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10"/>
                <w:sz w:val="24"/>
              </w:rPr>
              <w:t>-</w:t>
            </w:r>
          </w:p>
        </w:tc>
        <w:tc>
          <w:tcPr>
            <w:tcW w:w="859" w:type="dxa"/>
          </w:tcPr>
          <w:p w:rsidR="00886017" w:rsidRPr="00FF165D" w:rsidRDefault="00886017" w:rsidP="00903E01">
            <w:pPr>
              <w:pStyle w:val="TableParagraph"/>
              <w:spacing w:before="1"/>
              <w:ind w:left="16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10"/>
                <w:sz w:val="24"/>
              </w:rPr>
              <w:t>3</w:t>
            </w:r>
          </w:p>
        </w:tc>
      </w:tr>
      <w:tr w:rsidR="00886017" w:rsidRPr="00FF165D" w:rsidTr="00886017">
        <w:trPr>
          <w:trHeight w:val="275"/>
          <w:jc w:val="center"/>
        </w:trPr>
        <w:tc>
          <w:tcPr>
            <w:tcW w:w="924" w:type="dxa"/>
          </w:tcPr>
          <w:p w:rsidR="00886017" w:rsidRPr="00FF165D" w:rsidRDefault="00886017" w:rsidP="00903E01">
            <w:pPr>
              <w:pStyle w:val="TableParagraph"/>
              <w:ind w:left="8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4"/>
                <w:sz w:val="24"/>
              </w:rPr>
              <w:t>0337</w:t>
            </w:r>
          </w:p>
        </w:tc>
        <w:tc>
          <w:tcPr>
            <w:tcW w:w="4736" w:type="dxa"/>
          </w:tcPr>
          <w:p w:rsidR="00886017" w:rsidRPr="00FF165D" w:rsidRDefault="00886017" w:rsidP="00903E01">
            <w:pPr>
              <w:pStyle w:val="TableParagraph"/>
              <w:ind w:left="6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FF165D">
              <w:rPr>
                <w:rFonts w:asciiTheme="majorBidi" w:hAnsiTheme="majorBidi" w:cstheme="majorBidi"/>
                <w:sz w:val="24"/>
              </w:rPr>
              <w:t>Углерода</w:t>
            </w:r>
            <w:proofErr w:type="spellEnd"/>
            <w:r w:rsidRPr="00FF165D">
              <w:rPr>
                <w:rFonts w:asciiTheme="majorBidi" w:hAnsiTheme="majorBidi" w:cstheme="majorBidi"/>
                <w:spacing w:val="-5"/>
                <w:sz w:val="24"/>
              </w:rPr>
              <w:t xml:space="preserve"> </w:t>
            </w:r>
            <w:proofErr w:type="spellStart"/>
            <w:r w:rsidRPr="00FF165D">
              <w:rPr>
                <w:rFonts w:asciiTheme="majorBidi" w:hAnsiTheme="majorBidi" w:cstheme="majorBidi"/>
                <w:spacing w:val="-2"/>
                <w:sz w:val="24"/>
              </w:rPr>
              <w:t>оксид</w:t>
            </w:r>
            <w:proofErr w:type="spellEnd"/>
          </w:p>
        </w:tc>
        <w:tc>
          <w:tcPr>
            <w:tcW w:w="876" w:type="dxa"/>
          </w:tcPr>
          <w:p w:rsidR="00886017" w:rsidRPr="00FF165D" w:rsidRDefault="00886017" w:rsidP="00903E01">
            <w:pPr>
              <w:pStyle w:val="TableParagraph"/>
              <w:ind w:left="34" w:right="19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5"/>
                <w:sz w:val="24"/>
              </w:rPr>
              <w:t>5,0</w:t>
            </w:r>
          </w:p>
        </w:tc>
        <w:tc>
          <w:tcPr>
            <w:tcW w:w="1147" w:type="dxa"/>
          </w:tcPr>
          <w:p w:rsidR="00886017" w:rsidRPr="00FF165D" w:rsidRDefault="00886017" w:rsidP="00903E01">
            <w:pPr>
              <w:pStyle w:val="TableParagraph"/>
              <w:ind w:left="33" w:right="19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5"/>
                <w:sz w:val="24"/>
              </w:rPr>
              <w:t>3,0</w:t>
            </w:r>
          </w:p>
        </w:tc>
        <w:tc>
          <w:tcPr>
            <w:tcW w:w="1111" w:type="dxa"/>
          </w:tcPr>
          <w:p w:rsidR="00886017" w:rsidRPr="00FF165D" w:rsidRDefault="00886017" w:rsidP="00903E01">
            <w:pPr>
              <w:pStyle w:val="TableParagraph"/>
              <w:ind w:left="14" w:right="2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10"/>
                <w:sz w:val="24"/>
              </w:rPr>
              <w:t>-</w:t>
            </w:r>
          </w:p>
        </w:tc>
        <w:tc>
          <w:tcPr>
            <w:tcW w:w="859" w:type="dxa"/>
          </w:tcPr>
          <w:p w:rsidR="00886017" w:rsidRPr="00FF165D" w:rsidRDefault="00886017" w:rsidP="00903E01">
            <w:pPr>
              <w:pStyle w:val="TableParagraph"/>
              <w:ind w:left="16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10"/>
                <w:sz w:val="24"/>
              </w:rPr>
              <w:t>4</w:t>
            </w:r>
          </w:p>
        </w:tc>
      </w:tr>
      <w:tr w:rsidR="00886017" w:rsidRPr="00FF165D" w:rsidTr="00886017">
        <w:trPr>
          <w:trHeight w:val="275"/>
          <w:jc w:val="center"/>
        </w:trPr>
        <w:tc>
          <w:tcPr>
            <w:tcW w:w="924" w:type="dxa"/>
          </w:tcPr>
          <w:p w:rsidR="00886017" w:rsidRPr="00FF165D" w:rsidRDefault="00886017" w:rsidP="00903E01">
            <w:pPr>
              <w:pStyle w:val="TableParagraph"/>
              <w:ind w:left="8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4"/>
                <w:sz w:val="24"/>
              </w:rPr>
              <w:t>0342</w:t>
            </w:r>
          </w:p>
        </w:tc>
        <w:tc>
          <w:tcPr>
            <w:tcW w:w="4736" w:type="dxa"/>
          </w:tcPr>
          <w:p w:rsidR="00886017" w:rsidRPr="00FF165D" w:rsidRDefault="00886017" w:rsidP="00903E01">
            <w:pPr>
              <w:pStyle w:val="TableParagraph"/>
              <w:ind w:left="6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FF165D">
              <w:rPr>
                <w:rFonts w:asciiTheme="majorBidi" w:hAnsiTheme="majorBidi" w:cstheme="majorBidi"/>
                <w:spacing w:val="-2"/>
                <w:sz w:val="24"/>
              </w:rPr>
              <w:t>Фтористые</w:t>
            </w:r>
            <w:proofErr w:type="spellEnd"/>
            <w:r w:rsidRPr="00FF165D">
              <w:rPr>
                <w:rFonts w:asciiTheme="majorBidi" w:hAnsiTheme="majorBidi" w:cstheme="majorBidi"/>
                <w:spacing w:val="-12"/>
                <w:sz w:val="24"/>
              </w:rPr>
              <w:t xml:space="preserve"> </w:t>
            </w:r>
            <w:proofErr w:type="spellStart"/>
            <w:r w:rsidRPr="00FF165D">
              <w:rPr>
                <w:rFonts w:asciiTheme="majorBidi" w:hAnsiTheme="majorBidi" w:cstheme="majorBidi"/>
                <w:spacing w:val="-2"/>
                <w:sz w:val="24"/>
              </w:rPr>
              <w:t>газообразные</w:t>
            </w:r>
            <w:proofErr w:type="spellEnd"/>
            <w:r w:rsidRPr="00FF165D">
              <w:rPr>
                <w:rFonts w:asciiTheme="majorBidi" w:hAnsiTheme="majorBidi" w:cstheme="majorBidi"/>
                <w:spacing w:val="-11"/>
                <w:sz w:val="24"/>
              </w:rPr>
              <w:t xml:space="preserve"> </w:t>
            </w:r>
            <w:proofErr w:type="spellStart"/>
            <w:r w:rsidRPr="00FF165D">
              <w:rPr>
                <w:rFonts w:asciiTheme="majorBidi" w:hAnsiTheme="majorBidi" w:cstheme="majorBidi"/>
                <w:spacing w:val="-2"/>
                <w:sz w:val="24"/>
              </w:rPr>
              <w:t>соединения</w:t>
            </w:r>
            <w:proofErr w:type="spellEnd"/>
          </w:p>
        </w:tc>
        <w:tc>
          <w:tcPr>
            <w:tcW w:w="876" w:type="dxa"/>
          </w:tcPr>
          <w:p w:rsidR="00886017" w:rsidRPr="00FF165D" w:rsidRDefault="00886017" w:rsidP="00903E01">
            <w:pPr>
              <w:pStyle w:val="TableParagraph"/>
              <w:ind w:left="34" w:right="19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4"/>
                <w:sz w:val="24"/>
              </w:rPr>
              <w:t>0,02</w:t>
            </w:r>
          </w:p>
        </w:tc>
        <w:tc>
          <w:tcPr>
            <w:tcW w:w="1147" w:type="dxa"/>
          </w:tcPr>
          <w:p w:rsidR="00886017" w:rsidRPr="00FF165D" w:rsidRDefault="00886017" w:rsidP="00903E01">
            <w:pPr>
              <w:pStyle w:val="TableParagraph"/>
              <w:ind w:left="33" w:right="16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2"/>
                <w:sz w:val="24"/>
              </w:rPr>
              <w:t>0,005</w:t>
            </w:r>
          </w:p>
        </w:tc>
        <w:tc>
          <w:tcPr>
            <w:tcW w:w="1111" w:type="dxa"/>
          </w:tcPr>
          <w:p w:rsidR="00886017" w:rsidRPr="00FF165D" w:rsidRDefault="00886017" w:rsidP="00903E01">
            <w:pPr>
              <w:pStyle w:val="TableParagraph"/>
              <w:ind w:left="14" w:right="2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10"/>
                <w:sz w:val="24"/>
              </w:rPr>
              <w:t>-</w:t>
            </w:r>
          </w:p>
        </w:tc>
        <w:tc>
          <w:tcPr>
            <w:tcW w:w="859" w:type="dxa"/>
          </w:tcPr>
          <w:p w:rsidR="00886017" w:rsidRPr="00FF165D" w:rsidRDefault="00886017" w:rsidP="00903E01">
            <w:pPr>
              <w:pStyle w:val="TableParagraph"/>
              <w:ind w:left="16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10"/>
                <w:sz w:val="24"/>
              </w:rPr>
              <w:t>2</w:t>
            </w:r>
          </w:p>
        </w:tc>
      </w:tr>
      <w:tr w:rsidR="00886017" w:rsidRPr="00FF165D" w:rsidTr="00886017">
        <w:trPr>
          <w:trHeight w:val="551"/>
          <w:jc w:val="center"/>
        </w:trPr>
        <w:tc>
          <w:tcPr>
            <w:tcW w:w="924" w:type="dxa"/>
          </w:tcPr>
          <w:p w:rsidR="00886017" w:rsidRPr="00FF165D" w:rsidRDefault="00886017" w:rsidP="00903E01">
            <w:pPr>
              <w:pStyle w:val="TableParagraph"/>
              <w:spacing w:before="138"/>
              <w:ind w:left="8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4"/>
                <w:sz w:val="24"/>
              </w:rPr>
              <w:t>0344</w:t>
            </w:r>
          </w:p>
        </w:tc>
        <w:tc>
          <w:tcPr>
            <w:tcW w:w="4736" w:type="dxa"/>
          </w:tcPr>
          <w:p w:rsidR="00886017" w:rsidRPr="00FF165D" w:rsidRDefault="00886017" w:rsidP="00903E01">
            <w:pPr>
              <w:pStyle w:val="TableParagraph"/>
              <w:ind w:left="6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FF165D">
              <w:rPr>
                <w:rFonts w:asciiTheme="majorBidi" w:hAnsiTheme="majorBidi" w:cstheme="majorBidi"/>
                <w:spacing w:val="-2"/>
                <w:sz w:val="24"/>
              </w:rPr>
              <w:t>Фториды</w:t>
            </w:r>
            <w:proofErr w:type="spellEnd"/>
            <w:r w:rsidRPr="00FF165D">
              <w:rPr>
                <w:rFonts w:asciiTheme="majorBidi" w:hAnsiTheme="majorBidi" w:cstheme="majorBidi"/>
                <w:spacing w:val="-9"/>
                <w:sz w:val="24"/>
              </w:rPr>
              <w:t xml:space="preserve"> </w:t>
            </w:r>
            <w:proofErr w:type="spellStart"/>
            <w:r w:rsidRPr="00FF165D">
              <w:rPr>
                <w:rFonts w:asciiTheme="majorBidi" w:hAnsiTheme="majorBidi" w:cstheme="majorBidi"/>
                <w:spacing w:val="-2"/>
                <w:sz w:val="24"/>
              </w:rPr>
              <w:t>неорганические</w:t>
            </w:r>
            <w:proofErr w:type="spellEnd"/>
            <w:r w:rsidRPr="00FF165D">
              <w:rPr>
                <w:rFonts w:asciiTheme="majorBidi" w:hAnsiTheme="majorBidi" w:cstheme="majorBidi"/>
                <w:spacing w:val="-8"/>
                <w:sz w:val="24"/>
              </w:rPr>
              <w:t xml:space="preserve"> </w:t>
            </w:r>
            <w:proofErr w:type="spellStart"/>
            <w:r w:rsidRPr="00FF165D">
              <w:rPr>
                <w:rFonts w:asciiTheme="majorBidi" w:hAnsiTheme="majorBidi" w:cstheme="majorBidi"/>
                <w:spacing w:val="-2"/>
                <w:sz w:val="24"/>
              </w:rPr>
              <w:t>плохо</w:t>
            </w:r>
            <w:proofErr w:type="spellEnd"/>
          </w:p>
          <w:p w:rsidR="00886017" w:rsidRPr="00FF165D" w:rsidRDefault="00886017" w:rsidP="00903E01">
            <w:pPr>
              <w:pStyle w:val="TableParagraph"/>
              <w:spacing w:before="4"/>
              <w:ind w:left="6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FF165D">
              <w:rPr>
                <w:rFonts w:asciiTheme="majorBidi" w:hAnsiTheme="majorBidi" w:cstheme="majorBidi"/>
                <w:spacing w:val="-2"/>
                <w:sz w:val="24"/>
              </w:rPr>
              <w:t>растворимые</w:t>
            </w:r>
            <w:proofErr w:type="spellEnd"/>
          </w:p>
        </w:tc>
        <w:tc>
          <w:tcPr>
            <w:tcW w:w="876" w:type="dxa"/>
          </w:tcPr>
          <w:p w:rsidR="00886017" w:rsidRPr="00FF165D" w:rsidRDefault="00886017" w:rsidP="00903E01">
            <w:pPr>
              <w:pStyle w:val="TableParagraph"/>
              <w:spacing w:before="138"/>
              <w:ind w:left="34" w:right="19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5"/>
                <w:sz w:val="24"/>
              </w:rPr>
              <w:t>0,2</w:t>
            </w:r>
          </w:p>
        </w:tc>
        <w:tc>
          <w:tcPr>
            <w:tcW w:w="1147" w:type="dxa"/>
          </w:tcPr>
          <w:p w:rsidR="00886017" w:rsidRPr="00FF165D" w:rsidRDefault="00886017" w:rsidP="00903E01">
            <w:pPr>
              <w:pStyle w:val="TableParagraph"/>
              <w:spacing w:before="138"/>
              <w:ind w:left="33" w:right="19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4"/>
                <w:sz w:val="24"/>
              </w:rPr>
              <w:t>0,03</w:t>
            </w:r>
          </w:p>
        </w:tc>
        <w:tc>
          <w:tcPr>
            <w:tcW w:w="1111" w:type="dxa"/>
          </w:tcPr>
          <w:p w:rsidR="00886017" w:rsidRPr="00FF165D" w:rsidRDefault="00886017" w:rsidP="00903E01">
            <w:pPr>
              <w:pStyle w:val="TableParagraph"/>
              <w:spacing w:before="138"/>
              <w:ind w:left="14" w:right="2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10"/>
                <w:sz w:val="24"/>
              </w:rPr>
              <w:t>-</w:t>
            </w:r>
          </w:p>
        </w:tc>
        <w:tc>
          <w:tcPr>
            <w:tcW w:w="859" w:type="dxa"/>
          </w:tcPr>
          <w:p w:rsidR="00886017" w:rsidRPr="00FF165D" w:rsidRDefault="00886017" w:rsidP="00903E01">
            <w:pPr>
              <w:pStyle w:val="TableParagraph"/>
              <w:spacing w:before="138"/>
              <w:ind w:left="16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10"/>
                <w:sz w:val="24"/>
              </w:rPr>
              <w:t>2</w:t>
            </w:r>
          </w:p>
        </w:tc>
      </w:tr>
      <w:tr w:rsidR="00886017" w:rsidRPr="00FF165D" w:rsidTr="00886017">
        <w:trPr>
          <w:trHeight w:val="277"/>
          <w:jc w:val="center"/>
        </w:trPr>
        <w:tc>
          <w:tcPr>
            <w:tcW w:w="924" w:type="dxa"/>
          </w:tcPr>
          <w:p w:rsidR="00886017" w:rsidRPr="00FF165D" w:rsidRDefault="00886017" w:rsidP="00903E01">
            <w:pPr>
              <w:pStyle w:val="TableParagraph"/>
              <w:spacing w:before="1"/>
              <w:ind w:left="8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4"/>
                <w:sz w:val="24"/>
              </w:rPr>
              <w:t>0616</w:t>
            </w:r>
          </w:p>
        </w:tc>
        <w:tc>
          <w:tcPr>
            <w:tcW w:w="4736" w:type="dxa"/>
          </w:tcPr>
          <w:p w:rsidR="00886017" w:rsidRPr="00FF165D" w:rsidRDefault="00886017" w:rsidP="00903E01">
            <w:pPr>
              <w:pStyle w:val="TableParagraph"/>
              <w:spacing w:before="1"/>
              <w:ind w:left="6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FF165D">
              <w:rPr>
                <w:rFonts w:asciiTheme="majorBidi" w:hAnsiTheme="majorBidi" w:cstheme="majorBidi"/>
                <w:spacing w:val="-2"/>
                <w:sz w:val="24"/>
              </w:rPr>
              <w:t>Ксилол</w:t>
            </w:r>
            <w:proofErr w:type="spellEnd"/>
          </w:p>
        </w:tc>
        <w:tc>
          <w:tcPr>
            <w:tcW w:w="876" w:type="dxa"/>
          </w:tcPr>
          <w:p w:rsidR="00886017" w:rsidRPr="00FF165D" w:rsidRDefault="00886017" w:rsidP="00903E01">
            <w:pPr>
              <w:pStyle w:val="TableParagraph"/>
              <w:spacing w:before="1"/>
              <w:ind w:left="34" w:right="19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5"/>
                <w:sz w:val="24"/>
              </w:rPr>
              <w:t>0,2</w:t>
            </w:r>
          </w:p>
        </w:tc>
        <w:tc>
          <w:tcPr>
            <w:tcW w:w="1147" w:type="dxa"/>
          </w:tcPr>
          <w:p w:rsidR="00886017" w:rsidRPr="00FF165D" w:rsidRDefault="00886017" w:rsidP="00903E01">
            <w:pPr>
              <w:pStyle w:val="TableParagraph"/>
              <w:spacing w:before="1"/>
              <w:ind w:left="33" w:right="19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10"/>
                <w:sz w:val="24"/>
              </w:rPr>
              <w:t>-</w:t>
            </w:r>
          </w:p>
        </w:tc>
        <w:tc>
          <w:tcPr>
            <w:tcW w:w="1111" w:type="dxa"/>
          </w:tcPr>
          <w:p w:rsidR="00886017" w:rsidRPr="00FF165D" w:rsidRDefault="00886017" w:rsidP="00903E01">
            <w:pPr>
              <w:pStyle w:val="TableParagraph"/>
              <w:spacing w:before="1"/>
              <w:ind w:left="14" w:right="2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10"/>
                <w:sz w:val="24"/>
              </w:rPr>
              <w:t>-</w:t>
            </w:r>
          </w:p>
        </w:tc>
        <w:tc>
          <w:tcPr>
            <w:tcW w:w="859" w:type="dxa"/>
          </w:tcPr>
          <w:p w:rsidR="00886017" w:rsidRPr="00FF165D" w:rsidRDefault="00886017" w:rsidP="00903E01">
            <w:pPr>
              <w:pStyle w:val="TableParagraph"/>
              <w:spacing w:before="1"/>
              <w:ind w:left="16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10"/>
                <w:sz w:val="24"/>
              </w:rPr>
              <w:t>3</w:t>
            </w:r>
          </w:p>
        </w:tc>
      </w:tr>
      <w:tr w:rsidR="00886017" w:rsidRPr="00FF165D" w:rsidTr="00886017">
        <w:trPr>
          <w:trHeight w:val="276"/>
          <w:jc w:val="center"/>
        </w:trPr>
        <w:tc>
          <w:tcPr>
            <w:tcW w:w="924" w:type="dxa"/>
          </w:tcPr>
          <w:p w:rsidR="00886017" w:rsidRPr="00FF165D" w:rsidRDefault="00886017" w:rsidP="00903E01">
            <w:pPr>
              <w:pStyle w:val="TableParagraph"/>
              <w:ind w:left="8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4"/>
                <w:sz w:val="24"/>
              </w:rPr>
              <w:t>0621</w:t>
            </w:r>
          </w:p>
        </w:tc>
        <w:tc>
          <w:tcPr>
            <w:tcW w:w="4736" w:type="dxa"/>
          </w:tcPr>
          <w:p w:rsidR="00886017" w:rsidRPr="00FF165D" w:rsidRDefault="00886017" w:rsidP="00903E01">
            <w:pPr>
              <w:pStyle w:val="TableParagraph"/>
              <w:ind w:left="6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FF165D">
              <w:rPr>
                <w:rFonts w:asciiTheme="majorBidi" w:hAnsiTheme="majorBidi" w:cstheme="majorBidi"/>
                <w:spacing w:val="-2"/>
                <w:sz w:val="24"/>
              </w:rPr>
              <w:t>Толуол</w:t>
            </w:r>
            <w:proofErr w:type="spellEnd"/>
          </w:p>
        </w:tc>
        <w:tc>
          <w:tcPr>
            <w:tcW w:w="876" w:type="dxa"/>
          </w:tcPr>
          <w:p w:rsidR="00886017" w:rsidRPr="00FF165D" w:rsidRDefault="00886017" w:rsidP="00903E01">
            <w:pPr>
              <w:pStyle w:val="TableParagraph"/>
              <w:ind w:left="34" w:right="19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5"/>
                <w:sz w:val="24"/>
              </w:rPr>
              <w:t>0,6</w:t>
            </w:r>
          </w:p>
        </w:tc>
        <w:tc>
          <w:tcPr>
            <w:tcW w:w="1147" w:type="dxa"/>
          </w:tcPr>
          <w:p w:rsidR="00886017" w:rsidRPr="00FF165D" w:rsidRDefault="00886017" w:rsidP="00903E01">
            <w:pPr>
              <w:pStyle w:val="TableParagraph"/>
              <w:ind w:left="33" w:right="19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10"/>
                <w:sz w:val="24"/>
              </w:rPr>
              <w:t>-</w:t>
            </w:r>
          </w:p>
        </w:tc>
        <w:tc>
          <w:tcPr>
            <w:tcW w:w="1111" w:type="dxa"/>
          </w:tcPr>
          <w:p w:rsidR="00886017" w:rsidRPr="00FF165D" w:rsidRDefault="00886017" w:rsidP="00903E01">
            <w:pPr>
              <w:pStyle w:val="TableParagraph"/>
              <w:ind w:left="14" w:right="2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10"/>
                <w:sz w:val="24"/>
              </w:rPr>
              <w:t>-</w:t>
            </w:r>
          </w:p>
        </w:tc>
        <w:tc>
          <w:tcPr>
            <w:tcW w:w="859" w:type="dxa"/>
          </w:tcPr>
          <w:p w:rsidR="00886017" w:rsidRPr="00FF165D" w:rsidRDefault="00886017" w:rsidP="00903E01">
            <w:pPr>
              <w:pStyle w:val="TableParagraph"/>
              <w:ind w:left="16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10"/>
                <w:sz w:val="24"/>
              </w:rPr>
              <w:t>3</w:t>
            </w:r>
          </w:p>
        </w:tc>
      </w:tr>
      <w:tr w:rsidR="00886017" w:rsidRPr="00FF165D" w:rsidTr="00886017">
        <w:trPr>
          <w:trHeight w:val="275"/>
          <w:jc w:val="center"/>
        </w:trPr>
        <w:tc>
          <w:tcPr>
            <w:tcW w:w="924" w:type="dxa"/>
          </w:tcPr>
          <w:p w:rsidR="00886017" w:rsidRPr="00FF165D" w:rsidRDefault="00886017" w:rsidP="00903E01">
            <w:pPr>
              <w:pStyle w:val="TableParagraph"/>
              <w:ind w:left="8" w:right="1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4"/>
                <w:sz w:val="24"/>
              </w:rPr>
              <w:t>0703</w:t>
            </w:r>
          </w:p>
        </w:tc>
        <w:tc>
          <w:tcPr>
            <w:tcW w:w="4736" w:type="dxa"/>
          </w:tcPr>
          <w:p w:rsidR="00886017" w:rsidRPr="00FF165D" w:rsidRDefault="00886017" w:rsidP="00903E01">
            <w:pPr>
              <w:pStyle w:val="TableParagraph"/>
              <w:ind w:left="6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FF165D">
              <w:rPr>
                <w:rFonts w:asciiTheme="majorBidi" w:hAnsiTheme="majorBidi" w:cstheme="majorBidi"/>
                <w:spacing w:val="-2"/>
                <w:sz w:val="24"/>
              </w:rPr>
              <w:t>Бенз</w:t>
            </w:r>
            <w:proofErr w:type="spellEnd"/>
            <w:r w:rsidRPr="00FF165D">
              <w:rPr>
                <w:rFonts w:asciiTheme="majorBidi" w:hAnsiTheme="majorBidi" w:cstheme="majorBidi"/>
                <w:spacing w:val="-2"/>
                <w:sz w:val="24"/>
              </w:rPr>
              <w:t>(а)</w:t>
            </w:r>
            <w:proofErr w:type="spellStart"/>
            <w:r w:rsidRPr="00FF165D">
              <w:rPr>
                <w:rFonts w:asciiTheme="majorBidi" w:hAnsiTheme="majorBidi" w:cstheme="majorBidi"/>
                <w:spacing w:val="-2"/>
                <w:sz w:val="24"/>
              </w:rPr>
              <w:t>пирен</w:t>
            </w:r>
            <w:proofErr w:type="spellEnd"/>
          </w:p>
        </w:tc>
        <w:tc>
          <w:tcPr>
            <w:tcW w:w="876" w:type="dxa"/>
          </w:tcPr>
          <w:p w:rsidR="00886017" w:rsidRPr="00FF165D" w:rsidRDefault="00886017" w:rsidP="00903E01">
            <w:pPr>
              <w:pStyle w:val="TableParagraph"/>
              <w:ind w:left="34" w:right="19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10"/>
                <w:sz w:val="24"/>
              </w:rPr>
              <w:t>-</w:t>
            </w:r>
          </w:p>
        </w:tc>
        <w:tc>
          <w:tcPr>
            <w:tcW w:w="1147" w:type="dxa"/>
          </w:tcPr>
          <w:p w:rsidR="00886017" w:rsidRPr="00FF165D" w:rsidRDefault="00886017" w:rsidP="00903E01">
            <w:pPr>
              <w:pStyle w:val="TableParagraph"/>
              <w:ind w:left="33" w:right="17"/>
              <w:rPr>
                <w:rFonts w:asciiTheme="majorBidi" w:hAnsiTheme="majorBidi" w:cstheme="majorBidi"/>
                <w:position w:val="8"/>
                <w:sz w:val="16"/>
              </w:rPr>
            </w:pPr>
            <w:r w:rsidRPr="00FF165D">
              <w:rPr>
                <w:rFonts w:asciiTheme="majorBidi" w:hAnsiTheme="majorBidi" w:cstheme="majorBidi"/>
                <w:spacing w:val="-2"/>
                <w:sz w:val="24"/>
              </w:rPr>
              <w:t>0,1х10</w:t>
            </w:r>
            <w:r w:rsidRPr="00FF165D">
              <w:rPr>
                <w:rFonts w:asciiTheme="majorBidi" w:hAnsiTheme="majorBidi" w:cstheme="majorBidi"/>
                <w:spacing w:val="-2"/>
                <w:position w:val="8"/>
                <w:sz w:val="16"/>
              </w:rPr>
              <w:t>-</w:t>
            </w:r>
            <w:r w:rsidRPr="00FF165D">
              <w:rPr>
                <w:rFonts w:asciiTheme="majorBidi" w:hAnsiTheme="majorBidi" w:cstheme="majorBidi"/>
                <w:spacing w:val="-10"/>
                <w:position w:val="8"/>
                <w:sz w:val="16"/>
              </w:rPr>
              <w:t>5</w:t>
            </w:r>
          </w:p>
        </w:tc>
        <w:tc>
          <w:tcPr>
            <w:tcW w:w="1111" w:type="dxa"/>
          </w:tcPr>
          <w:p w:rsidR="00886017" w:rsidRPr="00FF165D" w:rsidRDefault="00886017" w:rsidP="00903E01">
            <w:pPr>
              <w:pStyle w:val="TableParagraph"/>
              <w:ind w:left="14" w:right="2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10"/>
                <w:sz w:val="24"/>
              </w:rPr>
              <w:t>-</w:t>
            </w:r>
          </w:p>
        </w:tc>
        <w:tc>
          <w:tcPr>
            <w:tcW w:w="859" w:type="dxa"/>
          </w:tcPr>
          <w:p w:rsidR="00886017" w:rsidRPr="00FF165D" w:rsidRDefault="00886017" w:rsidP="00903E01">
            <w:pPr>
              <w:pStyle w:val="TableParagraph"/>
              <w:ind w:left="16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10"/>
                <w:sz w:val="24"/>
              </w:rPr>
              <w:t>1</w:t>
            </w:r>
          </w:p>
        </w:tc>
      </w:tr>
      <w:tr w:rsidR="00886017" w:rsidRPr="00FF165D" w:rsidTr="00886017">
        <w:trPr>
          <w:trHeight w:val="275"/>
          <w:jc w:val="center"/>
        </w:trPr>
        <w:tc>
          <w:tcPr>
            <w:tcW w:w="924" w:type="dxa"/>
          </w:tcPr>
          <w:p w:rsidR="00886017" w:rsidRPr="00FF165D" w:rsidRDefault="00886017" w:rsidP="00903E01">
            <w:pPr>
              <w:pStyle w:val="TableParagraph"/>
              <w:ind w:left="8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4"/>
                <w:sz w:val="24"/>
              </w:rPr>
              <w:t>1210</w:t>
            </w:r>
          </w:p>
        </w:tc>
        <w:tc>
          <w:tcPr>
            <w:tcW w:w="4736" w:type="dxa"/>
          </w:tcPr>
          <w:p w:rsidR="00886017" w:rsidRPr="00FF165D" w:rsidRDefault="00886017" w:rsidP="00903E01">
            <w:pPr>
              <w:pStyle w:val="TableParagraph"/>
              <w:ind w:left="6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FF165D">
              <w:rPr>
                <w:rFonts w:asciiTheme="majorBidi" w:hAnsiTheme="majorBidi" w:cstheme="majorBidi"/>
                <w:spacing w:val="-2"/>
                <w:sz w:val="24"/>
              </w:rPr>
              <w:t>Бутилацетат</w:t>
            </w:r>
            <w:proofErr w:type="spellEnd"/>
          </w:p>
        </w:tc>
        <w:tc>
          <w:tcPr>
            <w:tcW w:w="876" w:type="dxa"/>
          </w:tcPr>
          <w:p w:rsidR="00886017" w:rsidRPr="00FF165D" w:rsidRDefault="00886017" w:rsidP="00903E01">
            <w:pPr>
              <w:pStyle w:val="TableParagraph"/>
              <w:ind w:left="34" w:right="19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5"/>
                <w:sz w:val="24"/>
              </w:rPr>
              <w:t>0,1</w:t>
            </w:r>
          </w:p>
        </w:tc>
        <w:tc>
          <w:tcPr>
            <w:tcW w:w="1147" w:type="dxa"/>
          </w:tcPr>
          <w:p w:rsidR="00886017" w:rsidRPr="00FF165D" w:rsidRDefault="00886017" w:rsidP="00903E01">
            <w:pPr>
              <w:pStyle w:val="TableParagraph"/>
              <w:ind w:left="33" w:right="19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10"/>
                <w:sz w:val="24"/>
              </w:rPr>
              <w:t>-</w:t>
            </w:r>
          </w:p>
        </w:tc>
        <w:tc>
          <w:tcPr>
            <w:tcW w:w="1111" w:type="dxa"/>
          </w:tcPr>
          <w:p w:rsidR="00886017" w:rsidRPr="00FF165D" w:rsidRDefault="00886017" w:rsidP="00903E01">
            <w:pPr>
              <w:pStyle w:val="TableParagraph"/>
              <w:ind w:left="14" w:right="2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10"/>
                <w:sz w:val="24"/>
              </w:rPr>
              <w:t>-</w:t>
            </w:r>
          </w:p>
        </w:tc>
        <w:tc>
          <w:tcPr>
            <w:tcW w:w="859" w:type="dxa"/>
          </w:tcPr>
          <w:p w:rsidR="00886017" w:rsidRPr="00FF165D" w:rsidRDefault="00886017" w:rsidP="00903E01">
            <w:pPr>
              <w:pStyle w:val="TableParagraph"/>
              <w:ind w:left="16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10"/>
                <w:sz w:val="24"/>
              </w:rPr>
              <w:t>4</w:t>
            </w:r>
          </w:p>
        </w:tc>
      </w:tr>
      <w:tr w:rsidR="00886017" w:rsidRPr="00FF165D" w:rsidTr="00886017">
        <w:trPr>
          <w:trHeight w:val="277"/>
          <w:jc w:val="center"/>
        </w:trPr>
        <w:tc>
          <w:tcPr>
            <w:tcW w:w="924" w:type="dxa"/>
          </w:tcPr>
          <w:p w:rsidR="00886017" w:rsidRPr="00FF165D" w:rsidRDefault="00886017" w:rsidP="00903E01">
            <w:pPr>
              <w:pStyle w:val="TableParagraph"/>
              <w:spacing w:before="1"/>
              <w:ind w:left="8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4"/>
                <w:sz w:val="24"/>
              </w:rPr>
              <w:t>1401</w:t>
            </w:r>
          </w:p>
        </w:tc>
        <w:tc>
          <w:tcPr>
            <w:tcW w:w="4736" w:type="dxa"/>
          </w:tcPr>
          <w:p w:rsidR="00886017" w:rsidRPr="00FF165D" w:rsidRDefault="00886017" w:rsidP="00903E01">
            <w:pPr>
              <w:pStyle w:val="TableParagraph"/>
              <w:spacing w:before="1"/>
              <w:ind w:left="6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2"/>
                <w:sz w:val="24"/>
              </w:rPr>
              <w:t>Пропан-2-он</w:t>
            </w:r>
            <w:r w:rsidRPr="00FF165D">
              <w:rPr>
                <w:rFonts w:asciiTheme="majorBidi" w:hAnsiTheme="majorBidi" w:cstheme="majorBidi"/>
                <w:spacing w:val="2"/>
                <w:sz w:val="24"/>
              </w:rPr>
              <w:t xml:space="preserve"> </w:t>
            </w:r>
            <w:r w:rsidRPr="00FF165D">
              <w:rPr>
                <w:rFonts w:asciiTheme="majorBidi" w:hAnsiTheme="majorBidi" w:cstheme="majorBidi"/>
                <w:spacing w:val="-2"/>
                <w:sz w:val="24"/>
              </w:rPr>
              <w:t>(</w:t>
            </w:r>
            <w:proofErr w:type="spellStart"/>
            <w:r w:rsidRPr="00FF165D">
              <w:rPr>
                <w:rFonts w:asciiTheme="majorBidi" w:hAnsiTheme="majorBidi" w:cstheme="majorBidi"/>
                <w:spacing w:val="-2"/>
                <w:sz w:val="24"/>
              </w:rPr>
              <w:t>ацетон</w:t>
            </w:r>
            <w:proofErr w:type="spellEnd"/>
            <w:r w:rsidRPr="00FF165D">
              <w:rPr>
                <w:rFonts w:asciiTheme="majorBidi" w:hAnsiTheme="majorBidi" w:cstheme="majorBidi"/>
                <w:spacing w:val="-2"/>
                <w:sz w:val="24"/>
              </w:rPr>
              <w:t>)</w:t>
            </w:r>
          </w:p>
        </w:tc>
        <w:tc>
          <w:tcPr>
            <w:tcW w:w="876" w:type="dxa"/>
          </w:tcPr>
          <w:p w:rsidR="00886017" w:rsidRPr="00FF165D" w:rsidRDefault="00886017" w:rsidP="00903E01">
            <w:pPr>
              <w:pStyle w:val="TableParagraph"/>
              <w:spacing w:before="1"/>
              <w:ind w:left="34" w:right="19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4"/>
                <w:sz w:val="24"/>
              </w:rPr>
              <w:t>0,35</w:t>
            </w:r>
          </w:p>
        </w:tc>
        <w:tc>
          <w:tcPr>
            <w:tcW w:w="1147" w:type="dxa"/>
          </w:tcPr>
          <w:p w:rsidR="00886017" w:rsidRPr="00FF165D" w:rsidRDefault="00886017" w:rsidP="00903E01">
            <w:pPr>
              <w:pStyle w:val="TableParagraph"/>
              <w:spacing w:before="1"/>
              <w:ind w:left="33" w:right="19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10"/>
                <w:sz w:val="24"/>
              </w:rPr>
              <w:t>-</w:t>
            </w:r>
          </w:p>
        </w:tc>
        <w:tc>
          <w:tcPr>
            <w:tcW w:w="1111" w:type="dxa"/>
          </w:tcPr>
          <w:p w:rsidR="00886017" w:rsidRPr="00FF165D" w:rsidRDefault="00886017" w:rsidP="00903E01">
            <w:pPr>
              <w:pStyle w:val="TableParagraph"/>
              <w:spacing w:before="1"/>
              <w:ind w:left="14" w:right="2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10"/>
                <w:sz w:val="24"/>
              </w:rPr>
              <w:t>-</w:t>
            </w:r>
          </w:p>
        </w:tc>
        <w:tc>
          <w:tcPr>
            <w:tcW w:w="859" w:type="dxa"/>
          </w:tcPr>
          <w:p w:rsidR="00886017" w:rsidRPr="00FF165D" w:rsidRDefault="00886017" w:rsidP="00903E01">
            <w:pPr>
              <w:pStyle w:val="TableParagraph"/>
              <w:spacing w:before="1"/>
              <w:ind w:left="16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10"/>
                <w:sz w:val="24"/>
              </w:rPr>
              <w:t>4</w:t>
            </w:r>
          </w:p>
        </w:tc>
      </w:tr>
      <w:tr w:rsidR="00886017" w:rsidRPr="00FF165D" w:rsidTr="00886017">
        <w:trPr>
          <w:trHeight w:val="275"/>
          <w:jc w:val="center"/>
        </w:trPr>
        <w:tc>
          <w:tcPr>
            <w:tcW w:w="924" w:type="dxa"/>
          </w:tcPr>
          <w:p w:rsidR="00886017" w:rsidRPr="00FF165D" w:rsidRDefault="00886017" w:rsidP="00903E01">
            <w:pPr>
              <w:pStyle w:val="TableParagraph"/>
              <w:ind w:left="8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4"/>
                <w:sz w:val="24"/>
              </w:rPr>
              <w:t>2732</w:t>
            </w:r>
          </w:p>
        </w:tc>
        <w:tc>
          <w:tcPr>
            <w:tcW w:w="4736" w:type="dxa"/>
          </w:tcPr>
          <w:p w:rsidR="00886017" w:rsidRPr="00FF165D" w:rsidRDefault="00886017" w:rsidP="00903E01">
            <w:pPr>
              <w:pStyle w:val="TableParagraph"/>
              <w:ind w:left="6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FF165D">
              <w:rPr>
                <w:rFonts w:asciiTheme="majorBidi" w:hAnsiTheme="majorBidi" w:cstheme="majorBidi"/>
                <w:spacing w:val="-2"/>
                <w:sz w:val="24"/>
              </w:rPr>
              <w:t>Керосин</w:t>
            </w:r>
            <w:proofErr w:type="spellEnd"/>
          </w:p>
        </w:tc>
        <w:tc>
          <w:tcPr>
            <w:tcW w:w="876" w:type="dxa"/>
          </w:tcPr>
          <w:p w:rsidR="00886017" w:rsidRPr="00FF165D" w:rsidRDefault="00886017" w:rsidP="00903E01">
            <w:pPr>
              <w:pStyle w:val="TableParagraph"/>
              <w:ind w:left="34" w:right="19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10"/>
                <w:sz w:val="24"/>
              </w:rPr>
              <w:t>-</w:t>
            </w:r>
          </w:p>
        </w:tc>
        <w:tc>
          <w:tcPr>
            <w:tcW w:w="1147" w:type="dxa"/>
          </w:tcPr>
          <w:p w:rsidR="00886017" w:rsidRPr="00FF165D" w:rsidRDefault="00886017" w:rsidP="00903E01">
            <w:pPr>
              <w:pStyle w:val="TableParagraph"/>
              <w:ind w:left="33" w:right="19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10"/>
                <w:sz w:val="24"/>
              </w:rPr>
              <w:t>-</w:t>
            </w:r>
          </w:p>
        </w:tc>
        <w:tc>
          <w:tcPr>
            <w:tcW w:w="1111" w:type="dxa"/>
          </w:tcPr>
          <w:p w:rsidR="00886017" w:rsidRPr="00FF165D" w:rsidRDefault="00886017" w:rsidP="00903E01">
            <w:pPr>
              <w:pStyle w:val="TableParagraph"/>
              <w:ind w:left="14" w:right="2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5"/>
                <w:sz w:val="24"/>
              </w:rPr>
              <w:t>1,2</w:t>
            </w:r>
          </w:p>
        </w:tc>
        <w:tc>
          <w:tcPr>
            <w:tcW w:w="859" w:type="dxa"/>
          </w:tcPr>
          <w:p w:rsidR="00886017" w:rsidRPr="00FF165D" w:rsidRDefault="00886017" w:rsidP="00903E01">
            <w:pPr>
              <w:pStyle w:val="TableParagraph"/>
              <w:ind w:left="16" w:right="1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10"/>
                <w:sz w:val="24"/>
              </w:rPr>
              <w:t>-</w:t>
            </w:r>
          </w:p>
        </w:tc>
      </w:tr>
      <w:tr w:rsidR="00886017" w:rsidRPr="00FF165D" w:rsidTr="00886017">
        <w:trPr>
          <w:trHeight w:val="275"/>
          <w:jc w:val="center"/>
        </w:trPr>
        <w:tc>
          <w:tcPr>
            <w:tcW w:w="924" w:type="dxa"/>
          </w:tcPr>
          <w:p w:rsidR="00886017" w:rsidRPr="00FF165D" w:rsidRDefault="00886017" w:rsidP="00903E01">
            <w:pPr>
              <w:pStyle w:val="TableParagraph"/>
              <w:ind w:left="8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4"/>
                <w:sz w:val="24"/>
              </w:rPr>
              <w:t>2752</w:t>
            </w:r>
          </w:p>
        </w:tc>
        <w:tc>
          <w:tcPr>
            <w:tcW w:w="4736" w:type="dxa"/>
          </w:tcPr>
          <w:p w:rsidR="00886017" w:rsidRPr="00FF165D" w:rsidRDefault="00886017" w:rsidP="00903E01">
            <w:pPr>
              <w:pStyle w:val="TableParagraph"/>
              <w:ind w:left="6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FF165D">
              <w:rPr>
                <w:rFonts w:asciiTheme="majorBidi" w:hAnsiTheme="majorBidi" w:cstheme="majorBidi"/>
                <w:spacing w:val="-2"/>
                <w:sz w:val="24"/>
              </w:rPr>
              <w:t>Уайт-спирит</w:t>
            </w:r>
            <w:proofErr w:type="spellEnd"/>
          </w:p>
        </w:tc>
        <w:tc>
          <w:tcPr>
            <w:tcW w:w="876" w:type="dxa"/>
          </w:tcPr>
          <w:p w:rsidR="00886017" w:rsidRPr="00FF165D" w:rsidRDefault="00886017" w:rsidP="00903E01">
            <w:pPr>
              <w:pStyle w:val="TableParagraph"/>
              <w:ind w:left="34" w:right="19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10"/>
                <w:sz w:val="24"/>
              </w:rPr>
              <w:t>-</w:t>
            </w:r>
          </w:p>
        </w:tc>
        <w:tc>
          <w:tcPr>
            <w:tcW w:w="1147" w:type="dxa"/>
          </w:tcPr>
          <w:p w:rsidR="00886017" w:rsidRPr="00FF165D" w:rsidRDefault="00886017" w:rsidP="00903E01">
            <w:pPr>
              <w:pStyle w:val="TableParagraph"/>
              <w:ind w:left="33" w:right="19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10"/>
                <w:sz w:val="24"/>
              </w:rPr>
              <w:t>-</w:t>
            </w:r>
          </w:p>
        </w:tc>
        <w:tc>
          <w:tcPr>
            <w:tcW w:w="1111" w:type="dxa"/>
          </w:tcPr>
          <w:p w:rsidR="00886017" w:rsidRPr="00FF165D" w:rsidRDefault="00886017" w:rsidP="00903E01">
            <w:pPr>
              <w:pStyle w:val="TableParagraph"/>
              <w:ind w:left="14" w:right="2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5"/>
                <w:sz w:val="24"/>
              </w:rPr>
              <w:t>1,0</w:t>
            </w:r>
          </w:p>
        </w:tc>
        <w:tc>
          <w:tcPr>
            <w:tcW w:w="859" w:type="dxa"/>
          </w:tcPr>
          <w:p w:rsidR="00886017" w:rsidRPr="00FF165D" w:rsidRDefault="00886017" w:rsidP="00903E01">
            <w:pPr>
              <w:pStyle w:val="TableParagraph"/>
              <w:ind w:left="16" w:right="1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10"/>
                <w:sz w:val="24"/>
              </w:rPr>
              <w:t>-</w:t>
            </w:r>
          </w:p>
        </w:tc>
      </w:tr>
      <w:tr w:rsidR="00886017" w:rsidRPr="00FF165D" w:rsidTr="00886017">
        <w:trPr>
          <w:trHeight w:val="275"/>
          <w:jc w:val="center"/>
        </w:trPr>
        <w:tc>
          <w:tcPr>
            <w:tcW w:w="924" w:type="dxa"/>
          </w:tcPr>
          <w:p w:rsidR="00886017" w:rsidRPr="00FF165D" w:rsidRDefault="00886017" w:rsidP="00903E01">
            <w:pPr>
              <w:pStyle w:val="TableParagraph"/>
              <w:ind w:left="8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4"/>
                <w:sz w:val="24"/>
              </w:rPr>
              <w:t>2754</w:t>
            </w:r>
          </w:p>
        </w:tc>
        <w:tc>
          <w:tcPr>
            <w:tcW w:w="4736" w:type="dxa"/>
          </w:tcPr>
          <w:p w:rsidR="00886017" w:rsidRPr="00FF165D" w:rsidRDefault="00886017" w:rsidP="00903E01">
            <w:pPr>
              <w:pStyle w:val="TableParagraph"/>
              <w:ind w:left="6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FF165D">
              <w:rPr>
                <w:rFonts w:asciiTheme="majorBidi" w:hAnsiTheme="majorBidi" w:cstheme="majorBidi"/>
                <w:sz w:val="24"/>
              </w:rPr>
              <w:t>Углеводороды</w:t>
            </w:r>
            <w:proofErr w:type="spellEnd"/>
            <w:r w:rsidRPr="00FF165D">
              <w:rPr>
                <w:rFonts w:asciiTheme="majorBidi" w:hAnsiTheme="majorBidi" w:cstheme="majorBidi"/>
                <w:spacing w:val="-9"/>
                <w:sz w:val="24"/>
              </w:rPr>
              <w:t xml:space="preserve"> </w:t>
            </w:r>
            <w:proofErr w:type="spellStart"/>
            <w:r w:rsidRPr="00FF165D">
              <w:rPr>
                <w:rFonts w:asciiTheme="majorBidi" w:hAnsiTheme="majorBidi" w:cstheme="majorBidi"/>
                <w:sz w:val="24"/>
              </w:rPr>
              <w:t>предельные</w:t>
            </w:r>
            <w:proofErr w:type="spellEnd"/>
            <w:r w:rsidRPr="00FF165D">
              <w:rPr>
                <w:rFonts w:asciiTheme="majorBidi" w:hAnsiTheme="majorBidi" w:cstheme="majorBidi"/>
                <w:spacing w:val="-9"/>
                <w:sz w:val="24"/>
              </w:rPr>
              <w:t xml:space="preserve"> </w:t>
            </w:r>
            <w:r w:rsidRPr="00FF165D">
              <w:rPr>
                <w:rFonts w:asciiTheme="majorBidi" w:hAnsiTheme="majorBidi" w:cstheme="majorBidi"/>
                <w:sz w:val="24"/>
              </w:rPr>
              <w:t>С12-</w:t>
            </w:r>
            <w:r w:rsidRPr="00FF165D">
              <w:rPr>
                <w:rFonts w:asciiTheme="majorBidi" w:hAnsiTheme="majorBidi" w:cstheme="majorBidi"/>
                <w:spacing w:val="-5"/>
                <w:sz w:val="24"/>
              </w:rPr>
              <w:t>С19</w:t>
            </w:r>
          </w:p>
        </w:tc>
        <w:tc>
          <w:tcPr>
            <w:tcW w:w="876" w:type="dxa"/>
          </w:tcPr>
          <w:p w:rsidR="00886017" w:rsidRPr="00FF165D" w:rsidRDefault="00886017" w:rsidP="00903E01">
            <w:pPr>
              <w:pStyle w:val="TableParagraph"/>
              <w:ind w:left="34" w:right="19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5"/>
                <w:sz w:val="24"/>
              </w:rPr>
              <w:t>1,0</w:t>
            </w:r>
          </w:p>
        </w:tc>
        <w:tc>
          <w:tcPr>
            <w:tcW w:w="1147" w:type="dxa"/>
          </w:tcPr>
          <w:p w:rsidR="00886017" w:rsidRPr="00FF165D" w:rsidRDefault="00886017" w:rsidP="00903E01">
            <w:pPr>
              <w:pStyle w:val="TableParagraph"/>
              <w:ind w:left="33" w:right="19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10"/>
                <w:sz w:val="24"/>
              </w:rPr>
              <w:t>-</w:t>
            </w:r>
          </w:p>
        </w:tc>
        <w:tc>
          <w:tcPr>
            <w:tcW w:w="1111" w:type="dxa"/>
          </w:tcPr>
          <w:p w:rsidR="00886017" w:rsidRPr="00FF165D" w:rsidRDefault="00886017" w:rsidP="00903E01">
            <w:pPr>
              <w:pStyle w:val="TableParagraph"/>
              <w:ind w:left="14" w:right="2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10"/>
                <w:sz w:val="24"/>
              </w:rPr>
              <w:t>-</w:t>
            </w:r>
          </w:p>
        </w:tc>
        <w:tc>
          <w:tcPr>
            <w:tcW w:w="859" w:type="dxa"/>
          </w:tcPr>
          <w:p w:rsidR="00886017" w:rsidRPr="00FF165D" w:rsidRDefault="00886017" w:rsidP="00903E01">
            <w:pPr>
              <w:pStyle w:val="TableParagraph"/>
              <w:ind w:left="16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10"/>
                <w:sz w:val="24"/>
              </w:rPr>
              <w:t>4</w:t>
            </w:r>
          </w:p>
        </w:tc>
      </w:tr>
      <w:tr w:rsidR="00886017" w:rsidRPr="00FF165D" w:rsidTr="00886017">
        <w:trPr>
          <w:trHeight w:val="296"/>
          <w:jc w:val="center"/>
        </w:trPr>
        <w:tc>
          <w:tcPr>
            <w:tcW w:w="924" w:type="dxa"/>
          </w:tcPr>
          <w:p w:rsidR="00886017" w:rsidRPr="00FF165D" w:rsidRDefault="00886017" w:rsidP="00903E01">
            <w:pPr>
              <w:pStyle w:val="TableParagraph"/>
              <w:spacing w:before="11"/>
              <w:ind w:left="8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4"/>
                <w:sz w:val="24"/>
              </w:rPr>
              <w:t>2902</w:t>
            </w:r>
          </w:p>
        </w:tc>
        <w:tc>
          <w:tcPr>
            <w:tcW w:w="4736" w:type="dxa"/>
          </w:tcPr>
          <w:p w:rsidR="00886017" w:rsidRPr="00FF165D" w:rsidRDefault="00886017" w:rsidP="00903E01">
            <w:pPr>
              <w:pStyle w:val="TableParagraph"/>
              <w:spacing w:before="11"/>
              <w:ind w:left="6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FF165D">
              <w:rPr>
                <w:rFonts w:asciiTheme="majorBidi" w:hAnsiTheme="majorBidi" w:cstheme="majorBidi"/>
                <w:spacing w:val="-2"/>
                <w:sz w:val="24"/>
              </w:rPr>
              <w:t>Взвешенные</w:t>
            </w:r>
            <w:proofErr w:type="spellEnd"/>
            <w:r w:rsidRPr="00FF165D">
              <w:rPr>
                <w:rFonts w:asciiTheme="majorBidi" w:hAnsiTheme="majorBidi" w:cstheme="majorBidi"/>
                <w:spacing w:val="-5"/>
                <w:sz w:val="24"/>
              </w:rPr>
              <w:t xml:space="preserve"> </w:t>
            </w:r>
            <w:proofErr w:type="spellStart"/>
            <w:r w:rsidRPr="00FF165D">
              <w:rPr>
                <w:rFonts w:asciiTheme="majorBidi" w:hAnsiTheme="majorBidi" w:cstheme="majorBidi"/>
                <w:spacing w:val="-2"/>
                <w:sz w:val="24"/>
              </w:rPr>
              <w:t>частицы</w:t>
            </w:r>
            <w:proofErr w:type="spellEnd"/>
          </w:p>
        </w:tc>
        <w:tc>
          <w:tcPr>
            <w:tcW w:w="876" w:type="dxa"/>
          </w:tcPr>
          <w:p w:rsidR="00886017" w:rsidRPr="00FF165D" w:rsidRDefault="00886017" w:rsidP="00903E01">
            <w:pPr>
              <w:pStyle w:val="TableParagraph"/>
              <w:spacing w:before="4"/>
              <w:ind w:left="34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5"/>
                <w:sz w:val="24"/>
              </w:rPr>
              <w:t>0,5</w:t>
            </w:r>
          </w:p>
        </w:tc>
        <w:tc>
          <w:tcPr>
            <w:tcW w:w="1147" w:type="dxa"/>
          </w:tcPr>
          <w:p w:rsidR="00886017" w:rsidRPr="00FF165D" w:rsidRDefault="00886017" w:rsidP="00903E01">
            <w:pPr>
              <w:pStyle w:val="TableParagraph"/>
              <w:spacing w:before="4"/>
              <w:ind w:left="33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4"/>
                <w:sz w:val="24"/>
              </w:rPr>
              <w:t>0,15</w:t>
            </w:r>
          </w:p>
        </w:tc>
        <w:tc>
          <w:tcPr>
            <w:tcW w:w="1111" w:type="dxa"/>
          </w:tcPr>
          <w:p w:rsidR="00886017" w:rsidRPr="00FF165D" w:rsidRDefault="00886017" w:rsidP="00903E01">
            <w:pPr>
              <w:pStyle w:val="TableParagraph"/>
              <w:spacing w:before="11"/>
              <w:ind w:left="14" w:right="2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10"/>
                <w:sz w:val="24"/>
              </w:rPr>
              <w:t>-</w:t>
            </w:r>
          </w:p>
        </w:tc>
        <w:tc>
          <w:tcPr>
            <w:tcW w:w="859" w:type="dxa"/>
          </w:tcPr>
          <w:p w:rsidR="00886017" w:rsidRPr="00FF165D" w:rsidRDefault="00886017" w:rsidP="00903E01">
            <w:pPr>
              <w:pStyle w:val="TableParagraph"/>
              <w:spacing w:before="11"/>
              <w:ind w:left="16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10"/>
                <w:sz w:val="24"/>
              </w:rPr>
              <w:t>3</w:t>
            </w:r>
          </w:p>
        </w:tc>
      </w:tr>
      <w:tr w:rsidR="00886017" w:rsidRPr="00FF165D" w:rsidTr="00886017">
        <w:trPr>
          <w:trHeight w:val="551"/>
          <w:jc w:val="center"/>
        </w:trPr>
        <w:tc>
          <w:tcPr>
            <w:tcW w:w="924" w:type="dxa"/>
          </w:tcPr>
          <w:p w:rsidR="00886017" w:rsidRPr="00FF165D" w:rsidRDefault="00886017" w:rsidP="00903E01">
            <w:pPr>
              <w:pStyle w:val="TableParagraph"/>
              <w:spacing w:before="138"/>
              <w:ind w:left="8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4"/>
                <w:sz w:val="24"/>
              </w:rPr>
              <w:t>2908</w:t>
            </w:r>
          </w:p>
        </w:tc>
        <w:tc>
          <w:tcPr>
            <w:tcW w:w="4736" w:type="dxa"/>
          </w:tcPr>
          <w:p w:rsidR="00886017" w:rsidRPr="00FF165D" w:rsidRDefault="00886017" w:rsidP="00903E01">
            <w:pPr>
              <w:pStyle w:val="TableParagraph"/>
              <w:ind w:left="6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FF165D">
              <w:rPr>
                <w:rFonts w:asciiTheme="majorBidi" w:hAnsiTheme="majorBidi" w:cstheme="majorBidi"/>
                <w:spacing w:val="-2"/>
                <w:sz w:val="24"/>
              </w:rPr>
              <w:t>Пыль</w:t>
            </w:r>
            <w:proofErr w:type="spellEnd"/>
            <w:r w:rsidRPr="00FF165D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FF165D">
              <w:rPr>
                <w:rFonts w:asciiTheme="majorBidi" w:hAnsiTheme="majorBidi" w:cstheme="majorBidi"/>
                <w:spacing w:val="-2"/>
                <w:sz w:val="24"/>
              </w:rPr>
              <w:t>неорганическая</w:t>
            </w:r>
            <w:proofErr w:type="spellEnd"/>
            <w:r w:rsidRPr="00FF165D">
              <w:rPr>
                <w:rFonts w:asciiTheme="majorBidi" w:hAnsiTheme="majorBidi" w:cstheme="majorBidi"/>
                <w:spacing w:val="-2"/>
                <w:sz w:val="24"/>
              </w:rPr>
              <w:t>,</w:t>
            </w:r>
            <w:r w:rsidRPr="00FF165D">
              <w:rPr>
                <w:rFonts w:asciiTheme="majorBidi" w:hAnsiTheme="majorBidi" w:cstheme="majorBidi"/>
                <w:spacing w:val="2"/>
                <w:sz w:val="24"/>
              </w:rPr>
              <w:t xml:space="preserve"> </w:t>
            </w:r>
            <w:proofErr w:type="spellStart"/>
            <w:r w:rsidRPr="00FF165D">
              <w:rPr>
                <w:rFonts w:asciiTheme="majorBidi" w:hAnsiTheme="majorBidi" w:cstheme="majorBidi"/>
                <w:spacing w:val="-2"/>
                <w:sz w:val="24"/>
              </w:rPr>
              <w:t>содержащая</w:t>
            </w:r>
            <w:proofErr w:type="spellEnd"/>
          </w:p>
          <w:p w:rsidR="00886017" w:rsidRPr="00FF165D" w:rsidRDefault="00886017" w:rsidP="00903E01">
            <w:pPr>
              <w:pStyle w:val="TableParagraph"/>
              <w:spacing w:before="4"/>
              <w:ind w:left="6"/>
              <w:rPr>
                <w:rFonts w:asciiTheme="majorBidi" w:hAnsiTheme="majorBidi" w:cstheme="majorBidi"/>
                <w:position w:val="1"/>
                <w:sz w:val="24"/>
              </w:rPr>
            </w:pPr>
            <w:proofErr w:type="spellStart"/>
            <w:r w:rsidRPr="00FF165D">
              <w:rPr>
                <w:rFonts w:asciiTheme="majorBidi" w:hAnsiTheme="majorBidi" w:cstheme="majorBidi"/>
                <w:spacing w:val="-2"/>
                <w:position w:val="1"/>
                <w:sz w:val="24"/>
              </w:rPr>
              <w:t>двуокись</w:t>
            </w:r>
            <w:proofErr w:type="spellEnd"/>
            <w:r w:rsidRPr="00FF165D">
              <w:rPr>
                <w:rFonts w:asciiTheme="majorBidi" w:hAnsiTheme="majorBidi" w:cstheme="majorBidi"/>
                <w:spacing w:val="-1"/>
                <w:position w:val="1"/>
                <w:sz w:val="24"/>
              </w:rPr>
              <w:t xml:space="preserve"> </w:t>
            </w:r>
            <w:proofErr w:type="spellStart"/>
            <w:r w:rsidRPr="00FF165D">
              <w:rPr>
                <w:rFonts w:asciiTheme="majorBidi" w:hAnsiTheme="majorBidi" w:cstheme="majorBidi"/>
                <w:spacing w:val="-2"/>
                <w:position w:val="1"/>
                <w:sz w:val="24"/>
              </w:rPr>
              <w:t>кремния</w:t>
            </w:r>
            <w:proofErr w:type="spellEnd"/>
            <w:r w:rsidRPr="00FF165D">
              <w:rPr>
                <w:rFonts w:asciiTheme="majorBidi" w:hAnsiTheme="majorBidi" w:cstheme="majorBidi"/>
                <w:spacing w:val="1"/>
                <w:position w:val="1"/>
                <w:sz w:val="24"/>
              </w:rPr>
              <w:t xml:space="preserve"> </w:t>
            </w:r>
            <w:r w:rsidRPr="00FF165D">
              <w:rPr>
                <w:rFonts w:asciiTheme="majorBidi" w:hAnsiTheme="majorBidi" w:cstheme="majorBidi"/>
                <w:spacing w:val="-2"/>
                <w:position w:val="1"/>
                <w:sz w:val="24"/>
              </w:rPr>
              <w:t>(</w:t>
            </w:r>
            <w:proofErr w:type="spellStart"/>
            <w:r w:rsidRPr="00FF165D">
              <w:rPr>
                <w:rFonts w:asciiTheme="majorBidi" w:hAnsiTheme="majorBidi" w:cstheme="majorBidi"/>
                <w:spacing w:val="-2"/>
                <w:position w:val="1"/>
                <w:sz w:val="24"/>
              </w:rPr>
              <w:t>SiO</w:t>
            </w:r>
            <w:proofErr w:type="spellEnd"/>
            <w:r w:rsidRPr="00FF165D">
              <w:rPr>
                <w:rFonts w:asciiTheme="majorBidi" w:hAnsiTheme="majorBidi" w:cstheme="majorBidi"/>
                <w:spacing w:val="-2"/>
                <w:sz w:val="16"/>
              </w:rPr>
              <w:t>2</w:t>
            </w:r>
            <w:r w:rsidRPr="00FF165D">
              <w:rPr>
                <w:rFonts w:asciiTheme="majorBidi" w:hAnsiTheme="majorBidi" w:cstheme="majorBidi"/>
                <w:spacing w:val="-2"/>
                <w:position w:val="1"/>
                <w:sz w:val="24"/>
              </w:rPr>
              <w:t>)</w:t>
            </w:r>
            <w:r w:rsidRPr="00FF165D">
              <w:rPr>
                <w:rFonts w:asciiTheme="majorBidi" w:hAnsiTheme="majorBidi" w:cstheme="majorBidi"/>
                <w:spacing w:val="-1"/>
                <w:position w:val="1"/>
                <w:sz w:val="24"/>
              </w:rPr>
              <w:t xml:space="preserve"> </w:t>
            </w:r>
            <w:r w:rsidRPr="00FF165D">
              <w:rPr>
                <w:rFonts w:asciiTheme="majorBidi" w:hAnsiTheme="majorBidi" w:cstheme="majorBidi"/>
                <w:spacing w:val="-2"/>
                <w:position w:val="1"/>
                <w:sz w:val="24"/>
              </w:rPr>
              <w:t>70-</w:t>
            </w:r>
            <w:r w:rsidRPr="00FF165D">
              <w:rPr>
                <w:rFonts w:asciiTheme="majorBidi" w:hAnsiTheme="majorBidi" w:cstheme="majorBidi"/>
                <w:spacing w:val="-5"/>
                <w:position w:val="1"/>
                <w:sz w:val="24"/>
              </w:rPr>
              <w:t>20%</w:t>
            </w:r>
          </w:p>
        </w:tc>
        <w:tc>
          <w:tcPr>
            <w:tcW w:w="876" w:type="dxa"/>
          </w:tcPr>
          <w:p w:rsidR="00886017" w:rsidRPr="00FF165D" w:rsidRDefault="00886017" w:rsidP="00903E01">
            <w:pPr>
              <w:pStyle w:val="TableParagraph"/>
              <w:spacing w:before="138"/>
              <w:ind w:left="34" w:right="19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5"/>
                <w:sz w:val="24"/>
              </w:rPr>
              <w:t>0,3</w:t>
            </w:r>
          </w:p>
        </w:tc>
        <w:tc>
          <w:tcPr>
            <w:tcW w:w="1147" w:type="dxa"/>
          </w:tcPr>
          <w:p w:rsidR="00886017" w:rsidRPr="00FF165D" w:rsidRDefault="00886017" w:rsidP="00903E01">
            <w:pPr>
              <w:pStyle w:val="TableParagraph"/>
              <w:spacing w:before="138"/>
              <w:ind w:left="33" w:right="19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5"/>
                <w:sz w:val="24"/>
              </w:rPr>
              <w:t>0,1</w:t>
            </w:r>
          </w:p>
        </w:tc>
        <w:tc>
          <w:tcPr>
            <w:tcW w:w="1111" w:type="dxa"/>
          </w:tcPr>
          <w:p w:rsidR="00886017" w:rsidRPr="00FF165D" w:rsidRDefault="00886017" w:rsidP="00903E01">
            <w:pPr>
              <w:pStyle w:val="TableParagraph"/>
              <w:spacing w:before="138"/>
              <w:ind w:left="14" w:right="2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10"/>
                <w:sz w:val="24"/>
              </w:rPr>
              <w:t>-</w:t>
            </w:r>
          </w:p>
        </w:tc>
        <w:tc>
          <w:tcPr>
            <w:tcW w:w="859" w:type="dxa"/>
          </w:tcPr>
          <w:p w:rsidR="00886017" w:rsidRPr="00FF165D" w:rsidRDefault="00886017" w:rsidP="00903E01">
            <w:pPr>
              <w:pStyle w:val="TableParagraph"/>
              <w:spacing w:before="138"/>
              <w:ind w:left="16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10"/>
                <w:sz w:val="24"/>
              </w:rPr>
              <w:t>3</w:t>
            </w:r>
          </w:p>
        </w:tc>
      </w:tr>
      <w:tr w:rsidR="00886017" w:rsidRPr="00FF165D" w:rsidTr="00886017">
        <w:trPr>
          <w:trHeight w:val="551"/>
          <w:jc w:val="center"/>
        </w:trPr>
        <w:tc>
          <w:tcPr>
            <w:tcW w:w="924" w:type="dxa"/>
          </w:tcPr>
          <w:p w:rsidR="00886017" w:rsidRPr="00FF165D" w:rsidRDefault="00886017" w:rsidP="00903E01">
            <w:pPr>
              <w:pStyle w:val="TableParagraph"/>
              <w:spacing w:before="138"/>
              <w:ind w:left="8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4"/>
                <w:sz w:val="24"/>
              </w:rPr>
              <w:t>2909</w:t>
            </w:r>
          </w:p>
        </w:tc>
        <w:tc>
          <w:tcPr>
            <w:tcW w:w="4736" w:type="dxa"/>
          </w:tcPr>
          <w:p w:rsidR="00886017" w:rsidRPr="00FF165D" w:rsidRDefault="00886017" w:rsidP="00903E01">
            <w:pPr>
              <w:pStyle w:val="TableParagraph"/>
              <w:ind w:left="6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FF165D">
              <w:rPr>
                <w:rFonts w:asciiTheme="majorBidi" w:hAnsiTheme="majorBidi" w:cstheme="majorBidi"/>
                <w:spacing w:val="-2"/>
                <w:sz w:val="24"/>
              </w:rPr>
              <w:t>Пыль</w:t>
            </w:r>
            <w:proofErr w:type="spellEnd"/>
            <w:r w:rsidRPr="00FF165D">
              <w:rPr>
                <w:rFonts w:asciiTheme="majorBidi" w:hAnsiTheme="majorBidi" w:cstheme="majorBidi"/>
                <w:spacing w:val="1"/>
                <w:sz w:val="24"/>
              </w:rPr>
              <w:t xml:space="preserve"> </w:t>
            </w:r>
            <w:proofErr w:type="spellStart"/>
            <w:r w:rsidRPr="00FF165D">
              <w:rPr>
                <w:rFonts w:asciiTheme="majorBidi" w:hAnsiTheme="majorBidi" w:cstheme="majorBidi"/>
                <w:spacing w:val="-2"/>
                <w:sz w:val="24"/>
              </w:rPr>
              <w:t>неорганическая</w:t>
            </w:r>
            <w:proofErr w:type="spellEnd"/>
            <w:r w:rsidRPr="00FF165D">
              <w:rPr>
                <w:rFonts w:asciiTheme="majorBidi" w:hAnsiTheme="majorBidi" w:cstheme="majorBidi"/>
                <w:spacing w:val="-2"/>
                <w:sz w:val="24"/>
              </w:rPr>
              <w:t>,</w:t>
            </w:r>
            <w:r w:rsidRPr="00FF165D">
              <w:rPr>
                <w:rFonts w:asciiTheme="majorBidi" w:hAnsiTheme="majorBidi" w:cstheme="majorBidi"/>
                <w:spacing w:val="3"/>
                <w:sz w:val="24"/>
              </w:rPr>
              <w:t xml:space="preserve"> </w:t>
            </w:r>
            <w:proofErr w:type="spellStart"/>
            <w:r w:rsidRPr="00FF165D">
              <w:rPr>
                <w:rFonts w:asciiTheme="majorBidi" w:hAnsiTheme="majorBidi" w:cstheme="majorBidi"/>
                <w:spacing w:val="-2"/>
                <w:sz w:val="24"/>
              </w:rPr>
              <w:t>содержащая</w:t>
            </w:r>
            <w:proofErr w:type="spellEnd"/>
          </w:p>
          <w:p w:rsidR="00886017" w:rsidRPr="00FF165D" w:rsidRDefault="00886017" w:rsidP="00903E01">
            <w:pPr>
              <w:pStyle w:val="TableParagraph"/>
              <w:spacing w:before="4"/>
              <w:ind w:left="6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FF165D">
              <w:rPr>
                <w:rFonts w:asciiTheme="majorBidi" w:hAnsiTheme="majorBidi" w:cstheme="majorBidi"/>
                <w:spacing w:val="-2"/>
                <w:sz w:val="24"/>
              </w:rPr>
              <w:t>двуокись</w:t>
            </w:r>
            <w:proofErr w:type="spellEnd"/>
            <w:r w:rsidRPr="00FF165D">
              <w:rPr>
                <w:rFonts w:asciiTheme="majorBidi" w:hAnsiTheme="majorBidi" w:cstheme="majorBidi"/>
                <w:spacing w:val="-4"/>
                <w:sz w:val="24"/>
              </w:rPr>
              <w:t xml:space="preserve"> </w:t>
            </w:r>
            <w:proofErr w:type="spellStart"/>
            <w:r w:rsidRPr="00FF165D">
              <w:rPr>
                <w:rFonts w:asciiTheme="majorBidi" w:hAnsiTheme="majorBidi" w:cstheme="majorBidi"/>
                <w:spacing w:val="-2"/>
                <w:sz w:val="24"/>
              </w:rPr>
              <w:t>кремния</w:t>
            </w:r>
            <w:proofErr w:type="spellEnd"/>
            <w:r w:rsidRPr="00FF165D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 w:rsidRPr="00FF165D">
              <w:rPr>
                <w:rFonts w:asciiTheme="majorBidi" w:hAnsiTheme="majorBidi" w:cstheme="majorBidi"/>
                <w:spacing w:val="-2"/>
                <w:sz w:val="24"/>
              </w:rPr>
              <w:t>(SiO2)</w:t>
            </w:r>
            <w:r w:rsidRPr="00FF165D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proofErr w:type="spellStart"/>
            <w:r w:rsidRPr="00FF165D">
              <w:rPr>
                <w:rFonts w:asciiTheme="majorBidi" w:hAnsiTheme="majorBidi" w:cstheme="majorBidi"/>
                <w:spacing w:val="-2"/>
                <w:sz w:val="24"/>
              </w:rPr>
              <w:t>менее</w:t>
            </w:r>
            <w:proofErr w:type="spellEnd"/>
            <w:r w:rsidRPr="00FF165D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 w:rsidRPr="00FF165D">
              <w:rPr>
                <w:rFonts w:asciiTheme="majorBidi" w:hAnsiTheme="majorBidi" w:cstheme="majorBidi"/>
                <w:spacing w:val="-5"/>
                <w:sz w:val="24"/>
              </w:rPr>
              <w:t>20%</w:t>
            </w:r>
          </w:p>
        </w:tc>
        <w:tc>
          <w:tcPr>
            <w:tcW w:w="876" w:type="dxa"/>
          </w:tcPr>
          <w:p w:rsidR="00886017" w:rsidRPr="00FF165D" w:rsidRDefault="00886017" w:rsidP="00903E01">
            <w:pPr>
              <w:pStyle w:val="TableParagraph"/>
              <w:spacing w:before="138"/>
              <w:ind w:left="34" w:right="19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5"/>
                <w:sz w:val="24"/>
              </w:rPr>
              <w:t>0,5</w:t>
            </w:r>
          </w:p>
        </w:tc>
        <w:tc>
          <w:tcPr>
            <w:tcW w:w="1147" w:type="dxa"/>
          </w:tcPr>
          <w:p w:rsidR="00886017" w:rsidRPr="00FF165D" w:rsidRDefault="00886017" w:rsidP="00903E01">
            <w:pPr>
              <w:pStyle w:val="TableParagraph"/>
              <w:spacing w:before="138"/>
              <w:ind w:left="33" w:right="19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4"/>
                <w:sz w:val="24"/>
              </w:rPr>
              <w:t>0,15</w:t>
            </w:r>
          </w:p>
        </w:tc>
        <w:tc>
          <w:tcPr>
            <w:tcW w:w="1111" w:type="dxa"/>
          </w:tcPr>
          <w:p w:rsidR="00886017" w:rsidRPr="00FF165D" w:rsidRDefault="00886017" w:rsidP="00903E01">
            <w:pPr>
              <w:pStyle w:val="TableParagraph"/>
              <w:spacing w:before="138"/>
              <w:ind w:left="14" w:right="2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10"/>
                <w:sz w:val="24"/>
              </w:rPr>
              <w:t>-</w:t>
            </w:r>
          </w:p>
        </w:tc>
        <w:tc>
          <w:tcPr>
            <w:tcW w:w="859" w:type="dxa"/>
          </w:tcPr>
          <w:p w:rsidR="00886017" w:rsidRPr="00FF165D" w:rsidRDefault="00886017" w:rsidP="00903E01">
            <w:pPr>
              <w:pStyle w:val="TableParagraph"/>
              <w:spacing w:before="138"/>
              <w:ind w:left="16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10"/>
                <w:sz w:val="24"/>
              </w:rPr>
              <w:t>3</w:t>
            </w:r>
          </w:p>
        </w:tc>
      </w:tr>
      <w:tr w:rsidR="00886017" w:rsidRPr="00FF165D" w:rsidTr="00886017">
        <w:trPr>
          <w:trHeight w:val="277"/>
          <w:jc w:val="center"/>
        </w:trPr>
        <w:tc>
          <w:tcPr>
            <w:tcW w:w="924" w:type="dxa"/>
          </w:tcPr>
          <w:p w:rsidR="00886017" w:rsidRPr="00FF165D" w:rsidRDefault="00886017" w:rsidP="00903E01">
            <w:pPr>
              <w:pStyle w:val="TableParagraph"/>
              <w:spacing w:before="1"/>
              <w:ind w:left="8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4"/>
                <w:sz w:val="24"/>
              </w:rPr>
              <w:t>2930</w:t>
            </w:r>
          </w:p>
        </w:tc>
        <w:tc>
          <w:tcPr>
            <w:tcW w:w="4736" w:type="dxa"/>
          </w:tcPr>
          <w:p w:rsidR="00886017" w:rsidRPr="00FF165D" w:rsidRDefault="00886017" w:rsidP="00903E01">
            <w:pPr>
              <w:pStyle w:val="TableParagraph"/>
              <w:spacing w:before="1"/>
              <w:ind w:left="6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FF165D">
              <w:rPr>
                <w:rFonts w:asciiTheme="majorBidi" w:hAnsiTheme="majorBidi" w:cstheme="majorBidi"/>
                <w:sz w:val="24"/>
              </w:rPr>
              <w:t>Пыль</w:t>
            </w:r>
            <w:proofErr w:type="spellEnd"/>
            <w:r w:rsidRPr="00FF165D">
              <w:rPr>
                <w:rFonts w:asciiTheme="majorBidi" w:hAnsiTheme="majorBidi" w:cstheme="majorBidi"/>
                <w:spacing w:val="2"/>
                <w:sz w:val="24"/>
              </w:rPr>
              <w:t xml:space="preserve"> </w:t>
            </w:r>
            <w:proofErr w:type="spellStart"/>
            <w:r w:rsidRPr="00FF165D">
              <w:rPr>
                <w:rFonts w:asciiTheme="majorBidi" w:hAnsiTheme="majorBidi" w:cstheme="majorBidi"/>
                <w:spacing w:val="-2"/>
                <w:sz w:val="24"/>
              </w:rPr>
              <w:t>абразивная</w:t>
            </w:r>
            <w:proofErr w:type="spellEnd"/>
          </w:p>
        </w:tc>
        <w:tc>
          <w:tcPr>
            <w:tcW w:w="876" w:type="dxa"/>
          </w:tcPr>
          <w:p w:rsidR="00886017" w:rsidRPr="00FF165D" w:rsidRDefault="00886017" w:rsidP="00903E01">
            <w:pPr>
              <w:pStyle w:val="TableParagraph"/>
              <w:spacing w:before="1"/>
              <w:ind w:left="34" w:right="19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10"/>
                <w:sz w:val="24"/>
              </w:rPr>
              <w:t>-</w:t>
            </w:r>
          </w:p>
        </w:tc>
        <w:tc>
          <w:tcPr>
            <w:tcW w:w="1147" w:type="dxa"/>
          </w:tcPr>
          <w:p w:rsidR="00886017" w:rsidRPr="00FF165D" w:rsidRDefault="00886017" w:rsidP="00903E01">
            <w:pPr>
              <w:pStyle w:val="TableParagraph"/>
              <w:spacing w:before="1"/>
              <w:ind w:left="33" w:right="19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10"/>
                <w:sz w:val="24"/>
              </w:rPr>
              <w:t>-</w:t>
            </w:r>
          </w:p>
        </w:tc>
        <w:tc>
          <w:tcPr>
            <w:tcW w:w="1111" w:type="dxa"/>
          </w:tcPr>
          <w:p w:rsidR="00886017" w:rsidRPr="00FF165D" w:rsidRDefault="00886017" w:rsidP="00903E01">
            <w:pPr>
              <w:pStyle w:val="TableParagraph"/>
              <w:spacing w:before="1"/>
              <w:ind w:left="14" w:right="2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4"/>
                <w:sz w:val="24"/>
              </w:rPr>
              <w:t>0,04</w:t>
            </w:r>
          </w:p>
        </w:tc>
        <w:tc>
          <w:tcPr>
            <w:tcW w:w="859" w:type="dxa"/>
          </w:tcPr>
          <w:p w:rsidR="00886017" w:rsidRPr="00FF165D" w:rsidRDefault="00886017" w:rsidP="00903E01">
            <w:pPr>
              <w:pStyle w:val="TableParagraph"/>
              <w:spacing w:before="1"/>
              <w:ind w:left="16" w:right="1"/>
              <w:rPr>
                <w:rFonts w:asciiTheme="majorBidi" w:hAnsiTheme="majorBidi" w:cstheme="majorBidi"/>
                <w:sz w:val="24"/>
              </w:rPr>
            </w:pPr>
            <w:r w:rsidRPr="00FF165D">
              <w:rPr>
                <w:rFonts w:asciiTheme="majorBidi" w:hAnsiTheme="majorBidi" w:cstheme="majorBidi"/>
                <w:spacing w:val="-10"/>
                <w:sz w:val="24"/>
              </w:rPr>
              <w:t>-</w:t>
            </w:r>
          </w:p>
        </w:tc>
      </w:tr>
    </w:tbl>
    <w:p w:rsidR="00886017" w:rsidRDefault="00886017" w:rsidP="00886017">
      <w:pPr>
        <w:ind w:firstLine="709"/>
        <w:jc w:val="both"/>
      </w:pPr>
    </w:p>
    <w:p w:rsidR="00886017" w:rsidRPr="00F42F4E" w:rsidRDefault="00886017" w:rsidP="00886017">
      <w:pPr>
        <w:ind w:firstLine="709"/>
        <w:jc w:val="both"/>
      </w:pPr>
    </w:p>
    <w:p w:rsidR="00886017" w:rsidRDefault="00886017" w:rsidP="00886017">
      <w:pPr>
        <w:ind w:firstLine="709"/>
        <w:jc w:val="both"/>
      </w:pPr>
      <w:r>
        <w:t xml:space="preserve">Для </w:t>
      </w:r>
      <w:proofErr w:type="spellStart"/>
      <w:r>
        <w:t>хозбытовых</w:t>
      </w:r>
      <w:proofErr w:type="spellEnd"/>
      <w:r>
        <w:t xml:space="preserve"> нужд рабочих на период СМР планируется использование существующих бытовых помещений завода, водоснабжение которых осуществляется из </w:t>
      </w:r>
      <w:r>
        <w:lastRenderedPageBreak/>
        <w:t xml:space="preserve">общезаводских сетей </w:t>
      </w:r>
      <w:proofErr w:type="spellStart"/>
      <w:r>
        <w:t>хозпитьевого</w:t>
      </w:r>
      <w:proofErr w:type="spellEnd"/>
      <w:r>
        <w:t xml:space="preserve"> водоснабжения. Питание рабочих предусмотрено в столовой предприятия.</w:t>
      </w:r>
    </w:p>
    <w:p w:rsidR="00886017" w:rsidRDefault="00886017" w:rsidP="00886017">
      <w:pPr>
        <w:ind w:firstLine="709"/>
        <w:jc w:val="both"/>
      </w:pPr>
      <w:r>
        <w:t xml:space="preserve">Вода из заводских сетей соответствует по всем показателям Санитарным правилам «Санитарно-эпидемиологические требования к </w:t>
      </w:r>
      <w:proofErr w:type="spellStart"/>
      <w:r>
        <w:t>водоисточникам</w:t>
      </w:r>
      <w:proofErr w:type="spellEnd"/>
      <w:r>
        <w:t>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объектов» [Л.15].</w:t>
      </w:r>
    </w:p>
    <w:p w:rsidR="00886017" w:rsidRDefault="00886017" w:rsidP="00886017">
      <w:pPr>
        <w:ind w:firstLine="709"/>
        <w:jc w:val="both"/>
      </w:pPr>
      <w:r>
        <w:t xml:space="preserve">Расход воды на </w:t>
      </w:r>
      <w:proofErr w:type="spellStart"/>
      <w:r>
        <w:t>хозбытовые</w:t>
      </w:r>
      <w:proofErr w:type="spellEnd"/>
      <w:r>
        <w:t xml:space="preserve"> нужды рабочих определяется, исходя из норм водопотребления [Л.16], численности рабочих, количества душевых сеток, фонда времени работы.</w:t>
      </w:r>
    </w:p>
    <w:p w:rsidR="00400318" w:rsidRDefault="00400318" w:rsidP="00886017">
      <w:pPr>
        <w:ind w:firstLine="709"/>
        <w:jc w:val="both"/>
      </w:pPr>
      <w:r w:rsidRPr="00400318">
        <w:t>Поверхностных водотоков и водоемов в прилегающем районе нет.</w:t>
      </w:r>
    </w:p>
    <w:p w:rsidR="004C0063" w:rsidRPr="00F42F4E" w:rsidRDefault="004C0063" w:rsidP="004C0063">
      <w:pPr>
        <w:ind w:firstLine="709"/>
        <w:jc w:val="both"/>
      </w:pPr>
    </w:p>
    <w:p w:rsidR="00886017" w:rsidRDefault="00886017" w:rsidP="00886017">
      <w:pPr>
        <w:ind w:firstLine="709"/>
      </w:pPr>
      <w:r>
        <w:t>В процессе проведения строительно-монтажных работ по рабочему проекту «Реконструкция дымовых труб №1 и 2 для отвода отходящих дымовых газов от технологических ниток №1 и 2 на участке очистки дымовых газов цеха №2 – выработки электроэнергии» будут образовываться следующие виды отходов производства и потребления:</w:t>
      </w:r>
    </w:p>
    <w:p w:rsidR="00886017" w:rsidRDefault="00886017" w:rsidP="00886017">
      <w:pPr>
        <w:ind w:firstLine="709"/>
      </w:pPr>
      <w:r>
        <w:t>-</w:t>
      </w:r>
      <w:r>
        <w:tab/>
        <w:t>Твердо-бытовые отходы (ТБО) (код 20 03 01 [Л.18]);</w:t>
      </w:r>
    </w:p>
    <w:p w:rsidR="00886017" w:rsidRDefault="00886017" w:rsidP="00886017">
      <w:pPr>
        <w:ind w:firstLine="709"/>
      </w:pPr>
      <w:r>
        <w:t>-</w:t>
      </w:r>
      <w:r>
        <w:tab/>
        <w:t>Огарки сварочных электродов (код 12 01 13 [Л.18]</w:t>
      </w:r>
      <w:proofErr w:type="gramStart"/>
      <w:r>
        <w:t>) ;</w:t>
      </w:r>
      <w:proofErr w:type="gramEnd"/>
    </w:p>
    <w:p w:rsidR="00886017" w:rsidRDefault="00886017" w:rsidP="00886017">
      <w:pPr>
        <w:ind w:firstLine="709"/>
      </w:pPr>
      <w:r>
        <w:t>-</w:t>
      </w:r>
      <w:r>
        <w:tab/>
        <w:t>Строительные отходы (код 17 01 07 [Л.18])</w:t>
      </w:r>
    </w:p>
    <w:p w:rsidR="00886017" w:rsidRDefault="00886017" w:rsidP="00886017">
      <w:pPr>
        <w:ind w:firstLine="709"/>
      </w:pPr>
      <w:r>
        <w:t>-</w:t>
      </w:r>
      <w:r>
        <w:tab/>
        <w:t>Тара металлическая из-под краски (код 17 04 09* [Л.18])</w:t>
      </w:r>
    </w:p>
    <w:p w:rsidR="004C0063" w:rsidRDefault="00886017" w:rsidP="00886017">
      <w:pPr>
        <w:ind w:firstLine="709"/>
        <w:jc w:val="both"/>
      </w:pPr>
      <w:r>
        <w:t>В период эксплуатации проектируемого объекта дополнительные виды отходов не образуются. Кроме того, дополнительного количества твердых бытовых отходов также не образуется, так как увеличения численности работников проектируемого объекта не будет.</w:t>
      </w:r>
    </w:p>
    <w:p w:rsidR="00400318" w:rsidRPr="00F42F4E" w:rsidRDefault="00400318" w:rsidP="004C0063">
      <w:pPr>
        <w:ind w:firstLine="709"/>
        <w:jc w:val="both"/>
      </w:pPr>
    </w:p>
    <w:p w:rsidR="004C0063" w:rsidRPr="00F42F4E" w:rsidRDefault="004C0063" w:rsidP="004C0063">
      <w:pPr>
        <w:ind w:firstLine="709"/>
        <w:jc w:val="both"/>
      </w:pPr>
      <w:r w:rsidRPr="00F42F4E">
        <w:t>Согласно Приложению 4 Экологического кодекса Республики Казахстан предусмотрены следующие мероприятия по охране окружающей среды:</w:t>
      </w:r>
    </w:p>
    <w:p w:rsidR="004C0063" w:rsidRPr="00F42F4E" w:rsidRDefault="004C0063" w:rsidP="004C0063">
      <w:pPr>
        <w:ind w:firstLine="709"/>
        <w:jc w:val="both"/>
      </w:pPr>
    </w:p>
    <w:p w:rsidR="004C0063" w:rsidRPr="00F42F4E" w:rsidRDefault="004C0063" w:rsidP="00886017">
      <w:pPr>
        <w:ind w:firstLine="709"/>
        <w:jc w:val="both"/>
      </w:pPr>
      <w:r w:rsidRPr="00F42F4E">
        <w:t>- рег</w:t>
      </w:r>
      <w:r w:rsidR="00886017">
        <w:t xml:space="preserve">улярный техосмотр </w:t>
      </w:r>
      <w:proofErr w:type="gramStart"/>
      <w:r w:rsidR="00886017">
        <w:t xml:space="preserve">используемой </w:t>
      </w:r>
      <w:r w:rsidRPr="00F42F4E">
        <w:t xml:space="preserve"> техники</w:t>
      </w:r>
      <w:proofErr w:type="gramEnd"/>
      <w:r w:rsidRPr="00F42F4E">
        <w:t xml:space="preserve"> и автотранспортных средств на минимальный выброс выхлопных газов;</w:t>
      </w:r>
    </w:p>
    <w:p w:rsidR="004C0063" w:rsidRPr="00F42F4E" w:rsidRDefault="004C0063" w:rsidP="004C0063">
      <w:pPr>
        <w:ind w:firstLine="709"/>
        <w:jc w:val="both"/>
      </w:pPr>
      <w:r w:rsidRPr="00F42F4E">
        <w:t>- четкая организация учета водопотребления и водоотведения;</w:t>
      </w:r>
    </w:p>
    <w:p w:rsidR="004C0063" w:rsidRPr="00F42F4E" w:rsidRDefault="004C0063" w:rsidP="004C0063">
      <w:pPr>
        <w:ind w:firstLine="709"/>
        <w:jc w:val="both"/>
      </w:pPr>
      <w:r w:rsidRPr="00F42F4E">
        <w:t>- выполнение работ только в пределах отведенной территории;</w:t>
      </w:r>
    </w:p>
    <w:p w:rsidR="004C0063" w:rsidRPr="00F42F4E" w:rsidRDefault="004C0063" w:rsidP="004C0063">
      <w:pPr>
        <w:ind w:firstLine="709"/>
        <w:jc w:val="both"/>
      </w:pPr>
      <w:r w:rsidRPr="00F42F4E">
        <w:t>- контроль над своевременным вывозом, соблюдением правил складирования и утилизацией отходов;</w:t>
      </w:r>
    </w:p>
    <w:p w:rsidR="004C0063" w:rsidRPr="00F42F4E" w:rsidRDefault="004C0063" w:rsidP="004C0063">
      <w:pPr>
        <w:ind w:firstLine="709"/>
        <w:jc w:val="both"/>
      </w:pPr>
      <w:r w:rsidRPr="00F42F4E">
        <w:t>- инструктаж персонала, назначение ответственных по операциям обращения с отходами, организация селективного сбора отходов;</w:t>
      </w:r>
    </w:p>
    <w:p w:rsidR="004C0063" w:rsidRDefault="004C0063" w:rsidP="004C0063">
      <w:pPr>
        <w:ind w:firstLine="709"/>
        <w:jc w:val="both"/>
      </w:pPr>
      <w:r w:rsidRPr="00F42F4E">
        <w:t>- обязательное соблюдение правил техники безопасности.</w:t>
      </w:r>
    </w:p>
    <w:p w:rsidR="004C0063" w:rsidRDefault="004C0063" w:rsidP="00400318">
      <w:pPr>
        <w:ind w:firstLine="709"/>
        <w:jc w:val="both"/>
      </w:pPr>
      <w:r>
        <w:t>По результатам проведенного расчёта рассеивания на границе санитарно-защитной зоны превышений ПДК загрязняющих веществ не выявлено.</w:t>
      </w:r>
    </w:p>
    <w:p w:rsidR="004C0063" w:rsidRDefault="004C0063" w:rsidP="004C0063">
      <w:pPr>
        <w:ind w:firstLine="709"/>
        <w:jc w:val="both"/>
      </w:pPr>
      <w:r>
        <w:t xml:space="preserve">В целом воздействие производственной и хозяйственной деятельности на окружающую среду в районе эксплуатируемого месторождения оценивается как вполне допустимое. Не планируется размещение свалок и других объектов, влияющих на санитарно-эпидемиологическое состояние территории. </w:t>
      </w:r>
    </w:p>
    <w:p w:rsidR="004C0063" w:rsidRPr="00F42F4E" w:rsidRDefault="004C0063" w:rsidP="004C0063">
      <w:pPr>
        <w:ind w:firstLine="709"/>
        <w:jc w:val="both"/>
      </w:pPr>
      <w:r>
        <w:t xml:space="preserve">     Изменений социально-экономических условий жизни местного населения не ожидается.</w:t>
      </w:r>
    </w:p>
    <w:p w:rsidR="004C0063" w:rsidRPr="00F42F4E" w:rsidRDefault="004C0063" w:rsidP="004C0063">
      <w:pPr>
        <w:ind w:firstLine="709"/>
        <w:jc w:val="both"/>
      </w:pPr>
    </w:p>
    <w:p w:rsidR="004C0063" w:rsidRDefault="004C0063" w:rsidP="004C0063">
      <w:pPr>
        <w:ind w:firstLine="709"/>
        <w:jc w:val="both"/>
      </w:pPr>
    </w:p>
    <w:p w:rsidR="004C0063" w:rsidRPr="00F42F4E" w:rsidRDefault="004C0063" w:rsidP="004C0063">
      <w:pPr>
        <w:ind w:firstLine="709"/>
        <w:jc w:val="both"/>
      </w:pPr>
    </w:p>
    <w:p w:rsidR="004C0063" w:rsidRPr="00F42F4E" w:rsidRDefault="004C0063" w:rsidP="004C0063">
      <w:pPr>
        <w:ind w:firstLine="709"/>
        <w:jc w:val="both"/>
      </w:pPr>
    </w:p>
    <w:p w:rsidR="004C0063" w:rsidRPr="00F42F4E" w:rsidRDefault="004C0063" w:rsidP="004C0063">
      <w:pPr>
        <w:ind w:firstLine="709"/>
        <w:jc w:val="both"/>
      </w:pPr>
    </w:p>
    <w:p w:rsidR="004C0063" w:rsidRPr="00F42F4E" w:rsidRDefault="004C0063" w:rsidP="004C0063">
      <w:pPr>
        <w:ind w:firstLine="709"/>
        <w:jc w:val="both"/>
      </w:pPr>
    </w:p>
    <w:p w:rsidR="004C0063" w:rsidRPr="00F42F4E" w:rsidRDefault="004C0063" w:rsidP="004C0063">
      <w:pPr>
        <w:ind w:firstLine="709"/>
        <w:jc w:val="both"/>
      </w:pPr>
    </w:p>
    <w:p w:rsidR="004C0063" w:rsidRDefault="004C0063" w:rsidP="004C0063">
      <w:pPr>
        <w:ind w:firstLine="709"/>
        <w:jc w:val="both"/>
      </w:pPr>
      <w:bookmarkStart w:id="0" w:name="_GoBack"/>
      <w:bookmarkEnd w:id="0"/>
    </w:p>
    <w:sectPr w:rsidR="004C0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65"/>
    <w:rsid w:val="00400318"/>
    <w:rsid w:val="004B1565"/>
    <w:rsid w:val="004C0063"/>
    <w:rsid w:val="007E7FC4"/>
    <w:rsid w:val="00886017"/>
    <w:rsid w:val="00D2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BFB55-7BCF-4A29-AB08-777207443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D2652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26524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a3">
    <w:name w:val="Body Text"/>
    <w:aliases w:val="Основной текст Знак1,Основной текст Знак Знак,FLIZ-Осн.текст,Обычный-2,gl,body text,Основной текст Знак Знак Знак Знак Знак Знак Знак,Основной текст Знак Знак Знак Знак Знак,Основной текст1,Знак9 Знак,bt"/>
    <w:basedOn w:val="a"/>
    <w:link w:val="2"/>
    <w:qFormat/>
    <w:rsid w:val="004C0063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4C00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Знак2"/>
    <w:aliases w:val="Основной текст Знак1 Знак,Основной текст Знак Знак Знак,FLIZ-Осн.текст Знак,Обычный-2 Знак,gl Знак,body text Знак,Основной текст Знак Знак Знак Знак Знак Знак Знак Знак,Основной текст Знак Знак Знак Знак Знак Знак,Знак9 Знак Знак"/>
    <w:basedOn w:val="a0"/>
    <w:link w:val="a3"/>
    <w:rsid w:val="004C00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0031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a5">
    <w:name w:val="Hyperlink"/>
    <w:basedOn w:val="a0"/>
    <w:uiPriority w:val="99"/>
    <w:unhideWhenUsed/>
    <w:rsid w:val="00886017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8860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pnk-pv@up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1685</Words>
  <Characters>9606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Учетная запись Майкрософт</cp:lastModifiedBy>
  <cp:revision>5</cp:revision>
  <dcterms:created xsi:type="dcterms:W3CDTF">2024-03-10T21:40:00Z</dcterms:created>
  <dcterms:modified xsi:type="dcterms:W3CDTF">2026-04-20T04:38:00Z</dcterms:modified>
</cp:coreProperties>
</file>