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C97" w:rsidRDefault="009D0C97" w:rsidP="009D0C97">
      <w:pPr>
        <w:pStyle w:val="a3"/>
        <w:spacing w:after="0"/>
        <w:ind w:right="-1"/>
      </w:pPr>
      <w:r>
        <w:t xml:space="preserve">Месторождение </w:t>
      </w:r>
      <w:proofErr w:type="spellStart"/>
      <w:r>
        <w:t>Куланды</w:t>
      </w:r>
      <w:proofErr w:type="spellEnd"/>
      <w:r>
        <w:t xml:space="preserve"> расположено на территории </w:t>
      </w:r>
      <w:proofErr w:type="spellStart"/>
      <w:r>
        <w:t>Сузакского</w:t>
      </w:r>
      <w:proofErr w:type="spellEnd"/>
      <w:r>
        <w:t xml:space="preserve"> района Туркестанской области Республики Казахстан, в южной части страны. Административно объект относится к зоне ответственности местных исполнительных органов Туркестанской области. Район характеризуется развитой инфраструктурой в части геологоразведки и добычи полезных ископаемых, особенно в области ураносодержащих руд.</w:t>
      </w:r>
    </w:p>
    <w:p w:rsidR="009D0C97" w:rsidRDefault="009D0C97" w:rsidP="009D0C97">
      <w:pPr>
        <w:pStyle w:val="a3"/>
        <w:spacing w:after="0"/>
        <w:ind w:right="-1"/>
      </w:pPr>
      <w:r>
        <w:t xml:space="preserve">Регион входит в состав Южного ураноносного бассейна, являющегося одним из крупнейших и стратегически важных объектов урановой промышленности Казахстана. Развитие и эксплуатация месторождения </w:t>
      </w:r>
      <w:proofErr w:type="spellStart"/>
      <w:r>
        <w:t>Куланды</w:t>
      </w:r>
      <w:proofErr w:type="spellEnd"/>
      <w:r>
        <w:t xml:space="preserve"> осуществляется в рамках государственной политики в сфере рационального недропользования и обеспечения ядерной безопасности.</w:t>
      </w:r>
    </w:p>
    <w:p w:rsidR="009D0C97" w:rsidRPr="009B3083" w:rsidRDefault="009D0C97" w:rsidP="009D0C97">
      <w:pPr>
        <w:pStyle w:val="a3"/>
        <w:spacing w:after="0"/>
        <w:ind w:right="-1"/>
        <w:rPr>
          <w:i/>
        </w:rPr>
      </w:pPr>
      <w:r w:rsidRPr="009B3083">
        <w:rPr>
          <w:i/>
        </w:rPr>
        <w:t>Географическое положение и природные условия</w:t>
      </w:r>
    </w:p>
    <w:p w:rsidR="009D0C97" w:rsidRDefault="009D0C97" w:rsidP="009D0C97">
      <w:pPr>
        <w:pStyle w:val="a3"/>
        <w:spacing w:after="0"/>
        <w:ind w:right="-1"/>
      </w:pPr>
      <w:r>
        <w:t>Территория месторождения характеризуется равнинным и полого-холмистым рельефом. Абсолютные отметки поверхности колеблются в пределах 280–320 м над уровнем моря. Климат — резко континентальный с жарким сухим летом и холодной малоснежной зимой. Среднегодовое количество осадков составляет около 200–300 мм, преимущественно в весенний период.</w:t>
      </w:r>
    </w:p>
    <w:p w:rsidR="009D0C97" w:rsidRDefault="009D0C97" w:rsidP="009D0C97">
      <w:pPr>
        <w:pStyle w:val="a3"/>
        <w:spacing w:after="0"/>
        <w:ind w:right="-1"/>
      </w:pPr>
      <w:r>
        <w:t>Гидрографическая сеть развита слабо, водотоки временного характера. Грунтовые воды залегают на глубинах 15–60 м, их химический состав варьируется от слабоминерализованного до умеренно минерализованного. В районе отсутствуют постоянные поверхностные водные объекты, озёра или крупные реки.</w:t>
      </w:r>
    </w:p>
    <w:p w:rsidR="009D0C97" w:rsidRDefault="009D0C97" w:rsidP="009D0C97">
      <w:pPr>
        <w:pStyle w:val="a3"/>
        <w:spacing w:after="0"/>
        <w:ind w:right="-1"/>
      </w:pPr>
      <w:r>
        <w:t>Почвенный покров в основном представлен серозёмами и светло-каштановыми почвами, с участками засоленных и каменистых участков. Растительность — полупустынного типа: преобладают полыни, саксаул, эфемероиды.</w:t>
      </w:r>
    </w:p>
    <w:p w:rsidR="009D0C97" w:rsidRPr="009B3083" w:rsidRDefault="009D0C97" w:rsidP="009D0C97">
      <w:pPr>
        <w:pStyle w:val="a3"/>
        <w:spacing w:after="0"/>
        <w:ind w:right="-1"/>
        <w:rPr>
          <w:i/>
        </w:rPr>
      </w:pPr>
      <w:r w:rsidRPr="009B3083">
        <w:rPr>
          <w:i/>
        </w:rPr>
        <w:t>Инфраструктурное размещение и доступность</w:t>
      </w:r>
    </w:p>
    <w:p w:rsidR="009D0C97" w:rsidRDefault="009D0C97" w:rsidP="009D0C97">
      <w:pPr>
        <w:pStyle w:val="a3"/>
        <w:spacing w:after="0"/>
        <w:ind w:right="-1"/>
      </w:pPr>
      <w:r>
        <w:t xml:space="preserve">Производственная площадка месторождения </w:t>
      </w:r>
      <w:proofErr w:type="spellStart"/>
      <w:r>
        <w:t>Куланды</w:t>
      </w:r>
      <w:proofErr w:type="spellEnd"/>
      <w:r>
        <w:t xml:space="preserve"> размещена в специально выделенной зоне для горнодобывающих работ. Территория оснащена элементами инженерной инфраструктуры, включая:</w:t>
      </w:r>
    </w:p>
    <w:p w:rsidR="009D0C97" w:rsidRDefault="009D0C97" w:rsidP="009D0C97">
      <w:pPr>
        <w:pStyle w:val="a3"/>
        <w:spacing w:after="0"/>
        <w:ind w:right="-1"/>
      </w:pPr>
      <w:r>
        <w:t>- технологические подъездные пути;</w:t>
      </w:r>
    </w:p>
    <w:p w:rsidR="009D0C97" w:rsidRDefault="009D0C97" w:rsidP="009D0C97">
      <w:pPr>
        <w:pStyle w:val="a3"/>
        <w:spacing w:after="0"/>
        <w:ind w:right="-1"/>
      </w:pPr>
      <w:r>
        <w:t>- внутренние автодороги и проезды;</w:t>
      </w:r>
    </w:p>
    <w:p w:rsidR="009D0C97" w:rsidRDefault="009D0C97" w:rsidP="009D0C97">
      <w:pPr>
        <w:pStyle w:val="a3"/>
        <w:spacing w:after="0"/>
        <w:ind w:right="-1"/>
      </w:pPr>
      <w:r>
        <w:t>- линии электропередачи и трансформаторные подстанции;</w:t>
      </w:r>
    </w:p>
    <w:p w:rsidR="009D0C97" w:rsidRDefault="009D0C97" w:rsidP="009D0C97">
      <w:pPr>
        <w:pStyle w:val="a3"/>
        <w:spacing w:after="0"/>
        <w:ind w:right="-1"/>
      </w:pPr>
      <w:r>
        <w:t>- хозяйственно-бытовые сооружения;</w:t>
      </w:r>
    </w:p>
    <w:p w:rsidR="009D0C97" w:rsidRDefault="009D0C97" w:rsidP="009D0C97">
      <w:pPr>
        <w:pStyle w:val="a3"/>
        <w:spacing w:after="0"/>
        <w:ind w:right="-1"/>
      </w:pPr>
      <w:r>
        <w:t>- склады и резервуары хранения химических реагентов и материалов;</w:t>
      </w:r>
    </w:p>
    <w:p w:rsidR="009D0C97" w:rsidRDefault="009D0C97" w:rsidP="009D0C97">
      <w:pPr>
        <w:pStyle w:val="a3"/>
        <w:spacing w:after="0"/>
        <w:ind w:right="-1"/>
      </w:pPr>
      <w:r>
        <w:t>- производственные модули (буровые установки, насосные станции, водозаборные узлы и др.).</w:t>
      </w:r>
    </w:p>
    <w:p w:rsidR="009D0C97" w:rsidRDefault="009D0C97" w:rsidP="009D0C97">
      <w:pPr>
        <w:pStyle w:val="a3"/>
        <w:spacing w:after="0"/>
        <w:ind w:right="-1"/>
      </w:pPr>
      <w:r>
        <w:t xml:space="preserve">Связь с внешними транспортными маршрутами обеспечивается через сеть автомобильных дорог — как регионального, так и республиканского значения. Ближайшие крупные населённые пункты: посёлки </w:t>
      </w:r>
      <w:proofErr w:type="spellStart"/>
      <w:r>
        <w:t>Таукент</w:t>
      </w:r>
      <w:proofErr w:type="spellEnd"/>
      <w:r>
        <w:t xml:space="preserve"> и </w:t>
      </w:r>
      <w:proofErr w:type="spellStart"/>
      <w:r>
        <w:t>Шолаккорган</w:t>
      </w:r>
      <w:proofErr w:type="spellEnd"/>
      <w:r>
        <w:t>, расстояние до которых обеспечивает выполнение нормативных санитарно-защитных зон.</w:t>
      </w:r>
    </w:p>
    <w:p w:rsidR="009D0C97" w:rsidRPr="009B3083" w:rsidRDefault="009D0C97" w:rsidP="009D0C97">
      <w:pPr>
        <w:pStyle w:val="a3"/>
        <w:spacing w:after="0"/>
        <w:ind w:right="-1"/>
        <w:rPr>
          <w:i/>
        </w:rPr>
      </w:pPr>
      <w:r w:rsidRPr="009B3083">
        <w:rPr>
          <w:i/>
        </w:rPr>
        <w:t>Правовой и лицензионный статус</w:t>
      </w:r>
    </w:p>
    <w:p w:rsidR="009D0C97" w:rsidRDefault="009D0C97" w:rsidP="009D0C97">
      <w:pPr>
        <w:pStyle w:val="a3"/>
        <w:spacing w:after="0"/>
        <w:ind w:right="-1"/>
      </w:pPr>
      <w:r>
        <w:t xml:space="preserve">Месторождение закреплено за </w:t>
      </w:r>
      <w:proofErr w:type="spellStart"/>
      <w:r>
        <w:t>недропользователем</w:t>
      </w:r>
      <w:proofErr w:type="spellEnd"/>
      <w:r>
        <w:t xml:space="preserve"> на основании </w:t>
      </w:r>
      <w:r>
        <w:lastRenderedPageBreak/>
        <w:t>заключенного контракта на недропользование, выданного Министерством энергетики РК (или МИР РК, в зависимости от даты регистрации). Границы лицензионного участка определены в утвержденной документации и согласованы с уполномоченными органами.</w:t>
      </w:r>
    </w:p>
    <w:p w:rsidR="009D0C97" w:rsidRDefault="009D0C97" w:rsidP="009D0C97">
      <w:pPr>
        <w:pStyle w:val="a3"/>
        <w:spacing w:after="0"/>
        <w:ind w:right="-1"/>
      </w:pPr>
      <w:r>
        <w:t xml:space="preserve">Проектируемые объекты находятся вне зон особо охраняемых природных территорий, санитарно-защитных зон других производств, участков, представляющих историко-культурную ценность, </w:t>
      </w:r>
      <w:proofErr w:type="spellStart"/>
      <w:r>
        <w:t>водоохранных</w:t>
      </w:r>
      <w:proofErr w:type="spellEnd"/>
      <w:r>
        <w:t xml:space="preserve"> зон и других ограничительных территорий.</w:t>
      </w:r>
    </w:p>
    <w:p w:rsidR="009D0C97" w:rsidRPr="009B3083" w:rsidRDefault="009D0C97" w:rsidP="009D0C97">
      <w:pPr>
        <w:pStyle w:val="a3"/>
        <w:spacing w:after="0"/>
        <w:ind w:right="-1"/>
        <w:rPr>
          <w:i/>
        </w:rPr>
      </w:pPr>
      <w:r w:rsidRPr="009B3083">
        <w:rPr>
          <w:i/>
        </w:rPr>
        <w:t>Экологическая и санитарно-гигиеническая оценка</w:t>
      </w:r>
    </w:p>
    <w:p w:rsidR="009D0C97" w:rsidRDefault="009D0C97" w:rsidP="009D0C97">
      <w:pPr>
        <w:pStyle w:val="a3"/>
        <w:spacing w:after="0"/>
        <w:ind w:right="-1"/>
      </w:pPr>
      <w:r>
        <w:t>Согласно предварительным материалам оценки воздействия на окружающую среду (ОВОС) и санитарно-гигиенических расчетов, расположение предприятия соответствует требованиям действующего Экологического кодекса РК, Санитарных правил № ҚР ДСМ-90/2020, а также международных стандартов в сфере промышленной безопасности и охраны труда.</w:t>
      </w:r>
    </w:p>
    <w:p w:rsidR="009D0C97" w:rsidRDefault="009D0C97" w:rsidP="009D0C97">
      <w:pPr>
        <w:pStyle w:val="a3"/>
        <w:spacing w:after="0"/>
        <w:ind w:right="-1"/>
      </w:pPr>
      <w:r>
        <w:t xml:space="preserve">Вокруг </w:t>
      </w:r>
      <w:proofErr w:type="spellStart"/>
      <w:r>
        <w:t>промплощадки</w:t>
      </w:r>
      <w:proofErr w:type="spellEnd"/>
      <w:r>
        <w:t xml:space="preserve"> предусмотрено установление санитарно-защитной зоны (СЗЗ). Минимальное расстояние до ближайшего жилого сектора составляет более 1000 метров, что соответствует нормативам для объектов I и II классов санитарной опасности. Предусмотрено создание постов экологического и радиационного мониторинга вблизи границ СЗЗ.</w:t>
      </w:r>
    </w:p>
    <w:p w:rsidR="009D0C97" w:rsidRPr="009B3083" w:rsidRDefault="009D0C97" w:rsidP="009D0C97">
      <w:pPr>
        <w:pStyle w:val="a3"/>
        <w:spacing w:after="0"/>
        <w:ind w:right="-1"/>
        <w:rPr>
          <w:i/>
        </w:rPr>
      </w:pPr>
      <w:r w:rsidRPr="009B3083">
        <w:rPr>
          <w:i/>
        </w:rPr>
        <w:t>Значение и роль месторождения</w:t>
      </w:r>
    </w:p>
    <w:p w:rsidR="009D0C97" w:rsidRDefault="009D0C97" w:rsidP="009D0C97">
      <w:pPr>
        <w:pStyle w:val="a3"/>
        <w:spacing w:after="0"/>
        <w:ind w:right="-1"/>
      </w:pPr>
      <w:r>
        <w:t xml:space="preserve">Месторождение </w:t>
      </w:r>
      <w:proofErr w:type="spellStart"/>
      <w:r>
        <w:t>Куланды</w:t>
      </w:r>
      <w:proofErr w:type="spellEnd"/>
      <w:r>
        <w:t xml:space="preserve"> является частью крупного уранового промышленного кластера Южного Казахстана, в том числе с действующими объектами: «</w:t>
      </w:r>
      <w:proofErr w:type="spellStart"/>
      <w:r>
        <w:t>Инкай</w:t>
      </w:r>
      <w:proofErr w:type="spellEnd"/>
      <w:r>
        <w:t xml:space="preserve">», «Буденовское», «Южный </w:t>
      </w:r>
      <w:proofErr w:type="spellStart"/>
      <w:r>
        <w:t>Инкай</w:t>
      </w:r>
      <w:proofErr w:type="spellEnd"/>
      <w:r>
        <w:t>» и др. Реализация проекта способствует:</w:t>
      </w:r>
    </w:p>
    <w:p w:rsidR="009D0C97" w:rsidRDefault="009D0C97" w:rsidP="009D0C97">
      <w:pPr>
        <w:pStyle w:val="a3"/>
        <w:spacing w:after="0"/>
        <w:ind w:right="-1"/>
      </w:pPr>
      <w:r>
        <w:t>- обеспечению национальной энергетической безопасности;</w:t>
      </w:r>
    </w:p>
    <w:p w:rsidR="009D0C97" w:rsidRDefault="009D0C97" w:rsidP="009D0C97">
      <w:pPr>
        <w:pStyle w:val="a3"/>
        <w:spacing w:after="0"/>
        <w:ind w:right="-1"/>
      </w:pPr>
      <w:r>
        <w:t>- поддержанию экспортного потенциала Казахстана в атомной отрасли;</w:t>
      </w:r>
    </w:p>
    <w:p w:rsidR="009D0C97" w:rsidRDefault="009D0C97" w:rsidP="009D0C97">
      <w:pPr>
        <w:pStyle w:val="a3"/>
        <w:spacing w:after="0"/>
        <w:ind w:right="-1"/>
      </w:pPr>
      <w:r>
        <w:t>- созданию новых рабочих мест;</w:t>
      </w:r>
    </w:p>
    <w:p w:rsidR="009D0C97" w:rsidRDefault="009D0C97" w:rsidP="009D0C97">
      <w:pPr>
        <w:pStyle w:val="a3"/>
        <w:spacing w:after="0"/>
        <w:ind w:right="-1"/>
      </w:pPr>
      <w:r>
        <w:t>- развитию производственной инфраструктуры региона;</w:t>
      </w:r>
    </w:p>
    <w:p w:rsidR="009D0C97" w:rsidRDefault="009D0C97" w:rsidP="009D0C97">
      <w:pPr>
        <w:pStyle w:val="a3"/>
        <w:spacing w:after="0"/>
        <w:ind w:right="-1"/>
      </w:pPr>
      <w:r>
        <w:t>- повышению налоговых поступлений в местный бюджет.</w:t>
      </w:r>
    </w:p>
    <w:p w:rsidR="009D0C97" w:rsidRDefault="009D0C97" w:rsidP="009D0C97">
      <w:pPr>
        <w:pStyle w:val="a3"/>
        <w:spacing w:after="0"/>
        <w:ind w:right="-1" w:firstLine="567"/>
      </w:pPr>
      <w:r>
        <w:t xml:space="preserve">Основное назначение </w:t>
      </w:r>
      <w:proofErr w:type="spellStart"/>
      <w:r>
        <w:t>шламонакопителя</w:t>
      </w:r>
      <w:proofErr w:type="spellEnd"/>
      <w:r>
        <w:t xml:space="preserve"> – складирование и захоронение отработанного бурового шлама.</w:t>
      </w:r>
    </w:p>
    <w:p w:rsidR="009D0C97" w:rsidRDefault="009D0C97" w:rsidP="009D0C97">
      <w:pPr>
        <w:rPr>
          <w:szCs w:val="28"/>
        </w:rPr>
      </w:pPr>
      <w:r w:rsidRPr="00A33F49">
        <w:rPr>
          <w:szCs w:val="28"/>
        </w:rPr>
        <w:t>Технология добычи урана из недр методом ПСВ связана с извлечением на поверхность минимального количества горнорудной массы при подготовке эксплуатационных блоков и является практически безотходным производством.</w:t>
      </w:r>
    </w:p>
    <w:p w:rsidR="009D0C97" w:rsidRPr="009B3083" w:rsidRDefault="009D0C97" w:rsidP="009D0C97">
      <w:pPr>
        <w:widowControl/>
        <w:rPr>
          <w:rFonts w:eastAsia="Calibri"/>
          <w:szCs w:val="28"/>
        </w:rPr>
      </w:pPr>
      <w:r w:rsidRPr="009B3083">
        <w:rPr>
          <w:rFonts w:eastAsia="Calibri"/>
          <w:szCs w:val="28"/>
        </w:rPr>
        <w:t>В состав геологического отвода земель АО «СП «</w:t>
      </w:r>
      <w:proofErr w:type="spellStart"/>
      <w:r w:rsidRPr="009B3083">
        <w:rPr>
          <w:rFonts w:eastAsia="Calibri"/>
          <w:szCs w:val="28"/>
        </w:rPr>
        <w:t>Акбастау</w:t>
      </w:r>
      <w:proofErr w:type="spellEnd"/>
      <w:r w:rsidRPr="009B3083">
        <w:rPr>
          <w:rFonts w:eastAsia="Calibri"/>
          <w:szCs w:val="28"/>
        </w:rPr>
        <w:t>» входят участки №№ 1, 3, 4 месторождения «Буденовское», называемыми рудником «</w:t>
      </w:r>
      <w:proofErr w:type="spellStart"/>
      <w:r w:rsidRPr="009B3083">
        <w:rPr>
          <w:rFonts w:eastAsia="Calibri"/>
          <w:szCs w:val="28"/>
        </w:rPr>
        <w:t>Куланды</w:t>
      </w:r>
      <w:proofErr w:type="spellEnd"/>
      <w:r w:rsidRPr="009B3083">
        <w:rPr>
          <w:rFonts w:eastAsia="Calibri"/>
          <w:szCs w:val="28"/>
        </w:rPr>
        <w:t>».</w:t>
      </w:r>
    </w:p>
    <w:p w:rsidR="009D0C97" w:rsidRPr="009B3083" w:rsidRDefault="009D0C97" w:rsidP="009D0C97">
      <w:pPr>
        <w:widowControl/>
        <w:rPr>
          <w:rFonts w:eastAsia="Calibri"/>
          <w:szCs w:val="28"/>
        </w:rPr>
      </w:pPr>
      <w:r w:rsidRPr="009B3083">
        <w:rPr>
          <w:rFonts w:eastAsia="Calibri"/>
          <w:szCs w:val="28"/>
        </w:rPr>
        <w:t xml:space="preserve">Участок №1 расположен на участке 154, 021 квартал, с/о </w:t>
      </w:r>
      <w:proofErr w:type="spellStart"/>
      <w:r w:rsidRPr="009B3083">
        <w:rPr>
          <w:rFonts w:eastAsia="Calibri"/>
          <w:szCs w:val="28"/>
        </w:rPr>
        <w:t>Каратауский</w:t>
      </w:r>
      <w:proofErr w:type="spellEnd"/>
      <w:r w:rsidRPr="009B3083">
        <w:rPr>
          <w:rFonts w:eastAsia="Calibri"/>
          <w:szCs w:val="28"/>
        </w:rPr>
        <w:t xml:space="preserve"> в </w:t>
      </w:r>
      <w:proofErr w:type="spellStart"/>
      <w:r w:rsidRPr="009B3083">
        <w:rPr>
          <w:rFonts w:eastAsia="Calibri"/>
          <w:szCs w:val="28"/>
        </w:rPr>
        <w:t>Сузакском</w:t>
      </w:r>
      <w:proofErr w:type="spellEnd"/>
      <w:r w:rsidRPr="009B3083">
        <w:rPr>
          <w:rFonts w:eastAsia="Calibri"/>
          <w:szCs w:val="28"/>
        </w:rPr>
        <w:t xml:space="preserve"> районе Туркестанской области. Государственный акт №19-297-021-154, площадь участка – 1000 га.</w:t>
      </w:r>
    </w:p>
    <w:p w:rsidR="009D0C97" w:rsidRPr="009B3083" w:rsidRDefault="009D0C97" w:rsidP="009D0C97">
      <w:pPr>
        <w:widowControl/>
        <w:rPr>
          <w:rFonts w:eastAsia="Calibri"/>
          <w:szCs w:val="28"/>
        </w:rPr>
      </w:pPr>
      <w:r w:rsidRPr="009B3083">
        <w:rPr>
          <w:rFonts w:eastAsia="Calibri"/>
          <w:szCs w:val="28"/>
        </w:rPr>
        <w:t xml:space="preserve">Участок №3 расположен на участке 155, 021 квартал, с/о </w:t>
      </w:r>
      <w:proofErr w:type="spellStart"/>
      <w:r w:rsidRPr="009B3083">
        <w:rPr>
          <w:rFonts w:eastAsia="Calibri"/>
          <w:szCs w:val="28"/>
        </w:rPr>
        <w:t>Каратауский</w:t>
      </w:r>
      <w:proofErr w:type="spellEnd"/>
      <w:r w:rsidRPr="009B3083">
        <w:rPr>
          <w:rFonts w:eastAsia="Calibri"/>
          <w:szCs w:val="28"/>
        </w:rPr>
        <w:t xml:space="preserve"> в </w:t>
      </w:r>
      <w:proofErr w:type="spellStart"/>
      <w:r w:rsidRPr="009B3083">
        <w:rPr>
          <w:rFonts w:eastAsia="Calibri"/>
          <w:szCs w:val="28"/>
        </w:rPr>
        <w:t>Сузакском</w:t>
      </w:r>
      <w:proofErr w:type="spellEnd"/>
      <w:r w:rsidRPr="009B3083">
        <w:rPr>
          <w:rFonts w:eastAsia="Calibri"/>
          <w:szCs w:val="28"/>
        </w:rPr>
        <w:t xml:space="preserve"> районе Туркестанской области. Государственный акт №19-297-021-154, площадь участка – 1100 га.</w:t>
      </w:r>
    </w:p>
    <w:p w:rsidR="009D0C97" w:rsidRPr="009B3083" w:rsidRDefault="009D0C97" w:rsidP="009D0C97">
      <w:pPr>
        <w:widowControl/>
        <w:rPr>
          <w:rFonts w:eastAsia="Calibri"/>
          <w:szCs w:val="28"/>
        </w:rPr>
      </w:pPr>
      <w:r w:rsidRPr="009B3083">
        <w:rPr>
          <w:rFonts w:eastAsia="Calibri"/>
          <w:szCs w:val="28"/>
        </w:rPr>
        <w:lastRenderedPageBreak/>
        <w:t xml:space="preserve">Участок №4 расположен на участке 156, 021 квартал, с/о </w:t>
      </w:r>
      <w:proofErr w:type="spellStart"/>
      <w:r w:rsidRPr="009B3083">
        <w:rPr>
          <w:rFonts w:eastAsia="Calibri"/>
          <w:szCs w:val="28"/>
        </w:rPr>
        <w:t>Каратауский</w:t>
      </w:r>
      <w:proofErr w:type="spellEnd"/>
      <w:r w:rsidRPr="009B3083">
        <w:rPr>
          <w:rFonts w:eastAsia="Calibri"/>
          <w:szCs w:val="28"/>
        </w:rPr>
        <w:t xml:space="preserve"> в </w:t>
      </w:r>
      <w:proofErr w:type="spellStart"/>
      <w:r w:rsidRPr="009B3083">
        <w:rPr>
          <w:rFonts w:eastAsia="Calibri"/>
          <w:szCs w:val="28"/>
        </w:rPr>
        <w:t>Сузакском</w:t>
      </w:r>
      <w:proofErr w:type="spellEnd"/>
      <w:r w:rsidRPr="009B3083">
        <w:rPr>
          <w:rFonts w:eastAsia="Calibri"/>
          <w:szCs w:val="28"/>
        </w:rPr>
        <w:t xml:space="preserve"> районе Туркестанской области. Государственный акт №19-297-021-154, площадь участка – 1000 га.</w:t>
      </w:r>
    </w:p>
    <w:p w:rsidR="009D0C97" w:rsidRPr="009B3083" w:rsidRDefault="009D0C97" w:rsidP="009D0C97">
      <w:pPr>
        <w:widowControl/>
        <w:rPr>
          <w:rFonts w:eastAsia="Calibri"/>
          <w:szCs w:val="28"/>
        </w:rPr>
      </w:pPr>
      <w:r w:rsidRPr="009B3083">
        <w:rPr>
          <w:rFonts w:eastAsia="Calibri"/>
          <w:szCs w:val="28"/>
        </w:rPr>
        <w:t>Проектом предусматривается:</w:t>
      </w:r>
    </w:p>
    <w:p w:rsidR="009D0C97" w:rsidRPr="009B3083" w:rsidRDefault="009D0C97" w:rsidP="009D0C97">
      <w:pPr>
        <w:widowControl/>
        <w:rPr>
          <w:rFonts w:eastAsia="Calibri"/>
          <w:szCs w:val="28"/>
        </w:rPr>
      </w:pPr>
      <w:r w:rsidRPr="009B3083">
        <w:rPr>
          <w:rFonts w:eastAsia="Calibri"/>
          <w:szCs w:val="28"/>
        </w:rPr>
        <w:t xml:space="preserve">1)  </w:t>
      </w:r>
      <w:proofErr w:type="spellStart"/>
      <w:r w:rsidRPr="009B3083">
        <w:rPr>
          <w:rFonts w:eastAsia="Calibri"/>
          <w:szCs w:val="28"/>
        </w:rPr>
        <w:t>шламонакопитель</w:t>
      </w:r>
      <w:proofErr w:type="spellEnd"/>
      <w:r w:rsidRPr="009B3083">
        <w:rPr>
          <w:rFonts w:eastAsia="Calibri"/>
          <w:szCs w:val="28"/>
        </w:rPr>
        <w:t xml:space="preserve"> на участке № 1 - 20 000 м3, 1) 44°47'15.10"С и    67°43'38.44"В; 2) 44°47'15.03"С и 67°43'31.71"В; 3) 44°47'11.52"С и 67°43'31.78"В; 4) 44°47'11.60"С и   67°43'38.52"В.</w:t>
      </w:r>
    </w:p>
    <w:p w:rsidR="009D0C97" w:rsidRPr="009B3083" w:rsidRDefault="009D0C97" w:rsidP="009D0C97">
      <w:pPr>
        <w:widowControl/>
        <w:rPr>
          <w:rFonts w:eastAsia="Calibri"/>
          <w:szCs w:val="28"/>
        </w:rPr>
      </w:pPr>
      <w:r w:rsidRPr="009B3083">
        <w:rPr>
          <w:rFonts w:eastAsia="Calibri"/>
          <w:szCs w:val="28"/>
        </w:rPr>
        <w:t xml:space="preserve">2) </w:t>
      </w:r>
      <w:proofErr w:type="spellStart"/>
      <w:r w:rsidRPr="009B3083">
        <w:rPr>
          <w:rFonts w:eastAsia="Calibri"/>
          <w:szCs w:val="28"/>
        </w:rPr>
        <w:t>шламонакопитель</w:t>
      </w:r>
      <w:proofErr w:type="spellEnd"/>
      <w:r w:rsidRPr="009B3083">
        <w:rPr>
          <w:rFonts w:eastAsia="Calibri"/>
          <w:szCs w:val="28"/>
        </w:rPr>
        <w:t xml:space="preserve"> на участке № 3 - 20 000 м3, географические координаты: 1) 44°44'13.60"С и 67°40'23.42"В; 2) 44°44'17.09"С </w:t>
      </w:r>
      <w:proofErr w:type="gramStart"/>
      <w:r w:rsidRPr="009B3083">
        <w:rPr>
          <w:rFonts w:eastAsia="Calibri"/>
          <w:szCs w:val="28"/>
        </w:rPr>
        <w:t>и  67</w:t>
      </w:r>
      <w:proofErr w:type="gramEnd"/>
      <w:r w:rsidRPr="009B3083">
        <w:rPr>
          <w:rFonts w:eastAsia="Calibri"/>
          <w:szCs w:val="28"/>
        </w:rPr>
        <w:t>°40'23.34"В; 3) 44°44'17.17"С и  67°40'30.07"В; 4) 44°44'13.67"С и  67°40'30.15"В.</w:t>
      </w:r>
    </w:p>
    <w:p w:rsidR="009D0C97" w:rsidRDefault="009D0C97" w:rsidP="009D0C97">
      <w:pPr>
        <w:widowControl/>
        <w:rPr>
          <w:rFonts w:eastAsia="Calibri"/>
          <w:szCs w:val="28"/>
        </w:rPr>
      </w:pPr>
      <w:r w:rsidRPr="009B3083">
        <w:rPr>
          <w:rFonts w:eastAsia="Calibri"/>
          <w:szCs w:val="28"/>
        </w:rPr>
        <w:t xml:space="preserve">3) </w:t>
      </w:r>
      <w:proofErr w:type="spellStart"/>
      <w:r w:rsidRPr="009B3083">
        <w:rPr>
          <w:rFonts w:eastAsia="Calibri"/>
          <w:szCs w:val="28"/>
        </w:rPr>
        <w:t>шламонакопитель</w:t>
      </w:r>
      <w:proofErr w:type="spellEnd"/>
      <w:r w:rsidRPr="009B3083">
        <w:rPr>
          <w:rFonts w:eastAsia="Calibri"/>
          <w:szCs w:val="28"/>
        </w:rPr>
        <w:t xml:space="preserve"> на участке № 4 – 10 000 м3, 1) 44°44'11.01"С и   67°40'23.49"В; 2) 44°44'7.51"С и   67°40'23.57"В; 3) 44°44'7.43"С и   67°40'16.84"В; 4) 44°44'10.94"С </w:t>
      </w:r>
      <w:proofErr w:type="gramStart"/>
      <w:r w:rsidRPr="009B3083">
        <w:rPr>
          <w:rFonts w:eastAsia="Calibri"/>
          <w:szCs w:val="28"/>
        </w:rPr>
        <w:t>и  67</w:t>
      </w:r>
      <w:proofErr w:type="gramEnd"/>
      <w:r w:rsidRPr="009B3083">
        <w:rPr>
          <w:rFonts w:eastAsia="Calibri"/>
          <w:szCs w:val="28"/>
        </w:rPr>
        <w:t>°40'16.76"В.</w:t>
      </w:r>
    </w:p>
    <w:p w:rsidR="009D0C97" w:rsidRPr="009B3083" w:rsidRDefault="009D0C97" w:rsidP="009D0C97">
      <w:pPr>
        <w:widowControl/>
        <w:rPr>
          <w:rFonts w:eastAsia="Calibri"/>
          <w:szCs w:val="28"/>
        </w:rPr>
      </w:pPr>
      <w:r w:rsidRPr="009B3083">
        <w:rPr>
          <w:rFonts w:eastAsia="Calibri"/>
          <w:szCs w:val="28"/>
        </w:rPr>
        <w:t>Правоустанавливающими документами на землепользование являются (см. прил. 5):</w:t>
      </w:r>
    </w:p>
    <w:p w:rsidR="009D0C97" w:rsidRPr="009B3083" w:rsidRDefault="009D0C97" w:rsidP="009D0C97">
      <w:pPr>
        <w:widowControl/>
        <w:rPr>
          <w:rFonts w:eastAsia="Calibri"/>
          <w:szCs w:val="28"/>
        </w:rPr>
      </w:pPr>
      <w:r w:rsidRPr="009B3083">
        <w:rPr>
          <w:rFonts w:eastAsia="Calibri"/>
          <w:szCs w:val="28"/>
        </w:rPr>
        <w:t xml:space="preserve">- постановление </w:t>
      </w:r>
      <w:proofErr w:type="spellStart"/>
      <w:r w:rsidRPr="009B3083">
        <w:rPr>
          <w:rFonts w:eastAsia="Calibri"/>
          <w:szCs w:val="28"/>
        </w:rPr>
        <w:t>Акимата</w:t>
      </w:r>
      <w:proofErr w:type="spellEnd"/>
      <w:r w:rsidRPr="009B3083">
        <w:rPr>
          <w:rFonts w:eastAsia="Calibri"/>
          <w:szCs w:val="28"/>
        </w:rPr>
        <w:t xml:space="preserve"> Южно-Казахстанской области №368 от 4.11.2010г. о предоставлении АО «СП «</w:t>
      </w:r>
      <w:proofErr w:type="spellStart"/>
      <w:r w:rsidRPr="009B3083">
        <w:rPr>
          <w:rFonts w:eastAsia="Calibri"/>
          <w:szCs w:val="28"/>
        </w:rPr>
        <w:t>Акбастау</w:t>
      </w:r>
      <w:proofErr w:type="spellEnd"/>
      <w:r w:rsidRPr="009B3083">
        <w:rPr>
          <w:rFonts w:eastAsia="Calibri"/>
          <w:szCs w:val="28"/>
        </w:rPr>
        <w:t xml:space="preserve">» права временного землепользования (аренды) на земельный участок общей площадью 3315,5 га на участках №1, №3, №4 месторождения «Буденовское» </w:t>
      </w:r>
      <w:proofErr w:type="spellStart"/>
      <w:r w:rsidRPr="009B3083">
        <w:rPr>
          <w:rFonts w:eastAsia="Calibri"/>
          <w:szCs w:val="28"/>
        </w:rPr>
        <w:t>Сузакского</w:t>
      </w:r>
      <w:proofErr w:type="spellEnd"/>
      <w:r w:rsidRPr="009B3083">
        <w:rPr>
          <w:rFonts w:eastAsia="Calibri"/>
          <w:szCs w:val="28"/>
        </w:rPr>
        <w:t xml:space="preserve"> района Южно-Казахстанской области, в том числе 3100 га – для разведки и добычи урана, 215,5 га – для строительства объектов в целях недропользования;</w:t>
      </w:r>
    </w:p>
    <w:p w:rsidR="009D0C97" w:rsidRPr="009B3083" w:rsidRDefault="009D0C97" w:rsidP="009D0C97">
      <w:pPr>
        <w:widowControl/>
        <w:rPr>
          <w:rFonts w:eastAsia="Calibri"/>
          <w:szCs w:val="28"/>
        </w:rPr>
      </w:pPr>
      <w:r w:rsidRPr="009B3083">
        <w:rPr>
          <w:rFonts w:eastAsia="Calibri"/>
          <w:szCs w:val="28"/>
        </w:rPr>
        <w:t>- договор аренды №№12-1, 12-2, 12-3 от 10.11.2010г. земельных участков общей площадью 3100 га;</w:t>
      </w:r>
    </w:p>
    <w:p w:rsidR="009D0C97" w:rsidRPr="009B3083" w:rsidRDefault="009D0C97" w:rsidP="009D0C97">
      <w:pPr>
        <w:widowControl/>
        <w:rPr>
          <w:rFonts w:eastAsia="Calibri"/>
          <w:szCs w:val="28"/>
        </w:rPr>
      </w:pPr>
      <w:r w:rsidRPr="009B3083">
        <w:rPr>
          <w:rFonts w:eastAsia="Calibri"/>
          <w:szCs w:val="28"/>
        </w:rPr>
        <w:t xml:space="preserve">- </w:t>
      </w:r>
      <w:proofErr w:type="spellStart"/>
      <w:r w:rsidRPr="009B3083">
        <w:rPr>
          <w:rFonts w:eastAsia="Calibri"/>
          <w:szCs w:val="28"/>
        </w:rPr>
        <w:t>госакт</w:t>
      </w:r>
      <w:proofErr w:type="spellEnd"/>
      <w:r w:rsidRPr="009B3083">
        <w:rPr>
          <w:rFonts w:eastAsia="Calibri"/>
          <w:szCs w:val="28"/>
        </w:rPr>
        <w:t xml:space="preserve"> на право временного землепользования (аренды) на земельный участок площадью 1000 га кадастровый №19-297-021-154 для разведки и добычи урана;</w:t>
      </w:r>
    </w:p>
    <w:p w:rsidR="009D0C97" w:rsidRPr="009B3083" w:rsidRDefault="009D0C97" w:rsidP="009D0C97">
      <w:pPr>
        <w:widowControl/>
        <w:rPr>
          <w:rFonts w:eastAsia="Calibri"/>
          <w:szCs w:val="28"/>
        </w:rPr>
      </w:pPr>
      <w:r w:rsidRPr="009B3083">
        <w:rPr>
          <w:rFonts w:eastAsia="Calibri"/>
          <w:szCs w:val="28"/>
        </w:rPr>
        <w:t xml:space="preserve">- </w:t>
      </w:r>
      <w:proofErr w:type="spellStart"/>
      <w:r w:rsidRPr="009B3083">
        <w:rPr>
          <w:rFonts w:eastAsia="Calibri"/>
          <w:szCs w:val="28"/>
        </w:rPr>
        <w:t>госакт</w:t>
      </w:r>
      <w:proofErr w:type="spellEnd"/>
      <w:r w:rsidRPr="009B3083">
        <w:rPr>
          <w:rFonts w:eastAsia="Calibri"/>
          <w:szCs w:val="28"/>
        </w:rPr>
        <w:t xml:space="preserve"> на право временного землепользования (аренды) на земельный участок площадью 1100 га кадастровый №19-297-021-155 для разведки и добычи урана;</w:t>
      </w:r>
    </w:p>
    <w:p w:rsidR="009D0C97" w:rsidRPr="009B3083" w:rsidRDefault="009D0C97" w:rsidP="009D0C97">
      <w:pPr>
        <w:widowControl/>
        <w:rPr>
          <w:rFonts w:eastAsia="Calibri"/>
          <w:szCs w:val="28"/>
        </w:rPr>
      </w:pPr>
      <w:r w:rsidRPr="009B3083">
        <w:rPr>
          <w:rFonts w:eastAsia="Calibri"/>
          <w:szCs w:val="28"/>
        </w:rPr>
        <w:t xml:space="preserve">- </w:t>
      </w:r>
      <w:proofErr w:type="spellStart"/>
      <w:r w:rsidRPr="009B3083">
        <w:rPr>
          <w:rFonts w:eastAsia="Calibri"/>
          <w:szCs w:val="28"/>
        </w:rPr>
        <w:t>госакт</w:t>
      </w:r>
      <w:proofErr w:type="spellEnd"/>
      <w:r w:rsidRPr="009B3083">
        <w:rPr>
          <w:rFonts w:eastAsia="Calibri"/>
          <w:szCs w:val="28"/>
        </w:rPr>
        <w:t xml:space="preserve"> на право временного землепользования (аренды) на земельный участок площадью 1000 га кадастровый №19-297-021-156 для разведки и добычи урана;</w:t>
      </w:r>
    </w:p>
    <w:p w:rsidR="009D0C97" w:rsidRPr="009B3083" w:rsidRDefault="009D0C97" w:rsidP="009D0C97">
      <w:pPr>
        <w:widowControl/>
        <w:rPr>
          <w:rFonts w:eastAsia="Calibri"/>
          <w:szCs w:val="28"/>
        </w:rPr>
      </w:pPr>
      <w:r w:rsidRPr="009B3083">
        <w:rPr>
          <w:rFonts w:eastAsia="Calibri"/>
          <w:szCs w:val="28"/>
        </w:rPr>
        <w:t xml:space="preserve">- </w:t>
      </w:r>
      <w:proofErr w:type="spellStart"/>
      <w:r w:rsidRPr="009B3083">
        <w:rPr>
          <w:rFonts w:eastAsia="Calibri"/>
          <w:szCs w:val="28"/>
        </w:rPr>
        <w:t>госакт</w:t>
      </w:r>
      <w:proofErr w:type="spellEnd"/>
      <w:r w:rsidRPr="009B3083">
        <w:rPr>
          <w:rFonts w:eastAsia="Calibri"/>
          <w:szCs w:val="28"/>
        </w:rPr>
        <w:t xml:space="preserve"> на право временного землепользования (аренды) на земельный участок площадью 2 га кадастровый №19-297-021-138 под вахтовый поселок;</w:t>
      </w:r>
    </w:p>
    <w:p w:rsidR="009D0C97" w:rsidRPr="009B3083" w:rsidRDefault="009D0C97" w:rsidP="009D0C97">
      <w:pPr>
        <w:widowControl/>
        <w:rPr>
          <w:rFonts w:eastAsia="Calibri"/>
          <w:szCs w:val="28"/>
        </w:rPr>
      </w:pPr>
      <w:r w:rsidRPr="009B3083">
        <w:rPr>
          <w:rFonts w:eastAsia="Calibri"/>
          <w:szCs w:val="28"/>
        </w:rPr>
        <w:t xml:space="preserve">- постановление </w:t>
      </w:r>
      <w:proofErr w:type="spellStart"/>
      <w:r w:rsidRPr="009B3083">
        <w:rPr>
          <w:rFonts w:eastAsia="Calibri"/>
          <w:szCs w:val="28"/>
        </w:rPr>
        <w:t>Акимата</w:t>
      </w:r>
      <w:proofErr w:type="spellEnd"/>
      <w:r w:rsidRPr="009B3083">
        <w:rPr>
          <w:rFonts w:eastAsia="Calibri"/>
          <w:szCs w:val="28"/>
        </w:rPr>
        <w:t xml:space="preserve"> </w:t>
      </w:r>
      <w:proofErr w:type="spellStart"/>
      <w:r w:rsidRPr="009B3083">
        <w:rPr>
          <w:rFonts w:eastAsia="Calibri"/>
          <w:szCs w:val="28"/>
        </w:rPr>
        <w:t>Созакского</w:t>
      </w:r>
      <w:proofErr w:type="spellEnd"/>
      <w:r w:rsidRPr="009B3083">
        <w:rPr>
          <w:rFonts w:eastAsia="Calibri"/>
          <w:szCs w:val="28"/>
        </w:rPr>
        <w:t xml:space="preserve"> района Южно-Казахстанской области №262 от 13.06.2011г., №307 от 1.08.2011г. о предоставлении ТОО «СП «</w:t>
      </w:r>
      <w:proofErr w:type="spellStart"/>
      <w:r w:rsidRPr="009B3083">
        <w:rPr>
          <w:rFonts w:eastAsia="Calibri"/>
          <w:szCs w:val="28"/>
        </w:rPr>
        <w:t>Акбастау</w:t>
      </w:r>
      <w:proofErr w:type="spellEnd"/>
      <w:r w:rsidRPr="009B3083">
        <w:rPr>
          <w:rFonts w:eastAsia="Calibri"/>
          <w:szCs w:val="28"/>
        </w:rPr>
        <w:t>» права временного землепользования (аренды) на земельный участок общей площадью 118,3 га для строительства объектов, в том числе 1,0 га – для канализационных сооружений, 7,0 га – полигона ТБО, 0,3 га – подъездной автодороги, 17,6 га – нового вахтового поселка;</w:t>
      </w:r>
    </w:p>
    <w:p w:rsidR="009D0C97" w:rsidRPr="009B3083" w:rsidRDefault="009D0C97" w:rsidP="009D0C97">
      <w:pPr>
        <w:widowControl/>
        <w:rPr>
          <w:rFonts w:eastAsia="Calibri"/>
          <w:szCs w:val="28"/>
        </w:rPr>
      </w:pPr>
      <w:r w:rsidRPr="009B3083">
        <w:rPr>
          <w:rFonts w:eastAsia="Calibri"/>
          <w:szCs w:val="28"/>
        </w:rPr>
        <w:t>- договор аренды №86 от 12.10.2011г. земельного участка общей площадью 7,3 га;</w:t>
      </w:r>
    </w:p>
    <w:p w:rsidR="009D0C97" w:rsidRPr="009B3083" w:rsidRDefault="009D0C97" w:rsidP="009D0C97">
      <w:pPr>
        <w:widowControl/>
        <w:rPr>
          <w:rFonts w:eastAsia="Calibri"/>
          <w:szCs w:val="28"/>
        </w:rPr>
      </w:pPr>
      <w:r w:rsidRPr="009B3083">
        <w:rPr>
          <w:rFonts w:eastAsia="Calibri"/>
          <w:szCs w:val="28"/>
        </w:rPr>
        <w:lastRenderedPageBreak/>
        <w:t xml:space="preserve">- </w:t>
      </w:r>
      <w:proofErr w:type="spellStart"/>
      <w:r w:rsidRPr="009B3083">
        <w:rPr>
          <w:rFonts w:eastAsia="Calibri"/>
          <w:szCs w:val="28"/>
        </w:rPr>
        <w:t>госакт</w:t>
      </w:r>
      <w:proofErr w:type="spellEnd"/>
      <w:r w:rsidRPr="009B3083">
        <w:rPr>
          <w:rFonts w:eastAsia="Calibri"/>
          <w:szCs w:val="28"/>
        </w:rPr>
        <w:t xml:space="preserve"> на право временного землепользования (аренды) на земельный участок площадью 7,3 га кадастровый №19-297-021-216 для полигона ТБО и подъездной автодороги.</w:t>
      </w:r>
    </w:p>
    <w:p w:rsidR="009D0C97" w:rsidRPr="009B3083" w:rsidRDefault="009D0C97" w:rsidP="009D0C97">
      <w:pPr>
        <w:widowControl/>
        <w:rPr>
          <w:rFonts w:eastAsia="Calibri"/>
          <w:szCs w:val="28"/>
        </w:rPr>
      </w:pPr>
      <w:r w:rsidRPr="009B3083">
        <w:rPr>
          <w:rFonts w:eastAsia="Calibri"/>
          <w:szCs w:val="28"/>
        </w:rPr>
        <w:t xml:space="preserve">Промышленность </w:t>
      </w:r>
      <w:proofErr w:type="spellStart"/>
      <w:r w:rsidRPr="009B3083">
        <w:rPr>
          <w:rFonts w:eastAsia="Calibri"/>
          <w:szCs w:val="28"/>
        </w:rPr>
        <w:t>Сузакского</w:t>
      </w:r>
      <w:proofErr w:type="spellEnd"/>
      <w:r w:rsidRPr="009B3083">
        <w:rPr>
          <w:rFonts w:eastAsia="Calibri"/>
          <w:szCs w:val="28"/>
        </w:rPr>
        <w:t xml:space="preserve"> района базируется на разработке разведанных запасов урановых руд и естественных строительных материалов – строительного камня, гравийно-песчаных смесей. Перспективы развития промышленности и экономики района связываются, прежде всего, с добычей урана методом подземного выщелачивания. По различным оценкам прогнозные запасы урановых руд могут обеспечить развитие данной отрасли горнодобывающей промышленности на перспективу до 200 и более лет. Одним из крупнейших объектов на территории района является урановое месторождение «Буденовское». Для его промышленного освоения потребуется создание дополнительных промышленных мощностей, в том числе и перерабатывающих предприятий, и цехов с соответствующим развитием инфраструктуры всего района.</w:t>
      </w:r>
    </w:p>
    <w:p w:rsidR="009D0C97" w:rsidRPr="009B3083" w:rsidRDefault="009D0C97" w:rsidP="009D0C97">
      <w:pPr>
        <w:widowControl/>
        <w:rPr>
          <w:rFonts w:eastAsia="Calibri"/>
          <w:szCs w:val="28"/>
        </w:rPr>
      </w:pPr>
      <w:r w:rsidRPr="009B3083">
        <w:rPr>
          <w:rFonts w:eastAsia="Calibri"/>
          <w:szCs w:val="28"/>
        </w:rPr>
        <w:t xml:space="preserve">В районе месторождения постоянно проживающих жителей нет. Основная масса жителей п. </w:t>
      </w:r>
      <w:proofErr w:type="spellStart"/>
      <w:r w:rsidRPr="009B3083">
        <w:rPr>
          <w:rFonts w:eastAsia="Calibri"/>
          <w:szCs w:val="28"/>
        </w:rPr>
        <w:t>Кызымшек</w:t>
      </w:r>
      <w:proofErr w:type="spellEnd"/>
      <w:r w:rsidRPr="009B3083">
        <w:rPr>
          <w:rFonts w:eastAsia="Calibri"/>
          <w:szCs w:val="28"/>
        </w:rPr>
        <w:t xml:space="preserve">, </w:t>
      </w:r>
      <w:proofErr w:type="spellStart"/>
      <w:r w:rsidRPr="009B3083">
        <w:rPr>
          <w:rFonts w:eastAsia="Calibri"/>
          <w:szCs w:val="28"/>
        </w:rPr>
        <w:t>Тайконур</w:t>
      </w:r>
      <w:proofErr w:type="spellEnd"/>
      <w:r w:rsidRPr="009B3083">
        <w:rPr>
          <w:rFonts w:eastAsia="Calibri"/>
          <w:szCs w:val="28"/>
        </w:rPr>
        <w:t xml:space="preserve">, </w:t>
      </w:r>
      <w:proofErr w:type="spellStart"/>
      <w:r w:rsidRPr="009B3083">
        <w:rPr>
          <w:rFonts w:eastAsia="Calibri"/>
          <w:szCs w:val="28"/>
        </w:rPr>
        <w:t>Таукент</w:t>
      </w:r>
      <w:proofErr w:type="spellEnd"/>
      <w:r w:rsidRPr="009B3083">
        <w:rPr>
          <w:rFonts w:eastAsia="Calibri"/>
          <w:szCs w:val="28"/>
        </w:rPr>
        <w:t xml:space="preserve"> работают на предприятиях, входящих в состав АО «НАК «</w:t>
      </w:r>
      <w:proofErr w:type="spellStart"/>
      <w:r w:rsidRPr="009B3083">
        <w:rPr>
          <w:rFonts w:eastAsia="Calibri"/>
          <w:szCs w:val="28"/>
        </w:rPr>
        <w:t>Казатомпром</w:t>
      </w:r>
      <w:proofErr w:type="spellEnd"/>
      <w:r w:rsidRPr="009B3083">
        <w:rPr>
          <w:rFonts w:eastAsia="Calibri"/>
          <w:szCs w:val="28"/>
        </w:rPr>
        <w:t xml:space="preserve">». Остальная часть жителей этих посёлков занята предпринимательской деятельностью, либо занимается выращиванием овощей для собственного потребления, а также разведением домашнего скота для получения мяса и молока. </w:t>
      </w:r>
    </w:p>
    <w:p w:rsidR="009D0C97" w:rsidRPr="009B3083" w:rsidRDefault="009D0C97" w:rsidP="009D0C97">
      <w:pPr>
        <w:widowControl/>
        <w:rPr>
          <w:rFonts w:eastAsia="Calibri"/>
          <w:szCs w:val="28"/>
        </w:rPr>
      </w:pPr>
      <w:r w:rsidRPr="009B3083">
        <w:rPr>
          <w:rFonts w:eastAsia="Calibri"/>
          <w:szCs w:val="28"/>
        </w:rPr>
        <w:t>Пластово-инфильтрационные месторождения урана в Чу-</w:t>
      </w:r>
      <w:proofErr w:type="spellStart"/>
      <w:r w:rsidRPr="009B3083">
        <w:rPr>
          <w:rFonts w:eastAsia="Calibri"/>
          <w:szCs w:val="28"/>
        </w:rPr>
        <w:t>Сырысуйской</w:t>
      </w:r>
      <w:proofErr w:type="spellEnd"/>
      <w:r w:rsidRPr="009B3083">
        <w:rPr>
          <w:rFonts w:eastAsia="Calibri"/>
          <w:szCs w:val="28"/>
        </w:rPr>
        <w:t xml:space="preserve"> депрессии связаны с региональными зонами пластового окисления в водоносных горизонтах </w:t>
      </w:r>
      <w:proofErr w:type="spellStart"/>
      <w:r w:rsidRPr="009B3083">
        <w:rPr>
          <w:rFonts w:eastAsia="Calibri"/>
          <w:szCs w:val="28"/>
        </w:rPr>
        <w:t>пелеогена</w:t>
      </w:r>
      <w:proofErr w:type="spellEnd"/>
      <w:r w:rsidRPr="009B3083">
        <w:rPr>
          <w:rFonts w:eastAsia="Calibri"/>
          <w:szCs w:val="28"/>
        </w:rPr>
        <w:t xml:space="preserve"> и мела соответственно. Месторождения располагается на территории Чу-</w:t>
      </w:r>
      <w:proofErr w:type="spellStart"/>
      <w:r w:rsidRPr="009B3083">
        <w:rPr>
          <w:rFonts w:eastAsia="Calibri"/>
          <w:szCs w:val="28"/>
        </w:rPr>
        <w:t>Сырысуйской</w:t>
      </w:r>
      <w:proofErr w:type="spellEnd"/>
      <w:r w:rsidRPr="009B3083">
        <w:rPr>
          <w:rFonts w:eastAsia="Calibri"/>
          <w:szCs w:val="28"/>
        </w:rPr>
        <w:t xml:space="preserve"> депрессии в пределах одноименного артезианского бассейна.</w:t>
      </w:r>
    </w:p>
    <w:p w:rsidR="009D0C97" w:rsidRPr="009B3083" w:rsidRDefault="009D0C97" w:rsidP="009D0C97">
      <w:pPr>
        <w:widowControl/>
        <w:rPr>
          <w:rFonts w:eastAsia="Calibri"/>
          <w:szCs w:val="28"/>
        </w:rPr>
      </w:pPr>
      <w:r w:rsidRPr="009B3083">
        <w:rPr>
          <w:rFonts w:eastAsia="Calibri"/>
          <w:szCs w:val="28"/>
        </w:rPr>
        <w:t xml:space="preserve">На гидрогенных месторождениях урана применяется система отработки способом подземного скважинного выщелачивания с бурением технологических скважин с дневной поверхности. Вскрытие продуктивного горизонта производиться бурением и сооружением технологических скважин с поверхности земли с обсадкой их полиэтиленовыми трубами с установкой фильтров в интервале продуктивного горизонта. Глубина скважин при эксплуатации участков №№ 1,3,4 месторождения «Буденовское» составляет в среднем 690 м. После прокачки скважин и достижения ими проектных параметров эксплуатации, скважины обвязываются трубопроводами для подачи в продуктивный пласт выщелачивающих растворов (ВР) и отбора из пласта продуктивных растворов (ПР). ВР по напорным трубопроводам подаются к нагнетательным скважинам и под давлением 3-6 </w:t>
      </w:r>
      <w:proofErr w:type="spellStart"/>
      <w:r w:rsidRPr="009B3083">
        <w:rPr>
          <w:rFonts w:eastAsia="Calibri"/>
          <w:szCs w:val="28"/>
        </w:rPr>
        <w:t>атм</w:t>
      </w:r>
      <w:proofErr w:type="spellEnd"/>
      <w:r w:rsidRPr="009B3083">
        <w:rPr>
          <w:rFonts w:eastAsia="Calibri"/>
          <w:szCs w:val="28"/>
        </w:rPr>
        <w:t xml:space="preserve"> закачиваются в продуктивные горизонты. Содержание кислоты в ВР изменяется от 5 до 20 г/л в зависимости от степени отработки блока. ПР поднимаются на поверхность погружными </w:t>
      </w:r>
      <w:proofErr w:type="spellStart"/>
      <w:r w:rsidRPr="009B3083">
        <w:rPr>
          <w:rFonts w:eastAsia="Calibri"/>
          <w:szCs w:val="28"/>
        </w:rPr>
        <w:t>электронасосными</w:t>
      </w:r>
      <w:proofErr w:type="spellEnd"/>
      <w:r w:rsidRPr="009B3083">
        <w:rPr>
          <w:rFonts w:eastAsia="Calibri"/>
          <w:szCs w:val="28"/>
        </w:rPr>
        <w:t xml:space="preserve"> агрегатами и по напорным трубопроводам поступают в </w:t>
      </w:r>
      <w:proofErr w:type="spellStart"/>
      <w:r w:rsidRPr="009B3083">
        <w:rPr>
          <w:rFonts w:eastAsia="Calibri"/>
          <w:szCs w:val="28"/>
        </w:rPr>
        <w:t>пескоотстойники</w:t>
      </w:r>
      <w:proofErr w:type="spellEnd"/>
      <w:r w:rsidRPr="009B3083">
        <w:rPr>
          <w:rFonts w:eastAsia="Calibri"/>
          <w:szCs w:val="28"/>
        </w:rPr>
        <w:t>, и далее на переработку.</w:t>
      </w:r>
    </w:p>
    <w:p w:rsidR="009D0C97" w:rsidRDefault="009D0C97" w:rsidP="009D0C97">
      <w:pPr>
        <w:widowControl/>
        <w:rPr>
          <w:rFonts w:eastAsia="Calibri"/>
          <w:szCs w:val="28"/>
        </w:rPr>
      </w:pPr>
      <w:r w:rsidRPr="009B3083">
        <w:rPr>
          <w:rFonts w:eastAsia="Calibri"/>
          <w:szCs w:val="28"/>
        </w:rPr>
        <w:t xml:space="preserve">Технология добычи урана из недр методом ПСВ связана с извлечением на поверхность минимального количества горнорудной массы при подготовке </w:t>
      </w:r>
      <w:r w:rsidRPr="009B3083">
        <w:rPr>
          <w:rFonts w:eastAsia="Calibri"/>
          <w:szCs w:val="28"/>
        </w:rPr>
        <w:lastRenderedPageBreak/>
        <w:t>эксплуатационных блоков и является практически безотходным производством.</w:t>
      </w: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p>
    <w:p w:rsidR="009D0C97" w:rsidRDefault="009D0C97" w:rsidP="009D0C97">
      <w:pPr>
        <w:widowControl/>
        <w:rPr>
          <w:rFonts w:eastAsia="Calibri"/>
          <w:szCs w:val="28"/>
        </w:rPr>
      </w:pPr>
      <w:bookmarkStart w:id="0" w:name="_GoBack"/>
      <w:bookmarkEnd w:id="0"/>
    </w:p>
    <w:p w:rsidR="009D0C97" w:rsidRDefault="009D0C97" w:rsidP="009D0C97">
      <w:pPr>
        <w:widowControl/>
        <w:rPr>
          <w:rFonts w:eastAsia="Calibri"/>
          <w:szCs w:val="28"/>
        </w:rPr>
      </w:pPr>
    </w:p>
    <w:p w:rsidR="009D0C97" w:rsidRDefault="009D0C97" w:rsidP="009D0C97">
      <w:pPr>
        <w:pStyle w:val="2"/>
      </w:pPr>
      <w:r>
        <w:lastRenderedPageBreak/>
        <w:t>Ситуационная карта-схема района размещения предприятия</w:t>
      </w:r>
    </w:p>
    <w:p w:rsidR="009D0C97" w:rsidRPr="00F2758C" w:rsidRDefault="009D0C97" w:rsidP="009D0C97"/>
    <w:p w:rsidR="009D0C97" w:rsidRPr="008D4226" w:rsidRDefault="009D0C97" w:rsidP="009D0C97">
      <w:pPr>
        <w:widowControl/>
        <w:suppressAutoHyphens w:val="0"/>
        <w:ind w:right="282" w:firstLine="0"/>
        <w:jc w:val="center"/>
        <w:rPr>
          <w:rFonts w:eastAsia="Calibri"/>
          <w:szCs w:val="28"/>
          <w:lang w:val="kk-KZ"/>
        </w:rPr>
      </w:pPr>
    </w:p>
    <w:p w:rsidR="009D0C97" w:rsidRPr="008D4226" w:rsidRDefault="009D0C97" w:rsidP="009D0C97">
      <w:pPr>
        <w:widowControl/>
        <w:suppressAutoHyphens w:val="0"/>
        <w:ind w:left="426" w:right="282" w:firstLine="567"/>
        <w:jc w:val="center"/>
        <w:rPr>
          <w:rFonts w:eastAsia="Calibri"/>
          <w:szCs w:val="28"/>
          <w:lang w:val="kk-KZ"/>
        </w:rPr>
      </w:pPr>
      <w:r>
        <w:rPr>
          <w:noProof/>
        </w:rPr>
        <w:drawing>
          <wp:inline distT="0" distB="0" distL="0" distR="0" wp14:anchorId="146BA350" wp14:editId="0064ED76">
            <wp:extent cx="3057525" cy="2933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57525" cy="2933700"/>
                    </a:xfrm>
                    <a:prstGeom prst="rect">
                      <a:avLst/>
                    </a:prstGeom>
                  </pic:spPr>
                </pic:pic>
              </a:graphicData>
            </a:graphic>
          </wp:inline>
        </w:drawing>
      </w:r>
    </w:p>
    <w:p w:rsidR="009D0C97" w:rsidRPr="008D4226" w:rsidRDefault="009D0C97" w:rsidP="009D0C97">
      <w:pPr>
        <w:widowControl/>
        <w:suppressAutoHyphens w:val="0"/>
        <w:ind w:left="426" w:right="282" w:firstLine="567"/>
        <w:rPr>
          <w:rFonts w:eastAsia="Calibri"/>
          <w:szCs w:val="28"/>
          <w:lang w:val="kk-KZ"/>
        </w:rPr>
      </w:pPr>
    </w:p>
    <w:p w:rsidR="009D0C97" w:rsidRPr="00840701" w:rsidRDefault="009D0C97" w:rsidP="009D0C97">
      <w:pPr>
        <w:pStyle w:val="a3"/>
        <w:ind w:left="112"/>
        <w:jc w:val="center"/>
      </w:pPr>
      <w:r w:rsidRPr="00840701">
        <w:t>Генеральный план</w:t>
      </w:r>
    </w:p>
    <w:p w:rsidR="009D0C97" w:rsidRPr="008D4226" w:rsidRDefault="009D0C97" w:rsidP="009D0C97">
      <w:pPr>
        <w:pStyle w:val="a3"/>
        <w:spacing w:before="48"/>
        <w:ind w:right="111"/>
        <w:jc w:val="center"/>
        <w:rPr>
          <w:rFonts w:eastAsia="Calibri"/>
          <w:szCs w:val="28"/>
          <w:lang w:val="kk-KZ"/>
        </w:rPr>
      </w:pPr>
    </w:p>
    <w:p w:rsidR="009D0C97" w:rsidRPr="00A27882" w:rsidRDefault="009D0C97" w:rsidP="009D0C97">
      <w:pPr>
        <w:widowControl/>
        <w:ind w:firstLine="567"/>
        <w:jc w:val="center"/>
        <w:rPr>
          <w:rFonts w:eastAsia="Calibri"/>
          <w:sz w:val="24"/>
          <w:szCs w:val="24"/>
        </w:rPr>
      </w:pPr>
      <w:r w:rsidRPr="00A27882">
        <w:rPr>
          <w:rFonts w:eastAsia="Calibri"/>
          <w:noProof/>
          <w:sz w:val="24"/>
          <w:szCs w:val="24"/>
        </w:rPr>
        <w:drawing>
          <wp:inline distT="0" distB="0" distL="0" distR="0" wp14:anchorId="3AF68097" wp14:editId="1DAFE797">
            <wp:extent cx="2981325" cy="23886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39173" cy="2434975"/>
                    </a:xfrm>
                    <a:prstGeom prst="rect">
                      <a:avLst/>
                    </a:prstGeom>
                  </pic:spPr>
                </pic:pic>
              </a:graphicData>
            </a:graphic>
          </wp:inline>
        </w:drawing>
      </w:r>
      <w:r w:rsidRPr="00A27882">
        <w:rPr>
          <w:rFonts w:eastAsia="Calibri"/>
          <w:noProof/>
          <w:sz w:val="24"/>
          <w:szCs w:val="24"/>
        </w:rPr>
        <w:drawing>
          <wp:inline distT="0" distB="0" distL="0" distR="0" wp14:anchorId="00545FB4" wp14:editId="3FE839AF">
            <wp:extent cx="3162086" cy="2380615"/>
            <wp:effectExtent l="0" t="0" r="63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23657" cy="2426970"/>
                    </a:xfrm>
                    <a:prstGeom prst="rect">
                      <a:avLst/>
                    </a:prstGeom>
                  </pic:spPr>
                </pic:pic>
              </a:graphicData>
            </a:graphic>
          </wp:inline>
        </w:drawing>
      </w:r>
    </w:p>
    <w:p w:rsidR="009D0C97" w:rsidRDefault="009D0C97" w:rsidP="009D0C97">
      <w:pPr>
        <w:widowControl/>
        <w:ind w:firstLine="567"/>
        <w:rPr>
          <w:rFonts w:eastAsia="Calibri"/>
          <w:szCs w:val="28"/>
        </w:rPr>
      </w:pPr>
      <w:r w:rsidRPr="009B3083">
        <w:rPr>
          <w:rFonts w:eastAsia="Calibri"/>
          <w:szCs w:val="28"/>
        </w:rPr>
        <w:lastRenderedPageBreak/>
        <w:t xml:space="preserve">Места расположения </w:t>
      </w:r>
      <w:proofErr w:type="spellStart"/>
      <w:r w:rsidRPr="009B3083">
        <w:rPr>
          <w:rFonts w:eastAsia="Calibri"/>
          <w:szCs w:val="28"/>
        </w:rPr>
        <w:t>шламонакопителей</w:t>
      </w:r>
      <w:proofErr w:type="spellEnd"/>
      <w:r w:rsidRPr="009B3083">
        <w:rPr>
          <w:rFonts w:eastAsia="Calibri"/>
          <w:szCs w:val="28"/>
        </w:rPr>
        <w:t xml:space="preserve"> на контрактной территории и границ со всех сторон ГТП рудника «</w:t>
      </w:r>
      <w:proofErr w:type="spellStart"/>
      <w:r w:rsidRPr="009B3083">
        <w:rPr>
          <w:rFonts w:eastAsia="Calibri"/>
          <w:szCs w:val="28"/>
        </w:rPr>
        <w:t>Куланды</w:t>
      </w:r>
      <w:proofErr w:type="spellEnd"/>
      <w:r w:rsidRPr="009B3083">
        <w:rPr>
          <w:rFonts w:eastAsia="Calibri"/>
          <w:szCs w:val="28"/>
        </w:rPr>
        <w:t xml:space="preserve">». </w:t>
      </w:r>
    </w:p>
    <w:p w:rsidR="009D0C97" w:rsidRPr="009B3083" w:rsidRDefault="009D0C97" w:rsidP="009D0C97">
      <w:pPr>
        <w:widowControl/>
        <w:ind w:firstLine="567"/>
        <w:rPr>
          <w:rFonts w:eastAsia="Calibri"/>
          <w:szCs w:val="28"/>
        </w:rPr>
      </w:pPr>
    </w:p>
    <w:p w:rsidR="009D0C97" w:rsidRPr="00A27882" w:rsidRDefault="009D0C97" w:rsidP="009D0C97">
      <w:pPr>
        <w:widowControl/>
        <w:ind w:firstLine="567"/>
        <w:rPr>
          <w:rFonts w:eastAsia="Calibri"/>
          <w:sz w:val="24"/>
          <w:szCs w:val="24"/>
        </w:rPr>
      </w:pPr>
      <w:r w:rsidRPr="00A27882">
        <w:rPr>
          <w:rFonts w:eastAsia="Calibri"/>
          <w:noProof/>
          <w:sz w:val="24"/>
          <w:szCs w:val="24"/>
        </w:rPr>
        <w:drawing>
          <wp:inline distT="0" distB="0" distL="0" distR="0" wp14:anchorId="4AF9B861" wp14:editId="6923463D">
            <wp:extent cx="5733111" cy="3488055"/>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443" cy="3488865"/>
                    </a:xfrm>
                    <a:prstGeom prst="rect">
                      <a:avLst/>
                    </a:prstGeom>
                  </pic:spPr>
                </pic:pic>
              </a:graphicData>
            </a:graphic>
          </wp:inline>
        </w:drawing>
      </w:r>
    </w:p>
    <w:p w:rsidR="009D0C97" w:rsidRDefault="009D0C97" w:rsidP="009D0C97">
      <w:pPr>
        <w:ind w:right="38" w:firstLine="567"/>
        <w:rPr>
          <w:rFonts w:eastAsia="Calibri"/>
          <w:sz w:val="24"/>
          <w:szCs w:val="24"/>
        </w:rPr>
      </w:pPr>
    </w:p>
    <w:p w:rsidR="009D0C97" w:rsidRPr="009B3083" w:rsidRDefault="009D0C97" w:rsidP="009D0C97">
      <w:pPr>
        <w:ind w:right="38" w:firstLine="567"/>
        <w:rPr>
          <w:rFonts w:eastAsia="Calibri"/>
          <w:szCs w:val="28"/>
        </w:rPr>
      </w:pPr>
      <w:r w:rsidRPr="009B3083">
        <w:rPr>
          <w:rFonts w:eastAsia="Calibri"/>
          <w:szCs w:val="28"/>
        </w:rPr>
        <w:t xml:space="preserve">Ситуационная схема об отсутствии </w:t>
      </w:r>
      <w:proofErr w:type="spellStart"/>
      <w:r w:rsidRPr="009B3083">
        <w:rPr>
          <w:rFonts w:eastAsia="Calibri"/>
          <w:szCs w:val="28"/>
        </w:rPr>
        <w:t>ближрасположенных</w:t>
      </w:r>
      <w:proofErr w:type="spellEnd"/>
      <w:r w:rsidRPr="009B3083">
        <w:rPr>
          <w:rFonts w:eastAsia="Calibri"/>
          <w:szCs w:val="28"/>
        </w:rPr>
        <w:t xml:space="preserve"> сельских местностей. Ближайшая сельская местность с. </w:t>
      </w:r>
      <w:proofErr w:type="spellStart"/>
      <w:r w:rsidRPr="009B3083">
        <w:rPr>
          <w:rFonts w:eastAsia="Calibri"/>
          <w:szCs w:val="28"/>
        </w:rPr>
        <w:t>Бакырлы</w:t>
      </w:r>
      <w:proofErr w:type="spellEnd"/>
      <w:r w:rsidRPr="009B3083">
        <w:rPr>
          <w:rFonts w:eastAsia="Calibri"/>
          <w:szCs w:val="28"/>
        </w:rPr>
        <w:t xml:space="preserve"> расположен на расстоянии более 45 км с юго-восточной стороны.</w:t>
      </w:r>
    </w:p>
    <w:p w:rsidR="009D0C97" w:rsidRDefault="009D0C97" w:rsidP="009D0C97">
      <w:pPr>
        <w:rPr>
          <w:szCs w:val="28"/>
        </w:rPr>
      </w:pPr>
      <w:r>
        <w:rPr>
          <w:szCs w:val="28"/>
        </w:rPr>
        <w:t xml:space="preserve">В районе расположения предприятия отсутствуют: селитебная зона, зоны отдыха, особо охраняемые природные территории, музеи, памятники истории и архитектуры. </w:t>
      </w:r>
    </w:p>
    <w:p w:rsidR="00983688" w:rsidRDefault="00983688"/>
    <w:sectPr w:rsidR="009836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E1"/>
    <w:rsid w:val="000E18C1"/>
    <w:rsid w:val="006B32E1"/>
    <w:rsid w:val="00983688"/>
    <w:rsid w:val="009D0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A8CAC"/>
  <w15:chartTrackingRefBased/>
  <w15:docId w15:val="{7815DEB4-1BFD-4838-B9E6-C7D7C653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C97"/>
    <w:pPr>
      <w:widowControl w:val="0"/>
      <w:suppressAutoHyphens/>
      <w:spacing w:after="0" w:line="240" w:lineRule="auto"/>
      <w:ind w:firstLine="709"/>
      <w:jc w:val="both"/>
    </w:pPr>
    <w:rPr>
      <w:rFonts w:ascii="Times New Roman" w:eastAsia="Lucida Sans Unicode" w:hAnsi="Times New Roman" w:cs="Times New Roman"/>
      <w:sz w:val="28"/>
      <w:szCs w:val="20"/>
      <w:lang w:eastAsia="ru-RU"/>
    </w:rPr>
  </w:style>
  <w:style w:type="paragraph" w:styleId="2">
    <w:name w:val="heading 2"/>
    <w:basedOn w:val="a"/>
    <w:next w:val="a"/>
    <w:link w:val="20"/>
    <w:uiPriority w:val="1"/>
    <w:qFormat/>
    <w:rsid w:val="009D0C97"/>
    <w:pPr>
      <w:keepNext/>
      <w:tabs>
        <w:tab w:val="num" w:pos="0"/>
      </w:tabs>
      <w:ind w:firstLine="0"/>
      <w:jc w:val="cente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1,Основной текст Знак Знак Знак Знак Знак Знак Знак Знак Знак Знак Знак Знак1,Основной текст Знак Знак Знак Знак1,Основной текст Знак Знак Знак Знак Знак Знак Знак Знак Знак 1 Знак,Основной текст11 Знак Знак"/>
    <w:basedOn w:val="a"/>
    <w:link w:val="a4"/>
    <w:uiPriority w:val="1"/>
    <w:qFormat/>
    <w:rsid w:val="009D0C97"/>
    <w:pPr>
      <w:spacing w:after="120"/>
    </w:pPr>
  </w:style>
  <w:style w:type="character" w:customStyle="1" w:styleId="a4">
    <w:name w:val="Основной текст Знак"/>
    <w:aliases w:val="Основной текст1 Знак1,Основной текст Знак Знак Знак Знак Знак Знак Знак Знак Знак Знак Знак Знак1 Знак,Основной текст Знак Знак Знак Знак1 Знак,Основной текст Знак Знак Знак Знак Знак Знак Знак Знак Знак 1 Знак Знак"/>
    <w:basedOn w:val="a0"/>
    <w:link w:val="a3"/>
    <w:uiPriority w:val="1"/>
    <w:rsid w:val="009D0C97"/>
    <w:rPr>
      <w:rFonts w:ascii="Times New Roman" w:eastAsia="Lucida Sans Unicode" w:hAnsi="Times New Roman" w:cs="Times New Roman"/>
      <w:sz w:val="28"/>
      <w:szCs w:val="20"/>
      <w:lang w:eastAsia="ru-RU"/>
    </w:rPr>
  </w:style>
  <w:style w:type="character" w:customStyle="1" w:styleId="20">
    <w:name w:val="Заголовок 2 Знак"/>
    <w:basedOn w:val="a0"/>
    <w:link w:val="2"/>
    <w:uiPriority w:val="1"/>
    <w:rsid w:val="009D0C97"/>
    <w:rPr>
      <w:rFonts w:ascii="Times New Roman" w:eastAsia="Lucida Sans Unicode" w:hAnsi="Times New Roman" w:cs="Times New Roman"/>
      <w:b/>
      <w:bCs/>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1628</Words>
  <Characters>9283</Characters>
  <Application>Microsoft Office Word</Application>
  <DocSecurity>0</DocSecurity>
  <Lines>77</Lines>
  <Paragraphs>21</Paragraphs>
  <ScaleCrop>false</ScaleCrop>
  <Company>SPecialiST RePack</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2025-11-17T03:46:00Z</dcterms:created>
  <dcterms:modified xsi:type="dcterms:W3CDTF">2025-11-17T03:49:00Z</dcterms:modified>
</cp:coreProperties>
</file>