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E2" w:rsidRDefault="00AF50E2" w:rsidP="00742B31">
      <w:pPr>
        <w:spacing w:after="0"/>
        <w:ind w:firstLine="708"/>
        <w:jc w:val="both"/>
      </w:pPr>
      <w:r w:rsidRPr="00AF50E2">
        <w:t>Проект «Переустройство ВЛ-110кВ на участк</w:t>
      </w:r>
      <w:r>
        <w:t xml:space="preserve">е от ПС 110кВ «Городская» до ПС </w:t>
      </w:r>
      <w:r w:rsidRPr="00AF50E2">
        <w:t>110 «Астана» в кабельном исполнении» разрабатывается</w:t>
      </w:r>
      <w:r>
        <w:t xml:space="preserve"> в связи с необходимостью выно</w:t>
      </w:r>
      <w:r w:rsidRPr="00AF50E2">
        <w:t xml:space="preserve">са существующей ВЛ-110 </w:t>
      </w:r>
      <w:proofErr w:type="spellStart"/>
      <w:r w:rsidRPr="00AF50E2">
        <w:t>кВ</w:t>
      </w:r>
      <w:proofErr w:type="spellEnd"/>
      <w:r w:rsidRPr="00AF50E2">
        <w:t xml:space="preserve"> отпайки к ПС 110/10 </w:t>
      </w:r>
      <w:proofErr w:type="spellStart"/>
      <w:r w:rsidRPr="00AF50E2">
        <w:t>кВ</w:t>
      </w:r>
      <w:proofErr w:type="spellEnd"/>
      <w:r w:rsidRPr="00AF50E2">
        <w:t xml:space="preserve"> «А</w:t>
      </w:r>
      <w:r>
        <w:t xml:space="preserve">стана» из зоны жилых застроек и </w:t>
      </w:r>
      <w:r w:rsidRPr="00AF50E2">
        <w:t>переустройства района согласно генеральному плану де</w:t>
      </w:r>
      <w:r>
        <w:t>тальной планировки утвержденно</w:t>
      </w:r>
      <w:r w:rsidRPr="00AF50E2">
        <w:t xml:space="preserve">го </w:t>
      </w:r>
      <w:proofErr w:type="spellStart"/>
      <w:r w:rsidRPr="00AF50E2">
        <w:t>акиматом</w:t>
      </w:r>
      <w:proofErr w:type="spellEnd"/>
      <w:r w:rsidRPr="00AF50E2">
        <w:t xml:space="preserve"> г. Астана.</w:t>
      </w:r>
    </w:p>
    <w:p w:rsidR="00AF50E2" w:rsidRDefault="00AF50E2" w:rsidP="00742B31">
      <w:pPr>
        <w:spacing w:after="0"/>
        <w:ind w:firstLine="708"/>
        <w:jc w:val="both"/>
      </w:pPr>
      <w:r>
        <w:t>Место осуществления намечаемой деятельнос</w:t>
      </w:r>
      <w:r>
        <w:t xml:space="preserve">ти расположено в </w:t>
      </w:r>
      <w:proofErr w:type="spellStart"/>
      <w:r>
        <w:t>г</w:t>
      </w:r>
      <w:proofErr w:type="gramStart"/>
      <w:r>
        <w:t>.А</w:t>
      </w:r>
      <w:proofErr w:type="gramEnd"/>
      <w:r>
        <w:t>стана</w:t>
      </w:r>
      <w:proofErr w:type="spellEnd"/>
      <w:r>
        <w:t xml:space="preserve"> от ПС </w:t>
      </w:r>
      <w:r>
        <w:t>110кВ «Городская» до ПС 110 «Астана». ПС-1</w:t>
      </w:r>
      <w:r>
        <w:t xml:space="preserve">10 </w:t>
      </w:r>
      <w:proofErr w:type="spellStart"/>
      <w:r>
        <w:t>кВ</w:t>
      </w:r>
      <w:proofErr w:type="spellEnd"/>
      <w:r>
        <w:t xml:space="preserve"> «Городская» расположена в </w:t>
      </w:r>
      <w:r>
        <w:t xml:space="preserve">районе пересечения улиц Ы. </w:t>
      </w:r>
      <w:proofErr w:type="spellStart"/>
      <w:r>
        <w:t>Дукенулы</w:t>
      </w:r>
      <w:proofErr w:type="spellEnd"/>
      <w:r>
        <w:t xml:space="preserve"> и ул. Павлова</w:t>
      </w:r>
      <w:r>
        <w:t xml:space="preserve">, р-н </w:t>
      </w:r>
      <w:proofErr w:type="spellStart"/>
      <w:r>
        <w:t>Сарыарка</w:t>
      </w:r>
      <w:proofErr w:type="spellEnd"/>
      <w:r>
        <w:t xml:space="preserve">. ПС-110 «Астана» </w:t>
      </w:r>
      <w:r>
        <w:t xml:space="preserve">расположена в районе пересечения улиц </w:t>
      </w:r>
      <w:proofErr w:type="spellStart"/>
      <w:r>
        <w:t>Ж.Омаров</w:t>
      </w:r>
      <w:proofErr w:type="spellEnd"/>
      <w:r>
        <w:t xml:space="preserve"> и ул. Ш. </w:t>
      </w:r>
      <w:proofErr w:type="spellStart"/>
      <w:r>
        <w:t>Айманова</w:t>
      </w:r>
      <w:proofErr w:type="spellEnd"/>
      <w:r>
        <w:t xml:space="preserve">, р-н </w:t>
      </w:r>
      <w:proofErr w:type="spellStart"/>
      <w:r>
        <w:t>Байконыр</w:t>
      </w:r>
      <w:proofErr w:type="spellEnd"/>
      <w:r>
        <w:t>.</w:t>
      </w:r>
    </w:p>
    <w:p w:rsidR="00AF50E2" w:rsidRDefault="00AF50E2" w:rsidP="00AF50E2">
      <w:pPr>
        <w:ind w:firstLine="708"/>
        <w:jc w:val="both"/>
      </w:pPr>
      <w:r>
        <w:t>Примерные географические координаты участка: 5</w:t>
      </w:r>
      <w:r>
        <w:t xml:space="preserve">1.182077, 71.437219; 51.171187, </w:t>
      </w:r>
      <w:r>
        <w:t>71.432537.</w:t>
      </w:r>
    </w:p>
    <w:p w:rsidR="00AF50E2" w:rsidRPr="00AF50E2" w:rsidRDefault="00AF50E2" w:rsidP="0088144D">
      <w:pPr>
        <w:jc w:val="center"/>
      </w:pPr>
      <w:r>
        <w:rPr>
          <w:noProof/>
          <w:lang w:eastAsia="ru-RU"/>
        </w:rPr>
        <w:drawing>
          <wp:inline distT="0" distB="0" distL="0" distR="0" wp14:anchorId="5E101AE2" wp14:editId="3C0A2F00">
            <wp:extent cx="5435600" cy="462326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960" cy="46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E2" w:rsidRPr="00AF50E2" w:rsidRDefault="00AF50E2" w:rsidP="00AF50E2">
      <w:pPr>
        <w:jc w:val="both"/>
        <w:rPr>
          <w:b/>
        </w:rPr>
      </w:pPr>
      <w:r w:rsidRPr="00AF50E2">
        <w:rPr>
          <w:b/>
        </w:rPr>
        <w:t>Основания для проведения Отчета о возможных воздействиях</w:t>
      </w:r>
    </w:p>
    <w:p w:rsidR="00AF50E2" w:rsidRDefault="00AF50E2" w:rsidP="00AF50E2">
      <w:pPr>
        <w:ind w:firstLine="708"/>
        <w:jc w:val="both"/>
      </w:pPr>
      <w:proofErr w:type="gramStart"/>
      <w:r>
        <w:t>Согласно ст. 68 Экологического кодекса РК от 02.0</w:t>
      </w:r>
      <w:r>
        <w:t xml:space="preserve">1.2021 г. №400-VI ЗРК (далее по </w:t>
      </w:r>
      <w:r>
        <w:t>тексту ‒ ЭК РК) уполномоченным органом в обла</w:t>
      </w:r>
      <w:r>
        <w:t xml:space="preserve">сти охраны окружающей среды был </w:t>
      </w:r>
      <w:r>
        <w:t>проведен скрининг воздействий намечаемой деятельност</w:t>
      </w:r>
      <w:r>
        <w:t xml:space="preserve">и, по результатом которого было </w:t>
      </w:r>
      <w:r>
        <w:t>выдано заключение об определении сферы охвата о</w:t>
      </w:r>
      <w:r>
        <w:t xml:space="preserve">ценки воздействия на окружающую </w:t>
      </w:r>
      <w:r>
        <w:t>среду от 30.03.2023 г. № KZ65VWF00092787, выданное</w:t>
      </w:r>
      <w:r>
        <w:t xml:space="preserve"> Комитетом экологического регу</w:t>
      </w:r>
      <w:r>
        <w:t>лирования и контроля Министерства экологии, геологи</w:t>
      </w:r>
      <w:r>
        <w:t>и и природных ресурсов</w:t>
      </w:r>
      <w:proofErr w:type="gramEnd"/>
      <w:r>
        <w:t xml:space="preserve"> РК (при</w:t>
      </w:r>
      <w:r>
        <w:t xml:space="preserve">ложение 9). Согласно заключению об определении </w:t>
      </w:r>
      <w:r>
        <w:t xml:space="preserve">сферы охвата оценки воздействия </w:t>
      </w:r>
      <w:r>
        <w:t>на окружающую среду, необходимость проведения</w:t>
      </w:r>
      <w:r>
        <w:t xml:space="preserve"> оценки воздействия на окружаю</w:t>
      </w:r>
      <w:r>
        <w:t>щую среду обязательна.</w:t>
      </w:r>
    </w:p>
    <w:p w:rsidR="00AF50E2" w:rsidRDefault="00AF50E2" w:rsidP="00AF50E2">
      <w:pPr>
        <w:ind w:firstLine="708"/>
        <w:jc w:val="both"/>
      </w:pPr>
      <w:r>
        <w:lastRenderedPageBreak/>
        <w:t>«Переустройство ВЛ-110кВ на участке от</w:t>
      </w:r>
      <w:r>
        <w:t xml:space="preserve"> ПС 110кВ «Городская» до ПС 110 </w:t>
      </w:r>
      <w:r>
        <w:t>«Астана» в кабельном исполнении» в соответств</w:t>
      </w:r>
      <w:r>
        <w:t>ии с подпунктом 2 пункта 13 «Ин</w:t>
      </w:r>
      <w:r>
        <w:t>струкции по определению категории объекта, оказ</w:t>
      </w:r>
      <w:r>
        <w:t xml:space="preserve">ывающего негативное </w:t>
      </w:r>
      <w:proofErr w:type="spellStart"/>
      <w:r>
        <w:t>воздействие</w:t>
      </w:r>
      <w:r>
        <w:t>на</w:t>
      </w:r>
      <w:proofErr w:type="spellEnd"/>
      <w:r>
        <w:t xml:space="preserve"> окружающую среду», утвержденной приказом </w:t>
      </w:r>
      <w:r>
        <w:t xml:space="preserve">МЭГПР от 19 октября 2021 года № </w:t>
      </w:r>
      <w:r>
        <w:t>408 относится к IV категории.</w:t>
      </w:r>
    </w:p>
    <w:p w:rsidR="00AF50E2" w:rsidRPr="00742B31" w:rsidRDefault="00AF50E2" w:rsidP="00AF50E2">
      <w:pPr>
        <w:spacing w:after="0"/>
        <w:ind w:firstLine="708"/>
        <w:jc w:val="both"/>
        <w:rPr>
          <w:b/>
        </w:rPr>
      </w:pPr>
      <w:r w:rsidRPr="00742B31">
        <w:rPr>
          <w:b/>
        </w:rPr>
        <w:t>Начало реализации намечаемой деятельности – 3-</w:t>
      </w:r>
      <w:r w:rsidRPr="00742B31">
        <w:rPr>
          <w:b/>
        </w:rPr>
        <w:t>й квартал 2026 года. Общая продолжительность – 3 месяца.</w:t>
      </w:r>
    </w:p>
    <w:p w:rsidR="00AF50E2" w:rsidRDefault="00AF50E2" w:rsidP="00AF50E2">
      <w:pPr>
        <w:spacing w:after="0"/>
        <w:ind w:firstLine="708"/>
        <w:jc w:val="both"/>
      </w:pPr>
      <w:r>
        <w:t>На период строительства основными источника</w:t>
      </w:r>
      <w:r>
        <w:t xml:space="preserve">ми загрязнения на проектируемом </w:t>
      </w:r>
      <w:r>
        <w:t>объекте являются: земляные работы; сварочные работы; малярные работы; гидроизоляция</w:t>
      </w:r>
      <w:r>
        <w:t xml:space="preserve"> </w:t>
      </w:r>
      <w:r>
        <w:t>конструкций; пересыпка инертных материалов; работа</w:t>
      </w:r>
      <w:r>
        <w:t xml:space="preserve"> вспомогательного оборудования; </w:t>
      </w:r>
      <w:r>
        <w:t>работа автотранспорта и техники.</w:t>
      </w:r>
    </w:p>
    <w:p w:rsidR="00AF50E2" w:rsidRDefault="00AF50E2" w:rsidP="00AF50E2">
      <w:pPr>
        <w:spacing w:after="0"/>
        <w:ind w:firstLine="708"/>
        <w:jc w:val="both"/>
      </w:pPr>
      <w:r>
        <w:t xml:space="preserve">В период строительных работ на площадке будет </w:t>
      </w:r>
      <w:r>
        <w:t>2 организованного источника вы</w:t>
      </w:r>
      <w:r>
        <w:t>бросов вредных веществ в атмосферный воздух, вклю</w:t>
      </w:r>
      <w:r>
        <w:t xml:space="preserve">чающий 2 источника выделений, и </w:t>
      </w:r>
      <w:r>
        <w:t>5 неорганизованных временных источников выбросо</w:t>
      </w:r>
      <w:r>
        <w:t xml:space="preserve">в вредных веществ в атмосферный </w:t>
      </w:r>
      <w:r>
        <w:t>воздух, включающий 14 источника выделений. В про</w:t>
      </w:r>
      <w:r>
        <w:t>цессе работы источников в атмо</w:t>
      </w:r>
      <w:r>
        <w:t xml:space="preserve">сферный воздух выделяется 21 загрязняющих веществ, с </w:t>
      </w:r>
      <w:r>
        <w:t xml:space="preserve">учетом автотранспорта, из них 1 </w:t>
      </w:r>
      <w:r>
        <w:t>групп веществ, обладающих эффектом суммации вредного действия.</w:t>
      </w:r>
    </w:p>
    <w:p w:rsidR="00AF50E2" w:rsidRDefault="00AF50E2" w:rsidP="00C81C6B">
      <w:pPr>
        <w:spacing w:after="0"/>
        <w:ind w:firstLine="708"/>
        <w:jc w:val="both"/>
      </w:pPr>
      <w:r>
        <w:t xml:space="preserve">Объем выбросов вредных веществ отходящих от </w:t>
      </w:r>
      <w:r>
        <w:t>источников загрязнения атмосфе</w:t>
      </w:r>
      <w:r>
        <w:t>ры на период работ составит:</w:t>
      </w:r>
    </w:p>
    <w:p w:rsidR="00AF50E2" w:rsidRDefault="00AF50E2" w:rsidP="00C81C6B">
      <w:pPr>
        <w:spacing w:after="0"/>
        <w:ind w:firstLine="708"/>
        <w:jc w:val="both"/>
      </w:pPr>
      <w:r>
        <w:t>- максимально-разовый – 2.4402883 г/сек (без учета передвижных источников);</w:t>
      </w:r>
    </w:p>
    <w:p w:rsidR="00AF50E2" w:rsidRDefault="00AF50E2" w:rsidP="00AF50E2">
      <w:pPr>
        <w:ind w:firstLine="708"/>
        <w:jc w:val="both"/>
      </w:pPr>
      <w:r>
        <w:t>- валов</w:t>
      </w:r>
      <w:bookmarkStart w:id="0" w:name="_GoBack"/>
      <w:bookmarkEnd w:id="0"/>
      <w:r>
        <w:t>ый выброс – 4.4718444 т/год.</w:t>
      </w:r>
    </w:p>
    <w:sectPr w:rsidR="00AF5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01"/>
    <w:rsid w:val="00742B31"/>
    <w:rsid w:val="0088144D"/>
    <w:rsid w:val="008B1DC2"/>
    <w:rsid w:val="009A2E4F"/>
    <w:rsid w:val="00AF50E2"/>
    <w:rsid w:val="00C81C6B"/>
    <w:rsid w:val="00F5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2026-04-22T04:34:00Z</dcterms:created>
  <dcterms:modified xsi:type="dcterms:W3CDTF">2026-04-22T05:33:00Z</dcterms:modified>
</cp:coreProperties>
</file>