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7663" w14:textId="1E469CFA" w:rsidR="00DB21D9" w:rsidRDefault="00DB21D9" w:rsidP="00DB21D9">
      <w:pPr>
        <w:ind w:firstLine="709"/>
        <w:jc w:val="center"/>
        <w:rPr>
          <w:rFonts w:ascii="Noto Sans" w:hAnsi="Noto Sans" w:cs="Noto Sans"/>
          <w:sz w:val="20"/>
          <w:szCs w:val="20"/>
        </w:rPr>
      </w:pPr>
      <w:r w:rsidRPr="00DB21D9">
        <w:rPr>
          <w:rFonts w:ascii="Noto Sans" w:hAnsi="Noto Sans" w:cs="Noto Sans"/>
          <w:sz w:val="20"/>
          <w:szCs w:val="20"/>
        </w:rPr>
        <w:t>Техникалық емес түйіндеме</w:t>
      </w:r>
    </w:p>
    <w:p w14:paraId="4012A996" w14:textId="77777777" w:rsidR="00DB21D9" w:rsidRPr="00DB21D9" w:rsidRDefault="00DB21D9" w:rsidP="00DB21D9">
      <w:pPr>
        <w:ind w:firstLine="709"/>
        <w:jc w:val="both"/>
        <w:rPr>
          <w:rFonts w:ascii="Noto Sans" w:hAnsi="Noto Sans" w:cs="Noto Sans"/>
          <w:sz w:val="20"/>
          <w:szCs w:val="20"/>
        </w:rPr>
      </w:pPr>
      <w:r w:rsidRPr="00DB21D9">
        <w:rPr>
          <w:rFonts w:ascii="Noto Sans" w:hAnsi="Noto Sans" w:cs="Noto Sans"/>
          <w:sz w:val="20"/>
          <w:szCs w:val="20"/>
        </w:rPr>
        <w:t>«Астана қаласының жаңа көлік жүйесі. LRT. I кезек» жобасы Астана қаласында жолаушылар тасымалын ұйымдастыруға арналған жеңіл рельсті көлік желісін салуды көздейді. Желі Нұрсұлтан Назарбаев халықаралық әуежайын «Нұрлы жол» теміржол вокзалы ауданымен байланыстырып, қаланың негізгі көлік және іскерлік аудандары арқылы өтеді.</w:t>
      </w:r>
    </w:p>
    <w:p w14:paraId="2700ADF2" w14:textId="77777777" w:rsidR="00DB21D9" w:rsidRPr="00DB21D9" w:rsidRDefault="00DB21D9" w:rsidP="00DB21D9">
      <w:pPr>
        <w:ind w:firstLine="709"/>
        <w:jc w:val="both"/>
        <w:rPr>
          <w:rFonts w:ascii="Noto Sans" w:hAnsi="Noto Sans" w:cs="Noto Sans"/>
          <w:sz w:val="20"/>
          <w:szCs w:val="20"/>
        </w:rPr>
      </w:pPr>
      <w:r w:rsidRPr="00DB21D9">
        <w:rPr>
          <w:rFonts w:ascii="Noto Sans" w:hAnsi="Noto Sans" w:cs="Noto Sans"/>
          <w:sz w:val="20"/>
          <w:szCs w:val="20"/>
        </w:rPr>
        <w:t>Желінің трассасы негізінен қолданыстағы қалалық магистральдар бойымен, оның ішінде Қабанбай батыр даңғылы, Сығанақ көшесі және Шәмші Қалдаяқов көшесі арқылы, Есіл өзенін кесіп өтеді. Желінің жалпы ұзындығы 21,576 км құрайды.</w:t>
      </w:r>
    </w:p>
    <w:p w14:paraId="601DD735" w14:textId="77777777" w:rsidR="00DB21D9" w:rsidRPr="00DB21D9" w:rsidRDefault="00DB21D9" w:rsidP="00DB21D9">
      <w:pPr>
        <w:ind w:firstLine="709"/>
        <w:jc w:val="both"/>
        <w:rPr>
          <w:rFonts w:ascii="Noto Sans" w:hAnsi="Noto Sans" w:cs="Noto Sans"/>
          <w:sz w:val="20"/>
          <w:szCs w:val="20"/>
        </w:rPr>
      </w:pPr>
      <w:r w:rsidRPr="00DB21D9">
        <w:rPr>
          <w:rFonts w:ascii="Noto Sans" w:hAnsi="Noto Sans" w:cs="Noto Sans"/>
          <w:sz w:val="20"/>
          <w:szCs w:val="20"/>
        </w:rPr>
        <w:t>Жүйенің бірінші кезегіне 18 жерүсті станция (№101–118) және олардың арасындағы 20 аралық учаске кіреді. Бастапқы станция Нұрсұлтан Назарбаев халықаралық әуежайы ауданында, ал соңғы станция «Нұрлы жол» жаңа теміржол вокзалы ауданында орналасқан.</w:t>
      </w:r>
    </w:p>
    <w:p w14:paraId="73D5F23A" w14:textId="77777777" w:rsidR="00DB21D9" w:rsidRPr="00DB21D9" w:rsidRDefault="00DB21D9" w:rsidP="00DB21D9">
      <w:pPr>
        <w:ind w:firstLine="709"/>
        <w:jc w:val="both"/>
        <w:rPr>
          <w:rFonts w:ascii="Noto Sans" w:hAnsi="Noto Sans" w:cs="Noto Sans"/>
          <w:sz w:val="20"/>
          <w:szCs w:val="20"/>
        </w:rPr>
      </w:pPr>
      <w:r w:rsidRPr="00DB21D9">
        <w:rPr>
          <w:rFonts w:ascii="Noto Sans" w:hAnsi="Noto Sans" w:cs="Noto Sans"/>
          <w:sz w:val="20"/>
          <w:szCs w:val="20"/>
        </w:rPr>
        <w:t>Жеңіл рельсті көлік станциялары негізінен қолданыстағы қалалық жолдардың үстіндегі эстакадаларда орналастырылады. Орналасуына байланысты олар екі немесе үш қабатты болып келеді және жолаушылар платформаларын, кіреберіс топтарын, баспалдақтарды, эскалаторларды және қосалқы үй-жайларды қамтиды.</w:t>
      </w:r>
    </w:p>
    <w:p w14:paraId="71BAA370" w14:textId="77777777" w:rsidR="00DB21D9" w:rsidRPr="00DB21D9" w:rsidRDefault="00DB21D9" w:rsidP="00DB21D9">
      <w:pPr>
        <w:ind w:firstLine="709"/>
        <w:jc w:val="both"/>
        <w:rPr>
          <w:rFonts w:ascii="Noto Sans" w:hAnsi="Noto Sans" w:cs="Noto Sans"/>
          <w:sz w:val="20"/>
          <w:szCs w:val="20"/>
        </w:rPr>
      </w:pPr>
      <w:r w:rsidRPr="00DB21D9">
        <w:rPr>
          <w:rFonts w:ascii="Noto Sans" w:hAnsi="Noto Sans" w:cs="Noto Sans"/>
          <w:sz w:val="20"/>
          <w:szCs w:val="20"/>
        </w:rPr>
        <w:t>Жобаланатын LRT жүйесі жолаушылардың әуежай, тұрғын аудандар, іскерлік орталықтар және теміржол вокзалы сияқты қалалық инфрақұрылымның негізгі нысандары арасында жылдам әрі ыңғайлы қозғалуын қамтамасыз етуге, сондай-ақ қаланың көлік желісінің өткізу қабілетін арттыруға бағытталған.</w:t>
      </w:r>
    </w:p>
    <w:p w14:paraId="3DE925FC" w14:textId="77777777" w:rsidR="00DB21D9" w:rsidRDefault="00DB21D9" w:rsidP="00DB21D9">
      <w:pPr>
        <w:ind w:firstLine="709"/>
        <w:jc w:val="center"/>
        <w:rPr>
          <w:rFonts w:ascii="Noto Sans" w:hAnsi="Noto Sans" w:cs="Noto Sans"/>
          <w:sz w:val="20"/>
          <w:szCs w:val="20"/>
        </w:rPr>
      </w:pPr>
    </w:p>
    <w:p w14:paraId="048C302A" w14:textId="0BE4D43A" w:rsidR="00DB21D9" w:rsidRDefault="00DB21D9" w:rsidP="00DB21D9">
      <w:pPr>
        <w:ind w:firstLine="709"/>
        <w:jc w:val="center"/>
        <w:rPr>
          <w:rFonts w:ascii="Noto Sans" w:hAnsi="Noto Sans" w:cs="Noto Sans"/>
          <w:sz w:val="20"/>
          <w:szCs w:val="20"/>
        </w:rPr>
      </w:pPr>
      <w:r>
        <w:rPr>
          <w:rFonts w:ascii="Noto Sans" w:hAnsi="Noto Sans" w:cs="Noto Sans"/>
          <w:sz w:val="20"/>
          <w:szCs w:val="20"/>
        </w:rPr>
        <w:br w:type="page"/>
      </w:r>
    </w:p>
    <w:p w14:paraId="626DC762" w14:textId="71FC76A0" w:rsidR="00267144" w:rsidRPr="00DB21D9" w:rsidRDefault="00DB21D9" w:rsidP="00DB21D9">
      <w:pPr>
        <w:ind w:firstLine="709"/>
        <w:jc w:val="center"/>
        <w:rPr>
          <w:rFonts w:ascii="Noto Sans" w:hAnsi="Noto Sans" w:cs="Noto Sans"/>
          <w:sz w:val="20"/>
          <w:szCs w:val="20"/>
        </w:rPr>
      </w:pPr>
      <w:r>
        <w:rPr>
          <w:rFonts w:ascii="Noto Sans" w:hAnsi="Noto Sans" w:cs="Noto Sans"/>
          <w:sz w:val="20"/>
          <w:szCs w:val="20"/>
        </w:rPr>
        <w:lastRenderedPageBreak/>
        <w:t>Н</w:t>
      </w:r>
      <w:r w:rsidR="00267144" w:rsidRPr="00DB21D9">
        <w:rPr>
          <w:rFonts w:ascii="Noto Sans" w:hAnsi="Noto Sans" w:cs="Noto Sans"/>
          <w:sz w:val="20"/>
          <w:szCs w:val="20"/>
        </w:rPr>
        <w:t>е техническое резюме</w:t>
      </w:r>
    </w:p>
    <w:p w14:paraId="4C7D2A97" w14:textId="73BADAEE" w:rsidR="001D2731" w:rsidRPr="00DB21D9" w:rsidRDefault="001D2731" w:rsidP="00DB21D9">
      <w:pPr>
        <w:ind w:firstLine="709"/>
        <w:jc w:val="both"/>
        <w:rPr>
          <w:rFonts w:ascii="Noto Sans" w:hAnsi="Noto Sans" w:cs="Noto Sans"/>
          <w:sz w:val="20"/>
          <w:szCs w:val="20"/>
        </w:rPr>
      </w:pPr>
      <w:r w:rsidRPr="00DB21D9">
        <w:rPr>
          <w:rFonts w:ascii="Noto Sans" w:hAnsi="Noto Sans" w:cs="Noto Sans"/>
          <w:sz w:val="20"/>
          <w:szCs w:val="20"/>
        </w:rPr>
        <w:t xml:space="preserve">Проект «Новая транспортная система города Астаны. LRT. Очередь I» предусматривает строительство линии легкорельсового транспорта, предназначенной для организации пассажирских перевозок в городе Астана. Линия соединяет международный аэропорт Нурсултан Назарбаев с районом железнодорожного вокзала «Нұрлы жол» и проходит через основные транспортные и деловые районы города. </w:t>
      </w:r>
    </w:p>
    <w:p w14:paraId="78D7B2F3" w14:textId="77777777" w:rsidR="001D2731" w:rsidRPr="00DB21D9" w:rsidRDefault="001D2731" w:rsidP="00DB21D9">
      <w:pPr>
        <w:ind w:firstLine="709"/>
        <w:jc w:val="both"/>
        <w:rPr>
          <w:rFonts w:ascii="Noto Sans" w:hAnsi="Noto Sans" w:cs="Noto Sans"/>
          <w:sz w:val="20"/>
          <w:szCs w:val="20"/>
        </w:rPr>
      </w:pPr>
      <w:r w:rsidRPr="00DB21D9">
        <w:rPr>
          <w:rFonts w:ascii="Noto Sans" w:hAnsi="Noto Sans" w:cs="Noto Sans"/>
          <w:sz w:val="20"/>
          <w:szCs w:val="20"/>
        </w:rPr>
        <w:t xml:space="preserve">Трасса линии проходит преимущественно вдоль существующих городских магистралей, включая проспект Кабанбай батыр, улицу Сыганак и улицу Шамши Калдаякова, с пересечением реки Ишим. Общая протяженность линии составляет 21,576 км. </w:t>
      </w:r>
    </w:p>
    <w:p w14:paraId="05F91B27" w14:textId="77777777" w:rsidR="001D2731" w:rsidRPr="00DB21D9" w:rsidRDefault="001D2731" w:rsidP="00DB21D9">
      <w:pPr>
        <w:ind w:firstLine="709"/>
        <w:jc w:val="both"/>
        <w:rPr>
          <w:rFonts w:ascii="Noto Sans" w:hAnsi="Noto Sans" w:cs="Noto Sans"/>
          <w:sz w:val="20"/>
          <w:szCs w:val="20"/>
        </w:rPr>
      </w:pPr>
      <w:r w:rsidRPr="00DB21D9">
        <w:rPr>
          <w:rFonts w:ascii="Noto Sans" w:hAnsi="Noto Sans" w:cs="Noto Sans"/>
          <w:sz w:val="20"/>
          <w:szCs w:val="20"/>
        </w:rPr>
        <w:t xml:space="preserve">В состав первой очереди системы входят 18 надземных станций (№101–118) и 20 перегонов между ними. Начальная станция расположена в районе международного аэропорта Нурсултан Назарбаев, конечная — в районе нового железнодорожного вокзала «Нұрлы жол». </w:t>
      </w:r>
    </w:p>
    <w:p w14:paraId="5AB66408" w14:textId="15785E94" w:rsidR="001D2731" w:rsidRPr="00DB21D9" w:rsidRDefault="001D2731" w:rsidP="00DB21D9">
      <w:pPr>
        <w:ind w:firstLine="709"/>
        <w:jc w:val="both"/>
        <w:rPr>
          <w:rFonts w:ascii="Noto Sans" w:hAnsi="Noto Sans" w:cs="Noto Sans"/>
          <w:sz w:val="20"/>
          <w:szCs w:val="20"/>
        </w:rPr>
      </w:pPr>
      <w:r w:rsidRPr="00DB21D9">
        <w:rPr>
          <w:rFonts w:ascii="Noto Sans" w:hAnsi="Noto Sans" w:cs="Noto Sans"/>
          <w:sz w:val="20"/>
          <w:szCs w:val="20"/>
        </w:rPr>
        <w:t xml:space="preserve">Станции легкорельсового транспорта размещаются преимущественно на эстакадах над существующими городскими дорогами. В зависимости от расположения они имеют двух- или трехэтажную конструкцию и включают пассажирские платформы, входные группы, лестницы, эскалаторы и вспомогательные помещения. </w:t>
      </w:r>
    </w:p>
    <w:p w14:paraId="23865D4A" w14:textId="2228616C" w:rsidR="00B160F0" w:rsidRPr="00DB21D9" w:rsidRDefault="001D2731" w:rsidP="00DB21D9">
      <w:pPr>
        <w:ind w:firstLine="709"/>
        <w:jc w:val="both"/>
        <w:rPr>
          <w:rFonts w:ascii="Noto Sans" w:hAnsi="Noto Sans" w:cs="Noto Sans"/>
          <w:sz w:val="20"/>
          <w:szCs w:val="20"/>
        </w:rPr>
      </w:pPr>
      <w:r w:rsidRPr="00DB21D9">
        <w:rPr>
          <w:rFonts w:ascii="Noto Sans" w:hAnsi="Noto Sans" w:cs="Noto Sans"/>
          <w:sz w:val="20"/>
          <w:szCs w:val="20"/>
        </w:rPr>
        <w:t>Проектируемая система LRT предназначена для обеспечения быстрого и удобного перемещения пассажиров между ключевыми объектами городской инфраструктуры, включая аэропорт, жилые районы, деловые центры и железнодорожный вокзал, а также для повышения пропускной способности транспортной сети города.</w:t>
      </w:r>
    </w:p>
    <w:sectPr w:rsidR="00B160F0" w:rsidRPr="00DB2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panose1 w:val="020B0502040504090204"/>
    <w:charset w:val="00"/>
    <w:family w:val="swiss"/>
    <w:pitch w:val="variable"/>
    <w:sig w:usb0="E00082FF" w:usb1="400078FF" w:usb2="08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97"/>
    <w:rsid w:val="00017EE1"/>
    <w:rsid w:val="001C277A"/>
    <w:rsid w:val="001D2731"/>
    <w:rsid w:val="00267144"/>
    <w:rsid w:val="0059749C"/>
    <w:rsid w:val="00632B3C"/>
    <w:rsid w:val="007A583D"/>
    <w:rsid w:val="00921FBF"/>
    <w:rsid w:val="009852A7"/>
    <w:rsid w:val="00B160F0"/>
    <w:rsid w:val="00B47597"/>
    <w:rsid w:val="00C402C9"/>
    <w:rsid w:val="00D12C3B"/>
    <w:rsid w:val="00D467D4"/>
    <w:rsid w:val="00DB21D9"/>
    <w:rsid w:val="00DF1D8E"/>
    <w:rsid w:val="00F02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2FE6"/>
  <w15:chartTrackingRefBased/>
  <w15:docId w15:val="{DC707861-84B6-4B81-A5E0-D7AEDBC8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7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47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475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475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475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75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75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5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75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59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759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759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759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759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75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7597"/>
    <w:rPr>
      <w:rFonts w:eastAsiaTheme="majorEastAsia" w:cstheme="majorBidi"/>
      <w:color w:val="595959" w:themeColor="text1" w:themeTint="A6"/>
    </w:rPr>
  </w:style>
  <w:style w:type="character" w:customStyle="1" w:styleId="80">
    <w:name w:val="Заголовок 8 Знак"/>
    <w:basedOn w:val="a0"/>
    <w:link w:val="8"/>
    <w:uiPriority w:val="9"/>
    <w:semiHidden/>
    <w:rsid w:val="00B475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7597"/>
    <w:rPr>
      <w:rFonts w:eastAsiaTheme="majorEastAsia" w:cstheme="majorBidi"/>
      <w:color w:val="272727" w:themeColor="text1" w:themeTint="D8"/>
    </w:rPr>
  </w:style>
  <w:style w:type="paragraph" w:styleId="a3">
    <w:name w:val="Title"/>
    <w:basedOn w:val="a"/>
    <w:next w:val="a"/>
    <w:link w:val="a4"/>
    <w:uiPriority w:val="10"/>
    <w:qFormat/>
    <w:rsid w:val="00B47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7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5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75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7597"/>
    <w:pPr>
      <w:spacing w:before="160"/>
      <w:jc w:val="center"/>
    </w:pPr>
    <w:rPr>
      <w:i/>
      <w:iCs/>
      <w:color w:val="404040" w:themeColor="text1" w:themeTint="BF"/>
    </w:rPr>
  </w:style>
  <w:style w:type="character" w:customStyle="1" w:styleId="22">
    <w:name w:val="Цитата 2 Знак"/>
    <w:basedOn w:val="a0"/>
    <w:link w:val="21"/>
    <w:uiPriority w:val="29"/>
    <w:rsid w:val="00B47597"/>
    <w:rPr>
      <w:i/>
      <w:iCs/>
      <w:color w:val="404040" w:themeColor="text1" w:themeTint="BF"/>
    </w:rPr>
  </w:style>
  <w:style w:type="paragraph" w:styleId="a7">
    <w:name w:val="List Paragraph"/>
    <w:basedOn w:val="a"/>
    <w:uiPriority w:val="34"/>
    <w:qFormat/>
    <w:rsid w:val="00B47597"/>
    <w:pPr>
      <w:ind w:left="720"/>
      <w:contextualSpacing/>
    </w:pPr>
  </w:style>
  <w:style w:type="character" w:styleId="a8">
    <w:name w:val="Intense Emphasis"/>
    <w:basedOn w:val="a0"/>
    <w:uiPriority w:val="21"/>
    <w:qFormat/>
    <w:rsid w:val="00B47597"/>
    <w:rPr>
      <w:i/>
      <w:iCs/>
      <w:color w:val="0F4761" w:themeColor="accent1" w:themeShade="BF"/>
    </w:rPr>
  </w:style>
  <w:style w:type="paragraph" w:styleId="a9">
    <w:name w:val="Intense Quote"/>
    <w:basedOn w:val="a"/>
    <w:next w:val="a"/>
    <w:link w:val="aa"/>
    <w:uiPriority w:val="30"/>
    <w:qFormat/>
    <w:rsid w:val="00B47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47597"/>
    <w:rPr>
      <w:i/>
      <w:iCs/>
      <w:color w:val="0F4761" w:themeColor="accent1" w:themeShade="BF"/>
    </w:rPr>
  </w:style>
  <w:style w:type="character" w:styleId="ab">
    <w:name w:val="Intense Reference"/>
    <w:basedOn w:val="a0"/>
    <w:uiPriority w:val="32"/>
    <w:qFormat/>
    <w:rsid w:val="00B475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Madiyar Amanov</dc:creator>
  <cp:keywords/>
  <dc:description/>
  <cp:lastModifiedBy>Madiyar Amanov</cp:lastModifiedBy>
  <cp:revision>4</cp:revision>
  <dcterms:created xsi:type="dcterms:W3CDTF">2026-03-13T09:41:00Z</dcterms:created>
  <dcterms:modified xsi:type="dcterms:W3CDTF">2026-03-18T09:35:00Z</dcterms:modified>
</cp:coreProperties>
</file>