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CD2" w:rsidRPr="0080046F" w:rsidRDefault="00035CD2" w:rsidP="0080046F">
      <w:pPr>
        <w:pStyle w:val="1"/>
        <w:numPr>
          <w:ilvl w:val="0"/>
          <w:numId w:val="0"/>
        </w:numPr>
        <w:spacing w:before="120" w:after="120"/>
        <w:ind w:firstLine="567"/>
        <w:rPr>
          <w:rFonts w:cs="Times New Roman"/>
          <w:bCs w:val="0"/>
          <w:color w:val="auto"/>
          <w:sz w:val="24"/>
          <w:szCs w:val="24"/>
        </w:rPr>
      </w:pPr>
      <w:r w:rsidRPr="0080046F">
        <w:rPr>
          <w:rFonts w:cs="Times New Roman"/>
          <w:bCs w:val="0"/>
          <w:color w:val="auto"/>
          <w:sz w:val="24"/>
          <w:szCs w:val="24"/>
        </w:rPr>
        <w:t>КРАТКОЕ НЕТЕХНИЧЕСКОЕ РЕЗЮМЕ</w:t>
      </w:r>
    </w:p>
    <w:p w:rsidR="00035CD2" w:rsidRPr="0080046F" w:rsidRDefault="00035CD2" w:rsidP="0080046F">
      <w:pPr>
        <w:spacing w:before="120" w:after="120"/>
        <w:ind w:firstLine="567"/>
        <w:rPr>
          <w:rFonts w:eastAsia="Times New Roman" w:cs="Times New Roman"/>
          <w:b/>
          <w:bCs/>
          <w:szCs w:val="24"/>
          <w:lang w:eastAsia="ru-RU"/>
        </w:rPr>
      </w:pPr>
      <w:r w:rsidRPr="0080046F">
        <w:rPr>
          <w:rFonts w:eastAsia="Times New Roman" w:cs="Times New Roman"/>
          <w:b/>
          <w:bCs/>
          <w:szCs w:val="24"/>
          <w:lang w:eastAsia="ru-RU"/>
        </w:rPr>
        <w:t>1. Описание предполагаемого места осуществления намечаемой деятельности, план с изображением его границ</w:t>
      </w:r>
    </w:p>
    <w:p w:rsidR="00CB2CAE" w:rsidRDefault="00CB2CAE" w:rsidP="00CB2CAE">
      <w:pPr>
        <w:pStyle w:val="font-claude-response-body"/>
      </w:pPr>
      <w:bookmarkStart w:id="0" w:name="_Hlk209011781"/>
      <w:r>
        <w:t xml:space="preserve">Месторождения урана Северный Карамурун и Южный Карамурун расположены в Кызылординской области Республики Казахстан: Северный Карамурун — в Шиелийском районе, Южный Карамурун — преимущественно в </w:t>
      </w:r>
      <w:proofErr w:type="spellStart"/>
      <w:r>
        <w:t>Жанакорганском</w:t>
      </w:r>
      <w:proofErr w:type="spellEnd"/>
      <w:r>
        <w:t xml:space="preserve"> районе. В географическом отношении объекты находятся на правом (восточном) берегу реки Сырдарья, в северо-западной части </w:t>
      </w:r>
      <w:proofErr w:type="spellStart"/>
      <w:r>
        <w:t>Карамурунского</w:t>
      </w:r>
      <w:proofErr w:type="spellEnd"/>
      <w:r>
        <w:t xml:space="preserve"> рудного поля. Расстояние до областного центра — г. Кызылорда — составляет 132 км.</w:t>
      </w:r>
    </w:p>
    <w:p w:rsidR="00CB2CAE" w:rsidRDefault="00CB2CAE" w:rsidP="00CB2CAE">
      <w:pPr>
        <w:pStyle w:val="font-claude-response-body"/>
      </w:pPr>
      <w:r>
        <w:t xml:space="preserve">Ближайшие к объекту населённые пункты: с. Акмая — 2,8 км к северу, г. Шиели (районный центр Шиелийского района) — 3,8 км к северо-западу, с. Бидайкол — 4,0 км, г. </w:t>
      </w:r>
      <w:proofErr w:type="spellStart"/>
      <w:r>
        <w:t>Жанакорган</w:t>
      </w:r>
      <w:proofErr w:type="spellEnd"/>
      <w:r>
        <w:t xml:space="preserve"> (районный центр </w:t>
      </w:r>
      <w:proofErr w:type="spellStart"/>
      <w:r>
        <w:t>Жанакорганского</w:t>
      </w:r>
      <w:proofErr w:type="spellEnd"/>
      <w:r>
        <w:t xml:space="preserve"> района) — около 80 км к юго-востоку.</w:t>
      </w:r>
    </w:p>
    <w:p w:rsidR="00CB2CAE" w:rsidRDefault="00CB2CAE" w:rsidP="00CB2CAE">
      <w:pPr>
        <w:pStyle w:val="font-claude-response-body"/>
      </w:pPr>
      <w:r>
        <w:t>В рельефном отношении территория представляет собой слабовсхолмлённую равнину с абсолютными отметками поверхности 140–180 м над уровнем моря. Поверхность территории в целом спокойная, с небольшими понижениями в местах расположения технологических площадок. Значительной эрозии почв и активных оползневых процессов не выявлено.</w:t>
      </w:r>
    </w:p>
    <w:p w:rsidR="00CB2CAE" w:rsidRDefault="00CB2CAE" w:rsidP="00CB2CAE">
      <w:pPr>
        <w:pStyle w:val="font-claude-response-body"/>
      </w:pPr>
      <w:r>
        <w:t>Основной водный объект района — река Сырдарья, протекающая в 1–2 км к западу от границ горного отвода. Поверхностные водотоки непосредственно на площади горного отвода отсутствуют. Подземные воды первого водоносного горизонта (четвертичный аллювий) залегают на глубине 1–5 м. Продуктивные рудоносные водоносные горизонты, охваченные скважинным выщелачиванием, приурочены к меловым отложениям на глубинах 200–600 м.</w:t>
      </w:r>
    </w:p>
    <w:p w:rsidR="00CB2CAE" w:rsidRDefault="00CB2CAE" w:rsidP="00CB2CAE">
      <w:pPr>
        <w:pStyle w:val="font-claude-response-body"/>
      </w:pPr>
      <w:r>
        <w:t>Климат района резко континентальный: лето жаркое и сухое (среднемесячная температура июля +27…+30°С), зима умеренно холодная (среднемесячная температура января –8…–12°С). Среднегодовое количество осадков составляет 120–150 мм, испаряемость многократно превышает осадки. Преобладающее направление ветров — северо-восточное и восточное, среднегодовая скорость ветра — 3–5 м/с.</w:t>
      </w:r>
    </w:p>
    <w:p w:rsidR="00CB2CAE" w:rsidRDefault="00CB2CAE" w:rsidP="00CB2CAE">
      <w:pPr>
        <w:pStyle w:val="font-claude-response-body"/>
      </w:pPr>
      <w:r>
        <w:t xml:space="preserve">Растительный покров разреженный, типичный для зоны полупустыни: полынно-злаковые </w:t>
      </w:r>
      <w:proofErr w:type="spellStart"/>
      <w:r>
        <w:t>ценозы</w:t>
      </w:r>
      <w:proofErr w:type="spellEnd"/>
      <w:r>
        <w:t xml:space="preserve">, солянки, тамарикс. В пойме реки Сырдарья сохранились тугайные заросли. На территории горного отвода растительность сильно нарушена в результате многолетней добычной деятельности. Животный мир представлен малым сусликом, лисицей, степной черепахой, рядом видов пресмыкающихся и птиц; в пойме Сырдарьи гнездится сырдарьинский фазан — вид, охраняемый в рамках </w:t>
      </w:r>
      <w:proofErr w:type="spellStart"/>
      <w:r>
        <w:t>Каргалинского</w:t>
      </w:r>
      <w:proofErr w:type="spellEnd"/>
      <w:r>
        <w:t xml:space="preserve"> государственного природного зоологического заказника.</w:t>
      </w:r>
    </w:p>
    <w:p w:rsidR="00CB2CAE" w:rsidRDefault="00CB2CAE" w:rsidP="00CB2CAE">
      <w:pPr>
        <w:pStyle w:val="font-claude-response-body"/>
      </w:pPr>
      <w:r>
        <w:t xml:space="preserve">В транспортном отношении объект доступен по асфальтированной дороге республиканского значения через г. Шиели, а также по </w:t>
      </w:r>
      <w:proofErr w:type="spellStart"/>
      <w:r>
        <w:t>внутрипромысловым</w:t>
      </w:r>
      <w:proofErr w:type="spellEnd"/>
      <w:r>
        <w:t xml:space="preserve"> дорогам предприятия. Ближайшая железнодорожная станция — ст. Шиели на линии Москва–Ташкент.</w:t>
      </w:r>
    </w:p>
    <w:p w:rsidR="00CB2CAE" w:rsidRDefault="00CB2CAE" w:rsidP="00CB2CAE">
      <w:pPr>
        <w:pStyle w:val="font-claude-response-body"/>
      </w:pPr>
      <w:r>
        <w:t xml:space="preserve">Горный отвод месторождений занимает площадь 59,58 км², из них Северный Карамурун — 13,36 км², Южный Карамурун — 46,22 км². Земельный отвод включает 170 участков общей площадью 2 161,13 га, в том числе: промышленные земли — 622,98 га, земли </w:t>
      </w:r>
      <w:proofErr w:type="spellStart"/>
      <w:r>
        <w:t>Каргалинского</w:t>
      </w:r>
      <w:proofErr w:type="spellEnd"/>
      <w:r>
        <w:t xml:space="preserve"> государственного природного зоологического заказника — 249,00 га, </w:t>
      </w:r>
      <w:r>
        <w:lastRenderedPageBreak/>
        <w:t>сельскохозяйственные угодья — 1 289,16 га. Координаты угловых точек горных отводов (система координат СК-42) приведены в таблице ниже.</w:t>
      </w:r>
    </w:p>
    <w:p w:rsidR="00080B49" w:rsidRPr="00B676D6" w:rsidRDefault="00080B49" w:rsidP="00080B49">
      <w:pPr>
        <w:tabs>
          <w:tab w:val="left" w:pos="851"/>
        </w:tabs>
        <w:spacing w:after="0" w:line="276" w:lineRule="auto"/>
        <w:ind w:firstLine="851"/>
        <w:rPr>
          <w:noProof/>
          <w:szCs w:val="24"/>
        </w:rPr>
      </w:pPr>
      <w:r w:rsidRPr="00B676D6">
        <w:rPr>
          <w:noProof/>
          <w:szCs w:val="24"/>
        </w:rPr>
        <w:t>Вся территория рудника в соответствии с горным отводом от 26.11.2018г рег № 1172-Д-ТПИ отведена под недропользование – добычу урана методом скважинного подземного выщелачивания, графические координаты добычного участка месторождения Северный Карамурун – 1) 44°04’06,11” с.ш., 66°48’22,22” в.д., 2) 44°04’39,47” с.ш., 66°47’44,40” в.д.,  3) 44°04’56,44” с.ш., 66°47’44,40” в.д., 4) 44°05’05,78” с.ш., 66°47’51,40” в.д., 5) 44°05’30,02” с.ш., 66°47’43,14” в.д., 6) 44°06’04,37” с.ш., 66°47’43,04” в.д.,</w:t>
      </w:r>
      <w:r w:rsidRPr="00B676D6">
        <w:t xml:space="preserve"> </w:t>
      </w:r>
      <w:r w:rsidRPr="00B676D6">
        <w:rPr>
          <w:noProof/>
          <w:szCs w:val="24"/>
        </w:rPr>
        <w:t>7) 44°06’23,31” с.ш., 66°47’21,14” в.д.,</w:t>
      </w:r>
      <w:r w:rsidRPr="00B676D6">
        <w:t xml:space="preserve"> </w:t>
      </w:r>
      <w:r w:rsidRPr="00B676D6">
        <w:rPr>
          <w:noProof/>
          <w:szCs w:val="24"/>
        </w:rPr>
        <w:t>8) 44°07’04,70” с.ш., 66°48’08,38” в.д.,</w:t>
      </w:r>
      <w:r w:rsidRPr="00B676D6">
        <w:t xml:space="preserve"> </w:t>
      </w:r>
      <w:r w:rsidRPr="00B676D6">
        <w:rPr>
          <w:noProof/>
          <w:szCs w:val="24"/>
        </w:rPr>
        <w:t>9) 44°07’29,12” с.ш., 66°47’42,80” в.д.,</w:t>
      </w:r>
      <w:r w:rsidRPr="00B676D6">
        <w:t xml:space="preserve"> </w:t>
      </w:r>
      <w:r w:rsidRPr="00B676D6">
        <w:rPr>
          <w:noProof/>
          <w:szCs w:val="24"/>
        </w:rPr>
        <w:t>10) 44°07’56,51” с.ш., 66°48’22,63” в.д., 11) 44°07’33,50” с.ш., 66°48’41,67” в.д.,</w:t>
      </w:r>
      <w:r w:rsidRPr="00B676D6">
        <w:t xml:space="preserve"> </w:t>
      </w:r>
      <w:bookmarkStart w:id="1" w:name="_Hlk135914226"/>
      <w:r w:rsidRPr="00B676D6">
        <w:rPr>
          <w:noProof/>
          <w:szCs w:val="24"/>
        </w:rPr>
        <w:t>12) 44°07’23,08” с.ш., 66°48’25,76” в.д.,</w:t>
      </w:r>
      <w:r w:rsidRPr="00B676D6">
        <w:t xml:space="preserve"> </w:t>
      </w:r>
      <w:r w:rsidRPr="00B676D6">
        <w:rPr>
          <w:noProof/>
          <w:szCs w:val="24"/>
        </w:rPr>
        <w:t>13) 44°06’55,95” с.ш., 65°49’02,58” в.д.,</w:t>
      </w:r>
      <w:r w:rsidRPr="00B676D6">
        <w:t xml:space="preserve"> </w:t>
      </w:r>
      <w:bookmarkStart w:id="2" w:name="_Hlk135914355"/>
      <w:r w:rsidRPr="00B676D6">
        <w:rPr>
          <w:noProof/>
          <w:szCs w:val="24"/>
        </w:rPr>
        <w:t>14) 44°07’31,40” с.ш., 65°49’18,19” в.д.,</w:t>
      </w:r>
      <w:r w:rsidRPr="00B676D6">
        <w:t xml:space="preserve"> </w:t>
      </w:r>
      <w:r w:rsidRPr="00B676D6">
        <w:rPr>
          <w:noProof/>
          <w:szCs w:val="24"/>
        </w:rPr>
        <w:t>15) 44°06’31,31” с.ш., 66°50’13,81” в.д., 16) 44°06’04,37” с.ш., 66°45’44,04” в.д., 17) 44°06’20,24” с.ш., 66°49’23,88” в.д.,</w:t>
      </w:r>
      <w:r w:rsidRPr="00B676D6">
        <w:t xml:space="preserve"> </w:t>
      </w:r>
      <w:r w:rsidRPr="00B676D6">
        <w:rPr>
          <w:noProof/>
          <w:szCs w:val="24"/>
        </w:rPr>
        <w:t>18) 44°05’34,58” с.ш., 66°49’32,42” в.д.,</w:t>
      </w:r>
      <w:r w:rsidRPr="00B676D6">
        <w:t xml:space="preserve"> </w:t>
      </w:r>
      <w:r w:rsidRPr="00B676D6">
        <w:rPr>
          <w:noProof/>
          <w:szCs w:val="24"/>
        </w:rPr>
        <w:t>19) 44°05’27,60” с.ш., 66°49’21,20” в.д.,</w:t>
      </w:r>
      <w:r w:rsidRPr="00B676D6">
        <w:t xml:space="preserve"> </w:t>
      </w:r>
      <w:r w:rsidRPr="00B676D6">
        <w:rPr>
          <w:noProof/>
          <w:szCs w:val="24"/>
        </w:rPr>
        <w:t>20) 44°05’01,16” с.ш., 66°48’26,26” в.д.,</w:t>
      </w:r>
      <w:r w:rsidRPr="00B676D6">
        <w:t xml:space="preserve"> </w:t>
      </w:r>
      <w:bookmarkStart w:id="3" w:name="_Hlk135914693"/>
      <w:r w:rsidRPr="00B676D6">
        <w:rPr>
          <w:noProof/>
          <w:szCs w:val="24"/>
        </w:rPr>
        <w:t>21) 44°05’02,09” с.ш., 66°48’35,52” в.д.,</w:t>
      </w:r>
      <w:r w:rsidRPr="00B676D6">
        <w:t xml:space="preserve"> </w:t>
      </w:r>
      <w:r w:rsidRPr="00B676D6">
        <w:rPr>
          <w:noProof/>
          <w:szCs w:val="24"/>
        </w:rPr>
        <w:t>22) 44°04’27,67” с.ш., 66°49’47,09” в.д.,</w:t>
      </w:r>
      <w:r w:rsidRPr="00B676D6">
        <w:t xml:space="preserve"> </w:t>
      </w:r>
      <w:r w:rsidRPr="00B676D6">
        <w:rPr>
          <w:noProof/>
          <w:szCs w:val="24"/>
        </w:rPr>
        <w:t xml:space="preserve">23) 44°04’16,49” с.ш., 66°49’47,27” в.д., 24) 44°04’13,66” с.ш., 66°49’47,27” в.д., Площадь горного отвода 13,36 кв.км. </w:t>
      </w:r>
    </w:p>
    <w:bookmarkEnd w:id="1"/>
    <w:bookmarkEnd w:id="2"/>
    <w:bookmarkEnd w:id="3"/>
    <w:p w:rsidR="00080B49" w:rsidRPr="00C91765" w:rsidRDefault="00080B49" w:rsidP="00080B49">
      <w:pPr>
        <w:tabs>
          <w:tab w:val="left" w:pos="851"/>
        </w:tabs>
        <w:spacing w:after="0" w:line="276" w:lineRule="auto"/>
        <w:ind w:firstLine="851"/>
        <w:rPr>
          <w:noProof/>
          <w:szCs w:val="24"/>
        </w:rPr>
      </w:pPr>
      <w:r w:rsidRPr="00B676D6">
        <w:rPr>
          <w:noProof/>
          <w:szCs w:val="24"/>
        </w:rPr>
        <w:t xml:space="preserve">Вся территория рудника в соответствии с горном отводом от 26.11.2018г рег № 1175-Д-ТПИ отведена под недропользование – добычу урана методом скважинного подземного выщелачивания Координаты добычного участка месторождения Южный Карамурун 1) 44°03’03” с.ш., 66°46’21” в.д., 2) 44°03’58” с.ш., 66°47’26” в.д., 3) 44°03’58” с.ш., 66°50’17” в.д., </w:t>
      </w:r>
      <w:bookmarkStart w:id="4" w:name="_Hlk135915401"/>
      <w:r w:rsidRPr="00B676D6">
        <w:rPr>
          <w:noProof/>
          <w:szCs w:val="24"/>
        </w:rPr>
        <w:t xml:space="preserve">4) 44°02’08” с.ш., 66°50’17” в.д., </w:t>
      </w:r>
      <w:bookmarkEnd w:id="4"/>
      <w:r w:rsidRPr="00B676D6">
        <w:rPr>
          <w:noProof/>
          <w:szCs w:val="24"/>
        </w:rPr>
        <w:t>5) 44°01’44” с.ш., 66°50’51” в.д.,</w:t>
      </w:r>
      <w:r w:rsidRPr="00B676D6">
        <w:t xml:space="preserve"> </w:t>
      </w:r>
      <w:r w:rsidRPr="00B676D6">
        <w:rPr>
          <w:noProof/>
          <w:szCs w:val="24"/>
        </w:rPr>
        <w:t xml:space="preserve">6) 44°02’58” с.ш., 66°51’24” в.д., </w:t>
      </w:r>
      <w:bookmarkStart w:id="5" w:name="_Hlk135915511"/>
      <w:r w:rsidRPr="00B676D6">
        <w:rPr>
          <w:noProof/>
          <w:szCs w:val="24"/>
        </w:rPr>
        <w:t>7) 44°02’32” с.ш., 66°52’44” в.д.,</w:t>
      </w:r>
      <w:r w:rsidRPr="00B676D6">
        <w:t xml:space="preserve"> </w:t>
      </w:r>
      <w:r w:rsidRPr="00B676D6">
        <w:rPr>
          <w:noProof/>
          <w:szCs w:val="24"/>
        </w:rPr>
        <w:t>8) 44°01’00” с.ш., 66°52’07” в.д.,</w:t>
      </w:r>
      <w:r w:rsidRPr="00B676D6">
        <w:t xml:space="preserve"> </w:t>
      </w:r>
      <w:r w:rsidRPr="00B676D6">
        <w:rPr>
          <w:noProof/>
          <w:szCs w:val="24"/>
        </w:rPr>
        <w:t>9) 43°58’51” с.ш., 66°52’07” в.д., 10) 43°58’46” с.ш., 66°50’37” в.д., 11) 43°58’01” с.ш., 66°51’15” в.д., 12) 43°57’12” с.ш., 66°50’47” в.д., 13) 43°57’35” с.ш., 66°49’35” в.д., 14) 43°59’36” с.ш., 66°48’43” в.д., 15) 44°00’19” с.ш., 66°49’27” в.д., 16) 44°02’03” с.ш., 66°49’41” в.д., 17) 44°02’32” с.ш., 66°46’45” в.д. Площадь горного отвода - 46,22 кв.км.</w:t>
      </w:r>
      <w:r>
        <w:rPr>
          <w:noProof/>
          <w:szCs w:val="24"/>
        </w:rPr>
        <w:t xml:space="preserve"> </w:t>
      </w:r>
    </w:p>
    <w:bookmarkEnd w:id="5"/>
    <w:p w:rsidR="00CB2CAE" w:rsidRDefault="00CB2CAE" w:rsidP="00CB2CAE">
      <w:pPr>
        <w:pStyle w:val="font-claude-response-body"/>
      </w:pPr>
      <w:r>
        <w:t xml:space="preserve">Схема расположения месторождений Северный Карамурун и Южный Карамурун с отображением границ горного и земельного отводов, контура </w:t>
      </w:r>
      <w:proofErr w:type="spellStart"/>
      <w:r>
        <w:t>Каргалинского</w:t>
      </w:r>
      <w:proofErr w:type="spellEnd"/>
      <w:r>
        <w:t xml:space="preserve"> заказника, ближайших населённых пунктов и основных водных объектов представлена на рисунке ниже.</w:t>
      </w:r>
    </w:p>
    <w:p w:rsidR="0010672F" w:rsidRPr="0010672F" w:rsidRDefault="0010672F" w:rsidP="00565CA6">
      <w:pPr>
        <w:widowControl w:val="0"/>
        <w:spacing w:before="120" w:after="120"/>
        <w:ind w:firstLine="567"/>
        <w:rPr>
          <w:rFonts w:eastAsia="Times New Roman" w:cs="Times New Roman"/>
          <w:bCs/>
          <w:szCs w:val="24"/>
          <w:lang w:eastAsia="ru-RU"/>
        </w:rPr>
      </w:pPr>
      <w:r w:rsidRPr="0010672F">
        <w:rPr>
          <w:rFonts w:eastAsia="Times New Roman" w:cs="Times New Roman"/>
          <w:bCs/>
          <w:szCs w:val="24"/>
          <w:lang w:eastAsia="ru-RU"/>
        </w:rPr>
        <w:t>.</w:t>
      </w:r>
    </w:p>
    <w:p w:rsidR="0010672F" w:rsidRPr="0010672F" w:rsidRDefault="0010672F" w:rsidP="0080046F">
      <w:pPr>
        <w:widowControl w:val="0"/>
        <w:spacing w:before="120" w:after="120"/>
        <w:ind w:firstLine="567"/>
        <w:rPr>
          <w:rFonts w:eastAsia="Times New Roman" w:cs="Times New Roman"/>
          <w:bCs/>
          <w:szCs w:val="24"/>
          <w:lang w:eastAsia="ru-RU"/>
        </w:rPr>
      </w:pPr>
      <w:r w:rsidRPr="0010672F">
        <w:rPr>
          <w:rFonts w:eastAsia="Times New Roman" w:cs="Times New Roman"/>
          <w:noProof/>
          <w:szCs w:val="24"/>
          <w:lang w:eastAsia="ru-RU"/>
        </w:rPr>
        <w:lastRenderedPageBreak/>
        <w:drawing>
          <wp:inline distT="0" distB="0" distL="0" distR="0" wp14:anchorId="34976BD3" wp14:editId="30104882">
            <wp:extent cx="5923915" cy="5495925"/>
            <wp:effectExtent l="0" t="0" r="63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5" cstate="email">
                      <a:extLst>
                        <a:ext uri="{28A0092B-C50C-407E-A947-70E740481C1C}">
                          <a14:useLocalDpi xmlns:a14="http://schemas.microsoft.com/office/drawing/2010/main"/>
                        </a:ext>
                      </a:extLst>
                    </a:blip>
                    <a:srcRect/>
                    <a:stretch/>
                  </pic:blipFill>
                  <pic:spPr bwMode="auto">
                    <a:xfrm>
                      <a:off x="0" y="0"/>
                      <a:ext cx="5925782" cy="5497657"/>
                    </a:xfrm>
                    <a:prstGeom prst="rect">
                      <a:avLst/>
                    </a:prstGeom>
                    <a:noFill/>
                    <a:ln>
                      <a:noFill/>
                    </a:ln>
                    <a:extLst>
                      <a:ext uri="{53640926-AAD7-44D8-BBD7-CCE9431645EC}">
                        <a14:shadowObscured xmlns:a14="http://schemas.microsoft.com/office/drawing/2010/main"/>
                      </a:ext>
                    </a:extLst>
                  </pic:spPr>
                </pic:pic>
              </a:graphicData>
            </a:graphic>
          </wp:inline>
        </w:drawing>
      </w:r>
    </w:p>
    <w:p w:rsidR="0010672F" w:rsidRPr="0010672F" w:rsidRDefault="0010672F" w:rsidP="0080046F">
      <w:pPr>
        <w:widowControl w:val="0"/>
        <w:spacing w:before="120" w:after="120"/>
        <w:ind w:firstLine="567"/>
        <w:rPr>
          <w:rFonts w:eastAsia="Times New Roman" w:cs="Times New Roman"/>
          <w:bCs/>
          <w:szCs w:val="24"/>
          <w:lang w:eastAsia="ru-RU"/>
        </w:rPr>
      </w:pPr>
      <w:r w:rsidRPr="0010672F">
        <w:rPr>
          <w:rFonts w:eastAsia="Times New Roman" w:cs="Times New Roman"/>
          <w:bCs/>
          <w:szCs w:val="24"/>
          <w:lang w:eastAsia="ru-RU"/>
        </w:rPr>
        <w:t>Рисунок 1.1 – Обзорная карта района</w:t>
      </w:r>
    </w:p>
    <w:p w:rsidR="0010672F" w:rsidRPr="0080046F" w:rsidRDefault="0010672F" w:rsidP="0080046F">
      <w:pPr>
        <w:widowControl w:val="0"/>
        <w:spacing w:before="120" w:after="120"/>
        <w:ind w:firstLine="567"/>
        <w:rPr>
          <w:rFonts w:eastAsia="Times New Roman" w:cs="Times New Roman"/>
          <w:szCs w:val="24"/>
        </w:rPr>
      </w:pPr>
      <w:r w:rsidRPr="0080046F">
        <w:rPr>
          <w:rFonts w:eastAsia="Times New Roman" w:cs="Times New Roman"/>
          <w:szCs w:val="24"/>
        </w:rPr>
        <w:t xml:space="preserve">Географически территория принадлежит слабохолмистой аллювиально-эоловой равнине на юго-западном обрамлении западного окончания горной системы Большой Каратау. На юге и западе район работ обрамляется руслом р. Сырдарья. </w:t>
      </w:r>
    </w:p>
    <w:bookmarkEnd w:id="0"/>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w:t>
      </w:r>
    </w:p>
    <w:p w:rsidR="003B3F88" w:rsidRDefault="003B3F88" w:rsidP="003B3F88">
      <w:pPr>
        <w:pStyle w:val="font-claude-response-body"/>
      </w:pPr>
      <w:r>
        <w:rPr>
          <w:rStyle w:val="a3"/>
          <w:rFonts w:eastAsiaTheme="majorEastAsia"/>
        </w:rPr>
        <w:t>Численность населения</w:t>
      </w:r>
    </w:p>
    <w:p w:rsidR="003B3F88" w:rsidRDefault="003B3F88" w:rsidP="003B3F88">
      <w:pPr>
        <w:pStyle w:val="font-claude-response-body"/>
      </w:pPr>
      <w:r>
        <w:t xml:space="preserve">Затрагиваемая территория охватывает Шиелийский и </w:t>
      </w:r>
      <w:proofErr w:type="spellStart"/>
      <w:r>
        <w:t>Жанакорганский</w:t>
      </w:r>
      <w:proofErr w:type="spellEnd"/>
      <w:r>
        <w:t xml:space="preserve"> районы Кызылординской области. Численность населения Шиелийского района составляет около 90 тыс. человек, </w:t>
      </w:r>
      <w:proofErr w:type="spellStart"/>
      <w:r>
        <w:t>Жанакорганского</w:t>
      </w:r>
      <w:proofErr w:type="spellEnd"/>
      <w:r>
        <w:t xml:space="preserve"> района — около 75 тыс. человек. Ближайшие населённые пункты, население которых может быть затронуто воздействием в период ликвидационных работ: с. Акмая (2,8 км), г. Шиели (3,8 км), с. Бидайкол (4,0 км). Санитарно-защитная зона (СЗЗ) объекта составляет 500 м; в её пределах постоянное население не проживает.</w:t>
      </w:r>
    </w:p>
    <w:p w:rsidR="003B3F88" w:rsidRDefault="003B3F88" w:rsidP="003B3F88">
      <w:pPr>
        <w:pStyle w:val="font-claude-response-body"/>
      </w:pPr>
      <w:r>
        <w:rPr>
          <w:rStyle w:val="a3"/>
          <w:rFonts w:eastAsiaTheme="majorEastAsia"/>
        </w:rPr>
        <w:lastRenderedPageBreak/>
        <w:t>Участки возможных выбросов в атмосферный воздух</w:t>
      </w:r>
    </w:p>
    <w:p w:rsidR="003B3F88" w:rsidRDefault="003B3F88" w:rsidP="003B3F88">
      <w:pPr>
        <w:pStyle w:val="font-claude-response-body"/>
      </w:pPr>
      <w:r>
        <w:t>В период проведения ликвидационных работ источниками выбросов загрязняющих веществ в атмосферный воздух являются: работающая строительная и транспортная техника (дизельные двигатели), пылящие поверхности при демонтаже конструкций и планировочных работах, сварочные посты при резке металлических конструкций трубопроводов и оборудования. Выбросы носят временный, рассредоточенный характер и приурочены непосредственно к площадкам проведения работ в границах горного и земельного отводов. Расчёты рассеивания загрязняющих веществ показали, что на границе СЗЗ (500 м от источников) концентрации всех нормируемых веществ не превышают предельно допустимых концентраций. После завершения ликвидационных работ все источники выбросов прекращают существование.</w:t>
      </w:r>
    </w:p>
    <w:p w:rsidR="003B3F88" w:rsidRDefault="003B3F88" w:rsidP="003B3F88">
      <w:pPr>
        <w:pStyle w:val="font-claude-response-body"/>
      </w:pPr>
      <w:r>
        <w:t xml:space="preserve">Дополнительным специфическим фактором является возможное пыление с поверхностей геотехнологических полей, содержащих следовые количества природных радионуклидов. Для подавления пыления предусмотрен систематический полив водовозами и поэтапное перекрытие освободившихся площадей </w:t>
      </w:r>
      <w:proofErr w:type="spellStart"/>
      <w:r>
        <w:t>рекультивационным</w:t>
      </w:r>
      <w:proofErr w:type="spellEnd"/>
      <w:r>
        <w:t xml:space="preserve"> слоем грунта.</w:t>
      </w:r>
    </w:p>
    <w:p w:rsidR="003B3F88" w:rsidRDefault="003B3F88" w:rsidP="003B3F88">
      <w:pPr>
        <w:pStyle w:val="font-claude-response-body"/>
      </w:pPr>
      <w:r>
        <w:rPr>
          <w:rStyle w:val="a3"/>
          <w:rFonts w:eastAsiaTheme="majorEastAsia"/>
        </w:rPr>
        <w:t>Участки возможных сбросов в водные объекты и воздействия на подземные воды</w:t>
      </w:r>
    </w:p>
    <w:p w:rsidR="003B3F88" w:rsidRDefault="003B3F88" w:rsidP="003B3F88">
      <w:pPr>
        <w:pStyle w:val="font-claude-response-body"/>
      </w:pPr>
      <w:r>
        <w:t>Организованный сброс сточных вод в поверхностные водные объекты и на рельеф местности проектом не предусмотрен. Хозяйственно-бытовые стоки рабочего персонала собираются в биотуалеты и вывозятся специализированными организациями на лицензированные объекты размещения. Дождевые и талые воды с площадок отстаиваются в накопительных ёмкостях и используются для полива при пылеподавлении.</w:t>
      </w:r>
    </w:p>
    <w:p w:rsidR="003B3F88" w:rsidRDefault="003B3F88" w:rsidP="003B3F88">
      <w:pPr>
        <w:pStyle w:val="font-claude-response-body"/>
      </w:pPr>
      <w:r>
        <w:t>Наиболее значимый потенциальный риск для водной среды — воздействие на подземные воды в зоне рудоносных горизонтов. В ходе многолетней добычи методом ПСВ в продуктивных горизонтах сформировались остаточные ореолы выщелачивания с повышенным содержанием урана, радия, сульфатов и ряда других компонентов. Ликвидация скважин путём тампонажа исключает вертикальную миграцию загрязнённых вод между водоносными горизонтами. Состояние подземных вод контролируется в течение всего периода работ и последующего мониторинга через сеть из 255 наблюдательных скважин, из которых 25 сохраняются для долгосрочного пострекультивационного контроля.</w:t>
      </w:r>
    </w:p>
    <w:p w:rsidR="003B3F88" w:rsidRDefault="003B3F88" w:rsidP="003B3F88">
      <w:pPr>
        <w:pStyle w:val="font-claude-response-body"/>
      </w:pPr>
      <w:r>
        <w:rPr>
          <w:rStyle w:val="a3"/>
          <w:rFonts w:eastAsiaTheme="majorEastAsia"/>
        </w:rPr>
        <w:t>Участки иных негативных воздействий</w:t>
      </w:r>
    </w:p>
    <w:p w:rsidR="003B3F88" w:rsidRDefault="003B3F88" w:rsidP="003B3F88">
      <w:pPr>
        <w:pStyle w:val="font-claude-response-body"/>
      </w:pPr>
      <w:r>
        <w:t>Шумовое и вибрационное воздействие от работы тяжёлой техники (экскаваторы, бульдозеры, автокраны) носит временный характер и не выходит за пределы производственных площадок. На расстоянии 500 м (граница СЗЗ) уровни шума не превышают нормативных значений для селитебной зоны в дневное время.</w:t>
      </w:r>
    </w:p>
    <w:p w:rsidR="003B3F88" w:rsidRDefault="003B3F88" w:rsidP="003B3F88">
      <w:pPr>
        <w:pStyle w:val="font-claude-response-body"/>
      </w:pPr>
      <w:r>
        <w:t xml:space="preserve">Радиационное воздействие в период работ обусловлено демонтажем трубопроводов и оборудования, загрязнённых природными радионуклидами в ходе добычи, а также вскрытием и срезкой поверхностного слоя грунта на геотехнологических полях. Радиационный контроль ведётся непрерывно. Работы с наиболее загрязнёнными элементами выполняются с применением дистанционного оборудования и средств индивидуальной защиты. Дозовая нагрузка на персонал не превышает 20 </w:t>
      </w:r>
      <w:proofErr w:type="spellStart"/>
      <w:r>
        <w:t>мЗв</w:t>
      </w:r>
      <w:proofErr w:type="spellEnd"/>
      <w:r>
        <w:t xml:space="preserve"> в год. На границе СЗЗ и за её пределами радиационное воздействие на население не прогнозируется.</w:t>
      </w:r>
    </w:p>
    <w:p w:rsidR="003B3F88" w:rsidRDefault="003B3F88" w:rsidP="003B3F88">
      <w:pPr>
        <w:pStyle w:val="font-claude-response-body"/>
      </w:pPr>
      <w:r>
        <w:rPr>
          <w:rStyle w:val="a3"/>
          <w:rFonts w:eastAsiaTheme="majorEastAsia"/>
        </w:rPr>
        <w:lastRenderedPageBreak/>
        <w:t>Участки извлечения природных ресурсов</w:t>
      </w:r>
    </w:p>
    <w:p w:rsidR="003B3F88" w:rsidRDefault="003B3F88" w:rsidP="003B3F88">
      <w:pPr>
        <w:pStyle w:val="font-claude-response-body"/>
      </w:pPr>
      <w:r>
        <w:t>В ходе ликвидационных работ добыча полезных ископаемых не осуществляется. Вода для технических нужд (тампонаж, пылеподавление, промывка оборудования) забирается из существующих водозаборных скважин в пределах земельного отвода предприятия, разрешённых действующим водным законодательством. Объём водопотребления существенно ниже, чем в период активной добычи. Карьерная добыча грунта для рекультивационного слоя осуществляется из местных грунтовых резервов в пределах земельного отвода либо завозится с лицензированных карьеров.</w:t>
      </w:r>
    </w:p>
    <w:p w:rsidR="003B3F88" w:rsidRDefault="003B3F88" w:rsidP="003B3F88">
      <w:pPr>
        <w:pStyle w:val="font-claude-response-body"/>
      </w:pPr>
      <w:r>
        <w:rPr>
          <w:rStyle w:val="a3"/>
          <w:rFonts w:eastAsiaTheme="majorEastAsia"/>
        </w:rPr>
        <w:t>Участки захоронения отходов</w:t>
      </w:r>
    </w:p>
    <w:p w:rsidR="003B3F88" w:rsidRDefault="003B3F88" w:rsidP="003B3F88">
      <w:pPr>
        <w:pStyle w:val="font-claude-response-body"/>
      </w:pPr>
      <w:r>
        <w:t>В ходе ликвидационных работ образуются два принципиально различных потока отходов.</w:t>
      </w:r>
    </w:p>
    <w:p w:rsidR="003B3F88" w:rsidRDefault="003B3F88" w:rsidP="003B3F88">
      <w:pPr>
        <w:pStyle w:val="font-claude-response-body"/>
      </w:pPr>
      <w:r>
        <w:t>Первый поток — обычные промышленные и строительные отходы (металлолом, бетонный бой, изоляционные материалы, отработанные масла и технические жидкости) — передаётся специализированным организациям, имеющим соответствующие лицензии, для переработки или размещения на санкционированных полигонах. Металлолом сдаётся на переработку.</w:t>
      </w:r>
    </w:p>
    <w:p w:rsidR="003B3F88" w:rsidRDefault="003B3F88" w:rsidP="003B3F88">
      <w:pPr>
        <w:pStyle w:val="font-claude-response-body"/>
      </w:pPr>
      <w:r>
        <w:t>Второй поток — низкорадиоактивные отходы (НРО): загрязнённые трубопроводы, оборудование, грунт с превышением нормативов по содержанию природных радионуклидов — вывозится на Пункт захоронения низкорадиоактивных отходов (ПЗНРО), расположенный в 92 км от месторождений. ПЗНРО является самостоятельным лицензированным объектом, эксплуатируемым АО «НАК «Казатомпром», и в состав настоящего проекта не входит. Временное накопление НРО на площадке месторождений не допускается: вывоз осуществляется в специально оборудованных контейнерах по мере их накопления в соответствии с утверждённым планом обращения с радиоактивными отходами.</w:t>
      </w:r>
    </w:p>
    <w:p w:rsidR="0010672F" w:rsidRPr="0080046F" w:rsidRDefault="0010672F" w:rsidP="00DC2ACB">
      <w:pPr>
        <w:pStyle w:val="a6"/>
        <w:spacing w:before="120" w:beforeAutospacing="0" w:after="120" w:afterAutospacing="0"/>
        <w:ind w:firstLine="709"/>
        <w:jc w:val="both"/>
      </w:pPr>
      <w:r w:rsidRPr="0080046F">
        <w:t>.</w:t>
      </w:r>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3. Наименование инициатора намечаемой деятельности, его контактные данные</w:t>
      </w:r>
    </w:p>
    <w:p w:rsidR="003B3F88" w:rsidRDefault="003B3F88" w:rsidP="003B3F88">
      <w:pPr>
        <w:pStyle w:val="font-claude-response-body"/>
      </w:pPr>
      <w:r>
        <w:t xml:space="preserve">Инициатором намечаемой деятельности является </w:t>
      </w:r>
      <w:r>
        <w:rPr>
          <w:rStyle w:val="a3"/>
          <w:rFonts w:eastAsiaTheme="majorEastAsia"/>
        </w:rPr>
        <w:t>Товарищество с ограниченной ответственностью «Рудоуправление № 6»</w:t>
      </w:r>
      <w:r>
        <w:t xml:space="preserve"> (сокращённое наименование — ТОО «РУ-6»), входящее в структуру акционерного общества «Национальная атомная компания «Казатомпром»» (АО «НАК «Казатомпром»»).</w:t>
      </w:r>
    </w:p>
    <w:p w:rsidR="003B3F88" w:rsidRDefault="003B3F88" w:rsidP="003B3F88">
      <w:pPr>
        <w:pStyle w:val="font-claude-response-body"/>
      </w:pPr>
      <w:r>
        <w:t>ТОО «РУ-6» осуществляет добычу урана на месторождениях Северный Карамурун и Южный Карамурун на основании контракта на недропользование, заключённого с уполномоченным органом Республики Казахстан, и является юридическим лицом, несущим полную ответственность за проведение ликвидационных работ и восстановление нарушенных земель в соответствии с требованиями законодательства Республики Казахстан.</w:t>
      </w:r>
    </w:p>
    <w:p w:rsidR="003B3F88" w:rsidRDefault="003B3F88" w:rsidP="003B3F88">
      <w:pPr>
        <w:pStyle w:val="font-claude-response-body"/>
      </w:pPr>
      <w:r>
        <w:t>Контактные данные инициатора:</w:t>
      </w:r>
    </w:p>
    <w:p w:rsidR="003B3F88" w:rsidRDefault="003B3F88" w:rsidP="003B3F88">
      <w:pPr>
        <w:pStyle w:val="font-claude-response-body"/>
      </w:pPr>
      <w:r>
        <w:t>Полное наименование: Товарищество с ограниченной ответственностью «Рудоуправление № 6»</w:t>
      </w:r>
    </w:p>
    <w:p w:rsidR="003B3F88" w:rsidRDefault="003B3F88" w:rsidP="003B3F88">
      <w:pPr>
        <w:pStyle w:val="font-claude-response-body"/>
      </w:pPr>
      <w:r>
        <w:t>Юридический и фактический адрес: Республика Казахстан, Кызылординская область, Шиелийский район, посёлок РУ-6</w:t>
      </w:r>
    </w:p>
    <w:p w:rsidR="003B3F88" w:rsidRPr="00B041AC" w:rsidRDefault="003B3F88" w:rsidP="003B3F88">
      <w:pPr>
        <w:pStyle w:val="a4"/>
        <w:tabs>
          <w:tab w:val="left" w:pos="851"/>
        </w:tabs>
        <w:spacing w:line="276" w:lineRule="auto"/>
        <w:ind w:left="0" w:firstLine="0"/>
        <w:rPr>
          <w:highlight w:val="green"/>
        </w:rPr>
      </w:pPr>
      <w:r w:rsidRPr="00B041AC">
        <w:rPr>
          <w:highlight w:val="green"/>
        </w:rPr>
        <w:lastRenderedPageBreak/>
        <w:t>ТОО «РУ-6»</w:t>
      </w:r>
    </w:p>
    <w:p w:rsidR="003B3F88" w:rsidRPr="00B041AC" w:rsidRDefault="003B3F88" w:rsidP="003B3F88">
      <w:pPr>
        <w:pStyle w:val="a4"/>
        <w:tabs>
          <w:tab w:val="left" w:pos="851"/>
        </w:tabs>
        <w:spacing w:line="276" w:lineRule="auto"/>
        <w:ind w:left="0" w:firstLine="0"/>
        <w:rPr>
          <w:highlight w:val="green"/>
        </w:rPr>
      </w:pPr>
      <w:r w:rsidRPr="00B041AC">
        <w:rPr>
          <w:highlight w:val="green"/>
        </w:rPr>
        <w:t xml:space="preserve">120710, Республика Казахстан, Кызылординская область, Шиелийский район, сельский округ Байтерек, Село </w:t>
      </w:r>
      <w:proofErr w:type="spellStart"/>
      <w:r w:rsidRPr="00B041AC">
        <w:rPr>
          <w:highlight w:val="green"/>
        </w:rPr>
        <w:t>Бидайколь</w:t>
      </w:r>
      <w:proofErr w:type="spellEnd"/>
      <w:r w:rsidRPr="00B041AC">
        <w:rPr>
          <w:highlight w:val="green"/>
        </w:rPr>
        <w:t xml:space="preserve">, Урочище </w:t>
      </w:r>
      <w:proofErr w:type="spellStart"/>
      <w:r w:rsidRPr="00B041AC">
        <w:rPr>
          <w:highlight w:val="green"/>
        </w:rPr>
        <w:t>Бидайколь</w:t>
      </w:r>
      <w:proofErr w:type="spellEnd"/>
      <w:r w:rsidRPr="00B041AC">
        <w:rPr>
          <w:highlight w:val="green"/>
        </w:rPr>
        <w:t xml:space="preserve">, Строение 3. </w:t>
      </w:r>
    </w:p>
    <w:p w:rsidR="003B3F88" w:rsidRPr="00B041AC" w:rsidRDefault="003B3F88" w:rsidP="003B3F88">
      <w:pPr>
        <w:pStyle w:val="a4"/>
        <w:tabs>
          <w:tab w:val="left" w:pos="851"/>
        </w:tabs>
        <w:spacing w:line="276" w:lineRule="auto"/>
        <w:ind w:left="0" w:firstLine="0"/>
        <w:rPr>
          <w:highlight w:val="green"/>
        </w:rPr>
      </w:pPr>
      <w:r w:rsidRPr="00B041AC">
        <w:rPr>
          <w:highlight w:val="green"/>
        </w:rPr>
        <w:t>БИН: 060 440 002 000</w:t>
      </w:r>
    </w:p>
    <w:p w:rsidR="003B3F88" w:rsidRPr="00B041AC" w:rsidRDefault="003B3F88" w:rsidP="003B3F88">
      <w:pPr>
        <w:pStyle w:val="a4"/>
        <w:tabs>
          <w:tab w:val="left" w:pos="851"/>
        </w:tabs>
        <w:spacing w:line="276" w:lineRule="auto"/>
        <w:ind w:left="0" w:firstLine="0"/>
        <w:rPr>
          <w:highlight w:val="green"/>
        </w:rPr>
      </w:pPr>
      <w:r w:rsidRPr="00B041AC">
        <w:rPr>
          <w:highlight w:val="green"/>
        </w:rPr>
        <w:t>Тел/факс: 8(72432)7-94-05</w:t>
      </w:r>
    </w:p>
    <w:p w:rsidR="003B3F88" w:rsidRPr="00B041AC" w:rsidRDefault="003B3F88" w:rsidP="003B3F88">
      <w:pPr>
        <w:pStyle w:val="a4"/>
        <w:tabs>
          <w:tab w:val="left" w:pos="851"/>
        </w:tabs>
        <w:spacing w:line="276" w:lineRule="auto"/>
        <w:ind w:left="0" w:firstLine="0"/>
        <w:rPr>
          <w:highlight w:val="green"/>
        </w:rPr>
      </w:pPr>
      <w:r w:rsidRPr="00B041AC">
        <w:rPr>
          <w:highlight w:val="green"/>
        </w:rPr>
        <w:t>E-</w:t>
      </w:r>
      <w:proofErr w:type="spellStart"/>
      <w:r w:rsidRPr="00B041AC">
        <w:rPr>
          <w:highlight w:val="green"/>
        </w:rPr>
        <w:t>mail</w:t>
      </w:r>
      <w:proofErr w:type="spellEnd"/>
      <w:r w:rsidRPr="00B041AC">
        <w:rPr>
          <w:highlight w:val="green"/>
        </w:rPr>
        <w:t xml:space="preserve">: </w:t>
      </w:r>
      <w:hyperlink r:id="rId6" w:history="1">
        <w:r w:rsidRPr="00B041AC">
          <w:rPr>
            <w:rStyle w:val="a8"/>
            <w:highlight w:val="green"/>
          </w:rPr>
          <w:t>ru6@ru6.kazatomprom.kz</w:t>
        </w:r>
      </w:hyperlink>
    </w:p>
    <w:p w:rsidR="003B3F88" w:rsidRDefault="003B3F88" w:rsidP="003B3F88">
      <w:pPr>
        <w:pStyle w:val="font-claude-response-body"/>
      </w:pPr>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4) Краткое описание намечаемой деятельности</w:t>
      </w:r>
    </w:p>
    <w:p w:rsidR="003B3F88" w:rsidRDefault="003B3F88" w:rsidP="003B3F88">
      <w:pPr>
        <w:pStyle w:val="font-claude-response-body"/>
      </w:pPr>
      <w:r>
        <w:t xml:space="preserve">Намечаемая деятельность представляет собой </w:t>
      </w:r>
      <w:r>
        <w:rPr>
          <w:rStyle w:val="a3"/>
          <w:rFonts w:eastAsiaTheme="majorEastAsia"/>
        </w:rPr>
        <w:t>ликвидацию последствий добычи урана</w:t>
      </w:r>
      <w:r>
        <w:t xml:space="preserve"> на месторождениях Северный Карамурун и Южный Карамурун, осуществлявшейся методом подземного скважинного выщелачивания (ПСВ) с 1983 года. Суть метода ПСВ состоит в следующем: через пробуренные скважины в рудоносные водоносные пласты закачивается слабокислый выщелачивающий раствор, который растворяет уран и переводит его в жидкую фазу; насыщенный раствор затем откачивается на поверхность через скважины-насосы и поступает на переработку. В результате многолетней добычи на территории месторождений сформирована разветвлённая производственная инфраструктура: тысячи технологических скважин, сотни километров трубопроводов, насосные станции, склады реагентов, линии электропередач и прочие объекты. Плановое завершение добычи предусмотрено в </w:t>
      </w:r>
      <w:r>
        <w:rPr>
          <w:rStyle w:val="a3"/>
          <w:rFonts w:eastAsiaTheme="majorEastAsia"/>
        </w:rPr>
        <w:t>2040 году</w:t>
      </w:r>
      <w:r>
        <w:t>.</w:t>
      </w:r>
    </w:p>
    <w:p w:rsidR="003B3F88" w:rsidRDefault="003B3F88" w:rsidP="003B3F88">
      <w:pPr>
        <w:pStyle w:val="font-claude-response-body"/>
      </w:pPr>
      <w:r>
        <w:t xml:space="preserve">По требованиям законодательства Республики Казахстан после завершения добычи недропользователь обязан привести нарушенные земли в безопасное и пригодное для дальнейшего использования состояние. С этой целью разработан настоящий проект, реализация которого предусмотрена в период </w:t>
      </w:r>
      <w:r>
        <w:rPr>
          <w:rStyle w:val="a3"/>
          <w:rFonts w:eastAsiaTheme="majorEastAsia"/>
        </w:rPr>
        <w:t>2040–2044 годов</w:t>
      </w:r>
      <w:r>
        <w:t xml:space="preserve"> (продолжительность активной фазы работ — 26 месяцев).</w:t>
      </w:r>
    </w:p>
    <w:p w:rsidR="003B3F88" w:rsidRDefault="003B3F88" w:rsidP="003B3F88">
      <w:pPr>
        <w:pStyle w:val="font-claude-response-body"/>
      </w:pPr>
      <w:r>
        <w:t>Намечаемая деятельность включает следующие основные виды работ.</w:t>
      </w:r>
    </w:p>
    <w:p w:rsidR="003B3F88" w:rsidRDefault="003B3F88" w:rsidP="003B3F88">
      <w:pPr>
        <w:pStyle w:val="font-claude-response-body"/>
      </w:pPr>
      <w:r>
        <w:rPr>
          <w:rStyle w:val="a3"/>
          <w:rFonts w:eastAsiaTheme="majorEastAsia"/>
        </w:rPr>
        <w:t>Ликвидация скважин.</w:t>
      </w:r>
      <w:r>
        <w:t xml:space="preserve"> Подлежат ликвидации 12 887 добычных, закачных и вспомогательных скважин. Ликвидация выполняется методом тампонажа: скважины заполняются специальным цементным или глинистым раствором по всей глубине, устья засыпаются грунтом и планируются. Целью тампонажа является исключение вертикальной миграции подземных вод между водоносными горизонтами и предотвращение загрязнения вышележащих водоносных горизонтов. 255 скважин сохраняются в качестве наблюдательных для ведения долгосрочного мониторинга подземных вод.</w:t>
      </w:r>
    </w:p>
    <w:p w:rsidR="003B3F88" w:rsidRDefault="003B3F88" w:rsidP="003B3F88">
      <w:pPr>
        <w:pStyle w:val="font-claude-response-body"/>
      </w:pPr>
      <w:r>
        <w:rPr>
          <w:rStyle w:val="a3"/>
          <w:rFonts w:eastAsiaTheme="majorEastAsia"/>
        </w:rPr>
        <w:t>Демонтаж производственной инфраструктуры.</w:t>
      </w:r>
      <w:r>
        <w:t xml:space="preserve"> Демонтируются все наземные производственные объекты: около 880 км технологических и </w:t>
      </w:r>
      <w:proofErr w:type="spellStart"/>
      <w:r>
        <w:t>водоводных</w:t>
      </w:r>
      <w:proofErr w:type="spellEnd"/>
      <w:r>
        <w:t xml:space="preserve"> трубопроводов, 92 производственных объекта, в том числе насосные станции, гребёнки закачки и откачки, дренажные системы, склады реагентов и кислоты, административно-бытовые здания, а также линии электропередач и подстанции. Суммарно демонтируется 429 единиц технологического оборудования. Все металлические конструкции и трубопроводы перед отправкой на переработку или захоронение проходят обязательный радиационный контроль и при необходимости — дезактивацию.</w:t>
      </w:r>
    </w:p>
    <w:p w:rsidR="003B3F88" w:rsidRDefault="003B3F88" w:rsidP="003B3F88">
      <w:pPr>
        <w:pStyle w:val="font-claude-response-body"/>
      </w:pPr>
      <w:r>
        <w:rPr>
          <w:rStyle w:val="a3"/>
          <w:rFonts w:eastAsiaTheme="majorEastAsia"/>
        </w:rPr>
        <w:t>Дезактивация.</w:t>
      </w:r>
      <w:r>
        <w:t xml:space="preserve"> Оборудование, конструкции и транспортные средства, загрязнённые природными радионуклидами выше допустимых нормативов, подвергаются дезактивации: </w:t>
      </w:r>
      <w:r>
        <w:lastRenderedPageBreak/>
        <w:t>механической очистке, промывке, демонтажу загрязнённых элементов. Загрязнённые материалы, не поддающиеся дезактивации до нормативных значений, классифицируются как низкорадиоактивные отходы и направляются на ПЗНРО.</w:t>
      </w:r>
    </w:p>
    <w:p w:rsidR="003B3F88" w:rsidRDefault="003B3F88" w:rsidP="003B3F88">
      <w:pPr>
        <w:pStyle w:val="font-claude-response-body"/>
      </w:pPr>
      <w:r>
        <w:rPr>
          <w:rStyle w:val="a3"/>
          <w:rFonts w:eastAsiaTheme="majorEastAsia"/>
        </w:rPr>
        <w:t>Рекультивация нарушенных земель.</w:t>
      </w:r>
      <w:r>
        <w:t xml:space="preserve"> После завершения демонтажных работ проводится двухэтапная рекультивация. На техническом этапе выполняется срезка загрязнённого поверхностного грунта (на глубину 25–50 см на участках с превышением нормативов по радиационному фону), планировка поверхности, засыпка котлованов и траншей, нанесение слоя плодородного грунта толщиной не менее 15 см. На биологическом этапе производится посев многолетних засухоустойчивых трав и высадка кустарников, характерных для природных </w:t>
      </w:r>
      <w:proofErr w:type="spellStart"/>
      <w:r>
        <w:t>ценозов</w:t>
      </w:r>
      <w:proofErr w:type="spellEnd"/>
      <w:r>
        <w:t xml:space="preserve"> данного района. На 249 гектарах земель </w:t>
      </w:r>
      <w:proofErr w:type="spellStart"/>
      <w:r>
        <w:t>Каргалинского</w:t>
      </w:r>
      <w:proofErr w:type="spellEnd"/>
      <w:r>
        <w:t xml:space="preserve"> государственного природного зоологического заказника рекультивация проводится по лесохозяйственному направлению с созданием лесных насаждений. Общая площадь рекультивации к концу отработки составит </w:t>
      </w:r>
      <w:r>
        <w:rPr>
          <w:rStyle w:val="a3"/>
          <w:rFonts w:eastAsiaTheme="majorEastAsia"/>
        </w:rPr>
        <w:t>1 098 гектаров</w:t>
      </w:r>
      <w:r>
        <w:t>.</w:t>
      </w:r>
    </w:p>
    <w:p w:rsidR="003B3F88" w:rsidRDefault="003B3F88" w:rsidP="003B3F88">
      <w:pPr>
        <w:pStyle w:val="font-claude-response-body"/>
      </w:pPr>
      <w:r>
        <w:rPr>
          <w:rStyle w:val="a3"/>
          <w:rFonts w:eastAsiaTheme="majorEastAsia"/>
        </w:rPr>
        <w:t>Возврат земель.</w:t>
      </w:r>
      <w:r>
        <w:t xml:space="preserve"> По завершении рекультивации и подтверждения соответствия восстановленных земель нормативным критериям (мощность дозы гамма-излучения не более 0,2 мкЗв/ч сверх природного фона) в </w:t>
      </w:r>
      <w:r>
        <w:rPr>
          <w:rStyle w:val="a3"/>
          <w:rFonts w:eastAsiaTheme="majorEastAsia"/>
        </w:rPr>
        <w:t>2044 году</w:t>
      </w:r>
      <w:r>
        <w:t xml:space="preserve"> земельные участки передаются законным владельцам: сельскохозяйственные угодья — акиматам Шиелийского и </w:t>
      </w:r>
      <w:proofErr w:type="spellStart"/>
      <w:r>
        <w:t>Жанакорганского</w:t>
      </w:r>
      <w:proofErr w:type="spellEnd"/>
      <w:r>
        <w:t xml:space="preserve"> районов, земли заказника — Комитету лесного и охотничьего хозяйства Министерства сельского хозяйства Республики Казахстан.</w:t>
      </w:r>
    </w:p>
    <w:p w:rsidR="003B3F88" w:rsidRDefault="003B3F88" w:rsidP="003B3F88">
      <w:pPr>
        <w:pStyle w:val="font-claude-response-body"/>
      </w:pPr>
      <w:proofErr w:type="spellStart"/>
      <w:r>
        <w:rPr>
          <w:rStyle w:val="a3"/>
          <w:rFonts w:eastAsiaTheme="majorEastAsia"/>
        </w:rPr>
        <w:t>Пострекультивационный</w:t>
      </w:r>
      <w:proofErr w:type="spellEnd"/>
      <w:r>
        <w:rPr>
          <w:rStyle w:val="a3"/>
          <w:rFonts w:eastAsiaTheme="majorEastAsia"/>
        </w:rPr>
        <w:t xml:space="preserve"> мониторинг.</w:t>
      </w:r>
      <w:r>
        <w:t xml:space="preserve"> После приёмки восстановленных земель организуется обязательный десятилетний мониторинг в соответствии с требованиями стандарта АО «НАК «Казатомпром» СТ НАК 17.5-2024, включающий ежегодную гамма-съёмку, отбор проб почвы и подземных вод, контроль состояния растительного покрова.</w:t>
      </w:r>
    </w:p>
    <w:p w:rsidR="003B3F88" w:rsidRDefault="003B3F88" w:rsidP="003B3F88">
      <w:pPr>
        <w:pStyle w:val="font-claude-response-body"/>
      </w:pPr>
      <w:r>
        <w:t>Намечаемая деятельность не предусматривает строительства новых производственных объектов, организации новых источников выбросов или сбросов загрязняющих веществ. Все виды воздействия на окружающую среду в ходе ликвидационных работ носят временный характер и полностью прекращаются по завершении проекта.</w:t>
      </w:r>
    </w:p>
    <w:p w:rsidR="00035CD2" w:rsidRPr="0080046F" w:rsidRDefault="00035CD2" w:rsidP="0080046F">
      <w:pPr>
        <w:spacing w:before="120" w:after="120"/>
        <w:ind w:firstLine="567"/>
        <w:rPr>
          <w:rFonts w:cs="Times New Roman"/>
          <w:szCs w:val="24"/>
        </w:rPr>
      </w:pPr>
      <w:r w:rsidRPr="0080046F">
        <w:rPr>
          <w:rStyle w:val="a3"/>
          <w:rFonts w:cs="Times New Roman"/>
          <w:szCs w:val="24"/>
        </w:rPr>
        <w:t>5. Краткое описание существенных воздействий намечаемой деятельности на окружающую среду</w:t>
      </w:r>
    </w:p>
    <w:p w:rsidR="003B3F88" w:rsidRDefault="003B3F88" w:rsidP="003B3F88">
      <w:pPr>
        <w:pStyle w:val="font-claude-response-body"/>
      </w:pPr>
      <w:r>
        <w:rPr>
          <w:rStyle w:val="a3"/>
          <w:rFonts w:eastAsiaTheme="majorEastAsia"/>
        </w:rPr>
        <w:t>5.1. Жизнь и здоровье людей, условия их проживания и деятельности</w:t>
      </w:r>
    </w:p>
    <w:p w:rsidR="003B3F88" w:rsidRDefault="003B3F88" w:rsidP="003B3F88">
      <w:pPr>
        <w:pStyle w:val="font-claude-response-body"/>
      </w:pPr>
      <w:r>
        <w:t>Намечаемая деятельность затрагивает два категории людей: персонал, непосредственно занятый на ликвидационных работах, и население близлежащих населённых пунктов.</w:t>
      </w:r>
    </w:p>
    <w:p w:rsidR="003B3F88" w:rsidRDefault="003B3F88" w:rsidP="003B3F88">
      <w:pPr>
        <w:pStyle w:val="font-claude-response-body"/>
      </w:pPr>
      <w:r>
        <w:rPr>
          <w:rStyle w:val="a3"/>
          <w:rFonts w:eastAsiaTheme="majorEastAsia"/>
        </w:rPr>
        <w:t>Воздействие на персонал</w:t>
      </w:r>
    </w:p>
    <w:p w:rsidR="003B3F88" w:rsidRDefault="003B3F88" w:rsidP="003B3F88">
      <w:pPr>
        <w:pStyle w:val="font-claude-response-body"/>
      </w:pPr>
      <w:r>
        <w:t xml:space="preserve">Основным специфическим фактором воздействия на здоровье работников является радиационное воздействие. В ходе демонтажа трубопроводов и оборудования, ликвидации скважин и рекультивационных работ персонал может подвергаться внешнему гамма-облучению и ингаляционному воздействию радиоактивной пыли. Для исключения превышения нормативной дозовой нагрузки предусмотрен строгий комплекс мер: индивидуальный дозиметрический контроль для каждого работника, обязательное применение средств индивидуальной защиты органов дыхания и кожных покровов, ротация персонала при достижении предельных значений дозы, регулярные медицинские осмотры. Годовая эффективная доза облучения для работников не превысит </w:t>
      </w:r>
      <w:r>
        <w:rPr>
          <w:rStyle w:val="a3"/>
          <w:rFonts w:eastAsiaTheme="majorEastAsia"/>
        </w:rPr>
        <w:t xml:space="preserve">20 </w:t>
      </w:r>
      <w:proofErr w:type="spellStart"/>
      <w:r>
        <w:rPr>
          <w:rStyle w:val="a3"/>
          <w:rFonts w:eastAsiaTheme="majorEastAsia"/>
        </w:rPr>
        <w:t>мЗв</w:t>
      </w:r>
      <w:proofErr w:type="spellEnd"/>
      <w:r>
        <w:t xml:space="preserve"> — </w:t>
      </w:r>
      <w:r>
        <w:lastRenderedPageBreak/>
        <w:t>норматив, установленный санитарными правилами Республики Казахстан для категории А (персонал, профессионально работающий с источниками ионизирующего излучения).</w:t>
      </w:r>
    </w:p>
    <w:p w:rsidR="003B3F88" w:rsidRDefault="003B3F88" w:rsidP="003B3F88">
      <w:pPr>
        <w:pStyle w:val="font-claude-response-body"/>
      </w:pPr>
      <w:r>
        <w:t>Помимо радиационного фактора, работники подвергаются воздействию производственного шума и вибрации от тяжёлой техники, запылённости рабочей зоны, химическому воздействию остаточных технологических растворов при вскрытии трубопроводов. Все перечисленные факторы регулируются действующими санитарно-гигиеническими нормами и контролируются в ходе производственного экологического контроля.</w:t>
      </w:r>
    </w:p>
    <w:p w:rsidR="003B3F88" w:rsidRDefault="003B3F88" w:rsidP="003B3F88">
      <w:pPr>
        <w:pStyle w:val="font-claude-response-body"/>
      </w:pPr>
      <w:r>
        <w:rPr>
          <w:rStyle w:val="a3"/>
          <w:rFonts w:eastAsiaTheme="majorEastAsia"/>
        </w:rPr>
        <w:t>Воздействие на население</w:t>
      </w:r>
    </w:p>
    <w:p w:rsidR="003B3F88" w:rsidRDefault="003B3F88" w:rsidP="003B3F88">
      <w:pPr>
        <w:pStyle w:val="font-claude-response-body"/>
      </w:pPr>
      <w:r>
        <w:t xml:space="preserve">Санитарно-защитная зона объекта составляет </w:t>
      </w:r>
      <w:r>
        <w:rPr>
          <w:rStyle w:val="a3"/>
          <w:rFonts w:eastAsiaTheme="majorEastAsia"/>
        </w:rPr>
        <w:t>500 метров</w:t>
      </w:r>
      <w:r>
        <w:t>. Постоянное население в её пределах отсутствует. Ближайший населённый пункт — с. Акмая — расположен на расстоянии 2,8 км от границ объекта, что обеспечивает многократный запас относительно нормативных расстояний.</w:t>
      </w:r>
    </w:p>
    <w:p w:rsidR="003B3F88" w:rsidRDefault="003B3F88" w:rsidP="003B3F88">
      <w:pPr>
        <w:pStyle w:val="font-claude-response-body"/>
      </w:pPr>
      <w:r>
        <w:t>Воздействие на здоровье населения в период проведения работ может быть обусловлено следующими факторами.</w:t>
      </w:r>
    </w:p>
    <w:p w:rsidR="003B3F88" w:rsidRDefault="003B3F88" w:rsidP="003B3F88">
      <w:pPr>
        <w:pStyle w:val="font-claude-response-body"/>
      </w:pPr>
      <w:r>
        <w:t xml:space="preserve">Загрязнение атмосферного воздуха выбросами пыли и отработанных газов строительной техники. Расчёты рассеивания, выполненные в составе РООС, показывают, что максимальные расчётные концентрации загрязняющих веществ на границе СЗЗ и в зоне жилой застройки не превышают 0,3–0,8 ПДК по всем нормируемым веществам. Воздействие на атмосферный воздух в районе проживания населения оценивается как </w:t>
      </w:r>
      <w:r>
        <w:rPr>
          <w:rStyle w:val="a3"/>
          <w:rFonts w:eastAsiaTheme="majorEastAsia"/>
        </w:rPr>
        <w:t>незначительное</w:t>
      </w:r>
      <w:r>
        <w:t>.</w:t>
      </w:r>
    </w:p>
    <w:p w:rsidR="003B3F88" w:rsidRDefault="003B3F88" w:rsidP="003B3F88">
      <w:pPr>
        <w:pStyle w:val="font-claude-response-body"/>
      </w:pPr>
      <w:r>
        <w:t xml:space="preserve">Радиационное воздействие на население за пределами СЗЗ в период активных работ не прогнозируется. Расчёты показывают, что дополнительная эффективная доза облучения населения, проживающего в ближайших сёлах, не превысит </w:t>
      </w:r>
      <w:r>
        <w:rPr>
          <w:rStyle w:val="a3"/>
          <w:rFonts w:eastAsiaTheme="majorEastAsia"/>
        </w:rPr>
        <w:t xml:space="preserve">0,1 </w:t>
      </w:r>
      <w:proofErr w:type="spellStart"/>
      <w:r>
        <w:rPr>
          <w:rStyle w:val="a3"/>
          <w:rFonts w:eastAsiaTheme="majorEastAsia"/>
        </w:rPr>
        <w:t>мЗв</w:t>
      </w:r>
      <w:proofErr w:type="spellEnd"/>
      <w:r>
        <w:rPr>
          <w:rStyle w:val="a3"/>
          <w:rFonts w:eastAsiaTheme="majorEastAsia"/>
        </w:rPr>
        <w:t xml:space="preserve"> в год</w:t>
      </w:r>
      <w:r>
        <w:t xml:space="preserve"> — величины, не оказывающей измеримого влияния на здоровье и составляющей менее 10% от среднегодовой дозы природного облучения жителей региона.</w:t>
      </w:r>
    </w:p>
    <w:p w:rsidR="003B3F88" w:rsidRDefault="003B3F88" w:rsidP="003B3F88">
      <w:pPr>
        <w:pStyle w:val="font-claude-response-body"/>
      </w:pPr>
      <w:r>
        <w:rPr>
          <w:rStyle w:val="a3"/>
          <w:rFonts w:eastAsiaTheme="majorEastAsia"/>
        </w:rPr>
        <w:t>Долгосрочное влияние на условия проживания и деятельности населения</w:t>
      </w:r>
    </w:p>
    <w:p w:rsidR="003B3F88" w:rsidRDefault="003B3F88" w:rsidP="003B3F88">
      <w:pPr>
        <w:pStyle w:val="font-claude-response-body"/>
      </w:pPr>
      <w:r>
        <w:t xml:space="preserve">В долгосрочной перспективе реализация проекта оказывает исключительно </w:t>
      </w:r>
      <w:r>
        <w:rPr>
          <w:rStyle w:val="a3"/>
          <w:rFonts w:eastAsiaTheme="majorEastAsia"/>
        </w:rPr>
        <w:t>положительное</w:t>
      </w:r>
      <w:r>
        <w:t xml:space="preserve"> воздействие на условия жизни населения. По завершении ликвидационных работ и рекультивации:</w:t>
      </w:r>
    </w:p>
    <w:p w:rsidR="003B3F88" w:rsidRDefault="003B3F88" w:rsidP="003B3F88">
      <w:pPr>
        <w:pStyle w:val="font-claude-response-body"/>
      </w:pPr>
      <w:r>
        <w:t>— радиационный фон на территории бывшего рудника снизится до уровней, не превышающих 0,2 мкЗв/ч сверх природного фона, что соответствует критериям безопасности для неограниченного хозяйственного использования земель;</w:t>
      </w:r>
    </w:p>
    <w:p w:rsidR="003B3F88" w:rsidRDefault="003B3F88" w:rsidP="003B3F88">
      <w:pPr>
        <w:pStyle w:val="font-claude-response-body"/>
      </w:pPr>
      <w:r>
        <w:t>— более 1 098 гектаров земель будет возвращено в пастбищное, сельскохозяйственное и природоохранное использование, что расширит ресурсную базу для местных жителей, занимающихся животноводством и сельским хозяйством;</w:t>
      </w:r>
    </w:p>
    <w:p w:rsidR="003B3F88" w:rsidRDefault="003B3F88" w:rsidP="003B3F88">
      <w:pPr>
        <w:pStyle w:val="font-claude-response-body"/>
      </w:pPr>
      <w:r>
        <w:t>— ликвидация остаточных ореолов выщелачивания и тампонаж скважин снизят долгосрочный риск загрязнения водоносных горизонтов, используемых населением для водоснабжения;</w:t>
      </w:r>
    </w:p>
    <w:p w:rsidR="003B3F88" w:rsidRDefault="003B3F88" w:rsidP="003B3F88">
      <w:pPr>
        <w:pStyle w:val="font-claude-response-body"/>
      </w:pPr>
      <w:r>
        <w:lastRenderedPageBreak/>
        <w:t xml:space="preserve">— многолетний </w:t>
      </w:r>
      <w:proofErr w:type="spellStart"/>
      <w:r>
        <w:t>пострекультивационный</w:t>
      </w:r>
      <w:proofErr w:type="spellEnd"/>
      <w:r>
        <w:t xml:space="preserve"> мониторинг обеспечит независимое подтверждение безопасности восстановленной территории и своевременное выявление любых отклонений.</w:t>
      </w:r>
    </w:p>
    <w:p w:rsidR="003B3F88" w:rsidRDefault="003B3F88" w:rsidP="003B3F88">
      <w:pPr>
        <w:pStyle w:val="font-claude-response-body"/>
      </w:pPr>
      <w:r>
        <w:t xml:space="preserve">Таким образом, в период проведения работ воздействие на жизнь и здоровье населения оценивается как </w:t>
      </w:r>
      <w:r>
        <w:rPr>
          <w:rStyle w:val="a3"/>
          <w:rFonts w:eastAsiaTheme="majorEastAsia"/>
        </w:rPr>
        <w:t>временное, незначительное и управляемое</w:t>
      </w:r>
      <w:r>
        <w:t xml:space="preserve">. По завершении проекта условия проживания и хозяйственной деятельности населения в зоне влияния объекта </w:t>
      </w:r>
      <w:r>
        <w:rPr>
          <w:rStyle w:val="a3"/>
          <w:rFonts w:eastAsiaTheme="majorEastAsia"/>
        </w:rPr>
        <w:t>улучшатся</w:t>
      </w:r>
      <w:r>
        <w:t xml:space="preserve"> по сравнению с существующим положением.</w:t>
      </w:r>
    </w:p>
    <w:p w:rsidR="00035CD2" w:rsidRPr="0080046F" w:rsidRDefault="00035CD2" w:rsidP="0080046F">
      <w:pPr>
        <w:spacing w:before="120" w:after="120"/>
        <w:ind w:firstLine="567"/>
        <w:rPr>
          <w:rFonts w:cs="Times New Roman"/>
          <w:szCs w:val="24"/>
        </w:rPr>
      </w:pP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b/>
          <w:bCs/>
          <w:szCs w:val="24"/>
          <w:lang w:eastAsia="ru-RU"/>
        </w:rPr>
        <w:t>5.2. Биоразнообразие</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b/>
          <w:bCs/>
          <w:szCs w:val="24"/>
          <w:lang w:eastAsia="ru-RU"/>
        </w:rPr>
        <w:t>Современное состояние биоразнообразия на территории объекта</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Территория месторождений Северный Карамурун и Южный Карамурун расположена в зоне полупустынь Туранской низменности. В естественном состоянии данный ландшафт характеризуется специфическим, но небогатым видовым разнообразием, приспособленным к условиям аридного климата и засоленных почв. В результате многолетней добычной деятельности с 1983 года естественный растительный покров на большей части территории горного отвода уже существенно нарушен или полностью уничтожен: геотехнологические поля, площадки скважин, трассы трубопроводов и технологические дороги занимают значительную долю площади отводов.</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 xml:space="preserve">В границах земельного отвода выявлены следующие типы растительных сообществ: полынно-злаковые ассоциации на незасоленных участках, солянковые сообщества на засоленных почвах, </w:t>
      </w:r>
      <w:proofErr w:type="spellStart"/>
      <w:r w:rsidRPr="003B3F88">
        <w:rPr>
          <w:rFonts w:eastAsia="Times New Roman" w:cs="Times New Roman"/>
          <w:szCs w:val="24"/>
          <w:lang w:eastAsia="ru-RU"/>
        </w:rPr>
        <w:t>тамарисковые</w:t>
      </w:r>
      <w:proofErr w:type="spellEnd"/>
      <w:r w:rsidRPr="003B3F88">
        <w:rPr>
          <w:rFonts w:eastAsia="Times New Roman" w:cs="Times New Roman"/>
          <w:szCs w:val="24"/>
          <w:lang w:eastAsia="ru-RU"/>
        </w:rPr>
        <w:t xml:space="preserve"> заросли в понижениях с близким залеганием грунтовых вод. Редкие и находящиеся под угрозой исчезновения виды растений, занесённые в Красную книгу Республики Казахстан, на нарушенных участках горного и земельного отводов не зафиксированы.</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Фауна наземных позвоночных на территории рудника обеднена по сравнению с фоновыми показателями вследствие длительного антропогенного воздействия. Отмечаются малый суслик, лисица обыкновенная, степная черепаха, ряд видов ящериц и змей, а также птицы открытых пространств — жаворонки, каменки, луни. Непосредственно в границах горного отвода гнездование редких видов не зафиксировано.</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 xml:space="preserve">Наиболее значимый с точки зрения биоразнообразия участок расположен в юго-западной части Южного </w:t>
      </w:r>
      <w:proofErr w:type="spellStart"/>
      <w:r w:rsidRPr="003B3F88">
        <w:rPr>
          <w:rFonts w:eastAsia="Times New Roman" w:cs="Times New Roman"/>
          <w:szCs w:val="24"/>
          <w:lang w:eastAsia="ru-RU"/>
        </w:rPr>
        <w:t>Карамуруна</w:t>
      </w:r>
      <w:proofErr w:type="spellEnd"/>
      <w:r w:rsidRPr="003B3F88">
        <w:rPr>
          <w:rFonts w:eastAsia="Times New Roman" w:cs="Times New Roman"/>
          <w:szCs w:val="24"/>
          <w:lang w:eastAsia="ru-RU"/>
        </w:rPr>
        <w:t xml:space="preserve">, где 249 гектаров земель входят в состав </w:t>
      </w:r>
      <w:proofErr w:type="spellStart"/>
      <w:r w:rsidRPr="003B3F88">
        <w:rPr>
          <w:rFonts w:eastAsia="Times New Roman" w:cs="Times New Roman"/>
          <w:b/>
          <w:bCs/>
          <w:szCs w:val="24"/>
          <w:lang w:eastAsia="ru-RU"/>
        </w:rPr>
        <w:t>Каргалинского</w:t>
      </w:r>
      <w:proofErr w:type="spellEnd"/>
      <w:r w:rsidRPr="003B3F88">
        <w:rPr>
          <w:rFonts w:eastAsia="Times New Roman" w:cs="Times New Roman"/>
          <w:b/>
          <w:bCs/>
          <w:szCs w:val="24"/>
          <w:lang w:eastAsia="ru-RU"/>
        </w:rPr>
        <w:t xml:space="preserve"> государственного природного зоологического заказника</w:t>
      </w:r>
      <w:r w:rsidRPr="003B3F88">
        <w:rPr>
          <w:rFonts w:eastAsia="Times New Roman" w:cs="Times New Roman"/>
          <w:szCs w:val="24"/>
          <w:lang w:eastAsia="ru-RU"/>
        </w:rPr>
        <w:t xml:space="preserve">. Заказник создан для охраны тугайных экосистем поймы реки Сырдарья и является местом обитания </w:t>
      </w:r>
      <w:r w:rsidRPr="003B3F88">
        <w:rPr>
          <w:rFonts w:eastAsia="Times New Roman" w:cs="Times New Roman"/>
          <w:b/>
          <w:bCs/>
          <w:szCs w:val="24"/>
          <w:lang w:eastAsia="ru-RU"/>
        </w:rPr>
        <w:t>сырдарьинского фазана</w:t>
      </w:r>
      <w:r w:rsidRPr="003B3F88">
        <w:rPr>
          <w:rFonts w:eastAsia="Times New Roman" w:cs="Times New Roman"/>
          <w:szCs w:val="24"/>
          <w:lang w:eastAsia="ru-RU"/>
        </w:rPr>
        <w:t xml:space="preserve"> — вида, занесённого в Красную книгу Казахстана. В пойменной части также встречаются кабан, камышовый кот, выдра, многочисленные виды водоплавающих и околоводных птиц. Непосредственно на 249 гектарах, переданных в пользование ТОО «РУ-6», в период добычи велись ограниченные работы; тугайная растительность на этих участках частично сохранилась.</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b/>
          <w:bCs/>
          <w:szCs w:val="24"/>
          <w:lang w:eastAsia="ru-RU"/>
        </w:rPr>
        <w:t>Воздействие на растительный мир</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 xml:space="preserve">В период ликвидационных работ воздействие на растительность сводится к следующему. Прямое механическое уничтожение растительного покрова при движении тяжёлой техники, демонтаже трубопроводов и планировочных работах ограничено территорией, </w:t>
      </w:r>
      <w:r w:rsidRPr="003B3F88">
        <w:rPr>
          <w:rFonts w:eastAsia="Times New Roman" w:cs="Times New Roman"/>
          <w:szCs w:val="24"/>
          <w:lang w:eastAsia="ru-RU"/>
        </w:rPr>
        <w:lastRenderedPageBreak/>
        <w:t>уже нарушенной в ходе добычи. Расширение зоны нарушений за пределы существующего земельного отвода не предусмотрено. Возможно вторичное засоление почв при вскрытии трубопроводов с остаточными технологическими растворами — для предотвращения этого предусмотрен их предварительный слив и промывка перед демонтажем. Пыление с нарушенных поверхностей при неблагоприятных ветровых условиях может угнетать растительность на прилегающих участках, однако данный эффект носит временный и обратимый характер.</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 xml:space="preserve">На участках </w:t>
      </w:r>
      <w:proofErr w:type="spellStart"/>
      <w:r w:rsidRPr="003B3F88">
        <w:rPr>
          <w:rFonts w:eastAsia="Times New Roman" w:cs="Times New Roman"/>
          <w:szCs w:val="24"/>
          <w:lang w:eastAsia="ru-RU"/>
        </w:rPr>
        <w:t>Каргалинского</w:t>
      </w:r>
      <w:proofErr w:type="spellEnd"/>
      <w:r w:rsidRPr="003B3F88">
        <w:rPr>
          <w:rFonts w:eastAsia="Times New Roman" w:cs="Times New Roman"/>
          <w:szCs w:val="24"/>
          <w:lang w:eastAsia="ru-RU"/>
        </w:rPr>
        <w:t xml:space="preserve"> заказника работы ведутся с особой осторожностью: движение тяжёлой техники за пределами технологических коридоров запрещено, снятие и складирование плодородного слоя почвы обязательно, сроки работ согласовываются с уполномоченным органом в сфере охраны особо охраняемых природных территорий.</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b/>
          <w:bCs/>
          <w:szCs w:val="24"/>
          <w:lang w:eastAsia="ru-RU"/>
        </w:rPr>
        <w:t>Воздействие на животный мир</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Прямое уничтожение животных при проведении работ минимально ввиду высокой мобильности большинства видов фауны. Основное косвенное воздействие — фактор беспокойства от шума, вибрации и присутствия людей и техники, приводящий к временному вытеснению животных из зоны работ. После завершения работ и восстановления растительного покрова животные возвращаются на восстановленную территорию.</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В целях охраны птиц в период гнездования (апрель–июнь) предусмотрено ограничение объёмов наиболее шумных работ вблизи границ заказника. Транспортировка опасных грузов и радиоактивных отходов осуществляется по установленным маршрутам, исключающим проезд через охраняемые природные территории.</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b/>
          <w:bCs/>
          <w:szCs w:val="24"/>
          <w:lang w:eastAsia="ru-RU"/>
        </w:rPr>
        <w:t>Воздействие на водные экосистемы</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Организованный сброс загрязнённых вод в реку Сырдарья и иные поверхностные водные объекты не предусмотрен. Риск диффузного загрязнения р. Сырдарья при соблюдении проектных решений расценивается как пренебрежимо малый. Таким образом, воздействие на водные биоценозы реки Сырдарья и связанные с ней тугайные экосистемы в период работ не прогнозируется.</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b/>
          <w:bCs/>
          <w:szCs w:val="24"/>
          <w:lang w:eastAsia="ru-RU"/>
        </w:rPr>
        <w:t>Долгосрочный эффект для биоразнообразия</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 xml:space="preserve">По завершении рекультивации биоразнообразие на территории бывшего рудника будет </w:t>
      </w:r>
      <w:r w:rsidRPr="003B3F88">
        <w:rPr>
          <w:rFonts w:eastAsia="Times New Roman" w:cs="Times New Roman"/>
          <w:b/>
          <w:bCs/>
          <w:szCs w:val="24"/>
          <w:lang w:eastAsia="ru-RU"/>
        </w:rPr>
        <w:t>выше</w:t>
      </w:r>
      <w:r w:rsidRPr="003B3F88">
        <w:rPr>
          <w:rFonts w:eastAsia="Times New Roman" w:cs="Times New Roman"/>
          <w:szCs w:val="24"/>
          <w:lang w:eastAsia="ru-RU"/>
        </w:rPr>
        <w:t xml:space="preserve">, чем в период активной добычи. Восстановление растительного покрова на 1 098 гектарах создаст условия для возвращения животных, в том числе видов, чувствительных к антропогенному беспокойству. Создание лесных насаждений на 249 гектарах заказника увеличит площадь пригодных местообитаний для охраняемых видов, в первую очередь сырдарьинского фазана. Десятилетний </w:t>
      </w:r>
      <w:proofErr w:type="spellStart"/>
      <w:r w:rsidRPr="003B3F88">
        <w:rPr>
          <w:rFonts w:eastAsia="Times New Roman" w:cs="Times New Roman"/>
          <w:szCs w:val="24"/>
          <w:lang w:eastAsia="ru-RU"/>
        </w:rPr>
        <w:t>пострекультивационный</w:t>
      </w:r>
      <w:proofErr w:type="spellEnd"/>
      <w:r w:rsidRPr="003B3F88">
        <w:rPr>
          <w:rFonts w:eastAsia="Times New Roman" w:cs="Times New Roman"/>
          <w:szCs w:val="24"/>
          <w:lang w:eastAsia="ru-RU"/>
        </w:rPr>
        <w:t xml:space="preserve"> мониторинг включает визуальный контроль состояния </w:t>
      </w:r>
      <w:proofErr w:type="spellStart"/>
      <w:r w:rsidRPr="003B3F88">
        <w:rPr>
          <w:rFonts w:eastAsia="Times New Roman" w:cs="Times New Roman"/>
          <w:szCs w:val="24"/>
          <w:lang w:eastAsia="ru-RU"/>
        </w:rPr>
        <w:t>восстанавливающихся</w:t>
      </w:r>
      <w:proofErr w:type="spellEnd"/>
      <w:r w:rsidRPr="003B3F88">
        <w:rPr>
          <w:rFonts w:eastAsia="Times New Roman" w:cs="Times New Roman"/>
          <w:szCs w:val="24"/>
          <w:lang w:eastAsia="ru-RU"/>
        </w:rPr>
        <w:t xml:space="preserve"> биоценозов, что позволит своевременно корректировать биологический этап рекультивации при необходимости.</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 xml:space="preserve">Таким образом, воздействие намечаемой деятельности на биоразнообразие в период работ оценивается как </w:t>
      </w:r>
      <w:r w:rsidRPr="003B3F88">
        <w:rPr>
          <w:rFonts w:eastAsia="Times New Roman" w:cs="Times New Roman"/>
          <w:b/>
          <w:bCs/>
          <w:szCs w:val="24"/>
          <w:lang w:eastAsia="ru-RU"/>
        </w:rPr>
        <w:t>временное и ограниченное</w:t>
      </w:r>
      <w:r w:rsidRPr="003B3F88">
        <w:rPr>
          <w:rFonts w:eastAsia="Times New Roman" w:cs="Times New Roman"/>
          <w:szCs w:val="24"/>
          <w:lang w:eastAsia="ru-RU"/>
        </w:rPr>
        <w:t xml:space="preserve">, а долгосрочный эффект реализации проекта для состояния флоры и фауны района является </w:t>
      </w:r>
      <w:r w:rsidRPr="003B3F88">
        <w:rPr>
          <w:rFonts w:eastAsia="Times New Roman" w:cs="Times New Roman"/>
          <w:b/>
          <w:bCs/>
          <w:szCs w:val="24"/>
          <w:lang w:eastAsia="ru-RU"/>
        </w:rPr>
        <w:t>положительным</w:t>
      </w:r>
      <w:r w:rsidRPr="003B3F88">
        <w:rPr>
          <w:rFonts w:eastAsia="Times New Roman" w:cs="Times New Roman"/>
          <w:szCs w:val="24"/>
          <w:lang w:eastAsia="ru-RU"/>
        </w:rPr>
        <w:t>.</w:t>
      </w:r>
    </w:p>
    <w:p w:rsidR="003B3F88" w:rsidRDefault="003B3F88" w:rsidP="0080046F">
      <w:pPr>
        <w:spacing w:before="120" w:after="120"/>
        <w:ind w:firstLine="567"/>
        <w:rPr>
          <w:rStyle w:val="a3"/>
          <w:rFonts w:cs="Times New Roman"/>
          <w:szCs w:val="24"/>
        </w:rPr>
      </w:pP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b/>
          <w:bCs/>
          <w:szCs w:val="24"/>
          <w:lang w:eastAsia="ru-RU"/>
        </w:rPr>
        <w:lastRenderedPageBreak/>
        <w:t>5.3. Земли и почвы</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b/>
          <w:bCs/>
          <w:szCs w:val="24"/>
          <w:lang w:eastAsia="ru-RU"/>
        </w:rPr>
        <w:t>Современное состояние земель и почвенного покрова</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Почвенный покров территории месторождений представлен светло-каштановыми и бурыми пустынно-степными почвами в комплексе с солончаками и солонцами. Естественное плодородие почв невысокое вследствие аридного климата, засоления и лёгкого гранулометрического состава. Мощность гумусового горизонта составляет 15–25 см, содержание органического вещества — 0,5–1,2%.</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 xml:space="preserve">В результате многолетней добычной деятельности земли в границах горного и земельного отводов находятся в различной степени </w:t>
      </w:r>
      <w:proofErr w:type="spellStart"/>
      <w:r w:rsidRPr="003B3F88">
        <w:rPr>
          <w:rFonts w:eastAsia="Times New Roman" w:cs="Times New Roman"/>
          <w:szCs w:val="24"/>
          <w:lang w:eastAsia="ru-RU"/>
        </w:rPr>
        <w:t>нарушенности</w:t>
      </w:r>
      <w:proofErr w:type="spellEnd"/>
      <w:r w:rsidRPr="003B3F88">
        <w:rPr>
          <w:rFonts w:eastAsia="Times New Roman" w:cs="Times New Roman"/>
          <w:szCs w:val="24"/>
          <w:lang w:eastAsia="ru-RU"/>
        </w:rPr>
        <w:t>. Площадки скважин, трассы трубопроводов, технологические дороги и производственные объекты полностью лишены почвенного и растительного покрова. На прилегающих участках отмечается вторичное засоление и уплотнение почв от движения тяжёлой техники, а также локальное химическое загрязнение в местах исторических разливов технологических растворов. На части геотехнологических полей зафиксировано поверхностное загрязнение природными радионуклидами — продуктами распада урана — выше нормативных значений.</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b/>
          <w:bCs/>
          <w:szCs w:val="24"/>
          <w:lang w:eastAsia="ru-RU"/>
        </w:rPr>
        <w:t>Воздействие в период ликвидационных работ</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Механическое нарушение почвенного покрова в ходе демонтажных и рекультивационных работ является неизбежным, однако полностью ограничено территорией существующего земельного отвода. Расширение зоны нарушений за его пределы проектом не предусмотрено. Наиболее уязвимы сохранившиеся участки с ненарушенным почвенным профилем в буферных зонах между производственными объектами — движение техники по этим участкам сведено к минимуму и осуществляется только по установленным технологическим коридорам.</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При вскрытии и демонтаже трубопроводов существует риск локального загрязнения почв остаточными технологическими растворами, содержащими серную кислоту, сульфаты и растворённые металлы. Для предотвращения этого все трубопроводы перед демонтажем промываются и освобождаются от остатков рабочих растворов; работы ведутся с применением поддонов и сорбирующих материалов. При обнаружении загрязнения почвы кислотой или тяжёлыми металлами загрязнённый грунт немедленно собирается и вывозится на специализированный полигон.</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Срезка поверхностного слоя грунта на радиационно-загрязнённых участках (на глубину 25–50 см) приводит к полному уничтожению остаточного почвенного профиля на этих площадях. Данное воздействие является намеренным и необходимым: удаление загрязнённого слоя — единственный технически обоснованный способ снизить радиационный фон до нормативных значений. Объём изъятого грунта направляется на ПЗНРО.</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Засыпка котлованов и траншей после ликвидации скважин и демонтажа подземных коммуникаций ведётся местным грунтом с послойным уплотнением во избежание последующей просадки поверхности.</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b/>
          <w:bCs/>
          <w:szCs w:val="24"/>
          <w:lang w:eastAsia="ru-RU"/>
        </w:rPr>
        <w:t>Рекультивация как инструмент восстановления земель</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Ключевым элементом проекта применительно к землям и почвам является двухэтапная рекультивация, охватывающая все нарушенные участки в пределах земельного отвода.</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lastRenderedPageBreak/>
        <w:t xml:space="preserve">На </w:t>
      </w:r>
      <w:r w:rsidRPr="003B3F88">
        <w:rPr>
          <w:rFonts w:eastAsia="Times New Roman" w:cs="Times New Roman"/>
          <w:b/>
          <w:bCs/>
          <w:szCs w:val="24"/>
          <w:lang w:eastAsia="ru-RU"/>
        </w:rPr>
        <w:t>техническом этапе</w:t>
      </w:r>
      <w:r w:rsidRPr="003B3F88">
        <w:rPr>
          <w:rFonts w:eastAsia="Times New Roman" w:cs="Times New Roman"/>
          <w:szCs w:val="24"/>
          <w:lang w:eastAsia="ru-RU"/>
        </w:rPr>
        <w:t xml:space="preserve"> (2041–2043 гг.) выполняется: срезка и вывоз загрязнённого грунта на участках с превышением нормативов по радиационному фону и химическому загрязнению; планировка поверхности с приданием уклонов, обеспечивающих отвод атмосферных осадков без образования застойных зон; засыпка всех котлованов, траншей и приямков; нанесение рекультивационного слоя грунта мощностью не менее </w:t>
      </w:r>
      <w:r w:rsidRPr="003B3F88">
        <w:rPr>
          <w:rFonts w:eastAsia="Times New Roman" w:cs="Times New Roman"/>
          <w:b/>
          <w:bCs/>
          <w:szCs w:val="24"/>
          <w:lang w:eastAsia="ru-RU"/>
        </w:rPr>
        <w:t>15 см</w:t>
      </w:r>
      <w:r w:rsidRPr="003B3F88">
        <w:rPr>
          <w:rFonts w:eastAsia="Times New Roman" w:cs="Times New Roman"/>
          <w:szCs w:val="24"/>
          <w:lang w:eastAsia="ru-RU"/>
        </w:rPr>
        <w:t xml:space="preserve"> поверх спланированного основания. При наличии сохранённого плодородного слоя он возвращается на место снятия; при его недостаточности завозится плодородный грунт с лицензированных карьеров.</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 xml:space="preserve">На </w:t>
      </w:r>
      <w:r w:rsidRPr="003B3F88">
        <w:rPr>
          <w:rFonts w:eastAsia="Times New Roman" w:cs="Times New Roman"/>
          <w:b/>
          <w:bCs/>
          <w:szCs w:val="24"/>
          <w:lang w:eastAsia="ru-RU"/>
        </w:rPr>
        <w:t>биологическом этапе</w:t>
      </w:r>
      <w:r w:rsidRPr="003B3F88">
        <w:rPr>
          <w:rFonts w:eastAsia="Times New Roman" w:cs="Times New Roman"/>
          <w:szCs w:val="24"/>
          <w:lang w:eastAsia="ru-RU"/>
        </w:rPr>
        <w:t xml:space="preserve"> (2042–2044 гг.) производится посев многолетних засухоустойчивых трав и высадка кустарников: в первую очередь видов, характерных для зональных полупустынных </w:t>
      </w:r>
      <w:proofErr w:type="spellStart"/>
      <w:r w:rsidRPr="003B3F88">
        <w:rPr>
          <w:rFonts w:eastAsia="Times New Roman" w:cs="Times New Roman"/>
          <w:szCs w:val="24"/>
          <w:lang w:eastAsia="ru-RU"/>
        </w:rPr>
        <w:t>ценозов</w:t>
      </w:r>
      <w:proofErr w:type="spellEnd"/>
      <w:r w:rsidRPr="003B3F88">
        <w:rPr>
          <w:rFonts w:eastAsia="Times New Roman" w:cs="Times New Roman"/>
          <w:szCs w:val="24"/>
          <w:lang w:eastAsia="ru-RU"/>
        </w:rPr>
        <w:t xml:space="preserve"> данного района, — полыней, прутняка, терескена. Формирование устойчивого растительного покрова обеспечивает закрепление почвы, предотвращает ветровую и водную эрозию восстановленной поверхности и запускает процесс естественного почвообразования.</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b/>
          <w:bCs/>
          <w:szCs w:val="24"/>
          <w:lang w:eastAsia="ru-RU"/>
        </w:rPr>
        <w:t>Целевое использование восстановленных земель</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По завершении рекультивации и подтверждения соответствия нормативным критериям безопасности в 2044 году восстановленные земли передаются в следующем составе:</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 xml:space="preserve">— </w:t>
      </w:r>
      <w:r w:rsidRPr="003B3F88">
        <w:rPr>
          <w:rFonts w:eastAsia="Times New Roman" w:cs="Times New Roman"/>
          <w:b/>
          <w:bCs/>
          <w:szCs w:val="24"/>
          <w:lang w:eastAsia="ru-RU"/>
        </w:rPr>
        <w:t>1 289,16 га</w:t>
      </w:r>
      <w:r w:rsidRPr="003B3F88">
        <w:rPr>
          <w:rFonts w:eastAsia="Times New Roman" w:cs="Times New Roman"/>
          <w:szCs w:val="24"/>
          <w:lang w:eastAsia="ru-RU"/>
        </w:rPr>
        <w:t xml:space="preserve"> сельскохозяйственных угодий возвращаются акиматам Шиелийского и </w:t>
      </w:r>
      <w:proofErr w:type="spellStart"/>
      <w:r w:rsidRPr="003B3F88">
        <w:rPr>
          <w:rFonts w:eastAsia="Times New Roman" w:cs="Times New Roman"/>
          <w:szCs w:val="24"/>
          <w:lang w:eastAsia="ru-RU"/>
        </w:rPr>
        <w:t>Жанакорганского</w:t>
      </w:r>
      <w:proofErr w:type="spellEnd"/>
      <w:r w:rsidRPr="003B3F88">
        <w:rPr>
          <w:rFonts w:eastAsia="Times New Roman" w:cs="Times New Roman"/>
          <w:szCs w:val="24"/>
          <w:lang w:eastAsia="ru-RU"/>
        </w:rPr>
        <w:t xml:space="preserve"> районов для использования в качестве пастбищ и пашни;</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 xml:space="preserve">— </w:t>
      </w:r>
      <w:r w:rsidRPr="003B3F88">
        <w:rPr>
          <w:rFonts w:eastAsia="Times New Roman" w:cs="Times New Roman"/>
          <w:b/>
          <w:bCs/>
          <w:szCs w:val="24"/>
          <w:lang w:eastAsia="ru-RU"/>
        </w:rPr>
        <w:t>249,00 га</w:t>
      </w:r>
      <w:r w:rsidRPr="003B3F88">
        <w:rPr>
          <w:rFonts w:eastAsia="Times New Roman" w:cs="Times New Roman"/>
          <w:szCs w:val="24"/>
          <w:lang w:eastAsia="ru-RU"/>
        </w:rPr>
        <w:t xml:space="preserve"> земель </w:t>
      </w:r>
      <w:proofErr w:type="spellStart"/>
      <w:r w:rsidRPr="003B3F88">
        <w:rPr>
          <w:rFonts w:eastAsia="Times New Roman" w:cs="Times New Roman"/>
          <w:szCs w:val="24"/>
          <w:lang w:eastAsia="ru-RU"/>
        </w:rPr>
        <w:t>Каргалинского</w:t>
      </w:r>
      <w:proofErr w:type="spellEnd"/>
      <w:r w:rsidRPr="003B3F88">
        <w:rPr>
          <w:rFonts w:eastAsia="Times New Roman" w:cs="Times New Roman"/>
          <w:szCs w:val="24"/>
          <w:lang w:eastAsia="ru-RU"/>
        </w:rPr>
        <w:t xml:space="preserve"> заказника передаются Комитету лесного и охотничьего хозяйства с восстановленным лесохозяйственным направлением использования;</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 xml:space="preserve">— </w:t>
      </w:r>
      <w:r w:rsidRPr="003B3F88">
        <w:rPr>
          <w:rFonts w:eastAsia="Times New Roman" w:cs="Times New Roman"/>
          <w:b/>
          <w:bCs/>
          <w:szCs w:val="24"/>
          <w:lang w:eastAsia="ru-RU"/>
        </w:rPr>
        <w:t>622,98 га</w:t>
      </w:r>
      <w:r w:rsidRPr="003B3F88">
        <w:rPr>
          <w:rFonts w:eastAsia="Times New Roman" w:cs="Times New Roman"/>
          <w:szCs w:val="24"/>
          <w:lang w:eastAsia="ru-RU"/>
        </w:rPr>
        <w:t xml:space="preserve"> промышленных земель переводятся в иные категории в соответствии с решениями уполномоченных органов.</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 xml:space="preserve">Критерием приёмки земель по радиационному показателю служит средняя мощность дозы гамма-излучения на высоте 1 м от поверхности не более </w:t>
      </w:r>
      <w:r w:rsidRPr="003B3F88">
        <w:rPr>
          <w:rFonts w:eastAsia="Times New Roman" w:cs="Times New Roman"/>
          <w:b/>
          <w:bCs/>
          <w:szCs w:val="24"/>
          <w:lang w:eastAsia="ru-RU"/>
        </w:rPr>
        <w:t>0,2 мкЗв/ч</w:t>
      </w:r>
      <w:r w:rsidRPr="003B3F88">
        <w:rPr>
          <w:rFonts w:eastAsia="Times New Roman" w:cs="Times New Roman"/>
          <w:szCs w:val="24"/>
          <w:lang w:eastAsia="ru-RU"/>
        </w:rPr>
        <w:t xml:space="preserve"> сверх природного фона, подтверждённая сплошной гамма-съёмкой с шагом 20×20 м.</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 xml:space="preserve">Таким образом, воздействие намечаемой деятельности на земли и почвы в период работ оценивается как </w:t>
      </w:r>
      <w:r w:rsidRPr="003B3F88">
        <w:rPr>
          <w:rFonts w:eastAsia="Times New Roman" w:cs="Times New Roman"/>
          <w:b/>
          <w:bCs/>
          <w:szCs w:val="24"/>
          <w:lang w:eastAsia="ru-RU"/>
        </w:rPr>
        <w:t>существенное, но полностью управляемое и обратимое</w:t>
      </w:r>
      <w:r w:rsidRPr="003B3F88">
        <w:rPr>
          <w:rFonts w:eastAsia="Times New Roman" w:cs="Times New Roman"/>
          <w:szCs w:val="24"/>
          <w:lang w:eastAsia="ru-RU"/>
        </w:rPr>
        <w:t>. По завершении проекта площадь нарушенных земель в районе месторождений сократится до нуля, а качество восстановленных почв будет соответствовать нормативным требованиям для заявленных видов использования.</w:t>
      </w:r>
    </w:p>
    <w:p w:rsidR="00DC2ACB" w:rsidRDefault="00DC2ACB" w:rsidP="00DC2ACB">
      <w:pPr>
        <w:pStyle w:val="a6"/>
        <w:ind w:firstLine="709"/>
        <w:jc w:val="both"/>
      </w:pPr>
      <w:r>
        <w:t>.</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b/>
          <w:bCs/>
          <w:szCs w:val="24"/>
          <w:lang w:eastAsia="ru-RU"/>
        </w:rPr>
        <w:t>5.4. Воды</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b/>
          <w:bCs/>
          <w:szCs w:val="24"/>
          <w:lang w:eastAsia="ru-RU"/>
        </w:rPr>
        <w:t>Современное состояние водных объектов в районе месторождений</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 xml:space="preserve">Основным поверхностным водным объектом района является </w:t>
      </w:r>
      <w:r w:rsidRPr="003B3F88">
        <w:rPr>
          <w:rFonts w:eastAsia="Times New Roman" w:cs="Times New Roman"/>
          <w:b/>
          <w:bCs/>
          <w:szCs w:val="24"/>
          <w:lang w:eastAsia="ru-RU"/>
        </w:rPr>
        <w:t>река Сырдарья</w:t>
      </w:r>
      <w:r w:rsidRPr="003B3F88">
        <w:rPr>
          <w:rFonts w:eastAsia="Times New Roman" w:cs="Times New Roman"/>
          <w:szCs w:val="24"/>
          <w:lang w:eastAsia="ru-RU"/>
        </w:rPr>
        <w:t xml:space="preserve">, протекающая в 1–2 км к западу от границ горного отвода. Река относится к трансграничным водотокам и является важнейшим источником водоснабжения, орошения и рыбохозяйственного использования для всего </w:t>
      </w:r>
      <w:proofErr w:type="spellStart"/>
      <w:r w:rsidRPr="003B3F88">
        <w:rPr>
          <w:rFonts w:eastAsia="Times New Roman" w:cs="Times New Roman"/>
          <w:szCs w:val="24"/>
          <w:lang w:eastAsia="ru-RU"/>
        </w:rPr>
        <w:t>Кызылординского</w:t>
      </w:r>
      <w:proofErr w:type="spellEnd"/>
      <w:r w:rsidRPr="003B3F88">
        <w:rPr>
          <w:rFonts w:eastAsia="Times New Roman" w:cs="Times New Roman"/>
          <w:szCs w:val="24"/>
          <w:lang w:eastAsia="ru-RU"/>
        </w:rPr>
        <w:t xml:space="preserve"> региона. Поверхностные водотоки непосредственно на площади горного и земельного отводов </w:t>
      </w:r>
      <w:r w:rsidRPr="003B3F88">
        <w:rPr>
          <w:rFonts w:eastAsia="Times New Roman" w:cs="Times New Roman"/>
          <w:szCs w:val="24"/>
          <w:lang w:eastAsia="ru-RU"/>
        </w:rPr>
        <w:lastRenderedPageBreak/>
        <w:t>отсутствуют. Временные водоёмы (лужи, мочажины) могут формироваться в понижениях рельефа в периоды снеготаяния и летних ливневых осадков.</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 xml:space="preserve">Гидрогеологический разрез в пределах месторождений включает несколько водоносных горизонтов. Первый от поверхности водоносный горизонт приурочен к четвертичным аллювиальным отложениям и залегает на глубине 1–5 м; воды преимущественно солоноватые, для питьевого водоснабжения не используются. Ниже залегают меловые водоносные горизонты на глубинах 200–600 м, в которых осуществлялось скважинное выщелачивание урана. В результате многолетней добычи в продуктивных горизонтах сформировались </w:t>
      </w:r>
      <w:r w:rsidRPr="003B3F88">
        <w:rPr>
          <w:rFonts w:eastAsia="Times New Roman" w:cs="Times New Roman"/>
          <w:b/>
          <w:bCs/>
          <w:szCs w:val="24"/>
          <w:lang w:eastAsia="ru-RU"/>
        </w:rPr>
        <w:t>остаточные ореолы выщелачивания</w:t>
      </w:r>
      <w:r w:rsidRPr="003B3F88">
        <w:rPr>
          <w:rFonts w:eastAsia="Times New Roman" w:cs="Times New Roman"/>
          <w:szCs w:val="24"/>
          <w:lang w:eastAsia="ru-RU"/>
        </w:rPr>
        <w:t xml:space="preserve"> с повышенным содержанием урана, радия-226, сульфатов, аммония и ряда тяжёлых металлов. Площадь и интенсивность ореолов варьируются в зависимости от интенсивности отработки отдельных блоков месторождения. Данное загрязнение является накопленным экологическим ущербом от добычной деятельности и существует независимо от намечаемых ликвидационных работ.</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b/>
          <w:bCs/>
          <w:szCs w:val="24"/>
          <w:lang w:eastAsia="ru-RU"/>
        </w:rPr>
        <w:t>Воздействие на поверхностные воды</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 xml:space="preserve">Организованный сброс сточных вод в реку Сырдарья и иные поверхностные водные объекты в период ликвидационных работ </w:t>
      </w:r>
      <w:r w:rsidRPr="003B3F88">
        <w:rPr>
          <w:rFonts w:eastAsia="Times New Roman" w:cs="Times New Roman"/>
          <w:b/>
          <w:bCs/>
          <w:szCs w:val="24"/>
          <w:lang w:eastAsia="ru-RU"/>
        </w:rPr>
        <w:t>не предусмотрен</w:t>
      </w:r>
      <w:r w:rsidRPr="003B3F88">
        <w:rPr>
          <w:rFonts w:eastAsia="Times New Roman" w:cs="Times New Roman"/>
          <w:szCs w:val="24"/>
          <w:lang w:eastAsia="ru-RU"/>
        </w:rPr>
        <w:t>. Хозяйственно-бытовые стоки рабочего персонала собираются в биотуалеты и вывозятся специализированными организациями. Дождевые и талые воды с производственных площадок задерживаются в накопительных ёмкостях и повторно используются для пылеподавления и промывки оборудования.</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 xml:space="preserve">Потенциальным риском для поверхностных вод является возможный разлив технологических жидкостей при вскрытии и демонтаже трубопроводов. Для его предотвращения все трубопроводы перед демонтажем освобождаются от остатков рабочих растворов путём продувки и промывки; работы ведутся с применением поддонов и абсорбирующих материалов; на каждой бригаде имеется аварийный запас сорбента для ликвидации случайных проливов. При соблюдении проектных решений риск загрязнения р. Сырдарья оценивается как </w:t>
      </w:r>
      <w:r w:rsidRPr="003B3F88">
        <w:rPr>
          <w:rFonts w:eastAsia="Times New Roman" w:cs="Times New Roman"/>
          <w:b/>
          <w:bCs/>
          <w:szCs w:val="24"/>
          <w:lang w:eastAsia="ru-RU"/>
        </w:rPr>
        <w:t>пренебрежимо малый</w:t>
      </w:r>
      <w:r w:rsidRPr="003B3F88">
        <w:rPr>
          <w:rFonts w:eastAsia="Times New Roman" w:cs="Times New Roman"/>
          <w:szCs w:val="24"/>
          <w:lang w:eastAsia="ru-RU"/>
        </w:rPr>
        <w:t>.</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b/>
          <w:bCs/>
          <w:szCs w:val="24"/>
          <w:lang w:eastAsia="ru-RU"/>
        </w:rPr>
        <w:t>Воздействие на подземные воды</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Воздействие на подземные воды является наиболее технически значимым аспектом всего проекта применительно к водной среде. Оно включает два противоположно направленных эффекта.</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С одной стороны, в период демонтажа скважин и трубопроводов существует риск временного усиления вертикальной миграции загрязнённых вод из продуктивных горизонтов через открытые устья ликвидируемых скважин. Данный риск полностью устраняется технологией тампонажа: скважины заполняются цементным или глинисто-цементным раствором последовательно снизу вверх непрерывными секциями, исключающими образование незаполненных интервалов. Приёмка каждой ликвидированной скважины сопровождается актом с указанием применённого тампонажного материала и подтверждением качества работ.</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 xml:space="preserve">С другой стороны, ликвидация скважин путём качественного тампонажа оказывает на подземные воды </w:t>
      </w:r>
      <w:r w:rsidRPr="003B3F88">
        <w:rPr>
          <w:rFonts w:eastAsia="Times New Roman" w:cs="Times New Roman"/>
          <w:b/>
          <w:bCs/>
          <w:szCs w:val="24"/>
          <w:lang w:eastAsia="ru-RU"/>
        </w:rPr>
        <w:t>долгосрочное положительное воздействие</w:t>
      </w:r>
      <w:r w:rsidRPr="003B3F88">
        <w:rPr>
          <w:rFonts w:eastAsia="Times New Roman" w:cs="Times New Roman"/>
          <w:szCs w:val="24"/>
          <w:lang w:eastAsia="ru-RU"/>
        </w:rPr>
        <w:t xml:space="preserve">: прекращается принудительная циркуляция рабочих растворов, исключается дальнейшее распространение ореолов выщелачивания по простиранию продуктивных горизонтов, </w:t>
      </w:r>
      <w:r w:rsidRPr="003B3F88">
        <w:rPr>
          <w:rFonts w:eastAsia="Times New Roman" w:cs="Times New Roman"/>
          <w:szCs w:val="24"/>
          <w:lang w:eastAsia="ru-RU"/>
        </w:rPr>
        <w:lastRenderedPageBreak/>
        <w:t>создаются условия для естественного самоочищения подземных вод за счёт сорбции, разбавления и биогеохимических процессов.</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 xml:space="preserve">Следует подчеркнуть, что полная ликвидация остаточных ореолов выщелачивания в продуктивных горизонтах в рамках настоящего проекта </w:t>
      </w:r>
      <w:r w:rsidRPr="003B3F88">
        <w:rPr>
          <w:rFonts w:eastAsia="Times New Roman" w:cs="Times New Roman"/>
          <w:b/>
          <w:bCs/>
          <w:szCs w:val="24"/>
          <w:lang w:eastAsia="ru-RU"/>
        </w:rPr>
        <w:t>не предусматривается и технически нецелесообразна</w:t>
      </w:r>
      <w:r w:rsidRPr="003B3F88">
        <w:rPr>
          <w:rFonts w:eastAsia="Times New Roman" w:cs="Times New Roman"/>
          <w:szCs w:val="24"/>
          <w:lang w:eastAsia="ru-RU"/>
        </w:rPr>
        <w:t>: ореолы находятся на глубинах 200–600 м, водоносные горизонты не используются для питьевого водоснабжения, а естественное рассеивание и нейтрализация ореолов будут продолжаться в течение десятилетий после прекращения добычи под воздействием природных геохимических процессов. Данный подход соответствует международной практике ликвидации уранодобывающих предприятий методом ПСВ.</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b/>
          <w:bCs/>
          <w:szCs w:val="24"/>
          <w:lang w:eastAsia="ru-RU"/>
        </w:rPr>
        <w:t>Водопотребление в период работ</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Для технических нужд в ходе ликвидационных работ (тампонаж скважин, промывка трубопроводов, пылеподавление, нужды рабочего персонала) используется вода из существующих водозаборных скважин предприятия на основании действующего разрешения на водопользование. Объём водопотребления в период ликвидации существенно ниже, чем при активной добыче, поскольку технологический процесс выщелачивания прекращается. По завершении ликвидационных работ водозаборные скважины также ликвидируются в установленном порядке.</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b/>
          <w:bCs/>
          <w:szCs w:val="24"/>
          <w:lang w:eastAsia="ru-RU"/>
        </w:rPr>
        <w:t>Мониторинг подземных вод</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 xml:space="preserve">В течение всего периода ликвидационных работ и последующего десятилетнего мониторинга функционирует наблюдательная сеть из </w:t>
      </w:r>
      <w:r w:rsidRPr="003B3F88">
        <w:rPr>
          <w:rFonts w:eastAsia="Times New Roman" w:cs="Times New Roman"/>
          <w:b/>
          <w:bCs/>
          <w:szCs w:val="24"/>
          <w:lang w:eastAsia="ru-RU"/>
        </w:rPr>
        <w:t>255 скважин</w:t>
      </w:r>
      <w:r w:rsidRPr="003B3F88">
        <w:rPr>
          <w:rFonts w:eastAsia="Times New Roman" w:cs="Times New Roman"/>
          <w:szCs w:val="24"/>
          <w:lang w:eastAsia="ru-RU"/>
        </w:rPr>
        <w:t>, из которых 25 сохраняются на постоянной основе для пострекультивационного контроля. Мониторинг включает ежегодный отбор и анализ проб воды на содержание урана, радия-226, сульфатов, нитратов, аммония, рН и удельную активность. Результаты наблюдений передаются в уполномоченные органы в сфере охраны водных ресурсов и недропользования.</w:t>
      </w:r>
    </w:p>
    <w:p w:rsidR="003B3F88" w:rsidRPr="003B3F88" w:rsidRDefault="003B3F88" w:rsidP="003B3F88">
      <w:pPr>
        <w:spacing w:before="100" w:beforeAutospacing="1" w:after="100" w:afterAutospacing="1"/>
        <w:ind w:firstLine="0"/>
        <w:jc w:val="left"/>
        <w:rPr>
          <w:rFonts w:eastAsia="Times New Roman" w:cs="Times New Roman"/>
          <w:szCs w:val="24"/>
          <w:lang w:eastAsia="ru-RU"/>
        </w:rPr>
      </w:pPr>
      <w:r w:rsidRPr="003B3F88">
        <w:rPr>
          <w:rFonts w:eastAsia="Times New Roman" w:cs="Times New Roman"/>
          <w:szCs w:val="24"/>
          <w:lang w:eastAsia="ru-RU"/>
        </w:rPr>
        <w:t xml:space="preserve">Таким образом, воздействие намечаемой деятельности на поверхностные воды оценивается как </w:t>
      </w:r>
      <w:r w:rsidRPr="003B3F88">
        <w:rPr>
          <w:rFonts w:eastAsia="Times New Roman" w:cs="Times New Roman"/>
          <w:b/>
          <w:bCs/>
          <w:szCs w:val="24"/>
          <w:lang w:eastAsia="ru-RU"/>
        </w:rPr>
        <w:t>незначительное</w:t>
      </w:r>
      <w:r w:rsidRPr="003B3F88">
        <w:rPr>
          <w:rFonts w:eastAsia="Times New Roman" w:cs="Times New Roman"/>
          <w:szCs w:val="24"/>
          <w:lang w:eastAsia="ru-RU"/>
        </w:rPr>
        <w:t xml:space="preserve">. Воздействие на подземные воды в краткосрочной перспективе является </w:t>
      </w:r>
      <w:r w:rsidRPr="003B3F88">
        <w:rPr>
          <w:rFonts w:eastAsia="Times New Roman" w:cs="Times New Roman"/>
          <w:b/>
          <w:bCs/>
          <w:szCs w:val="24"/>
          <w:lang w:eastAsia="ru-RU"/>
        </w:rPr>
        <w:t>управляемым и контролируемым</w:t>
      </w:r>
      <w:r w:rsidRPr="003B3F88">
        <w:rPr>
          <w:rFonts w:eastAsia="Times New Roman" w:cs="Times New Roman"/>
          <w:szCs w:val="24"/>
          <w:lang w:eastAsia="ru-RU"/>
        </w:rPr>
        <w:t xml:space="preserve">, а в долгосрочной перспективе ликвидация скважин и прекращение добычи оказывают на состояние подземных вод </w:t>
      </w:r>
      <w:r w:rsidRPr="003B3F88">
        <w:rPr>
          <w:rFonts w:eastAsia="Times New Roman" w:cs="Times New Roman"/>
          <w:b/>
          <w:bCs/>
          <w:szCs w:val="24"/>
          <w:lang w:eastAsia="ru-RU"/>
        </w:rPr>
        <w:t>положительное воздействие</w:t>
      </w:r>
      <w:r w:rsidRPr="003B3F88">
        <w:rPr>
          <w:rFonts w:eastAsia="Times New Roman" w:cs="Times New Roman"/>
          <w:szCs w:val="24"/>
          <w:lang w:eastAsia="ru-RU"/>
        </w:rPr>
        <w:t>.</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b/>
          <w:bCs/>
          <w:szCs w:val="24"/>
          <w:lang w:eastAsia="ru-RU"/>
        </w:rPr>
        <w:t>5.5. Атмосферный воздух</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b/>
          <w:bCs/>
          <w:szCs w:val="24"/>
          <w:lang w:eastAsia="ru-RU"/>
        </w:rPr>
        <w:t>Современное состояние атмосферного воздуха в районе месторождений</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szCs w:val="24"/>
          <w:lang w:eastAsia="ru-RU"/>
        </w:rPr>
        <w:t>Фоновое состояние атмосферного воздуха в районе месторождений в целом благополучное, что обусловлено удалённостью от крупных промышленных центров и преобладанием степных и полупустынных ландшафтов с низкой плотностью источников загрязнения. Основными источниками фонового загрязнения атмосферы в настоящее время являются действующие производственные объекты самого предприятия ТОО «РУ-6» — насосные станции, автотранспорт, котельные — а также пыление с нарушенных поверхностей геотехнологических полей при сильных ветрах. Среднегодовые концентрации основных загрязняющих веществ в атмосферном воздухе района не превышают 0,3–0,5 ПДК по данным фоновых измерений.</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szCs w:val="24"/>
          <w:lang w:eastAsia="ru-RU"/>
        </w:rPr>
        <w:lastRenderedPageBreak/>
        <w:t>Климатические условия района характеризуются невысоким потенциалом загрязнения атмосферы: преобладают ветры северо-восточного и восточного направлений со средней скоростью 3–5 м/с, обеспечивающие хорошее рассеивание примесей. Штилевые условия с застоем воздуха наблюдаются редко. Температурные инверсии, затрудняющие рассеивание выбросов, характерны преимущественно для зимнего периода.</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b/>
          <w:bCs/>
          <w:szCs w:val="24"/>
          <w:lang w:eastAsia="ru-RU"/>
        </w:rPr>
        <w:t>Источники выбросов в период ликвидационных работ</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szCs w:val="24"/>
          <w:lang w:eastAsia="ru-RU"/>
        </w:rPr>
        <w:t>В ходе ликвидационных работ формируется ряд временных источников выбросов загрязняющих веществ в атмосферный воздух. По своей природе все они являются нестационарными и рассредоточенными по площади объекта.</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szCs w:val="24"/>
          <w:lang w:eastAsia="ru-RU"/>
        </w:rPr>
        <w:t>Работа строительной и транспортной техники с дизельными двигателями является основным источником выбросов оксидов азота, оксида углерода, углеводородов и сажи. Одновременно на объекте задействовано значительное количество единиц техники: экскаваторы, бульдозеры, автокраны, самосвалы, водовозы. Интенсивность выбросов определяется типом и количеством работающей техники и изменяется в зависимости от этапа работ.</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szCs w:val="24"/>
          <w:lang w:eastAsia="ru-RU"/>
        </w:rPr>
        <w:t>Пыление с нарушенных поверхностей при планировочных работах, срезке грунта, засыпке траншей и передвижении техники по грунтовым дорогам является источником взвешенных веществ и мелкодисперсной пыли. На площадях геотехнологических полей с поверхностным радиационным загрязнением пыль может содержать следовые количества природных радионуклидов — прежде всего изотопов урана и радия. Данный фактор является специфическим для уранодобывающих предприятий и учитывается при организации радиационного контроля.</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szCs w:val="24"/>
          <w:lang w:eastAsia="ru-RU"/>
        </w:rPr>
        <w:t>Сварочные работы при резке металлических конструкций трубопроводов и оборудования являются источником сварочного аэрозоля, содержащего оксиды железа, марганца и ряд других металлов. Объём сварочных работ значителен ввиду большой протяжённости демонтируемых трубопроводов — около 880 км.</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b/>
          <w:bCs/>
          <w:szCs w:val="24"/>
          <w:lang w:eastAsia="ru-RU"/>
        </w:rPr>
        <w:t>Расчётные уровни загрязнения атмосферного воздуха</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szCs w:val="24"/>
          <w:lang w:eastAsia="ru-RU"/>
        </w:rPr>
        <w:t xml:space="preserve">Расчёты рассеивания загрязняющих веществ, выполненные в составе РООС в соответствии с действующей методологией, показали следующее. На границе санитарно-защитной зоны (500 м от источников) максимальные расчётные концентрации не превышают </w:t>
      </w:r>
      <w:r w:rsidRPr="00190F02">
        <w:rPr>
          <w:rFonts w:eastAsia="Times New Roman" w:cs="Times New Roman"/>
          <w:b/>
          <w:bCs/>
          <w:szCs w:val="24"/>
          <w:lang w:eastAsia="ru-RU"/>
        </w:rPr>
        <w:t>0,3–0,8 ПДК</w:t>
      </w:r>
      <w:r w:rsidRPr="00190F02">
        <w:rPr>
          <w:rFonts w:eastAsia="Times New Roman" w:cs="Times New Roman"/>
          <w:szCs w:val="24"/>
          <w:lang w:eastAsia="ru-RU"/>
        </w:rPr>
        <w:t xml:space="preserve"> по всем нормируемым загрязняющим веществам: взвешенным веществам, оксидам азота, оксиду углерода, сварочному аэрозолю. В зоне жилой застройки ближайших населённых пунктов (с. Акмая, г. Шиели) расчётные концентрации не превышают </w:t>
      </w:r>
      <w:r w:rsidRPr="00190F02">
        <w:rPr>
          <w:rFonts w:eastAsia="Times New Roman" w:cs="Times New Roman"/>
          <w:b/>
          <w:bCs/>
          <w:szCs w:val="24"/>
          <w:lang w:eastAsia="ru-RU"/>
        </w:rPr>
        <w:t>0,1–0,2 ПДК</w:t>
      </w:r>
      <w:r w:rsidRPr="00190F02">
        <w:rPr>
          <w:rFonts w:eastAsia="Times New Roman" w:cs="Times New Roman"/>
          <w:szCs w:val="24"/>
          <w:lang w:eastAsia="ru-RU"/>
        </w:rPr>
        <w:t>, что соответствует категории незначительного воздействия.</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szCs w:val="24"/>
          <w:lang w:eastAsia="ru-RU"/>
        </w:rPr>
        <w:t>Суммарное воздействие с учётом фонового загрязнения также не превышает нормативных значений ни на границе СЗЗ, ни в зоне проживания населения.</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b/>
          <w:bCs/>
          <w:szCs w:val="24"/>
          <w:lang w:eastAsia="ru-RU"/>
        </w:rPr>
        <w:t>Специфика радиационного воздействия через атмосферный воздух</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szCs w:val="24"/>
          <w:lang w:eastAsia="ru-RU"/>
        </w:rPr>
        <w:t xml:space="preserve">Помимо химического загрязнения, в отношении атмосферного воздуха рассматривается ингаляционное поступление природных радионуклидов с пылью и радона. Концентрация радона в приземном слое атмосферы на геотехнологических полях несколько выше фоновых значений, однако при скоростях ветра, характерных для данного района, эффективное разбавление происходит на расстоянии первых десятков метров от </w:t>
      </w:r>
      <w:r w:rsidRPr="00190F02">
        <w:rPr>
          <w:rFonts w:eastAsia="Times New Roman" w:cs="Times New Roman"/>
          <w:szCs w:val="24"/>
          <w:lang w:eastAsia="ru-RU"/>
        </w:rPr>
        <w:lastRenderedPageBreak/>
        <w:t xml:space="preserve">источника. Расчётная дополнительная ингаляционная доза для населения за пределами СЗЗ не превышает </w:t>
      </w:r>
      <w:r w:rsidRPr="00190F02">
        <w:rPr>
          <w:rFonts w:eastAsia="Times New Roman" w:cs="Times New Roman"/>
          <w:b/>
          <w:bCs/>
          <w:szCs w:val="24"/>
          <w:lang w:eastAsia="ru-RU"/>
        </w:rPr>
        <w:t xml:space="preserve">0,05 </w:t>
      </w:r>
      <w:proofErr w:type="spellStart"/>
      <w:r w:rsidRPr="00190F02">
        <w:rPr>
          <w:rFonts w:eastAsia="Times New Roman" w:cs="Times New Roman"/>
          <w:b/>
          <w:bCs/>
          <w:szCs w:val="24"/>
          <w:lang w:eastAsia="ru-RU"/>
        </w:rPr>
        <w:t>мЗв</w:t>
      </w:r>
      <w:proofErr w:type="spellEnd"/>
      <w:r w:rsidRPr="00190F02">
        <w:rPr>
          <w:rFonts w:eastAsia="Times New Roman" w:cs="Times New Roman"/>
          <w:b/>
          <w:bCs/>
          <w:szCs w:val="24"/>
          <w:lang w:eastAsia="ru-RU"/>
        </w:rPr>
        <w:t xml:space="preserve"> в год</w:t>
      </w:r>
      <w:r w:rsidRPr="00190F02">
        <w:rPr>
          <w:rFonts w:eastAsia="Times New Roman" w:cs="Times New Roman"/>
          <w:szCs w:val="24"/>
          <w:lang w:eastAsia="ru-RU"/>
        </w:rPr>
        <w:t xml:space="preserve"> и является пренебрежимо малой.</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b/>
          <w:bCs/>
          <w:szCs w:val="24"/>
          <w:lang w:eastAsia="ru-RU"/>
        </w:rPr>
        <w:t>Мероприятия по снижению воздействия на атмосферный воздух</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szCs w:val="24"/>
          <w:lang w:eastAsia="ru-RU"/>
        </w:rPr>
        <w:t>Для минимизации выбросов и их воздействия на атмосферный воздух предусмотрен следующий комплекс мер.</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szCs w:val="24"/>
          <w:lang w:eastAsia="ru-RU"/>
        </w:rPr>
        <w:t xml:space="preserve">Систематическое пылеподавление: полив водой грунтовых дорог и открытых нарушенных поверхностей производится водовозами не реже двух раз в сутки в сухой и ветреный период, а также при скорости ветра свыше 5 м/с. Участки завершённой планировки незамедлительно перекрываются </w:t>
      </w:r>
      <w:proofErr w:type="spellStart"/>
      <w:r w:rsidRPr="00190F02">
        <w:rPr>
          <w:rFonts w:eastAsia="Times New Roman" w:cs="Times New Roman"/>
          <w:szCs w:val="24"/>
          <w:lang w:eastAsia="ru-RU"/>
        </w:rPr>
        <w:t>рекультивационным</w:t>
      </w:r>
      <w:proofErr w:type="spellEnd"/>
      <w:r w:rsidRPr="00190F02">
        <w:rPr>
          <w:rFonts w:eastAsia="Times New Roman" w:cs="Times New Roman"/>
          <w:szCs w:val="24"/>
          <w:lang w:eastAsia="ru-RU"/>
        </w:rPr>
        <w:t xml:space="preserve"> слоем грунта для исключения вторичного пыления.</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szCs w:val="24"/>
          <w:lang w:eastAsia="ru-RU"/>
        </w:rPr>
        <w:t>Контроль технического состояния техники: все задействованные машины и механизмы проходят регламентное техническое обслуживание в установленные сроки; использование техники с неисправными системами нейтрализации выхлопных газов не допускается.</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szCs w:val="24"/>
          <w:lang w:eastAsia="ru-RU"/>
        </w:rPr>
        <w:t>Ограничение одновременно работающей техники на наиболее чувствительных участках вблизи границ СЗЗ в периоды неблагоприятных метеорологических условий — штиля и температурных инверсий.</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szCs w:val="24"/>
          <w:lang w:eastAsia="ru-RU"/>
        </w:rPr>
        <w:t>Оснащение стационарных сварочных постов местной вытяжной вентиляцией; при невозможности её организации — применение сварщиками средств индивидуальной защиты органов дыхания класса не ниже FFP3.</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szCs w:val="24"/>
          <w:lang w:eastAsia="ru-RU"/>
        </w:rPr>
        <w:t>Оперативный производственный контроль качества атмосферного воздуха на рабочих местах и на границе СЗЗ с периодичностью, установленной программой производственного экологического контроля.</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b/>
          <w:bCs/>
          <w:szCs w:val="24"/>
          <w:lang w:eastAsia="ru-RU"/>
        </w:rPr>
        <w:t>Долгосрочный эффект</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szCs w:val="24"/>
          <w:lang w:eastAsia="ru-RU"/>
        </w:rPr>
        <w:t xml:space="preserve">По завершении ликвидационных работ все временные источники выбросов прекращают существование. Восстановленный растительный покров на рекультивированных площадях снизит интенсивность ветрового пыления по сравнению с существующим положением. Таким образом, долгосрочное воздействие реализации проекта на состояние атмосферного воздуха в районе месторождений является </w:t>
      </w:r>
      <w:r w:rsidRPr="00190F02">
        <w:rPr>
          <w:rFonts w:eastAsia="Times New Roman" w:cs="Times New Roman"/>
          <w:b/>
          <w:bCs/>
          <w:szCs w:val="24"/>
          <w:lang w:eastAsia="ru-RU"/>
        </w:rPr>
        <w:t>положительным</w:t>
      </w:r>
      <w:r w:rsidRPr="00190F02">
        <w:rPr>
          <w:rFonts w:eastAsia="Times New Roman" w:cs="Times New Roman"/>
          <w:szCs w:val="24"/>
          <w:lang w:eastAsia="ru-RU"/>
        </w:rPr>
        <w:t>: качество атмосферного воздуха после завершения проекта будет лучше, чем в период активной добычи.</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szCs w:val="24"/>
          <w:lang w:eastAsia="ru-RU"/>
        </w:rPr>
        <w:t xml:space="preserve">Воздействие намечаемой деятельности на атмосферный воздух в период работ оценивается как </w:t>
      </w:r>
      <w:r w:rsidRPr="00190F02">
        <w:rPr>
          <w:rFonts w:eastAsia="Times New Roman" w:cs="Times New Roman"/>
          <w:b/>
          <w:bCs/>
          <w:szCs w:val="24"/>
          <w:lang w:eastAsia="ru-RU"/>
        </w:rPr>
        <w:t>временное, умеренное и полностью управляемое</w:t>
      </w:r>
      <w:r w:rsidRPr="00190F02">
        <w:rPr>
          <w:rFonts w:eastAsia="Times New Roman" w:cs="Times New Roman"/>
          <w:szCs w:val="24"/>
          <w:lang w:eastAsia="ru-RU"/>
        </w:rPr>
        <w:t xml:space="preserve"> при соблюдении предусмотренных проектом природоохранных мероприятий.</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b/>
          <w:bCs/>
          <w:szCs w:val="24"/>
          <w:lang w:eastAsia="ru-RU"/>
        </w:rPr>
        <w:t>5.6. Сопротивляемость к изменению климата</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szCs w:val="24"/>
          <w:lang w:eastAsia="ru-RU"/>
        </w:rPr>
        <w:t xml:space="preserve">Намечаемая деятельность представляет собой ликвидацию и рекультивацию существующего производственного объекта и не предусматривает строительства новых мощностей, организации постоянных производственных процессов или долгосрочного энергопотребления. В этой связи проект не является источником значительных выбросов парниковых газов: временные выбросы CO₂ и NOₓ от работы дизельной техники в период </w:t>
      </w:r>
      <w:r w:rsidRPr="00190F02">
        <w:rPr>
          <w:rFonts w:eastAsia="Times New Roman" w:cs="Times New Roman"/>
          <w:szCs w:val="24"/>
          <w:lang w:eastAsia="ru-RU"/>
        </w:rPr>
        <w:lastRenderedPageBreak/>
        <w:t>2040–2044 годов носят кратковременный характер и пренебрежимо малы в масштабах региона.</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szCs w:val="24"/>
          <w:lang w:eastAsia="ru-RU"/>
        </w:rPr>
        <w:t xml:space="preserve">Проект не оказывает влияния на климатические параметры региона и не изменяет сопротивляемость экологических и социально-экономических систем к изменению климата. Напротив, восстановление растительного покрова на площади 1 098 гектаров и создание лесных насаждений на землях </w:t>
      </w:r>
      <w:proofErr w:type="spellStart"/>
      <w:r w:rsidRPr="00190F02">
        <w:rPr>
          <w:rFonts w:eastAsia="Times New Roman" w:cs="Times New Roman"/>
          <w:szCs w:val="24"/>
          <w:lang w:eastAsia="ru-RU"/>
        </w:rPr>
        <w:t>Каргалинского</w:t>
      </w:r>
      <w:proofErr w:type="spellEnd"/>
      <w:r w:rsidRPr="00190F02">
        <w:rPr>
          <w:rFonts w:eastAsia="Times New Roman" w:cs="Times New Roman"/>
          <w:szCs w:val="24"/>
          <w:lang w:eastAsia="ru-RU"/>
        </w:rPr>
        <w:t xml:space="preserve"> заказника вносят незначительный положительный вклад в депонирование углерода и снижение ветровой эрозии почв, что соответствует целям адаптации к изменению климата на местном уровне.</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b/>
          <w:bCs/>
          <w:szCs w:val="24"/>
          <w:lang w:eastAsia="ru-RU"/>
        </w:rPr>
        <w:t>5.7. Материальные активы, объекты историко-культурного наследия, ландшафты</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b/>
          <w:bCs/>
          <w:szCs w:val="24"/>
          <w:lang w:eastAsia="ru-RU"/>
        </w:rPr>
        <w:t>Материальные активы</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szCs w:val="24"/>
          <w:lang w:eastAsia="ru-RU"/>
        </w:rPr>
        <w:t>В зоне проведения ликвидационных работ отсутствуют объекты частной собственности физических лиц, жилые строения и иные гражданские постройки. Все материальные активы, расположенные в границах горного и земельного отводов, являются собственностью ТОО «РУ-6» и подлежат планомерному демонтажу и утилизации в соответствии с проектом. Воздействие на материальные активы третьих лиц в ходе ликвидационных работ не прогнозируется.</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szCs w:val="24"/>
          <w:lang w:eastAsia="ru-RU"/>
        </w:rPr>
        <w:t>Сельскохозяйственные угодья, прилегающие к земельному отводу и используемые местным населением для выпаса скота, в период работ не затрагиваются. Движение техники осуществляется исключительно в границах земельного отвода по установленным технологическим маршрутам. По завершении проекта площадь сельскохозяйственных земель, доступных для использования местным населением, увеличится за счёт возврата 1 289,16 га рекультивированных угодий.</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b/>
          <w:bCs/>
          <w:szCs w:val="24"/>
          <w:lang w:eastAsia="ru-RU"/>
        </w:rPr>
        <w:t>Объекты историко-культурного наследия</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szCs w:val="24"/>
          <w:lang w:eastAsia="ru-RU"/>
        </w:rPr>
        <w:t xml:space="preserve">В границах горного и земельного отводов месторождений Северный Карамурун и Южный Карамурун объекты историко-культурного наследия, поставленные на государственную охрану в соответствии с законодательством Республики Казахстан, </w:t>
      </w:r>
      <w:r w:rsidRPr="00190F02">
        <w:rPr>
          <w:rFonts w:eastAsia="Times New Roman" w:cs="Times New Roman"/>
          <w:b/>
          <w:bCs/>
          <w:szCs w:val="24"/>
          <w:lang w:eastAsia="ru-RU"/>
        </w:rPr>
        <w:t>не зарегистрированы</w:t>
      </w:r>
      <w:r w:rsidRPr="00190F02">
        <w:rPr>
          <w:rFonts w:eastAsia="Times New Roman" w:cs="Times New Roman"/>
          <w:szCs w:val="24"/>
          <w:lang w:eastAsia="ru-RU"/>
        </w:rPr>
        <w:t>. Историко-культурная экспертиза территории, проведённая в ходе подготовки проектной документации, не выявила памятников археологии, архитектуры, истории или монументального искусства, требующих специальных мер охраны.</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szCs w:val="24"/>
          <w:lang w:eastAsia="ru-RU"/>
        </w:rPr>
        <w:t>Тем не менее в случае обнаружения в ходе земляных работ артефактов, имеющих признаки историко-культурной ценности, предусмотрен стандартный порядок действий: немедленная остановка работ на данном участке, уведомление уполномоченного органа в сфере охраны историко-культурного наследия, вызов специалиста-археолога, возобновление работ только после получения соответствующего заключения. Данное требование включено в регламент производства работ.</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b/>
          <w:bCs/>
          <w:szCs w:val="24"/>
          <w:lang w:eastAsia="ru-RU"/>
        </w:rPr>
        <w:t>Ландшафты</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szCs w:val="24"/>
          <w:lang w:eastAsia="ru-RU"/>
        </w:rPr>
        <w:t xml:space="preserve">Территория месторождений в её нынешнем состоянии представляет собой </w:t>
      </w:r>
      <w:r w:rsidRPr="00190F02">
        <w:rPr>
          <w:rFonts w:eastAsia="Times New Roman" w:cs="Times New Roman"/>
          <w:b/>
          <w:bCs/>
          <w:szCs w:val="24"/>
          <w:lang w:eastAsia="ru-RU"/>
        </w:rPr>
        <w:t>техногенно-нарушенный ландшафт</w:t>
      </w:r>
      <w:r w:rsidRPr="00190F02">
        <w:rPr>
          <w:rFonts w:eastAsia="Times New Roman" w:cs="Times New Roman"/>
          <w:szCs w:val="24"/>
          <w:lang w:eastAsia="ru-RU"/>
        </w:rPr>
        <w:t xml:space="preserve">: естественные полупустынные </w:t>
      </w:r>
      <w:proofErr w:type="spellStart"/>
      <w:r w:rsidRPr="00190F02">
        <w:rPr>
          <w:rFonts w:eastAsia="Times New Roman" w:cs="Times New Roman"/>
          <w:szCs w:val="24"/>
          <w:lang w:eastAsia="ru-RU"/>
        </w:rPr>
        <w:t>ценозы</w:t>
      </w:r>
      <w:proofErr w:type="spellEnd"/>
      <w:r w:rsidRPr="00190F02">
        <w:rPr>
          <w:rFonts w:eastAsia="Times New Roman" w:cs="Times New Roman"/>
          <w:szCs w:val="24"/>
          <w:lang w:eastAsia="ru-RU"/>
        </w:rPr>
        <w:t xml:space="preserve"> в значительной мере замещены производственными площадками, сетью технологических дорог, трассами трубопроводов и прочими элементами промышленной инфраструктуры. Эстетическая и рекреационная ценность данного ландшафта в настоящее время минимальна. Особо </w:t>
      </w:r>
      <w:r w:rsidRPr="00190F02">
        <w:rPr>
          <w:rFonts w:eastAsia="Times New Roman" w:cs="Times New Roman"/>
          <w:szCs w:val="24"/>
          <w:lang w:eastAsia="ru-RU"/>
        </w:rPr>
        <w:lastRenderedPageBreak/>
        <w:t>ценные, уникальные или охраняемые ландшафтные объекты в границах отводов отсутствуют.</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szCs w:val="24"/>
          <w:lang w:eastAsia="ru-RU"/>
        </w:rPr>
        <w:t>В период ликвидационных работ визуальное воздействие на ландшафт неизбежно: работающая тяжёлая техника, демонтируемые конструкции, временные отвалы грунта создают характерную картину активной строительной деятельности. Однако данное воздействие является кратковременным и полностью обратимым.</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szCs w:val="24"/>
          <w:lang w:eastAsia="ru-RU"/>
        </w:rPr>
        <w:t xml:space="preserve">По завершении рекультивации ландшафт территории претерпит качественное изменение в лучшую сторону. Промышленные объекты, технологические дороги и трубопроводы будут демонтированы, поверхность спланирована, нанесён плодородный слой, сформирован растительный покров из местных видов трав и кустарников. Восстановленный ландшафт будет визуально неотличим от окружающих естественных полупустынных территорий. На 249 гектарах </w:t>
      </w:r>
      <w:proofErr w:type="spellStart"/>
      <w:r w:rsidRPr="00190F02">
        <w:rPr>
          <w:rFonts w:eastAsia="Times New Roman" w:cs="Times New Roman"/>
          <w:szCs w:val="24"/>
          <w:lang w:eastAsia="ru-RU"/>
        </w:rPr>
        <w:t>Каргалинского</w:t>
      </w:r>
      <w:proofErr w:type="spellEnd"/>
      <w:r w:rsidRPr="00190F02">
        <w:rPr>
          <w:rFonts w:eastAsia="Times New Roman" w:cs="Times New Roman"/>
          <w:szCs w:val="24"/>
          <w:lang w:eastAsia="ru-RU"/>
        </w:rPr>
        <w:t xml:space="preserve"> заказника формирование лесных насаждений существенно улучшит ландшафтное разнообразие и экологическую связность данного участка с сопредельными тугайными экосистемами поймы реки Сырдарья.</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szCs w:val="24"/>
          <w:lang w:eastAsia="ru-RU"/>
        </w:rPr>
        <w:t xml:space="preserve">Таким образом, долгосрочное воздействие реализации проекта на ландшафты района является </w:t>
      </w:r>
      <w:r w:rsidRPr="00190F02">
        <w:rPr>
          <w:rFonts w:eastAsia="Times New Roman" w:cs="Times New Roman"/>
          <w:b/>
          <w:bCs/>
          <w:szCs w:val="24"/>
          <w:lang w:eastAsia="ru-RU"/>
        </w:rPr>
        <w:t>однозначно положительным</w:t>
      </w:r>
      <w:r w:rsidRPr="00190F02">
        <w:rPr>
          <w:rFonts w:eastAsia="Times New Roman" w:cs="Times New Roman"/>
          <w:szCs w:val="24"/>
          <w:lang w:eastAsia="ru-RU"/>
        </w:rPr>
        <w:t>: техногенно-нарушенный ландшафт будет преобразован в восстановленный природно-хозяйственный ландшафт, соответствующий зональным условиям.</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b/>
          <w:bCs/>
          <w:szCs w:val="24"/>
          <w:lang w:eastAsia="ru-RU"/>
        </w:rPr>
        <w:t>5.8. Взаимодействие природных компонентов</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szCs w:val="24"/>
          <w:lang w:eastAsia="ru-RU"/>
        </w:rPr>
        <w:t xml:space="preserve">Воздействие намечаемой деятельности на окружающую среду не ограничивается изолированным влиянием на отдельные её компоненты. В природной среде все компоненты — атмосферный воздух, воды, почвы, </w:t>
      </w:r>
      <w:proofErr w:type="spellStart"/>
      <w:r w:rsidRPr="00190F02">
        <w:rPr>
          <w:rFonts w:eastAsia="Times New Roman" w:cs="Times New Roman"/>
          <w:szCs w:val="24"/>
          <w:lang w:eastAsia="ru-RU"/>
        </w:rPr>
        <w:t>биота</w:t>
      </w:r>
      <w:proofErr w:type="spellEnd"/>
      <w:r w:rsidRPr="00190F02">
        <w:rPr>
          <w:rFonts w:eastAsia="Times New Roman" w:cs="Times New Roman"/>
          <w:szCs w:val="24"/>
          <w:lang w:eastAsia="ru-RU"/>
        </w:rPr>
        <w:t>, ландшафт — тесно взаимосвязаны, и воздействие на один из них неизбежно отражается на остальных. Ниже рассмотрены наиболее значимые цепочки такого взаимодействия применительно к намечаемой деятельности.</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b/>
          <w:bCs/>
          <w:szCs w:val="24"/>
          <w:lang w:eastAsia="ru-RU"/>
        </w:rPr>
        <w:t>Пыление — атмосферный воздух — почвы — растительность</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szCs w:val="24"/>
          <w:lang w:eastAsia="ru-RU"/>
        </w:rPr>
        <w:t>Ветровой перенос пыли с нарушенных поверхностей геотехнологических полей является примером последовательного воздействия сразу на несколько компонентов. Поднятая в воздух пыль, содержащая следовые количества природных радионуклидов и солей, переносится на прилегающие участки и осаждается на поверхность почвы и растений. Систематическое осаждение загрязнённой пыли может приводить к вторичному засолению почв и угнетению растительности на площадях за пределами непосредственно нарушенных участков. Данный эффект носит постепенный и накопительный характер. Именно поэтому пылеподавление рассматривается в проекте не только как мера охраны атмосферного воздуха, но и как инструмент защиты почв и растительного покрова на прилегающих территориях.</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b/>
          <w:bCs/>
          <w:szCs w:val="24"/>
          <w:lang w:eastAsia="ru-RU"/>
        </w:rPr>
        <w:t>Состояние почв — поверхностный сток — поверхностные воды</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szCs w:val="24"/>
          <w:lang w:eastAsia="ru-RU"/>
        </w:rPr>
        <w:t xml:space="preserve">Нарушение почвенного покрова при планировочных работах и движении тяжёлой техники снижает </w:t>
      </w:r>
      <w:proofErr w:type="spellStart"/>
      <w:r w:rsidRPr="00190F02">
        <w:rPr>
          <w:rFonts w:eastAsia="Times New Roman" w:cs="Times New Roman"/>
          <w:szCs w:val="24"/>
          <w:lang w:eastAsia="ru-RU"/>
        </w:rPr>
        <w:t>водопоглощающую</w:t>
      </w:r>
      <w:proofErr w:type="spellEnd"/>
      <w:r w:rsidRPr="00190F02">
        <w:rPr>
          <w:rFonts w:eastAsia="Times New Roman" w:cs="Times New Roman"/>
          <w:szCs w:val="24"/>
          <w:lang w:eastAsia="ru-RU"/>
        </w:rPr>
        <w:t xml:space="preserve"> способность поверхности, усиливает поверхностный сток атмосферных осадков и талых вод и повышает риск выноса загрязняющих веществ с поверхностным стоком за пределы площадок. При неблагоприятном стечении обстоятельств — интенсивных ливневых осадках на незащищённых грунтовых </w:t>
      </w:r>
      <w:r w:rsidRPr="00190F02">
        <w:rPr>
          <w:rFonts w:eastAsia="Times New Roman" w:cs="Times New Roman"/>
          <w:szCs w:val="24"/>
          <w:lang w:eastAsia="ru-RU"/>
        </w:rPr>
        <w:lastRenderedPageBreak/>
        <w:t xml:space="preserve">поверхностях — возможен вынос взвешенных веществ и растворимых солей в понижения рельефа и временные водоёмы. Именно поэтому планировочные работы предусматривают незамедлительное перекрытие обнажённых поверхностей </w:t>
      </w:r>
      <w:proofErr w:type="spellStart"/>
      <w:r w:rsidRPr="00190F02">
        <w:rPr>
          <w:rFonts w:eastAsia="Times New Roman" w:cs="Times New Roman"/>
          <w:szCs w:val="24"/>
          <w:lang w:eastAsia="ru-RU"/>
        </w:rPr>
        <w:t>рекультивационным</w:t>
      </w:r>
      <w:proofErr w:type="spellEnd"/>
      <w:r w:rsidRPr="00190F02">
        <w:rPr>
          <w:rFonts w:eastAsia="Times New Roman" w:cs="Times New Roman"/>
          <w:szCs w:val="24"/>
          <w:lang w:eastAsia="ru-RU"/>
        </w:rPr>
        <w:t xml:space="preserve"> слоем грунта, а отвалы временно складируемых материалов ограждаются земляными валиками.</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b/>
          <w:bCs/>
          <w:szCs w:val="24"/>
          <w:lang w:eastAsia="ru-RU"/>
        </w:rPr>
        <w:t>Подземные воды — почвы — растительность</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szCs w:val="24"/>
          <w:lang w:eastAsia="ru-RU"/>
        </w:rPr>
        <w:t>Изменение режима подземных вод в зоне ореолов выщелачивания влияет на химический состав почвенных растворов в верхней части зоны аэрации. Повышенные концентрации сульфатов и тяжёлых металлов, мигрирующих с подземными водами к поверхности по капиллярным порам в условиях интенсивного испарения, могут способствовать вторичному засолению почв. Данный процесс протекает медленно, однако его долгосрочный эффект учтён при выборе видового состава для биологической рекультивации: подбираются солеустойчивые виды трав и кустарников, способные формировать устойчивый покров даже при умеренном засолении почвенного профиля.</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b/>
          <w:bCs/>
          <w:szCs w:val="24"/>
          <w:lang w:eastAsia="ru-RU"/>
        </w:rPr>
        <w:t>Растительный покров — почвы — эрозия — ландшафт</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szCs w:val="24"/>
          <w:lang w:eastAsia="ru-RU"/>
        </w:rPr>
        <w:t xml:space="preserve">Восстановление растительного покрова в ходе биологической рекультивации запускает положительную цепочку взаимодействий между природными компонентами. Корневые системы трав и кустарников механически скрепляют почвенный слой, снижая ветровую и водную эрозию. </w:t>
      </w:r>
      <w:proofErr w:type="spellStart"/>
      <w:r w:rsidRPr="00190F02">
        <w:rPr>
          <w:rFonts w:eastAsia="Times New Roman" w:cs="Times New Roman"/>
          <w:szCs w:val="24"/>
          <w:lang w:eastAsia="ru-RU"/>
        </w:rPr>
        <w:t>Опад</w:t>
      </w:r>
      <w:proofErr w:type="spellEnd"/>
      <w:r w:rsidRPr="00190F02">
        <w:rPr>
          <w:rFonts w:eastAsia="Times New Roman" w:cs="Times New Roman"/>
          <w:szCs w:val="24"/>
          <w:lang w:eastAsia="ru-RU"/>
        </w:rPr>
        <w:t xml:space="preserve"> растительной массы инициирует процессы </w:t>
      </w:r>
      <w:proofErr w:type="spellStart"/>
      <w:r w:rsidRPr="00190F02">
        <w:rPr>
          <w:rFonts w:eastAsia="Times New Roman" w:cs="Times New Roman"/>
          <w:szCs w:val="24"/>
          <w:lang w:eastAsia="ru-RU"/>
        </w:rPr>
        <w:t>гумусонакопления</w:t>
      </w:r>
      <w:proofErr w:type="spellEnd"/>
      <w:r w:rsidRPr="00190F02">
        <w:rPr>
          <w:rFonts w:eastAsia="Times New Roman" w:cs="Times New Roman"/>
          <w:szCs w:val="24"/>
          <w:lang w:eastAsia="ru-RU"/>
        </w:rPr>
        <w:t xml:space="preserve"> и восстановления почвенной </w:t>
      </w:r>
      <w:proofErr w:type="spellStart"/>
      <w:r w:rsidRPr="00190F02">
        <w:rPr>
          <w:rFonts w:eastAsia="Times New Roman" w:cs="Times New Roman"/>
          <w:szCs w:val="24"/>
          <w:lang w:eastAsia="ru-RU"/>
        </w:rPr>
        <w:t>биоты</w:t>
      </w:r>
      <w:proofErr w:type="spellEnd"/>
      <w:r w:rsidRPr="00190F02">
        <w:rPr>
          <w:rFonts w:eastAsia="Times New Roman" w:cs="Times New Roman"/>
          <w:szCs w:val="24"/>
          <w:lang w:eastAsia="ru-RU"/>
        </w:rPr>
        <w:t>. Формирующийся растительный покров создаёт микроклиматические условия, благоприятные для заселения территории животными и насекомыми, что в свою очередь ускоряет биологическое восстановление почв. Таким образом, качество выполнения биологического этапа рекультивации является ключевым фактором, определяющим долгосрочную устойчивость всей восстановленной экосистемы.</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b/>
          <w:bCs/>
          <w:szCs w:val="24"/>
          <w:lang w:eastAsia="ru-RU"/>
        </w:rPr>
        <w:t xml:space="preserve">Радиационный фон — почвы — воздух — </w:t>
      </w:r>
      <w:proofErr w:type="spellStart"/>
      <w:r w:rsidRPr="00190F02">
        <w:rPr>
          <w:rFonts w:eastAsia="Times New Roman" w:cs="Times New Roman"/>
          <w:b/>
          <w:bCs/>
          <w:szCs w:val="24"/>
          <w:lang w:eastAsia="ru-RU"/>
        </w:rPr>
        <w:t>биота</w:t>
      </w:r>
      <w:proofErr w:type="spellEnd"/>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szCs w:val="24"/>
          <w:lang w:eastAsia="ru-RU"/>
        </w:rPr>
        <w:t>Снижение радиационного фона в результате срезки загрязнённого поверхностного грунта оказывает комплексный положительный эффект на все природные компоненты одновременно: уменьшается внешнее гамма-излучение, сокращается поступление радионуклидов в атмосферу с пылью, снижается их накопление в почвенном профиле и поглощение растениями через корневую систему. Это взаимосвязанное улучшение радиационной обстановки сразу по нескольким каналам воздействия является одним из главных аргументов в пользу применения технологии срезки загрязнённого грунта как основного метода радиационной рекультивации.</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b/>
          <w:bCs/>
          <w:szCs w:val="24"/>
          <w:lang w:eastAsia="ru-RU"/>
        </w:rPr>
        <w:t>Общий вывод</w:t>
      </w:r>
    </w:p>
    <w:p w:rsidR="00190F02" w:rsidRPr="00190F02" w:rsidRDefault="00190F02" w:rsidP="00190F02">
      <w:pPr>
        <w:spacing w:before="100" w:beforeAutospacing="1" w:after="100" w:afterAutospacing="1"/>
        <w:ind w:firstLine="0"/>
        <w:jc w:val="left"/>
        <w:rPr>
          <w:rFonts w:eastAsia="Times New Roman" w:cs="Times New Roman"/>
          <w:szCs w:val="24"/>
          <w:lang w:eastAsia="ru-RU"/>
        </w:rPr>
      </w:pPr>
      <w:r w:rsidRPr="00190F02">
        <w:rPr>
          <w:rFonts w:eastAsia="Times New Roman" w:cs="Times New Roman"/>
          <w:szCs w:val="24"/>
          <w:lang w:eastAsia="ru-RU"/>
        </w:rPr>
        <w:t xml:space="preserve">Анализ взаимодействия природных компонентов показывает, что кумулятивное воздействие намечаемой деятельности в период ликвидационных работ в целом не выходит за рамки воздействий, оценённых по отдельным компонентам. Наиболее значимые синергетические риски — вторичное засоление почв при пылении и усиление поверхностного стока при нарушении почвенного покрова — учтены в составе природоохранных мероприятий. В долгосрочной перспективе взаимодействие природных компонентов на восстановленной территории будет носить </w:t>
      </w:r>
      <w:r w:rsidRPr="00190F02">
        <w:rPr>
          <w:rFonts w:eastAsia="Times New Roman" w:cs="Times New Roman"/>
          <w:b/>
          <w:bCs/>
          <w:szCs w:val="24"/>
          <w:lang w:eastAsia="ru-RU"/>
        </w:rPr>
        <w:t>самоподдерживающийся положительный характер</w:t>
      </w:r>
      <w:r w:rsidRPr="00190F02">
        <w:rPr>
          <w:rFonts w:eastAsia="Times New Roman" w:cs="Times New Roman"/>
          <w:szCs w:val="24"/>
          <w:lang w:eastAsia="ru-RU"/>
        </w:rPr>
        <w:t>: восстановление одного компонента будет стимулировать восстановление остальных, формируя устойчивую экосистему, близкую к зональному природному эталону.</w:t>
      </w:r>
    </w:p>
    <w:p w:rsidR="00190F02" w:rsidRPr="0080046F" w:rsidRDefault="00190F02" w:rsidP="0080046F">
      <w:pPr>
        <w:pStyle w:val="a6"/>
        <w:spacing w:before="120" w:beforeAutospacing="0" w:after="120" w:afterAutospacing="0"/>
        <w:ind w:firstLine="567"/>
        <w:jc w:val="both"/>
      </w:pPr>
    </w:p>
    <w:p w:rsidR="00035CD2" w:rsidRPr="0080046F" w:rsidRDefault="00035CD2" w:rsidP="0080046F">
      <w:pPr>
        <w:spacing w:before="120" w:after="120"/>
        <w:ind w:firstLine="567"/>
        <w:rPr>
          <w:rFonts w:cs="Times New Roman"/>
          <w:b/>
          <w:szCs w:val="24"/>
        </w:rPr>
      </w:pPr>
      <w:r w:rsidRPr="0080046F">
        <w:rPr>
          <w:rFonts w:cs="Times New Roman"/>
          <w:b/>
          <w:szCs w:val="24"/>
        </w:rPr>
        <w:t>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w:t>
      </w:r>
    </w:p>
    <w:p w:rsidR="00D07DFE" w:rsidRDefault="00D07DFE" w:rsidP="0080046F">
      <w:pPr>
        <w:spacing w:before="120" w:after="120"/>
        <w:ind w:firstLine="567"/>
        <w:rPr>
          <w:rFonts w:eastAsia="Times New Roman" w:cs="Times New Roman"/>
          <w:b/>
          <w:bCs/>
          <w:szCs w:val="24"/>
          <w:lang w:eastAsia="ru-RU"/>
        </w:rPr>
      </w:pPr>
    </w:p>
    <w:p w:rsidR="00D07DFE" w:rsidRPr="00D07DFE" w:rsidRDefault="00D07DFE" w:rsidP="00D07DFE">
      <w:pPr>
        <w:spacing w:before="100" w:beforeAutospacing="1" w:after="100" w:afterAutospacing="1"/>
        <w:ind w:firstLine="0"/>
        <w:jc w:val="left"/>
        <w:rPr>
          <w:rFonts w:eastAsia="Times New Roman" w:cs="Times New Roman"/>
          <w:szCs w:val="24"/>
          <w:lang w:eastAsia="ru-RU"/>
        </w:rPr>
      </w:pPr>
      <w:r w:rsidRPr="00D07DFE">
        <w:rPr>
          <w:rFonts w:eastAsia="Times New Roman" w:cs="Times New Roman"/>
          <w:b/>
          <w:bCs/>
          <w:szCs w:val="24"/>
          <w:lang w:eastAsia="ru-RU"/>
        </w:rPr>
        <w:t>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w:t>
      </w:r>
    </w:p>
    <w:p w:rsidR="00D07DFE" w:rsidRPr="00D07DFE" w:rsidRDefault="00D07DFE" w:rsidP="00D07DFE">
      <w:pPr>
        <w:spacing w:before="100" w:beforeAutospacing="1" w:after="100" w:afterAutospacing="1"/>
        <w:ind w:firstLine="0"/>
        <w:jc w:val="left"/>
        <w:rPr>
          <w:rFonts w:eastAsia="Times New Roman" w:cs="Times New Roman"/>
          <w:szCs w:val="24"/>
          <w:lang w:eastAsia="ru-RU"/>
        </w:rPr>
      </w:pPr>
      <w:r w:rsidRPr="00D07DFE">
        <w:rPr>
          <w:rFonts w:eastAsia="Times New Roman" w:cs="Times New Roman"/>
          <w:b/>
          <w:bCs/>
          <w:szCs w:val="24"/>
          <w:lang w:eastAsia="ru-RU"/>
        </w:rPr>
        <w:t>Выбросы загрязняющих веществ в атмосферный воздух</w:t>
      </w:r>
    </w:p>
    <w:p w:rsidR="00D07DFE" w:rsidRPr="00D07DFE" w:rsidRDefault="00D07DFE" w:rsidP="00D07DFE">
      <w:pPr>
        <w:spacing w:before="100" w:beforeAutospacing="1" w:after="100" w:afterAutospacing="1"/>
        <w:ind w:firstLine="0"/>
        <w:jc w:val="left"/>
        <w:rPr>
          <w:rFonts w:eastAsia="Times New Roman" w:cs="Times New Roman"/>
          <w:szCs w:val="24"/>
          <w:lang w:eastAsia="ru-RU"/>
        </w:rPr>
      </w:pPr>
      <w:r w:rsidRPr="00D07DFE">
        <w:rPr>
          <w:rFonts w:eastAsia="Times New Roman" w:cs="Times New Roman"/>
          <w:szCs w:val="24"/>
          <w:lang w:eastAsia="ru-RU"/>
        </w:rPr>
        <w:t xml:space="preserve">Все источники выбросов в период ликвидационных работ являются временными и прекращают существование по завершении проекта. Предельные показатели выбросов по каждому загрязняющему веществу устанавливаются в составе разрешения на эмиссии в окружающую среду, получаемого в установленном порядке до начала работ. Нормативы формируются на основании расчётов рассеивания, выполненных в составе РООС, и обеспечивают </w:t>
      </w:r>
      <w:proofErr w:type="spellStart"/>
      <w:r w:rsidRPr="00D07DFE">
        <w:rPr>
          <w:rFonts w:eastAsia="Times New Roman" w:cs="Times New Roman"/>
          <w:szCs w:val="24"/>
          <w:lang w:eastAsia="ru-RU"/>
        </w:rPr>
        <w:t>непревышение</w:t>
      </w:r>
      <w:proofErr w:type="spellEnd"/>
      <w:r w:rsidRPr="00D07DFE">
        <w:rPr>
          <w:rFonts w:eastAsia="Times New Roman" w:cs="Times New Roman"/>
          <w:szCs w:val="24"/>
          <w:lang w:eastAsia="ru-RU"/>
        </w:rPr>
        <w:t xml:space="preserve"> предельно допустимых концентраций на границе санитарно-защитной зоны (500 м) и в зоне жилой застройки ближайших населённых пунктов ни по одному из нормируемых веществ с учётом фонового загрязнения.</w:t>
      </w:r>
    </w:p>
    <w:p w:rsidR="00D07DFE" w:rsidRPr="00D07DFE" w:rsidRDefault="00D07DFE" w:rsidP="00D07DFE">
      <w:pPr>
        <w:spacing w:before="100" w:beforeAutospacing="1" w:after="100" w:afterAutospacing="1"/>
        <w:ind w:firstLine="0"/>
        <w:jc w:val="left"/>
        <w:rPr>
          <w:rFonts w:eastAsia="Times New Roman" w:cs="Times New Roman"/>
          <w:szCs w:val="24"/>
          <w:lang w:eastAsia="ru-RU"/>
        </w:rPr>
      </w:pPr>
      <w:r w:rsidRPr="00D07DFE">
        <w:rPr>
          <w:rFonts w:eastAsia="Times New Roman" w:cs="Times New Roman"/>
          <w:b/>
          <w:bCs/>
          <w:szCs w:val="24"/>
          <w:lang w:eastAsia="ru-RU"/>
        </w:rPr>
        <w:t>Сбросы загрязняющих веществ в водные объекты</w:t>
      </w:r>
    </w:p>
    <w:p w:rsidR="00D07DFE" w:rsidRPr="00D07DFE" w:rsidRDefault="00D07DFE" w:rsidP="00D07DFE">
      <w:pPr>
        <w:spacing w:before="100" w:beforeAutospacing="1" w:after="100" w:afterAutospacing="1"/>
        <w:ind w:firstLine="0"/>
        <w:jc w:val="left"/>
        <w:rPr>
          <w:rFonts w:eastAsia="Times New Roman" w:cs="Times New Roman"/>
          <w:szCs w:val="24"/>
          <w:lang w:eastAsia="ru-RU"/>
        </w:rPr>
      </w:pPr>
      <w:r w:rsidRPr="00D07DFE">
        <w:rPr>
          <w:rFonts w:eastAsia="Times New Roman" w:cs="Times New Roman"/>
          <w:szCs w:val="24"/>
          <w:lang w:eastAsia="ru-RU"/>
        </w:rPr>
        <w:t>Организованный сброс сточных вод в поверхностные водные объекты и на рельеф местности не предусмотрен. Нормативы допустимых сбросов не устанавливаются. Хозяйственно-бытовые стоки вывозятся специализированными организациями в полном объёме. Водопотребление на технические нужды осуществляется из существующих водозаборных скважин предприятия в пределах действующего разрешения на водопользование; по завершении работ водозаборные скважины ликвидируются.</w:t>
      </w:r>
    </w:p>
    <w:p w:rsidR="00D07DFE" w:rsidRPr="00D07DFE" w:rsidRDefault="00D07DFE" w:rsidP="00D07DFE">
      <w:pPr>
        <w:spacing w:before="100" w:beforeAutospacing="1" w:after="100" w:afterAutospacing="1"/>
        <w:ind w:firstLine="0"/>
        <w:jc w:val="left"/>
        <w:rPr>
          <w:rFonts w:eastAsia="Times New Roman" w:cs="Times New Roman"/>
          <w:szCs w:val="24"/>
          <w:lang w:eastAsia="ru-RU"/>
        </w:rPr>
      </w:pPr>
      <w:r w:rsidRPr="00D07DFE">
        <w:rPr>
          <w:rFonts w:eastAsia="Times New Roman" w:cs="Times New Roman"/>
          <w:b/>
          <w:bCs/>
          <w:szCs w:val="24"/>
          <w:lang w:eastAsia="ru-RU"/>
        </w:rPr>
        <w:t>Физические воздействия</w:t>
      </w:r>
    </w:p>
    <w:p w:rsidR="00D07DFE" w:rsidRPr="00D07DFE" w:rsidRDefault="00D07DFE" w:rsidP="00D07DFE">
      <w:pPr>
        <w:spacing w:before="100" w:beforeAutospacing="1" w:after="100" w:afterAutospacing="1"/>
        <w:ind w:firstLine="0"/>
        <w:jc w:val="left"/>
        <w:rPr>
          <w:rFonts w:eastAsia="Times New Roman" w:cs="Times New Roman"/>
          <w:szCs w:val="24"/>
          <w:lang w:eastAsia="ru-RU"/>
        </w:rPr>
      </w:pPr>
      <w:r w:rsidRPr="00D07DFE">
        <w:rPr>
          <w:rFonts w:eastAsia="Times New Roman" w:cs="Times New Roman"/>
          <w:szCs w:val="24"/>
          <w:lang w:eastAsia="ru-RU"/>
        </w:rPr>
        <w:t>Уровни шума от работы строительной и транспортной техники на границе санитарно-защитной зоны не превышают нормативных значений для прилегающей селитебной территории в дневное и ночное время. Вибрационное воздействие за пределами производственных площадок не выходит за пределы допустимых уровней.</w:t>
      </w:r>
    </w:p>
    <w:p w:rsidR="00D07DFE" w:rsidRPr="00D07DFE" w:rsidRDefault="00D07DFE" w:rsidP="00D07DFE">
      <w:pPr>
        <w:spacing w:before="100" w:beforeAutospacing="1" w:after="100" w:afterAutospacing="1"/>
        <w:ind w:firstLine="0"/>
        <w:jc w:val="left"/>
        <w:rPr>
          <w:rFonts w:eastAsia="Times New Roman" w:cs="Times New Roman"/>
          <w:szCs w:val="24"/>
          <w:lang w:eastAsia="ru-RU"/>
        </w:rPr>
      </w:pPr>
      <w:r w:rsidRPr="00D07DFE">
        <w:rPr>
          <w:rFonts w:eastAsia="Times New Roman" w:cs="Times New Roman"/>
          <w:szCs w:val="24"/>
          <w:lang w:eastAsia="ru-RU"/>
        </w:rPr>
        <w:t>Радиационное воздействие на персонал ограничено нормативом индивидуальной годовой эффективной дозы, установленным санитарными правилами Республики Казахстан для работников, профессионально работающих с источниками ионизирующего излучения. Дополнительная доза облучения населения, проживающего за пределами санитарно-защитной зоны, в период проведения работ является пренебрежимо малой и не оказывает измеримого влияния на здоровье.</w:t>
      </w:r>
    </w:p>
    <w:p w:rsidR="00D07DFE" w:rsidRPr="00D07DFE" w:rsidRDefault="00D07DFE" w:rsidP="00D07DFE">
      <w:pPr>
        <w:spacing w:before="100" w:beforeAutospacing="1" w:after="100" w:afterAutospacing="1"/>
        <w:ind w:firstLine="0"/>
        <w:jc w:val="left"/>
        <w:rPr>
          <w:rFonts w:eastAsia="Times New Roman" w:cs="Times New Roman"/>
          <w:szCs w:val="24"/>
          <w:lang w:eastAsia="ru-RU"/>
        </w:rPr>
      </w:pPr>
      <w:r w:rsidRPr="00D07DFE">
        <w:rPr>
          <w:rFonts w:eastAsia="Times New Roman" w:cs="Times New Roman"/>
          <w:b/>
          <w:bCs/>
          <w:szCs w:val="24"/>
          <w:lang w:eastAsia="ru-RU"/>
        </w:rPr>
        <w:t>Отходы производства и потребления</w:t>
      </w:r>
    </w:p>
    <w:p w:rsidR="00D07DFE" w:rsidRPr="00D07DFE" w:rsidRDefault="00D07DFE" w:rsidP="00D07DFE">
      <w:pPr>
        <w:spacing w:before="100" w:beforeAutospacing="1" w:after="100" w:afterAutospacing="1"/>
        <w:ind w:firstLine="0"/>
        <w:jc w:val="left"/>
        <w:rPr>
          <w:rFonts w:eastAsia="Times New Roman" w:cs="Times New Roman"/>
          <w:szCs w:val="24"/>
          <w:lang w:eastAsia="ru-RU"/>
        </w:rPr>
      </w:pPr>
      <w:r w:rsidRPr="00D07DFE">
        <w:rPr>
          <w:rFonts w:eastAsia="Times New Roman" w:cs="Times New Roman"/>
          <w:szCs w:val="24"/>
          <w:lang w:eastAsia="ru-RU"/>
        </w:rPr>
        <w:t>В ходе ликвидационных работ образуются два принципиально различных потока отходов, для каждого из которых установлен самостоятельный порядок обращения.</w:t>
      </w:r>
    </w:p>
    <w:p w:rsidR="00D07DFE" w:rsidRPr="00D07DFE" w:rsidRDefault="00D07DFE" w:rsidP="00D07DFE">
      <w:pPr>
        <w:spacing w:before="100" w:beforeAutospacing="1" w:after="100" w:afterAutospacing="1"/>
        <w:ind w:firstLine="0"/>
        <w:jc w:val="left"/>
        <w:rPr>
          <w:rFonts w:eastAsia="Times New Roman" w:cs="Times New Roman"/>
          <w:szCs w:val="24"/>
          <w:lang w:eastAsia="ru-RU"/>
        </w:rPr>
      </w:pPr>
      <w:r w:rsidRPr="00D07DFE">
        <w:rPr>
          <w:rFonts w:eastAsia="Times New Roman" w:cs="Times New Roman"/>
          <w:szCs w:val="24"/>
          <w:lang w:eastAsia="ru-RU"/>
        </w:rPr>
        <w:t xml:space="preserve">Промышленные и строительные отходы, не обладающие радиационными характеристиками выше нормативных значений, — металлолом, бетонный бой, </w:t>
      </w:r>
      <w:r w:rsidRPr="00D07DFE">
        <w:rPr>
          <w:rFonts w:eastAsia="Times New Roman" w:cs="Times New Roman"/>
          <w:szCs w:val="24"/>
          <w:lang w:eastAsia="ru-RU"/>
        </w:rPr>
        <w:lastRenderedPageBreak/>
        <w:t>отработанные масла, бытовые отходы персонала — передаются специализированным организациям для переработки или размещения на санкционированных полигонах. Временное накопление таких отходов на площадке допускается в установленных пределах в специально отведённых местах с твёрдым покрытием и соответствующей маркировкой. Предельный срок накопления не превышает нормативов, установленных разрешением на эмиссии.</w:t>
      </w:r>
    </w:p>
    <w:p w:rsidR="00D07DFE" w:rsidRPr="00D07DFE" w:rsidRDefault="00D07DFE" w:rsidP="00D07DFE">
      <w:pPr>
        <w:spacing w:before="100" w:beforeAutospacing="1" w:after="100" w:afterAutospacing="1"/>
        <w:ind w:firstLine="0"/>
        <w:jc w:val="left"/>
        <w:rPr>
          <w:rFonts w:eastAsia="Times New Roman" w:cs="Times New Roman"/>
          <w:szCs w:val="24"/>
          <w:lang w:eastAsia="ru-RU"/>
        </w:rPr>
      </w:pPr>
      <w:r w:rsidRPr="00D07DFE">
        <w:rPr>
          <w:rFonts w:eastAsia="Times New Roman" w:cs="Times New Roman"/>
          <w:szCs w:val="24"/>
          <w:lang w:eastAsia="ru-RU"/>
        </w:rPr>
        <w:t>Низкорадиоактивные отходы — загрязнённые трубопроводы, оборудование, грунт с превышением нормативов по содержанию природных радионуклидов, использованные средства индивидуальной защиты — вывозятся на Пункт захоронения низкорадиоактивных отходов, расположенный в 92 км от месторождений. Временное накопление низкорадиоактивных отходов на площадке не допускается: вывоз осуществляется по мере накопления транспортных партий в специально оборудованных контейнерах. ПЗНРО является самостоятельным лицензированным объектом АО «НАК «Казатомпром»» и в состав настоящего проекта не входит.</w:t>
      </w:r>
    </w:p>
    <w:p w:rsidR="00D07DFE" w:rsidRPr="00D07DFE" w:rsidRDefault="00D07DFE" w:rsidP="00D07DFE">
      <w:pPr>
        <w:spacing w:before="100" w:beforeAutospacing="1" w:after="100" w:afterAutospacing="1"/>
        <w:ind w:firstLine="0"/>
        <w:jc w:val="left"/>
        <w:rPr>
          <w:rFonts w:eastAsia="Times New Roman" w:cs="Times New Roman"/>
          <w:szCs w:val="24"/>
          <w:lang w:eastAsia="ru-RU"/>
        </w:rPr>
      </w:pPr>
      <w:r w:rsidRPr="00D07DFE">
        <w:rPr>
          <w:rFonts w:eastAsia="Times New Roman" w:cs="Times New Roman"/>
          <w:b/>
          <w:bCs/>
          <w:szCs w:val="24"/>
          <w:lang w:eastAsia="ru-RU"/>
        </w:rPr>
        <w:t>Критерии приёмки восстановленных земель</w:t>
      </w:r>
    </w:p>
    <w:p w:rsidR="00D07DFE" w:rsidRPr="00D07DFE" w:rsidRDefault="00D07DFE" w:rsidP="00D07DFE">
      <w:pPr>
        <w:spacing w:before="100" w:beforeAutospacing="1" w:after="100" w:afterAutospacing="1"/>
        <w:ind w:firstLine="0"/>
        <w:jc w:val="left"/>
        <w:rPr>
          <w:rFonts w:eastAsia="Times New Roman" w:cs="Times New Roman"/>
          <w:szCs w:val="24"/>
          <w:lang w:eastAsia="ru-RU"/>
        </w:rPr>
      </w:pPr>
      <w:r w:rsidRPr="00D07DFE">
        <w:rPr>
          <w:rFonts w:eastAsia="Times New Roman" w:cs="Times New Roman"/>
          <w:szCs w:val="24"/>
          <w:lang w:eastAsia="ru-RU"/>
        </w:rPr>
        <w:t xml:space="preserve">По завершении рекультивации соответствие восстановленных земель нормативным требованиям подтверждается по радиационным и химическим показателям. Основным радиационным критерием является </w:t>
      </w:r>
      <w:proofErr w:type="spellStart"/>
      <w:r w:rsidRPr="00D07DFE">
        <w:rPr>
          <w:rFonts w:eastAsia="Times New Roman" w:cs="Times New Roman"/>
          <w:szCs w:val="24"/>
          <w:lang w:eastAsia="ru-RU"/>
        </w:rPr>
        <w:t>непревышение</w:t>
      </w:r>
      <w:proofErr w:type="spellEnd"/>
      <w:r w:rsidRPr="00D07DFE">
        <w:rPr>
          <w:rFonts w:eastAsia="Times New Roman" w:cs="Times New Roman"/>
          <w:szCs w:val="24"/>
          <w:lang w:eastAsia="ru-RU"/>
        </w:rPr>
        <w:t xml:space="preserve"> допустимого уровня мощности дозы гамма-излучения на высоте одного метра от поверхности, подтверждённое сплошной гамма-съёмкой всей </w:t>
      </w:r>
      <w:proofErr w:type="spellStart"/>
      <w:r w:rsidRPr="00D07DFE">
        <w:rPr>
          <w:rFonts w:eastAsia="Times New Roman" w:cs="Times New Roman"/>
          <w:szCs w:val="24"/>
          <w:lang w:eastAsia="ru-RU"/>
        </w:rPr>
        <w:t>рекультивированной</w:t>
      </w:r>
      <w:proofErr w:type="spellEnd"/>
      <w:r w:rsidRPr="00D07DFE">
        <w:rPr>
          <w:rFonts w:eastAsia="Times New Roman" w:cs="Times New Roman"/>
          <w:szCs w:val="24"/>
          <w:lang w:eastAsia="ru-RU"/>
        </w:rPr>
        <w:t xml:space="preserve"> площади. Химические показатели состояния почв и подземных вод первого водоносного горизонта должны соответствовать нормативам, установленным для заявленного целевого использования восстановленных земель.</w:t>
      </w:r>
    </w:p>
    <w:p w:rsidR="00D07DFE" w:rsidRDefault="00D07DFE" w:rsidP="0080046F">
      <w:pPr>
        <w:spacing w:before="120" w:after="120"/>
        <w:ind w:firstLine="567"/>
        <w:rPr>
          <w:rFonts w:eastAsia="Times New Roman" w:cs="Times New Roman"/>
          <w:b/>
          <w:bCs/>
          <w:szCs w:val="24"/>
          <w:lang w:eastAsia="ru-RU"/>
        </w:rPr>
      </w:pPr>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7) Информация:</w:t>
      </w:r>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w:t>
      </w:r>
    </w:p>
    <w:p w:rsidR="00D07DFE" w:rsidRDefault="00D07DFE" w:rsidP="00D07DFE">
      <w:pPr>
        <w:pStyle w:val="font-claude-response-body"/>
      </w:pPr>
      <w:r>
        <w:t xml:space="preserve">Намечаемая деятельность относится к категории </w:t>
      </w:r>
      <w:proofErr w:type="spellStart"/>
      <w:r>
        <w:t>ликвидационно</w:t>
      </w:r>
      <w:proofErr w:type="spellEnd"/>
      <w:r>
        <w:t>-рекультивационных работ на объектах уранодобывающей промышленности и сопряжена с рядом специфических аварийных рисков.</w:t>
      </w:r>
    </w:p>
    <w:p w:rsidR="00D07DFE" w:rsidRDefault="00D07DFE" w:rsidP="00D07DFE">
      <w:pPr>
        <w:pStyle w:val="font-claude-response-body"/>
      </w:pPr>
      <w:r>
        <w:t xml:space="preserve">Наиболее вероятным видом аварийной ситуации является </w:t>
      </w:r>
      <w:r>
        <w:rPr>
          <w:rStyle w:val="a3"/>
          <w:rFonts w:eastAsiaTheme="majorEastAsia"/>
        </w:rPr>
        <w:t>розлив технологических жидкостей</w:t>
      </w:r>
      <w:r>
        <w:t xml:space="preserve"> при вскрытии и демонтаже трубопроводов, содержащих остатки рабочих растворов на основе серной кислоты. Несмотря на обязательную предварительную промывку трубопроводов, полное удаление остатков растворов из всей системы протяжённостью около 880 км технически не гарантировано. При разгерметизации трубопровода на участке с остаточным раствором возможно локальное загрязнение почвы кислотой и сульфатами. Вероятность подобного события оценивается как умеренная, масштаб последствий при своевременном реагировании — локальный и устранимый.</w:t>
      </w:r>
    </w:p>
    <w:p w:rsidR="00D07DFE" w:rsidRDefault="00D07DFE" w:rsidP="00D07DFE">
      <w:pPr>
        <w:pStyle w:val="font-claude-response-body"/>
      </w:pPr>
      <w:r>
        <w:rPr>
          <w:rStyle w:val="a3"/>
          <w:rFonts w:eastAsiaTheme="majorEastAsia"/>
        </w:rPr>
        <w:t>Радиационная авария</w:t>
      </w:r>
      <w:r>
        <w:t xml:space="preserve"> при проведении ликвидационных работ на данном объекте относится к маловероятным событиям. Источники ионизирующего излучения на месторождении являются природными и рассредоточенными, интенсивность излучения не достигает уровней, характерных для ядерных установок или источников высокой активности. Наиболее реалистичным сценарием является обнаружение участка с </w:t>
      </w:r>
      <w:r>
        <w:lastRenderedPageBreak/>
        <w:t>радиационным фоном, превышающим ожидаемые значения, при проведении плановой гамма-съёмки. Данная ситуация не является аварией в строгом смысле и устраняется в рамках штатной процедуры дополнительной срезки грунта.</w:t>
      </w:r>
    </w:p>
    <w:p w:rsidR="00D07DFE" w:rsidRDefault="00D07DFE" w:rsidP="00D07DFE">
      <w:pPr>
        <w:pStyle w:val="font-claude-response-body"/>
      </w:pPr>
      <w:r>
        <w:rPr>
          <w:rStyle w:val="a3"/>
          <w:rFonts w:eastAsiaTheme="majorEastAsia"/>
        </w:rPr>
        <w:t>Аварии при работе тяжёлой техники</w:t>
      </w:r>
      <w:r>
        <w:t xml:space="preserve"> — опрокидывание, столкновение, обрушение демонтируемых конструкций — представляют собой стандартные производственные риски строительной отрасли. Их вероятность снижается соблюдением технологических регламентов, требованиями промышленной безопасности и проведением инструктажей персонала. Экологические последствия таких аварий, как правило, ограничиваются локальным розливом горюче-смазочных материалов из повреждённой техники и устраняются в кратчайшие сроки с применением сорбентов.</w:t>
      </w:r>
    </w:p>
    <w:p w:rsidR="00D07DFE" w:rsidRDefault="00D07DFE" w:rsidP="00D07DFE">
      <w:pPr>
        <w:pStyle w:val="font-claude-response-body"/>
      </w:pPr>
      <w:r>
        <w:rPr>
          <w:rStyle w:val="a3"/>
          <w:rFonts w:eastAsiaTheme="majorEastAsia"/>
        </w:rPr>
        <w:t>Аварийный выброс загрязняющих веществ в атмосферу</w:t>
      </w:r>
      <w:r>
        <w:t xml:space="preserve"> при проведении сварочных и </w:t>
      </w:r>
      <w:proofErr w:type="spellStart"/>
      <w:r>
        <w:t>газорезательных</w:t>
      </w:r>
      <w:proofErr w:type="spellEnd"/>
      <w:r>
        <w:t xml:space="preserve"> работ в закрытых или плохо вентилируемых помещениях может привести к превышению ПДК рабочей зоны по сварочному аэрозолю и оксидам металлов. Данный риск является управляемым и устраняется организационными мерами — обязательной принудительной вентиляцией рабочих мест и применением средств индивидуальной защиты органов дыхания.</w:t>
      </w:r>
    </w:p>
    <w:p w:rsidR="00D07DFE" w:rsidRDefault="00D07DFE" w:rsidP="00D07DFE">
      <w:pPr>
        <w:pStyle w:val="font-claude-response-body"/>
      </w:pPr>
      <w:r>
        <w:t>Для реагирования на аварийные ситуации на объекте предусмотрены: план ликвидации аварий, аварийный запас сорбентов и нейтрализующих реагентов, обученные аварийные бригады, система оповещения персонала и уполномоченных органов. Все аварийные ситуации подлежат обязательной регистрации и расследованию</w:t>
      </w:r>
    </w:p>
    <w:p w:rsidR="00197E00" w:rsidRPr="0080046F" w:rsidRDefault="00197E00" w:rsidP="0080046F">
      <w:pPr>
        <w:pStyle w:val="a6"/>
        <w:spacing w:before="120" w:beforeAutospacing="0" w:after="120" w:afterAutospacing="0"/>
        <w:ind w:firstLine="567"/>
        <w:jc w:val="both"/>
      </w:pPr>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О возможных существенных вредных воздействиях на окружающую среду, связанных с рисками возникновения аварий и опасных природных явлений:</w:t>
      </w:r>
    </w:p>
    <w:p w:rsidR="00D07DFE" w:rsidRDefault="00D07DFE" w:rsidP="00D07DFE">
      <w:pPr>
        <w:pStyle w:val="font-claude-response-body"/>
      </w:pPr>
      <w:r>
        <w:t xml:space="preserve">Район месторождений Северный и Южный Карамурун расположен в сейсмически умеренно активной зоне. Расчётная сейсмическая интенсивность для данного района составляет </w:t>
      </w:r>
      <w:r>
        <w:rPr>
          <w:rStyle w:val="a3"/>
          <w:rFonts w:eastAsiaTheme="majorEastAsia"/>
        </w:rPr>
        <w:t>6–7 баллов</w:t>
      </w:r>
      <w:r>
        <w:t xml:space="preserve"> по шкале MSK-64. Сейсмическое воздействие данной интенсивности не представляет угрозы для производства ликвидационных работ, однако учитывается при проектировании временных зданий и сооружений, а также при оценке устойчивости откосов котлованов и отвалов.</w:t>
      </w:r>
    </w:p>
    <w:p w:rsidR="00D07DFE" w:rsidRDefault="00D07DFE" w:rsidP="00D07DFE">
      <w:pPr>
        <w:pStyle w:val="font-claude-response-body"/>
      </w:pPr>
      <w:r>
        <w:t xml:space="preserve">Район характеризуется высокой вероятностью </w:t>
      </w:r>
      <w:r>
        <w:rPr>
          <w:rStyle w:val="a3"/>
          <w:rFonts w:eastAsiaTheme="majorEastAsia"/>
        </w:rPr>
        <w:t>пыльных бурь</w:t>
      </w:r>
      <w:r>
        <w:t xml:space="preserve"> в весенний и осенне-зимний периоды. При скорости ветра свыше 15 м/с возможно интенсивное пыление с нарушенных поверхностей геотехнологических полей, выходящее за пределы допустимых уровней даже при условии проведения плановых мероприятий по пылеподавлению. В периоды штормового предупреждения наиболее пылеобразующие виды работ приостанавливаются.</w:t>
      </w:r>
    </w:p>
    <w:p w:rsidR="00D07DFE" w:rsidRDefault="00D07DFE" w:rsidP="00D07DFE">
      <w:pPr>
        <w:pStyle w:val="font-claude-response-body"/>
      </w:pPr>
      <w:r>
        <w:rPr>
          <w:rStyle w:val="a3"/>
          <w:rFonts w:eastAsiaTheme="majorEastAsia"/>
        </w:rPr>
        <w:t>Паводковое затопление</w:t>
      </w:r>
      <w:r>
        <w:t xml:space="preserve"> является потенциальным риском ввиду близости реки Сырдарья. В периоды весеннего половодья и при прохождении высоких паводков возможно подтопление низких участков земельного отвода, прилегающих к пойме. Данный риск учитывается при планировании сроков проведения работ: земляные работы на пойменных участках планируются на летний и осенний периоды с заведомо низким уровнем воды в реке.</w:t>
      </w:r>
    </w:p>
    <w:p w:rsidR="00D07DFE" w:rsidRDefault="00D07DFE" w:rsidP="00D07DFE">
      <w:pPr>
        <w:pStyle w:val="font-claude-response-body"/>
      </w:pPr>
      <w:r>
        <w:rPr>
          <w:rStyle w:val="a3"/>
          <w:rFonts w:eastAsiaTheme="majorEastAsia"/>
        </w:rPr>
        <w:t>Экстремальные температуры</w:t>
      </w:r>
      <w:r>
        <w:t xml:space="preserve"> летнего периода (до +45°С в тени) представляют риск для здоровья работников и технического состояния оборудования. Для защиты персонала предусмотрен режим работы с обязательными перерывами в жару, обеспечение питьевой </w:t>
      </w:r>
      <w:r>
        <w:lastRenderedPageBreak/>
        <w:t>водой и наличие укрытий от солнца на каждом рабочем месте. В зимний период при температурах ниже –25°С ряд технологических операций (тампонаж скважин, бетонные работы) требует применения противоморозных добавок или временного обогрева.</w:t>
      </w:r>
    </w:p>
    <w:p w:rsidR="00D07DFE" w:rsidRDefault="00D07DFE" w:rsidP="00D07DFE">
      <w:pPr>
        <w:pStyle w:val="font-claude-response-body"/>
      </w:pPr>
      <w:r>
        <w:t xml:space="preserve">Таким образом, совокупность аварийных и природных рисков в районе осуществления намечаемой деятельности оценивается как </w:t>
      </w:r>
      <w:r>
        <w:rPr>
          <w:rStyle w:val="a3"/>
          <w:rFonts w:eastAsiaTheme="majorEastAsia"/>
        </w:rPr>
        <w:t>умеренная и управляемая</w:t>
      </w:r>
      <w:r>
        <w:t>. Все выявленные риски учтены в составе проектных решений, планов аварийного реагирования и программы производственного экологического контроля.</w:t>
      </w:r>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 xml:space="preserve">О мерах по предотвращению аварий и </w:t>
      </w:r>
      <w:proofErr w:type="gramStart"/>
      <w:r w:rsidRPr="0080046F">
        <w:rPr>
          <w:rFonts w:eastAsia="Times New Roman" w:cs="Times New Roman"/>
          <w:b/>
          <w:bCs/>
          <w:szCs w:val="24"/>
          <w:lang w:eastAsia="ru-RU"/>
        </w:rPr>
        <w:t>опасных природных явлений</w:t>
      </w:r>
      <w:proofErr w:type="gramEnd"/>
      <w:r w:rsidRPr="0080046F">
        <w:rPr>
          <w:rFonts w:eastAsia="Times New Roman" w:cs="Times New Roman"/>
          <w:b/>
          <w:bCs/>
          <w:szCs w:val="24"/>
          <w:lang w:eastAsia="ru-RU"/>
        </w:rPr>
        <w:t xml:space="preserve"> и ликвидации их последствий, включая оповещение населения:</w:t>
      </w:r>
    </w:p>
    <w:p w:rsidR="00D07DFE" w:rsidRDefault="00D07DFE" w:rsidP="00D07DFE">
      <w:pPr>
        <w:pStyle w:val="font-claude-response-body"/>
      </w:pPr>
      <w:r>
        <w:rPr>
          <w:rStyle w:val="a3"/>
          <w:rFonts w:eastAsiaTheme="majorEastAsia"/>
        </w:rPr>
        <w:t xml:space="preserve">7.2. О мерах по предотвращению аварий и </w:t>
      </w:r>
      <w:proofErr w:type="gramStart"/>
      <w:r>
        <w:rPr>
          <w:rStyle w:val="a3"/>
          <w:rFonts w:eastAsiaTheme="majorEastAsia"/>
        </w:rPr>
        <w:t>опасных природных явлений</w:t>
      </w:r>
      <w:proofErr w:type="gramEnd"/>
      <w:r>
        <w:rPr>
          <w:rStyle w:val="a3"/>
          <w:rFonts w:eastAsiaTheme="majorEastAsia"/>
        </w:rPr>
        <w:t xml:space="preserve"> и ликвидации их последствий, включая оповещение населения</w:t>
      </w:r>
    </w:p>
    <w:p w:rsidR="00D07DFE" w:rsidRDefault="00D07DFE" w:rsidP="00D07DFE">
      <w:pPr>
        <w:pStyle w:val="font-claude-response-body"/>
      </w:pPr>
      <w:r>
        <w:rPr>
          <w:rStyle w:val="a3"/>
          <w:rFonts w:eastAsiaTheme="majorEastAsia"/>
        </w:rPr>
        <w:t>Предотвращение аварий в ходе ликвидационных работ</w:t>
      </w:r>
    </w:p>
    <w:p w:rsidR="00D07DFE" w:rsidRDefault="00D07DFE" w:rsidP="00D07DFE">
      <w:pPr>
        <w:pStyle w:val="font-claude-response-body"/>
      </w:pPr>
      <w:r>
        <w:t>Основой системы предотвращения аварий является комплекс организационных и технических мер, реализуемых на всех этапах производства работ.</w:t>
      </w:r>
    </w:p>
    <w:p w:rsidR="00D07DFE" w:rsidRDefault="00D07DFE" w:rsidP="00D07DFE">
      <w:pPr>
        <w:pStyle w:val="font-claude-response-body"/>
      </w:pPr>
      <w:r>
        <w:t>До начала работ на каждом производственном участке проводится обязательный инструктаж персонала по технике безопасности, охране труда и радиационной безопасности. Все работники, занятые на операциях с потенциально загрязнёнными материалами, проходят специальную подготовку по обращению с радиоактивными отходами и правилам поведения при аварийных ситуациях. Допуск к работам лиц, не прошедших инструктаж и проверку знаний, запрещён.</w:t>
      </w:r>
    </w:p>
    <w:p w:rsidR="00D07DFE" w:rsidRDefault="00D07DFE" w:rsidP="00D07DFE">
      <w:pPr>
        <w:pStyle w:val="font-claude-response-body"/>
      </w:pPr>
      <w:r>
        <w:t>Перед демонтажем каждого участка трубопровода производится обязательная промывка и освобождение от остатков технологических растворов с составлением акта. Работы по вскрытию трубопроводов ведутся с применением поддонов, сорбирующих матов и защитных экранов. На каждой бригаде постоянно находится аварийный комплект, включающий сорбент для нейтрализации кислотных разливов, нейтрализующий реагент (известковое молоко или кальцинированная сода), ёмкости для сбора загрязнённого грунта и средства индивидуальной защиты.</w:t>
      </w:r>
    </w:p>
    <w:p w:rsidR="00D07DFE" w:rsidRDefault="00D07DFE" w:rsidP="00D07DFE">
      <w:pPr>
        <w:pStyle w:val="font-claude-response-body"/>
      </w:pPr>
      <w:r>
        <w:t xml:space="preserve">Техническое состояние всей задействованной строительной и транспортной техники контролируется ежесменно. Использование неисправных машин и механизмов, а также техники с неисправными системами предотвращения розлива горюче-смазочных материалов не допускается. Заправка техники производится только на специально оборудованных площадках с твёрдым покрытием и </w:t>
      </w:r>
      <w:proofErr w:type="spellStart"/>
      <w:r>
        <w:t>нефтеуловителями</w:t>
      </w:r>
      <w:proofErr w:type="spellEnd"/>
      <w:r>
        <w:t>.</w:t>
      </w:r>
    </w:p>
    <w:p w:rsidR="00D07DFE" w:rsidRDefault="00D07DFE" w:rsidP="00D07DFE">
      <w:pPr>
        <w:pStyle w:val="font-claude-response-body"/>
      </w:pPr>
      <w:r>
        <w:t>Радиационный контроль на рабочих местах осуществляется непрерывно с применением индивидуальных дозиметров и стационарных гамма-радиометров. При обнаружении участка с мощностью дозы, превышающей установленный контрольный уровень, работы немедленно приостанавливаются, участок ограждается и обозначается предупредительными знаками, вызывается служба радиационного контроля для дополнительного обследования и принятия решения о дальнейших действиях.</w:t>
      </w:r>
    </w:p>
    <w:p w:rsidR="00D07DFE" w:rsidRDefault="00D07DFE" w:rsidP="00D07DFE">
      <w:pPr>
        <w:pStyle w:val="font-claude-response-body"/>
      </w:pPr>
      <w:r>
        <w:rPr>
          <w:rStyle w:val="a3"/>
          <w:rFonts w:eastAsiaTheme="majorEastAsia"/>
        </w:rPr>
        <w:t>Предотвращение последствий опасных природных явлений</w:t>
      </w:r>
    </w:p>
    <w:p w:rsidR="00D07DFE" w:rsidRDefault="00D07DFE" w:rsidP="00D07DFE">
      <w:pPr>
        <w:pStyle w:val="font-claude-response-body"/>
      </w:pPr>
      <w:r>
        <w:t>Для снижения рисков, связанных с опасными природными явлениями, предусмотрены следующие меры.</w:t>
      </w:r>
    </w:p>
    <w:p w:rsidR="00D07DFE" w:rsidRDefault="00D07DFE" w:rsidP="00D07DFE">
      <w:pPr>
        <w:pStyle w:val="font-claude-response-body"/>
      </w:pPr>
      <w:r>
        <w:lastRenderedPageBreak/>
        <w:t xml:space="preserve">В отношении пыльных бурь: ежедневный мониторинг метеорологической обстановки с использованием прогнозов </w:t>
      </w:r>
      <w:proofErr w:type="spellStart"/>
      <w:r>
        <w:t>Казгидромета</w:t>
      </w:r>
      <w:proofErr w:type="spellEnd"/>
      <w:r>
        <w:t xml:space="preserve">; при объявлении штормового предупреждения или при фактической скорости ветра свыше 15 м/с наиболее пылеобразующие виды работ (планировочные, земляные, срезка грунта) приостанавливаются; все временно незащищённые поверхности поливаются водой или перекрываются </w:t>
      </w:r>
      <w:proofErr w:type="spellStart"/>
      <w:r>
        <w:t>геотекстилем</w:t>
      </w:r>
      <w:proofErr w:type="spellEnd"/>
      <w:r>
        <w:t>.</w:t>
      </w:r>
    </w:p>
    <w:p w:rsidR="00D07DFE" w:rsidRDefault="00D07DFE" w:rsidP="00D07DFE">
      <w:pPr>
        <w:pStyle w:val="font-claude-response-body"/>
      </w:pPr>
      <w:r>
        <w:t>В отношении паводкового затопления: работы на участках в пойменной зоне Сырдарьи планируются на периоды с гарантированно низким уровнем воды; временные склады материалов и стоянки техники располагаются выше отметки расчётного паводка; при объявлении паводковой угрозы техника и материалы с низких участков эвакуируются заблаговременно.</w:t>
      </w:r>
    </w:p>
    <w:p w:rsidR="00D07DFE" w:rsidRDefault="00D07DFE" w:rsidP="00D07DFE">
      <w:pPr>
        <w:pStyle w:val="font-claude-response-body"/>
      </w:pPr>
      <w:r>
        <w:t>В отношении экстремальных температур: в летний период при температуре воздуха выше +35°С вводится режим с обязательными перерывами каждые два часа, обеспечивается бесперебойное снабжение персонала питьевой водой, организуются укрытия от прямого солнца; в зимний период при температуре ниже –25°С отдельные технологические операции переводятся в тепляки или временно приостанавливаются.</w:t>
      </w:r>
    </w:p>
    <w:p w:rsidR="00D07DFE" w:rsidRDefault="00D07DFE" w:rsidP="00D07DFE">
      <w:pPr>
        <w:pStyle w:val="font-claude-response-body"/>
      </w:pPr>
      <w:r>
        <w:rPr>
          <w:rStyle w:val="a3"/>
          <w:rFonts w:eastAsiaTheme="majorEastAsia"/>
        </w:rPr>
        <w:t>Ликвидация последствий аварий</w:t>
      </w:r>
    </w:p>
    <w:p w:rsidR="00D07DFE" w:rsidRDefault="00D07DFE" w:rsidP="00D07DFE">
      <w:pPr>
        <w:pStyle w:val="font-claude-response-body"/>
      </w:pPr>
      <w:r>
        <w:t xml:space="preserve">На объекте разрабатывается и утверждается </w:t>
      </w:r>
      <w:r>
        <w:rPr>
          <w:rStyle w:val="a3"/>
          <w:rFonts w:eastAsiaTheme="majorEastAsia"/>
        </w:rPr>
        <w:t>план ликвидации аварий (ПЛА)</w:t>
      </w:r>
      <w:r>
        <w:t>, определяющий порядок действий персонала при каждом из возможных аварийных сценариев: розливе кислоты или нефтепродуктов, обнаружении участка с аномальным радиационным фоном, аварии техники с розливом ГСМ, пожаре. ПЛА включает схемы эвакуации, перечень ответственных лиц, порядок привлечения внешних аварийных служб и контактные данные уполномоченных органов.</w:t>
      </w:r>
    </w:p>
    <w:p w:rsidR="00D07DFE" w:rsidRDefault="00D07DFE" w:rsidP="00D07DFE">
      <w:pPr>
        <w:pStyle w:val="font-claude-response-body"/>
      </w:pPr>
      <w:r>
        <w:t>При розливе технологических жидкостей или нефтепродуктов немедленно производится локализация загрязнения с применением сорбентов и ограждающих валиков из грунта, сбор загрязнённого материала в маркированные контейнеры и последующий вывоз на специализированный полигон. Загрязнённый грунт срезается на глубину распространения загрязнения и также вывозится. Факт аварии, её масштаб и принятые меры фиксируются в журнале производственного экологического контроля.</w:t>
      </w:r>
    </w:p>
    <w:p w:rsidR="00D07DFE" w:rsidRDefault="00D07DFE" w:rsidP="00D07DFE">
      <w:pPr>
        <w:pStyle w:val="font-claude-response-body"/>
      </w:pPr>
      <w:r>
        <w:t>При возникновении пожара на производственных объектах задействуются первичные средства пожаротушения (огнетушители, ящики с песком), имеющиеся на каждом рабочем месте, и одновременно вызывается пожарная служба. Персонал эвакуируется по утверждённым маршрутам.</w:t>
      </w:r>
    </w:p>
    <w:p w:rsidR="00D07DFE" w:rsidRDefault="00D07DFE" w:rsidP="00D07DFE">
      <w:pPr>
        <w:pStyle w:val="font-claude-response-body"/>
      </w:pPr>
      <w:r>
        <w:rPr>
          <w:rStyle w:val="a3"/>
          <w:rFonts w:eastAsiaTheme="majorEastAsia"/>
        </w:rPr>
        <w:t>Оповещение населения</w:t>
      </w:r>
    </w:p>
    <w:p w:rsidR="00D07DFE" w:rsidRDefault="00D07DFE" w:rsidP="00D07DFE">
      <w:pPr>
        <w:pStyle w:val="font-claude-response-body"/>
      </w:pPr>
      <w:r>
        <w:t>Система оповещения населения о возникновении аварийных ситуаций на объекте выстраивается в соответствии с требованиями законодательства Республики Казахстан о гражданской защите и строится по следующей цепочке.</w:t>
      </w:r>
    </w:p>
    <w:p w:rsidR="00D07DFE" w:rsidRDefault="00D07DFE" w:rsidP="00D07DFE">
      <w:pPr>
        <w:pStyle w:val="font-claude-response-body"/>
      </w:pPr>
      <w:r>
        <w:t xml:space="preserve">При возникновении аварии, способной оказать воздействие за пределами санитарно-защитной зоны, руководитель работ немедленно уведомляет Департамент экологии по Кызылординской области, территориальное подразделение уполномоченного органа в сфере гражданской защиты, а также акиматы Шиелийского и </w:t>
      </w:r>
      <w:proofErr w:type="spellStart"/>
      <w:r>
        <w:t>Жанакорганского</w:t>
      </w:r>
      <w:proofErr w:type="spellEnd"/>
      <w:r>
        <w:t xml:space="preserve"> районов. Уведомление передаётся по телефону с последующим оформлением письменного донесения в установленные сроки.</w:t>
      </w:r>
    </w:p>
    <w:p w:rsidR="00D07DFE" w:rsidRDefault="00D07DFE" w:rsidP="00D07DFE">
      <w:pPr>
        <w:pStyle w:val="font-claude-response-body"/>
      </w:pPr>
      <w:r>
        <w:lastRenderedPageBreak/>
        <w:t>Оповещение населения ближайших населённых пунктов при необходимости осуществляется через акиматы районов с использованием систем местного оповещения. Учитывая, что санитарно-защитная зона объекта (500 м) не охватывает ни одного населённого пункта, а ближайшее село Акмая расположено в 2,8 км от границ объекта, необходимость экстренной эвакуации населения при реалистичных аварийных сценариях исключена. Тем не менее порядок информирования населения в чрезвычайных ситуациях закреплён в ПЛА и согласован с акиматами районов до начала ликвидационных работ.</w:t>
      </w:r>
    </w:p>
    <w:p w:rsidR="00D07DFE" w:rsidRDefault="00D07DFE" w:rsidP="00D07DFE">
      <w:pPr>
        <w:pStyle w:val="font-claude-response-body"/>
      </w:pPr>
      <w:r>
        <w:t>По завершении ликвидации любой аварийной ситуации составляется акт расследования с анализом причин, оценкой последствий и перечнем мер по недопущению повторения. Все материалы расследований хранятся на объекте и предоставляются контролирующим органам по запросу.</w:t>
      </w:r>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8) Краткое описание:</w:t>
      </w:r>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Мер по предотвращению, сокращению, смягчению выявленных существенных воздействий намечаемой деятельности на окружающую среду:</w:t>
      </w:r>
    </w:p>
    <w:p w:rsidR="00D07DFE" w:rsidRDefault="00D07DFE" w:rsidP="00D07DFE">
      <w:pPr>
        <w:pStyle w:val="font-claude-response-body"/>
      </w:pPr>
      <w:r>
        <w:rPr>
          <w:rStyle w:val="a3"/>
          <w:rFonts w:eastAsiaTheme="majorEastAsia"/>
        </w:rPr>
        <w:t>8. Краткое описание мер по предотвращению, сокращению и смягчению воздействий на окружающую среду</w:t>
      </w:r>
    </w:p>
    <w:p w:rsidR="00D07DFE" w:rsidRDefault="00D07DFE" w:rsidP="00D07DFE">
      <w:pPr>
        <w:pStyle w:val="font-claude-response-body"/>
      </w:pPr>
      <w:r>
        <w:rPr>
          <w:rStyle w:val="a3"/>
          <w:rFonts w:eastAsiaTheme="majorEastAsia"/>
        </w:rPr>
        <w:t>8.1. Меры по предотвращению, сокращению, смягчению выявленных существенных воздействий намечаемой деятельности на окружающую среду</w:t>
      </w:r>
    </w:p>
    <w:p w:rsidR="00D07DFE" w:rsidRDefault="00D07DFE" w:rsidP="00D07DFE">
      <w:pPr>
        <w:pStyle w:val="font-claude-response-body"/>
      </w:pPr>
      <w:r>
        <w:rPr>
          <w:rStyle w:val="a3"/>
          <w:rFonts w:eastAsiaTheme="majorEastAsia"/>
        </w:rPr>
        <w:t>Защита атмосферного воздуха</w:t>
      </w:r>
    </w:p>
    <w:p w:rsidR="00D07DFE" w:rsidRDefault="00D07DFE" w:rsidP="00D07DFE">
      <w:pPr>
        <w:pStyle w:val="font-claude-response-body"/>
      </w:pPr>
      <w:r>
        <w:t xml:space="preserve">Для снижения пылевого загрязнения атмосферного воздуха предусмотрен систематический полив водой всех грунтовых дорог и открытых нарушенных поверхностей не реже двух раз в сутки в сухой период, а также при скорости ветра свыше 5 м/с. Участки завершённой планировки незамедлительно перекрываются </w:t>
      </w:r>
      <w:proofErr w:type="spellStart"/>
      <w:r>
        <w:t>рекультивационным</w:t>
      </w:r>
      <w:proofErr w:type="spellEnd"/>
      <w:r>
        <w:t xml:space="preserve"> слоем грунта во избежание вторичного пыления. При объявлении штормового предупреждения наиболее пылеобразующие виды работ приостанавливаются.</w:t>
      </w:r>
    </w:p>
    <w:p w:rsidR="00D07DFE" w:rsidRDefault="00D07DFE" w:rsidP="00D07DFE">
      <w:pPr>
        <w:pStyle w:val="font-claude-response-body"/>
      </w:pPr>
      <w:r>
        <w:t>Весь задействованный автотранспорт и строительная техника проходят плановое техническое обслуживание в установленные сроки. Использование техники с неисправными системами нейтрализации выхлопных газов не допускается. Скорость движения автотранспорта по грунтовым дорогам ограничена для снижения пылеобразования.</w:t>
      </w:r>
    </w:p>
    <w:p w:rsidR="00D07DFE" w:rsidRDefault="00D07DFE" w:rsidP="00D07DFE">
      <w:pPr>
        <w:pStyle w:val="font-claude-response-body"/>
      </w:pPr>
      <w:r>
        <w:t xml:space="preserve">Сварочные и </w:t>
      </w:r>
      <w:proofErr w:type="spellStart"/>
      <w:r>
        <w:t>газорезательные</w:t>
      </w:r>
      <w:proofErr w:type="spellEnd"/>
      <w:r>
        <w:t xml:space="preserve"> работы по возможности выполняются на открытом воздухе; при работе в укрытиях обеспечивается принудительная вентиляция рабочего места. Сварщики обязательно оснащаются средствами индивидуальной защиты органов дыхания.</w:t>
      </w:r>
    </w:p>
    <w:p w:rsidR="00D07DFE" w:rsidRDefault="00D07DFE" w:rsidP="00D07DFE">
      <w:pPr>
        <w:pStyle w:val="font-claude-response-body"/>
      </w:pPr>
      <w:r>
        <w:rPr>
          <w:rStyle w:val="a3"/>
          <w:rFonts w:eastAsiaTheme="majorEastAsia"/>
        </w:rPr>
        <w:t>Защита поверхностных и подземных вод</w:t>
      </w:r>
    </w:p>
    <w:p w:rsidR="00D07DFE" w:rsidRDefault="00D07DFE" w:rsidP="00D07DFE">
      <w:pPr>
        <w:pStyle w:val="font-claude-response-body"/>
      </w:pPr>
      <w:r>
        <w:t>Организованный сброс сточных вод в водные объекты и на рельеф исключён конструктивными решениями проекта. Хозяйственно-бытовые стоки собираются и вывозятся специализированными организациями. Дождевые воды с производственных площадок задерживаются в накопительных ёмкостях и повторно используются для пылеподавления.</w:t>
      </w:r>
    </w:p>
    <w:p w:rsidR="00D07DFE" w:rsidRDefault="00D07DFE" w:rsidP="00D07DFE">
      <w:pPr>
        <w:pStyle w:val="font-claude-response-body"/>
      </w:pPr>
      <w:r>
        <w:lastRenderedPageBreak/>
        <w:t xml:space="preserve">Все трубопроводы перед демонтажем промываются и освобождаются от остатков технологических растворов. Работы по вскрытию трубопроводов ведутся с применением поддонов и сорбирующих материалов. Заправка техники горюче-смазочными материалами производится только на специально оборудованных площадках с твёрдым покрытием и </w:t>
      </w:r>
      <w:proofErr w:type="spellStart"/>
      <w:r>
        <w:t>нефтеуловителями</w:t>
      </w:r>
      <w:proofErr w:type="spellEnd"/>
      <w:r>
        <w:t>.</w:t>
      </w:r>
    </w:p>
    <w:p w:rsidR="00D07DFE" w:rsidRDefault="00D07DFE" w:rsidP="00D07DFE">
      <w:pPr>
        <w:pStyle w:val="font-claude-response-body"/>
      </w:pPr>
      <w:r>
        <w:t>Качество тампонажа каждой ликвидированной скважины подтверждается актом приёмки. Применяемые тампонажные растворы обеспечивают надёжную изоляцию водоносных горизонтов по всей глубине скважины, исключая вертикальную миграцию загрязнённых вод между горизонтами.</w:t>
      </w:r>
    </w:p>
    <w:p w:rsidR="00D07DFE" w:rsidRDefault="00D07DFE" w:rsidP="00D07DFE">
      <w:pPr>
        <w:pStyle w:val="font-claude-response-body"/>
      </w:pPr>
      <w:r>
        <w:rPr>
          <w:rStyle w:val="a3"/>
          <w:rFonts w:eastAsiaTheme="majorEastAsia"/>
        </w:rPr>
        <w:t>Защита почв и земель</w:t>
      </w:r>
    </w:p>
    <w:p w:rsidR="00D07DFE" w:rsidRDefault="00D07DFE" w:rsidP="00D07DFE">
      <w:pPr>
        <w:pStyle w:val="font-claude-response-body"/>
      </w:pPr>
      <w:r>
        <w:t>Движение тяжёлой техники осуществляется исключительно по установленным технологическим коридорам. Въезд техники на участки с сохранившимся естественным почвенным покровом за пределами земельного отвода категорически запрещён. Плодородный слой почвы на участках, где его сохранение технически возможно, снимается и складируется отдельно для последующего использования при рекультивации.</w:t>
      </w:r>
    </w:p>
    <w:p w:rsidR="00D07DFE" w:rsidRDefault="00D07DFE" w:rsidP="00D07DFE">
      <w:pPr>
        <w:pStyle w:val="font-claude-response-body"/>
      </w:pPr>
      <w:r>
        <w:t>При обнаружении локального загрязнения почвы технологическими жидкостями или нефтепродуктами загрязнённый грунт немедленно срезается на глубину распространения загрязнения, собирается в маркированные контейнеры и вывозится на специализированный полигон. Котлованы и траншеи после ликвидации скважин и демонтажа подземных коммуникаций засыпаются местным грунтом с послойным уплотнением.</w:t>
      </w:r>
    </w:p>
    <w:p w:rsidR="00D07DFE" w:rsidRDefault="00D07DFE" w:rsidP="00D07DFE">
      <w:pPr>
        <w:pStyle w:val="font-claude-response-body"/>
      </w:pPr>
      <w:r>
        <w:rPr>
          <w:rStyle w:val="a3"/>
          <w:rFonts w:eastAsiaTheme="majorEastAsia"/>
        </w:rPr>
        <w:t>Защита растительного и животного мира</w:t>
      </w:r>
    </w:p>
    <w:p w:rsidR="00D07DFE" w:rsidRDefault="00D07DFE" w:rsidP="00D07DFE">
      <w:pPr>
        <w:pStyle w:val="font-claude-response-body"/>
      </w:pPr>
      <w:r>
        <w:t xml:space="preserve">В целях охраны птиц в период гнездования с апреля по июнь объём наиболее шумных работ вблизи границ </w:t>
      </w:r>
      <w:proofErr w:type="spellStart"/>
      <w:r>
        <w:t>Каргалинского</w:t>
      </w:r>
      <w:proofErr w:type="spellEnd"/>
      <w:r>
        <w:t xml:space="preserve"> заказника ограничивается. Транспортировка опасных грузов и радиоактивных отходов осуществляется по установленным маршрутам, исключающим движение через охраняемые природные территории.</w:t>
      </w:r>
    </w:p>
    <w:p w:rsidR="00D07DFE" w:rsidRDefault="00D07DFE" w:rsidP="00D07DFE">
      <w:pPr>
        <w:pStyle w:val="font-claude-response-body"/>
      </w:pPr>
      <w:r>
        <w:t xml:space="preserve">На участках </w:t>
      </w:r>
      <w:proofErr w:type="spellStart"/>
      <w:r>
        <w:t>Каргалинского</w:t>
      </w:r>
      <w:proofErr w:type="spellEnd"/>
      <w:r>
        <w:t xml:space="preserve"> заказника работы ведутся с особой осторожностью: движение техники ограничено технологическими коридорами, снятый плодородный слой почвы сохраняется для биологической рекультивации, сроки работ согласовываются с уполномоченным органом в сфере охраны особо охраняемых природных территорий.</w:t>
      </w:r>
    </w:p>
    <w:p w:rsidR="00D07DFE" w:rsidRDefault="00D07DFE" w:rsidP="00D07DFE">
      <w:pPr>
        <w:pStyle w:val="font-claude-response-body"/>
      </w:pPr>
      <w:r>
        <w:rPr>
          <w:rStyle w:val="a3"/>
          <w:rFonts w:eastAsiaTheme="majorEastAsia"/>
        </w:rPr>
        <w:t>Защита здоровья персонала и населения</w:t>
      </w:r>
    </w:p>
    <w:p w:rsidR="00D07DFE" w:rsidRDefault="00D07DFE" w:rsidP="00D07DFE">
      <w:pPr>
        <w:pStyle w:val="font-claude-response-body"/>
      </w:pPr>
      <w:r>
        <w:t>Каждый работник, занятый на операциях с потенциально загрязнёнными материалами, обеспечивается индивидуальным дозиметром и комплектом средств индивидуальной защиты органов дыхания, кожных покровов и слизистых оболочек. Индивидуальные дозы облучения учитываются и контролируются; при достижении предельных значений работник выводится из зоны радиационного воздействия. Все работники проходят обязательные предварительные и периодические медицинские осмотры.</w:t>
      </w:r>
    </w:p>
    <w:p w:rsidR="00D07DFE" w:rsidRDefault="00D07DFE" w:rsidP="00D07DFE">
      <w:pPr>
        <w:pStyle w:val="font-claude-response-body"/>
      </w:pPr>
      <w:r>
        <w:t>На границе санитарно-защитной зоны и в зоне жилой застройки ближайших населённых пунктов ведётся периодический контроль качества атмосферного воздуха и радиационного фона в рамках программы производственного экологического контроля. При выявлении превышений нормативных значений работы на соответствующем участке приостанавливаются до устранения причины превышения.</w:t>
      </w:r>
    </w:p>
    <w:p w:rsidR="00D07DFE" w:rsidRDefault="00D07DFE" w:rsidP="00D07DFE">
      <w:pPr>
        <w:pStyle w:val="font-claude-response-body"/>
      </w:pPr>
      <w:r>
        <w:rPr>
          <w:rStyle w:val="a3"/>
          <w:rFonts w:eastAsiaTheme="majorEastAsia"/>
        </w:rPr>
        <w:lastRenderedPageBreak/>
        <w:t>Обращение с отходами</w:t>
      </w:r>
    </w:p>
    <w:p w:rsidR="00D07DFE" w:rsidRDefault="00D07DFE" w:rsidP="00D07DFE">
      <w:pPr>
        <w:pStyle w:val="font-claude-response-body"/>
      </w:pPr>
      <w:r>
        <w:t>На объекте организован строгий раздельный сбор и учёт всех образующихся отходов. Нерадиоактивные промышленные и строительные отходы передаются лицензированным организациям по переработке и утилизации. Металлолом направляется на переработку. Хранение отходов на площадке допускается только в специально отведённых местах с твёрдым покрытием, в маркированных контейнерах, в течение нормативно установленных сроков.</w:t>
      </w:r>
    </w:p>
    <w:p w:rsidR="00D07DFE" w:rsidRDefault="00D07DFE" w:rsidP="00D07DFE">
      <w:pPr>
        <w:pStyle w:val="font-claude-response-body"/>
      </w:pPr>
      <w:r>
        <w:t>Низкорадиоактивные отходы вывозятся на ПЗНРО по мере накопления транспортных партий в специально оборудованных контейнерах, исключающих рассеивание радиоактивных материалов при транспортировке. Временное накопление низкорадиоактивных отходов на площадке не допускается.</w:t>
      </w:r>
    </w:p>
    <w:p w:rsidR="00D07DFE" w:rsidRDefault="00D07DFE" w:rsidP="00D07DFE">
      <w:pPr>
        <w:pStyle w:val="font-claude-response-body"/>
      </w:pPr>
      <w:r>
        <w:rPr>
          <w:rStyle w:val="a3"/>
          <w:rFonts w:eastAsiaTheme="majorEastAsia"/>
        </w:rPr>
        <w:t>Рекультивация как интегральная мера смягчения воздействия</w:t>
      </w:r>
    </w:p>
    <w:p w:rsidR="00D07DFE" w:rsidRDefault="00D07DFE" w:rsidP="00D07DFE">
      <w:pPr>
        <w:pStyle w:val="font-claude-response-body"/>
      </w:pPr>
      <w:r>
        <w:t xml:space="preserve">Двухэтапная рекультивация всей нарушенной территории площадью до 1 098 гектаров является главной интегральной мерой смягчения долгосрочного воздействия проекта на все компоненты окружающей среды одновременно. Качественное выполнение технического и биологического этапов рекультивации обеспечивает восстановление почвенного покрова, снижение радиационного фона до нормативных значений, предотвращение ветровой и водной эрозии, создание условий для возвращения </w:t>
      </w:r>
      <w:proofErr w:type="spellStart"/>
      <w:r>
        <w:t>биоты</w:t>
      </w:r>
      <w:proofErr w:type="spellEnd"/>
      <w:r>
        <w:t xml:space="preserve"> и формирования устойчивых растительных </w:t>
      </w:r>
      <w:proofErr w:type="spellStart"/>
      <w:r>
        <w:t>ценозов</w:t>
      </w:r>
      <w:proofErr w:type="spellEnd"/>
      <w:r>
        <w:t xml:space="preserve">. Приёмка восстановленных земель осуществляется </w:t>
      </w:r>
      <w:proofErr w:type="spellStart"/>
      <w:r>
        <w:t>комиссионно</w:t>
      </w:r>
      <w:proofErr w:type="spellEnd"/>
      <w:r>
        <w:t xml:space="preserve"> с обязательным инструментальным подтверждением соответствия всем нормативным критериям.</w:t>
      </w:r>
    </w:p>
    <w:p w:rsidR="0080046F" w:rsidRPr="0080046F" w:rsidRDefault="0080046F" w:rsidP="0080046F">
      <w:pPr>
        <w:spacing w:before="120" w:after="120"/>
        <w:ind w:firstLine="567"/>
        <w:rPr>
          <w:rFonts w:eastAsia="Times New Roman" w:cs="Times New Roman"/>
          <w:szCs w:val="24"/>
          <w:lang w:eastAsia="ru-RU"/>
        </w:rPr>
      </w:pPr>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Мер по компенсации потерь биоразнообразия, если намечаемая деятельность может привести к таким потерям:</w:t>
      </w:r>
    </w:p>
    <w:p w:rsidR="00D07DFE" w:rsidRDefault="00D07DFE" w:rsidP="00D07DFE">
      <w:pPr>
        <w:pStyle w:val="font-claude-response-body"/>
      </w:pPr>
      <w:r>
        <w:t>Намечаемая деятельность осуществляется в границах земельного отвода, уже существенно нарушенного в ходе многолетней добычи урана с 1983 года. Территория горного отвода в её нынешнем состоянии не представляет значительной ценности с точки зрения биоразнообразия: естественный растительный покров на большей части площади уничтожен, фауна обеднена вследствие длительного антропогенного беспокойства, редкие и охраняемые виды флоры на нарушенных участках не зафиксированы. В этой связи прямые потери биоразнообразия, требующие компенсации, в ходе ликвидационных работ минимальны. Тем не менее проектом предусмотрен комплекс мер, направленных как на предотвращение любых дополнительных потерь, так и на активное восстановление биологического разнообразия на всей нарушенной территории.</w:t>
      </w:r>
    </w:p>
    <w:p w:rsidR="00D07DFE" w:rsidRDefault="00D07DFE" w:rsidP="00D07DFE">
      <w:pPr>
        <w:pStyle w:val="font-claude-response-body"/>
      </w:pPr>
      <w:r>
        <w:rPr>
          <w:rStyle w:val="a3"/>
          <w:rFonts w:eastAsiaTheme="majorEastAsia"/>
        </w:rPr>
        <w:t>Биологическая рекультивация как основная компенсационная мера</w:t>
      </w:r>
    </w:p>
    <w:p w:rsidR="00D07DFE" w:rsidRDefault="00D07DFE" w:rsidP="00D07DFE">
      <w:pPr>
        <w:pStyle w:val="font-claude-response-body"/>
      </w:pPr>
      <w:r>
        <w:t xml:space="preserve">Ключевым инструментом компенсации воздействия на биоразнообразие является биологический этап рекультивации, охватывающий всю восстанавливаемую площадь в 1 098 гектаров. Видовой состав трав и кустарников для посева подбирается из числа видов, характерных для естественных полупустынных </w:t>
      </w:r>
      <w:proofErr w:type="spellStart"/>
      <w:r>
        <w:t>ценозов</w:t>
      </w:r>
      <w:proofErr w:type="spellEnd"/>
      <w:r>
        <w:t xml:space="preserve"> данного района, — прутняка, терескена, полыней, мятлика, типчака. Использование инвазивных и чужеродных видов при рекультивации не допускается. Формирование устойчивого растительного покрова из местных видов обеспечивает восстановление кормовой базы и местообитаний для насекомых, птиц и мелких млекопитающих, что запускает естественное восстановление </w:t>
      </w:r>
      <w:r>
        <w:lastRenderedPageBreak/>
        <w:t xml:space="preserve">трофических цепей и постепенное возвращение фауны на </w:t>
      </w:r>
      <w:proofErr w:type="spellStart"/>
      <w:r>
        <w:t>рекультивированную</w:t>
      </w:r>
      <w:proofErr w:type="spellEnd"/>
      <w:r>
        <w:t xml:space="preserve"> территорию.</w:t>
      </w:r>
    </w:p>
    <w:p w:rsidR="00D07DFE" w:rsidRDefault="00D07DFE" w:rsidP="00D07DFE">
      <w:pPr>
        <w:pStyle w:val="font-claude-response-body"/>
      </w:pPr>
      <w:r>
        <w:rPr>
          <w:rStyle w:val="a3"/>
          <w:rFonts w:eastAsiaTheme="majorEastAsia"/>
        </w:rPr>
        <w:t xml:space="preserve">Компенсационные меры на землях </w:t>
      </w:r>
      <w:proofErr w:type="spellStart"/>
      <w:r>
        <w:rPr>
          <w:rStyle w:val="a3"/>
          <w:rFonts w:eastAsiaTheme="majorEastAsia"/>
        </w:rPr>
        <w:t>Каргалинского</w:t>
      </w:r>
      <w:proofErr w:type="spellEnd"/>
      <w:r>
        <w:rPr>
          <w:rStyle w:val="a3"/>
          <w:rFonts w:eastAsiaTheme="majorEastAsia"/>
        </w:rPr>
        <w:t xml:space="preserve"> заказника</w:t>
      </w:r>
    </w:p>
    <w:p w:rsidR="00D07DFE" w:rsidRDefault="00D07DFE" w:rsidP="00D07DFE">
      <w:pPr>
        <w:pStyle w:val="font-claude-response-body"/>
      </w:pPr>
      <w:r>
        <w:t xml:space="preserve">Наиболее значимые компенсационные обязательства связаны с 249 гектарами земель </w:t>
      </w:r>
      <w:proofErr w:type="spellStart"/>
      <w:r>
        <w:t>Каргалинского</w:t>
      </w:r>
      <w:proofErr w:type="spellEnd"/>
      <w:r>
        <w:t xml:space="preserve"> государственного природного зоологического заказника, переданными в пользование ТОО «РУ-6» для нужд добычи. На данных участках рекультивация проводится по лесохозяйственному направлению с созданием лесных насаждений, что представляет собой прямую компенсацию возможного нарушения местообитаний охраняемых видов — прежде всего сырдарьинского фазана. Создание древесно-кустарниковых насаждений на землях заказника не только восстанавливает утраченные местообитания, но и увеличивает площадь пригодных для фазана </w:t>
      </w:r>
      <w:proofErr w:type="spellStart"/>
      <w:r>
        <w:t>тугайно</w:t>
      </w:r>
      <w:proofErr w:type="spellEnd"/>
      <w:r>
        <w:t>-кустарниковых угодий по сравнению с состоянием до начала добычи, когда значительная часть этих земель использовалась в сельскохозяйственных целях. Состав и технология создания насаждений согласовываются с уполномоченным органом в сфере охраны особо охраняемых природных территорий и Комитетом лесного и охотничьего хозяйства МСХ РК.</w:t>
      </w:r>
    </w:p>
    <w:p w:rsidR="00D07DFE" w:rsidRDefault="00D07DFE" w:rsidP="00D07DFE">
      <w:pPr>
        <w:pStyle w:val="font-claude-response-body"/>
      </w:pPr>
      <w:r>
        <w:rPr>
          <w:rStyle w:val="a3"/>
          <w:rFonts w:eastAsiaTheme="majorEastAsia"/>
        </w:rPr>
        <w:t>Охранные меры в период работ</w:t>
      </w:r>
    </w:p>
    <w:p w:rsidR="00D07DFE" w:rsidRDefault="00D07DFE" w:rsidP="00D07DFE">
      <w:pPr>
        <w:pStyle w:val="font-claude-response-body"/>
      </w:pPr>
      <w:r>
        <w:t xml:space="preserve">В период проведения ликвидационных работ для предотвращения дополнительных потерь биоразнообразия вводятся следующие ограничения. Работы в непосредственной близости от границ </w:t>
      </w:r>
      <w:proofErr w:type="spellStart"/>
      <w:r>
        <w:t>Каргалинского</w:t>
      </w:r>
      <w:proofErr w:type="spellEnd"/>
      <w:r>
        <w:t xml:space="preserve"> заказника в период гнездования птиц (апрель–июнь) ограничиваются по объёму и интенсивности. Движение техники и персонала за пределами установленных технологических коридоров запрещено. Охота, рыболовство и сбор растений работниками предприятия на территории объекта и в его окрестностях категорически запрещены. Выжигание растительности в любых целях не допускается.</w:t>
      </w:r>
    </w:p>
    <w:p w:rsidR="00D07DFE" w:rsidRDefault="00D07DFE" w:rsidP="00D07DFE">
      <w:pPr>
        <w:pStyle w:val="font-claude-response-body"/>
      </w:pPr>
      <w:r>
        <w:rPr>
          <w:rStyle w:val="a3"/>
          <w:rFonts w:eastAsiaTheme="majorEastAsia"/>
        </w:rPr>
        <w:t xml:space="preserve">Мониторинг состояния </w:t>
      </w:r>
      <w:proofErr w:type="spellStart"/>
      <w:r>
        <w:rPr>
          <w:rStyle w:val="a3"/>
          <w:rFonts w:eastAsiaTheme="majorEastAsia"/>
        </w:rPr>
        <w:t>биоты</w:t>
      </w:r>
      <w:proofErr w:type="spellEnd"/>
    </w:p>
    <w:p w:rsidR="00D07DFE" w:rsidRDefault="00D07DFE" w:rsidP="00D07DFE">
      <w:pPr>
        <w:pStyle w:val="font-claude-response-body"/>
      </w:pPr>
      <w:r>
        <w:t xml:space="preserve">В рамках пострекультивационного мониторинга предусмотрен ежегодный визуальный контроль состояния </w:t>
      </w:r>
      <w:proofErr w:type="spellStart"/>
      <w:r>
        <w:t>восстанавливающегося</w:t>
      </w:r>
      <w:proofErr w:type="spellEnd"/>
      <w:r>
        <w:t xml:space="preserve"> растительного покрова на рекультивированных площадях с оценкой проективного покрытия, видового состава и жизнеспособности посевов. При неудовлетворительных показателях приживаемости и развития растительности предусматривается дополнительный подсев или пересадка. На землях </w:t>
      </w:r>
      <w:proofErr w:type="spellStart"/>
      <w:r>
        <w:t>Каргалинского</w:t>
      </w:r>
      <w:proofErr w:type="spellEnd"/>
      <w:r>
        <w:t xml:space="preserve"> заказника мониторинг состояния лесных насаждений и численности охраняемых видов ведётся совместно с сотрудниками заказника.</w:t>
      </w:r>
    </w:p>
    <w:p w:rsidR="00D07DFE" w:rsidRDefault="00D07DFE" w:rsidP="00D07DFE">
      <w:pPr>
        <w:pStyle w:val="font-claude-response-body"/>
      </w:pPr>
      <w:r>
        <w:t xml:space="preserve">Таким образом, совокупность мер биологической рекультивации, лесохозяйственного восстановления земель заказника и охранных ограничений в период работ обеспечивает не только компенсацию возможных потерь биоразнообразия, но и </w:t>
      </w:r>
      <w:r>
        <w:rPr>
          <w:rStyle w:val="a3"/>
          <w:rFonts w:eastAsiaTheme="majorEastAsia"/>
        </w:rPr>
        <w:t>чистый положительный эффект</w:t>
      </w:r>
      <w:r>
        <w:t xml:space="preserve"> для состояния флоры и фауны района по сравнению с исходным состоянием на момент начала ликвидационных работ.</w:t>
      </w:r>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Способов и мер восстановления окружающей среды в случаях прекращения намечаемой деятельности:</w:t>
      </w:r>
    </w:p>
    <w:p w:rsidR="00D07DFE" w:rsidRDefault="00D07DFE" w:rsidP="00D07DFE">
      <w:pPr>
        <w:pStyle w:val="font-claude-response-body"/>
      </w:pPr>
      <w:r>
        <w:rPr>
          <w:rStyle w:val="a3"/>
          <w:rFonts w:eastAsiaTheme="majorEastAsia"/>
        </w:rPr>
        <w:t>8.3. Способы и меры восстановления окружающей среды в случаях прекращения намечаемой деятельности</w:t>
      </w:r>
    </w:p>
    <w:p w:rsidR="00D07DFE" w:rsidRDefault="00D07DFE" w:rsidP="00D07DFE">
      <w:pPr>
        <w:pStyle w:val="font-claude-response-body"/>
      </w:pPr>
      <w:r>
        <w:lastRenderedPageBreak/>
        <w:t>Намечаемая деятельность по своей сути является финальной стадией жизненного цикла месторождения и направлена именно на восстановление окружающей среды. В этой связи вопрос о прекращении деятельности рассматривается в двух принципиально различных сценариях: плановое завершение всего комплекса ликвидационных и рекультивационных работ в 2044 году и вынужденное досрочное прекращение работ вследствие непредвиденных обстоятельств.</w:t>
      </w:r>
    </w:p>
    <w:p w:rsidR="00D07DFE" w:rsidRDefault="00D07DFE" w:rsidP="00D07DFE">
      <w:pPr>
        <w:pStyle w:val="font-claude-response-body"/>
      </w:pPr>
      <w:r>
        <w:rPr>
          <w:rStyle w:val="a3"/>
          <w:rFonts w:eastAsiaTheme="majorEastAsia"/>
        </w:rPr>
        <w:t>Плановое завершение деятельности</w:t>
      </w:r>
    </w:p>
    <w:p w:rsidR="00D07DFE" w:rsidRDefault="00D07DFE" w:rsidP="00D07DFE">
      <w:pPr>
        <w:pStyle w:val="font-claude-response-body"/>
      </w:pPr>
      <w:r>
        <w:t xml:space="preserve">При плановом завершении проекта в 2044 году восстановление окружающей среды считается достигнутым при одновременном выполнении следующих условий: все 12 887 скважин ликвидированы с подтверждённым качеством тампонажа; все производственные объекты демонтированы, территория очищена от строительного мусора и отходов; рекультивация всей нарушенной площади завершена и принята </w:t>
      </w:r>
      <w:proofErr w:type="spellStart"/>
      <w:r>
        <w:t>комиссионно</w:t>
      </w:r>
      <w:proofErr w:type="spellEnd"/>
      <w:r>
        <w:t xml:space="preserve"> с инструментальным подтверждением соответствия нормативным критериям; восстановленные земли переданы законным владельцам; начат </w:t>
      </w:r>
      <w:proofErr w:type="spellStart"/>
      <w:r>
        <w:t>пострекультивационный</w:t>
      </w:r>
      <w:proofErr w:type="spellEnd"/>
      <w:r>
        <w:t xml:space="preserve"> мониторинг. Формальным подтверждением завершения восстановления окружающей среды служит акт приёмки рекультивированных земель, подписанный комиссией с участием представителей уполномоченных органов в сфере экологии, земельных отношений и охраны недр.</w:t>
      </w:r>
    </w:p>
    <w:p w:rsidR="00D07DFE" w:rsidRDefault="00D07DFE" w:rsidP="00D07DFE">
      <w:pPr>
        <w:pStyle w:val="font-claude-response-body"/>
      </w:pPr>
      <w:r>
        <w:rPr>
          <w:rStyle w:val="a3"/>
          <w:rFonts w:eastAsiaTheme="majorEastAsia"/>
        </w:rPr>
        <w:t>Досрочное прекращение работ</w:t>
      </w:r>
    </w:p>
    <w:p w:rsidR="00D07DFE" w:rsidRDefault="00D07DFE" w:rsidP="00D07DFE">
      <w:pPr>
        <w:pStyle w:val="font-claude-response-body"/>
      </w:pPr>
      <w:r>
        <w:t xml:space="preserve">В случае вынужденного досрочного прекращения ликвидационных работ — вследствие финансовой несостоятельности исполнителя, форс-мажорных обстоятельств или иных причин — на незавершённом объекте возникает ситуация повышенного экологического риска: часть скважин может остаться </w:t>
      </w:r>
      <w:proofErr w:type="spellStart"/>
      <w:r>
        <w:t>незатампонированной</w:t>
      </w:r>
      <w:proofErr w:type="spellEnd"/>
      <w:r>
        <w:t>, демонтированные, но не вывезенные конструкции и отходы могут оставаться на площадке, нарушенные поверхности — незащищёнными. Для данного сценария предусмотрен следующий порядок действий.</w:t>
      </w:r>
    </w:p>
    <w:p w:rsidR="00D07DFE" w:rsidRDefault="00D07DFE" w:rsidP="00D07DFE">
      <w:pPr>
        <w:pStyle w:val="font-claude-response-body"/>
      </w:pPr>
      <w:r>
        <w:t xml:space="preserve">На первом этапе, непосредственно при прекращении работ, выполняются </w:t>
      </w:r>
      <w:r>
        <w:rPr>
          <w:rStyle w:val="a3"/>
          <w:rFonts w:eastAsiaTheme="majorEastAsia"/>
        </w:rPr>
        <w:t>первоочередные консервационные меры</w:t>
      </w:r>
      <w:r>
        <w:t xml:space="preserve">: все открытые устья </w:t>
      </w:r>
      <w:proofErr w:type="spellStart"/>
      <w:r>
        <w:t>незатампонированных</w:t>
      </w:r>
      <w:proofErr w:type="spellEnd"/>
      <w:r>
        <w:t xml:space="preserve"> скважин немедленно перекрываются временными заглушками, исключающими попадание поверхностных вод и посторонних предметов; накопленные на площадке отходы, в том числе низкорадиоактивные, вывозятся в приоритетном порядке; открытые нарушенные поверхности засыпаются грунтом и при возможности засеваются быстрорастущими травами для предотвращения эрозии и пыления; демонтированные конструкции складируются в организованные штабели и ограждаются.</w:t>
      </w:r>
    </w:p>
    <w:p w:rsidR="00D07DFE" w:rsidRDefault="00D07DFE" w:rsidP="00D07DFE">
      <w:pPr>
        <w:pStyle w:val="font-claude-response-body"/>
      </w:pPr>
      <w:r>
        <w:t xml:space="preserve">На втором этапе в течение установленного законодательством срока разрабатывается </w:t>
      </w:r>
      <w:r>
        <w:rPr>
          <w:rStyle w:val="a3"/>
          <w:rFonts w:eastAsiaTheme="majorEastAsia"/>
        </w:rPr>
        <w:t>план возобновления или передачи работ</w:t>
      </w:r>
      <w:r>
        <w:t>: определяется объём выполненных и невыполненных работ, составляется акт о состоянии объекта на момент прекращения деятельности, уведомляются уполномоченные органы. Финансовое обеспечение завершения ликвидационных работ гарантируется ликвидационным фондом, формируемым АО «НАК «Казатомпром»» в соответствии с требованиями Кодекса Республики Казахстан «О недрах и недропользовании». Средства ликвидационного фонда депонируются на специальном счёте и не могут быть использованы на иные цели, что обеспечивает финансовую гарантию завершения восстановительных работ вне зависимости от финансового состояния исполнителя.</w:t>
      </w:r>
    </w:p>
    <w:p w:rsidR="00D07DFE" w:rsidRDefault="00D07DFE" w:rsidP="00D07DFE">
      <w:pPr>
        <w:pStyle w:val="font-claude-response-body"/>
      </w:pPr>
      <w:r>
        <w:lastRenderedPageBreak/>
        <w:t>На третьем этапе работы возобновляются либо силами первоначального исполнителя после устранения причин прекращения, либо передаются новому подрядчику на основании конкурсных процедур. Возобновление работ осуществляется в соответствии с актуализированным планом, учитывающим состояние объекта на момент вынужденного перерыва.</w:t>
      </w:r>
    </w:p>
    <w:p w:rsidR="00D07DFE" w:rsidRDefault="00D07DFE" w:rsidP="00D07DFE">
      <w:pPr>
        <w:pStyle w:val="font-claude-response-body"/>
      </w:pPr>
      <w:r>
        <w:rPr>
          <w:rStyle w:val="a3"/>
          <w:rFonts w:eastAsiaTheme="majorEastAsia"/>
        </w:rPr>
        <w:t>Минимальный гарантированный объём восстановительных работ</w:t>
      </w:r>
    </w:p>
    <w:p w:rsidR="00D07DFE" w:rsidRDefault="00D07DFE" w:rsidP="00D07DFE">
      <w:pPr>
        <w:pStyle w:val="font-claude-response-body"/>
      </w:pPr>
      <w:r>
        <w:t>Независимо от обстоятельств прекращения деятельности, следующие восстановительные меры являются обязательными и не могут быть отложены или отменены:</w:t>
      </w:r>
    </w:p>
    <w:p w:rsidR="00D07DFE" w:rsidRDefault="00D07DFE" w:rsidP="00D07DFE">
      <w:pPr>
        <w:pStyle w:val="font-claude-response-body"/>
      </w:pPr>
      <w:r>
        <w:t>— тампонаж всех скважин, устья которых расположены в пределах первого водоносного горизонта, во избежание загрязнения грунтовых вод;</w:t>
      </w:r>
    </w:p>
    <w:p w:rsidR="00D07DFE" w:rsidRDefault="00D07DFE" w:rsidP="00D07DFE">
      <w:pPr>
        <w:pStyle w:val="font-claude-response-body"/>
      </w:pPr>
      <w:r>
        <w:t>— вывоз всех накопленных низкорадиоактивных отходов на ПЗНРО;</w:t>
      </w:r>
    </w:p>
    <w:p w:rsidR="00D07DFE" w:rsidRDefault="00D07DFE" w:rsidP="00D07DFE">
      <w:pPr>
        <w:pStyle w:val="font-claude-response-body"/>
      </w:pPr>
      <w:r>
        <w:t>— засыпка и планировка открытых котлованов и траншей глубиной более одного метра в целях обеспечения безопасности людей и животных;</w:t>
      </w:r>
    </w:p>
    <w:p w:rsidR="00D07DFE" w:rsidRDefault="00D07DFE" w:rsidP="00D07DFE">
      <w:pPr>
        <w:pStyle w:val="font-claude-response-body"/>
      </w:pPr>
      <w:r>
        <w:t>— установка ограждения и предупредительных знаков по периметру незавершённого объекта;</w:t>
      </w:r>
    </w:p>
    <w:p w:rsidR="00D07DFE" w:rsidRDefault="00D07DFE" w:rsidP="00D07DFE">
      <w:pPr>
        <w:pStyle w:val="font-claude-response-body"/>
      </w:pPr>
      <w:r>
        <w:t>— организация минимального радиационного мониторинга через сохранённые наблюдательные скважины.</w:t>
      </w:r>
    </w:p>
    <w:p w:rsidR="00D07DFE" w:rsidRDefault="00D07DFE" w:rsidP="00D07DFE">
      <w:pPr>
        <w:pStyle w:val="font-claude-response-body"/>
      </w:pPr>
      <w:r>
        <w:t>Таким образом, система финансового обеспечения через ликвидационный фонд, законодательно закреплённые обязательства недропользователя и чётко определённый порядок консервации объекта при вынужденном прекращении работ обеспечивают гарантию того, что восстановление окружающей среды на территории месторождений будет доведено до завершения при любом сценарии развития событий.</w:t>
      </w:r>
    </w:p>
    <w:p w:rsidR="00B70761" w:rsidRPr="00B70761" w:rsidRDefault="00B70761" w:rsidP="00B70761">
      <w:pPr>
        <w:spacing w:before="100" w:beforeAutospacing="1" w:after="100" w:afterAutospacing="1"/>
        <w:ind w:firstLine="0"/>
        <w:jc w:val="left"/>
        <w:rPr>
          <w:rFonts w:eastAsia="Times New Roman" w:cs="Times New Roman"/>
          <w:szCs w:val="24"/>
          <w:lang w:eastAsia="ru-RU"/>
        </w:rPr>
      </w:pPr>
      <w:r w:rsidRPr="00B70761">
        <w:rPr>
          <w:rFonts w:eastAsia="Times New Roman" w:cs="Times New Roman"/>
          <w:b/>
          <w:bCs/>
          <w:szCs w:val="24"/>
          <w:lang w:eastAsia="ru-RU"/>
        </w:rPr>
        <w:t>9. Список источников информации</w:t>
      </w:r>
    </w:p>
    <w:p w:rsidR="00B70761" w:rsidRPr="00B70761" w:rsidRDefault="00B70761" w:rsidP="00B70761">
      <w:pPr>
        <w:spacing w:before="100" w:beforeAutospacing="1" w:after="100" w:afterAutospacing="1"/>
        <w:ind w:firstLine="0"/>
        <w:jc w:val="left"/>
        <w:rPr>
          <w:rFonts w:eastAsia="Times New Roman" w:cs="Times New Roman"/>
          <w:szCs w:val="24"/>
          <w:lang w:eastAsia="ru-RU"/>
        </w:rPr>
      </w:pPr>
      <w:r w:rsidRPr="00B70761">
        <w:rPr>
          <w:rFonts w:eastAsia="Times New Roman" w:cs="Times New Roman"/>
          <w:b/>
          <w:bCs/>
          <w:szCs w:val="24"/>
          <w:lang w:eastAsia="ru-RU"/>
        </w:rPr>
        <w:t>Законодательные и нормативные правовые акты Республики Казахстан</w:t>
      </w:r>
    </w:p>
    <w:p w:rsidR="00B70761" w:rsidRPr="00B70761" w:rsidRDefault="00B70761" w:rsidP="00B70761">
      <w:pPr>
        <w:numPr>
          <w:ilvl w:val="0"/>
          <w:numId w:val="13"/>
        </w:numPr>
        <w:spacing w:before="100" w:beforeAutospacing="1" w:after="100" w:afterAutospacing="1"/>
        <w:jc w:val="left"/>
        <w:rPr>
          <w:rFonts w:eastAsia="Times New Roman" w:cs="Times New Roman"/>
          <w:szCs w:val="24"/>
          <w:lang w:eastAsia="ru-RU"/>
        </w:rPr>
      </w:pPr>
      <w:r w:rsidRPr="00B70761">
        <w:rPr>
          <w:rFonts w:eastAsia="Times New Roman" w:cs="Times New Roman"/>
          <w:szCs w:val="24"/>
          <w:lang w:eastAsia="ru-RU"/>
        </w:rPr>
        <w:t>Экологический кодекс Республики Казахстан от 2 января 2021 года № 400-VI ЗРК.</w:t>
      </w:r>
    </w:p>
    <w:p w:rsidR="00B70761" w:rsidRPr="00B70761" w:rsidRDefault="00B70761" w:rsidP="00B70761">
      <w:pPr>
        <w:numPr>
          <w:ilvl w:val="0"/>
          <w:numId w:val="13"/>
        </w:numPr>
        <w:spacing w:before="100" w:beforeAutospacing="1" w:after="100" w:afterAutospacing="1"/>
        <w:jc w:val="left"/>
        <w:rPr>
          <w:rFonts w:eastAsia="Times New Roman" w:cs="Times New Roman"/>
          <w:szCs w:val="24"/>
          <w:lang w:eastAsia="ru-RU"/>
        </w:rPr>
      </w:pPr>
      <w:r w:rsidRPr="00B70761">
        <w:rPr>
          <w:rFonts w:eastAsia="Times New Roman" w:cs="Times New Roman"/>
          <w:szCs w:val="24"/>
          <w:lang w:eastAsia="ru-RU"/>
        </w:rPr>
        <w:t>Кодекс Республики Казахстан «О недрах и недропользовании» от 27 декабря 2017 года № 125-VI ЗРК.</w:t>
      </w:r>
    </w:p>
    <w:p w:rsidR="00B70761" w:rsidRPr="00B70761" w:rsidRDefault="00B70761" w:rsidP="00B70761">
      <w:pPr>
        <w:numPr>
          <w:ilvl w:val="0"/>
          <w:numId w:val="13"/>
        </w:numPr>
        <w:spacing w:before="100" w:beforeAutospacing="1" w:after="100" w:afterAutospacing="1"/>
        <w:jc w:val="left"/>
        <w:rPr>
          <w:rFonts w:eastAsia="Times New Roman" w:cs="Times New Roman"/>
          <w:szCs w:val="24"/>
          <w:lang w:eastAsia="ru-RU"/>
        </w:rPr>
      </w:pPr>
      <w:r w:rsidRPr="00B70761">
        <w:rPr>
          <w:rFonts w:eastAsia="Times New Roman" w:cs="Times New Roman"/>
          <w:szCs w:val="24"/>
          <w:lang w:eastAsia="ru-RU"/>
        </w:rPr>
        <w:t>Земельный кодекс Республики Казахстан от 20 июня 2003 года № 442-II ЗРК.</w:t>
      </w:r>
    </w:p>
    <w:p w:rsidR="00B70761" w:rsidRPr="00B70761" w:rsidRDefault="00B70761" w:rsidP="00B70761">
      <w:pPr>
        <w:numPr>
          <w:ilvl w:val="0"/>
          <w:numId w:val="13"/>
        </w:numPr>
        <w:spacing w:before="100" w:beforeAutospacing="1" w:after="100" w:afterAutospacing="1"/>
        <w:jc w:val="left"/>
        <w:rPr>
          <w:rFonts w:eastAsia="Times New Roman" w:cs="Times New Roman"/>
          <w:szCs w:val="24"/>
          <w:lang w:eastAsia="ru-RU"/>
        </w:rPr>
      </w:pPr>
      <w:r w:rsidRPr="00B70761">
        <w:rPr>
          <w:rFonts w:eastAsia="Times New Roman" w:cs="Times New Roman"/>
          <w:szCs w:val="24"/>
          <w:lang w:eastAsia="ru-RU"/>
        </w:rPr>
        <w:t>Водный кодекс Республики Казахстан от 9 апреля 2025 года № 178-VIII ЗРК.</w:t>
      </w:r>
    </w:p>
    <w:p w:rsidR="00B70761" w:rsidRPr="00B70761" w:rsidRDefault="00B70761" w:rsidP="00B70761">
      <w:pPr>
        <w:numPr>
          <w:ilvl w:val="0"/>
          <w:numId w:val="13"/>
        </w:numPr>
        <w:spacing w:before="100" w:beforeAutospacing="1" w:after="100" w:afterAutospacing="1"/>
        <w:jc w:val="left"/>
        <w:rPr>
          <w:rFonts w:eastAsia="Times New Roman" w:cs="Times New Roman"/>
          <w:szCs w:val="24"/>
          <w:lang w:eastAsia="ru-RU"/>
        </w:rPr>
      </w:pPr>
      <w:r w:rsidRPr="00B70761">
        <w:rPr>
          <w:rFonts w:eastAsia="Times New Roman" w:cs="Times New Roman"/>
          <w:szCs w:val="24"/>
          <w:lang w:eastAsia="ru-RU"/>
        </w:rPr>
        <w:t>Лесной кодекс Республики Казахстан от 8 июля 2003 года № 477-II ЗРК.</w:t>
      </w:r>
    </w:p>
    <w:p w:rsidR="00B70761" w:rsidRPr="00B70761" w:rsidRDefault="00B70761" w:rsidP="00B70761">
      <w:pPr>
        <w:numPr>
          <w:ilvl w:val="0"/>
          <w:numId w:val="13"/>
        </w:numPr>
        <w:spacing w:before="100" w:beforeAutospacing="1" w:after="100" w:afterAutospacing="1"/>
        <w:jc w:val="left"/>
        <w:rPr>
          <w:rFonts w:eastAsia="Times New Roman" w:cs="Times New Roman"/>
          <w:szCs w:val="24"/>
          <w:lang w:eastAsia="ru-RU"/>
        </w:rPr>
      </w:pPr>
      <w:r w:rsidRPr="00B70761">
        <w:rPr>
          <w:rFonts w:eastAsia="Times New Roman" w:cs="Times New Roman"/>
          <w:szCs w:val="24"/>
          <w:lang w:eastAsia="ru-RU"/>
        </w:rPr>
        <w:t>Кодекс Республики Казахстан «О здоровье народа и системе здравоохранения» от 7 июля 2020 года № 360-VI ЗРК.</w:t>
      </w:r>
    </w:p>
    <w:p w:rsidR="00B70761" w:rsidRPr="00B70761" w:rsidRDefault="00B70761" w:rsidP="00B70761">
      <w:pPr>
        <w:numPr>
          <w:ilvl w:val="0"/>
          <w:numId w:val="13"/>
        </w:numPr>
        <w:spacing w:before="100" w:beforeAutospacing="1" w:after="100" w:afterAutospacing="1"/>
        <w:jc w:val="left"/>
        <w:rPr>
          <w:rFonts w:eastAsia="Times New Roman" w:cs="Times New Roman"/>
          <w:szCs w:val="24"/>
          <w:lang w:eastAsia="ru-RU"/>
        </w:rPr>
      </w:pPr>
      <w:r w:rsidRPr="00B70761">
        <w:rPr>
          <w:rFonts w:eastAsia="Times New Roman" w:cs="Times New Roman"/>
          <w:szCs w:val="24"/>
          <w:lang w:eastAsia="ru-RU"/>
        </w:rPr>
        <w:t>Закон Республики Казахстан «Об особо охраняемых природных территориях» от 7 июля 2006 года № 175-III ЗРК.</w:t>
      </w:r>
    </w:p>
    <w:p w:rsidR="00B70761" w:rsidRPr="00B70761" w:rsidRDefault="00B70761" w:rsidP="00B70761">
      <w:pPr>
        <w:numPr>
          <w:ilvl w:val="0"/>
          <w:numId w:val="13"/>
        </w:numPr>
        <w:spacing w:before="100" w:beforeAutospacing="1" w:after="100" w:afterAutospacing="1"/>
        <w:jc w:val="left"/>
        <w:rPr>
          <w:rFonts w:eastAsia="Times New Roman" w:cs="Times New Roman"/>
          <w:szCs w:val="24"/>
          <w:lang w:eastAsia="ru-RU"/>
        </w:rPr>
      </w:pPr>
      <w:r w:rsidRPr="00B70761">
        <w:rPr>
          <w:rFonts w:eastAsia="Times New Roman" w:cs="Times New Roman"/>
          <w:szCs w:val="24"/>
          <w:lang w:eastAsia="ru-RU"/>
        </w:rPr>
        <w:t>Закон Республики Казахстан «Об использовании атомной энергии» от 14 апреля 1997 года № 93-I ЗРК.</w:t>
      </w:r>
    </w:p>
    <w:p w:rsidR="00B70761" w:rsidRPr="00B70761" w:rsidRDefault="00B70761" w:rsidP="00B70761">
      <w:pPr>
        <w:spacing w:before="100" w:beforeAutospacing="1" w:after="100" w:afterAutospacing="1"/>
        <w:ind w:firstLine="0"/>
        <w:jc w:val="left"/>
        <w:rPr>
          <w:rFonts w:eastAsia="Times New Roman" w:cs="Times New Roman"/>
          <w:szCs w:val="24"/>
          <w:lang w:eastAsia="ru-RU"/>
        </w:rPr>
      </w:pPr>
      <w:r w:rsidRPr="00B70761">
        <w:rPr>
          <w:rFonts w:eastAsia="Times New Roman" w:cs="Times New Roman"/>
          <w:b/>
          <w:bCs/>
          <w:szCs w:val="24"/>
          <w:lang w:eastAsia="ru-RU"/>
        </w:rPr>
        <w:t>Подзаконные нормативные правовые акты</w:t>
      </w:r>
    </w:p>
    <w:p w:rsidR="00B70761" w:rsidRPr="00B70761" w:rsidRDefault="00B70761" w:rsidP="00B70761">
      <w:pPr>
        <w:numPr>
          <w:ilvl w:val="0"/>
          <w:numId w:val="14"/>
        </w:numPr>
        <w:spacing w:before="100" w:beforeAutospacing="1" w:after="100" w:afterAutospacing="1"/>
        <w:jc w:val="left"/>
        <w:rPr>
          <w:rFonts w:eastAsia="Times New Roman" w:cs="Times New Roman"/>
          <w:szCs w:val="24"/>
          <w:lang w:eastAsia="ru-RU"/>
        </w:rPr>
      </w:pPr>
      <w:r w:rsidRPr="00B70761">
        <w:rPr>
          <w:rFonts w:eastAsia="Times New Roman" w:cs="Times New Roman"/>
          <w:szCs w:val="24"/>
          <w:lang w:eastAsia="ru-RU"/>
        </w:rPr>
        <w:t xml:space="preserve">Постановление Правительства Республики Казахстан от 17 октября 2011 года № 1184 «О предоставлении права временного землепользования ТОО </w:t>
      </w:r>
      <w:r w:rsidRPr="00B70761">
        <w:rPr>
          <w:rFonts w:eastAsia="Times New Roman" w:cs="Times New Roman"/>
          <w:szCs w:val="24"/>
          <w:lang w:eastAsia="ru-RU"/>
        </w:rPr>
        <w:lastRenderedPageBreak/>
        <w:t xml:space="preserve">«Рудоуправление № 6» на землях </w:t>
      </w:r>
      <w:proofErr w:type="spellStart"/>
      <w:r w:rsidRPr="00B70761">
        <w:rPr>
          <w:rFonts w:eastAsia="Times New Roman" w:cs="Times New Roman"/>
          <w:szCs w:val="24"/>
          <w:lang w:eastAsia="ru-RU"/>
        </w:rPr>
        <w:t>Каргалинского</w:t>
      </w:r>
      <w:proofErr w:type="spellEnd"/>
      <w:r w:rsidRPr="00B70761">
        <w:rPr>
          <w:rFonts w:eastAsia="Times New Roman" w:cs="Times New Roman"/>
          <w:szCs w:val="24"/>
          <w:lang w:eastAsia="ru-RU"/>
        </w:rPr>
        <w:t xml:space="preserve"> государственного природного зоологического заказника».</w:t>
      </w:r>
    </w:p>
    <w:p w:rsidR="00B70761" w:rsidRPr="00B70761" w:rsidRDefault="00B70761" w:rsidP="00B70761">
      <w:pPr>
        <w:numPr>
          <w:ilvl w:val="0"/>
          <w:numId w:val="14"/>
        </w:numPr>
        <w:spacing w:before="100" w:beforeAutospacing="1" w:after="100" w:afterAutospacing="1"/>
        <w:jc w:val="left"/>
        <w:rPr>
          <w:rFonts w:eastAsia="Times New Roman" w:cs="Times New Roman"/>
          <w:szCs w:val="24"/>
          <w:lang w:eastAsia="ru-RU"/>
        </w:rPr>
      </w:pPr>
      <w:r w:rsidRPr="00B70761">
        <w:rPr>
          <w:rFonts w:eastAsia="Times New Roman" w:cs="Times New Roman"/>
          <w:szCs w:val="24"/>
          <w:lang w:eastAsia="ru-RU"/>
        </w:rPr>
        <w:t>Приказ Министра экологии, геологии и природных ресурсов Республики Казахстан от 30 июля 2021 года № 280 «Об утверждении Инструкции по организации и проведению экологической оценки» (с дополнениями от 26 октября 2021 года № 424).</w:t>
      </w:r>
    </w:p>
    <w:p w:rsidR="00B70761" w:rsidRPr="00B70761" w:rsidRDefault="00B70761" w:rsidP="00B70761">
      <w:pPr>
        <w:numPr>
          <w:ilvl w:val="0"/>
          <w:numId w:val="14"/>
        </w:numPr>
        <w:spacing w:before="100" w:beforeAutospacing="1" w:after="100" w:afterAutospacing="1"/>
        <w:jc w:val="left"/>
        <w:rPr>
          <w:rFonts w:eastAsia="Times New Roman" w:cs="Times New Roman"/>
          <w:szCs w:val="24"/>
          <w:lang w:eastAsia="ru-RU"/>
        </w:rPr>
      </w:pPr>
      <w:r w:rsidRPr="00B70761">
        <w:rPr>
          <w:rFonts w:eastAsia="Times New Roman" w:cs="Times New Roman"/>
          <w:szCs w:val="24"/>
          <w:lang w:eastAsia="ru-RU"/>
        </w:rPr>
        <w:t>Приказ Министра экологии, геологии и природных ресурсов Республики Казахстан от 28 июня 2021 года № 212 «Об утверждении критериев отнесения объектов к категориям объектов».</w:t>
      </w:r>
    </w:p>
    <w:p w:rsidR="00B70761" w:rsidRPr="00B70761" w:rsidRDefault="00B70761" w:rsidP="00B70761">
      <w:pPr>
        <w:numPr>
          <w:ilvl w:val="0"/>
          <w:numId w:val="14"/>
        </w:numPr>
        <w:spacing w:before="100" w:beforeAutospacing="1" w:after="100" w:afterAutospacing="1"/>
        <w:jc w:val="left"/>
        <w:rPr>
          <w:rFonts w:eastAsia="Times New Roman" w:cs="Times New Roman"/>
          <w:szCs w:val="24"/>
          <w:lang w:eastAsia="ru-RU"/>
        </w:rPr>
      </w:pPr>
      <w:r w:rsidRPr="00B70761">
        <w:rPr>
          <w:rFonts w:eastAsia="Times New Roman" w:cs="Times New Roman"/>
          <w:szCs w:val="24"/>
          <w:lang w:eastAsia="ru-RU"/>
        </w:rPr>
        <w:t>Приказ Министра здравоохранения Республики Казахстан от 4 марта 2021 года № ҚР ДСМ-18 «Об утверждении Санитарных правил «Санитарно-эпидемиологические требования к обеспечению радиационной безопасности»».</w:t>
      </w:r>
    </w:p>
    <w:p w:rsidR="00B70761" w:rsidRPr="00B70761" w:rsidRDefault="00B70761" w:rsidP="00B70761">
      <w:pPr>
        <w:numPr>
          <w:ilvl w:val="0"/>
          <w:numId w:val="14"/>
        </w:numPr>
        <w:spacing w:before="100" w:beforeAutospacing="1" w:after="100" w:afterAutospacing="1"/>
        <w:jc w:val="left"/>
        <w:rPr>
          <w:rFonts w:eastAsia="Times New Roman" w:cs="Times New Roman"/>
          <w:szCs w:val="24"/>
          <w:lang w:eastAsia="ru-RU"/>
        </w:rPr>
      </w:pPr>
      <w:r w:rsidRPr="00B70761">
        <w:rPr>
          <w:rFonts w:eastAsia="Times New Roman" w:cs="Times New Roman"/>
          <w:szCs w:val="24"/>
          <w:lang w:eastAsia="ru-RU"/>
        </w:rPr>
        <w:t>Приказ Министра энергетики Республики Казахстан от 17 апреля 2015 года № 294 «Об утверждении Правил разработки программы ликвидации последствий разработки месторождения».</w:t>
      </w:r>
    </w:p>
    <w:p w:rsidR="00B70761" w:rsidRPr="00B70761" w:rsidRDefault="00B70761" w:rsidP="00B70761">
      <w:pPr>
        <w:numPr>
          <w:ilvl w:val="0"/>
          <w:numId w:val="14"/>
        </w:numPr>
        <w:spacing w:before="100" w:beforeAutospacing="1" w:after="100" w:afterAutospacing="1"/>
        <w:jc w:val="left"/>
        <w:rPr>
          <w:rFonts w:eastAsia="Times New Roman" w:cs="Times New Roman"/>
          <w:szCs w:val="24"/>
          <w:lang w:eastAsia="ru-RU"/>
        </w:rPr>
      </w:pPr>
      <w:r w:rsidRPr="00B70761">
        <w:rPr>
          <w:rFonts w:eastAsia="Times New Roman" w:cs="Times New Roman"/>
          <w:szCs w:val="24"/>
          <w:lang w:eastAsia="ru-RU"/>
        </w:rPr>
        <w:t>Приказ Министра сельского хозяйства Республики Казахстан от 25 января 2012 года № 10-2/18 «Об утверждении Правил рекультивации земель».</w:t>
      </w:r>
    </w:p>
    <w:p w:rsidR="00B70761" w:rsidRPr="00B70761" w:rsidRDefault="00B70761" w:rsidP="00B70761">
      <w:pPr>
        <w:spacing w:before="100" w:beforeAutospacing="1" w:after="100" w:afterAutospacing="1"/>
        <w:ind w:firstLine="0"/>
        <w:jc w:val="left"/>
        <w:rPr>
          <w:rFonts w:eastAsia="Times New Roman" w:cs="Times New Roman"/>
          <w:szCs w:val="24"/>
          <w:lang w:eastAsia="ru-RU"/>
        </w:rPr>
      </w:pPr>
      <w:r w:rsidRPr="00B70761">
        <w:rPr>
          <w:rFonts w:eastAsia="Times New Roman" w:cs="Times New Roman"/>
          <w:b/>
          <w:bCs/>
          <w:szCs w:val="24"/>
          <w:lang w:eastAsia="ru-RU"/>
        </w:rPr>
        <w:t>Стандарты и методические документы</w:t>
      </w:r>
    </w:p>
    <w:p w:rsidR="00B70761" w:rsidRPr="00B70761" w:rsidRDefault="00B70761" w:rsidP="00B70761">
      <w:pPr>
        <w:numPr>
          <w:ilvl w:val="0"/>
          <w:numId w:val="15"/>
        </w:numPr>
        <w:spacing w:before="100" w:beforeAutospacing="1" w:after="100" w:afterAutospacing="1"/>
        <w:jc w:val="left"/>
        <w:rPr>
          <w:rFonts w:eastAsia="Times New Roman" w:cs="Times New Roman"/>
          <w:szCs w:val="24"/>
          <w:lang w:eastAsia="ru-RU"/>
        </w:rPr>
      </w:pPr>
      <w:r w:rsidRPr="00B70761">
        <w:rPr>
          <w:rFonts w:eastAsia="Times New Roman" w:cs="Times New Roman"/>
          <w:szCs w:val="24"/>
          <w:lang w:eastAsia="ru-RU"/>
        </w:rPr>
        <w:t>СТ НАК 17.5-2024 «Мониторинг состояния окружающей среды на объектах ликвидации предприятий атомной отрасли. Общие требования» / АО «НАК «Казатомпром»».</w:t>
      </w:r>
    </w:p>
    <w:p w:rsidR="00B70761" w:rsidRPr="00B70761" w:rsidRDefault="00B70761" w:rsidP="00B70761">
      <w:pPr>
        <w:numPr>
          <w:ilvl w:val="0"/>
          <w:numId w:val="15"/>
        </w:numPr>
        <w:spacing w:before="100" w:beforeAutospacing="1" w:after="100" w:afterAutospacing="1"/>
        <w:jc w:val="left"/>
        <w:rPr>
          <w:rFonts w:eastAsia="Times New Roman" w:cs="Times New Roman"/>
          <w:szCs w:val="24"/>
          <w:lang w:eastAsia="ru-RU"/>
        </w:rPr>
      </w:pPr>
      <w:r w:rsidRPr="00B70761">
        <w:rPr>
          <w:rFonts w:eastAsia="Times New Roman" w:cs="Times New Roman"/>
          <w:szCs w:val="24"/>
          <w:lang w:eastAsia="ru-RU"/>
        </w:rPr>
        <w:t>ГОСТ 17.5.1.01-83 «Охрана природы. Рекультивация земель. Термины и определения».</w:t>
      </w:r>
    </w:p>
    <w:p w:rsidR="00B70761" w:rsidRPr="00B70761" w:rsidRDefault="00B70761" w:rsidP="00B70761">
      <w:pPr>
        <w:numPr>
          <w:ilvl w:val="0"/>
          <w:numId w:val="15"/>
        </w:numPr>
        <w:spacing w:before="100" w:beforeAutospacing="1" w:after="100" w:afterAutospacing="1"/>
        <w:jc w:val="left"/>
        <w:rPr>
          <w:rFonts w:eastAsia="Times New Roman" w:cs="Times New Roman"/>
          <w:szCs w:val="24"/>
          <w:lang w:eastAsia="ru-RU"/>
        </w:rPr>
      </w:pPr>
      <w:r w:rsidRPr="00B70761">
        <w:rPr>
          <w:rFonts w:eastAsia="Times New Roman" w:cs="Times New Roman"/>
          <w:szCs w:val="24"/>
          <w:lang w:eastAsia="ru-RU"/>
        </w:rPr>
        <w:t>ГОСТ 17.5.3.04-83 «Охрана природы. Земли. Общие требования к рекультивации земель».</w:t>
      </w:r>
    </w:p>
    <w:p w:rsidR="00B70761" w:rsidRPr="00B70761" w:rsidRDefault="00B70761" w:rsidP="00B70761">
      <w:pPr>
        <w:numPr>
          <w:ilvl w:val="0"/>
          <w:numId w:val="15"/>
        </w:numPr>
        <w:spacing w:before="100" w:beforeAutospacing="1" w:after="100" w:afterAutospacing="1"/>
        <w:jc w:val="left"/>
        <w:rPr>
          <w:rFonts w:eastAsia="Times New Roman" w:cs="Times New Roman"/>
          <w:szCs w:val="24"/>
          <w:lang w:eastAsia="ru-RU"/>
        </w:rPr>
      </w:pPr>
      <w:r w:rsidRPr="00B70761">
        <w:rPr>
          <w:rFonts w:eastAsia="Times New Roman" w:cs="Times New Roman"/>
          <w:szCs w:val="24"/>
          <w:lang w:eastAsia="ru-RU"/>
        </w:rPr>
        <w:t>ГОСТ 17.5.3.05-84 «Охрана природы. Рекультивация земель. Общие требования к землеванию».</w:t>
      </w:r>
    </w:p>
    <w:p w:rsidR="00B70761" w:rsidRPr="00B70761" w:rsidRDefault="00B70761" w:rsidP="00B70761">
      <w:pPr>
        <w:numPr>
          <w:ilvl w:val="0"/>
          <w:numId w:val="15"/>
        </w:numPr>
        <w:spacing w:before="100" w:beforeAutospacing="1" w:after="100" w:afterAutospacing="1"/>
        <w:jc w:val="left"/>
        <w:rPr>
          <w:rFonts w:eastAsia="Times New Roman" w:cs="Times New Roman"/>
          <w:szCs w:val="24"/>
          <w:lang w:eastAsia="ru-RU"/>
        </w:rPr>
      </w:pPr>
      <w:r w:rsidRPr="00B70761">
        <w:rPr>
          <w:rFonts w:eastAsia="Times New Roman" w:cs="Times New Roman"/>
          <w:szCs w:val="24"/>
          <w:lang w:eastAsia="ru-RU"/>
        </w:rPr>
        <w:t>СН РК 2.04-21-2004 «Защита от шума».</w:t>
      </w:r>
    </w:p>
    <w:p w:rsidR="00B70761" w:rsidRPr="00B70761" w:rsidRDefault="00B70761" w:rsidP="00B70761">
      <w:pPr>
        <w:numPr>
          <w:ilvl w:val="0"/>
          <w:numId w:val="15"/>
        </w:numPr>
        <w:spacing w:before="100" w:beforeAutospacing="1" w:after="100" w:afterAutospacing="1"/>
        <w:jc w:val="left"/>
        <w:rPr>
          <w:rFonts w:eastAsia="Times New Roman" w:cs="Times New Roman"/>
          <w:szCs w:val="24"/>
          <w:lang w:eastAsia="ru-RU"/>
        </w:rPr>
      </w:pPr>
      <w:r w:rsidRPr="00B70761">
        <w:rPr>
          <w:rFonts w:eastAsia="Times New Roman" w:cs="Times New Roman"/>
          <w:szCs w:val="24"/>
          <w:lang w:eastAsia="ru-RU"/>
        </w:rPr>
        <w:t>НРБ-99/2009 (применяемые нормы в области радиационной безопасности).</w:t>
      </w:r>
    </w:p>
    <w:p w:rsidR="00B70761" w:rsidRPr="00B70761" w:rsidRDefault="00B70761" w:rsidP="00B70761">
      <w:pPr>
        <w:numPr>
          <w:ilvl w:val="0"/>
          <w:numId w:val="15"/>
        </w:numPr>
        <w:spacing w:before="100" w:beforeAutospacing="1" w:after="100" w:afterAutospacing="1"/>
        <w:jc w:val="left"/>
        <w:rPr>
          <w:rFonts w:eastAsia="Times New Roman" w:cs="Times New Roman"/>
          <w:szCs w:val="24"/>
          <w:lang w:eastAsia="ru-RU"/>
        </w:rPr>
      </w:pPr>
      <w:r w:rsidRPr="00B70761">
        <w:rPr>
          <w:rFonts w:eastAsia="Times New Roman" w:cs="Times New Roman"/>
          <w:szCs w:val="24"/>
          <w:lang w:eastAsia="ru-RU"/>
        </w:rPr>
        <w:t>МУ 2.6.1.016-2000 «Оценка доз облучения населения, проживающего вблизи предприятий атомной промышленности».</w:t>
      </w:r>
    </w:p>
    <w:p w:rsidR="00B70761" w:rsidRPr="00B70761" w:rsidRDefault="00B70761" w:rsidP="00B70761">
      <w:pPr>
        <w:numPr>
          <w:ilvl w:val="0"/>
          <w:numId w:val="15"/>
        </w:numPr>
        <w:spacing w:before="100" w:beforeAutospacing="1" w:after="100" w:afterAutospacing="1"/>
        <w:jc w:val="left"/>
        <w:rPr>
          <w:rFonts w:eastAsia="Times New Roman" w:cs="Times New Roman"/>
          <w:szCs w:val="24"/>
          <w:lang w:eastAsia="ru-RU"/>
        </w:rPr>
      </w:pPr>
      <w:r w:rsidRPr="00B70761">
        <w:rPr>
          <w:rFonts w:eastAsia="Times New Roman" w:cs="Times New Roman"/>
          <w:szCs w:val="24"/>
          <w:lang w:eastAsia="ru-RU"/>
        </w:rPr>
        <w:t>Методика расчёта концентраций в атмосферном воздухе вредных веществ, содержащихся в выбросах предприятий (ОНД-86).</w:t>
      </w:r>
    </w:p>
    <w:p w:rsidR="00B70761" w:rsidRPr="00B70761" w:rsidRDefault="00B70761" w:rsidP="00B70761">
      <w:pPr>
        <w:spacing w:before="100" w:beforeAutospacing="1" w:after="100" w:afterAutospacing="1"/>
        <w:ind w:firstLine="0"/>
        <w:jc w:val="left"/>
        <w:rPr>
          <w:rFonts w:eastAsia="Times New Roman" w:cs="Times New Roman"/>
          <w:szCs w:val="24"/>
          <w:lang w:eastAsia="ru-RU"/>
        </w:rPr>
      </w:pPr>
      <w:r w:rsidRPr="00B70761">
        <w:rPr>
          <w:rFonts w:eastAsia="Times New Roman" w:cs="Times New Roman"/>
          <w:b/>
          <w:bCs/>
          <w:szCs w:val="24"/>
          <w:lang w:eastAsia="ru-RU"/>
        </w:rPr>
        <w:t>Проектная и разрешительная документация</w:t>
      </w:r>
    </w:p>
    <w:p w:rsidR="00B70761" w:rsidRPr="00B70761" w:rsidRDefault="00B70761" w:rsidP="00B70761">
      <w:pPr>
        <w:numPr>
          <w:ilvl w:val="0"/>
          <w:numId w:val="16"/>
        </w:numPr>
        <w:spacing w:before="100" w:beforeAutospacing="1" w:after="100" w:afterAutospacing="1"/>
        <w:jc w:val="left"/>
        <w:rPr>
          <w:rFonts w:eastAsia="Times New Roman" w:cs="Times New Roman"/>
          <w:szCs w:val="24"/>
          <w:lang w:eastAsia="ru-RU"/>
        </w:rPr>
      </w:pPr>
      <w:r w:rsidRPr="00B70761">
        <w:rPr>
          <w:rFonts w:eastAsia="Times New Roman" w:cs="Times New Roman"/>
          <w:szCs w:val="24"/>
          <w:lang w:eastAsia="ru-RU"/>
        </w:rPr>
        <w:t>Заключение об определении сферы охвата оценки воздействия на окружающую среду (ЗОНД) № KZ51VWF00224280 от 04 октября 2024 года / Департамент экологии по Кызылординской области.</w:t>
      </w:r>
    </w:p>
    <w:p w:rsidR="00B70761" w:rsidRPr="00B70761" w:rsidRDefault="00B70761" w:rsidP="00B70761">
      <w:pPr>
        <w:numPr>
          <w:ilvl w:val="0"/>
          <w:numId w:val="16"/>
        </w:numPr>
        <w:spacing w:before="100" w:beforeAutospacing="1" w:after="100" w:afterAutospacing="1"/>
        <w:jc w:val="left"/>
        <w:rPr>
          <w:rFonts w:eastAsia="Times New Roman" w:cs="Times New Roman"/>
          <w:szCs w:val="24"/>
          <w:lang w:eastAsia="ru-RU"/>
        </w:rPr>
      </w:pPr>
      <w:r w:rsidRPr="00B70761">
        <w:rPr>
          <w:rFonts w:eastAsia="Times New Roman" w:cs="Times New Roman"/>
          <w:szCs w:val="24"/>
          <w:lang w:eastAsia="ru-RU"/>
        </w:rPr>
        <w:t>Проект «Ликвидация последствий добычи урана на месторождениях Северный Карамурун и Южный Карамурун (актуализация)». Шифр 225-РООС. Том 6. Раздел охраны окружающей среды / ТОО «Институт Высоких Технологий». — Алматы, 2025.</w:t>
      </w:r>
    </w:p>
    <w:p w:rsidR="00B70761" w:rsidRPr="00B70761" w:rsidRDefault="00B70761" w:rsidP="00B70761">
      <w:pPr>
        <w:numPr>
          <w:ilvl w:val="0"/>
          <w:numId w:val="16"/>
        </w:numPr>
        <w:spacing w:before="100" w:beforeAutospacing="1" w:after="100" w:afterAutospacing="1"/>
        <w:jc w:val="left"/>
        <w:rPr>
          <w:rFonts w:eastAsia="Times New Roman" w:cs="Times New Roman"/>
          <w:szCs w:val="24"/>
          <w:lang w:eastAsia="ru-RU"/>
        </w:rPr>
      </w:pPr>
      <w:r w:rsidRPr="00B70761">
        <w:rPr>
          <w:rFonts w:eastAsia="Times New Roman" w:cs="Times New Roman"/>
          <w:szCs w:val="24"/>
          <w:lang w:eastAsia="ru-RU"/>
        </w:rPr>
        <w:t>Договор на разработку РООС № 881088/2023/1 от 29 августа 2023 года между ТОО «РУ-6» и ТОО «Институт Высоких Технологий»».</w:t>
      </w:r>
    </w:p>
    <w:p w:rsidR="00B70761" w:rsidRPr="00B70761" w:rsidRDefault="00B70761" w:rsidP="00B70761">
      <w:pPr>
        <w:numPr>
          <w:ilvl w:val="0"/>
          <w:numId w:val="16"/>
        </w:numPr>
        <w:spacing w:before="100" w:beforeAutospacing="1" w:after="100" w:afterAutospacing="1"/>
        <w:jc w:val="left"/>
        <w:rPr>
          <w:rFonts w:eastAsia="Times New Roman" w:cs="Times New Roman"/>
          <w:szCs w:val="24"/>
          <w:lang w:eastAsia="ru-RU"/>
        </w:rPr>
      </w:pPr>
      <w:bookmarkStart w:id="6" w:name="_GoBack"/>
      <w:bookmarkEnd w:id="6"/>
      <w:r w:rsidRPr="00B70761">
        <w:rPr>
          <w:rFonts w:eastAsia="Times New Roman" w:cs="Times New Roman"/>
          <w:szCs w:val="24"/>
          <w:lang w:eastAsia="ru-RU"/>
        </w:rPr>
        <w:t>Программа ликвидации последствий разработки месторождений Северный Карамурун и Южный Карамурун / ТОО «РУ-6».</w:t>
      </w:r>
    </w:p>
    <w:p w:rsidR="00B70761" w:rsidRPr="00B70761" w:rsidRDefault="00B70761" w:rsidP="00B70761">
      <w:pPr>
        <w:spacing w:before="100" w:beforeAutospacing="1" w:after="100" w:afterAutospacing="1"/>
        <w:ind w:firstLine="0"/>
        <w:jc w:val="left"/>
        <w:rPr>
          <w:rFonts w:eastAsia="Times New Roman" w:cs="Times New Roman"/>
          <w:szCs w:val="24"/>
          <w:lang w:eastAsia="ru-RU"/>
        </w:rPr>
      </w:pPr>
      <w:r w:rsidRPr="00B70761">
        <w:rPr>
          <w:rFonts w:eastAsia="Times New Roman" w:cs="Times New Roman"/>
          <w:b/>
          <w:bCs/>
          <w:szCs w:val="24"/>
          <w:lang w:eastAsia="ru-RU"/>
        </w:rPr>
        <w:t>Справочные и информационные источники</w:t>
      </w:r>
    </w:p>
    <w:p w:rsidR="00B70761" w:rsidRPr="00B70761" w:rsidRDefault="00B70761" w:rsidP="00B70761">
      <w:pPr>
        <w:numPr>
          <w:ilvl w:val="0"/>
          <w:numId w:val="17"/>
        </w:numPr>
        <w:spacing w:before="100" w:beforeAutospacing="1" w:after="100" w:afterAutospacing="1"/>
        <w:jc w:val="left"/>
        <w:rPr>
          <w:rFonts w:eastAsia="Times New Roman" w:cs="Times New Roman"/>
          <w:szCs w:val="24"/>
          <w:lang w:eastAsia="ru-RU"/>
        </w:rPr>
      </w:pPr>
      <w:r w:rsidRPr="00B70761">
        <w:rPr>
          <w:rFonts w:eastAsia="Times New Roman" w:cs="Times New Roman"/>
          <w:szCs w:val="24"/>
          <w:lang w:eastAsia="ru-RU"/>
        </w:rPr>
        <w:lastRenderedPageBreak/>
        <w:t>Государственный доклад о состоянии окружающей среды Республики Казахстан / Министерство экологии, геологии и природных ресурсов РК. — Астана, 2023.</w:t>
      </w:r>
    </w:p>
    <w:p w:rsidR="00B70761" w:rsidRPr="00B70761" w:rsidRDefault="00B70761" w:rsidP="00B70761">
      <w:pPr>
        <w:numPr>
          <w:ilvl w:val="0"/>
          <w:numId w:val="17"/>
        </w:numPr>
        <w:spacing w:before="100" w:beforeAutospacing="1" w:after="100" w:afterAutospacing="1"/>
        <w:jc w:val="left"/>
        <w:rPr>
          <w:rFonts w:eastAsia="Times New Roman" w:cs="Times New Roman"/>
          <w:szCs w:val="24"/>
          <w:lang w:eastAsia="ru-RU"/>
        </w:rPr>
      </w:pPr>
      <w:r w:rsidRPr="00B70761">
        <w:rPr>
          <w:rFonts w:eastAsia="Times New Roman" w:cs="Times New Roman"/>
          <w:szCs w:val="24"/>
          <w:lang w:eastAsia="ru-RU"/>
        </w:rPr>
        <w:t>Красная книга Республики Казахстан. Том 1. Животные. Том 2. Растения. — Алматы, 2010.</w:t>
      </w:r>
    </w:p>
    <w:p w:rsidR="00B70761" w:rsidRPr="00B70761" w:rsidRDefault="00B70761" w:rsidP="00B70761">
      <w:pPr>
        <w:numPr>
          <w:ilvl w:val="0"/>
          <w:numId w:val="17"/>
        </w:numPr>
        <w:spacing w:before="100" w:beforeAutospacing="1" w:after="100" w:afterAutospacing="1"/>
        <w:jc w:val="left"/>
        <w:rPr>
          <w:rFonts w:eastAsia="Times New Roman" w:cs="Times New Roman"/>
          <w:szCs w:val="24"/>
          <w:lang w:eastAsia="ru-RU"/>
        </w:rPr>
      </w:pPr>
      <w:r w:rsidRPr="00B70761">
        <w:rPr>
          <w:rFonts w:eastAsia="Times New Roman" w:cs="Times New Roman"/>
          <w:szCs w:val="24"/>
          <w:lang w:eastAsia="ru-RU"/>
        </w:rPr>
        <w:t xml:space="preserve">Климатический справочник СССР. Том 18. Казахская ССР. — Ленинград: </w:t>
      </w:r>
      <w:proofErr w:type="spellStart"/>
      <w:r w:rsidRPr="00B70761">
        <w:rPr>
          <w:rFonts w:eastAsia="Times New Roman" w:cs="Times New Roman"/>
          <w:szCs w:val="24"/>
          <w:lang w:eastAsia="ru-RU"/>
        </w:rPr>
        <w:t>Гидрометеоиздат</w:t>
      </w:r>
      <w:proofErr w:type="spellEnd"/>
      <w:r w:rsidRPr="00B70761">
        <w:rPr>
          <w:rFonts w:eastAsia="Times New Roman" w:cs="Times New Roman"/>
          <w:szCs w:val="24"/>
          <w:lang w:eastAsia="ru-RU"/>
        </w:rPr>
        <w:t>, 1977.</w:t>
      </w:r>
    </w:p>
    <w:p w:rsidR="00B70761" w:rsidRPr="00B70761" w:rsidRDefault="00B70761" w:rsidP="00B70761">
      <w:pPr>
        <w:numPr>
          <w:ilvl w:val="0"/>
          <w:numId w:val="17"/>
        </w:numPr>
        <w:spacing w:before="100" w:beforeAutospacing="1" w:after="100" w:afterAutospacing="1"/>
        <w:jc w:val="left"/>
        <w:rPr>
          <w:rFonts w:eastAsia="Times New Roman" w:cs="Times New Roman"/>
          <w:szCs w:val="24"/>
          <w:lang w:eastAsia="ru-RU"/>
        </w:rPr>
      </w:pPr>
      <w:r w:rsidRPr="00B70761">
        <w:rPr>
          <w:rFonts w:eastAsia="Times New Roman" w:cs="Times New Roman"/>
          <w:szCs w:val="24"/>
          <w:lang w:eastAsia="ru-RU"/>
        </w:rPr>
        <w:t>Государственный водный кадастр Республики Казахстан. Бассейн реки Сырдарья. — Алматы.</w:t>
      </w:r>
    </w:p>
    <w:p w:rsidR="00B70761" w:rsidRPr="00B70761" w:rsidRDefault="00B70761" w:rsidP="00B70761">
      <w:pPr>
        <w:numPr>
          <w:ilvl w:val="0"/>
          <w:numId w:val="17"/>
        </w:numPr>
        <w:spacing w:before="100" w:beforeAutospacing="1" w:after="100" w:afterAutospacing="1"/>
        <w:jc w:val="left"/>
        <w:rPr>
          <w:rFonts w:eastAsia="Times New Roman" w:cs="Times New Roman"/>
          <w:szCs w:val="24"/>
          <w:lang w:eastAsia="ru-RU"/>
        </w:rPr>
      </w:pPr>
      <w:r w:rsidRPr="00B70761">
        <w:rPr>
          <w:rFonts w:eastAsia="Times New Roman" w:cs="Times New Roman"/>
          <w:szCs w:val="24"/>
          <w:lang w:eastAsia="ru-RU"/>
        </w:rPr>
        <w:t xml:space="preserve">Материалы по обоснованию </w:t>
      </w:r>
      <w:proofErr w:type="spellStart"/>
      <w:r w:rsidRPr="00B70761">
        <w:rPr>
          <w:rFonts w:eastAsia="Times New Roman" w:cs="Times New Roman"/>
          <w:szCs w:val="24"/>
          <w:lang w:eastAsia="ru-RU"/>
        </w:rPr>
        <w:t>Каргалинского</w:t>
      </w:r>
      <w:proofErr w:type="spellEnd"/>
      <w:r w:rsidRPr="00B70761">
        <w:rPr>
          <w:rFonts w:eastAsia="Times New Roman" w:cs="Times New Roman"/>
          <w:szCs w:val="24"/>
          <w:lang w:eastAsia="ru-RU"/>
        </w:rPr>
        <w:t xml:space="preserve"> государственного природного зоологического заказника / Комитет лесного и охотничьего хозяйства МСХ РК.</w:t>
      </w:r>
    </w:p>
    <w:p w:rsidR="0080046F" w:rsidRPr="0080046F" w:rsidRDefault="0080046F" w:rsidP="0080046F">
      <w:pPr>
        <w:spacing w:before="120" w:after="120"/>
        <w:ind w:firstLine="567"/>
        <w:rPr>
          <w:rFonts w:eastAsia="Times New Roman" w:cs="Times New Roman"/>
          <w:szCs w:val="24"/>
          <w:lang w:eastAsia="ru-RU"/>
        </w:rPr>
      </w:pPr>
      <w:r w:rsidRPr="0080046F">
        <w:rPr>
          <w:rFonts w:eastAsia="Times New Roman" w:cs="Times New Roman"/>
          <w:szCs w:val="24"/>
          <w:lang w:eastAsia="ru-RU"/>
        </w:rPr>
        <w:t>.</w:t>
      </w:r>
    </w:p>
    <w:p w:rsidR="002C2B11" w:rsidRPr="0080046F" w:rsidRDefault="002C2B11" w:rsidP="0080046F">
      <w:pPr>
        <w:spacing w:before="120" w:after="120"/>
        <w:ind w:firstLine="567"/>
        <w:rPr>
          <w:rFonts w:cs="Times New Roman"/>
          <w:szCs w:val="24"/>
        </w:rPr>
      </w:pPr>
    </w:p>
    <w:sectPr w:rsidR="002C2B11" w:rsidRPr="0080046F" w:rsidSect="00C75E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14D41"/>
    <w:multiLevelType w:val="multilevel"/>
    <w:tmpl w:val="0D561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D1CCF"/>
    <w:multiLevelType w:val="multilevel"/>
    <w:tmpl w:val="F4E0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C0549"/>
    <w:multiLevelType w:val="multilevel"/>
    <w:tmpl w:val="2A6E2AA4"/>
    <w:lvl w:ilvl="0">
      <w:start w:val="1"/>
      <w:numFmt w:val="decimal"/>
      <w:pStyle w:val="1"/>
      <w:lvlText w:val="%1."/>
      <w:lvlJc w:val="left"/>
      <w:pPr>
        <w:ind w:left="928" w:hanging="360"/>
      </w:pPr>
      <w:rPr>
        <w:rFonts w:hint="default"/>
      </w:rPr>
    </w:lvl>
    <w:lvl w:ilvl="1">
      <w:start w:val="1"/>
      <w:numFmt w:val="decimal"/>
      <w:pStyle w:val="2"/>
      <w:isLgl/>
      <w:lvlText w:val="%1.%2."/>
      <w:lvlJc w:val="left"/>
      <w:pPr>
        <w:ind w:left="2422" w:hanging="720"/>
      </w:pPr>
      <w:rPr>
        <w:rFonts w:hint="default"/>
      </w:rPr>
    </w:lvl>
    <w:lvl w:ilvl="2">
      <w:start w:val="1"/>
      <w:numFmt w:val="decimal"/>
      <w:pStyle w:val="3"/>
      <w:isLgl/>
      <w:lvlText w:val="%1.%2.%3."/>
      <w:lvlJc w:val="left"/>
      <w:pPr>
        <w:ind w:left="1997" w:hanging="720"/>
      </w:pPr>
      <w:rPr>
        <w:rFonts w:hint="default"/>
      </w:rPr>
    </w:lvl>
    <w:lvl w:ilvl="3">
      <w:start w:val="1"/>
      <w:numFmt w:val="decimal"/>
      <w:pStyle w:val="4"/>
      <w:isLgl/>
      <w:lvlText w:val="%1.%2.%3.%4."/>
      <w:lvlJc w:val="left"/>
      <w:pPr>
        <w:ind w:left="2782"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302C4B89"/>
    <w:multiLevelType w:val="multilevel"/>
    <w:tmpl w:val="2F02D2A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0D1DCE"/>
    <w:multiLevelType w:val="multilevel"/>
    <w:tmpl w:val="5A96C75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742D52"/>
    <w:multiLevelType w:val="multilevel"/>
    <w:tmpl w:val="C28A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359B7"/>
    <w:multiLevelType w:val="multilevel"/>
    <w:tmpl w:val="23FC03D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8C4886"/>
    <w:multiLevelType w:val="multilevel"/>
    <w:tmpl w:val="E55C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904093"/>
    <w:multiLevelType w:val="multilevel"/>
    <w:tmpl w:val="EE0E19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A65354"/>
    <w:multiLevelType w:val="multilevel"/>
    <w:tmpl w:val="2EF4D1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7926E1"/>
    <w:multiLevelType w:val="multilevel"/>
    <w:tmpl w:val="6102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0B6602"/>
    <w:multiLevelType w:val="multilevel"/>
    <w:tmpl w:val="6778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CF0C15"/>
    <w:multiLevelType w:val="multilevel"/>
    <w:tmpl w:val="64E0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826898"/>
    <w:multiLevelType w:val="multilevel"/>
    <w:tmpl w:val="ACFE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8C6EA1"/>
    <w:multiLevelType w:val="multilevel"/>
    <w:tmpl w:val="3B7EDE7E"/>
    <w:lvl w:ilvl="0">
      <w:start w:val="1"/>
      <w:numFmt w:val="bullet"/>
      <w:lvlText w:val=""/>
      <w:lvlJc w:val="left"/>
      <w:pPr>
        <w:tabs>
          <w:tab w:val="num" w:pos="720"/>
        </w:tabs>
        <w:ind w:left="720" w:hanging="360"/>
      </w:pPr>
      <w:rPr>
        <w:rFonts w:ascii="Symbol" w:hAnsi="Symbol" w:hint="default"/>
        <w:sz w:val="20"/>
      </w:rPr>
    </w:lvl>
    <w:lvl w:ilvl="1">
      <w:start w:val="1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FF0E30"/>
    <w:multiLevelType w:val="multilevel"/>
    <w:tmpl w:val="CF40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5F0B4C"/>
    <w:multiLevelType w:val="multilevel"/>
    <w:tmpl w:val="2902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15"/>
  </w:num>
  <w:num w:numId="4">
    <w:abstractNumId w:val="12"/>
  </w:num>
  <w:num w:numId="5">
    <w:abstractNumId w:val="13"/>
  </w:num>
  <w:num w:numId="6">
    <w:abstractNumId w:val="7"/>
  </w:num>
  <w:num w:numId="7">
    <w:abstractNumId w:val="10"/>
  </w:num>
  <w:num w:numId="8">
    <w:abstractNumId w:val="16"/>
  </w:num>
  <w:num w:numId="9">
    <w:abstractNumId w:val="8"/>
  </w:num>
  <w:num w:numId="10">
    <w:abstractNumId w:val="11"/>
  </w:num>
  <w:num w:numId="11">
    <w:abstractNumId w:val="5"/>
  </w:num>
  <w:num w:numId="12">
    <w:abstractNumId w:val="1"/>
  </w:num>
  <w:num w:numId="13">
    <w:abstractNumId w:val="0"/>
  </w:num>
  <w:num w:numId="14">
    <w:abstractNumId w:val="9"/>
  </w:num>
  <w:num w:numId="15">
    <w:abstractNumId w:val="4"/>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D2"/>
    <w:rsid w:val="00035CD2"/>
    <w:rsid w:val="00036959"/>
    <w:rsid w:val="00080B49"/>
    <w:rsid w:val="000E0853"/>
    <w:rsid w:val="0010672F"/>
    <w:rsid w:val="001445BF"/>
    <w:rsid w:val="00190F02"/>
    <w:rsid w:val="0019165A"/>
    <w:rsid w:val="00197E00"/>
    <w:rsid w:val="002C2B11"/>
    <w:rsid w:val="003B3F88"/>
    <w:rsid w:val="003E1336"/>
    <w:rsid w:val="0045758B"/>
    <w:rsid w:val="00467E91"/>
    <w:rsid w:val="00546B81"/>
    <w:rsid w:val="00565CA6"/>
    <w:rsid w:val="007D6C97"/>
    <w:rsid w:val="0080046F"/>
    <w:rsid w:val="008334E6"/>
    <w:rsid w:val="008340D2"/>
    <w:rsid w:val="0092276E"/>
    <w:rsid w:val="00AD6D2C"/>
    <w:rsid w:val="00B70761"/>
    <w:rsid w:val="00BC1929"/>
    <w:rsid w:val="00C436C9"/>
    <w:rsid w:val="00C75E21"/>
    <w:rsid w:val="00CB2CAE"/>
    <w:rsid w:val="00D07DFE"/>
    <w:rsid w:val="00DC2ACB"/>
    <w:rsid w:val="00EB2AD5"/>
    <w:rsid w:val="00EB4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F16ED"/>
  <w15:docId w15:val="{54282B1E-9551-4D84-8529-88E983F62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5CD2"/>
    <w:pPr>
      <w:spacing w:before="60" w:after="60" w:line="240" w:lineRule="auto"/>
      <w:ind w:firstLine="709"/>
      <w:jc w:val="both"/>
    </w:pPr>
    <w:rPr>
      <w:rFonts w:ascii="Times New Roman" w:hAnsi="Times New Roman"/>
      <w:sz w:val="24"/>
    </w:rPr>
  </w:style>
  <w:style w:type="paragraph" w:styleId="1">
    <w:name w:val="heading 1"/>
    <w:aliases w:val="Заголовок 1 Знак1 Знак, Знак4,Знак4,Заголовок 11 Знак,неправильный1,Titre,Заголовок 1 США,H1"/>
    <w:basedOn w:val="a"/>
    <w:next w:val="a"/>
    <w:link w:val="10"/>
    <w:qFormat/>
    <w:rsid w:val="00035CD2"/>
    <w:pPr>
      <w:keepNext/>
      <w:keepLines/>
      <w:numPr>
        <w:numId w:val="1"/>
      </w:numPr>
      <w:spacing w:before="0" w:after="240"/>
      <w:outlineLvl w:val="0"/>
    </w:pPr>
    <w:rPr>
      <w:rFonts w:eastAsiaTheme="majorEastAsia" w:cstheme="majorBidi"/>
      <w:b/>
      <w:bCs/>
      <w:color w:val="2F5496" w:themeColor="accent1" w:themeShade="BF"/>
      <w:sz w:val="28"/>
      <w:szCs w:val="28"/>
    </w:rPr>
  </w:style>
  <w:style w:type="paragraph" w:styleId="2">
    <w:name w:val="heading 2"/>
    <w:aliases w:val=" Знак3,Заголовок 2 Знак Знак Знак Знак Знак Знак Знак,Заголовок 2 Знак Знак Знак Знак Знак,Заголовок 2 Знак Знак,Заголовок 21,неправильный,Знак3,H2"/>
    <w:basedOn w:val="a"/>
    <w:next w:val="a"/>
    <w:link w:val="20"/>
    <w:unhideWhenUsed/>
    <w:qFormat/>
    <w:rsid w:val="00035CD2"/>
    <w:pPr>
      <w:keepNext/>
      <w:keepLines/>
      <w:numPr>
        <w:ilvl w:val="1"/>
        <w:numId w:val="1"/>
      </w:numPr>
      <w:spacing w:before="240" w:after="240"/>
      <w:outlineLvl w:val="1"/>
    </w:pPr>
    <w:rPr>
      <w:rFonts w:eastAsiaTheme="majorEastAsia" w:cstheme="majorBidi"/>
      <w:b/>
      <w:bCs/>
      <w:color w:val="4472C4" w:themeColor="accent1"/>
      <w:sz w:val="26"/>
      <w:szCs w:val="26"/>
    </w:rPr>
  </w:style>
  <w:style w:type="paragraph" w:styleId="3">
    <w:name w:val="heading 3"/>
    <w:aliases w:val="H3"/>
    <w:basedOn w:val="a"/>
    <w:next w:val="a"/>
    <w:link w:val="30"/>
    <w:unhideWhenUsed/>
    <w:qFormat/>
    <w:rsid w:val="00035CD2"/>
    <w:pPr>
      <w:keepNext/>
      <w:keepLines/>
      <w:numPr>
        <w:ilvl w:val="2"/>
        <w:numId w:val="1"/>
      </w:numPr>
      <w:spacing w:before="120" w:after="120"/>
      <w:outlineLvl w:val="2"/>
    </w:pPr>
    <w:rPr>
      <w:rFonts w:eastAsiaTheme="majorEastAsia" w:cstheme="majorBidi"/>
      <w:b/>
      <w:bCs/>
      <w:color w:val="4472C4" w:themeColor="accent1"/>
      <w:szCs w:val="24"/>
    </w:rPr>
  </w:style>
  <w:style w:type="paragraph" w:styleId="4">
    <w:name w:val="heading 4"/>
    <w:aliases w:val="Kopje,ALK_K4,Heading 4_ARGOSS,Close,RSKH4,C Head,KAAE4,Report Heading 4,. (A.),H4,1.1.1.1 Заголовок 4"/>
    <w:basedOn w:val="3"/>
    <w:next w:val="a"/>
    <w:link w:val="40"/>
    <w:unhideWhenUsed/>
    <w:qFormat/>
    <w:rsid w:val="00035CD2"/>
    <w:pPr>
      <w:numPr>
        <w:ilvl w:val="3"/>
      </w:num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1 Знак Знак, Знак4 Знак,Знак4 Знак,Заголовок 11 Знак Знак,неправильный1 Знак,Titre Знак,Заголовок 1 США Знак,H1 Знак"/>
    <w:basedOn w:val="a0"/>
    <w:link w:val="1"/>
    <w:rsid w:val="00035CD2"/>
    <w:rPr>
      <w:rFonts w:ascii="Times New Roman" w:eastAsiaTheme="majorEastAsia" w:hAnsi="Times New Roman" w:cstheme="majorBidi"/>
      <w:b/>
      <w:bCs/>
      <w:color w:val="2F5496" w:themeColor="accent1" w:themeShade="BF"/>
      <w:sz w:val="28"/>
      <w:szCs w:val="28"/>
    </w:rPr>
  </w:style>
  <w:style w:type="character" w:customStyle="1" w:styleId="20">
    <w:name w:val="Заголовок 2 Знак"/>
    <w:aliases w:val=" Знак3 Знак,Заголовок 2 Знак Знак Знак Знак Знак Знак Знак Знак,Заголовок 2 Знак Знак Знак Знак Знак Знак,Заголовок 2 Знак Знак Знак,Заголовок 21 Знак,неправильный Знак,Знак3 Знак,H2 Знак"/>
    <w:basedOn w:val="a0"/>
    <w:link w:val="2"/>
    <w:rsid w:val="00035CD2"/>
    <w:rPr>
      <w:rFonts w:ascii="Times New Roman" w:eastAsiaTheme="majorEastAsia" w:hAnsi="Times New Roman" w:cstheme="majorBidi"/>
      <w:b/>
      <w:bCs/>
      <w:color w:val="4472C4" w:themeColor="accent1"/>
      <w:sz w:val="26"/>
      <w:szCs w:val="26"/>
    </w:rPr>
  </w:style>
  <w:style w:type="character" w:customStyle="1" w:styleId="30">
    <w:name w:val="Заголовок 3 Знак"/>
    <w:aliases w:val="H3 Знак"/>
    <w:basedOn w:val="a0"/>
    <w:link w:val="3"/>
    <w:rsid w:val="00035CD2"/>
    <w:rPr>
      <w:rFonts w:ascii="Times New Roman" w:eastAsiaTheme="majorEastAsia" w:hAnsi="Times New Roman" w:cstheme="majorBidi"/>
      <w:b/>
      <w:bCs/>
      <w:color w:val="4472C4" w:themeColor="accent1"/>
      <w:sz w:val="24"/>
      <w:szCs w:val="24"/>
    </w:rPr>
  </w:style>
  <w:style w:type="character" w:customStyle="1" w:styleId="40">
    <w:name w:val="Заголовок 4 Знак"/>
    <w:aliases w:val="Kopje Знак,ALK_K4 Знак,Heading 4_ARGOSS Знак,Close Знак,RSKH4 Знак,C Head Знак,KAAE4 Знак,Report Heading 4 Знак,. (A.) Знак,H4 Знак,1.1.1.1 Заголовок 4 Знак"/>
    <w:basedOn w:val="a0"/>
    <w:link w:val="4"/>
    <w:rsid w:val="00035CD2"/>
    <w:rPr>
      <w:rFonts w:ascii="Times New Roman" w:eastAsiaTheme="majorEastAsia" w:hAnsi="Times New Roman" w:cstheme="majorBidi"/>
      <w:b/>
      <w:bCs/>
      <w:color w:val="4472C4" w:themeColor="accent1"/>
      <w:sz w:val="24"/>
      <w:szCs w:val="24"/>
    </w:rPr>
  </w:style>
  <w:style w:type="character" w:styleId="a3">
    <w:name w:val="Strong"/>
    <w:basedOn w:val="a0"/>
    <w:uiPriority w:val="22"/>
    <w:qFormat/>
    <w:rsid w:val="00035CD2"/>
    <w:rPr>
      <w:b/>
      <w:bCs/>
    </w:rPr>
  </w:style>
  <w:style w:type="paragraph" w:styleId="a4">
    <w:name w:val="List Paragraph"/>
    <w:aliases w:val="Paragraph,Citation List,Resume Title,List Paragraph Char Char,Bullet 1,List Paragraph1,b1,Number_1,SGLText List Paragraph,new,lp1,Normal Sentence,Colorful List - Accent 11,ListPar1,List Paragraph2,List Paragraph11,list1,Figure_name,HEAD 3"/>
    <w:basedOn w:val="a"/>
    <w:link w:val="a5"/>
    <w:uiPriority w:val="34"/>
    <w:qFormat/>
    <w:rsid w:val="0010672F"/>
    <w:pPr>
      <w:ind w:left="720"/>
      <w:contextualSpacing/>
    </w:pPr>
  </w:style>
  <w:style w:type="paragraph" w:styleId="a6">
    <w:name w:val="Normal (Web)"/>
    <w:basedOn w:val="a"/>
    <w:uiPriority w:val="99"/>
    <w:unhideWhenUsed/>
    <w:rsid w:val="0010672F"/>
    <w:pPr>
      <w:spacing w:before="100" w:beforeAutospacing="1" w:after="100" w:afterAutospacing="1"/>
      <w:ind w:firstLine="0"/>
      <w:jc w:val="left"/>
    </w:pPr>
    <w:rPr>
      <w:rFonts w:eastAsia="Times New Roman" w:cs="Times New Roman"/>
      <w:szCs w:val="24"/>
      <w:lang w:eastAsia="ru-RU"/>
    </w:rPr>
  </w:style>
  <w:style w:type="paragraph" w:customStyle="1" w:styleId="font-claude-response-body">
    <w:name w:val="font-claude-response-body"/>
    <w:basedOn w:val="a"/>
    <w:rsid w:val="00CB2CAE"/>
    <w:pPr>
      <w:spacing w:before="100" w:beforeAutospacing="1" w:after="100" w:afterAutospacing="1"/>
      <w:ind w:firstLine="0"/>
      <w:jc w:val="left"/>
    </w:pPr>
    <w:rPr>
      <w:rFonts w:eastAsia="Times New Roman" w:cs="Times New Roman"/>
      <w:szCs w:val="24"/>
      <w:lang w:eastAsia="ru-RU"/>
    </w:rPr>
  </w:style>
  <w:style w:type="character" w:styleId="a7">
    <w:name w:val="Emphasis"/>
    <w:basedOn w:val="a0"/>
    <w:uiPriority w:val="20"/>
    <w:qFormat/>
    <w:rsid w:val="00CB2CAE"/>
    <w:rPr>
      <w:i/>
      <w:iCs/>
    </w:rPr>
  </w:style>
  <w:style w:type="character" w:styleId="a8">
    <w:name w:val="Hyperlink"/>
    <w:uiPriority w:val="99"/>
    <w:unhideWhenUsed/>
    <w:rsid w:val="003B3F88"/>
    <w:rPr>
      <w:color w:val="0000FF"/>
      <w:u w:val="single"/>
    </w:rPr>
  </w:style>
  <w:style w:type="character" w:customStyle="1" w:styleId="a5">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basedOn w:val="a0"/>
    <w:link w:val="a4"/>
    <w:uiPriority w:val="34"/>
    <w:qFormat/>
    <w:locked/>
    <w:rsid w:val="003B3F8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80586">
      <w:bodyDiv w:val="1"/>
      <w:marLeft w:val="0"/>
      <w:marRight w:val="0"/>
      <w:marTop w:val="0"/>
      <w:marBottom w:val="0"/>
      <w:divBdr>
        <w:top w:val="none" w:sz="0" w:space="0" w:color="auto"/>
        <w:left w:val="none" w:sz="0" w:space="0" w:color="auto"/>
        <w:bottom w:val="none" w:sz="0" w:space="0" w:color="auto"/>
        <w:right w:val="none" w:sz="0" w:space="0" w:color="auto"/>
      </w:divBdr>
    </w:div>
    <w:div w:id="110364375">
      <w:bodyDiv w:val="1"/>
      <w:marLeft w:val="0"/>
      <w:marRight w:val="0"/>
      <w:marTop w:val="0"/>
      <w:marBottom w:val="0"/>
      <w:divBdr>
        <w:top w:val="none" w:sz="0" w:space="0" w:color="auto"/>
        <w:left w:val="none" w:sz="0" w:space="0" w:color="auto"/>
        <w:bottom w:val="none" w:sz="0" w:space="0" w:color="auto"/>
        <w:right w:val="none" w:sz="0" w:space="0" w:color="auto"/>
      </w:divBdr>
    </w:div>
    <w:div w:id="119494637">
      <w:bodyDiv w:val="1"/>
      <w:marLeft w:val="0"/>
      <w:marRight w:val="0"/>
      <w:marTop w:val="0"/>
      <w:marBottom w:val="0"/>
      <w:divBdr>
        <w:top w:val="none" w:sz="0" w:space="0" w:color="auto"/>
        <w:left w:val="none" w:sz="0" w:space="0" w:color="auto"/>
        <w:bottom w:val="none" w:sz="0" w:space="0" w:color="auto"/>
        <w:right w:val="none" w:sz="0" w:space="0" w:color="auto"/>
      </w:divBdr>
    </w:div>
    <w:div w:id="215438410">
      <w:bodyDiv w:val="1"/>
      <w:marLeft w:val="0"/>
      <w:marRight w:val="0"/>
      <w:marTop w:val="0"/>
      <w:marBottom w:val="0"/>
      <w:divBdr>
        <w:top w:val="none" w:sz="0" w:space="0" w:color="auto"/>
        <w:left w:val="none" w:sz="0" w:space="0" w:color="auto"/>
        <w:bottom w:val="none" w:sz="0" w:space="0" w:color="auto"/>
        <w:right w:val="none" w:sz="0" w:space="0" w:color="auto"/>
      </w:divBdr>
    </w:div>
    <w:div w:id="286395380">
      <w:bodyDiv w:val="1"/>
      <w:marLeft w:val="0"/>
      <w:marRight w:val="0"/>
      <w:marTop w:val="0"/>
      <w:marBottom w:val="0"/>
      <w:divBdr>
        <w:top w:val="none" w:sz="0" w:space="0" w:color="auto"/>
        <w:left w:val="none" w:sz="0" w:space="0" w:color="auto"/>
        <w:bottom w:val="none" w:sz="0" w:space="0" w:color="auto"/>
        <w:right w:val="none" w:sz="0" w:space="0" w:color="auto"/>
      </w:divBdr>
    </w:div>
    <w:div w:id="286669353">
      <w:bodyDiv w:val="1"/>
      <w:marLeft w:val="0"/>
      <w:marRight w:val="0"/>
      <w:marTop w:val="0"/>
      <w:marBottom w:val="0"/>
      <w:divBdr>
        <w:top w:val="none" w:sz="0" w:space="0" w:color="auto"/>
        <w:left w:val="none" w:sz="0" w:space="0" w:color="auto"/>
        <w:bottom w:val="none" w:sz="0" w:space="0" w:color="auto"/>
        <w:right w:val="none" w:sz="0" w:space="0" w:color="auto"/>
      </w:divBdr>
    </w:div>
    <w:div w:id="307175433">
      <w:bodyDiv w:val="1"/>
      <w:marLeft w:val="0"/>
      <w:marRight w:val="0"/>
      <w:marTop w:val="0"/>
      <w:marBottom w:val="0"/>
      <w:divBdr>
        <w:top w:val="none" w:sz="0" w:space="0" w:color="auto"/>
        <w:left w:val="none" w:sz="0" w:space="0" w:color="auto"/>
        <w:bottom w:val="none" w:sz="0" w:space="0" w:color="auto"/>
        <w:right w:val="none" w:sz="0" w:space="0" w:color="auto"/>
      </w:divBdr>
    </w:div>
    <w:div w:id="316805342">
      <w:bodyDiv w:val="1"/>
      <w:marLeft w:val="0"/>
      <w:marRight w:val="0"/>
      <w:marTop w:val="0"/>
      <w:marBottom w:val="0"/>
      <w:divBdr>
        <w:top w:val="none" w:sz="0" w:space="0" w:color="auto"/>
        <w:left w:val="none" w:sz="0" w:space="0" w:color="auto"/>
        <w:bottom w:val="none" w:sz="0" w:space="0" w:color="auto"/>
        <w:right w:val="none" w:sz="0" w:space="0" w:color="auto"/>
      </w:divBdr>
    </w:div>
    <w:div w:id="333385696">
      <w:bodyDiv w:val="1"/>
      <w:marLeft w:val="0"/>
      <w:marRight w:val="0"/>
      <w:marTop w:val="0"/>
      <w:marBottom w:val="0"/>
      <w:divBdr>
        <w:top w:val="none" w:sz="0" w:space="0" w:color="auto"/>
        <w:left w:val="none" w:sz="0" w:space="0" w:color="auto"/>
        <w:bottom w:val="none" w:sz="0" w:space="0" w:color="auto"/>
        <w:right w:val="none" w:sz="0" w:space="0" w:color="auto"/>
      </w:divBdr>
    </w:div>
    <w:div w:id="466707006">
      <w:bodyDiv w:val="1"/>
      <w:marLeft w:val="0"/>
      <w:marRight w:val="0"/>
      <w:marTop w:val="0"/>
      <w:marBottom w:val="0"/>
      <w:divBdr>
        <w:top w:val="none" w:sz="0" w:space="0" w:color="auto"/>
        <w:left w:val="none" w:sz="0" w:space="0" w:color="auto"/>
        <w:bottom w:val="none" w:sz="0" w:space="0" w:color="auto"/>
        <w:right w:val="none" w:sz="0" w:space="0" w:color="auto"/>
      </w:divBdr>
    </w:div>
    <w:div w:id="498546660">
      <w:bodyDiv w:val="1"/>
      <w:marLeft w:val="0"/>
      <w:marRight w:val="0"/>
      <w:marTop w:val="0"/>
      <w:marBottom w:val="0"/>
      <w:divBdr>
        <w:top w:val="none" w:sz="0" w:space="0" w:color="auto"/>
        <w:left w:val="none" w:sz="0" w:space="0" w:color="auto"/>
        <w:bottom w:val="none" w:sz="0" w:space="0" w:color="auto"/>
        <w:right w:val="none" w:sz="0" w:space="0" w:color="auto"/>
      </w:divBdr>
    </w:div>
    <w:div w:id="543521555">
      <w:bodyDiv w:val="1"/>
      <w:marLeft w:val="0"/>
      <w:marRight w:val="0"/>
      <w:marTop w:val="0"/>
      <w:marBottom w:val="0"/>
      <w:divBdr>
        <w:top w:val="none" w:sz="0" w:space="0" w:color="auto"/>
        <w:left w:val="none" w:sz="0" w:space="0" w:color="auto"/>
        <w:bottom w:val="none" w:sz="0" w:space="0" w:color="auto"/>
        <w:right w:val="none" w:sz="0" w:space="0" w:color="auto"/>
      </w:divBdr>
    </w:div>
    <w:div w:id="564682126">
      <w:bodyDiv w:val="1"/>
      <w:marLeft w:val="0"/>
      <w:marRight w:val="0"/>
      <w:marTop w:val="0"/>
      <w:marBottom w:val="0"/>
      <w:divBdr>
        <w:top w:val="none" w:sz="0" w:space="0" w:color="auto"/>
        <w:left w:val="none" w:sz="0" w:space="0" w:color="auto"/>
        <w:bottom w:val="none" w:sz="0" w:space="0" w:color="auto"/>
        <w:right w:val="none" w:sz="0" w:space="0" w:color="auto"/>
      </w:divBdr>
    </w:div>
    <w:div w:id="584581125">
      <w:bodyDiv w:val="1"/>
      <w:marLeft w:val="0"/>
      <w:marRight w:val="0"/>
      <w:marTop w:val="0"/>
      <w:marBottom w:val="0"/>
      <w:divBdr>
        <w:top w:val="none" w:sz="0" w:space="0" w:color="auto"/>
        <w:left w:val="none" w:sz="0" w:space="0" w:color="auto"/>
        <w:bottom w:val="none" w:sz="0" w:space="0" w:color="auto"/>
        <w:right w:val="none" w:sz="0" w:space="0" w:color="auto"/>
      </w:divBdr>
    </w:div>
    <w:div w:id="631791301">
      <w:bodyDiv w:val="1"/>
      <w:marLeft w:val="0"/>
      <w:marRight w:val="0"/>
      <w:marTop w:val="0"/>
      <w:marBottom w:val="0"/>
      <w:divBdr>
        <w:top w:val="none" w:sz="0" w:space="0" w:color="auto"/>
        <w:left w:val="none" w:sz="0" w:space="0" w:color="auto"/>
        <w:bottom w:val="none" w:sz="0" w:space="0" w:color="auto"/>
        <w:right w:val="none" w:sz="0" w:space="0" w:color="auto"/>
      </w:divBdr>
    </w:div>
    <w:div w:id="672689337">
      <w:bodyDiv w:val="1"/>
      <w:marLeft w:val="0"/>
      <w:marRight w:val="0"/>
      <w:marTop w:val="0"/>
      <w:marBottom w:val="0"/>
      <w:divBdr>
        <w:top w:val="none" w:sz="0" w:space="0" w:color="auto"/>
        <w:left w:val="none" w:sz="0" w:space="0" w:color="auto"/>
        <w:bottom w:val="none" w:sz="0" w:space="0" w:color="auto"/>
        <w:right w:val="none" w:sz="0" w:space="0" w:color="auto"/>
      </w:divBdr>
    </w:div>
    <w:div w:id="708578246">
      <w:bodyDiv w:val="1"/>
      <w:marLeft w:val="0"/>
      <w:marRight w:val="0"/>
      <w:marTop w:val="0"/>
      <w:marBottom w:val="0"/>
      <w:divBdr>
        <w:top w:val="none" w:sz="0" w:space="0" w:color="auto"/>
        <w:left w:val="none" w:sz="0" w:space="0" w:color="auto"/>
        <w:bottom w:val="none" w:sz="0" w:space="0" w:color="auto"/>
        <w:right w:val="none" w:sz="0" w:space="0" w:color="auto"/>
      </w:divBdr>
    </w:div>
    <w:div w:id="726803381">
      <w:bodyDiv w:val="1"/>
      <w:marLeft w:val="0"/>
      <w:marRight w:val="0"/>
      <w:marTop w:val="0"/>
      <w:marBottom w:val="0"/>
      <w:divBdr>
        <w:top w:val="none" w:sz="0" w:space="0" w:color="auto"/>
        <w:left w:val="none" w:sz="0" w:space="0" w:color="auto"/>
        <w:bottom w:val="none" w:sz="0" w:space="0" w:color="auto"/>
        <w:right w:val="none" w:sz="0" w:space="0" w:color="auto"/>
      </w:divBdr>
    </w:div>
    <w:div w:id="767116236">
      <w:bodyDiv w:val="1"/>
      <w:marLeft w:val="0"/>
      <w:marRight w:val="0"/>
      <w:marTop w:val="0"/>
      <w:marBottom w:val="0"/>
      <w:divBdr>
        <w:top w:val="none" w:sz="0" w:space="0" w:color="auto"/>
        <w:left w:val="none" w:sz="0" w:space="0" w:color="auto"/>
        <w:bottom w:val="none" w:sz="0" w:space="0" w:color="auto"/>
        <w:right w:val="none" w:sz="0" w:space="0" w:color="auto"/>
      </w:divBdr>
    </w:div>
    <w:div w:id="786657145">
      <w:bodyDiv w:val="1"/>
      <w:marLeft w:val="0"/>
      <w:marRight w:val="0"/>
      <w:marTop w:val="0"/>
      <w:marBottom w:val="0"/>
      <w:divBdr>
        <w:top w:val="none" w:sz="0" w:space="0" w:color="auto"/>
        <w:left w:val="none" w:sz="0" w:space="0" w:color="auto"/>
        <w:bottom w:val="none" w:sz="0" w:space="0" w:color="auto"/>
        <w:right w:val="none" w:sz="0" w:space="0" w:color="auto"/>
      </w:divBdr>
    </w:div>
    <w:div w:id="792283914">
      <w:bodyDiv w:val="1"/>
      <w:marLeft w:val="0"/>
      <w:marRight w:val="0"/>
      <w:marTop w:val="0"/>
      <w:marBottom w:val="0"/>
      <w:divBdr>
        <w:top w:val="none" w:sz="0" w:space="0" w:color="auto"/>
        <w:left w:val="none" w:sz="0" w:space="0" w:color="auto"/>
        <w:bottom w:val="none" w:sz="0" w:space="0" w:color="auto"/>
        <w:right w:val="none" w:sz="0" w:space="0" w:color="auto"/>
      </w:divBdr>
    </w:div>
    <w:div w:id="866137721">
      <w:bodyDiv w:val="1"/>
      <w:marLeft w:val="0"/>
      <w:marRight w:val="0"/>
      <w:marTop w:val="0"/>
      <w:marBottom w:val="0"/>
      <w:divBdr>
        <w:top w:val="none" w:sz="0" w:space="0" w:color="auto"/>
        <w:left w:val="none" w:sz="0" w:space="0" w:color="auto"/>
        <w:bottom w:val="none" w:sz="0" w:space="0" w:color="auto"/>
        <w:right w:val="none" w:sz="0" w:space="0" w:color="auto"/>
      </w:divBdr>
    </w:div>
    <w:div w:id="874663106">
      <w:bodyDiv w:val="1"/>
      <w:marLeft w:val="0"/>
      <w:marRight w:val="0"/>
      <w:marTop w:val="0"/>
      <w:marBottom w:val="0"/>
      <w:divBdr>
        <w:top w:val="none" w:sz="0" w:space="0" w:color="auto"/>
        <w:left w:val="none" w:sz="0" w:space="0" w:color="auto"/>
        <w:bottom w:val="none" w:sz="0" w:space="0" w:color="auto"/>
        <w:right w:val="none" w:sz="0" w:space="0" w:color="auto"/>
      </w:divBdr>
    </w:div>
    <w:div w:id="946739057">
      <w:bodyDiv w:val="1"/>
      <w:marLeft w:val="0"/>
      <w:marRight w:val="0"/>
      <w:marTop w:val="0"/>
      <w:marBottom w:val="0"/>
      <w:divBdr>
        <w:top w:val="none" w:sz="0" w:space="0" w:color="auto"/>
        <w:left w:val="none" w:sz="0" w:space="0" w:color="auto"/>
        <w:bottom w:val="none" w:sz="0" w:space="0" w:color="auto"/>
        <w:right w:val="none" w:sz="0" w:space="0" w:color="auto"/>
      </w:divBdr>
    </w:div>
    <w:div w:id="981277436">
      <w:bodyDiv w:val="1"/>
      <w:marLeft w:val="0"/>
      <w:marRight w:val="0"/>
      <w:marTop w:val="0"/>
      <w:marBottom w:val="0"/>
      <w:divBdr>
        <w:top w:val="none" w:sz="0" w:space="0" w:color="auto"/>
        <w:left w:val="none" w:sz="0" w:space="0" w:color="auto"/>
        <w:bottom w:val="none" w:sz="0" w:space="0" w:color="auto"/>
        <w:right w:val="none" w:sz="0" w:space="0" w:color="auto"/>
      </w:divBdr>
    </w:div>
    <w:div w:id="1008629842">
      <w:bodyDiv w:val="1"/>
      <w:marLeft w:val="0"/>
      <w:marRight w:val="0"/>
      <w:marTop w:val="0"/>
      <w:marBottom w:val="0"/>
      <w:divBdr>
        <w:top w:val="none" w:sz="0" w:space="0" w:color="auto"/>
        <w:left w:val="none" w:sz="0" w:space="0" w:color="auto"/>
        <w:bottom w:val="none" w:sz="0" w:space="0" w:color="auto"/>
        <w:right w:val="none" w:sz="0" w:space="0" w:color="auto"/>
      </w:divBdr>
    </w:div>
    <w:div w:id="1036812109">
      <w:bodyDiv w:val="1"/>
      <w:marLeft w:val="0"/>
      <w:marRight w:val="0"/>
      <w:marTop w:val="0"/>
      <w:marBottom w:val="0"/>
      <w:divBdr>
        <w:top w:val="none" w:sz="0" w:space="0" w:color="auto"/>
        <w:left w:val="none" w:sz="0" w:space="0" w:color="auto"/>
        <w:bottom w:val="none" w:sz="0" w:space="0" w:color="auto"/>
        <w:right w:val="none" w:sz="0" w:space="0" w:color="auto"/>
      </w:divBdr>
    </w:div>
    <w:div w:id="1044990354">
      <w:bodyDiv w:val="1"/>
      <w:marLeft w:val="0"/>
      <w:marRight w:val="0"/>
      <w:marTop w:val="0"/>
      <w:marBottom w:val="0"/>
      <w:divBdr>
        <w:top w:val="none" w:sz="0" w:space="0" w:color="auto"/>
        <w:left w:val="none" w:sz="0" w:space="0" w:color="auto"/>
        <w:bottom w:val="none" w:sz="0" w:space="0" w:color="auto"/>
        <w:right w:val="none" w:sz="0" w:space="0" w:color="auto"/>
      </w:divBdr>
    </w:div>
    <w:div w:id="1111051165">
      <w:bodyDiv w:val="1"/>
      <w:marLeft w:val="0"/>
      <w:marRight w:val="0"/>
      <w:marTop w:val="0"/>
      <w:marBottom w:val="0"/>
      <w:divBdr>
        <w:top w:val="none" w:sz="0" w:space="0" w:color="auto"/>
        <w:left w:val="none" w:sz="0" w:space="0" w:color="auto"/>
        <w:bottom w:val="none" w:sz="0" w:space="0" w:color="auto"/>
        <w:right w:val="none" w:sz="0" w:space="0" w:color="auto"/>
      </w:divBdr>
    </w:div>
    <w:div w:id="1114786318">
      <w:bodyDiv w:val="1"/>
      <w:marLeft w:val="0"/>
      <w:marRight w:val="0"/>
      <w:marTop w:val="0"/>
      <w:marBottom w:val="0"/>
      <w:divBdr>
        <w:top w:val="none" w:sz="0" w:space="0" w:color="auto"/>
        <w:left w:val="none" w:sz="0" w:space="0" w:color="auto"/>
        <w:bottom w:val="none" w:sz="0" w:space="0" w:color="auto"/>
        <w:right w:val="none" w:sz="0" w:space="0" w:color="auto"/>
      </w:divBdr>
    </w:div>
    <w:div w:id="1253317323">
      <w:bodyDiv w:val="1"/>
      <w:marLeft w:val="0"/>
      <w:marRight w:val="0"/>
      <w:marTop w:val="0"/>
      <w:marBottom w:val="0"/>
      <w:divBdr>
        <w:top w:val="none" w:sz="0" w:space="0" w:color="auto"/>
        <w:left w:val="none" w:sz="0" w:space="0" w:color="auto"/>
        <w:bottom w:val="none" w:sz="0" w:space="0" w:color="auto"/>
        <w:right w:val="none" w:sz="0" w:space="0" w:color="auto"/>
      </w:divBdr>
    </w:div>
    <w:div w:id="1268733755">
      <w:bodyDiv w:val="1"/>
      <w:marLeft w:val="0"/>
      <w:marRight w:val="0"/>
      <w:marTop w:val="0"/>
      <w:marBottom w:val="0"/>
      <w:divBdr>
        <w:top w:val="none" w:sz="0" w:space="0" w:color="auto"/>
        <w:left w:val="none" w:sz="0" w:space="0" w:color="auto"/>
        <w:bottom w:val="none" w:sz="0" w:space="0" w:color="auto"/>
        <w:right w:val="none" w:sz="0" w:space="0" w:color="auto"/>
      </w:divBdr>
    </w:div>
    <w:div w:id="1347974167">
      <w:bodyDiv w:val="1"/>
      <w:marLeft w:val="0"/>
      <w:marRight w:val="0"/>
      <w:marTop w:val="0"/>
      <w:marBottom w:val="0"/>
      <w:divBdr>
        <w:top w:val="none" w:sz="0" w:space="0" w:color="auto"/>
        <w:left w:val="none" w:sz="0" w:space="0" w:color="auto"/>
        <w:bottom w:val="none" w:sz="0" w:space="0" w:color="auto"/>
        <w:right w:val="none" w:sz="0" w:space="0" w:color="auto"/>
      </w:divBdr>
    </w:div>
    <w:div w:id="1366178418">
      <w:bodyDiv w:val="1"/>
      <w:marLeft w:val="0"/>
      <w:marRight w:val="0"/>
      <w:marTop w:val="0"/>
      <w:marBottom w:val="0"/>
      <w:divBdr>
        <w:top w:val="none" w:sz="0" w:space="0" w:color="auto"/>
        <w:left w:val="none" w:sz="0" w:space="0" w:color="auto"/>
        <w:bottom w:val="none" w:sz="0" w:space="0" w:color="auto"/>
        <w:right w:val="none" w:sz="0" w:space="0" w:color="auto"/>
      </w:divBdr>
    </w:div>
    <w:div w:id="1374042301">
      <w:bodyDiv w:val="1"/>
      <w:marLeft w:val="0"/>
      <w:marRight w:val="0"/>
      <w:marTop w:val="0"/>
      <w:marBottom w:val="0"/>
      <w:divBdr>
        <w:top w:val="none" w:sz="0" w:space="0" w:color="auto"/>
        <w:left w:val="none" w:sz="0" w:space="0" w:color="auto"/>
        <w:bottom w:val="none" w:sz="0" w:space="0" w:color="auto"/>
        <w:right w:val="none" w:sz="0" w:space="0" w:color="auto"/>
      </w:divBdr>
    </w:div>
    <w:div w:id="1385178478">
      <w:bodyDiv w:val="1"/>
      <w:marLeft w:val="0"/>
      <w:marRight w:val="0"/>
      <w:marTop w:val="0"/>
      <w:marBottom w:val="0"/>
      <w:divBdr>
        <w:top w:val="none" w:sz="0" w:space="0" w:color="auto"/>
        <w:left w:val="none" w:sz="0" w:space="0" w:color="auto"/>
        <w:bottom w:val="none" w:sz="0" w:space="0" w:color="auto"/>
        <w:right w:val="none" w:sz="0" w:space="0" w:color="auto"/>
      </w:divBdr>
    </w:div>
    <w:div w:id="1456173350">
      <w:bodyDiv w:val="1"/>
      <w:marLeft w:val="0"/>
      <w:marRight w:val="0"/>
      <w:marTop w:val="0"/>
      <w:marBottom w:val="0"/>
      <w:divBdr>
        <w:top w:val="none" w:sz="0" w:space="0" w:color="auto"/>
        <w:left w:val="none" w:sz="0" w:space="0" w:color="auto"/>
        <w:bottom w:val="none" w:sz="0" w:space="0" w:color="auto"/>
        <w:right w:val="none" w:sz="0" w:space="0" w:color="auto"/>
      </w:divBdr>
    </w:div>
    <w:div w:id="1503155987">
      <w:bodyDiv w:val="1"/>
      <w:marLeft w:val="0"/>
      <w:marRight w:val="0"/>
      <w:marTop w:val="0"/>
      <w:marBottom w:val="0"/>
      <w:divBdr>
        <w:top w:val="none" w:sz="0" w:space="0" w:color="auto"/>
        <w:left w:val="none" w:sz="0" w:space="0" w:color="auto"/>
        <w:bottom w:val="none" w:sz="0" w:space="0" w:color="auto"/>
        <w:right w:val="none" w:sz="0" w:space="0" w:color="auto"/>
      </w:divBdr>
    </w:div>
    <w:div w:id="1591426909">
      <w:bodyDiv w:val="1"/>
      <w:marLeft w:val="0"/>
      <w:marRight w:val="0"/>
      <w:marTop w:val="0"/>
      <w:marBottom w:val="0"/>
      <w:divBdr>
        <w:top w:val="none" w:sz="0" w:space="0" w:color="auto"/>
        <w:left w:val="none" w:sz="0" w:space="0" w:color="auto"/>
        <w:bottom w:val="none" w:sz="0" w:space="0" w:color="auto"/>
        <w:right w:val="none" w:sz="0" w:space="0" w:color="auto"/>
      </w:divBdr>
    </w:div>
    <w:div w:id="1651595768">
      <w:bodyDiv w:val="1"/>
      <w:marLeft w:val="0"/>
      <w:marRight w:val="0"/>
      <w:marTop w:val="0"/>
      <w:marBottom w:val="0"/>
      <w:divBdr>
        <w:top w:val="none" w:sz="0" w:space="0" w:color="auto"/>
        <w:left w:val="none" w:sz="0" w:space="0" w:color="auto"/>
        <w:bottom w:val="none" w:sz="0" w:space="0" w:color="auto"/>
        <w:right w:val="none" w:sz="0" w:space="0" w:color="auto"/>
      </w:divBdr>
    </w:div>
    <w:div w:id="1657416749">
      <w:bodyDiv w:val="1"/>
      <w:marLeft w:val="0"/>
      <w:marRight w:val="0"/>
      <w:marTop w:val="0"/>
      <w:marBottom w:val="0"/>
      <w:divBdr>
        <w:top w:val="none" w:sz="0" w:space="0" w:color="auto"/>
        <w:left w:val="none" w:sz="0" w:space="0" w:color="auto"/>
        <w:bottom w:val="none" w:sz="0" w:space="0" w:color="auto"/>
        <w:right w:val="none" w:sz="0" w:space="0" w:color="auto"/>
      </w:divBdr>
    </w:div>
    <w:div w:id="1667174267">
      <w:bodyDiv w:val="1"/>
      <w:marLeft w:val="0"/>
      <w:marRight w:val="0"/>
      <w:marTop w:val="0"/>
      <w:marBottom w:val="0"/>
      <w:divBdr>
        <w:top w:val="none" w:sz="0" w:space="0" w:color="auto"/>
        <w:left w:val="none" w:sz="0" w:space="0" w:color="auto"/>
        <w:bottom w:val="none" w:sz="0" w:space="0" w:color="auto"/>
        <w:right w:val="none" w:sz="0" w:space="0" w:color="auto"/>
      </w:divBdr>
    </w:div>
    <w:div w:id="1756635196">
      <w:bodyDiv w:val="1"/>
      <w:marLeft w:val="0"/>
      <w:marRight w:val="0"/>
      <w:marTop w:val="0"/>
      <w:marBottom w:val="0"/>
      <w:divBdr>
        <w:top w:val="none" w:sz="0" w:space="0" w:color="auto"/>
        <w:left w:val="none" w:sz="0" w:space="0" w:color="auto"/>
        <w:bottom w:val="none" w:sz="0" w:space="0" w:color="auto"/>
        <w:right w:val="none" w:sz="0" w:space="0" w:color="auto"/>
      </w:divBdr>
    </w:div>
    <w:div w:id="1803965321">
      <w:bodyDiv w:val="1"/>
      <w:marLeft w:val="0"/>
      <w:marRight w:val="0"/>
      <w:marTop w:val="0"/>
      <w:marBottom w:val="0"/>
      <w:divBdr>
        <w:top w:val="none" w:sz="0" w:space="0" w:color="auto"/>
        <w:left w:val="none" w:sz="0" w:space="0" w:color="auto"/>
        <w:bottom w:val="none" w:sz="0" w:space="0" w:color="auto"/>
        <w:right w:val="none" w:sz="0" w:space="0" w:color="auto"/>
      </w:divBdr>
    </w:div>
    <w:div w:id="1806047270">
      <w:bodyDiv w:val="1"/>
      <w:marLeft w:val="0"/>
      <w:marRight w:val="0"/>
      <w:marTop w:val="0"/>
      <w:marBottom w:val="0"/>
      <w:divBdr>
        <w:top w:val="none" w:sz="0" w:space="0" w:color="auto"/>
        <w:left w:val="none" w:sz="0" w:space="0" w:color="auto"/>
        <w:bottom w:val="none" w:sz="0" w:space="0" w:color="auto"/>
        <w:right w:val="none" w:sz="0" w:space="0" w:color="auto"/>
      </w:divBdr>
    </w:div>
    <w:div w:id="1822110500">
      <w:bodyDiv w:val="1"/>
      <w:marLeft w:val="0"/>
      <w:marRight w:val="0"/>
      <w:marTop w:val="0"/>
      <w:marBottom w:val="0"/>
      <w:divBdr>
        <w:top w:val="none" w:sz="0" w:space="0" w:color="auto"/>
        <w:left w:val="none" w:sz="0" w:space="0" w:color="auto"/>
        <w:bottom w:val="none" w:sz="0" w:space="0" w:color="auto"/>
        <w:right w:val="none" w:sz="0" w:space="0" w:color="auto"/>
      </w:divBdr>
    </w:div>
    <w:div w:id="1855920107">
      <w:bodyDiv w:val="1"/>
      <w:marLeft w:val="0"/>
      <w:marRight w:val="0"/>
      <w:marTop w:val="0"/>
      <w:marBottom w:val="0"/>
      <w:divBdr>
        <w:top w:val="none" w:sz="0" w:space="0" w:color="auto"/>
        <w:left w:val="none" w:sz="0" w:space="0" w:color="auto"/>
        <w:bottom w:val="none" w:sz="0" w:space="0" w:color="auto"/>
        <w:right w:val="none" w:sz="0" w:space="0" w:color="auto"/>
      </w:divBdr>
    </w:div>
    <w:div w:id="1944990370">
      <w:bodyDiv w:val="1"/>
      <w:marLeft w:val="0"/>
      <w:marRight w:val="0"/>
      <w:marTop w:val="0"/>
      <w:marBottom w:val="0"/>
      <w:divBdr>
        <w:top w:val="none" w:sz="0" w:space="0" w:color="auto"/>
        <w:left w:val="none" w:sz="0" w:space="0" w:color="auto"/>
        <w:bottom w:val="none" w:sz="0" w:space="0" w:color="auto"/>
        <w:right w:val="none" w:sz="0" w:space="0" w:color="auto"/>
      </w:divBdr>
    </w:div>
    <w:div w:id="1968585695">
      <w:bodyDiv w:val="1"/>
      <w:marLeft w:val="0"/>
      <w:marRight w:val="0"/>
      <w:marTop w:val="0"/>
      <w:marBottom w:val="0"/>
      <w:divBdr>
        <w:top w:val="none" w:sz="0" w:space="0" w:color="auto"/>
        <w:left w:val="none" w:sz="0" w:space="0" w:color="auto"/>
        <w:bottom w:val="none" w:sz="0" w:space="0" w:color="auto"/>
        <w:right w:val="none" w:sz="0" w:space="0" w:color="auto"/>
      </w:divBdr>
    </w:div>
    <w:div w:id="1973823709">
      <w:bodyDiv w:val="1"/>
      <w:marLeft w:val="0"/>
      <w:marRight w:val="0"/>
      <w:marTop w:val="0"/>
      <w:marBottom w:val="0"/>
      <w:divBdr>
        <w:top w:val="none" w:sz="0" w:space="0" w:color="auto"/>
        <w:left w:val="none" w:sz="0" w:space="0" w:color="auto"/>
        <w:bottom w:val="none" w:sz="0" w:space="0" w:color="auto"/>
        <w:right w:val="none" w:sz="0" w:space="0" w:color="auto"/>
      </w:divBdr>
    </w:div>
    <w:div w:id="1989049041">
      <w:bodyDiv w:val="1"/>
      <w:marLeft w:val="0"/>
      <w:marRight w:val="0"/>
      <w:marTop w:val="0"/>
      <w:marBottom w:val="0"/>
      <w:divBdr>
        <w:top w:val="none" w:sz="0" w:space="0" w:color="auto"/>
        <w:left w:val="none" w:sz="0" w:space="0" w:color="auto"/>
        <w:bottom w:val="none" w:sz="0" w:space="0" w:color="auto"/>
        <w:right w:val="none" w:sz="0" w:space="0" w:color="auto"/>
      </w:divBdr>
    </w:div>
    <w:div w:id="1994025206">
      <w:bodyDiv w:val="1"/>
      <w:marLeft w:val="0"/>
      <w:marRight w:val="0"/>
      <w:marTop w:val="0"/>
      <w:marBottom w:val="0"/>
      <w:divBdr>
        <w:top w:val="none" w:sz="0" w:space="0" w:color="auto"/>
        <w:left w:val="none" w:sz="0" w:space="0" w:color="auto"/>
        <w:bottom w:val="none" w:sz="0" w:space="0" w:color="auto"/>
        <w:right w:val="none" w:sz="0" w:space="0" w:color="auto"/>
      </w:divBdr>
    </w:div>
    <w:div w:id="2029405762">
      <w:bodyDiv w:val="1"/>
      <w:marLeft w:val="0"/>
      <w:marRight w:val="0"/>
      <w:marTop w:val="0"/>
      <w:marBottom w:val="0"/>
      <w:divBdr>
        <w:top w:val="none" w:sz="0" w:space="0" w:color="auto"/>
        <w:left w:val="none" w:sz="0" w:space="0" w:color="auto"/>
        <w:bottom w:val="none" w:sz="0" w:space="0" w:color="auto"/>
        <w:right w:val="none" w:sz="0" w:space="0" w:color="auto"/>
      </w:divBdr>
    </w:div>
    <w:div w:id="2081050386">
      <w:bodyDiv w:val="1"/>
      <w:marLeft w:val="0"/>
      <w:marRight w:val="0"/>
      <w:marTop w:val="0"/>
      <w:marBottom w:val="0"/>
      <w:divBdr>
        <w:top w:val="none" w:sz="0" w:space="0" w:color="auto"/>
        <w:left w:val="none" w:sz="0" w:space="0" w:color="auto"/>
        <w:bottom w:val="none" w:sz="0" w:space="0" w:color="auto"/>
        <w:right w:val="none" w:sz="0" w:space="0" w:color="auto"/>
      </w:divBdr>
    </w:div>
    <w:div w:id="214735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u6@ru6.kazatomprom.k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32</Pages>
  <Words>12950</Words>
  <Characters>73819</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Кирикович Владимир Владимирович</dc:creator>
  <cp:keywords/>
  <dc:description/>
  <cp:lastModifiedBy>Кирикович Владимир Владимирович</cp:lastModifiedBy>
  <cp:revision>3</cp:revision>
  <cp:lastPrinted>2025-04-28T11:23:00Z</cp:lastPrinted>
  <dcterms:created xsi:type="dcterms:W3CDTF">2026-03-10T04:32:00Z</dcterms:created>
  <dcterms:modified xsi:type="dcterms:W3CDTF">2026-03-10T08:20:00Z</dcterms:modified>
</cp:coreProperties>
</file>