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98F" w:rsidRPr="0091298F" w:rsidRDefault="0091298F" w:rsidP="0091298F">
      <w:pPr>
        <w:spacing w:before="120" w:line="288" w:lineRule="auto"/>
        <w:ind w:firstLine="709"/>
        <w:jc w:val="center"/>
        <w:rPr>
          <w:rFonts w:ascii="Arial" w:hAnsi="Arial" w:cs="Arial"/>
          <w:b/>
          <w:i/>
          <w:sz w:val="22"/>
          <w:szCs w:val="22"/>
        </w:rPr>
      </w:pPr>
      <w:r w:rsidRPr="0091298F">
        <w:rPr>
          <w:rFonts w:ascii="Arial" w:hAnsi="Arial" w:cs="Arial"/>
          <w:b/>
          <w:i/>
          <w:sz w:val="22"/>
          <w:szCs w:val="22"/>
        </w:rPr>
        <w:t>НЕТЕХНИЧЕСКОЕ РЕЗЮМЕ</w:t>
      </w:r>
    </w:p>
    <w:p w:rsidR="0091298F" w:rsidRPr="0091298F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91298F">
        <w:rPr>
          <w:rFonts w:ascii="Arial" w:hAnsi="Arial" w:cs="Arial"/>
          <w:b/>
          <w:sz w:val="22"/>
          <w:szCs w:val="22"/>
        </w:rPr>
        <w:t>На</w:t>
      </w:r>
      <w:r w:rsidRPr="0091298F">
        <w:rPr>
          <w:rFonts w:ascii="Arial" w:hAnsi="Arial" w:cs="Arial"/>
          <w:b/>
          <w:sz w:val="22"/>
          <w:szCs w:val="22"/>
        </w:rPr>
        <w:t>ме</w:t>
      </w:r>
      <w:r w:rsidRPr="0091298F">
        <w:rPr>
          <w:rFonts w:ascii="Arial" w:hAnsi="Arial" w:cs="Arial"/>
          <w:b/>
          <w:sz w:val="22"/>
          <w:szCs w:val="22"/>
        </w:rPr>
        <w:t xml:space="preserve">чаемой деятельностью предусматривается: установка пиролизного оборудования для переработки нефтесодержащих отходов в г. Павлодар, Центральная промышленная зона, ул. Ломова, 186/3 в районе между улицами Циолковского (0,29 км на север) и Ломова (0,4 км на юг). </w:t>
      </w:r>
    </w:p>
    <w:p w:rsidR="0091298F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ED02FD">
        <w:rPr>
          <w:rFonts w:ascii="Arial" w:hAnsi="Arial" w:cs="Arial"/>
          <w:i/>
          <w:sz w:val="22"/>
          <w:szCs w:val="22"/>
        </w:rPr>
        <w:t>Категория объекта в период СМР и эксплуатации: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1298F">
        <w:rPr>
          <w:rFonts w:ascii="Arial" w:hAnsi="Arial" w:cs="Arial"/>
          <w:b/>
          <w:sz w:val="22"/>
          <w:szCs w:val="22"/>
        </w:rPr>
        <w:t>Вид намечаемой деятельности:</w:t>
      </w:r>
      <w:r w:rsidRPr="009F58F2">
        <w:rPr>
          <w:rFonts w:ascii="Arial" w:hAnsi="Arial" w:cs="Arial"/>
          <w:sz w:val="22"/>
          <w:szCs w:val="22"/>
        </w:rPr>
        <w:t xml:space="preserve"> на основании подпункт 6.3. «объекты, на которых осуществляются операции по обезвреживанию опасных отходов» и подпункт 6.2. «объекты, на которых осу-ществляются операции по удалению или восстановлению опасных отходов, с производительностью 250 тонн в год и более» пункта 6 Раздела 2 Приложения 2 Экологического Кодекса РК, предварительная категория объекта проектирования – II категория. 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В период эксплуатации устанавливаются II категория, в период СМР также будет присвоена II категория (т.к. строительно-монтажные работы по монтажу оборудования будут осуществляться  на объекте II категории (п.п. 1 п.11 Главы 2 Инструкции по определению категории объекта, оказывающего негативное воздействие на окружающую среду. Приказ Министра экологии, геологии и природных ресурсов Республики Казахстан от 13 июля 2021 года № 246).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Намечаемой деятельностью предусматривается: установка пиролизного оборудования для переработки нефтесодержащих отходов в г. Павлодар, Центральная промышленная зона, ул. Ломова, 186/3.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ТОО «RespectCompanyA» планирует осуществлять деятельность по переработке нефтесодержащих отходов с восстановлением с использованием пиролизного оборудования – установки пиролиза марки «Т-ПУ1».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Срок СМР (монтажа) 2 месяца. Период СМР: II квартал 202</w:t>
      </w:r>
      <w:r>
        <w:rPr>
          <w:rFonts w:ascii="Arial" w:hAnsi="Arial" w:cs="Arial"/>
          <w:sz w:val="22"/>
          <w:szCs w:val="22"/>
        </w:rPr>
        <w:t>6</w:t>
      </w:r>
      <w:r w:rsidRPr="009F58F2">
        <w:rPr>
          <w:rFonts w:ascii="Arial" w:hAnsi="Arial" w:cs="Arial"/>
          <w:sz w:val="22"/>
          <w:szCs w:val="22"/>
        </w:rPr>
        <w:t xml:space="preserve"> г.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Реконструкция и устройство установки пиролиза марки «Т-ПУ-1» занимает 2 месяца. Численность работников составляет 3 чел.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 xml:space="preserve">Период эксплуатации: 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Начало эксплуатации предприятия: II-III квартал 202</w:t>
      </w:r>
      <w:r>
        <w:rPr>
          <w:rFonts w:ascii="Arial" w:hAnsi="Arial" w:cs="Arial"/>
          <w:sz w:val="22"/>
          <w:szCs w:val="22"/>
        </w:rPr>
        <w:t>6</w:t>
      </w:r>
      <w:bookmarkStart w:id="0" w:name="_GoBack"/>
      <w:bookmarkEnd w:id="0"/>
      <w:r w:rsidRPr="009F58F2">
        <w:rPr>
          <w:rFonts w:ascii="Arial" w:hAnsi="Arial" w:cs="Arial"/>
          <w:sz w:val="22"/>
          <w:szCs w:val="22"/>
        </w:rPr>
        <w:t xml:space="preserve"> г. Ориентировочный срок эксплуатации предприятия: 10 лет. 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 xml:space="preserve">Численность работников в период эксплуатации - всего 5 сотрудников, в т.ч. 4  чел. рабочего персонала и 1 чел. ИТР. 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Пост утилизация объекта: после завершения срока эксплуатации.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Водоснабжение и водоотведение: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Период СМР: В период проведения монтажных работ по альбому ТХ «Реконструкция и переоборудование гаражных боксов под производственный цех» ТОО «RespectCompany A», потребность в водных ресурсах составит: потребность в хозяйственно-питьевом водоснабжении для обеспечения хоз. бытовых нужд рабочего персонала. Потребность в технической воде отсутствует. Хозяйственно-питьевая вода будет доставляться на площадку работ бутилированная. В период строительно-монтажных работ будет затрачено 2,562 м3 воды хозяйственно-бытового назначения. Водоотведение в период СМР: биотуалет с последующим вывозом ассенизаторской машиной по договору на городские очистные сооружения г. Павлодара ТОО «Павло-дар-Водоканал». Объем сточных вод будет соответствовать объему потребляемой хоз. питьевой воды и составит 2,562 м3.</w:t>
      </w:r>
    </w:p>
    <w:p w:rsidR="0091298F" w:rsidRPr="009F58F2" w:rsidRDefault="0091298F" w:rsidP="0091298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lastRenderedPageBreak/>
        <w:t>Период эксплуатации: В период эксплуатации на предприятии по процессу пиролиза нефтешламов на установке марки «Т ПУ-1» после реализации альбома ТХ «Реконструкция и переоборудование гаражных боксов под производственный цех» ТОО «RespectCompanyA», потребность в водных ресурсах составит: потребность в хозяйственно-питьевой воде для нужд сотрудников предприятия. Техническая вода по технологической схеме работы предприятия не требуется. Хозяйственно-питьевая вода будет доставляться на площадку работ бутилированная. в период эксплуатации расход хозяйственно-питьевой воды ежегодно составит 17,5 м3. Вода на предприятие будет поставляться бутилированная, по договору со специализированной организацией. Водоотведение в период эксплуатации: биотуалет с последующим вывозом ассенизаторской машиной по договору на городские очистные сооружения г. Павлодара ТОО «Павлодар-Водоканал». Объем сточных вод будет соответствовать объему потребляемой хоз. питьевой воды и составит 17,5 м3.</w:t>
      </w:r>
    </w:p>
    <w:p w:rsidR="0091298F" w:rsidRPr="009F58F2" w:rsidRDefault="0091298F" w:rsidP="0091298F">
      <w:pPr>
        <w:spacing w:before="120" w:line="288" w:lineRule="auto"/>
        <w:ind w:right="23" w:firstLine="709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F58F2">
        <w:rPr>
          <w:rFonts w:ascii="Arial" w:hAnsi="Arial" w:cs="Arial"/>
          <w:b/>
          <w:sz w:val="22"/>
          <w:szCs w:val="22"/>
          <w:u w:val="single"/>
        </w:rPr>
        <w:t>ТОО «RespectCompanyA» планирует осуществлять деятельность по переработке нефтесодержащих отходов с восстановлением с использованием пиролизного оборудования – установки пиролиза марки «Т-ПУ1».</w:t>
      </w:r>
    </w:p>
    <w:p w:rsidR="0091298F" w:rsidRPr="009F58F2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Планируется к производству работа на одной установке марки «Т-ПУ1». Производи-тельность установки по сырью (максимальная) –  920 тонн в год.</w:t>
      </w:r>
    </w:p>
    <w:p w:rsidR="0091298F" w:rsidRPr="009F58F2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Рабочим проектом (альбому ТХ «Реконструкция и переоборудование гаражных боксов под производственный цех» ТОО «RespectCompanyA») предусматривается период монтажа установки пиролиза и технология пиролиза нефтешламов на предприятии. Намечаемой деятельностью предусмотрено 2 периода: период СМР (монтаж установки) и период эксплуатации предприятия по пиролизу нефтесодержащих отходов (нефтешламов) на установке марки «ТПУ-1».</w:t>
      </w:r>
    </w:p>
    <w:p w:rsidR="0091298F" w:rsidRPr="009F58F2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ТОО «RespectCompanyA» планирует осуществлять деятельность по переработке нефтесодержащих отходов с восстановлением с использованием пиролизного оборудования – установки пиролиза марки «Т-ПУ1». Процесс пиролиза нефтесодержащих отходов относится к низкотемпературному пиролизу (350-600 0С), характеризуется как процесс термического разложения отходов при низких температурах без доступа воздуха, с выходом пиролизного газа и печного (пиролизного) топлива. Утилизация нефтесодержащих отходов методом низкотемпературного пиролиза (до 600°С) на установках «Т-ПУ1» — это перспективное и высокорентабельное производство с возможностью утилизации отходов и дополнительного получения пиролизного (печного) топлива и пиролизного газа. Пиролизное оборудование марки «Т-ПУ1» потребляет всего 1,1 кВт электроэнергии и работает за счет собственного пиролизного газа, вырабатываемого в процессе переработки. Хранение получаемых для переработки нефтесодержащих отходов и готовой продукции – печного топлива планируется осуществлять в подземных резервуарах.</w:t>
      </w:r>
    </w:p>
    <w:p w:rsidR="0091298F" w:rsidRPr="009F58F2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Планируется к производству работа на одной установке марки «Т-ПУ1». Производитель-ность установки по сырью  (максимальная) –  920 тонн в год.</w:t>
      </w:r>
    </w:p>
    <w:p w:rsidR="0091298F" w:rsidRPr="009F58F2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 xml:space="preserve">Важным преимуществом установки пиролиза марки «Т-ПУ1» является наличие топочной камеры для розжига печи (стартового разогрева печи до появления пиролизного газа) твёрдым топливом. В данной технологии предусмотрен разогрев дровами в годовом количестве 7,0 тонн дров. Использование твердого топлива (дров) предусматривается только на начальном этапе для разогрева установки. Далее температурный режим будет поддерживаться за счет выхода пиролизного газа, получаемого в процессе пиролиза переработки нефтесодержащих отходов и циркулирующего в замкнутой системе пиролизной установки. Дополнительного подключения пиролизного газа по технологии не требуется. </w:t>
      </w:r>
    </w:p>
    <w:p w:rsidR="0091298F" w:rsidRPr="009F58F2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9F58F2">
        <w:rPr>
          <w:rFonts w:ascii="Arial" w:hAnsi="Arial" w:cs="Arial"/>
          <w:sz w:val="22"/>
          <w:szCs w:val="22"/>
        </w:rPr>
        <w:t>На предприятии производственную деятельность будет осуществлять всего 5 сотрудни-ков, в т.ч. 4  чел. рабочего персонала и 1 чел. ИТР.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852381">
        <w:rPr>
          <w:rFonts w:ascii="Arial" w:hAnsi="Arial" w:cs="Arial"/>
          <w:sz w:val="22"/>
          <w:szCs w:val="22"/>
        </w:rPr>
        <w:lastRenderedPageBreak/>
        <w:t>Установка пиролизного оборудования марки «Т-ПУ1» для переработки нефтесодержащих отходов (нефтешламов) ТОО «RespectCompanyA» планируется по адресу: г. Павлодар, Центральная промышленная зона, ул. Ломова, 186/3.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состав предприятия по переработке нефтесодержащих отходов (нефтешламов) методом низкотемпературного пиролиза входят следующие здания и сооружения: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контроль-пропускной пункт (КПП);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производственный цех (в котором располагается установка для проведения пиролиза марки «Т-ПУ1»;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резервуар приема исходного сырья (нефтешламов) объемом 75 куб.м.;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резервуар приема готового продукта (печного (пиролизного) толпива) объемом 75 куб.м.;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надворный туалет.</w:t>
      </w:r>
    </w:p>
    <w:p w:rsidR="0091298F" w:rsidRPr="00B65C42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i/>
          <w:sz w:val="22"/>
          <w:szCs w:val="22"/>
        </w:rPr>
      </w:pPr>
      <w:r w:rsidRPr="00B65C42">
        <w:rPr>
          <w:rFonts w:ascii="Arial" w:hAnsi="Arial" w:cs="Arial"/>
          <w:i/>
          <w:sz w:val="22"/>
          <w:szCs w:val="22"/>
        </w:rPr>
        <w:t xml:space="preserve">Координаты расположения предприятия по сторонам света: 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65C42">
        <w:rPr>
          <w:rFonts w:ascii="Arial" w:hAnsi="Arial" w:cs="Arial"/>
          <w:sz w:val="22"/>
          <w:szCs w:val="22"/>
        </w:rPr>
        <w:t>52.270994</w:t>
      </w:r>
      <w:r>
        <w:rPr>
          <w:rFonts w:ascii="Arial" w:hAnsi="Arial" w:cs="Arial"/>
          <w:sz w:val="22"/>
          <w:szCs w:val="22"/>
        </w:rPr>
        <w:t xml:space="preserve"> СШ</w:t>
      </w:r>
      <w:r w:rsidRPr="00B65C42">
        <w:rPr>
          <w:rFonts w:ascii="Arial" w:hAnsi="Arial" w:cs="Arial"/>
          <w:sz w:val="22"/>
          <w:szCs w:val="22"/>
        </w:rPr>
        <w:t>, 77.027188</w:t>
      </w:r>
      <w:r>
        <w:rPr>
          <w:rFonts w:ascii="Arial" w:hAnsi="Arial" w:cs="Arial"/>
          <w:sz w:val="22"/>
          <w:szCs w:val="22"/>
        </w:rPr>
        <w:t xml:space="preserve"> ВД;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65C42">
        <w:rPr>
          <w:rFonts w:ascii="Arial" w:hAnsi="Arial" w:cs="Arial"/>
          <w:sz w:val="22"/>
          <w:szCs w:val="22"/>
        </w:rPr>
        <w:t>52.271000</w:t>
      </w:r>
      <w:r>
        <w:rPr>
          <w:rFonts w:ascii="Arial" w:hAnsi="Arial" w:cs="Arial"/>
          <w:sz w:val="22"/>
          <w:szCs w:val="22"/>
        </w:rPr>
        <w:t xml:space="preserve"> СШ</w:t>
      </w:r>
      <w:r w:rsidRPr="00B65C42">
        <w:rPr>
          <w:rFonts w:ascii="Arial" w:hAnsi="Arial" w:cs="Arial"/>
          <w:sz w:val="22"/>
          <w:szCs w:val="22"/>
        </w:rPr>
        <w:t>, 77.027284</w:t>
      </w:r>
      <w:r>
        <w:rPr>
          <w:rFonts w:ascii="Arial" w:hAnsi="Arial" w:cs="Arial"/>
          <w:sz w:val="22"/>
          <w:szCs w:val="22"/>
        </w:rPr>
        <w:t xml:space="preserve"> ВД;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65C42">
        <w:rPr>
          <w:rFonts w:ascii="Arial" w:hAnsi="Arial" w:cs="Arial"/>
          <w:sz w:val="22"/>
          <w:szCs w:val="22"/>
        </w:rPr>
        <w:t>52.270890</w:t>
      </w:r>
      <w:r>
        <w:rPr>
          <w:rFonts w:ascii="Arial" w:hAnsi="Arial" w:cs="Arial"/>
          <w:sz w:val="22"/>
          <w:szCs w:val="22"/>
        </w:rPr>
        <w:t xml:space="preserve"> СШ</w:t>
      </w:r>
      <w:r w:rsidRPr="00B65C42">
        <w:rPr>
          <w:rFonts w:ascii="Arial" w:hAnsi="Arial" w:cs="Arial"/>
          <w:sz w:val="22"/>
          <w:szCs w:val="22"/>
        </w:rPr>
        <w:t>, 77.027311</w:t>
      </w:r>
      <w:r>
        <w:rPr>
          <w:rFonts w:ascii="Arial" w:hAnsi="Arial" w:cs="Arial"/>
          <w:sz w:val="22"/>
          <w:szCs w:val="22"/>
        </w:rPr>
        <w:t xml:space="preserve"> ВД;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65C42">
        <w:rPr>
          <w:rFonts w:ascii="Arial" w:hAnsi="Arial" w:cs="Arial"/>
          <w:sz w:val="22"/>
          <w:szCs w:val="22"/>
        </w:rPr>
        <w:t>52.270884</w:t>
      </w:r>
      <w:r>
        <w:rPr>
          <w:rFonts w:ascii="Arial" w:hAnsi="Arial" w:cs="Arial"/>
          <w:sz w:val="22"/>
          <w:szCs w:val="22"/>
        </w:rPr>
        <w:t xml:space="preserve"> СШ</w:t>
      </w:r>
      <w:r w:rsidRPr="00B65C42">
        <w:rPr>
          <w:rFonts w:ascii="Arial" w:hAnsi="Arial" w:cs="Arial"/>
          <w:sz w:val="22"/>
          <w:szCs w:val="22"/>
        </w:rPr>
        <w:t>, 77.027228</w:t>
      </w:r>
      <w:r>
        <w:rPr>
          <w:rFonts w:ascii="Arial" w:hAnsi="Arial" w:cs="Arial"/>
          <w:sz w:val="22"/>
          <w:szCs w:val="22"/>
        </w:rPr>
        <w:t xml:space="preserve"> ВД.</w:t>
      </w:r>
    </w:p>
    <w:p w:rsidR="0091298F" w:rsidRPr="00852381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852381">
        <w:rPr>
          <w:rFonts w:ascii="Arial" w:hAnsi="Arial" w:cs="Arial"/>
          <w:sz w:val="22"/>
          <w:szCs w:val="22"/>
        </w:rPr>
        <w:t xml:space="preserve">Ситуационная карта района расположения предприятия с ближайшими граничащими объектами и ситуационная карта-схема с нанесенной СЗЗ и границей жилой зоны представлены в Приложении </w:t>
      </w:r>
      <w:r>
        <w:rPr>
          <w:rFonts w:ascii="Arial" w:hAnsi="Arial" w:cs="Arial"/>
          <w:sz w:val="22"/>
          <w:szCs w:val="22"/>
        </w:rPr>
        <w:t>4 и 5 к ООВВ.</w:t>
      </w:r>
    </w:p>
    <w:p w:rsidR="0091298F" w:rsidRPr="00852381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b/>
          <w:sz w:val="22"/>
          <w:szCs w:val="22"/>
        </w:rPr>
      </w:pPr>
      <w:r w:rsidRPr="00852381">
        <w:rPr>
          <w:rFonts w:ascii="Arial" w:hAnsi="Arial" w:cs="Arial"/>
          <w:b/>
          <w:sz w:val="22"/>
          <w:szCs w:val="22"/>
        </w:rPr>
        <w:t>По сторонам света проектируемое предприятие по переработке нефтешламов мето-дом пиролиза ТОО «RespectCompanyА» граничит:</w:t>
      </w:r>
    </w:p>
    <w:p w:rsidR="0091298F" w:rsidRPr="00852381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852381">
        <w:rPr>
          <w:rFonts w:ascii="Arial" w:hAnsi="Arial" w:cs="Arial"/>
          <w:sz w:val="22"/>
          <w:szCs w:val="22"/>
        </w:rPr>
        <w:t>- с северной стороны – промышленное предприятие ТОО «Альянс Строй Стиль» на рас-стоянии 212 метров от источника выбросов загрязняющих веществ;</w:t>
      </w:r>
    </w:p>
    <w:p w:rsidR="0091298F" w:rsidRPr="00852381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852381">
        <w:rPr>
          <w:rFonts w:ascii="Arial" w:hAnsi="Arial" w:cs="Arial"/>
          <w:sz w:val="22"/>
          <w:szCs w:val="22"/>
        </w:rPr>
        <w:t>- с северо-восточной стороны – угольная компания ТОО «CoalTrade» на расстоянии 205 метров от источника выбросов загрязняющих веществ;</w:t>
      </w:r>
    </w:p>
    <w:p w:rsidR="0091298F" w:rsidRPr="00852381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852381">
        <w:rPr>
          <w:rFonts w:ascii="Arial" w:hAnsi="Arial" w:cs="Arial"/>
          <w:sz w:val="22"/>
          <w:szCs w:val="22"/>
        </w:rPr>
        <w:t>-с южной стороны – предприятие по строительству и ремонту дорог ТОО «Дорстрой» на расстоянии 168 метров от источника выбросов загрязняющих веществ; далее ТОО «Дарина» (изготовление корпусной мебели) на расстоянии 312 метров от источника выбросов загрязняю-щих веществ; далее ТОО «ПрофСварТех» (сварочные работы) на расстоянии 328 метров от ис-точника выбросов загрязняющих веществ; далее Автопарк трамвайного управления на расстоя-нии 360 метров от источника выбросов загрязняющих веществ.</w:t>
      </w:r>
    </w:p>
    <w:p w:rsidR="0091298F" w:rsidRPr="00852381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852381">
        <w:rPr>
          <w:rFonts w:ascii="Arial" w:hAnsi="Arial" w:cs="Arial"/>
          <w:sz w:val="22"/>
          <w:szCs w:val="22"/>
        </w:rPr>
        <w:t>- с юго-западной стороны – ТОО «Фабрика бетонов» (выпуск и продажа бетонных и ЖБИ изделий) на расстоянии 298 метров от источника выбросов загрязняющих веществ;</w:t>
      </w:r>
    </w:p>
    <w:p w:rsidR="0091298F" w:rsidRPr="00852381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852381">
        <w:rPr>
          <w:rFonts w:ascii="Arial" w:hAnsi="Arial" w:cs="Arial"/>
          <w:sz w:val="22"/>
          <w:szCs w:val="22"/>
        </w:rPr>
        <w:t>- с западной стороны – производственное помещение сторонней организации на расстоя-нии 130 метров от источника выбросов загрязняющих веществ;</w:t>
      </w:r>
    </w:p>
    <w:p w:rsidR="0091298F" w:rsidRPr="00852381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852381">
        <w:rPr>
          <w:rFonts w:ascii="Arial" w:hAnsi="Arial" w:cs="Arial"/>
          <w:sz w:val="22"/>
          <w:szCs w:val="22"/>
        </w:rPr>
        <w:t>- с северо-западной стороны – фирма «Контрактные запчасти» на расстоянии 265 метров от источника выбросов загрязняющих веществ; далее Торговая компания (пиломатериалы) на расстоянии 332 метра от источника выбросов загрязняющих веществ; далее ТОО «Mebellev» (корпусная мебель) на расстоянии 381 метра от источника выбросов загрязняющих веществ;</w:t>
      </w:r>
    </w:p>
    <w:p w:rsidR="0091298F" w:rsidRPr="00852381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sz w:val="22"/>
          <w:szCs w:val="22"/>
        </w:rPr>
      </w:pPr>
      <w:r w:rsidRPr="00852381">
        <w:rPr>
          <w:rFonts w:ascii="Arial" w:hAnsi="Arial" w:cs="Arial"/>
          <w:sz w:val="22"/>
          <w:szCs w:val="22"/>
        </w:rPr>
        <w:t>- восток – пустырь.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  <w:b/>
          <w:sz w:val="22"/>
          <w:szCs w:val="22"/>
        </w:rPr>
      </w:pPr>
      <w:r w:rsidRPr="00852381">
        <w:rPr>
          <w:rFonts w:ascii="Arial" w:hAnsi="Arial" w:cs="Arial"/>
          <w:b/>
          <w:sz w:val="22"/>
          <w:szCs w:val="22"/>
        </w:rPr>
        <w:t>Ближайшая жилая зона на расстоянии 1,22 км (частный дом по ул. Султанова 34/1, мкр-н Зеленстрой).</w:t>
      </w:r>
    </w:p>
    <w:p w:rsidR="0091298F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</w:rPr>
      </w:pPr>
      <w:r w:rsidRPr="00B65C42">
        <w:rPr>
          <w:rFonts w:ascii="Arial" w:hAnsi="Arial" w:cs="Arial"/>
          <w:sz w:val="22"/>
          <w:szCs w:val="22"/>
        </w:rPr>
        <w:t>Размер санитарно-защитной зоны: на основании подпункта 4 пункта 46 Раздела 11 СП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человека". Приказ и.о. Министра здравоохранения Республики Казахстан от 11 января 2022 года № ҚР ДСМ-2» - мусо-ро(отходо)сжигательные,мусоро(отходо)сортировочные и мусоро(отходо)перерабатывающие объекты мощностью до 40000 то</w:t>
      </w:r>
      <w:r>
        <w:rPr>
          <w:rFonts w:ascii="Arial" w:hAnsi="Arial" w:cs="Arial"/>
        </w:rPr>
        <w:t>нн в год – Класс II – СЗЗ 500 м</w:t>
      </w:r>
    </w:p>
    <w:p w:rsidR="0091298F" w:rsidRPr="00986D5A" w:rsidRDefault="0091298F" w:rsidP="0091298F">
      <w:pPr>
        <w:spacing w:line="288" w:lineRule="auto"/>
        <w:ind w:right="23" w:firstLine="709"/>
        <w:jc w:val="both"/>
        <w:rPr>
          <w:rFonts w:ascii="Arial" w:hAnsi="Arial" w:cs="Arial"/>
        </w:rPr>
        <w:sectPr w:rsidR="0091298F" w:rsidRPr="00986D5A" w:rsidSect="001A073E">
          <w:pgSz w:w="11906" w:h="16838"/>
          <w:pgMar w:top="567" w:right="851" w:bottom="1134" w:left="851" w:header="709" w:footer="709" w:gutter="0"/>
          <w:cols w:space="708"/>
          <w:docGrid w:linePitch="360"/>
        </w:sectPr>
      </w:pPr>
    </w:p>
    <w:p w:rsidR="0091298F" w:rsidRDefault="0091298F" w:rsidP="0091298F">
      <w:pPr>
        <w:spacing w:line="288" w:lineRule="auto"/>
        <w:ind w:right="23" w:firstLine="709"/>
        <w:jc w:val="center"/>
        <w:rPr>
          <w:rFonts w:ascii="Arial" w:hAnsi="Arial" w:cs="Arial"/>
          <w:b/>
          <w:sz w:val="22"/>
          <w:szCs w:val="22"/>
        </w:rPr>
      </w:pPr>
      <w:r w:rsidRPr="001302FF">
        <w:rPr>
          <w:noProof/>
          <w:lang w:val="en-US" w:eastAsia="en-US"/>
        </w:rPr>
        <w:lastRenderedPageBreak/>
        <w:drawing>
          <wp:inline distT="0" distB="0" distL="0" distR="0">
            <wp:extent cx="8286750" cy="448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2" t="26324" r="16077" b="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8F" w:rsidRPr="00852381" w:rsidRDefault="0091298F" w:rsidP="0091298F">
      <w:pPr>
        <w:tabs>
          <w:tab w:val="left" w:pos="6117"/>
        </w:tabs>
        <w:jc w:val="center"/>
        <w:rPr>
          <w:rFonts w:ascii="Arial" w:hAnsi="Arial" w:cs="Arial"/>
          <w:b/>
          <w:sz w:val="22"/>
          <w:szCs w:val="22"/>
        </w:rPr>
      </w:pPr>
      <w:r w:rsidRPr="00852381">
        <w:rPr>
          <w:rFonts w:ascii="Arial" w:hAnsi="Arial" w:cs="Arial"/>
          <w:b/>
          <w:sz w:val="22"/>
          <w:szCs w:val="22"/>
        </w:rPr>
        <w:t>Ситуационная карта-схема</w:t>
      </w:r>
      <w:r>
        <w:rPr>
          <w:rFonts w:ascii="Arial" w:hAnsi="Arial" w:cs="Arial"/>
          <w:b/>
          <w:sz w:val="22"/>
          <w:szCs w:val="22"/>
        </w:rPr>
        <w:t xml:space="preserve"> ТОО «</w:t>
      </w:r>
      <w:r>
        <w:rPr>
          <w:rFonts w:ascii="Arial" w:hAnsi="Arial" w:cs="Arial"/>
          <w:b/>
          <w:sz w:val="22"/>
          <w:szCs w:val="22"/>
          <w:lang w:val="en-US"/>
        </w:rPr>
        <w:t>RespectCompanyA</w:t>
      </w:r>
      <w:r>
        <w:rPr>
          <w:rFonts w:ascii="Arial" w:hAnsi="Arial" w:cs="Arial"/>
          <w:b/>
          <w:sz w:val="22"/>
          <w:szCs w:val="22"/>
        </w:rPr>
        <w:t>»</w:t>
      </w:r>
    </w:p>
    <w:p w:rsidR="0091298F" w:rsidRDefault="0091298F" w:rsidP="0091298F">
      <w:pPr>
        <w:tabs>
          <w:tab w:val="left" w:pos="3899"/>
        </w:tabs>
        <w:rPr>
          <w:rFonts w:ascii="Arial" w:hAnsi="Arial" w:cs="Arial"/>
          <w:sz w:val="22"/>
          <w:szCs w:val="22"/>
        </w:rPr>
      </w:pPr>
    </w:p>
    <w:p w:rsidR="00264361" w:rsidRDefault="00264361"/>
    <w:sectPr w:rsidR="00264361" w:rsidSect="009129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98F"/>
    <w:rsid w:val="00264361"/>
    <w:rsid w:val="0091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652E2"/>
  <w15:chartTrackingRefBased/>
  <w15:docId w15:val="{C39E0612-870E-4594-A2A5-BE76422B2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1463</Words>
  <Characters>8344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</cp:revision>
  <dcterms:created xsi:type="dcterms:W3CDTF">2026-05-03T16:15:00Z</dcterms:created>
  <dcterms:modified xsi:type="dcterms:W3CDTF">2026-05-03T16:16:00Z</dcterms:modified>
</cp:coreProperties>
</file>