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31261" w14:textId="77777777" w:rsidR="000419E8" w:rsidRPr="000419E8" w:rsidRDefault="000419E8" w:rsidP="00F05690">
      <w:pPr>
        <w:ind w:left="-1134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19E8">
        <w:rPr>
          <w:rFonts w:ascii="Times New Roman" w:hAnsi="Times New Roman" w:cs="Times New Roman"/>
          <w:b/>
          <w:bCs/>
          <w:sz w:val="28"/>
          <w:szCs w:val="28"/>
        </w:rPr>
        <w:t>Краткое нетехническое резюме</w:t>
      </w:r>
    </w:p>
    <w:p w14:paraId="0FB37D25" w14:textId="77777777" w:rsidR="00D21234" w:rsidRDefault="00D21234" w:rsidP="00F05690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E3C638" w14:textId="77777777" w:rsidR="00D21234" w:rsidRPr="00D21234" w:rsidRDefault="00D21234" w:rsidP="00F05690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234">
        <w:rPr>
          <w:rFonts w:ascii="Times New Roman" w:hAnsi="Times New Roman" w:cs="Times New Roman"/>
          <w:sz w:val="28"/>
          <w:szCs w:val="28"/>
        </w:rPr>
        <w:t>Краткое нетехническое резюме подготовлено с целью информирования заинтересованной общественности о намечаемой деятельности по проекту «План горных работ на добычу россыпного золота на месторождении «Китай-гора», предусматривающему разработку россыпного месторождения золота с получением экологического разрешения на воздействие.</w:t>
      </w:r>
    </w:p>
    <w:p w14:paraId="724F436C" w14:textId="1E9F5FBA" w:rsidR="00D21234" w:rsidRPr="00D21234" w:rsidRDefault="00D21234" w:rsidP="00F05690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234">
        <w:rPr>
          <w:rFonts w:ascii="Times New Roman" w:hAnsi="Times New Roman" w:cs="Times New Roman"/>
          <w:sz w:val="28"/>
          <w:szCs w:val="28"/>
        </w:rPr>
        <w:t>Инициатором намечаемой деятельности является ТОО «NK Capital Group». Участок работ расположен в Жарминском районе области Абай.</w:t>
      </w:r>
      <w:r w:rsidR="00C01B78">
        <w:rPr>
          <w:rFonts w:ascii="Times New Roman" w:hAnsi="Times New Roman" w:cs="Times New Roman"/>
          <w:sz w:val="28"/>
          <w:szCs w:val="28"/>
          <w:lang w:val="kk-KZ"/>
        </w:rPr>
        <w:t xml:space="preserve"> Участок расположен в Калбатауском сельском округе, Жарминского района области Абай. </w:t>
      </w:r>
      <w:r w:rsidRPr="00D21234">
        <w:rPr>
          <w:rFonts w:ascii="Times New Roman" w:hAnsi="Times New Roman" w:cs="Times New Roman"/>
          <w:sz w:val="28"/>
          <w:szCs w:val="28"/>
        </w:rPr>
        <w:t>Общая площадь месторождения составляет 0,0788 км2 (7,88 га). Территория удалена от крупных населённых пунктов, что ограничивает влияние на жилую застройку.</w:t>
      </w:r>
    </w:p>
    <w:p w14:paraId="65DA70DB" w14:textId="77777777" w:rsidR="00D21234" w:rsidRPr="00D21234" w:rsidRDefault="00D21234" w:rsidP="00F05690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234">
        <w:rPr>
          <w:rFonts w:ascii="Times New Roman" w:hAnsi="Times New Roman" w:cs="Times New Roman"/>
          <w:sz w:val="28"/>
          <w:szCs w:val="28"/>
        </w:rPr>
        <w:t>Сроки реализации проекта охватывают период с 2027 по 2030 годы, включая подготовительный этап, добычные работы.</w:t>
      </w:r>
    </w:p>
    <w:p w14:paraId="08286DAF" w14:textId="77777777" w:rsidR="00D21234" w:rsidRPr="00D21234" w:rsidRDefault="00D21234" w:rsidP="00F05690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234">
        <w:rPr>
          <w:rFonts w:ascii="Times New Roman" w:hAnsi="Times New Roman" w:cs="Times New Roman"/>
          <w:sz w:val="28"/>
          <w:szCs w:val="28"/>
        </w:rPr>
        <w:t>Проектом предусматривается разработка месторождения открытым способом с применением блочной технологии. Технологический процесс включает снятие и сохранение плодородного слоя почвы, добычу золотосодержащих песков, их транспортировку и переработку на промывочном комплексе. Извлечение золота осуществляется гравитационным методом. Отходы переработки размещаются в выработанном пространстве карьера и используются для восстановления нарушенных участков.</w:t>
      </w:r>
    </w:p>
    <w:p w14:paraId="12048A2D" w14:textId="77777777" w:rsidR="00D21234" w:rsidRPr="00D21234" w:rsidRDefault="00D21234" w:rsidP="00F05690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234">
        <w:rPr>
          <w:rFonts w:ascii="Times New Roman" w:hAnsi="Times New Roman" w:cs="Times New Roman"/>
          <w:sz w:val="28"/>
          <w:szCs w:val="28"/>
        </w:rPr>
        <w:t>Водоснабжение технологического процесса организовано по замкнутой системе: вода после использования поступает в отстойники, очищается и возвращается в производственный цикл. Сброс сточных вод в окружающую среду не предусмотрен. Водоснабжение для хозяйственно-питьевых нужд осуществляется за счёт привозной воды. Численность персонала составляет порядка 29 человек.</w:t>
      </w:r>
    </w:p>
    <w:p w14:paraId="53358B48" w14:textId="77777777" w:rsidR="00D21234" w:rsidRPr="00C01B78" w:rsidRDefault="00D21234" w:rsidP="00F05690">
      <w:pPr>
        <w:ind w:left="-113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1B78">
        <w:rPr>
          <w:rFonts w:ascii="Times New Roman" w:hAnsi="Times New Roman" w:cs="Times New Roman"/>
          <w:b/>
          <w:bCs/>
          <w:sz w:val="28"/>
          <w:szCs w:val="28"/>
        </w:rPr>
        <w:t>Воздействие на атмосферный воздух</w:t>
      </w:r>
    </w:p>
    <w:p w14:paraId="482D2611" w14:textId="77777777" w:rsidR="00D21234" w:rsidRPr="00D21234" w:rsidRDefault="00D21234" w:rsidP="00F05690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234">
        <w:rPr>
          <w:rFonts w:ascii="Times New Roman" w:hAnsi="Times New Roman" w:cs="Times New Roman"/>
          <w:sz w:val="28"/>
          <w:szCs w:val="28"/>
        </w:rPr>
        <w:t>Основное воздействие на атмосферный воздух связано с пылеобразованием при ведении горных работ, перемещении горной массы и работе техники. Перечень выбрасываемых загрязняющих веществ включает оксиды азота, оксид углерода, диоксид серы, углерод (сажу), формальдегид, бенз(а)пирен и углеводороды.</w:t>
      </w:r>
    </w:p>
    <w:p w14:paraId="071A3D03" w14:textId="77777777" w:rsidR="00D21234" w:rsidRPr="00D21234" w:rsidRDefault="00D21234" w:rsidP="00F05690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234">
        <w:rPr>
          <w:rFonts w:ascii="Times New Roman" w:hAnsi="Times New Roman" w:cs="Times New Roman"/>
          <w:sz w:val="28"/>
          <w:szCs w:val="28"/>
        </w:rPr>
        <w:t>Наибольший вклад в общий объём выбросов составляет неорганическая пыль, объём которой достигает порядка 5,023168704 т/год. Выбросы остальных загрязняющих веществ незначительны и составляют доли тонн в год. Общий объём выбросов оценивается на уровне около 15,36072788 т/год.</w:t>
      </w:r>
    </w:p>
    <w:p w14:paraId="14A33F9C" w14:textId="77777777" w:rsidR="00D21234" w:rsidRPr="00D21234" w:rsidRDefault="00D21234" w:rsidP="00F05690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234">
        <w:rPr>
          <w:rFonts w:ascii="Times New Roman" w:hAnsi="Times New Roman" w:cs="Times New Roman"/>
          <w:sz w:val="28"/>
          <w:szCs w:val="28"/>
        </w:rPr>
        <w:lastRenderedPageBreak/>
        <w:t>Воздействие на атмосферный воздух носит локальный характер, однако требует обязательной реализации мероприятий по пылеподавлению, включая полив технологических дорог и контроль за состоянием рабочих площадок.</w:t>
      </w:r>
    </w:p>
    <w:p w14:paraId="55CBFAE5" w14:textId="77777777" w:rsidR="00D21234" w:rsidRPr="00C01B78" w:rsidRDefault="00D21234" w:rsidP="00F05690">
      <w:pPr>
        <w:ind w:left="-113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1B78">
        <w:rPr>
          <w:rFonts w:ascii="Times New Roman" w:hAnsi="Times New Roman" w:cs="Times New Roman"/>
          <w:b/>
          <w:bCs/>
          <w:sz w:val="28"/>
          <w:szCs w:val="28"/>
        </w:rPr>
        <w:t>Водные ресурсы и сбросы</w:t>
      </w:r>
    </w:p>
    <w:p w14:paraId="0D64F803" w14:textId="77777777" w:rsidR="00D21234" w:rsidRPr="00D21234" w:rsidRDefault="00D21234" w:rsidP="00F05690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234">
        <w:rPr>
          <w:rFonts w:ascii="Times New Roman" w:hAnsi="Times New Roman" w:cs="Times New Roman"/>
          <w:sz w:val="28"/>
          <w:szCs w:val="28"/>
        </w:rPr>
        <w:t>Проектом не предусмотрены сбросы загрязнённых сточных вод на рельеф местности или в водные объекты. Технологическая схема предусматривает оборотное водоснабжение, при котором использованная вода очищается и повторно используется.</w:t>
      </w:r>
    </w:p>
    <w:p w14:paraId="758B563D" w14:textId="77777777" w:rsidR="00D21234" w:rsidRPr="00D21234" w:rsidRDefault="00D21234" w:rsidP="00F05690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234">
        <w:rPr>
          <w:rFonts w:ascii="Times New Roman" w:hAnsi="Times New Roman" w:cs="Times New Roman"/>
          <w:sz w:val="28"/>
          <w:szCs w:val="28"/>
        </w:rPr>
        <w:t>Поступление свежей воды осуществляется только для компенсации технологических потерь. Таким образом, воздействие на поверхностные и подземные воды оценивается как минимальное.</w:t>
      </w:r>
    </w:p>
    <w:p w14:paraId="5A827C52" w14:textId="77777777" w:rsidR="00D21234" w:rsidRPr="00C01B78" w:rsidRDefault="00D21234" w:rsidP="00F05690">
      <w:pPr>
        <w:ind w:left="-113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1B78">
        <w:rPr>
          <w:rFonts w:ascii="Times New Roman" w:hAnsi="Times New Roman" w:cs="Times New Roman"/>
          <w:b/>
          <w:bCs/>
          <w:sz w:val="28"/>
          <w:szCs w:val="28"/>
        </w:rPr>
        <w:t>Отходы производства и потребления</w:t>
      </w:r>
    </w:p>
    <w:p w14:paraId="5AE84654" w14:textId="77777777" w:rsidR="00D21234" w:rsidRPr="00D21234" w:rsidRDefault="00D21234" w:rsidP="00F05690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234">
        <w:rPr>
          <w:rFonts w:ascii="Times New Roman" w:hAnsi="Times New Roman" w:cs="Times New Roman"/>
          <w:sz w:val="28"/>
          <w:szCs w:val="28"/>
        </w:rPr>
        <w:t>В процессе реализации проекта образуются отходы, преимущественно относящиеся к неопасным. Основные виды и объёмы отходов включают:</w:t>
      </w:r>
    </w:p>
    <w:p w14:paraId="1BDEFDFA" w14:textId="77777777" w:rsidR="00D21234" w:rsidRPr="00D21234" w:rsidRDefault="00D21234" w:rsidP="00F05690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234">
        <w:rPr>
          <w:rFonts w:ascii="Times New Roman" w:hAnsi="Times New Roman" w:cs="Times New Roman"/>
          <w:sz w:val="28"/>
          <w:szCs w:val="28"/>
        </w:rPr>
        <w:t>•</w:t>
      </w:r>
      <w:r w:rsidRPr="00D21234">
        <w:rPr>
          <w:rFonts w:ascii="Times New Roman" w:hAnsi="Times New Roman" w:cs="Times New Roman"/>
          <w:sz w:val="28"/>
          <w:szCs w:val="28"/>
        </w:rPr>
        <w:tab/>
        <w:t xml:space="preserve">твёрдые бытовые отходы — около 2,175 т/год; </w:t>
      </w:r>
    </w:p>
    <w:p w14:paraId="54C22427" w14:textId="77777777" w:rsidR="00D21234" w:rsidRPr="00D21234" w:rsidRDefault="00D21234" w:rsidP="00F05690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234">
        <w:rPr>
          <w:rFonts w:ascii="Times New Roman" w:hAnsi="Times New Roman" w:cs="Times New Roman"/>
          <w:sz w:val="28"/>
          <w:szCs w:val="28"/>
        </w:rPr>
        <w:t>•</w:t>
      </w:r>
      <w:r w:rsidRPr="00D21234">
        <w:rPr>
          <w:rFonts w:ascii="Times New Roman" w:hAnsi="Times New Roman" w:cs="Times New Roman"/>
          <w:sz w:val="28"/>
          <w:szCs w:val="28"/>
        </w:rPr>
        <w:tab/>
        <w:t xml:space="preserve">металлический лом — около 0,986 т/год; </w:t>
      </w:r>
    </w:p>
    <w:p w14:paraId="36F1DF2F" w14:textId="77777777" w:rsidR="00D21234" w:rsidRPr="00D21234" w:rsidRDefault="00D21234" w:rsidP="00F05690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234">
        <w:rPr>
          <w:rFonts w:ascii="Times New Roman" w:hAnsi="Times New Roman" w:cs="Times New Roman"/>
          <w:sz w:val="28"/>
          <w:szCs w:val="28"/>
        </w:rPr>
        <w:t>•</w:t>
      </w:r>
      <w:r w:rsidRPr="00D21234">
        <w:rPr>
          <w:rFonts w:ascii="Times New Roman" w:hAnsi="Times New Roman" w:cs="Times New Roman"/>
          <w:sz w:val="28"/>
          <w:szCs w:val="28"/>
        </w:rPr>
        <w:tab/>
        <w:t xml:space="preserve">промасленная ветошь — около 2,184 т/год; </w:t>
      </w:r>
    </w:p>
    <w:p w14:paraId="780BE0F1" w14:textId="77777777" w:rsidR="00D21234" w:rsidRPr="00D21234" w:rsidRDefault="00D21234" w:rsidP="00F05690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234">
        <w:rPr>
          <w:rFonts w:ascii="Times New Roman" w:hAnsi="Times New Roman" w:cs="Times New Roman"/>
          <w:sz w:val="28"/>
          <w:szCs w:val="28"/>
        </w:rPr>
        <w:t>Общий объём образования отходов составляет около 5,345 т/год.</w:t>
      </w:r>
    </w:p>
    <w:p w14:paraId="7AC179B4" w14:textId="77777777" w:rsidR="00D21234" w:rsidRPr="00D21234" w:rsidRDefault="00D21234" w:rsidP="00F05690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234">
        <w:rPr>
          <w:rFonts w:ascii="Times New Roman" w:hAnsi="Times New Roman" w:cs="Times New Roman"/>
          <w:sz w:val="28"/>
          <w:szCs w:val="28"/>
        </w:rPr>
        <w:t>Вскрышные породы и отходы переработки в основном используются для засыпки выработанных пространств и проведения рекультивации, что снижает необходимость их внешнего размещения. Остальные отходы временно накапливаются на специально оборудованных площадках с соблюдением требований раздельного хранения и передаются специализированным организациям по договорам.</w:t>
      </w:r>
    </w:p>
    <w:p w14:paraId="6B66EDD7" w14:textId="77777777" w:rsidR="00D21234" w:rsidRPr="00C01B78" w:rsidRDefault="00D21234" w:rsidP="00F05690">
      <w:pPr>
        <w:ind w:left="-113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1B78">
        <w:rPr>
          <w:rFonts w:ascii="Times New Roman" w:hAnsi="Times New Roman" w:cs="Times New Roman"/>
          <w:b/>
          <w:bCs/>
          <w:sz w:val="28"/>
          <w:szCs w:val="28"/>
        </w:rPr>
        <w:t>Воздействие на почвы, растительный и животный мир</w:t>
      </w:r>
    </w:p>
    <w:p w14:paraId="66BF5042" w14:textId="77777777" w:rsidR="00D21234" w:rsidRPr="00D21234" w:rsidRDefault="00D21234" w:rsidP="00F05690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234">
        <w:rPr>
          <w:rFonts w:ascii="Times New Roman" w:hAnsi="Times New Roman" w:cs="Times New Roman"/>
          <w:sz w:val="28"/>
          <w:szCs w:val="28"/>
        </w:rPr>
        <w:t>Воздействие на почвенно-растительный покров связано с нарушением земель в пределах горного отвода. Проектом предусмотрено обязательное снятие и сохранение плодородного слоя почвы с последующим его использованием при рекультивации.</w:t>
      </w:r>
    </w:p>
    <w:p w14:paraId="5476D741" w14:textId="77777777" w:rsidR="00D21234" w:rsidRPr="00D21234" w:rsidRDefault="00D21234" w:rsidP="00F05690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234">
        <w:rPr>
          <w:rFonts w:ascii="Times New Roman" w:hAnsi="Times New Roman" w:cs="Times New Roman"/>
          <w:sz w:val="28"/>
          <w:szCs w:val="28"/>
        </w:rPr>
        <w:t>По мере завершения работ производится восстановление рельефа, засыпка выработанных участков, нанесение плодородного слоя и озеленение территории.</w:t>
      </w:r>
    </w:p>
    <w:p w14:paraId="6E2CCC4D" w14:textId="77777777" w:rsidR="00D21234" w:rsidRPr="00D21234" w:rsidRDefault="00D21234" w:rsidP="00F05690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234">
        <w:rPr>
          <w:rFonts w:ascii="Times New Roman" w:hAnsi="Times New Roman" w:cs="Times New Roman"/>
          <w:sz w:val="28"/>
          <w:szCs w:val="28"/>
        </w:rPr>
        <w:t>Воздействие на животный мир носит локальный характер и выражается преимущественно во временном вытеснении животных за пределы зоны работ. Проектом предусмотрены мероприятия по сохранению среды обитания и соблюдению требований природоохранного законодательства.</w:t>
      </w:r>
    </w:p>
    <w:p w14:paraId="47A69132" w14:textId="77777777" w:rsidR="00D21234" w:rsidRPr="00C01B78" w:rsidRDefault="00D21234" w:rsidP="00F05690">
      <w:pPr>
        <w:ind w:left="-113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1B78">
        <w:rPr>
          <w:rFonts w:ascii="Times New Roman" w:hAnsi="Times New Roman" w:cs="Times New Roman"/>
          <w:b/>
          <w:bCs/>
          <w:sz w:val="28"/>
          <w:szCs w:val="28"/>
        </w:rPr>
        <w:t>Социально-экономические аспекты</w:t>
      </w:r>
    </w:p>
    <w:p w14:paraId="5C1D024E" w14:textId="77777777" w:rsidR="00D21234" w:rsidRPr="00D21234" w:rsidRDefault="00D21234" w:rsidP="00F05690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234">
        <w:rPr>
          <w:rFonts w:ascii="Times New Roman" w:hAnsi="Times New Roman" w:cs="Times New Roman"/>
          <w:sz w:val="28"/>
          <w:szCs w:val="28"/>
        </w:rPr>
        <w:lastRenderedPageBreak/>
        <w:t>Реализация проекта не приведёт к значительной нагрузке на инфраструктуру региона. Ожидается создание рабочих мест, что оказывает умеренно положительное влияние на занятость населения.</w:t>
      </w:r>
    </w:p>
    <w:p w14:paraId="5FEE4DB0" w14:textId="77777777" w:rsidR="00D21234" w:rsidRPr="00C01B78" w:rsidRDefault="00D21234" w:rsidP="00F05690">
      <w:pPr>
        <w:ind w:left="-113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1B78">
        <w:rPr>
          <w:rFonts w:ascii="Times New Roman" w:hAnsi="Times New Roman" w:cs="Times New Roman"/>
          <w:b/>
          <w:bCs/>
          <w:sz w:val="28"/>
          <w:szCs w:val="28"/>
        </w:rPr>
        <w:t>Замечания уполномоченного органа</w:t>
      </w:r>
    </w:p>
    <w:p w14:paraId="54275398" w14:textId="77777777" w:rsidR="00D21234" w:rsidRPr="00D21234" w:rsidRDefault="00D21234" w:rsidP="00F05690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234">
        <w:rPr>
          <w:rFonts w:ascii="Times New Roman" w:hAnsi="Times New Roman" w:cs="Times New Roman"/>
          <w:sz w:val="28"/>
          <w:szCs w:val="28"/>
        </w:rPr>
        <w:t>В ходе рассмотрения материалов отмечена необходимость дополнительной проработки отдельных вопросов, включая уточнение расположения объекта относительно водных объектов и жилых зон, определение санитарно-защитной зоны, подтверждение отсутствия подземных вод питьевого качества, а также детализацию мероприятий по обращению с отходами, пылеподавлению и сохранению биоразнообразия.</w:t>
      </w:r>
    </w:p>
    <w:p w14:paraId="4293CFC2" w14:textId="77777777" w:rsidR="00C01B78" w:rsidRPr="00C01B78" w:rsidRDefault="00C01B78" w:rsidP="00F05690">
      <w:pPr>
        <w:ind w:left="-113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1B78">
        <w:rPr>
          <w:rFonts w:ascii="Times New Roman" w:hAnsi="Times New Roman" w:cs="Times New Roman"/>
          <w:b/>
          <w:bCs/>
          <w:sz w:val="28"/>
          <w:szCs w:val="28"/>
        </w:rPr>
        <w:t xml:space="preserve">Физические воздействия. </w:t>
      </w:r>
    </w:p>
    <w:p w14:paraId="45025095" w14:textId="04DA379A" w:rsidR="00C01B78" w:rsidRDefault="00C01B78" w:rsidP="00F05690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234">
        <w:rPr>
          <w:rFonts w:ascii="Times New Roman" w:hAnsi="Times New Roman" w:cs="Times New Roman"/>
          <w:sz w:val="28"/>
          <w:szCs w:val="28"/>
        </w:rPr>
        <w:t>Согласно Гигиеническим нормативам уровней шума на рабочих местах, допустимый эквивалентный уровень шума для территории предприятия с постоянными рабочими местами составляет 80 дБ, а максимальный эквивалентный уровень 95 дБ. Проектом применено горно – транспортное оборудование, обеспечивающее уровень звука на рабочих местах, не превышающий 95 дБ. При удалении от источника шума на расстояние до 200 метров происходит быстрое затухание шума.</w:t>
      </w:r>
    </w:p>
    <w:p w14:paraId="03BED553" w14:textId="77777777" w:rsidR="00D21234" w:rsidRPr="00C01B78" w:rsidRDefault="00D21234" w:rsidP="00F05690">
      <w:pPr>
        <w:ind w:left="-113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1B78">
        <w:rPr>
          <w:rFonts w:ascii="Times New Roman" w:hAnsi="Times New Roman" w:cs="Times New Roman"/>
          <w:b/>
          <w:bCs/>
          <w:sz w:val="28"/>
          <w:szCs w:val="28"/>
        </w:rPr>
        <w:t>Общий вывод</w:t>
      </w:r>
    </w:p>
    <w:p w14:paraId="4B0A823B" w14:textId="77777777" w:rsidR="00D21234" w:rsidRPr="00D21234" w:rsidRDefault="00D21234" w:rsidP="00F05690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234">
        <w:rPr>
          <w:rFonts w:ascii="Times New Roman" w:hAnsi="Times New Roman" w:cs="Times New Roman"/>
          <w:sz w:val="28"/>
          <w:szCs w:val="28"/>
        </w:rPr>
        <w:t>Намечаемая деятельность относится к объектам, для которых проведение оценки воздействия на окружающую среду является обязательным. Проект предусматривает поэтапную разработку месторождения с одновременной рекультивацией нарушенных земель и применением оборотного водоснабжения.</w:t>
      </w:r>
    </w:p>
    <w:p w14:paraId="6D32EA4C" w14:textId="77777777" w:rsidR="00D21234" w:rsidRPr="00D21234" w:rsidRDefault="00D21234" w:rsidP="00F05690">
      <w:pPr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234">
        <w:rPr>
          <w:rFonts w:ascii="Times New Roman" w:hAnsi="Times New Roman" w:cs="Times New Roman"/>
          <w:sz w:val="28"/>
          <w:szCs w:val="28"/>
        </w:rPr>
        <w:t>При условии соблюдения требований экологического законодательства Республики Казахстан и реализации предусмотренных природоохранных мероприятий воздействие на окружающую среду будет носить локальный и контролируемый характер и не приведёт к значительным негативным последствиям.</w:t>
      </w:r>
    </w:p>
    <w:p w14:paraId="231D5A6B" w14:textId="77777777" w:rsidR="00D21234" w:rsidRDefault="00D21234" w:rsidP="000419E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CFFCE6" w14:textId="77777777" w:rsidR="00D21234" w:rsidRDefault="00D21234" w:rsidP="000419E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BA1F3F" w14:textId="77777777" w:rsidR="00D21234" w:rsidRDefault="00D21234" w:rsidP="000419E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066173" w14:textId="77777777" w:rsidR="00D21234" w:rsidRDefault="00D21234" w:rsidP="000419E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FD9E06" w14:textId="77777777" w:rsidR="00D21234" w:rsidRDefault="00D21234" w:rsidP="000419E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21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87E74"/>
    <w:multiLevelType w:val="multilevel"/>
    <w:tmpl w:val="004A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9E8"/>
    <w:rsid w:val="000419E8"/>
    <w:rsid w:val="002C1BD0"/>
    <w:rsid w:val="00422F91"/>
    <w:rsid w:val="008A4324"/>
    <w:rsid w:val="009D3C4E"/>
    <w:rsid w:val="00C01B78"/>
    <w:rsid w:val="00D21234"/>
    <w:rsid w:val="00F0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F2393"/>
  <w15:chartTrackingRefBased/>
  <w15:docId w15:val="{17369F3C-9E00-450D-A2B5-5251129E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1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9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9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9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1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19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19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19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19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19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19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19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1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1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1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1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19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19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19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19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19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19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Дамира Сеиткожина</dc:creator>
  <cp:keywords/>
  <dc:description/>
  <cp:lastModifiedBy>EcoOptimum</cp:lastModifiedBy>
  <cp:revision>3</cp:revision>
  <dcterms:created xsi:type="dcterms:W3CDTF">2026-04-03T09:14:00Z</dcterms:created>
  <dcterms:modified xsi:type="dcterms:W3CDTF">2026-05-05T13:14:00Z</dcterms:modified>
</cp:coreProperties>
</file>