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48" w:rsidRPr="008F289A" w:rsidRDefault="00D301CB" w:rsidP="008F289A">
      <w:pPr>
        <w:pStyle w:val="a5"/>
        <w:spacing w:before="0"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Краткое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нетехническое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резюме</w:t>
      </w:r>
    </w:p>
    <w:p w:rsidR="00A94128" w:rsidRPr="008F289A" w:rsidRDefault="00A94128" w:rsidP="008F289A">
      <w:pPr>
        <w:pStyle w:val="a5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РООС </w:t>
      </w:r>
      <w:r w:rsidR="008F289A" w:rsidRPr="008F289A">
        <w:rPr>
          <w:rFonts w:ascii="Arial" w:hAnsi="Arial" w:cs="Arial"/>
          <w:sz w:val="22"/>
          <w:szCs w:val="22"/>
        </w:rPr>
        <w:t>«Строительство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пункта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сдачи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нефти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(ПСН)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на</w:t>
      </w:r>
      <w:r w:rsidR="008F289A" w:rsidRPr="008F289A">
        <w:rPr>
          <w:rFonts w:ascii="Arial" w:hAnsi="Arial" w:cs="Arial"/>
          <w:spacing w:val="40"/>
          <w:sz w:val="22"/>
          <w:szCs w:val="22"/>
        </w:rPr>
        <w:t xml:space="preserve"> </w:t>
      </w:r>
      <w:r w:rsidR="008F289A" w:rsidRPr="008F289A">
        <w:rPr>
          <w:rFonts w:ascii="Arial" w:hAnsi="Arial" w:cs="Arial"/>
          <w:sz w:val="22"/>
          <w:szCs w:val="22"/>
        </w:rPr>
        <w:t>месторождении ТОО «</w:t>
      </w:r>
      <w:proofErr w:type="spellStart"/>
      <w:r w:rsidR="008F289A" w:rsidRPr="008F289A">
        <w:rPr>
          <w:rFonts w:ascii="Arial" w:hAnsi="Arial" w:cs="Arial"/>
          <w:sz w:val="22"/>
          <w:szCs w:val="22"/>
        </w:rPr>
        <w:t>Бузачи</w:t>
      </w:r>
      <w:proofErr w:type="spellEnd"/>
      <w:r w:rsidR="008F289A" w:rsidRPr="008F289A">
        <w:rPr>
          <w:rFonts w:ascii="Arial" w:hAnsi="Arial" w:cs="Arial"/>
          <w:sz w:val="22"/>
          <w:szCs w:val="22"/>
        </w:rPr>
        <w:t xml:space="preserve"> Нефть»</w:t>
      </w:r>
    </w:p>
    <w:p w:rsidR="008F289A" w:rsidRPr="008F289A" w:rsidRDefault="008F289A" w:rsidP="008F289A">
      <w:pPr>
        <w:pStyle w:val="a5"/>
        <w:spacing w:before="0"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052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 xml:space="preserve">описание намечаемой деятельности, в отношении которой составлен отчет, </w:t>
      </w:r>
      <w:r w:rsidRPr="008F289A">
        <w:rPr>
          <w:rFonts w:ascii="Arial" w:hAnsi="Arial" w:cs="Arial"/>
          <w:spacing w:val="-2"/>
          <w:sz w:val="22"/>
          <w:szCs w:val="22"/>
        </w:rPr>
        <w:t>включая:</w:t>
      </w:r>
    </w:p>
    <w:p w:rsidR="00D301CB" w:rsidRPr="008F289A" w:rsidRDefault="00D301CB" w:rsidP="008F289A">
      <w:pPr>
        <w:pStyle w:val="a4"/>
        <w:spacing w:line="288" w:lineRule="auto"/>
        <w:ind w:left="0" w:firstLine="737"/>
        <w:rPr>
          <w:rFonts w:ascii="Arial" w:hAnsi="Arial" w:cs="Arial"/>
          <w:sz w:val="22"/>
          <w:szCs w:val="22"/>
        </w:rPr>
      </w:pPr>
    </w:p>
    <w:p w:rsidR="00A52B9B" w:rsidRPr="00B4498B" w:rsidRDefault="008F289A" w:rsidP="008F289A">
      <w:pPr>
        <w:spacing w:line="288" w:lineRule="auto"/>
        <w:ind w:firstLine="737"/>
        <w:jc w:val="both"/>
        <w:rPr>
          <w:rFonts w:ascii="Arial" w:hAnsi="Arial" w:cs="Arial"/>
        </w:rPr>
      </w:pPr>
      <w:r w:rsidRPr="00B4498B">
        <w:rPr>
          <w:rFonts w:ascii="Arial" w:hAnsi="Arial" w:cs="Arial"/>
        </w:rPr>
        <w:t>Работы по строительству в рамках проекта «</w:t>
      </w:r>
      <w:r w:rsidR="00B4498B" w:rsidRPr="00B4498B">
        <w:rPr>
          <w:rFonts w:ascii="Arial" w:hAnsi="Arial" w:cs="Arial"/>
        </w:rPr>
        <w:t xml:space="preserve">Расширение ГЗУ-31 на месторождении Северные </w:t>
      </w:r>
      <w:proofErr w:type="spellStart"/>
      <w:r w:rsidR="00B4498B" w:rsidRPr="00B4498B">
        <w:rPr>
          <w:rFonts w:ascii="Arial" w:hAnsi="Arial" w:cs="Arial"/>
        </w:rPr>
        <w:t>Бузачи</w:t>
      </w:r>
      <w:proofErr w:type="spellEnd"/>
      <w:r w:rsidRPr="00B4498B">
        <w:rPr>
          <w:rFonts w:ascii="Arial" w:hAnsi="Arial" w:cs="Arial"/>
        </w:rPr>
        <w:t xml:space="preserve">» </w:t>
      </w:r>
      <w:r w:rsidRPr="00B4498B">
        <w:rPr>
          <w:rFonts w:ascii="Arial" w:eastAsiaTheme="minorHAnsi" w:hAnsi="Arial" w:cs="Arial"/>
        </w:rPr>
        <w:t xml:space="preserve">намечаемый вид деятельности не относится к </w:t>
      </w:r>
      <w:proofErr w:type="spellStart"/>
      <w:r w:rsidRPr="00B4498B">
        <w:rPr>
          <w:rFonts w:ascii="Arial" w:eastAsiaTheme="minorHAnsi" w:hAnsi="Arial" w:cs="Arial"/>
        </w:rPr>
        <w:t>Переченю</w:t>
      </w:r>
      <w:proofErr w:type="spellEnd"/>
      <w:r w:rsidRPr="00B4498B">
        <w:rPr>
          <w:rFonts w:ascii="Arial" w:eastAsiaTheme="minorHAnsi" w:hAnsi="Arial" w:cs="Arial"/>
        </w:rPr>
        <w:t xml:space="preserve"> видов намечаемой деятельности и объектов, для которых проведение процедуры скрининга воздействий намечаемой деятельности </w:t>
      </w:r>
      <w:proofErr w:type="gramStart"/>
      <w:r w:rsidRPr="00B4498B">
        <w:rPr>
          <w:rFonts w:ascii="Arial" w:eastAsiaTheme="minorHAnsi" w:hAnsi="Arial" w:cs="Arial"/>
        </w:rPr>
        <w:t>является  обязательным</w:t>
      </w:r>
      <w:proofErr w:type="gramEnd"/>
      <w:r w:rsidRPr="00B4498B">
        <w:rPr>
          <w:rFonts w:ascii="Arial" w:eastAsiaTheme="minorHAnsi" w:hAnsi="Arial" w:cs="Arial"/>
        </w:rPr>
        <w:t xml:space="preserve">. </w:t>
      </w:r>
    </w:p>
    <w:p w:rsidR="00B4498B" w:rsidRPr="00B4498B" w:rsidRDefault="00B4498B" w:rsidP="00B4498B">
      <w:pPr>
        <w:pStyle w:val="a4"/>
        <w:spacing w:line="288" w:lineRule="auto"/>
        <w:ind w:firstLine="737"/>
        <w:rPr>
          <w:rFonts w:ascii="Arial" w:hAnsi="Arial" w:cs="Arial"/>
          <w:i w:val="0"/>
          <w:sz w:val="22"/>
          <w:szCs w:val="22"/>
        </w:rPr>
      </w:pPr>
      <w:r w:rsidRPr="00B4498B">
        <w:rPr>
          <w:rFonts w:ascii="Arial" w:hAnsi="Arial" w:cs="Arial"/>
          <w:i w:val="0"/>
          <w:sz w:val="22"/>
          <w:szCs w:val="22"/>
        </w:rPr>
        <w:t xml:space="preserve">Основной производственной деятельностью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Филилала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Компании «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Buzachi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Operating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Ltd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» является добыча и подготовка нефти на месторождении Северные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Бузачи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>.</w:t>
      </w:r>
    </w:p>
    <w:p w:rsidR="00B4498B" w:rsidRPr="00B4498B" w:rsidRDefault="00B4498B" w:rsidP="00B4498B">
      <w:pPr>
        <w:pStyle w:val="a4"/>
        <w:spacing w:line="288" w:lineRule="auto"/>
        <w:ind w:firstLine="737"/>
        <w:rPr>
          <w:rFonts w:ascii="Arial" w:hAnsi="Arial" w:cs="Arial"/>
          <w:i w:val="0"/>
          <w:sz w:val="22"/>
          <w:szCs w:val="22"/>
        </w:rPr>
      </w:pPr>
      <w:r w:rsidRPr="00B4498B">
        <w:rPr>
          <w:rFonts w:ascii="Arial" w:hAnsi="Arial" w:cs="Arial"/>
          <w:i w:val="0"/>
          <w:sz w:val="22"/>
          <w:szCs w:val="22"/>
        </w:rPr>
        <w:t xml:space="preserve">Месторождение Северные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Бузачи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расположено в прибрежной зоне Каспийского моря на севере полуострова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Бузачи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. Административно месторождение и временные подъездные дороги к нему входят в состав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Тюбкараганского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района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Мангистауской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области Республики Казахстан.</w:t>
      </w:r>
    </w:p>
    <w:p w:rsidR="00B4498B" w:rsidRPr="00B4498B" w:rsidRDefault="00B4498B" w:rsidP="00B4498B">
      <w:pPr>
        <w:pStyle w:val="a4"/>
        <w:spacing w:line="288" w:lineRule="auto"/>
        <w:ind w:firstLine="737"/>
        <w:rPr>
          <w:rFonts w:ascii="Arial" w:hAnsi="Arial" w:cs="Arial"/>
          <w:i w:val="0"/>
          <w:sz w:val="22"/>
          <w:szCs w:val="22"/>
        </w:rPr>
      </w:pPr>
      <w:r w:rsidRPr="00B4498B">
        <w:rPr>
          <w:rFonts w:ascii="Arial" w:hAnsi="Arial" w:cs="Arial"/>
          <w:i w:val="0"/>
          <w:sz w:val="22"/>
          <w:szCs w:val="22"/>
        </w:rPr>
        <w:t xml:space="preserve">В географическом отношении месторождение Северные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Бузачи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расположено на севере полуострова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Бузачи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, в пределах юго-восточной оконечности Прикаспийской низменности, в 12.5 км от Каспийского моря. От моря месторождение отделяет дорога Актау –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Каламкас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и насыпная дамба. Большая часть лицензированной территории месторождения лежит в пределах Большого Сора и представляет собой полого наклонную в сторону Каспийского моря морскую аккумулятивную равнину с отрицательными абсолютными отметками ниже уровня моря.</w:t>
      </w:r>
    </w:p>
    <w:p w:rsidR="00B4498B" w:rsidRPr="00B4498B" w:rsidRDefault="00B4498B" w:rsidP="00B4498B">
      <w:pPr>
        <w:pStyle w:val="a8"/>
        <w:spacing w:before="0" w:line="288" w:lineRule="auto"/>
        <w:ind w:firstLine="737"/>
        <w:rPr>
          <w:rFonts w:ascii="Arial" w:eastAsia="Times New Roman" w:hAnsi="Arial" w:cs="Arial"/>
          <w:sz w:val="22"/>
          <w:szCs w:val="22"/>
          <w:lang w:val="ru-RU"/>
        </w:rPr>
      </w:pPr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Ближайшая жилая зона от месторождения Северные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Бузачи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- вахтовый поселок ФК «BUZACHI OPERATINGLTD» (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БузачиОперейтинг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Лтд) и вахтовый поселок подрядчиков расположены на расстоянии примерно 7 км.   Расстояние от месторождения до с.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Таушик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– 173 км (рисунок 2),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Жынгылды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– 191 км,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Шетпе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– 202 км. Областной центр – г. Актау находится от месторождения в 248 км. Автомобильные дороги соединяют месторождение Северные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Бузачи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с промыслами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Каламкас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и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Каражанбас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, с поселками </w:t>
      </w:r>
      <w:proofErr w:type="spellStart"/>
      <w:r w:rsidRPr="00B4498B">
        <w:rPr>
          <w:rFonts w:ascii="Arial" w:eastAsia="Times New Roman" w:hAnsi="Arial" w:cs="Arial"/>
          <w:sz w:val="22"/>
          <w:szCs w:val="22"/>
          <w:lang w:val="ru-RU"/>
        </w:rPr>
        <w:t>Шетпе</w:t>
      </w:r>
      <w:proofErr w:type="spellEnd"/>
      <w:r w:rsidRPr="00B4498B">
        <w:rPr>
          <w:rFonts w:ascii="Arial" w:eastAsia="Times New Roman" w:hAnsi="Arial" w:cs="Arial"/>
          <w:sz w:val="22"/>
          <w:szCs w:val="22"/>
          <w:lang w:val="ru-RU"/>
        </w:rPr>
        <w:t xml:space="preserve"> и городами Форт-Шевченко и Актау.</w:t>
      </w:r>
    </w:p>
    <w:p w:rsidR="00B4498B" w:rsidRPr="00B4498B" w:rsidRDefault="00B4498B" w:rsidP="00B4498B">
      <w:pPr>
        <w:pStyle w:val="a4"/>
        <w:spacing w:line="288" w:lineRule="auto"/>
        <w:ind w:firstLine="737"/>
        <w:rPr>
          <w:rFonts w:ascii="Arial" w:hAnsi="Arial" w:cs="Arial"/>
          <w:i w:val="0"/>
          <w:sz w:val="22"/>
          <w:szCs w:val="22"/>
        </w:rPr>
      </w:pPr>
      <w:r w:rsidRPr="00B4498B">
        <w:rPr>
          <w:rFonts w:ascii="Arial" w:hAnsi="Arial" w:cs="Arial"/>
          <w:i w:val="0"/>
          <w:sz w:val="22"/>
          <w:szCs w:val="22"/>
        </w:rPr>
        <w:t>ФК «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Buzachi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Operating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B4498B">
        <w:rPr>
          <w:rFonts w:ascii="Arial" w:hAnsi="Arial" w:cs="Arial"/>
          <w:i w:val="0"/>
          <w:sz w:val="22"/>
          <w:szCs w:val="22"/>
        </w:rPr>
        <w:t>Ltd</w:t>
      </w:r>
      <w:proofErr w:type="spellEnd"/>
      <w:r w:rsidRPr="00B4498B">
        <w:rPr>
          <w:rFonts w:ascii="Arial" w:hAnsi="Arial" w:cs="Arial"/>
          <w:i w:val="0"/>
          <w:sz w:val="22"/>
          <w:szCs w:val="22"/>
        </w:rPr>
        <w:t>» имеет Лицензию на право пользования недрами в Республике Казахстан, выданную 14 ноября 1996 г. Правительством республики (серия МГ № 967 (нефть</w:t>
      </w:r>
      <w:proofErr w:type="gramStart"/>
      <w:r w:rsidRPr="00B4498B">
        <w:rPr>
          <w:rFonts w:ascii="Arial" w:hAnsi="Arial" w:cs="Arial"/>
          <w:i w:val="0"/>
          <w:sz w:val="22"/>
          <w:szCs w:val="22"/>
        </w:rPr>
        <w:t>),  на</w:t>
      </w:r>
      <w:proofErr w:type="gramEnd"/>
      <w:r w:rsidRPr="00B4498B">
        <w:rPr>
          <w:rFonts w:ascii="Arial" w:hAnsi="Arial" w:cs="Arial"/>
          <w:i w:val="0"/>
          <w:sz w:val="22"/>
          <w:szCs w:val="22"/>
        </w:rPr>
        <w:t xml:space="preserve"> основании которого подписан Контракт на добычу углеводородов с Министерством энергетики и природных ресурсов Республики Казахстан (Регистрационный номер №62 от 29 мая 1997 г.).</w:t>
      </w:r>
    </w:p>
    <w:p w:rsidR="00B4498B" w:rsidRPr="00B4498B" w:rsidRDefault="00B4498B" w:rsidP="00B4498B">
      <w:pPr>
        <w:spacing w:line="288" w:lineRule="auto"/>
        <w:ind w:firstLine="737"/>
        <w:jc w:val="both"/>
        <w:rPr>
          <w:rFonts w:ascii="Arial" w:hAnsi="Arial" w:cs="Arial"/>
        </w:rPr>
      </w:pPr>
      <w:r w:rsidRPr="00B4498B">
        <w:rPr>
          <w:rFonts w:ascii="Arial" w:hAnsi="Arial" w:cs="Arial"/>
        </w:rPr>
        <w:t xml:space="preserve">Санитарно-защитная зона </w:t>
      </w:r>
      <w:proofErr w:type="gramStart"/>
      <w:r w:rsidRPr="00B4498B">
        <w:rPr>
          <w:rFonts w:ascii="Arial" w:hAnsi="Arial" w:cs="Arial"/>
        </w:rPr>
        <w:t>предприятия  -</w:t>
      </w:r>
      <w:proofErr w:type="gramEnd"/>
      <w:r w:rsidRPr="00B4498B">
        <w:rPr>
          <w:rFonts w:ascii="Arial" w:hAnsi="Arial" w:cs="Arial"/>
        </w:rPr>
        <w:t xml:space="preserve"> 1 000 м. </w:t>
      </w:r>
    </w:p>
    <w:p w:rsidR="00B4498B" w:rsidRPr="00B4498B" w:rsidRDefault="00B4498B" w:rsidP="00B4498B">
      <w:pPr>
        <w:spacing w:line="288" w:lineRule="auto"/>
        <w:ind w:firstLine="737"/>
        <w:jc w:val="both"/>
        <w:rPr>
          <w:rFonts w:ascii="Arial" w:hAnsi="Arial" w:cs="Arial"/>
        </w:rPr>
      </w:pPr>
      <w:proofErr w:type="spellStart"/>
      <w:r w:rsidRPr="00B4498B">
        <w:rPr>
          <w:rFonts w:ascii="Arial" w:hAnsi="Arial" w:cs="Arial"/>
        </w:rPr>
        <w:t>Теплоэнергоснабжение</w:t>
      </w:r>
      <w:proofErr w:type="spellEnd"/>
      <w:r w:rsidRPr="00B4498B">
        <w:rPr>
          <w:rFonts w:ascii="Arial" w:hAnsi="Arial" w:cs="Arial"/>
        </w:rPr>
        <w:t xml:space="preserve"> месторождения</w:t>
      </w:r>
      <w:r w:rsidRPr="00B4498B">
        <w:rPr>
          <w:rFonts w:ascii="Arial" w:hAnsi="Arial" w:cs="Arial"/>
          <w:b/>
        </w:rPr>
        <w:t xml:space="preserve"> </w:t>
      </w:r>
      <w:r w:rsidRPr="00B4498B">
        <w:rPr>
          <w:rFonts w:ascii="Arial" w:hAnsi="Arial" w:cs="Arial"/>
        </w:rPr>
        <w:t>осуществляется генераторами на дизельном топливе и централизованной линей электропередач.</w:t>
      </w:r>
    </w:p>
    <w:p w:rsidR="00B4498B" w:rsidRPr="00B4498B" w:rsidRDefault="00B4498B" w:rsidP="00B4498B">
      <w:pPr>
        <w:spacing w:line="288" w:lineRule="auto"/>
        <w:ind w:firstLine="737"/>
        <w:jc w:val="both"/>
        <w:rPr>
          <w:rFonts w:ascii="Arial" w:hAnsi="Arial" w:cs="Arial"/>
        </w:rPr>
      </w:pPr>
      <w:r w:rsidRPr="00B4498B">
        <w:rPr>
          <w:rFonts w:ascii="Arial" w:hAnsi="Arial" w:cs="Arial"/>
        </w:rPr>
        <w:t xml:space="preserve">Водоснабжение – использование бутилированной питьевой воды и Волжской (технической) воды. </w:t>
      </w:r>
    </w:p>
    <w:p w:rsidR="00FC6548" w:rsidRPr="008F289A" w:rsidRDefault="008F289A" w:rsidP="008F289A">
      <w:pPr>
        <w:pStyle w:val="a4"/>
        <w:spacing w:line="288" w:lineRule="auto"/>
        <w:ind w:left="0" w:firstLine="737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B4498B">
        <w:rPr>
          <w:rFonts w:ascii="Arial" w:hAnsi="Arial" w:cs="Arial"/>
          <w:i w:val="0"/>
          <w:iCs w:val="0"/>
          <w:sz w:val="22"/>
          <w:szCs w:val="22"/>
        </w:rPr>
        <w:t>Начало строительства запланировано на 2026 г.  Эксплуатация с 2026</w:t>
      </w:r>
      <w:r w:rsidR="00B4498B">
        <w:rPr>
          <w:rFonts w:ascii="Arial" w:hAnsi="Arial" w:cs="Arial"/>
          <w:i w:val="0"/>
          <w:iCs w:val="0"/>
          <w:sz w:val="22"/>
          <w:szCs w:val="22"/>
        </w:rPr>
        <w:t>-2027 гг</w:t>
      </w:r>
      <w:r w:rsidRPr="008F289A">
        <w:rPr>
          <w:rFonts w:ascii="Arial" w:hAnsi="Arial" w:cs="Arial"/>
          <w:i w:val="0"/>
          <w:iCs w:val="0"/>
          <w:sz w:val="22"/>
          <w:szCs w:val="22"/>
        </w:rPr>
        <w:t>.</w:t>
      </w:r>
    </w:p>
    <w:p w:rsidR="008F289A" w:rsidRPr="008F289A" w:rsidRDefault="008F289A" w:rsidP="008F289A">
      <w:pPr>
        <w:pStyle w:val="a4"/>
        <w:spacing w:line="288" w:lineRule="auto"/>
        <w:ind w:left="0" w:firstLine="737"/>
        <w:jc w:val="left"/>
        <w:rPr>
          <w:rFonts w:ascii="Arial" w:hAnsi="Arial" w:cs="Arial"/>
          <w:b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87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 предельных количественных и качественных показателей эмиссий, физических воздействий на окружающую среду;</w:t>
      </w:r>
    </w:p>
    <w:p w:rsidR="00B4498B" w:rsidRPr="00137628" w:rsidRDefault="008F289A" w:rsidP="00B4498B">
      <w:pPr>
        <w:spacing w:line="288" w:lineRule="auto"/>
        <w:ind w:firstLine="737"/>
        <w:jc w:val="both"/>
        <w:rPr>
          <w:rFonts w:ascii="Arial" w:hAnsi="Arial" w:cs="Arial"/>
          <w:bCs/>
        </w:rPr>
      </w:pPr>
      <w:r w:rsidRPr="008F289A">
        <w:rPr>
          <w:rFonts w:ascii="Arial" w:hAnsi="Arial" w:cs="Arial"/>
        </w:rPr>
        <w:t xml:space="preserve">Всего на период </w:t>
      </w:r>
      <w:r w:rsidRPr="008F289A">
        <w:rPr>
          <w:rFonts w:ascii="Arial" w:hAnsi="Arial" w:cs="Arial"/>
          <w:b/>
          <w:u w:val="single"/>
        </w:rPr>
        <w:t>проведения строительных работ</w:t>
      </w:r>
      <w:r w:rsidRPr="008F289A">
        <w:rPr>
          <w:rFonts w:ascii="Arial" w:hAnsi="Arial" w:cs="Arial"/>
        </w:rPr>
        <w:t xml:space="preserve"> ориентировочно выявлено</w:t>
      </w:r>
      <w:r w:rsidR="00B4498B">
        <w:rPr>
          <w:rFonts w:ascii="Arial" w:hAnsi="Arial" w:cs="Arial"/>
        </w:rPr>
        <w:t xml:space="preserve"> </w:t>
      </w:r>
      <w:r w:rsidR="00B4498B" w:rsidRPr="00B4498B">
        <w:rPr>
          <w:rFonts w:ascii="Arial" w:hAnsi="Arial" w:cs="Arial"/>
          <w:b/>
          <w:u w:val="single"/>
        </w:rPr>
        <w:t xml:space="preserve">на 1м </w:t>
      </w:r>
      <w:proofErr w:type="gramStart"/>
      <w:r w:rsidR="00B4498B" w:rsidRPr="00B4498B">
        <w:rPr>
          <w:rFonts w:ascii="Arial" w:hAnsi="Arial" w:cs="Arial"/>
          <w:b/>
          <w:u w:val="single"/>
        </w:rPr>
        <w:t>этапе</w:t>
      </w:r>
      <w:r w:rsidR="00B4498B">
        <w:rPr>
          <w:rFonts w:ascii="Arial" w:hAnsi="Arial" w:cs="Arial"/>
        </w:rPr>
        <w:t xml:space="preserve"> </w:t>
      </w:r>
      <w:r w:rsidRPr="008F289A">
        <w:rPr>
          <w:rFonts w:ascii="Arial" w:hAnsi="Arial" w:cs="Arial"/>
        </w:rPr>
        <w:t xml:space="preserve"> </w:t>
      </w:r>
      <w:r w:rsidR="00B4498B" w:rsidRPr="00137628">
        <w:rPr>
          <w:rFonts w:ascii="Arial" w:hAnsi="Arial" w:cs="Arial"/>
          <w:bCs/>
        </w:rPr>
        <w:t>22</w:t>
      </w:r>
      <w:proofErr w:type="gramEnd"/>
      <w:r w:rsidR="00B4498B" w:rsidRPr="00137628">
        <w:rPr>
          <w:rFonts w:ascii="Arial" w:hAnsi="Arial" w:cs="Arial"/>
          <w:bCs/>
        </w:rPr>
        <w:t xml:space="preserve"> источника выбросов загрязняющих веществ в атмосферный воздух, из них: организованный - 6 и неорганизованных - 16.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/>
          <w:bCs/>
          <w:iCs/>
        </w:rPr>
      </w:pPr>
      <w:r w:rsidRPr="00137628">
        <w:rPr>
          <w:rFonts w:ascii="Arial" w:hAnsi="Arial" w:cs="Arial"/>
          <w:bCs/>
        </w:rPr>
        <w:t xml:space="preserve">Объем выбросов загрязняющих веществ в период строительства </w:t>
      </w:r>
      <w:r w:rsidRPr="00137628">
        <w:rPr>
          <w:rFonts w:ascii="Arial" w:hAnsi="Arial" w:cs="Arial"/>
          <w:b/>
        </w:rPr>
        <w:t>1 этапа</w:t>
      </w:r>
      <w:r w:rsidRPr="00137628">
        <w:rPr>
          <w:rFonts w:ascii="Arial" w:hAnsi="Arial" w:cs="Arial"/>
          <w:bCs/>
        </w:rPr>
        <w:t xml:space="preserve"> составит – </w:t>
      </w:r>
      <w:r w:rsidRPr="00137628">
        <w:rPr>
          <w:rFonts w:ascii="Arial" w:hAnsi="Arial" w:cs="Arial"/>
          <w:b/>
          <w:bCs/>
          <w:iCs/>
        </w:rPr>
        <w:t>27,125576</w:t>
      </w:r>
      <w:r w:rsidRPr="00137628">
        <w:rPr>
          <w:rFonts w:ascii="Arial" w:hAnsi="Arial" w:cs="Arial"/>
          <w:b/>
          <w:bCs/>
        </w:rPr>
        <w:t xml:space="preserve"> </w:t>
      </w:r>
      <w:r w:rsidRPr="00137628">
        <w:rPr>
          <w:rFonts w:ascii="Arial" w:hAnsi="Arial" w:cs="Arial"/>
          <w:bCs/>
        </w:rPr>
        <w:t xml:space="preserve">г/с или </w:t>
      </w:r>
      <w:r w:rsidRPr="00137628">
        <w:rPr>
          <w:rFonts w:ascii="Arial" w:hAnsi="Arial" w:cs="Arial"/>
          <w:b/>
          <w:bCs/>
          <w:iCs/>
        </w:rPr>
        <w:t>4,285399</w:t>
      </w:r>
      <w:r w:rsidRPr="00137628">
        <w:rPr>
          <w:rFonts w:ascii="Arial" w:hAnsi="Arial" w:cs="Arial"/>
          <w:b/>
          <w:bCs/>
          <w:i/>
          <w:iCs/>
        </w:rPr>
        <w:t xml:space="preserve"> </w:t>
      </w:r>
      <w:r w:rsidRPr="00137628">
        <w:rPr>
          <w:rFonts w:ascii="Arial" w:hAnsi="Arial" w:cs="Arial"/>
          <w:bCs/>
        </w:rPr>
        <w:t>т/период.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Cs/>
        </w:rPr>
      </w:pPr>
      <w:r w:rsidRPr="00137628">
        <w:rPr>
          <w:rFonts w:ascii="Arial" w:hAnsi="Arial" w:cs="Arial"/>
          <w:bCs/>
        </w:rPr>
        <w:t>Необходимое количество ГСМ (1 этап): дизельного топлива – 33,35 т, бензина – 6,08 т.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u w:val="single"/>
        </w:rPr>
        <w:t>На 2</w:t>
      </w:r>
      <w:r w:rsidRPr="00B4498B">
        <w:rPr>
          <w:rFonts w:ascii="Arial" w:hAnsi="Arial" w:cs="Arial"/>
          <w:b/>
          <w:u w:val="single"/>
        </w:rPr>
        <w:t xml:space="preserve">м </w:t>
      </w:r>
      <w:proofErr w:type="gramStart"/>
      <w:r w:rsidRPr="00B4498B">
        <w:rPr>
          <w:rFonts w:ascii="Arial" w:hAnsi="Arial" w:cs="Arial"/>
          <w:b/>
          <w:u w:val="single"/>
        </w:rPr>
        <w:t>этапе</w:t>
      </w:r>
      <w:r>
        <w:rPr>
          <w:rFonts w:ascii="Arial" w:hAnsi="Arial" w:cs="Arial"/>
        </w:rPr>
        <w:t xml:space="preserve"> </w:t>
      </w:r>
      <w:r w:rsidRPr="008F289A">
        <w:rPr>
          <w:rFonts w:ascii="Arial" w:hAnsi="Arial" w:cs="Arial"/>
        </w:rPr>
        <w:t xml:space="preserve"> </w:t>
      </w:r>
      <w:r w:rsidRPr="00137628">
        <w:rPr>
          <w:rFonts w:ascii="Arial" w:hAnsi="Arial" w:cs="Arial"/>
          <w:bCs/>
        </w:rPr>
        <w:t>всего</w:t>
      </w:r>
      <w:proofErr w:type="gramEnd"/>
      <w:r w:rsidRPr="00137628">
        <w:rPr>
          <w:rFonts w:ascii="Arial" w:hAnsi="Arial" w:cs="Arial"/>
          <w:bCs/>
        </w:rPr>
        <w:t xml:space="preserve"> 22 источника выбросов загрязняющих веществ в атмосферный воздух, из них: организованный - 6 и неорганизованных - 16.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/>
          <w:bCs/>
          <w:iCs/>
        </w:rPr>
      </w:pPr>
      <w:r w:rsidRPr="00137628">
        <w:rPr>
          <w:rFonts w:ascii="Arial" w:hAnsi="Arial" w:cs="Arial"/>
          <w:bCs/>
        </w:rPr>
        <w:t xml:space="preserve">Объем выбросов загрязняющих веществ в период строительства </w:t>
      </w:r>
      <w:r w:rsidRPr="00137628">
        <w:rPr>
          <w:rFonts w:ascii="Arial" w:hAnsi="Arial" w:cs="Arial"/>
          <w:b/>
        </w:rPr>
        <w:t>1 этапа</w:t>
      </w:r>
      <w:r w:rsidRPr="00137628">
        <w:rPr>
          <w:rFonts w:ascii="Arial" w:hAnsi="Arial" w:cs="Arial"/>
          <w:bCs/>
        </w:rPr>
        <w:t xml:space="preserve"> составит – </w:t>
      </w:r>
      <w:r w:rsidRPr="00137628">
        <w:rPr>
          <w:rFonts w:ascii="Arial" w:hAnsi="Arial" w:cs="Arial"/>
          <w:b/>
          <w:bCs/>
          <w:iCs/>
        </w:rPr>
        <w:lastRenderedPageBreak/>
        <w:t>27,125576</w:t>
      </w:r>
      <w:r w:rsidRPr="00137628">
        <w:rPr>
          <w:rFonts w:ascii="Arial" w:hAnsi="Arial" w:cs="Arial"/>
          <w:b/>
          <w:bCs/>
        </w:rPr>
        <w:t xml:space="preserve"> </w:t>
      </w:r>
      <w:r w:rsidRPr="00137628">
        <w:rPr>
          <w:rFonts w:ascii="Arial" w:hAnsi="Arial" w:cs="Arial"/>
          <w:bCs/>
        </w:rPr>
        <w:t xml:space="preserve">г/с или </w:t>
      </w:r>
      <w:r w:rsidRPr="00137628">
        <w:rPr>
          <w:rFonts w:ascii="Arial" w:hAnsi="Arial" w:cs="Arial"/>
          <w:b/>
          <w:bCs/>
          <w:iCs/>
        </w:rPr>
        <w:t>4,285399</w:t>
      </w:r>
      <w:r w:rsidRPr="00137628">
        <w:rPr>
          <w:rFonts w:ascii="Arial" w:hAnsi="Arial" w:cs="Arial"/>
          <w:b/>
          <w:bCs/>
          <w:i/>
          <w:iCs/>
        </w:rPr>
        <w:t xml:space="preserve"> </w:t>
      </w:r>
      <w:r w:rsidRPr="00137628">
        <w:rPr>
          <w:rFonts w:ascii="Arial" w:hAnsi="Arial" w:cs="Arial"/>
          <w:bCs/>
        </w:rPr>
        <w:t>т/период.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Cs/>
        </w:rPr>
      </w:pPr>
      <w:r w:rsidRPr="00137628">
        <w:rPr>
          <w:rFonts w:ascii="Arial" w:hAnsi="Arial" w:cs="Arial"/>
          <w:bCs/>
        </w:rPr>
        <w:t>Необходимое количество ГСМ (1 этап): дизельного топлива – 33,35 т, бензина – 6,08 т.</w:t>
      </w:r>
    </w:p>
    <w:p w:rsidR="00A94128" w:rsidRPr="008F289A" w:rsidRDefault="00A94128" w:rsidP="00B4498B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 выбросах при всех этапах работ присутствуют вредные вещества 1, 2, 3 и 4 классов опасности: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proofErr w:type="spellStart"/>
      <w:r w:rsidRPr="008F289A">
        <w:rPr>
          <w:rFonts w:ascii="Arial" w:eastAsia="Calibri" w:hAnsi="Arial" w:cs="Arial"/>
        </w:rPr>
        <w:t>высокоопасные</w:t>
      </w:r>
      <w:proofErr w:type="spellEnd"/>
      <w:r w:rsidRPr="008F289A">
        <w:rPr>
          <w:rFonts w:ascii="Arial" w:eastAsia="Calibri" w:hAnsi="Arial" w:cs="Arial"/>
        </w:rPr>
        <w:t xml:space="preserve"> - диоксид азота, формальдегид, сероводород;</w:t>
      </w:r>
    </w:p>
    <w:p w:rsidR="00A94128" w:rsidRPr="008F289A" w:rsidRDefault="00A94128" w:rsidP="008F289A">
      <w:pPr>
        <w:widowControl/>
        <w:numPr>
          <w:ilvl w:val="0"/>
          <w:numId w:val="12"/>
        </w:numPr>
        <w:autoSpaceDE/>
        <w:autoSpaceDN/>
        <w:spacing w:line="288" w:lineRule="auto"/>
        <w:ind w:left="0" w:firstLine="737"/>
        <w:contextualSpacing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опасные - оксид азота, диоксид серы; </w:t>
      </w:r>
    </w:p>
    <w:p w:rsidR="00A94128" w:rsidRPr="008F289A" w:rsidRDefault="00A94128" w:rsidP="008F289A">
      <w:pPr>
        <w:adjustRightInd w:val="0"/>
        <w:spacing w:line="288" w:lineRule="auto"/>
        <w:ind w:firstLine="737"/>
        <w:jc w:val="both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>малоопасные - углеводороды, оксид углерода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Количество загрязняющих веществ, выбрасываемых в атмосферу от стационарных источников при строительстве проектируемого объекта, составит 5,22469 г/сек или 0,30408 т/период.</w:t>
      </w:r>
    </w:p>
    <w:p w:rsidR="008F289A" w:rsidRP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  <w:r w:rsidRPr="008F289A">
        <w:rPr>
          <w:rFonts w:ascii="Arial" w:hAnsi="Arial" w:cs="Arial"/>
        </w:rPr>
        <w:t>Выброс от автотранспорта составляет 0,98776 г/сек или 0,21463 т/период. Выбросы от автотранспорта не нормируются.</w:t>
      </w:r>
    </w:p>
    <w:p w:rsidR="00B4498B" w:rsidRPr="00137628" w:rsidRDefault="008F289A" w:rsidP="00B4498B">
      <w:pPr>
        <w:spacing w:line="288" w:lineRule="auto"/>
        <w:ind w:firstLine="737"/>
        <w:jc w:val="both"/>
        <w:rPr>
          <w:rFonts w:ascii="Arial" w:hAnsi="Arial" w:cs="Arial"/>
          <w:bCs/>
        </w:rPr>
      </w:pPr>
      <w:r w:rsidRPr="008F289A">
        <w:rPr>
          <w:rFonts w:ascii="Arial" w:hAnsi="Arial" w:cs="Arial"/>
        </w:rPr>
        <w:t>В атмосферу будут выбрасываться вещества 18-и наименований.</w:t>
      </w:r>
      <w:r w:rsidR="00B4498B" w:rsidRPr="00B4498B">
        <w:rPr>
          <w:rFonts w:ascii="Arial" w:hAnsi="Arial" w:cs="Arial"/>
          <w:bCs/>
        </w:rPr>
        <w:t xml:space="preserve"> </w:t>
      </w:r>
      <w:r w:rsidR="00B4498B" w:rsidRPr="00137628">
        <w:rPr>
          <w:rFonts w:ascii="Arial" w:hAnsi="Arial" w:cs="Arial"/>
          <w:bCs/>
        </w:rPr>
        <w:t>19 источников выбросов загрязняющих веществ в атмосферный воздух, из них: организованный - 6 и неорганизованных - 13.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/>
          <w:bCs/>
          <w:iCs/>
        </w:rPr>
      </w:pPr>
      <w:r w:rsidRPr="00137628">
        <w:rPr>
          <w:rFonts w:ascii="Arial" w:hAnsi="Arial" w:cs="Arial"/>
          <w:bCs/>
        </w:rPr>
        <w:t xml:space="preserve">Объем выбросов загрязняющих веществ в период строительства </w:t>
      </w:r>
      <w:r w:rsidRPr="00137628">
        <w:rPr>
          <w:rFonts w:ascii="Arial" w:hAnsi="Arial" w:cs="Arial"/>
          <w:b/>
          <w:bCs/>
        </w:rPr>
        <w:t>2 этапа</w:t>
      </w:r>
      <w:r w:rsidRPr="00137628">
        <w:rPr>
          <w:rFonts w:ascii="Arial" w:hAnsi="Arial" w:cs="Arial"/>
          <w:bCs/>
        </w:rPr>
        <w:t xml:space="preserve"> составит – </w:t>
      </w:r>
      <w:r w:rsidRPr="00137628">
        <w:rPr>
          <w:rFonts w:ascii="Arial" w:hAnsi="Arial" w:cs="Arial"/>
          <w:b/>
          <w:bCs/>
          <w:iCs/>
        </w:rPr>
        <w:t>26,446219</w:t>
      </w:r>
      <w:r w:rsidRPr="00137628">
        <w:rPr>
          <w:rFonts w:ascii="Arial" w:hAnsi="Arial" w:cs="Arial"/>
          <w:b/>
          <w:bCs/>
        </w:rPr>
        <w:t xml:space="preserve"> </w:t>
      </w:r>
      <w:r w:rsidRPr="00137628">
        <w:rPr>
          <w:rFonts w:ascii="Arial" w:hAnsi="Arial" w:cs="Arial"/>
          <w:bCs/>
        </w:rPr>
        <w:t xml:space="preserve">г/с или </w:t>
      </w:r>
      <w:r w:rsidRPr="00137628">
        <w:rPr>
          <w:rFonts w:ascii="Arial" w:hAnsi="Arial" w:cs="Arial"/>
          <w:b/>
          <w:bCs/>
          <w:iCs/>
        </w:rPr>
        <w:t xml:space="preserve">0,816843 </w:t>
      </w:r>
      <w:r w:rsidRPr="00137628">
        <w:rPr>
          <w:rFonts w:ascii="Arial" w:hAnsi="Arial" w:cs="Arial"/>
          <w:bCs/>
        </w:rPr>
        <w:t>т/период.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Cs/>
        </w:rPr>
      </w:pPr>
      <w:r w:rsidRPr="00137628">
        <w:rPr>
          <w:rFonts w:ascii="Arial" w:hAnsi="Arial" w:cs="Arial"/>
          <w:bCs/>
        </w:rPr>
        <w:t>Необходимое количество ГСМ (2 этап): дизельного топлива – 6,67 т, бензина – 1,22 т.</w:t>
      </w:r>
    </w:p>
    <w:p w:rsidR="00B4498B" w:rsidRPr="00137628" w:rsidRDefault="00B4498B" w:rsidP="00B4498B">
      <w:pPr>
        <w:spacing w:line="288" w:lineRule="auto"/>
        <w:ind w:firstLine="737"/>
        <w:jc w:val="both"/>
        <w:rPr>
          <w:rFonts w:ascii="Arial" w:hAnsi="Arial" w:cs="Arial"/>
          <w:b/>
          <w:bCs/>
          <w:i/>
          <w:iCs/>
        </w:rPr>
      </w:pPr>
      <w:r w:rsidRPr="00137628">
        <w:rPr>
          <w:rFonts w:ascii="Arial" w:hAnsi="Arial" w:cs="Arial"/>
        </w:rPr>
        <w:t xml:space="preserve">Общий объем выбросов загрязняющих веществ от стационарных источников в период строительства составит </w:t>
      </w:r>
      <w:r w:rsidRPr="00137628">
        <w:rPr>
          <w:rFonts w:ascii="Arial" w:hAnsi="Arial" w:cs="Arial"/>
          <w:b/>
        </w:rPr>
        <w:t xml:space="preserve">– </w:t>
      </w:r>
      <w:r w:rsidRPr="00137628">
        <w:rPr>
          <w:rFonts w:ascii="Arial" w:hAnsi="Arial" w:cs="Arial"/>
          <w:b/>
          <w:bCs/>
          <w:iCs/>
        </w:rPr>
        <w:t>19,405025</w:t>
      </w:r>
      <w:r w:rsidRPr="00137628">
        <w:rPr>
          <w:rFonts w:ascii="Arial" w:hAnsi="Arial" w:cs="Arial"/>
          <w:b/>
          <w:bCs/>
          <w:i/>
          <w:iCs/>
        </w:rPr>
        <w:t xml:space="preserve"> </w:t>
      </w:r>
      <w:r w:rsidRPr="00137628">
        <w:rPr>
          <w:rFonts w:ascii="Arial" w:hAnsi="Arial" w:cs="Arial"/>
          <w:b/>
          <w:bCs/>
        </w:rPr>
        <w:t>г/с</w:t>
      </w:r>
      <w:r w:rsidRPr="00137628">
        <w:rPr>
          <w:rFonts w:ascii="Arial" w:hAnsi="Arial" w:cs="Arial"/>
          <w:b/>
        </w:rPr>
        <w:t xml:space="preserve"> или </w:t>
      </w:r>
      <w:r w:rsidRPr="00137628">
        <w:rPr>
          <w:rFonts w:ascii="Arial" w:hAnsi="Arial" w:cs="Arial"/>
          <w:b/>
          <w:bCs/>
          <w:iCs/>
        </w:rPr>
        <w:t>6,587039</w:t>
      </w:r>
      <w:r w:rsidRPr="00137628">
        <w:rPr>
          <w:rFonts w:ascii="Arial" w:hAnsi="Arial" w:cs="Arial"/>
          <w:b/>
          <w:bCs/>
          <w:i/>
          <w:iCs/>
        </w:rPr>
        <w:t xml:space="preserve"> </w:t>
      </w:r>
      <w:r w:rsidRPr="00137628">
        <w:rPr>
          <w:rFonts w:ascii="Arial" w:hAnsi="Arial" w:cs="Arial"/>
          <w:b/>
        </w:rPr>
        <w:t xml:space="preserve">т/год. </w:t>
      </w:r>
    </w:p>
    <w:p w:rsidR="008F289A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</w:rPr>
      </w:pPr>
    </w:p>
    <w:p w:rsidR="008F289A" w:rsidRPr="00D21BC0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Э</w:t>
      </w:r>
      <w:r w:rsidRPr="00D21BC0">
        <w:rPr>
          <w:rFonts w:ascii="Arial" w:hAnsi="Arial" w:cs="Arial"/>
          <w:b/>
          <w:u w:val="single"/>
        </w:rPr>
        <w:t>тап эксплуатации объекта.</w:t>
      </w:r>
    </w:p>
    <w:p w:rsidR="00270DB6" w:rsidRPr="00795176" w:rsidRDefault="00270DB6" w:rsidP="00270DB6">
      <w:pPr>
        <w:spacing w:line="288" w:lineRule="auto"/>
        <w:ind w:firstLine="737"/>
        <w:jc w:val="both"/>
        <w:rPr>
          <w:rFonts w:ascii="Arial" w:hAnsi="Arial" w:cs="Arial"/>
          <w:bCs/>
          <w:lang w:val="x-none" w:eastAsia="x-none"/>
        </w:rPr>
      </w:pPr>
      <w:r w:rsidRPr="00795176">
        <w:rPr>
          <w:rFonts w:ascii="Arial" w:hAnsi="Arial" w:cs="Arial"/>
          <w:bCs/>
          <w:lang w:val="x-none" w:eastAsia="x-none"/>
        </w:rPr>
        <w:t>Всего 20 источников выбросов при эксплуатации объекта, из них организованные – 2 ед., неорганизованные -18 ед.</w:t>
      </w:r>
    </w:p>
    <w:p w:rsidR="00270DB6" w:rsidRPr="00795176" w:rsidRDefault="00270DB6" w:rsidP="00270DB6">
      <w:pPr>
        <w:spacing w:line="288" w:lineRule="auto"/>
        <w:ind w:firstLine="737"/>
        <w:jc w:val="both"/>
        <w:rPr>
          <w:rFonts w:ascii="Arial" w:hAnsi="Arial" w:cs="Arial"/>
          <w:bCs/>
          <w:lang w:val="x-none" w:eastAsia="x-none"/>
        </w:rPr>
      </w:pPr>
      <w:r w:rsidRPr="00795176">
        <w:rPr>
          <w:rFonts w:ascii="Arial" w:hAnsi="Arial" w:cs="Arial"/>
          <w:bCs/>
          <w:lang w:val="x-none" w:eastAsia="x-none"/>
        </w:rPr>
        <w:t>Общий объем выбросов загрязняющих веществ в период эксплуатации составит – 2,286566 г/с или 41,517611 т/год.</w:t>
      </w:r>
    </w:p>
    <w:p w:rsidR="00270DB6" w:rsidRPr="00795176" w:rsidRDefault="00270DB6" w:rsidP="00270DB6">
      <w:pPr>
        <w:spacing w:line="288" w:lineRule="auto"/>
        <w:ind w:firstLine="737"/>
        <w:jc w:val="both"/>
        <w:rPr>
          <w:rFonts w:ascii="Arial" w:hAnsi="Arial" w:cs="Arial"/>
          <w:bCs/>
          <w:lang w:val="x-none" w:eastAsia="x-none"/>
        </w:rPr>
      </w:pPr>
      <w:r w:rsidRPr="00795176">
        <w:rPr>
          <w:rFonts w:ascii="Arial" w:hAnsi="Arial" w:cs="Arial"/>
          <w:bCs/>
          <w:lang w:val="x-none" w:eastAsia="x-none"/>
        </w:rPr>
        <w:t>Всего 20 источников выбросов при эксплуатации объекта, из них организованные – 2 ед., неорганизованные -18 ед.</w:t>
      </w:r>
    </w:p>
    <w:p w:rsidR="00270DB6" w:rsidRPr="00795176" w:rsidRDefault="00270DB6" w:rsidP="00270DB6">
      <w:pPr>
        <w:spacing w:line="288" w:lineRule="auto"/>
        <w:ind w:firstLine="737"/>
        <w:jc w:val="both"/>
        <w:rPr>
          <w:rFonts w:ascii="Arial" w:hAnsi="Arial" w:cs="Arial"/>
          <w:bCs/>
          <w:lang w:val="x-none" w:eastAsia="x-none"/>
        </w:rPr>
      </w:pPr>
      <w:r w:rsidRPr="00795176">
        <w:rPr>
          <w:rFonts w:ascii="Arial" w:hAnsi="Arial" w:cs="Arial"/>
          <w:bCs/>
          <w:lang w:val="x-none" w:eastAsia="x-none"/>
        </w:rPr>
        <w:t>Общий объем выбросов загрязняющих веществ в период эксплуатации составит – 2,286566 г/с или 41,517611 т/год.</w:t>
      </w:r>
    </w:p>
    <w:p w:rsidR="008F289A" w:rsidRPr="00270DB6" w:rsidRDefault="008F289A" w:rsidP="008F289A">
      <w:pPr>
        <w:adjustRightInd w:val="0"/>
        <w:spacing w:line="288" w:lineRule="auto"/>
        <w:ind w:firstLine="737"/>
        <w:jc w:val="both"/>
        <w:rPr>
          <w:rFonts w:ascii="Arial" w:hAnsi="Arial" w:cs="Arial"/>
          <w:lang w:val="x-none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974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r w:rsidRPr="008F289A">
        <w:rPr>
          <w:rFonts w:ascii="Arial" w:hAnsi="Arial" w:cs="Arial"/>
          <w:sz w:val="22"/>
          <w:szCs w:val="22"/>
        </w:rPr>
        <w:t>обоснование</w:t>
      </w:r>
      <w:r w:rsidRPr="008F289A">
        <w:rPr>
          <w:rFonts w:ascii="Arial" w:hAnsi="Arial" w:cs="Arial"/>
          <w:spacing w:val="9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предельного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количества</w:t>
      </w:r>
      <w:r w:rsidRPr="008F289A">
        <w:rPr>
          <w:rFonts w:ascii="Arial" w:hAnsi="Arial" w:cs="Arial"/>
          <w:spacing w:val="12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накопления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отходов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по</w:t>
      </w:r>
      <w:r w:rsidRPr="008F289A">
        <w:rPr>
          <w:rFonts w:ascii="Arial" w:hAnsi="Arial" w:cs="Arial"/>
          <w:spacing w:val="15"/>
          <w:sz w:val="22"/>
          <w:szCs w:val="22"/>
        </w:rPr>
        <w:t xml:space="preserve"> </w:t>
      </w:r>
      <w:r w:rsidRPr="008F289A">
        <w:rPr>
          <w:rFonts w:ascii="Arial" w:hAnsi="Arial" w:cs="Arial"/>
          <w:sz w:val="22"/>
          <w:szCs w:val="22"/>
        </w:rPr>
        <w:t>их</w:t>
      </w:r>
      <w:r w:rsidRPr="008F289A">
        <w:rPr>
          <w:rFonts w:ascii="Arial" w:hAnsi="Arial" w:cs="Arial"/>
          <w:spacing w:val="16"/>
          <w:sz w:val="22"/>
          <w:szCs w:val="22"/>
        </w:rPr>
        <w:t xml:space="preserve"> </w:t>
      </w:r>
      <w:r w:rsidRPr="008F289A">
        <w:rPr>
          <w:rFonts w:ascii="Arial" w:hAnsi="Arial" w:cs="Arial"/>
          <w:spacing w:val="-2"/>
          <w:sz w:val="22"/>
          <w:szCs w:val="22"/>
        </w:rPr>
        <w:t>видам;</w:t>
      </w:r>
    </w:p>
    <w:p w:rsidR="00462EBF" w:rsidRPr="008F289A" w:rsidRDefault="00462EBF" w:rsidP="008F289A">
      <w:pPr>
        <w:pStyle w:val="2"/>
        <w:tabs>
          <w:tab w:val="left" w:pos="974"/>
        </w:tabs>
        <w:spacing w:line="288" w:lineRule="auto"/>
        <w:ind w:left="0" w:firstLine="737"/>
        <w:rPr>
          <w:rFonts w:ascii="Arial" w:eastAsia="Calibri" w:hAnsi="Arial" w:cs="Arial"/>
          <w:sz w:val="22"/>
          <w:szCs w:val="22"/>
        </w:rPr>
      </w:pPr>
      <w:r w:rsidRPr="008F289A">
        <w:rPr>
          <w:rFonts w:ascii="Arial" w:eastAsia="Calibri" w:hAnsi="Arial" w:cs="Arial"/>
          <w:sz w:val="22"/>
          <w:szCs w:val="22"/>
        </w:rPr>
        <w:t xml:space="preserve">Виды отходов определяются на основании Классификатора отходов (Приказ </w:t>
      </w:r>
      <w:proofErr w:type="spellStart"/>
      <w:r w:rsidRPr="008F289A">
        <w:rPr>
          <w:rFonts w:ascii="Arial" w:eastAsia="Calibri" w:hAnsi="Arial" w:cs="Arial"/>
          <w:sz w:val="22"/>
          <w:szCs w:val="22"/>
        </w:rPr>
        <w:t>и.о</w:t>
      </w:r>
      <w:proofErr w:type="spellEnd"/>
      <w:r w:rsidRPr="008F289A">
        <w:rPr>
          <w:rFonts w:ascii="Arial" w:eastAsia="Calibri" w:hAnsi="Arial" w:cs="Arial"/>
          <w:sz w:val="22"/>
          <w:szCs w:val="22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8F289A" w:rsidRPr="008F289A" w:rsidRDefault="008F289A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Виды отходов определяются на основании Классификатора отходов (Приказ </w:t>
      </w:r>
      <w:proofErr w:type="spellStart"/>
      <w:r w:rsidRPr="008F289A">
        <w:rPr>
          <w:rFonts w:ascii="Arial" w:eastAsia="Calibri" w:hAnsi="Arial" w:cs="Arial"/>
        </w:rPr>
        <w:t>и.о</w:t>
      </w:r>
      <w:proofErr w:type="spellEnd"/>
      <w:r w:rsidRPr="008F289A">
        <w:rPr>
          <w:rFonts w:ascii="Arial" w:eastAsia="Calibri" w:hAnsi="Arial" w:cs="Arial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8F289A" w:rsidRPr="008F289A" w:rsidRDefault="008F289A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Лимиты накопления отходов производства и потребления при СМР. </w:t>
      </w:r>
    </w:p>
    <w:p w:rsidR="008F289A" w:rsidRPr="008F289A" w:rsidRDefault="00270DB6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Промасленная ветошь – 0,99</w:t>
      </w:r>
      <w:r w:rsidR="008F289A" w:rsidRPr="008F289A">
        <w:rPr>
          <w:rFonts w:ascii="Arial" w:eastAsia="Calibri" w:hAnsi="Arial" w:cs="Arial"/>
        </w:rPr>
        <w:t xml:space="preserve">т (Код отхода 15 </w:t>
      </w:r>
      <w:r>
        <w:rPr>
          <w:rFonts w:ascii="Arial" w:eastAsia="Calibri" w:hAnsi="Arial" w:cs="Arial"/>
        </w:rPr>
        <w:t>02 02), Тара из-под ЛКМ – 3,1744</w:t>
      </w:r>
      <w:r w:rsidR="008F289A" w:rsidRPr="008F289A">
        <w:rPr>
          <w:rFonts w:ascii="Arial" w:eastAsia="Calibri" w:hAnsi="Arial" w:cs="Arial"/>
        </w:rPr>
        <w:t>т (Код от</w:t>
      </w:r>
      <w:r>
        <w:rPr>
          <w:rFonts w:ascii="Arial" w:eastAsia="Calibri" w:hAnsi="Arial" w:cs="Arial"/>
        </w:rPr>
        <w:t>хода 08 01 11), Металлолом – 1,17</w:t>
      </w:r>
      <w:r w:rsidR="008F289A" w:rsidRPr="008F289A">
        <w:rPr>
          <w:rFonts w:ascii="Arial" w:eastAsia="Calibri" w:hAnsi="Arial" w:cs="Arial"/>
        </w:rPr>
        <w:t>т (Код о</w:t>
      </w:r>
      <w:r>
        <w:rPr>
          <w:rFonts w:ascii="Arial" w:eastAsia="Calibri" w:hAnsi="Arial" w:cs="Arial"/>
        </w:rPr>
        <w:t xml:space="preserve">тхода 02 10 01), </w:t>
      </w:r>
      <w:r w:rsidR="008F289A" w:rsidRPr="008F289A">
        <w:rPr>
          <w:rFonts w:ascii="Arial" w:eastAsia="Calibri" w:hAnsi="Arial" w:cs="Arial"/>
        </w:rPr>
        <w:t>Огарки электродов – 0,013</w:t>
      </w:r>
      <w:r>
        <w:rPr>
          <w:rFonts w:ascii="Arial" w:eastAsia="Calibri" w:hAnsi="Arial" w:cs="Arial"/>
        </w:rPr>
        <w:t>2</w:t>
      </w:r>
      <w:r w:rsidR="008F289A" w:rsidRPr="008F289A">
        <w:rPr>
          <w:rFonts w:ascii="Arial" w:eastAsia="Calibri" w:hAnsi="Arial" w:cs="Arial"/>
        </w:rPr>
        <w:t xml:space="preserve"> т (Код отхода 12</w:t>
      </w:r>
      <w:r>
        <w:rPr>
          <w:rFonts w:ascii="Arial" w:eastAsia="Calibri" w:hAnsi="Arial" w:cs="Arial"/>
        </w:rPr>
        <w:t xml:space="preserve"> </w:t>
      </w:r>
      <w:r w:rsidR="008F289A" w:rsidRPr="008F289A">
        <w:rPr>
          <w:rFonts w:ascii="Arial" w:eastAsia="Calibri" w:hAnsi="Arial" w:cs="Arial"/>
        </w:rPr>
        <w:t>01</w:t>
      </w:r>
      <w:r>
        <w:rPr>
          <w:rFonts w:ascii="Arial" w:eastAsia="Calibri" w:hAnsi="Arial" w:cs="Arial"/>
        </w:rPr>
        <w:t xml:space="preserve"> 13), Отходы пластика (Код отхода 20 01 39) 0,031т Строительные отходы – 3,12</w:t>
      </w:r>
      <w:r w:rsidR="008F289A" w:rsidRPr="008F289A">
        <w:rPr>
          <w:rFonts w:ascii="Arial" w:eastAsia="Calibri" w:hAnsi="Arial" w:cs="Arial"/>
        </w:rPr>
        <w:t xml:space="preserve"> т (Код отхода 17 09 </w:t>
      </w:r>
      <w:r>
        <w:rPr>
          <w:rFonts w:ascii="Arial" w:eastAsia="Calibri" w:hAnsi="Arial" w:cs="Arial"/>
        </w:rPr>
        <w:t>04), Коммунальные отходы – 4,75</w:t>
      </w:r>
      <w:r w:rsidR="008F289A" w:rsidRPr="008F289A">
        <w:rPr>
          <w:rFonts w:ascii="Arial" w:eastAsia="Calibri" w:hAnsi="Arial" w:cs="Arial"/>
        </w:rPr>
        <w:t xml:space="preserve"> т (Ко</w:t>
      </w:r>
      <w:r>
        <w:rPr>
          <w:rFonts w:ascii="Arial" w:eastAsia="Calibri" w:hAnsi="Arial" w:cs="Arial"/>
        </w:rPr>
        <w:t>д отхода 20 03 01). Всего 13,2492</w:t>
      </w:r>
      <w:r w:rsidR="008F289A" w:rsidRPr="008F289A">
        <w:rPr>
          <w:rFonts w:ascii="Arial" w:eastAsia="Calibri" w:hAnsi="Arial" w:cs="Arial"/>
        </w:rPr>
        <w:t xml:space="preserve"> т. </w:t>
      </w:r>
    </w:p>
    <w:p w:rsidR="008F289A" w:rsidRPr="008F289A" w:rsidRDefault="008F289A" w:rsidP="008F289A">
      <w:pPr>
        <w:shd w:val="clear" w:color="auto" w:fill="FFFFFF"/>
        <w:tabs>
          <w:tab w:val="left" w:pos="1134"/>
        </w:tabs>
        <w:spacing w:line="288" w:lineRule="auto"/>
        <w:ind w:firstLine="737"/>
        <w:jc w:val="both"/>
        <w:textAlignment w:val="baseline"/>
        <w:rPr>
          <w:rFonts w:ascii="Arial" w:eastAsia="Calibri" w:hAnsi="Arial" w:cs="Arial"/>
        </w:rPr>
      </w:pPr>
      <w:r w:rsidRPr="008F289A">
        <w:rPr>
          <w:rFonts w:ascii="Arial" w:eastAsia="Calibri" w:hAnsi="Arial" w:cs="Arial"/>
        </w:rPr>
        <w:t xml:space="preserve">Лимиты накопления отходов производства и потребления при эксплуатации. </w:t>
      </w:r>
    </w:p>
    <w:p w:rsidR="00EB1CD2" w:rsidRPr="008F289A" w:rsidRDefault="008F289A" w:rsidP="008F289A">
      <w:pPr>
        <w:pStyle w:val="2"/>
        <w:tabs>
          <w:tab w:val="left" w:pos="974"/>
        </w:tabs>
        <w:spacing w:line="288" w:lineRule="auto"/>
        <w:ind w:left="0" w:firstLine="737"/>
        <w:rPr>
          <w:rFonts w:ascii="Arial" w:eastAsia="Calibri" w:hAnsi="Arial" w:cs="Arial"/>
          <w:sz w:val="22"/>
          <w:szCs w:val="22"/>
        </w:rPr>
      </w:pPr>
      <w:r w:rsidRPr="008F289A">
        <w:rPr>
          <w:rFonts w:ascii="Arial" w:eastAsia="Calibri" w:hAnsi="Arial" w:cs="Arial"/>
          <w:sz w:val="22"/>
          <w:szCs w:val="22"/>
        </w:rPr>
        <w:t xml:space="preserve">Промасленная ветошь – </w:t>
      </w:r>
      <w:r w:rsidR="00270DB6">
        <w:rPr>
          <w:rFonts w:ascii="Arial" w:eastAsia="Calibri" w:hAnsi="Arial" w:cs="Arial"/>
          <w:sz w:val="22"/>
          <w:szCs w:val="22"/>
        </w:rPr>
        <w:t>1,016</w:t>
      </w:r>
      <w:r w:rsidRPr="008F289A">
        <w:rPr>
          <w:rFonts w:ascii="Arial" w:eastAsia="Calibri" w:hAnsi="Arial" w:cs="Arial"/>
          <w:sz w:val="22"/>
          <w:szCs w:val="22"/>
        </w:rPr>
        <w:t xml:space="preserve">т (Код отхода 15 02 02), </w:t>
      </w:r>
      <w:proofErr w:type="gramStart"/>
      <w:r w:rsidRPr="008F289A">
        <w:rPr>
          <w:rFonts w:ascii="Arial" w:eastAsia="Calibri" w:hAnsi="Arial" w:cs="Arial"/>
          <w:sz w:val="22"/>
          <w:szCs w:val="22"/>
        </w:rPr>
        <w:t>Всего</w:t>
      </w:r>
      <w:proofErr w:type="gramEnd"/>
      <w:r w:rsidRPr="008F289A">
        <w:rPr>
          <w:rFonts w:ascii="Arial" w:eastAsia="Calibri" w:hAnsi="Arial" w:cs="Arial"/>
          <w:sz w:val="22"/>
          <w:szCs w:val="22"/>
        </w:rPr>
        <w:t xml:space="preserve"> </w:t>
      </w:r>
      <w:r w:rsidR="00270DB6">
        <w:rPr>
          <w:rFonts w:ascii="Arial" w:eastAsia="Calibri" w:hAnsi="Arial" w:cs="Arial"/>
          <w:sz w:val="22"/>
          <w:szCs w:val="22"/>
        </w:rPr>
        <w:t>1,016</w:t>
      </w:r>
      <w:r w:rsidRPr="008F289A">
        <w:rPr>
          <w:rFonts w:ascii="Arial" w:eastAsia="Calibri" w:hAnsi="Arial" w:cs="Arial"/>
          <w:sz w:val="22"/>
          <w:szCs w:val="22"/>
        </w:rPr>
        <w:t xml:space="preserve"> т. Метод утилизации Сбор </w:t>
      </w:r>
      <w:r w:rsidRPr="008F289A">
        <w:rPr>
          <w:rFonts w:ascii="Arial" w:eastAsia="Calibri" w:hAnsi="Arial" w:cs="Arial"/>
          <w:sz w:val="22"/>
          <w:szCs w:val="22"/>
        </w:rPr>
        <w:lastRenderedPageBreak/>
        <w:t xml:space="preserve">и вывоз специализированной организацией по </w:t>
      </w:r>
      <w:proofErr w:type="spellStart"/>
      <w:r w:rsidRPr="008F289A">
        <w:rPr>
          <w:rFonts w:ascii="Arial" w:eastAsia="Calibri" w:hAnsi="Arial" w:cs="Arial"/>
          <w:sz w:val="22"/>
          <w:szCs w:val="22"/>
        </w:rPr>
        <w:t>договорую.</w:t>
      </w:r>
      <w:r w:rsidR="00EB1CD2" w:rsidRPr="008F289A">
        <w:rPr>
          <w:rFonts w:ascii="Arial" w:eastAsia="Calibri" w:hAnsi="Arial" w:cs="Arial"/>
          <w:sz w:val="22"/>
          <w:szCs w:val="22"/>
        </w:rPr>
        <w:t>Метод</w:t>
      </w:r>
      <w:proofErr w:type="spellEnd"/>
      <w:r w:rsidR="00EB1CD2" w:rsidRPr="008F289A">
        <w:rPr>
          <w:rFonts w:ascii="Arial" w:eastAsia="Calibri" w:hAnsi="Arial" w:cs="Arial"/>
          <w:sz w:val="22"/>
          <w:szCs w:val="22"/>
        </w:rPr>
        <w:t xml:space="preserve"> утилизации Сбор и вывоз специализированной организацией по договору.</w:t>
      </w:r>
    </w:p>
    <w:p w:rsidR="00462EBF" w:rsidRPr="008F289A" w:rsidRDefault="00462EBF" w:rsidP="008F289A">
      <w:pPr>
        <w:pStyle w:val="2"/>
        <w:tabs>
          <w:tab w:val="left" w:pos="974"/>
        </w:tabs>
        <w:spacing w:line="288" w:lineRule="auto"/>
        <w:ind w:left="0" w:firstLine="737"/>
        <w:rPr>
          <w:rFonts w:ascii="Arial" w:hAnsi="Arial" w:cs="Arial"/>
          <w:spacing w:val="-2"/>
          <w:sz w:val="22"/>
          <w:szCs w:val="22"/>
        </w:rPr>
      </w:pPr>
    </w:p>
    <w:p w:rsidR="00FC6548" w:rsidRPr="008F289A" w:rsidRDefault="00D301CB" w:rsidP="008F289A">
      <w:pPr>
        <w:pStyle w:val="2"/>
        <w:numPr>
          <w:ilvl w:val="0"/>
          <w:numId w:val="3"/>
        </w:numPr>
        <w:tabs>
          <w:tab w:val="left" w:pos="1135"/>
        </w:tabs>
        <w:spacing w:line="288" w:lineRule="auto"/>
        <w:ind w:left="0" w:firstLine="737"/>
        <w:jc w:val="both"/>
        <w:rPr>
          <w:rFonts w:ascii="Arial" w:hAnsi="Arial" w:cs="Arial"/>
          <w:sz w:val="22"/>
          <w:szCs w:val="22"/>
        </w:rPr>
      </w:pPr>
      <w:bookmarkStart w:id="0" w:name="В_процессе_работ_по_данному_объекту_могу"/>
      <w:bookmarkEnd w:id="0"/>
      <w:r w:rsidRPr="008F289A">
        <w:rPr>
          <w:rFonts w:ascii="Arial" w:hAnsi="Arial" w:cs="Arial"/>
          <w:sz w:val="22"/>
          <w:szCs w:val="22"/>
        </w:rPr>
        <w:t>способы и меры восстановления окружающей среды на случаи прекращения намечаемой деятельности, определенные на начальной стадии ее осуществления;</w:t>
      </w:r>
    </w:p>
    <w:p w:rsidR="00FC6548" w:rsidRPr="008F289A" w:rsidRDefault="00D301CB" w:rsidP="008F289A">
      <w:pPr>
        <w:pStyle w:val="a4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Для уменьшения влияния работ на состояние окружающей среды предусматривается комплекс мероприятий.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упорядоченное движение транспорта и другой техники по территории производства работ, разработка оптимальных схем движения.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 новейшего отечественного и импортного оборудования, с учетом максимального сгорания топлива и минимальными выбросами ЗВ в ОС;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техосмотр и техобслуживание автотранспорта и спецтехники, а также контроль токсичности выбросов, что обеспечивается плановыми проверками работающего на участках работ транспорта;</w:t>
      </w:r>
    </w:p>
    <w:p w:rsidR="00FC6548" w:rsidRPr="008F289A" w:rsidRDefault="00170504" w:rsidP="008F289A">
      <w:pPr>
        <w:pStyle w:val="a6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rPr>
          <w:rFonts w:ascii="Arial" w:hAnsi="Arial" w:cs="Arial"/>
        </w:rPr>
      </w:pPr>
      <w:r w:rsidRPr="008F289A">
        <w:rPr>
          <w:rFonts w:ascii="Arial" w:hAnsi="Arial" w:cs="Arial"/>
        </w:rPr>
        <w:t>с</w:t>
      </w:r>
      <w:r w:rsidR="00D301CB" w:rsidRPr="008F289A">
        <w:rPr>
          <w:rFonts w:ascii="Arial" w:hAnsi="Arial" w:cs="Arial"/>
        </w:rPr>
        <w:t>облюдение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природоохранных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требований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законодательных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и</w:t>
      </w:r>
      <w:r w:rsidR="00D301CB" w:rsidRPr="008F289A">
        <w:rPr>
          <w:rFonts w:ascii="Arial" w:hAnsi="Arial" w:cs="Arial"/>
          <w:spacing w:val="-3"/>
        </w:rPr>
        <w:t xml:space="preserve"> </w:t>
      </w:r>
      <w:r w:rsidR="00D301CB" w:rsidRPr="008F289A">
        <w:rPr>
          <w:rFonts w:ascii="Arial" w:hAnsi="Arial" w:cs="Arial"/>
        </w:rPr>
        <w:t>нормативных</w:t>
      </w:r>
      <w:r w:rsidR="00D301CB" w:rsidRPr="008F289A">
        <w:rPr>
          <w:rFonts w:ascii="Arial" w:hAnsi="Arial" w:cs="Arial"/>
          <w:spacing w:val="-4"/>
        </w:rPr>
        <w:t xml:space="preserve"> </w:t>
      </w:r>
      <w:r w:rsidR="00D301CB" w:rsidRPr="008F289A">
        <w:rPr>
          <w:rFonts w:ascii="Arial" w:hAnsi="Arial" w:cs="Arial"/>
        </w:rPr>
        <w:t>актов Республики Казахстан (Водный Кодекс, 2003; РНД 1.01.03-94, 1994), внутренних документов и стандартов компании;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</w:rPr>
        <w:t>ликвидация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капель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проливов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(аварийная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ситуация).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Своевременная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ассенизация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септика.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применение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современных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технологий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ведения</w:t>
      </w:r>
      <w:r w:rsidRPr="008F289A">
        <w:rPr>
          <w:rFonts w:ascii="Arial" w:hAnsi="Arial" w:cs="Arial"/>
          <w:spacing w:val="-2"/>
        </w:rPr>
        <w:t xml:space="preserve"> работ;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использование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экологически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безопасных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</w:rPr>
        <w:t>техники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горюче-смазочных</w:t>
      </w:r>
      <w:r w:rsidRPr="008F289A">
        <w:rPr>
          <w:rFonts w:ascii="Arial" w:hAnsi="Arial" w:cs="Arial"/>
          <w:spacing w:val="-7"/>
        </w:rPr>
        <w:t xml:space="preserve"> </w:t>
      </w:r>
      <w:r w:rsidRPr="008F289A">
        <w:rPr>
          <w:rFonts w:ascii="Arial" w:hAnsi="Arial" w:cs="Arial"/>
          <w:spacing w:val="-2"/>
        </w:rPr>
        <w:t>материалов;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1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земляных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в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наиболее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благоприятные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периоды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с</w:t>
      </w:r>
      <w:r w:rsidRPr="008F289A">
        <w:rPr>
          <w:rFonts w:ascii="Arial" w:hAnsi="Arial" w:cs="Arial"/>
          <w:spacing w:val="40"/>
        </w:rPr>
        <w:t xml:space="preserve"> </w:t>
      </w:r>
      <w:r w:rsidRPr="008F289A">
        <w:rPr>
          <w:rFonts w:ascii="Arial" w:hAnsi="Arial" w:cs="Arial"/>
        </w:rPr>
        <w:t>наименьшим негативным воздействием на почвы и растительность (зима);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своевременное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проведение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работ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по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рекультивации</w:t>
      </w:r>
      <w:r w:rsidRPr="008F289A">
        <w:rPr>
          <w:rFonts w:ascii="Arial" w:hAnsi="Arial" w:cs="Arial"/>
          <w:spacing w:val="-2"/>
        </w:rPr>
        <w:t xml:space="preserve"> земель;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сбор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отработанного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масла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его</w:t>
      </w:r>
      <w:r w:rsidRPr="008F289A">
        <w:rPr>
          <w:rFonts w:ascii="Arial" w:hAnsi="Arial" w:cs="Arial"/>
          <w:spacing w:val="1"/>
        </w:rPr>
        <w:t xml:space="preserve"> </w:t>
      </w:r>
      <w:r w:rsidRPr="008F289A">
        <w:rPr>
          <w:rFonts w:ascii="Arial" w:hAnsi="Arial" w:cs="Arial"/>
        </w:rPr>
        <w:t>согласно</w:t>
      </w:r>
      <w:r w:rsidRPr="008F289A">
        <w:rPr>
          <w:rFonts w:ascii="Arial" w:hAnsi="Arial" w:cs="Arial"/>
          <w:spacing w:val="-2"/>
        </w:rPr>
        <w:t xml:space="preserve"> </w:t>
      </w:r>
      <w:r w:rsidRPr="008F289A">
        <w:rPr>
          <w:rFonts w:ascii="Arial" w:hAnsi="Arial" w:cs="Arial"/>
        </w:rPr>
        <w:t>законам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  <w:spacing w:val="-2"/>
        </w:rPr>
        <w:t>Казахстана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установка</w:t>
      </w:r>
      <w:r w:rsidRPr="008F289A">
        <w:rPr>
          <w:rFonts w:ascii="Arial" w:hAnsi="Arial" w:cs="Arial"/>
          <w:spacing w:val="-3"/>
        </w:rPr>
        <w:t xml:space="preserve"> </w:t>
      </w:r>
      <w:r w:rsidRPr="008F289A">
        <w:rPr>
          <w:rFonts w:ascii="Arial" w:hAnsi="Arial" w:cs="Arial"/>
        </w:rPr>
        <w:t>контейнеров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для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  <w:spacing w:val="-2"/>
        </w:rPr>
        <w:t>мусора</w:t>
      </w:r>
    </w:p>
    <w:p w:rsidR="00FC6548" w:rsidRPr="008F289A" w:rsidRDefault="00D301CB" w:rsidP="008F289A">
      <w:pPr>
        <w:pStyle w:val="a6"/>
        <w:numPr>
          <w:ilvl w:val="1"/>
          <w:numId w:val="3"/>
        </w:numPr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</w:rPr>
        <w:t>установка</w:t>
      </w:r>
      <w:r w:rsidRPr="008F289A">
        <w:rPr>
          <w:rFonts w:ascii="Arial" w:hAnsi="Arial" w:cs="Arial"/>
          <w:spacing w:val="-6"/>
        </w:rPr>
        <w:t xml:space="preserve"> </w:t>
      </w:r>
      <w:r w:rsidRPr="008F289A">
        <w:rPr>
          <w:rFonts w:ascii="Arial" w:hAnsi="Arial" w:cs="Arial"/>
        </w:rPr>
        <w:t>портативных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туалетов</w:t>
      </w:r>
      <w:r w:rsidRPr="008F289A">
        <w:rPr>
          <w:rFonts w:ascii="Arial" w:hAnsi="Arial" w:cs="Arial"/>
          <w:spacing w:val="-4"/>
        </w:rPr>
        <w:t xml:space="preserve"> </w:t>
      </w:r>
      <w:r w:rsidRPr="008F289A">
        <w:rPr>
          <w:rFonts w:ascii="Arial" w:hAnsi="Arial" w:cs="Arial"/>
        </w:rPr>
        <w:t>и</w:t>
      </w:r>
      <w:r w:rsidRPr="008F289A">
        <w:rPr>
          <w:rFonts w:ascii="Arial" w:hAnsi="Arial" w:cs="Arial"/>
          <w:spacing w:val="-1"/>
        </w:rPr>
        <w:t xml:space="preserve"> </w:t>
      </w:r>
      <w:r w:rsidRPr="008F289A">
        <w:rPr>
          <w:rFonts w:ascii="Arial" w:hAnsi="Arial" w:cs="Arial"/>
        </w:rPr>
        <w:t>утилизация</w:t>
      </w:r>
      <w:r w:rsidRPr="008F289A">
        <w:rPr>
          <w:rFonts w:ascii="Arial" w:hAnsi="Arial" w:cs="Arial"/>
          <w:spacing w:val="-5"/>
        </w:rPr>
        <w:t xml:space="preserve"> </w:t>
      </w:r>
      <w:r w:rsidRPr="008F289A">
        <w:rPr>
          <w:rFonts w:ascii="Arial" w:hAnsi="Arial" w:cs="Arial"/>
          <w:spacing w:val="-2"/>
        </w:rPr>
        <w:t>отходов</w:t>
      </w:r>
    </w:p>
    <w:p w:rsidR="00EB1CD2" w:rsidRPr="008F289A" w:rsidRDefault="00EB1CD2" w:rsidP="008F289A">
      <w:pPr>
        <w:pStyle w:val="a6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bookmarkStart w:id="1" w:name="_GoBack"/>
      <w:bookmarkEnd w:id="1"/>
    </w:p>
    <w:p w:rsidR="00FC6548" w:rsidRPr="008F289A" w:rsidRDefault="00D301CB" w:rsidP="008F289A">
      <w:pPr>
        <w:pStyle w:val="a6"/>
        <w:tabs>
          <w:tab w:val="left" w:pos="862"/>
        </w:tabs>
        <w:spacing w:line="288" w:lineRule="auto"/>
        <w:ind w:left="0" w:firstLine="737"/>
        <w:jc w:val="left"/>
        <w:rPr>
          <w:rFonts w:ascii="Arial" w:hAnsi="Arial" w:cs="Arial"/>
        </w:rPr>
      </w:pPr>
      <w:r w:rsidRPr="008F289A">
        <w:rPr>
          <w:rFonts w:ascii="Arial" w:hAnsi="Arial" w:cs="Arial"/>
          <w:spacing w:val="-2"/>
        </w:rPr>
        <w:t>Вывод:</w:t>
      </w:r>
    </w:p>
    <w:p w:rsidR="00FC6548" w:rsidRPr="008F289A" w:rsidRDefault="00D301CB" w:rsidP="008F289A">
      <w:pPr>
        <w:pStyle w:val="a4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В рамках данной оценки воздействия намечаемой деятельности на основании анализа хозяйственной деятельности и расчета объемов выбросов, сбросов и твердых отходов в различные компоненты природной среды было оценено воздействие на состояние биоресурсов района. При рассмотрении хозяйственной деятельности</w:t>
      </w:r>
      <w:r w:rsidRPr="008F289A">
        <w:rPr>
          <w:rFonts w:ascii="Arial" w:hAnsi="Arial" w:cs="Arial"/>
          <w:i w:val="0"/>
          <w:spacing w:val="40"/>
          <w:sz w:val="22"/>
          <w:szCs w:val="22"/>
        </w:rPr>
        <w:t xml:space="preserve"> </w:t>
      </w:r>
      <w:r w:rsidRPr="008F289A">
        <w:rPr>
          <w:rFonts w:ascii="Arial" w:hAnsi="Arial" w:cs="Arial"/>
          <w:i w:val="0"/>
          <w:sz w:val="22"/>
          <w:szCs w:val="22"/>
        </w:rPr>
        <w:t>выявлены источники воздействия на окружающую среду, проведена покомпонентная оценка их воздействия на природные среды и объекты.</w:t>
      </w:r>
    </w:p>
    <w:p w:rsidR="00FC6548" w:rsidRPr="008F289A" w:rsidRDefault="00D301CB" w:rsidP="008F289A">
      <w:pPr>
        <w:pStyle w:val="a4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  <w:r w:rsidRPr="008F289A">
        <w:rPr>
          <w:rFonts w:ascii="Arial" w:hAnsi="Arial" w:cs="Arial"/>
          <w:i w:val="0"/>
          <w:sz w:val="22"/>
          <w:szCs w:val="22"/>
        </w:rPr>
        <w:t>Как показывает покомпонентная оценка воздействия последствия данной хозяйственной деятельности будут, не столь значительны при соблюдении условия природопользования и рекомендуемых природоохранных мероприятий.</w:t>
      </w:r>
    </w:p>
    <w:p w:rsidR="00EB1CD2" w:rsidRPr="008F289A" w:rsidRDefault="00EB1CD2" w:rsidP="008F289A">
      <w:pPr>
        <w:pStyle w:val="a4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4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p w:rsidR="00EB1CD2" w:rsidRPr="008F289A" w:rsidRDefault="00EB1CD2" w:rsidP="008F289A">
      <w:pPr>
        <w:pStyle w:val="a4"/>
        <w:spacing w:line="288" w:lineRule="auto"/>
        <w:ind w:left="0" w:firstLine="737"/>
        <w:rPr>
          <w:rFonts w:ascii="Arial" w:hAnsi="Arial" w:cs="Arial"/>
          <w:i w:val="0"/>
          <w:sz w:val="22"/>
          <w:szCs w:val="22"/>
        </w:rPr>
      </w:pPr>
    </w:p>
    <w:sectPr w:rsidR="00EB1CD2" w:rsidRPr="008F289A" w:rsidSect="00EB1CD2">
      <w:pgSz w:w="11910" w:h="16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C21"/>
    <w:multiLevelType w:val="hybridMultilevel"/>
    <w:tmpl w:val="B6F4353A"/>
    <w:styleLink w:val="111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08B1"/>
    <w:multiLevelType w:val="hybridMultilevel"/>
    <w:tmpl w:val="4D843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D1079A"/>
    <w:multiLevelType w:val="multilevel"/>
    <w:tmpl w:val="CC0C88AE"/>
    <w:lvl w:ilvl="0">
      <w:start w:val="6449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E07CB"/>
    <w:multiLevelType w:val="hybridMultilevel"/>
    <w:tmpl w:val="3452833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249052F7"/>
    <w:multiLevelType w:val="hybridMultilevel"/>
    <w:tmpl w:val="E962E6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5C47F45"/>
    <w:multiLevelType w:val="hybridMultilevel"/>
    <w:tmpl w:val="9636135C"/>
    <w:styleLink w:val="11111131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92353"/>
    <w:multiLevelType w:val="hybridMultilevel"/>
    <w:tmpl w:val="B3EE354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458003C9"/>
    <w:multiLevelType w:val="hybridMultilevel"/>
    <w:tmpl w:val="EA0C6566"/>
    <w:lvl w:ilvl="0" w:tplc="995A7F30">
      <w:start w:val="1"/>
      <w:numFmt w:val="decimal"/>
      <w:lvlText w:val="%1)"/>
      <w:lvlJc w:val="left"/>
      <w:pPr>
        <w:ind w:left="968" w:hanging="260"/>
      </w:pPr>
      <w:rPr>
        <w:rFonts w:hint="default"/>
        <w:spacing w:val="0"/>
        <w:w w:val="100"/>
        <w:lang w:val="ru-RU" w:eastAsia="en-US" w:bidi="ar-SA"/>
      </w:rPr>
    </w:lvl>
    <w:lvl w:ilvl="1" w:tplc="F15262BA">
      <w:numFmt w:val="bullet"/>
      <w:lvlText w:val="•"/>
      <w:lvlJc w:val="left"/>
      <w:pPr>
        <w:ind w:left="1827" w:hanging="260"/>
      </w:pPr>
      <w:rPr>
        <w:rFonts w:hint="default"/>
        <w:lang w:val="ru-RU" w:eastAsia="en-US" w:bidi="ar-SA"/>
      </w:rPr>
    </w:lvl>
    <w:lvl w:ilvl="2" w:tplc="E83E4B66">
      <w:numFmt w:val="bullet"/>
      <w:lvlText w:val="•"/>
      <w:lvlJc w:val="left"/>
      <w:pPr>
        <w:ind w:left="2695" w:hanging="260"/>
      </w:pPr>
      <w:rPr>
        <w:rFonts w:hint="default"/>
        <w:lang w:val="ru-RU" w:eastAsia="en-US" w:bidi="ar-SA"/>
      </w:rPr>
    </w:lvl>
    <w:lvl w:ilvl="3" w:tplc="F6D61B0C">
      <w:numFmt w:val="bullet"/>
      <w:lvlText w:val="•"/>
      <w:lvlJc w:val="left"/>
      <w:pPr>
        <w:ind w:left="3563" w:hanging="260"/>
      </w:pPr>
      <w:rPr>
        <w:rFonts w:hint="default"/>
        <w:lang w:val="ru-RU" w:eastAsia="en-US" w:bidi="ar-SA"/>
      </w:rPr>
    </w:lvl>
    <w:lvl w:ilvl="4" w:tplc="EEA028B0">
      <w:numFmt w:val="bullet"/>
      <w:lvlText w:val="•"/>
      <w:lvlJc w:val="left"/>
      <w:pPr>
        <w:ind w:left="4431" w:hanging="260"/>
      </w:pPr>
      <w:rPr>
        <w:rFonts w:hint="default"/>
        <w:lang w:val="ru-RU" w:eastAsia="en-US" w:bidi="ar-SA"/>
      </w:rPr>
    </w:lvl>
    <w:lvl w:ilvl="5" w:tplc="4746C4B8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81B4789E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A8ECD0D4">
      <w:numFmt w:val="bullet"/>
      <w:lvlText w:val="•"/>
      <w:lvlJc w:val="left"/>
      <w:pPr>
        <w:ind w:left="7035" w:hanging="260"/>
      </w:pPr>
      <w:rPr>
        <w:rFonts w:hint="default"/>
        <w:lang w:val="ru-RU" w:eastAsia="en-US" w:bidi="ar-SA"/>
      </w:rPr>
    </w:lvl>
    <w:lvl w:ilvl="8" w:tplc="FCF4B2B2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8">
    <w:nsid w:val="4C0B0517"/>
    <w:multiLevelType w:val="hybridMultilevel"/>
    <w:tmpl w:val="D3CA727E"/>
    <w:lvl w:ilvl="0" w:tplc="C7BE46B2">
      <w:numFmt w:val="bullet"/>
      <w:lvlText w:val=""/>
      <w:lvlJc w:val="left"/>
      <w:pPr>
        <w:ind w:left="297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position w:val="7"/>
        <w:sz w:val="29"/>
        <w:szCs w:val="29"/>
        <w:lang w:val="ru-RU" w:eastAsia="en-US" w:bidi="ar-SA"/>
      </w:rPr>
    </w:lvl>
    <w:lvl w:ilvl="1" w:tplc="68DE9FFE">
      <w:numFmt w:val="bullet"/>
      <w:lvlText w:val="•"/>
      <w:lvlJc w:val="left"/>
      <w:pPr>
        <w:ind w:left="359" w:hanging="221"/>
      </w:pPr>
      <w:rPr>
        <w:rFonts w:hint="default"/>
        <w:lang w:val="ru-RU" w:eastAsia="en-US" w:bidi="ar-SA"/>
      </w:rPr>
    </w:lvl>
    <w:lvl w:ilvl="2" w:tplc="81CCCD76">
      <w:numFmt w:val="bullet"/>
      <w:lvlText w:val="•"/>
      <w:lvlJc w:val="left"/>
      <w:pPr>
        <w:ind w:left="418" w:hanging="221"/>
      </w:pPr>
      <w:rPr>
        <w:rFonts w:hint="default"/>
        <w:lang w:val="ru-RU" w:eastAsia="en-US" w:bidi="ar-SA"/>
      </w:rPr>
    </w:lvl>
    <w:lvl w:ilvl="3" w:tplc="E1924356">
      <w:numFmt w:val="bullet"/>
      <w:lvlText w:val="•"/>
      <w:lvlJc w:val="left"/>
      <w:pPr>
        <w:ind w:left="478" w:hanging="221"/>
      </w:pPr>
      <w:rPr>
        <w:rFonts w:hint="default"/>
        <w:lang w:val="ru-RU" w:eastAsia="en-US" w:bidi="ar-SA"/>
      </w:rPr>
    </w:lvl>
    <w:lvl w:ilvl="4" w:tplc="BAC6F824">
      <w:numFmt w:val="bullet"/>
      <w:lvlText w:val="•"/>
      <w:lvlJc w:val="left"/>
      <w:pPr>
        <w:ind w:left="537" w:hanging="221"/>
      </w:pPr>
      <w:rPr>
        <w:rFonts w:hint="default"/>
        <w:lang w:val="ru-RU" w:eastAsia="en-US" w:bidi="ar-SA"/>
      </w:rPr>
    </w:lvl>
    <w:lvl w:ilvl="5" w:tplc="064E50D2">
      <w:numFmt w:val="bullet"/>
      <w:lvlText w:val="•"/>
      <w:lvlJc w:val="left"/>
      <w:pPr>
        <w:ind w:left="596" w:hanging="221"/>
      </w:pPr>
      <w:rPr>
        <w:rFonts w:hint="default"/>
        <w:lang w:val="ru-RU" w:eastAsia="en-US" w:bidi="ar-SA"/>
      </w:rPr>
    </w:lvl>
    <w:lvl w:ilvl="6" w:tplc="DE32A192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7" w:tplc="0320456A">
      <w:numFmt w:val="bullet"/>
      <w:lvlText w:val="•"/>
      <w:lvlJc w:val="left"/>
      <w:pPr>
        <w:ind w:left="715" w:hanging="221"/>
      </w:pPr>
      <w:rPr>
        <w:rFonts w:hint="default"/>
        <w:lang w:val="ru-RU" w:eastAsia="en-US" w:bidi="ar-SA"/>
      </w:rPr>
    </w:lvl>
    <w:lvl w:ilvl="8" w:tplc="5906BC4E">
      <w:numFmt w:val="bullet"/>
      <w:lvlText w:val="•"/>
      <w:lvlJc w:val="left"/>
      <w:pPr>
        <w:ind w:left="774" w:hanging="221"/>
      </w:pPr>
      <w:rPr>
        <w:rFonts w:hint="default"/>
        <w:lang w:val="ru-RU" w:eastAsia="en-US" w:bidi="ar-SA"/>
      </w:rPr>
    </w:lvl>
  </w:abstractNum>
  <w:abstractNum w:abstractNumId="9">
    <w:nsid w:val="4EB95D60"/>
    <w:multiLevelType w:val="hybridMultilevel"/>
    <w:tmpl w:val="F9C80844"/>
    <w:lvl w:ilvl="0" w:tplc="D6925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30"/>
    <w:multiLevelType w:val="hybridMultilevel"/>
    <w:tmpl w:val="F5427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074F1"/>
    <w:multiLevelType w:val="hybridMultilevel"/>
    <w:tmpl w:val="6E82F25C"/>
    <w:lvl w:ilvl="0" w:tplc="32BA7028">
      <w:start w:val="1"/>
      <w:numFmt w:val="decimal"/>
      <w:lvlText w:val="%1)"/>
      <w:lvlJc w:val="left"/>
      <w:pPr>
        <w:ind w:left="142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48260E">
      <w:numFmt w:val="bullet"/>
      <w:lvlText w:val=""/>
      <w:lvlJc w:val="left"/>
      <w:pPr>
        <w:ind w:left="14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9878E2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0546AE96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441EC710">
      <w:numFmt w:val="bullet"/>
      <w:lvlText w:val="•"/>
      <w:lvlJc w:val="left"/>
      <w:pPr>
        <w:ind w:left="3939" w:hanging="154"/>
      </w:pPr>
      <w:rPr>
        <w:rFonts w:hint="default"/>
        <w:lang w:val="ru-RU" w:eastAsia="en-US" w:bidi="ar-SA"/>
      </w:rPr>
    </w:lvl>
    <w:lvl w:ilvl="5" w:tplc="392248DA">
      <w:numFmt w:val="bullet"/>
      <w:lvlText w:val="•"/>
      <w:lvlJc w:val="left"/>
      <w:pPr>
        <w:ind w:left="4889" w:hanging="154"/>
      </w:pPr>
      <w:rPr>
        <w:rFonts w:hint="default"/>
        <w:lang w:val="ru-RU" w:eastAsia="en-US" w:bidi="ar-SA"/>
      </w:rPr>
    </w:lvl>
    <w:lvl w:ilvl="6" w:tplc="50681EC2">
      <w:numFmt w:val="bullet"/>
      <w:lvlText w:val="•"/>
      <w:lvlJc w:val="left"/>
      <w:pPr>
        <w:ind w:left="5839" w:hanging="154"/>
      </w:pPr>
      <w:rPr>
        <w:rFonts w:hint="default"/>
        <w:lang w:val="ru-RU" w:eastAsia="en-US" w:bidi="ar-SA"/>
      </w:rPr>
    </w:lvl>
    <w:lvl w:ilvl="7" w:tplc="82E4D9EE">
      <w:numFmt w:val="bullet"/>
      <w:lvlText w:val="•"/>
      <w:lvlJc w:val="left"/>
      <w:pPr>
        <w:ind w:left="6789" w:hanging="154"/>
      </w:pPr>
      <w:rPr>
        <w:rFonts w:hint="default"/>
        <w:lang w:val="ru-RU" w:eastAsia="en-US" w:bidi="ar-SA"/>
      </w:rPr>
    </w:lvl>
    <w:lvl w:ilvl="8" w:tplc="0298F6E4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48"/>
    <w:rsid w:val="00056ED8"/>
    <w:rsid w:val="000B7EE6"/>
    <w:rsid w:val="0016238A"/>
    <w:rsid w:val="00170504"/>
    <w:rsid w:val="00270DB6"/>
    <w:rsid w:val="00292D2D"/>
    <w:rsid w:val="0034464E"/>
    <w:rsid w:val="00402A70"/>
    <w:rsid w:val="00462EBF"/>
    <w:rsid w:val="005F3124"/>
    <w:rsid w:val="0060327D"/>
    <w:rsid w:val="00666082"/>
    <w:rsid w:val="0079055E"/>
    <w:rsid w:val="008F289A"/>
    <w:rsid w:val="00A52B9B"/>
    <w:rsid w:val="00A94128"/>
    <w:rsid w:val="00B4498B"/>
    <w:rsid w:val="00D301CB"/>
    <w:rsid w:val="00EB1CD2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5E78-C302-4F43-920A-51A1F71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uiPriority w:val="1"/>
    <w:qFormat/>
    <w:pPr>
      <w:spacing w:line="274" w:lineRule="exact"/>
      <w:ind w:left="966" w:hanging="258"/>
      <w:jc w:val="both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0"/>
    <w:uiPriority w:val="1"/>
    <w:qFormat/>
    <w:pPr>
      <w:ind w:left="142" w:firstLine="566"/>
      <w:jc w:val="both"/>
      <w:outlineLvl w:val="1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ind w:left="142"/>
      <w:jc w:val="both"/>
    </w:pPr>
    <w:rPr>
      <w:i/>
      <w:iCs/>
      <w:sz w:val="24"/>
      <w:szCs w:val="24"/>
    </w:rPr>
  </w:style>
  <w:style w:type="paragraph" w:styleId="a5">
    <w:name w:val="Title"/>
    <w:basedOn w:val="a0"/>
    <w:uiPriority w:val="1"/>
    <w:qFormat/>
    <w:pPr>
      <w:spacing w:before="72"/>
      <w:ind w:left="567"/>
      <w:jc w:val="center"/>
    </w:pPr>
    <w:rPr>
      <w:b/>
      <w:bCs/>
      <w:sz w:val="28"/>
      <w:szCs w:val="28"/>
    </w:rPr>
  </w:style>
  <w:style w:type="paragraph" w:styleId="a6">
    <w:name w:val="List Paragraph"/>
    <w:aliases w:val="_список,Заголовок первого уровня,Абзац,strich,2nd Tier Header,маркированный,Citation List,Таблицы,текст ГЕО,список,МАРКИР_1,Liste_LMM,Elenco Normale,Абзац списка1,Абзац с отступом,List Paragraph1,Bullet_IRAO,Маркированный кругом"/>
    <w:basedOn w:val="a0"/>
    <w:link w:val="a7"/>
    <w:uiPriority w:val="1"/>
    <w:qFormat/>
    <w:pPr>
      <w:ind w:left="142" w:firstLine="566"/>
      <w:jc w:val="both"/>
    </w:pPr>
  </w:style>
  <w:style w:type="paragraph" w:customStyle="1" w:styleId="TableParagraph">
    <w:name w:val="Table Paragraph"/>
    <w:basedOn w:val="a0"/>
    <w:uiPriority w:val="1"/>
    <w:qFormat/>
    <w:pPr>
      <w:spacing w:line="138" w:lineRule="exact"/>
    </w:pPr>
  </w:style>
  <w:style w:type="paragraph" w:customStyle="1" w:styleId="pj">
    <w:name w:val="pj"/>
    <w:basedOn w:val="a0"/>
    <w:rsid w:val="00D301CB"/>
    <w:pPr>
      <w:widowControl/>
      <w:autoSpaceDE/>
      <w:autoSpaceDN/>
      <w:ind w:firstLine="400"/>
    </w:pPr>
    <w:rPr>
      <w:color w:val="000000"/>
      <w:sz w:val="24"/>
      <w:szCs w:val="24"/>
      <w:lang w:eastAsia="ru-RU"/>
    </w:rPr>
  </w:style>
  <w:style w:type="character" w:customStyle="1" w:styleId="a7">
    <w:name w:val="Абзац списка Знак"/>
    <w:aliases w:val="_список Знак,Заголовок первого уровня Знак,Абзац Знак,strich Знак,2nd Tier Header Знак,маркированный Знак,Citation List Знак,Таблицы Знак,текст ГЕО Знак,список Знак,МАРКИР_1 Знак,Liste_LMM Знак,Elenco Normale Знак,Абзац списка1 Знак"/>
    <w:link w:val="a6"/>
    <w:uiPriority w:val="34"/>
    <w:qFormat/>
    <w:locked/>
    <w:rsid w:val="00EB1CD2"/>
    <w:rPr>
      <w:rFonts w:ascii="Times New Roman" w:eastAsia="Times New Roman" w:hAnsi="Times New Roman" w:cs="Times New Roman"/>
      <w:lang w:val="ru-RU"/>
    </w:rPr>
  </w:style>
  <w:style w:type="numbering" w:customStyle="1" w:styleId="111">
    <w:name w:val="список нумерация 111"/>
    <w:rsid w:val="00A52B9B"/>
    <w:pPr>
      <w:numPr>
        <w:numId w:val="10"/>
      </w:numPr>
    </w:pPr>
  </w:style>
  <w:style w:type="paragraph" w:customStyle="1" w:styleId="Default">
    <w:name w:val="Default"/>
    <w:rsid w:val="00A52B9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numbering" w:customStyle="1" w:styleId="11111131">
    <w:name w:val="1 / 1.1 / 1.1.131"/>
    <w:basedOn w:val="a3"/>
    <w:next w:val="111111"/>
    <w:rsid w:val="00A94128"/>
    <w:pPr>
      <w:numPr>
        <w:numId w:val="11"/>
      </w:numPr>
    </w:pPr>
  </w:style>
  <w:style w:type="numbering" w:styleId="111111">
    <w:name w:val="Outline List 2"/>
    <w:basedOn w:val="a3"/>
    <w:uiPriority w:val="99"/>
    <w:semiHidden/>
    <w:unhideWhenUsed/>
    <w:rsid w:val="00A94128"/>
  </w:style>
  <w:style w:type="paragraph" w:styleId="a8">
    <w:name w:val="annotation text"/>
    <w:basedOn w:val="a0"/>
    <w:link w:val="a9"/>
    <w:uiPriority w:val="99"/>
    <w:rsid w:val="00B4498B"/>
    <w:pPr>
      <w:widowControl/>
      <w:autoSpaceDE/>
      <w:autoSpaceDN/>
      <w:spacing w:before="120"/>
      <w:ind w:firstLine="720"/>
      <w:jc w:val="both"/>
    </w:pPr>
    <w:rPr>
      <w:rFonts w:eastAsia="Times/Kazakh"/>
      <w:sz w:val="20"/>
      <w:szCs w:val="20"/>
      <w:lang w:val="x-none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B4498B"/>
    <w:rPr>
      <w:rFonts w:ascii="Times New Roman" w:eastAsia="Times/Kazakh" w:hAnsi="Times New Roman" w:cs="Times New Roman"/>
      <w:sz w:val="20"/>
      <w:szCs w:val="20"/>
      <w:lang w:val="x-none" w:eastAsia="ru-RU"/>
    </w:rPr>
  </w:style>
  <w:style w:type="paragraph" w:customStyle="1" w:styleId="a">
    <w:name w:val="табл_строка"/>
    <w:basedOn w:val="a4"/>
    <w:rsid w:val="00B4498B"/>
    <w:pPr>
      <w:widowControl/>
      <w:numPr>
        <w:numId w:val="14"/>
      </w:numPr>
      <w:autoSpaceDE/>
      <w:autoSpaceDN/>
      <w:ind w:left="0" w:firstLine="0"/>
      <w:jc w:val="center"/>
    </w:pPr>
    <w:rPr>
      <w:rFonts w:ascii="Arial" w:hAnsi="Arial"/>
      <w:i w:val="0"/>
      <w:iCs w:val="0"/>
      <w:sz w:val="22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</dc:creator>
  <cp:lastModifiedBy>Учетная запись Майкрософт</cp:lastModifiedBy>
  <cp:revision>2</cp:revision>
  <dcterms:created xsi:type="dcterms:W3CDTF">2026-05-08T10:16:00Z</dcterms:created>
  <dcterms:modified xsi:type="dcterms:W3CDTF">2026-05-08T10:16:00Z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D:20210928103321</vt:lpwstr>
  </property>
</Properties>
</file>