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5C2C" w14:textId="77777777" w:rsidR="00B2105B" w:rsidRDefault="00B2105B" w:rsidP="00B2105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Нетехническое резюме</w:t>
      </w:r>
    </w:p>
    <w:p w14:paraId="485A84AD" w14:textId="4AEED116" w:rsidR="005F4676" w:rsidRDefault="005F4676" w:rsidP="00B210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5CD9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по проекту</w:t>
      </w:r>
      <w:r w:rsidR="00A67B0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A67B04" w:rsidRPr="00EF14CA">
        <w:rPr>
          <w:rFonts w:ascii="Times New Roman" w:hAnsi="Times New Roman" w:cs="Times New Roman"/>
          <w:sz w:val="24"/>
          <w:szCs w:val="24"/>
        </w:rPr>
        <w:t xml:space="preserve">«Обустройство уплотняющих скважин </w:t>
      </w:r>
      <w:proofErr w:type="spellStart"/>
      <w:r w:rsidR="00A67B04" w:rsidRPr="00EF14CA">
        <w:rPr>
          <w:rFonts w:ascii="Times New Roman" w:hAnsi="Times New Roman" w:cs="Times New Roman"/>
          <w:sz w:val="24"/>
          <w:szCs w:val="24"/>
        </w:rPr>
        <w:t>Жетыбайской</w:t>
      </w:r>
      <w:proofErr w:type="spellEnd"/>
      <w:r w:rsidR="00A67B04" w:rsidRPr="00EF14CA">
        <w:rPr>
          <w:rFonts w:ascii="Times New Roman" w:hAnsi="Times New Roman" w:cs="Times New Roman"/>
          <w:sz w:val="24"/>
          <w:szCs w:val="24"/>
        </w:rPr>
        <w:t xml:space="preserve"> группы месторождении XXVI-очередь в Мангистауской области»</w:t>
      </w:r>
      <w:r w:rsidR="00A67B04">
        <w:rPr>
          <w:rFonts w:ascii="Times New Roman" w:hAnsi="Times New Roman" w:cs="Times New Roman"/>
          <w:sz w:val="24"/>
          <w:szCs w:val="24"/>
        </w:rPr>
        <w:t>.</w:t>
      </w:r>
    </w:p>
    <w:p w14:paraId="53A0BC1C" w14:textId="77777777" w:rsidR="00A67B04" w:rsidRDefault="00A67B04" w:rsidP="002366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EDABBC" w14:textId="77777777" w:rsidR="00AD60F2" w:rsidRPr="00AD60F2" w:rsidRDefault="00AD60F2" w:rsidP="00AD60F2">
      <w:pPr>
        <w:pStyle w:val="Default"/>
      </w:pPr>
      <w:r w:rsidRPr="00AD60F2">
        <w:t>Район строительства, запроектированных об</w:t>
      </w:r>
      <w:r>
        <w:t xml:space="preserve">ъектов, находится на территории </w:t>
      </w:r>
      <w:r w:rsidRPr="00AD60F2">
        <w:t>действующих месторождений ПУ «</w:t>
      </w:r>
      <w:proofErr w:type="spellStart"/>
      <w:r w:rsidRPr="00AD60F2">
        <w:t>Жетыбаймунайгаз</w:t>
      </w:r>
      <w:proofErr w:type="spellEnd"/>
      <w:r w:rsidRPr="00AD60F2">
        <w:t xml:space="preserve">» это: </w:t>
      </w:r>
    </w:p>
    <w:p w14:paraId="2EE2437C" w14:textId="77777777" w:rsidR="00AD60F2" w:rsidRPr="00AD60F2" w:rsidRDefault="00AD60F2" w:rsidP="00AD60F2">
      <w:pPr>
        <w:pStyle w:val="Default"/>
      </w:pPr>
      <w:r w:rsidRPr="00AD60F2">
        <w:t xml:space="preserve">- Месторождение «Жетыбай»; </w:t>
      </w:r>
    </w:p>
    <w:p w14:paraId="3943AD03" w14:textId="77777777" w:rsidR="00AD60F2" w:rsidRPr="00AD60F2" w:rsidRDefault="00AD60F2" w:rsidP="00AD60F2">
      <w:pPr>
        <w:pStyle w:val="Default"/>
      </w:pPr>
      <w:r w:rsidRPr="00AD60F2">
        <w:t>-Месторождение «</w:t>
      </w:r>
      <w:proofErr w:type="spellStart"/>
      <w:r w:rsidRPr="00AD60F2">
        <w:t>Асар</w:t>
      </w:r>
      <w:proofErr w:type="spellEnd"/>
      <w:r w:rsidRPr="00AD60F2">
        <w:t xml:space="preserve">»; </w:t>
      </w:r>
    </w:p>
    <w:p w14:paraId="74511212" w14:textId="77777777" w:rsidR="00AD60F2" w:rsidRPr="00AD60F2" w:rsidRDefault="00AD60F2" w:rsidP="00AD60F2">
      <w:pPr>
        <w:pStyle w:val="Default"/>
      </w:pPr>
      <w:r w:rsidRPr="00AD60F2">
        <w:t xml:space="preserve">-Месторождение «Восточный Жетыбай»; </w:t>
      </w:r>
    </w:p>
    <w:p w14:paraId="652F2F67" w14:textId="77777777" w:rsidR="00AD60F2" w:rsidRPr="00AD60F2" w:rsidRDefault="00AD60F2" w:rsidP="00AD60F2">
      <w:pPr>
        <w:pStyle w:val="Default"/>
      </w:pPr>
      <w:r w:rsidRPr="00AD60F2">
        <w:t>-Месторождение «</w:t>
      </w:r>
      <w:proofErr w:type="spellStart"/>
      <w:r w:rsidRPr="00AD60F2">
        <w:t>Бурмаша</w:t>
      </w:r>
      <w:proofErr w:type="spellEnd"/>
      <w:r w:rsidRPr="00AD60F2">
        <w:t xml:space="preserve">»; </w:t>
      </w:r>
    </w:p>
    <w:p w14:paraId="5E3A6DCA" w14:textId="77777777" w:rsidR="00AD60F2" w:rsidRPr="00AD60F2" w:rsidRDefault="00AD60F2" w:rsidP="00AD60F2">
      <w:pPr>
        <w:pStyle w:val="Default"/>
      </w:pPr>
      <w:r w:rsidRPr="00AD60F2">
        <w:t>-Месторождение «</w:t>
      </w:r>
      <w:proofErr w:type="spellStart"/>
      <w:r w:rsidRPr="00AD60F2">
        <w:t>Айрантакыр</w:t>
      </w:r>
      <w:proofErr w:type="spellEnd"/>
      <w:r w:rsidRPr="00AD60F2">
        <w:t xml:space="preserve">»; </w:t>
      </w:r>
    </w:p>
    <w:p w14:paraId="0292C364" w14:textId="77777777" w:rsidR="00AD60F2" w:rsidRPr="00AD60F2" w:rsidRDefault="00AD60F2" w:rsidP="00AD60F2">
      <w:pPr>
        <w:pStyle w:val="Default"/>
      </w:pPr>
      <w:r w:rsidRPr="00AD60F2">
        <w:t>-Месторождение «</w:t>
      </w:r>
      <w:proofErr w:type="spellStart"/>
      <w:r w:rsidRPr="00AD60F2">
        <w:t>Алатобе</w:t>
      </w:r>
      <w:proofErr w:type="spellEnd"/>
      <w:r w:rsidRPr="00AD60F2">
        <w:t xml:space="preserve">»; </w:t>
      </w:r>
    </w:p>
    <w:p w14:paraId="535E811C" w14:textId="77777777" w:rsidR="00AD60F2" w:rsidRPr="00AD60F2" w:rsidRDefault="00AD60F2" w:rsidP="00AD60F2">
      <w:pPr>
        <w:pStyle w:val="Default"/>
      </w:pPr>
      <w:r w:rsidRPr="00AD60F2">
        <w:t xml:space="preserve">-Месторождение «Придорожное»; </w:t>
      </w:r>
    </w:p>
    <w:p w14:paraId="6B8BE856" w14:textId="77777777" w:rsidR="004462EE" w:rsidRPr="00AD60F2" w:rsidRDefault="00AD60F2" w:rsidP="00AD60F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D60F2">
        <w:rPr>
          <w:rFonts w:ascii="Times New Roman" w:hAnsi="Times New Roman" w:cs="Times New Roman"/>
          <w:sz w:val="24"/>
          <w:szCs w:val="24"/>
        </w:rPr>
        <w:t xml:space="preserve">-Месторождение «Северный </w:t>
      </w:r>
      <w:proofErr w:type="spellStart"/>
      <w:r w:rsidRPr="00AD60F2">
        <w:rPr>
          <w:rFonts w:ascii="Times New Roman" w:hAnsi="Times New Roman" w:cs="Times New Roman"/>
          <w:sz w:val="24"/>
          <w:szCs w:val="24"/>
        </w:rPr>
        <w:t>Аккар</w:t>
      </w:r>
      <w:proofErr w:type="spellEnd"/>
      <w:r w:rsidRPr="00AD60F2">
        <w:rPr>
          <w:rFonts w:ascii="Times New Roman" w:hAnsi="Times New Roman" w:cs="Times New Roman"/>
          <w:sz w:val="24"/>
          <w:szCs w:val="24"/>
        </w:rPr>
        <w:t xml:space="preserve">». </w:t>
      </w:r>
      <w:r w:rsidR="004462EE" w:rsidRPr="00AD60F2">
        <w:rPr>
          <w:rFonts w:ascii="Times New Roman" w:hAnsi="Times New Roman" w:cs="Times New Roman"/>
          <w:sz w:val="24"/>
          <w:szCs w:val="24"/>
        </w:rPr>
        <w:t xml:space="preserve">В </w:t>
      </w:r>
      <w:r w:rsidR="004462EE" w:rsidRPr="00AD60F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4462EE" w:rsidRPr="00AD60F2">
        <w:rPr>
          <w:rFonts w:ascii="Times New Roman" w:hAnsi="Times New Roman" w:cs="Times New Roman"/>
          <w:sz w:val="24"/>
          <w:szCs w:val="24"/>
        </w:rPr>
        <w:t>дми</w:t>
      </w:r>
      <w:r w:rsidR="004462EE" w:rsidRPr="00AD60F2">
        <w:rPr>
          <w:rFonts w:ascii="Times New Roman" w:hAnsi="Times New Roman" w:cs="Times New Roman"/>
          <w:spacing w:val="2"/>
          <w:sz w:val="24"/>
          <w:szCs w:val="24"/>
        </w:rPr>
        <w:t>н</w:t>
      </w:r>
      <w:r w:rsidR="004462EE" w:rsidRPr="00AD60F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462EE" w:rsidRPr="00AD60F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4462EE" w:rsidRPr="00AD60F2">
        <w:rPr>
          <w:rFonts w:ascii="Times New Roman" w:hAnsi="Times New Roman" w:cs="Times New Roman"/>
          <w:sz w:val="24"/>
          <w:szCs w:val="24"/>
        </w:rPr>
        <w:t>тр</w:t>
      </w:r>
      <w:r w:rsidR="004462EE" w:rsidRPr="00AD60F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4462EE" w:rsidRPr="00AD60F2">
        <w:rPr>
          <w:rFonts w:ascii="Times New Roman" w:hAnsi="Times New Roman" w:cs="Times New Roman"/>
          <w:sz w:val="24"/>
          <w:szCs w:val="24"/>
        </w:rPr>
        <w:t>т</w:t>
      </w:r>
      <w:r w:rsidR="004462EE" w:rsidRPr="00AD60F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462EE" w:rsidRPr="00AD60F2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4462EE" w:rsidRPr="00AD60F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4462EE" w:rsidRPr="00AD60F2">
        <w:rPr>
          <w:rFonts w:ascii="Times New Roman" w:hAnsi="Times New Roman" w:cs="Times New Roman"/>
          <w:sz w:val="24"/>
          <w:szCs w:val="24"/>
        </w:rPr>
        <w:t>ом о</w:t>
      </w:r>
      <w:r w:rsidR="00A00ADD" w:rsidRPr="00AD60F2">
        <w:rPr>
          <w:rFonts w:ascii="Times New Roman" w:hAnsi="Times New Roman" w:cs="Times New Roman"/>
          <w:sz w:val="24"/>
          <w:szCs w:val="24"/>
        </w:rPr>
        <w:t>т</w:t>
      </w:r>
      <w:r w:rsidR="004462EE" w:rsidRPr="00AD60F2">
        <w:rPr>
          <w:rFonts w:ascii="Times New Roman" w:hAnsi="Times New Roman" w:cs="Times New Roman"/>
          <w:sz w:val="24"/>
          <w:szCs w:val="24"/>
        </w:rPr>
        <w:t>ношении</w:t>
      </w:r>
      <w:r w:rsidR="004462EE" w:rsidRPr="00AD60F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4462EE" w:rsidRPr="00AD60F2">
        <w:rPr>
          <w:rFonts w:ascii="Times New Roman" w:hAnsi="Times New Roman" w:cs="Times New Roman"/>
          <w:spacing w:val="31"/>
          <w:sz w:val="24"/>
          <w:szCs w:val="24"/>
        </w:rPr>
        <w:t xml:space="preserve">входящих </w:t>
      </w:r>
      <w:r w:rsidR="004462EE" w:rsidRPr="00AD60F2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4462EE" w:rsidRPr="00AD60F2">
        <w:rPr>
          <w:rFonts w:ascii="Times New Roman" w:hAnsi="Times New Roman" w:cs="Times New Roman"/>
          <w:sz w:val="24"/>
          <w:szCs w:val="24"/>
          <w:lang w:val="kk-KZ"/>
        </w:rPr>
        <w:t>Каракиянского и Мангистауского</w:t>
      </w:r>
      <w:r w:rsidR="00A00ADD" w:rsidRPr="00AD60F2">
        <w:rPr>
          <w:rFonts w:ascii="Times New Roman" w:hAnsi="Times New Roman" w:cs="Times New Roman"/>
          <w:sz w:val="24"/>
          <w:szCs w:val="24"/>
        </w:rPr>
        <w:t xml:space="preserve"> районов</w:t>
      </w:r>
      <w:r w:rsidR="004462EE" w:rsidRPr="00AD60F2">
        <w:rPr>
          <w:rFonts w:ascii="Times New Roman" w:hAnsi="Times New Roman" w:cs="Times New Roman"/>
          <w:sz w:val="24"/>
          <w:szCs w:val="24"/>
        </w:rPr>
        <w:t xml:space="preserve"> </w:t>
      </w:r>
      <w:r w:rsidR="004462EE" w:rsidRPr="00AD60F2">
        <w:rPr>
          <w:rFonts w:ascii="Times New Roman" w:hAnsi="Times New Roman" w:cs="Times New Roman"/>
          <w:sz w:val="24"/>
          <w:szCs w:val="24"/>
          <w:lang w:val="kk-KZ"/>
        </w:rPr>
        <w:t>Мангистауской</w:t>
      </w:r>
      <w:r w:rsidR="004462EE" w:rsidRPr="00AD60F2">
        <w:rPr>
          <w:rFonts w:ascii="Times New Roman" w:hAnsi="Times New Roman" w:cs="Times New Roman"/>
          <w:sz w:val="24"/>
          <w:szCs w:val="24"/>
        </w:rPr>
        <w:t xml:space="preserve"> области РК.</w:t>
      </w:r>
      <w:r w:rsidR="00A00ADD" w:rsidRPr="00AD60F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462EE" w:rsidRPr="00AD60F2">
        <w:rPr>
          <w:rFonts w:ascii="Times New Roman" w:hAnsi="Times New Roman" w:cs="Times New Roman"/>
          <w:sz w:val="24"/>
          <w:szCs w:val="24"/>
        </w:rPr>
        <w:t xml:space="preserve">Ближайшими населёнными пунктами от м/р Жетыбай, являются </w:t>
      </w:r>
      <w:r w:rsidR="004462EE" w:rsidRPr="00AD60F2">
        <w:rPr>
          <w:rFonts w:ascii="Times New Roman" w:hAnsi="Times New Roman" w:cs="Times New Roman"/>
          <w:sz w:val="24"/>
          <w:szCs w:val="24"/>
          <w:lang w:val="kk-KZ"/>
        </w:rPr>
        <w:t>пос.Жетыбай</w:t>
      </w:r>
      <w:r w:rsidR="004462EE" w:rsidRPr="00AD60F2">
        <w:rPr>
          <w:rFonts w:ascii="Times New Roman" w:hAnsi="Times New Roman" w:cs="Times New Roman"/>
          <w:sz w:val="24"/>
          <w:szCs w:val="24"/>
        </w:rPr>
        <w:t>-</w:t>
      </w:r>
      <w:smartTag w:uri="urn:schemas-microsoft-com:office:smarttags" w:element="metricconverter">
        <w:smartTagPr>
          <w:attr w:name="ProductID" w:val="13 км"/>
        </w:smartTagPr>
        <w:r w:rsidR="004462EE" w:rsidRPr="00AD60F2">
          <w:rPr>
            <w:rFonts w:ascii="Times New Roman" w:hAnsi="Times New Roman" w:cs="Times New Roman"/>
            <w:sz w:val="24"/>
            <w:szCs w:val="24"/>
          </w:rPr>
          <w:t>13 км</w:t>
        </w:r>
      </w:smartTag>
      <w:r w:rsidR="004462EE" w:rsidRPr="00AD60F2">
        <w:rPr>
          <w:rFonts w:ascii="Times New Roman" w:hAnsi="Times New Roman" w:cs="Times New Roman"/>
          <w:sz w:val="24"/>
          <w:szCs w:val="24"/>
        </w:rPr>
        <w:t xml:space="preserve"> и </w:t>
      </w:r>
      <w:r w:rsidR="004462EE" w:rsidRPr="00AD60F2">
        <w:rPr>
          <w:rFonts w:ascii="Times New Roman" w:hAnsi="Times New Roman" w:cs="Times New Roman"/>
          <w:sz w:val="24"/>
          <w:szCs w:val="24"/>
          <w:lang w:val="kk-KZ"/>
        </w:rPr>
        <w:t>пос.Мунайши</w:t>
      </w:r>
      <w:r w:rsidR="004462EE" w:rsidRPr="00AD60F2">
        <w:rPr>
          <w:rFonts w:ascii="Times New Roman" w:hAnsi="Times New Roman" w:cs="Times New Roman"/>
          <w:sz w:val="24"/>
          <w:szCs w:val="24"/>
        </w:rPr>
        <w:t xml:space="preserve">–6км. </w:t>
      </w:r>
    </w:p>
    <w:p w14:paraId="102E4B58" w14:textId="77777777" w:rsidR="00924631" w:rsidRDefault="00924631" w:rsidP="00B210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A6B">
        <w:rPr>
          <w:rFonts w:ascii="Times New Roman" w:hAnsi="Times New Roman" w:cs="Times New Roman"/>
          <w:sz w:val="24"/>
          <w:szCs w:val="24"/>
        </w:rPr>
        <w:t>Проектными решениями предусматривается строительство новых сооружений обустройства месторождения, обеспечивающих дополнительную добычу, сбор и транспорт продукции скважин, закачку воды в объеме:</w:t>
      </w:r>
    </w:p>
    <w:p w14:paraId="5B0D3AF2" w14:textId="77777777" w:rsidR="00924631" w:rsidRDefault="00924631" w:rsidP="0092463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43A6B">
        <w:rPr>
          <w:rFonts w:ascii="Times New Roman" w:hAnsi="Times New Roman" w:cs="Times New Roman"/>
          <w:sz w:val="24"/>
          <w:szCs w:val="24"/>
        </w:rPr>
        <w:t xml:space="preserve">397 </w:t>
      </w:r>
      <w:r w:rsidRPr="00443A6B">
        <w:rPr>
          <w:rFonts w:ascii="Times New Roman" w:hAnsi="Times New Roman" w:cs="Times New Roman"/>
          <w:spacing w:val="-2"/>
          <w:sz w:val="24"/>
          <w:szCs w:val="24"/>
        </w:rPr>
        <w:t>т/cут.нефти;</w:t>
      </w:r>
    </w:p>
    <w:p w14:paraId="259B36CC" w14:textId="77777777" w:rsidR="00924631" w:rsidRDefault="00924631" w:rsidP="0092463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43A6B">
        <w:rPr>
          <w:rFonts w:ascii="Times New Roman" w:hAnsi="Times New Roman" w:cs="Times New Roman"/>
          <w:sz w:val="24"/>
          <w:szCs w:val="24"/>
        </w:rPr>
        <w:t>49800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м</w:t>
      </w:r>
      <w:r w:rsidRPr="00443A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43A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3A6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попутного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2"/>
          <w:sz w:val="24"/>
          <w:szCs w:val="24"/>
        </w:rPr>
        <w:t>газа;</w:t>
      </w:r>
    </w:p>
    <w:p w14:paraId="4E9204A1" w14:textId="77777777" w:rsidR="00924631" w:rsidRDefault="00924631" w:rsidP="00924631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r w:rsidRPr="00443A6B">
        <w:rPr>
          <w:rFonts w:ascii="Times New Roman" w:hAnsi="Times New Roman" w:cs="Times New Roman"/>
          <w:sz w:val="24"/>
          <w:szCs w:val="24"/>
        </w:rPr>
        <w:t>2100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м3/</w:t>
      </w:r>
      <w:proofErr w:type="spellStart"/>
      <w:r w:rsidRPr="00443A6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44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закачки</w:t>
      </w:r>
      <w:r w:rsidRPr="00443A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>воды.</w:t>
      </w:r>
    </w:p>
    <w:p w14:paraId="52C86A21" w14:textId="77777777" w:rsidR="00924631" w:rsidRDefault="00924631" w:rsidP="00924631">
      <w:pPr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43A6B">
        <w:rPr>
          <w:rFonts w:ascii="Times New Roman" w:hAnsi="Times New Roman" w:cs="Times New Roman"/>
          <w:b/>
          <w:sz w:val="24"/>
          <w:szCs w:val="24"/>
        </w:rPr>
        <w:t>Объем</w:t>
      </w:r>
      <w:r w:rsidRPr="00443A6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b/>
          <w:sz w:val="24"/>
          <w:szCs w:val="24"/>
        </w:rPr>
        <w:t>проектирования</w:t>
      </w:r>
      <w:r w:rsidRPr="00443A6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b/>
          <w:sz w:val="24"/>
          <w:szCs w:val="24"/>
        </w:rPr>
        <w:t>по</w:t>
      </w:r>
      <w:r w:rsidRPr="00443A6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b/>
          <w:sz w:val="24"/>
          <w:szCs w:val="24"/>
        </w:rPr>
        <w:t>данному</w:t>
      </w:r>
      <w:r w:rsidRPr="00443A6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b/>
          <w:spacing w:val="-2"/>
          <w:sz w:val="24"/>
          <w:szCs w:val="24"/>
        </w:rPr>
        <w:t>объекту:</w:t>
      </w:r>
    </w:p>
    <w:p w14:paraId="6D9C656D" w14:textId="77777777" w:rsidR="00924631" w:rsidRDefault="00924631" w:rsidP="0092463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-</w:t>
      </w:r>
      <w:r w:rsidRPr="00443A6B">
        <w:rPr>
          <w:rFonts w:ascii="Times New Roman" w:hAnsi="Times New Roman" w:cs="Times New Roman"/>
          <w:sz w:val="24"/>
          <w:szCs w:val="24"/>
        </w:rPr>
        <w:t>обустройство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55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добывающих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скважин,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вышедших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из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2"/>
          <w:sz w:val="24"/>
          <w:szCs w:val="24"/>
        </w:rPr>
        <w:t>бурения;</w:t>
      </w:r>
    </w:p>
    <w:p w14:paraId="23EC06F4" w14:textId="77777777" w:rsidR="00924631" w:rsidRDefault="00924631" w:rsidP="0092463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43A6B">
        <w:rPr>
          <w:rFonts w:ascii="Times New Roman" w:hAnsi="Times New Roman" w:cs="Times New Roman"/>
          <w:sz w:val="24"/>
          <w:szCs w:val="24"/>
        </w:rPr>
        <w:t>выкидные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линии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от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55скважин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для</w:t>
      </w:r>
      <w:r w:rsidRPr="0044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сбора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и</w:t>
      </w:r>
      <w:r w:rsidRPr="0044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транспорта</w:t>
      </w:r>
      <w:r w:rsidRPr="0044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2"/>
          <w:sz w:val="24"/>
          <w:szCs w:val="24"/>
        </w:rPr>
        <w:t>нефти;</w:t>
      </w:r>
    </w:p>
    <w:p w14:paraId="30D377F6" w14:textId="77777777" w:rsidR="00924631" w:rsidRDefault="00924631" w:rsidP="0092463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43A6B">
        <w:rPr>
          <w:rFonts w:ascii="Times New Roman" w:hAnsi="Times New Roman" w:cs="Times New Roman"/>
          <w:sz w:val="24"/>
          <w:szCs w:val="24"/>
        </w:rPr>
        <w:t>14</w:t>
      </w:r>
      <w:r w:rsidRPr="0044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нагнетательных</w:t>
      </w:r>
      <w:r w:rsidRPr="0044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2"/>
          <w:sz w:val="24"/>
          <w:szCs w:val="24"/>
        </w:rPr>
        <w:t>скважин;</w:t>
      </w:r>
    </w:p>
    <w:p w14:paraId="3BADF07C" w14:textId="77777777" w:rsidR="00924631" w:rsidRDefault="00924631" w:rsidP="0092463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43A6B">
        <w:rPr>
          <w:rFonts w:ascii="Times New Roman" w:hAnsi="Times New Roman" w:cs="Times New Roman"/>
          <w:sz w:val="24"/>
          <w:szCs w:val="24"/>
        </w:rPr>
        <w:t>нагнетательные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линии</w:t>
      </w:r>
      <w:r w:rsidRPr="00443A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от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БГ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до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14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нагнетательных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2"/>
          <w:sz w:val="24"/>
          <w:szCs w:val="24"/>
        </w:rPr>
        <w:t>скважин</w:t>
      </w:r>
    </w:p>
    <w:p w14:paraId="1AEF8FE7" w14:textId="77777777" w:rsidR="00924631" w:rsidRDefault="00924631" w:rsidP="009246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43A6B">
        <w:rPr>
          <w:rFonts w:ascii="Times New Roman" w:hAnsi="Times New Roman" w:cs="Times New Roman"/>
          <w:sz w:val="24"/>
          <w:szCs w:val="24"/>
        </w:rPr>
        <w:t>устьевой подогрев нефти на выкидных линиях добывающих скважин (в зависимости от протяженности);</w:t>
      </w:r>
    </w:p>
    <w:p w14:paraId="73705600" w14:textId="77777777" w:rsidR="00924631" w:rsidRDefault="00924631" w:rsidP="00924631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>автоматизация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443A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>электроснабжение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>проектируемых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>объектов.</w:t>
      </w:r>
    </w:p>
    <w:p w14:paraId="37A029F9" w14:textId="77777777" w:rsidR="001B643E" w:rsidRDefault="001B643E" w:rsidP="001B64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Обустройство добывающих, фонтанных и нагнетательных скважин. </w:t>
      </w:r>
    </w:p>
    <w:p w14:paraId="1677058F" w14:textId="77777777" w:rsidR="001B643E" w:rsidRPr="001B643E" w:rsidRDefault="001B643E" w:rsidP="001B643E">
      <w:pPr>
        <w:pStyle w:val="Default"/>
        <w:jc w:val="both"/>
      </w:pPr>
      <w:r w:rsidRPr="001B643E">
        <w:rPr>
          <w:b/>
          <w:bCs/>
        </w:rPr>
        <w:t xml:space="preserve">Добывающие скважины. </w:t>
      </w:r>
      <w:r w:rsidRPr="001B643E">
        <w:t xml:space="preserve">Добыча нефти на месторождениях осуществляется механизированным способом. Каждая скважина оборудуется штанговым глубинным насосом с приводом станком-качалкой. </w:t>
      </w:r>
    </w:p>
    <w:p w14:paraId="6F1CF917" w14:textId="77777777" w:rsidR="001B643E" w:rsidRPr="001B643E" w:rsidRDefault="001B643E" w:rsidP="001B643E">
      <w:pPr>
        <w:pStyle w:val="Default"/>
        <w:jc w:val="both"/>
      </w:pPr>
      <w:r w:rsidRPr="001B643E">
        <w:t xml:space="preserve">Под станок-качалку предусмотрен фундамент. </w:t>
      </w:r>
    </w:p>
    <w:p w14:paraId="458CE5C2" w14:textId="77777777" w:rsidR="001B643E" w:rsidRPr="001B643E" w:rsidRDefault="001B643E" w:rsidP="001B643E">
      <w:pPr>
        <w:pStyle w:val="Default"/>
        <w:jc w:val="both"/>
      </w:pPr>
      <w:r w:rsidRPr="001B643E">
        <w:t>Расположение сооружений, а также транспортных путей на территории площадок приняты согласно технологической схемы, требуемым разрывам по нормам взрывопожарной безопасности, санитарным требованиям, обеспечения благоприятных и безопасных условий труда. Рабочим проектом предусматривается обустроить 55 добывающих скважин вышедших из бурения. Подбор типа устьевого оборудования скважин (арматура фонтанная АФК-1-65х21, крестовик АФК-1-65х21 в комплекте с СУСГ 2А-73-31 или АУШГН-1-65х21), устанавливаемого на площадках добывающих скважин и его обвязка выполняется согласно данного проекта и «Типовой схемы обвязки устья добывающих скважин месторождений ПУ «</w:t>
      </w:r>
      <w:proofErr w:type="spellStart"/>
      <w:r w:rsidRPr="001B643E">
        <w:t>Жетыбаймунайгаз</w:t>
      </w:r>
      <w:proofErr w:type="spellEnd"/>
      <w:r w:rsidRPr="001B643E">
        <w:t>»», утвержденной начальником ПУ «</w:t>
      </w:r>
      <w:proofErr w:type="spellStart"/>
      <w:r w:rsidRPr="001B643E">
        <w:t>Жетыбаймунайгаз</w:t>
      </w:r>
      <w:proofErr w:type="spellEnd"/>
      <w:r w:rsidRPr="001B643E">
        <w:t>» и согласованной с ФМВПФО «Ак-</w:t>
      </w:r>
      <w:proofErr w:type="spellStart"/>
      <w:r w:rsidRPr="001B643E">
        <w:t>берен</w:t>
      </w:r>
      <w:proofErr w:type="spellEnd"/>
      <w:r w:rsidRPr="001B643E">
        <w:t xml:space="preserve">». </w:t>
      </w:r>
    </w:p>
    <w:p w14:paraId="49572DCD" w14:textId="77777777" w:rsidR="001B643E" w:rsidRPr="001B643E" w:rsidRDefault="001B643E" w:rsidP="001B643E">
      <w:pPr>
        <w:pStyle w:val="Default"/>
        <w:jc w:val="both"/>
      </w:pPr>
      <w:r w:rsidRPr="001B643E">
        <w:t xml:space="preserve">В соответствии с требованиями промышленной безопасности, при механизированном способе добычи нефти, на устье каждой скважины предусмотрена установка электроконтактного манометра. Принятые меры предназначены для экстренной остановки электропривода насоса в случаях резкого поднятия или падения давления в выкидных </w:t>
      </w:r>
      <w:r w:rsidRPr="001B643E">
        <w:lastRenderedPageBreak/>
        <w:t xml:space="preserve">линиях добывающих скважин. Режим срабатывания и настройку ЭКМ выбирает эксплуатирующая организация ПУ «ЖМГ». </w:t>
      </w:r>
    </w:p>
    <w:p w14:paraId="3084E1A6" w14:textId="77777777" w:rsidR="001B643E" w:rsidRDefault="001B643E" w:rsidP="001B6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43E">
        <w:rPr>
          <w:rFonts w:ascii="Times New Roman" w:hAnsi="Times New Roman" w:cs="Times New Roman"/>
          <w:sz w:val="24"/>
          <w:szCs w:val="24"/>
        </w:rPr>
        <w:t>С целью предотвращения замерзания, ЭКМ устанавливается в обогреваемом утепленном шкафу. Шкаф съемный и свободно монтируется непосредственно на выкидной линии с помощью хомутов.</w:t>
      </w:r>
    </w:p>
    <w:p w14:paraId="74D15E6A" w14:textId="77777777" w:rsidR="001B643E" w:rsidRDefault="001B643E" w:rsidP="001B6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43E">
        <w:rPr>
          <w:rFonts w:ascii="Times New Roman" w:hAnsi="Times New Roman" w:cs="Times New Roman"/>
          <w:sz w:val="24"/>
          <w:szCs w:val="24"/>
        </w:rPr>
        <w:t>Согласно техническим условиям на устье добывающей скважины с механизированным способом, где выкидная подключается в действующий трубопровод для учета жидкости предусматривается счетчик марки СКЖ-60-40М с байпасной линией и запорной арматурой Ду100.</w:t>
      </w:r>
    </w:p>
    <w:p w14:paraId="1F2002CB" w14:textId="77777777" w:rsidR="001B643E" w:rsidRPr="001B643E" w:rsidRDefault="001B643E" w:rsidP="001B643E">
      <w:pPr>
        <w:pStyle w:val="Default"/>
        <w:jc w:val="both"/>
      </w:pPr>
      <w:r w:rsidRPr="001B643E">
        <w:rPr>
          <w:b/>
          <w:bCs/>
        </w:rPr>
        <w:t xml:space="preserve">Фонтанные скважины. </w:t>
      </w:r>
      <w:r w:rsidRPr="001B643E">
        <w:t xml:space="preserve">В начальный период эксплуатации скважины вышедшие из бурения могут эксплуатироваться в фонтанном режиме с дальнейшим переходом на механизированный способ добычи нефти. При фонтанном способе эксплуатации, на горизонтальном участке обвязки устья скважины предусмотрена установка электроконтактного манометра и запорная арматура. </w:t>
      </w:r>
    </w:p>
    <w:p w14:paraId="2A17EA02" w14:textId="77777777" w:rsidR="001B643E" w:rsidRPr="001B643E" w:rsidRDefault="001B643E" w:rsidP="001B643E">
      <w:pPr>
        <w:pStyle w:val="Default"/>
        <w:jc w:val="both"/>
      </w:pPr>
      <w:r w:rsidRPr="001B643E">
        <w:rPr>
          <w:b/>
          <w:bCs/>
        </w:rPr>
        <w:t xml:space="preserve">Нагнетательные скважины. </w:t>
      </w:r>
      <w:r w:rsidRPr="001B643E">
        <w:t xml:space="preserve">Нагнетательные линии предназначены для транспортировки воды от ВРБ до нагнетательных скважин системы поддержания пластового давления. </w:t>
      </w:r>
    </w:p>
    <w:p w14:paraId="72791468" w14:textId="77777777" w:rsidR="001B643E" w:rsidRPr="001B643E" w:rsidRDefault="001B643E" w:rsidP="001B643E">
      <w:pPr>
        <w:pStyle w:val="Default"/>
        <w:jc w:val="both"/>
      </w:pPr>
      <w:r w:rsidRPr="001B643E">
        <w:t>Расположение сооружений, а также транспортных путей на территории площадок приняты согласно технологической схемы, требуемым разрывам по нормам взрывопожарной безопасности, санитарным требованиям, обеспечения благоприятных и безопасных условий труда. Рабочим проектом предусматривается обустроить 14 нагнетательных скважин вышедших из бурения. Обвязка оборудования на площадках нагнетательных скважин выполняется согласно данному проекту и «Типовой схеме обвязки устья нагнетательных скважин месторождений ПУ «</w:t>
      </w:r>
      <w:proofErr w:type="spellStart"/>
      <w:r w:rsidRPr="001B643E">
        <w:t>Жетыбаймунайгаз</w:t>
      </w:r>
      <w:proofErr w:type="spellEnd"/>
      <w:r w:rsidRPr="001B643E">
        <w:t>»», утвержденной начальником ПУ «</w:t>
      </w:r>
      <w:proofErr w:type="spellStart"/>
      <w:r w:rsidRPr="001B643E">
        <w:t>Жетыбаймунайгаз</w:t>
      </w:r>
      <w:proofErr w:type="spellEnd"/>
      <w:r w:rsidRPr="001B643E">
        <w:t>» и согласованной с ФМВПФО «Ак-</w:t>
      </w:r>
      <w:proofErr w:type="spellStart"/>
      <w:r w:rsidRPr="001B643E">
        <w:t>берен</w:t>
      </w:r>
      <w:proofErr w:type="spellEnd"/>
      <w:r w:rsidRPr="001B643E">
        <w:t xml:space="preserve">». </w:t>
      </w:r>
    </w:p>
    <w:p w14:paraId="2A10D723" w14:textId="77777777" w:rsidR="001B643E" w:rsidRPr="001B643E" w:rsidRDefault="001B643E" w:rsidP="001B643E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B643E">
        <w:rPr>
          <w:rFonts w:ascii="Times New Roman" w:hAnsi="Times New Roman" w:cs="Times New Roman"/>
          <w:sz w:val="24"/>
          <w:szCs w:val="24"/>
        </w:rPr>
        <w:t>Для регулирования давления и объема подачи закачиваемого агента (пластовой воды) в скважину, на устье скважины устанавливается дроссельное устройство (шаровый кран КШД-65-21-ХЛ-Ф со сменными дросселями).</w:t>
      </w:r>
    </w:p>
    <w:p w14:paraId="631A2F35" w14:textId="77777777" w:rsidR="001B643E" w:rsidRPr="001B643E" w:rsidRDefault="001B643E" w:rsidP="001B643E">
      <w:pPr>
        <w:pStyle w:val="Default"/>
        <w:jc w:val="both"/>
      </w:pPr>
      <w:r w:rsidRPr="001B643E">
        <w:rPr>
          <w:b/>
          <w:bCs/>
        </w:rPr>
        <w:t xml:space="preserve">Система сбора и транспорта нефти. </w:t>
      </w:r>
    </w:p>
    <w:p w14:paraId="7E91E7C1" w14:textId="77777777" w:rsidR="001B643E" w:rsidRPr="001B643E" w:rsidRDefault="001B643E" w:rsidP="001B643E">
      <w:pPr>
        <w:pStyle w:val="Default"/>
        <w:jc w:val="both"/>
      </w:pPr>
      <w:r w:rsidRPr="001B643E">
        <w:t xml:space="preserve">Система сбора и транспорта нефтегазовой смеси служит для подачи продукции скважин на ГУ (ЗУ). Система включает в себя выкидные линии от 55 скважин. </w:t>
      </w:r>
    </w:p>
    <w:p w14:paraId="3E74DFB5" w14:textId="77777777" w:rsidR="001B643E" w:rsidRPr="001B643E" w:rsidRDefault="001B643E" w:rsidP="001B643E">
      <w:pPr>
        <w:pStyle w:val="Default"/>
        <w:jc w:val="both"/>
      </w:pPr>
      <w:r w:rsidRPr="001B643E">
        <w:rPr>
          <w:b/>
          <w:bCs/>
        </w:rPr>
        <w:t xml:space="preserve">Выкидные линии. </w:t>
      </w:r>
      <w:r w:rsidRPr="001B643E">
        <w:t xml:space="preserve">Выкидные линии проектируемых добывающих скважин условным диаметром Ду-100 проложены к существующим групповым и замерным установкам. </w:t>
      </w:r>
    </w:p>
    <w:p w14:paraId="24B701B1" w14:textId="77777777" w:rsidR="001B643E" w:rsidRPr="001B643E" w:rsidRDefault="001B643E" w:rsidP="001B643E">
      <w:pPr>
        <w:pStyle w:val="Default"/>
        <w:jc w:val="both"/>
      </w:pPr>
      <w:r w:rsidRPr="001B643E">
        <w:t xml:space="preserve">Расчетное давление выкидных линий с учетом давления при продувках, по сведениям Заказчика ПУ «ЖМГ» составляет -6,0 МПа. Рабочее давление составляет до 1,6МПа. </w:t>
      </w:r>
    </w:p>
    <w:p w14:paraId="1BC89C19" w14:textId="77777777" w:rsidR="001B643E" w:rsidRPr="001B643E" w:rsidRDefault="001B643E" w:rsidP="001B643E">
      <w:pPr>
        <w:pStyle w:val="Default"/>
        <w:jc w:val="both"/>
      </w:pPr>
      <w:r w:rsidRPr="001B643E">
        <w:t xml:space="preserve">В соответствии с заданием на проектирование, выкидные линии от устьев скважин до замерных узлов групповых и замерных установок запроектированы из стеклопластиковых труб по СТ ТОО 40047721-01-2009 в подземном исполнении. Глубина заложения 0,8 м до верха трубы. Разработка траншеи ведется до глубины 1.0 м. </w:t>
      </w:r>
    </w:p>
    <w:p w14:paraId="7A1938C8" w14:textId="77777777" w:rsidR="001B643E" w:rsidRPr="001B643E" w:rsidRDefault="001B643E" w:rsidP="001B643E">
      <w:pPr>
        <w:pStyle w:val="Default"/>
        <w:jc w:val="both"/>
      </w:pPr>
      <w:r w:rsidRPr="001B643E">
        <w:t>В местах пересечения с автомобильными дорогами пр</w:t>
      </w:r>
      <w:r>
        <w:t>едусматривается прокладка трубо</w:t>
      </w:r>
      <w:r w:rsidRPr="001B643E">
        <w:t xml:space="preserve">проводов в защитных кожухах. </w:t>
      </w:r>
    </w:p>
    <w:p w14:paraId="34A4385C" w14:textId="77777777" w:rsidR="00924631" w:rsidRPr="001B643E" w:rsidRDefault="001B643E" w:rsidP="001B643E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B643E">
        <w:rPr>
          <w:rFonts w:ascii="Times New Roman" w:hAnsi="Times New Roman" w:cs="Times New Roman"/>
          <w:sz w:val="24"/>
          <w:szCs w:val="24"/>
        </w:rPr>
        <w:t>В местах пересечений выкидной линии с нефтепроводами и газопроводами проектом соблюдаются минимальные расстояния по ВСН 51-3-85 и ВСН 005-88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12E3E3" w14:textId="77777777" w:rsidR="001B643E" w:rsidRPr="001B643E" w:rsidRDefault="001B643E" w:rsidP="001B643E">
      <w:pPr>
        <w:pStyle w:val="Default"/>
        <w:jc w:val="both"/>
      </w:pPr>
      <w:r w:rsidRPr="001B643E">
        <w:rPr>
          <w:b/>
          <w:bCs/>
        </w:rPr>
        <w:t xml:space="preserve">Устьевой подогрев нефти. </w:t>
      </w:r>
    </w:p>
    <w:p w14:paraId="3EBD335D" w14:textId="77777777" w:rsidR="001B643E" w:rsidRPr="001B643E" w:rsidRDefault="001B643E" w:rsidP="001B643E">
      <w:pPr>
        <w:pStyle w:val="Default"/>
        <w:jc w:val="both"/>
      </w:pPr>
      <w:r w:rsidRPr="001B643E">
        <w:t xml:space="preserve">Для предупреждения отложения парафина на выкидных линиях проектом предусматривается установка блочных автоматизированных печей подогрева УН-0.2 М3. </w:t>
      </w:r>
    </w:p>
    <w:p w14:paraId="7B683D97" w14:textId="77777777" w:rsidR="001B643E" w:rsidRDefault="001B643E" w:rsidP="001B6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43E">
        <w:rPr>
          <w:rFonts w:ascii="Times New Roman" w:hAnsi="Times New Roman" w:cs="Times New Roman"/>
          <w:sz w:val="24"/>
          <w:szCs w:val="24"/>
        </w:rPr>
        <w:t>В зависимости от протяженности выкидных линий и физико-химических свойств нефти от отдельно взятой скважины, а также согласно технических условий выданных заказчиком ПУ «</w:t>
      </w:r>
      <w:proofErr w:type="spellStart"/>
      <w:r w:rsidRPr="001B643E">
        <w:rPr>
          <w:rFonts w:ascii="Times New Roman" w:hAnsi="Times New Roman" w:cs="Times New Roman"/>
          <w:sz w:val="24"/>
          <w:szCs w:val="24"/>
        </w:rPr>
        <w:t>Жетыбаймунайгаз</w:t>
      </w:r>
      <w:proofErr w:type="spellEnd"/>
      <w:r w:rsidRPr="001B643E">
        <w:rPr>
          <w:rFonts w:ascii="Times New Roman" w:hAnsi="Times New Roman" w:cs="Times New Roman"/>
          <w:sz w:val="24"/>
          <w:szCs w:val="24"/>
        </w:rPr>
        <w:t xml:space="preserve">» проектом предусмотрена установка </w:t>
      </w:r>
      <w:r w:rsidRPr="001B643E">
        <w:rPr>
          <w:rFonts w:ascii="Times New Roman" w:hAnsi="Times New Roman" w:cs="Times New Roman"/>
          <w:b/>
          <w:bCs/>
          <w:sz w:val="24"/>
          <w:szCs w:val="24"/>
        </w:rPr>
        <w:t xml:space="preserve">45 </w:t>
      </w:r>
      <w:r w:rsidRPr="001B643E">
        <w:rPr>
          <w:rFonts w:ascii="Times New Roman" w:hAnsi="Times New Roman" w:cs="Times New Roman"/>
          <w:sz w:val="24"/>
          <w:szCs w:val="24"/>
        </w:rPr>
        <w:t>печей подогрева нефти на выкидных линиях.</w:t>
      </w:r>
    </w:p>
    <w:p w14:paraId="690FBCA5" w14:textId="77777777" w:rsidR="001B643E" w:rsidRPr="001B643E" w:rsidRDefault="001B643E" w:rsidP="001B643E">
      <w:pPr>
        <w:pStyle w:val="Default"/>
      </w:pPr>
      <w:proofErr w:type="spellStart"/>
      <w:r w:rsidRPr="001B643E">
        <w:rPr>
          <w:b/>
          <w:bCs/>
        </w:rPr>
        <w:t>Заводнение</w:t>
      </w:r>
      <w:proofErr w:type="spellEnd"/>
      <w:r w:rsidRPr="001B643E">
        <w:rPr>
          <w:b/>
          <w:bCs/>
        </w:rPr>
        <w:t xml:space="preserve"> пластов. </w:t>
      </w:r>
    </w:p>
    <w:p w14:paraId="1BC4EA46" w14:textId="77777777" w:rsidR="001B643E" w:rsidRPr="001B643E" w:rsidRDefault="001B643E" w:rsidP="001B6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43E">
        <w:rPr>
          <w:rFonts w:ascii="Times New Roman" w:hAnsi="Times New Roman" w:cs="Times New Roman"/>
          <w:sz w:val="24"/>
          <w:szCs w:val="24"/>
        </w:rPr>
        <w:lastRenderedPageBreak/>
        <w:t>Подраздел «</w:t>
      </w:r>
      <w:proofErr w:type="spellStart"/>
      <w:r w:rsidRPr="001B643E">
        <w:rPr>
          <w:rFonts w:ascii="Times New Roman" w:hAnsi="Times New Roman" w:cs="Times New Roman"/>
          <w:sz w:val="24"/>
          <w:szCs w:val="24"/>
        </w:rPr>
        <w:t>Заводнение</w:t>
      </w:r>
      <w:proofErr w:type="spellEnd"/>
      <w:r w:rsidRPr="001B643E">
        <w:rPr>
          <w:rFonts w:ascii="Times New Roman" w:hAnsi="Times New Roman" w:cs="Times New Roman"/>
          <w:sz w:val="24"/>
          <w:szCs w:val="24"/>
        </w:rPr>
        <w:t xml:space="preserve"> пластов» рабочего проекта «Обустройство уплотняющих скважин </w:t>
      </w:r>
      <w:proofErr w:type="spellStart"/>
      <w:r w:rsidRPr="001B643E">
        <w:rPr>
          <w:rFonts w:ascii="Times New Roman" w:hAnsi="Times New Roman" w:cs="Times New Roman"/>
          <w:sz w:val="24"/>
          <w:szCs w:val="24"/>
        </w:rPr>
        <w:t>Жетыбайской</w:t>
      </w:r>
      <w:proofErr w:type="spellEnd"/>
      <w:r w:rsidRPr="001B643E">
        <w:rPr>
          <w:rFonts w:ascii="Times New Roman" w:hAnsi="Times New Roman" w:cs="Times New Roman"/>
          <w:sz w:val="24"/>
          <w:szCs w:val="24"/>
        </w:rPr>
        <w:t xml:space="preserve"> группы месторождении ХХVI-очередь в Мангистауской области», разработан на основании задания на проектирование, технических условий выданных заказчиком ПУ «ЖМГ» и топографических материалов представленных маркшейдерской службой АО «ММГ».</w:t>
      </w:r>
    </w:p>
    <w:p w14:paraId="6C5C3B38" w14:textId="77777777" w:rsidR="001B643E" w:rsidRPr="001B643E" w:rsidRDefault="001B643E" w:rsidP="001B643E">
      <w:pPr>
        <w:pStyle w:val="Default"/>
        <w:jc w:val="both"/>
      </w:pPr>
      <w:r w:rsidRPr="001B643E">
        <w:rPr>
          <w:b/>
          <w:bCs/>
        </w:rPr>
        <w:t xml:space="preserve">Объекты проектирования. </w:t>
      </w:r>
      <w:r w:rsidRPr="001B643E">
        <w:t xml:space="preserve">Состав сооружений: </w:t>
      </w:r>
    </w:p>
    <w:p w14:paraId="2958D19A" w14:textId="77777777" w:rsidR="001B643E" w:rsidRPr="001B643E" w:rsidRDefault="001B643E" w:rsidP="001B643E">
      <w:pPr>
        <w:pStyle w:val="Default"/>
        <w:jc w:val="both"/>
      </w:pPr>
      <w:r w:rsidRPr="001B643E">
        <w:t xml:space="preserve">- обустройство устья 14-ми нагнетательных скважин; </w:t>
      </w:r>
    </w:p>
    <w:p w14:paraId="4F6DB6F8" w14:textId="77777777" w:rsidR="001B643E" w:rsidRPr="001B643E" w:rsidRDefault="001B643E" w:rsidP="001B643E">
      <w:pPr>
        <w:pStyle w:val="Default"/>
        <w:jc w:val="both"/>
      </w:pPr>
      <w:r w:rsidRPr="001B643E">
        <w:t xml:space="preserve">- напорные водоводы от БГ до нагнетательной скважины; </w:t>
      </w:r>
    </w:p>
    <w:p w14:paraId="3F112082" w14:textId="77777777" w:rsidR="001B643E" w:rsidRDefault="001B643E" w:rsidP="001B6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43E">
        <w:rPr>
          <w:rFonts w:ascii="Times New Roman" w:hAnsi="Times New Roman" w:cs="Times New Roman"/>
          <w:sz w:val="24"/>
          <w:szCs w:val="24"/>
        </w:rPr>
        <w:t>Согласно заданию на проектирование объем закачиваемой в пласт воды по нагнетательным скважинам составляет 2100 м3/</w:t>
      </w:r>
      <w:proofErr w:type="spellStart"/>
      <w:r w:rsidRPr="001B643E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B643E">
        <w:rPr>
          <w:rFonts w:ascii="Times New Roman" w:hAnsi="Times New Roman" w:cs="Times New Roman"/>
          <w:sz w:val="24"/>
          <w:szCs w:val="24"/>
        </w:rPr>
        <w:t>.</w:t>
      </w:r>
    </w:p>
    <w:p w14:paraId="0F1901F5" w14:textId="77777777" w:rsidR="001B643E" w:rsidRDefault="001B643E" w:rsidP="001B64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Система электроснабжения. </w:t>
      </w:r>
    </w:p>
    <w:p w14:paraId="4D6CC89A" w14:textId="77777777" w:rsidR="001B643E" w:rsidRPr="001B643E" w:rsidRDefault="001B643E" w:rsidP="001B643E">
      <w:pPr>
        <w:pStyle w:val="Default"/>
        <w:jc w:val="both"/>
      </w:pPr>
      <w:r w:rsidRPr="001B643E">
        <w:rPr>
          <w:b/>
          <w:bCs/>
        </w:rPr>
        <w:t xml:space="preserve">Добывающие скважины. </w:t>
      </w:r>
    </w:p>
    <w:p w14:paraId="6158A96A" w14:textId="77777777" w:rsidR="001B643E" w:rsidRPr="001B643E" w:rsidRDefault="001B643E" w:rsidP="001B643E">
      <w:pPr>
        <w:pStyle w:val="Default"/>
        <w:jc w:val="both"/>
      </w:pPr>
      <w:r w:rsidRPr="001B643E">
        <w:t xml:space="preserve">Для питания электропотребителей 55-и добывающих скважин и 45-и устьевых подогревателей нефти: </w:t>
      </w:r>
    </w:p>
    <w:p w14:paraId="21682FCF" w14:textId="77777777" w:rsidR="001B643E" w:rsidRPr="001B643E" w:rsidRDefault="001B643E" w:rsidP="001B643E">
      <w:pPr>
        <w:pStyle w:val="Default"/>
        <w:jc w:val="both"/>
      </w:pPr>
      <w:r w:rsidRPr="001B643E">
        <w:t xml:space="preserve">На 52-х скважинах проектируется установка комплектной трансформаторной подстанций КТПНД-6/0.4 </w:t>
      </w:r>
      <w:proofErr w:type="spellStart"/>
      <w:r w:rsidRPr="001B643E">
        <w:t>кВа</w:t>
      </w:r>
      <w:proofErr w:type="spellEnd"/>
      <w:r w:rsidRPr="001B643E">
        <w:t xml:space="preserve"> завода наружной установки с воздушным вводом мощностью 63 </w:t>
      </w:r>
      <w:proofErr w:type="spellStart"/>
      <w:r w:rsidRPr="001B643E">
        <w:t>кВа</w:t>
      </w:r>
      <w:proofErr w:type="spellEnd"/>
      <w:r w:rsidRPr="001B643E">
        <w:t xml:space="preserve">; </w:t>
      </w:r>
    </w:p>
    <w:p w14:paraId="34FEEC0C" w14:textId="77777777" w:rsidR="001B643E" w:rsidRPr="001B643E" w:rsidRDefault="001B643E" w:rsidP="001B6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43E">
        <w:rPr>
          <w:rFonts w:ascii="Times New Roman" w:hAnsi="Times New Roman" w:cs="Times New Roman"/>
          <w:sz w:val="24"/>
          <w:szCs w:val="24"/>
        </w:rPr>
        <w:t xml:space="preserve">На 3-х скважинах предусматривается от существующих КТПНД -6/0.4 </w:t>
      </w:r>
      <w:proofErr w:type="spellStart"/>
      <w:r w:rsidRPr="001B643E">
        <w:rPr>
          <w:rFonts w:ascii="Times New Roman" w:hAnsi="Times New Roman" w:cs="Times New Roman"/>
          <w:sz w:val="24"/>
          <w:szCs w:val="24"/>
        </w:rPr>
        <w:t>кВ.</w:t>
      </w:r>
      <w:proofErr w:type="spellEnd"/>
      <w:r w:rsidRPr="001B643E">
        <w:rPr>
          <w:rFonts w:ascii="Times New Roman" w:hAnsi="Times New Roman" w:cs="Times New Roman"/>
          <w:sz w:val="24"/>
          <w:szCs w:val="24"/>
        </w:rPr>
        <w:t xml:space="preserve"> При этом трансформатор 40 </w:t>
      </w:r>
      <w:proofErr w:type="spellStart"/>
      <w:r w:rsidRPr="001B643E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1B643E">
        <w:rPr>
          <w:rFonts w:ascii="Times New Roman" w:hAnsi="Times New Roman" w:cs="Times New Roman"/>
          <w:sz w:val="24"/>
          <w:szCs w:val="24"/>
        </w:rPr>
        <w:t xml:space="preserve"> заменяется на трансформатор мощностью 63 </w:t>
      </w:r>
      <w:proofErr w:type="spellStart"/>
      <w:r w:rsidRPr="001B643E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1B643E">
        <w:rPr>
          <w:rFonts w:ascii="Times New Roman" w:hAnsi="Times New Roman" w:cs="Times New Roman"/>
          <w:sz w:val="24"/>
          <w:szCs w:val="24"/>
        </w:rPr>
        <w:t xml:space="preserve"> типа ТМГ.</w:t>
      </w:r>
    </w:p>
    <w:p w14:paraId="32B245A7" w14:textId="77777777" w:rsidR="001B643E" w:rsidRPr="001B643E" w:rsidRDefault="001B643E" w:rsidP="001B643E">
      <w:pPr>
        <w:pStyle w:val="Default"/>
        <w:jc w:val="both"/>
      </w:pPr>
      <w:r w:rsidRPr="001B643E">
        <w:t xml:space="preserve">Подключения проектируемых ВЛ-6 </w:t>
      </w:r>
      <w:proofErr w:type="spellStart"/>
      <w:r w:rsidRPr="001B643E">
        <w:t>кВ</w:t>
      </w:r>
      <w:proofErr w:type="spellEnd"/>
      <w:r w:rsidRPr="001B643E">
        <w:t xml:space="preserve"> к КТПНД выполняются с установкой линейных разъединителей. Трассы к скважинам выбраны с учетом возможности подключения к ним в перспективе новых скважин. </w:t>
      </w:r>
    </w:p>
    <w:p w14:paraId="7C26E178" w14:textId="77777777" w:rsidR="001B643E" w:rsidRPr="001B643E" w:rsidRDefault="001B643E" w:rsidP="001B643E">
      <w:pPr>
        <w:pStyle w:val="Default"/>
        <w:jc w:val="both"/>
      </w:pPr>
      <w:r w:rsidRPr="001B643E">
        <w:t xml:space="preserve">Строительство проектируемых ВЛ-6 </w:t>
      </w:r>
      <w:proofErr w:type="spellStart"/>
      <w:r w:rsidRPr="001B643E">
        <w:t>кВ</w:t>
      </w:r>
      <w:proofErr w:type="spellEnd"/>
      <w:r w:rsidRPr="001B643E">
        <w:t xml:space="preserve">, предусматривается на железобетонных опорах из </w:t>
      </w:r>
      <w:proofErr w:type="spellStart"/>
      <w:r w:rsidRPr="001B643E">
        <w:t>сульфатостойкого</w:t>
      </w:r>
      <w:proofErr w:type="spellEnd"/>
      <w:r w:rsidRPr="001B643E">
        <w:t xml:space="preserve"> портландцемента. </w:t>
      </w:r>
    </w:p>
    <w:p w14:paraId="7AA4B592" w14:textId="77777777" w:rsidR="001B643E" w:rsidRPr="001B643E" w:rsidRDefault="001B643E" w:rsidP="001B643E">
      <w:pPr>
        <w:pStyle w:val="Default"/>
        <w:jc w:val="both"/>
      </w:pPr>
      <w:r w:rsidRPr="001B643E">
        <w:t xml:space="preserve">Кабели силовые и контрольные приняты с алюминиевыми жилами, изоляция жил ПХВ оболочкой, бронированный, прокладываются в земле в траншее. Все кабели имеют заземляющие жилы. </w:t>
      </w:r>
    </w:p>
    <w:p w14:paraId="1BD6A158" w14:textId="77777777" w:rsidR="001B643E" w:rsidRPr="001B643E" w:rsidRDefault="001B643E" w:rsidP="001B643E">
      <w:pPr>
        <w:pStyle w:val="Default"/>
        <w:jc w:val="both"/>
      </w:pPr>
      <w:r w:rsidRPr="001B643E">
        <w:t xml:space="preserve">Проектом предусмотрено электроосвещение площадки станка-качалки с помощью </w:t>
      </w:r>
      <w:proofErr w:type="spellStart"/>
      <w:proofErr w:type="gramStart"/>
      <w:r w:rsidRPr="001B643E">
        <w:t>взрыво</w:t>
      </w:r>
      <w:proofErr w:type="spellEnd"/>
      <w:r w:rsidRPr="001B643E">
        <w:t>-защищенного</w:t>
      </w:r>
      <w:proofErr w:type="gramEnd"/>
      <w:r w:rsidRPr="001B643E">
        <w:t xml:space="preserve"> светодиодного светильника типа СГЖ01-20СЦ-220АС/Т, установленного на площадке БУС. </w:t>
      </w:r>
    </w:p>
    <w:p w14:paraId="13F877D3" w14:textId="77777777" w:rsidR="001B643E" w:rsidRPr="001B643E" w:rsidRDefault="001B643E" w:rsidP="001B643E">
      <w:pPr>
        <w:pStyle w:val="Default"/>
        <w:jc w:val="both"/>
      </w:pPr>
      <w:r w:rsidRPr="001B643E">
        <w:t xml:space="preserve">Согласно технологического раздела ТХ, при обустройстве 55-и добывающих скважин, на 45-и устанавливается устьевой подогреватель нефти на выкидных линиях с электроприводной задвижкой (ЭПЗ). </w:t>
      </w:r>
    </w:p>
    <w:p w14:paraId="3E199EBD" w14:textId="77777777" w:rsidR="001B643E" w:rsidRPr="001B643E" w:rsidRDefault="001B643E" w:rsidP="001B643E">
      <w:pPr>
        <w:pStyle w:val="Default"/>
        <w:jc w:val="both"/>
      </w:pPr>
      <w:r w:rsidRPr="001B643E">
        <w:t xml:space="preserve">Электроснабжение ЭПЗ производится от проектируемых КТПНД-6/0.4 </w:t>
      </w:r>
      <w:proofErr w:type="spellStart"/>
      <w:r w:rsidRPr="001B643E">
        <w:t>кВ.</w:t>
      </w:r>
      <w:proofErr w:type="spellEnd"/>
      <w:r w:rsidRPr="001B643E">
        <w:t xml:space="preserve"> </w:t>
      </w:r>
    </w:p>
    <w:p w14:paraId="77EB7E44" w14:textId="77777777" w:rsidR="001B643E" w:rsidRPr="001B643E" w:rsidRDefault="001B643E" w:rsidP="001B6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43E">
        <w:rPr>
          <w:rFonts w:ascii="Times New Roman" w:hAnsi="Times New Roman" w:cs="Times New Roman"/>
          <w:sz w:val="24"/>
          <w:szCs w:val="24"/>
        </w:rPr>
        <w:t>Шкаф управления ЭПЗ и схема подключения детально рассмотрено в разделе АТХ. Шкаф управления ЭПЗ заложен в спецификации АТХ.</w:t>
      </w:r>
    </w:p>
    <w:p w14:paraId="2057ED18" w14:textId="77777777" w:rsidR="001B643E" w:rsidRPr="00B80E62" w:rsidRDefault="001B643E" w:rsidP="00B80E62">
      <w:pPr>
        <w:pStyle w:val="Default"/>
        <w:jc w:val="both"/>
      </w:pPr>
      <w:r w:rsidRPr="00B80E62">
        <w:rPr>
          <w:b/>
          <w:bCs/>
        </w:rPr>
        <w:t xml:space="preserve">Система автоматизации устья добывающих скважин ПК-1...ПК-55. </w:t>
      </w:r>
    </w:p>
    <w:p w14:paraId="682F64E5" w14:textId="77777777" w:rsidR="001B643E" w:rsidRPr="00B80E62" w:rsidRDefault="001B643E" w:rsidP="00B80E62">
      <w:pPr>
        <w:pStyle w:val="Default"/>
        <w:jc w:val="both"/>
      </w:pPr>
      <w:r w:rsidRPr="00B80E62">
        <w:t xml:space="preserve">На площадках добывающих скважин предусмотрен визуальный контроль давления и температуры на устье скважины техническими манометром типа ДМ8008-AKS-3 (допускается применение технических манометров с аналогичными характеристиками) и универсальным термопреобразователем ТПУ-0304-М2-Н. </w:t>
      </w:r>
    </w:p>
    <w:p w14:paraId="7D3E815A" w14:textId="77777777" w:rsidR="001B643E" w:rsidRPr="00B80E62" w:rsidRDefault="001B643E" w:rsidP="00B80E62">
      <w:pPr>
        <w:pStyle w:val="Default"/>
        <w:jc w:val="both"/>
      </w:pPr>
      <w:r w:rsidRPr="00B80E62">
        <w:t xml:space="preserve">Для предотвращения аварийных ситуаций, т.е. повышения или понижения давления в выкидных линиях добывающих скважин выше или ниже предельных значений на трубопроводе выкидной линии установлен взрывозащищенный электроконтактный манометр типа PGS23.100, так же на станке-качалке заводом изготовителем смонтированы концевые путевые выключатели марки ВП 15К-21А-211-54 У2.3 для сигнализации обрыва шатуна. </w:t>
      </w:r>
    </w:p>
    <w:p w14:paraId="61F54391" w14:textId="77777777" w:rsidR="001B643E" w:rsidRDefault="001B643E" w:rsidP="00B80E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E62">
        <w:rPr>
          <w:rFonts w:ascii="Times New Roman" w:hAnsi="Times New Roman" w:cs="Times New Roman"/>
          <w:sz w:val="24"/>
          <w:szCs w:val="24"/>
        </w:rPr>
        <w:t xml:space="preserve">Выше перечисленные средства КИПиА выдают сигналы в шкаф контроллера ШУН, который блокирует работу электроприводов на скважинах с ШГН. На скважинах фонтанного типа добычи проектом предусмотрен шкаф ШАСУ-ТМ-СК-02 который закрывает электроприводную задвижку на скважине. Кроме этого шкаф контроллера ШАСУ-ТМ-СК-02 осуществляет передачу данных оборудования КИПиА, а также </w:t>
      </w:r>
      <w:r w:rsidRPr="00B80E62">
        <w:rPr>
          <w:rFonts w:ascii="Times New Roman" w:hAnsi="Times New Roman" w:cs="Times New Roman"/>
          <w:sz w:val="24"/>
          <w:szCs w:val="24"/>
        </w:rPr>
        <w:lastRenderedPageBreak/>
        <w:t>сигнализацию положения исполнительного механизма скважины посредством радиосигнала в диспетчерскую ЦИТС.</w:t>
      </w:r>
    </w:p>
    <w:p w14:paraId="192E04D8" w14:textId="77777777" w:rsidR="00EF14CA" w:rsidRPr="00EF14CA" w:rsidRDefault="00EF14CA" w:rsidP="00EF14CA">
      <w:pPr>
        <w:pStyle w:val="Default"/>
      </w:pPr>
      <w:r w:rsidRPr="00EF14CA">
        <w:rPr>
          <w:b/>
          <w:bCs/>
        </w:rPr>
        <w:t xml:space="preserve">Система автоматизации нагнетательных скважин ПК-56…ПК-69. </w:t>
      </w:r>
    </w:p>
    <w:p w14:paraId="157C8CEA" w14:textId="77777777" w:rsidR="00EF14CA" w:rsidRPr="00EF14CA" w:rsidRDefault="00EF14CA" w:rsidP="00EF14CA">
      <w:pPr>
        <w:pStyle w:val="Default"/>
      </w:pPr>
      <w:r w:rsidRPr="00EF14CA">
        <w:t xml:space="preserve">На площадках нагнетательных скважин предусмотрен визуальный контроль давления на устье скважины техническими манометром типа ДМ8008-AKS-3 (допускается применение технических манометров с аналогичными характеристиками). </w:t>
      </w:r>
    </w:p>
    <w:p w14:paraId="6636BA8E" w14:textId="77777777" w:rsidR="00EF14CA" w:rsidRPr="00EF14CA" w:rsidRDefault="00EF14CA" w:rsidP="00EF1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4CA">
        <w:rPr>
          <w:rFonts w:ascii="Times New Roman" w:hAnsi="Times New Roman" w:cs="Times New Roman"/>
          <w:sz w:val="24"/>
          <w:szCs w:val="24"/>
        </w:rPr>
        <w:t xml:space="preserve">Замер объема закачки воды на нагнетательную скважину производится на водораспределительных блоках ВРБ или блоках гребенок БГ </w:t>
      </w:r>
      <w:proofErr w:type="spellStart"/>
      <w:r w:rsidRPr="00EF14CA">
        <w:rPr>
          <w:rFonts w:ascii="Times New Roman" w:hAnsi="Times New Roman" w:cs="Times New Roman"/>
          <w:sz w:val="24"/>
          <w:szCs w:val="24"/>
        </w:rPr>
        <w:t>вихреакустическими</w:t>
      </w:r>
      <w:proofErr w:type="spellEnd"/>
      <w:r w:rsidRPr="00EF14CA">
        <w:rPr>
          <w:rFonts w:ascii="Times New Roman" w:hAnsi="Times New Roman" w:cs="Times New Roman"/>
          <w:sz w:val="24"/>
          <w:szCs w:val="24"/>
        </w:rPr>
        <w:t xml:space="preserve"> преобразователями расхода марки «ЭМИС-Вихрь», так же проектом предусмотрено измерение давления в коллекторах водораспределительных блоков ВРБ и блоков гребенок БГ датчиками избыточного давления АИР-20 </w:t>
      </w:r>
      <w:proofErr w:type="spellStart"/>
      <w:r w:rsidRPr="00EF14CA">
        <w:rPr>
          <w:rFonts w:ascii="Times New Roman" w:hAnsi="Times New Roman" w:cs="Times New Roman"/>
          <w:sz w:val="24"/>
          <w:szCs w:val="24"/>
        </w:rPr>
        <w:t>Exd</w:t>
      </w:r>
      <w:proofErr w:type="spellEnd"/>
      <w:r w:rsidRPr="00EF14CA">
        <w:rPr>
          <w:rFonts w:ascii="Times New Roman" w:hAnsi="Times New Roman" w:cs="Times New Roman"/>
          <w:sz w:val="24"/>
          <w:szCs w:val="24"/>
        </w:rPr>
        <w:t xml:space="preserve">/M2 с выходным сигналом RS-485 </w:t>
      </w:r>
      <w:proofErr w:type="spellStart"/>
      <w:r w:rsidRPr="00EF14CA">
        <w:rPr>
          <w:rFonts w:ascii="Times New Roman" w:hAnsi="Times New Roman" w:cs="Times New Roman"/>
          <w:sz w:val="24"/>
          <w:szCs w:val="24"/>
        </w:rPr>
        <w:t>Modbus</w:t>
      </w:r>
      <w:proofErr w:type="spellEnd"/>
      <w:r w:rsidRPr="00EF14CA">
        <w:rPr>
          <w:rFonts w:ascii="Times New Roman" w:hAnsi="Times New Roman" w:cs="Times New Roman"/>
          <w:sz w:val="24"/>
          <w:szCs w:val="24"/>
        </w:rPr>
        <w:t xml:space="preserve"> RTU.</w:t>
      </w:r>
    </w:p>
    <w:p w14:paraId="5C9FD9B6" w14:textId="77777777" w:rsidR="00EF14CA" w:rsidRPr="00EF14CA" w:rsidRDefault="00EF14CA" w:rsidP="00EF1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4CA">
        <w:rPr>
          <w:rFonts w:ascii="Times New Roman" w:hAnsi="Times New Roman" w:cs="Times New Roman"/>
          <w:sz w:val="24"/>
          <w:szCs w:val="24"/>
        </w:rPr>
        <w:t>Выходные сигналы расходомеров поступают в шкафы передачи данных обогреваемые (ШПД-О), которые осуществляют передачу данных по расходу в диспетчерскую ЦИТС посредством радиосигнала.</w:t>
      </w:r>
    </w:p>
    <w:p w14:paraId="7B700C2E" w14:textId="77777777" w:rsidR="00EF14CA" w:rsidRPr="00EF14CA" w:rsidRDefault="00EF14CA" w:rsidP="00EF14CA">
      <w:pPr>
        <w:pStyle w:val="Default"/>
        <w:jc w:val="both"/>
      </w:pPr>
      <w:r w:rsidRPr="00EF14CA">
        <w:rPr>
          <w:b/>
          <w:bCs/>
        </w:rPr>
        <w:t xml:space="preserve">Система пожаротушения. </w:t>
      </w:r>
    </w:p>
    <w:p w14:paraId="14904496" w14:textId="77777777" w:rsidR="00EF14CA" w:rsidRPr="00EF14CA" w:rsidRDefault="00EF14CA" w:rsidP="00EF14CA">
      <w:pPr>
        <w:pStyle w:val="Default"/>
        <w:jc w:val="both"/>
      </w:pPr>
      <w:r w:rsidRPr="00EF14CA">
        <w:t xml:space="preserve">Согласно ВНТП 3-85 и СН РК 2.02-11-2002* и СП РК 2.02-104-2014 площадки скважин и замерных установок без постоянного обслуживающего персонала не обустраиваются автоматической системой пожарной сигнализации и пожаротушения. </w:t>
      </w:r>
    </w:p>
    <w:p w14:paraId="7DA3FC57" w14:textId="77777777" w:rsidR="00EF14CA" w:rsidRDefault="00EF14CA" w:rsidP="00EF1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4CA">
        <w:rPr>
          <w:rFonts w:ascii="Times New Roman" w:hAnsi="Times New Roman" w:cs="Times New Roman"/>
          <w:sz w:val="24"/>
          <w:szCs w:val="24"/>
        </w:rPr>
        <w:t>Пожаротушение осуществляется с помощью первичных и мобильных средств.</w:t>
      </w:r>
    </w:p>
    <w:p w14:paraId="17148B3F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Площадка добывающей скважины. </w:t>
      </w: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Площадка под обустройство добывающих скважин запроектирована квадратной формы размерами 60x60метра. </w:t>
      </w:r>
    </w:p>
    <w:p w14:paraId="0A2EAA42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За относительную отметку 0.000, принята поверхность ранее спланированной площадки добывающей скважины (отметки по каждой скважине представлены в графической части раздела марки «ГП» (на листе 1). </w:t>
      </w:r>
    </w:p>
    <w:p w14:paraId="3B466C8F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На площадке добывающей скважины оборудованных АУШГН, без площадки устьевого нагревателя путевого подогрева нефти, запроектированы следующие сооружения: </w:t>
      </w:r>
    </w:p>
    <w:p w14:paraId="17BF87D6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1. Конструкция приустьевого приямка; </w:t>
      </w:r>
    </w:p>
    <w:p w14:paraId="29CAE713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2. Фундамент под передвижной агрегат типа «КУПЕР»; </w:t>
      </w:r>
    </w:p>
    <w:p w14:paraId="680F7E92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3. Фундамент под станок-качалку; </w:t>
      </w:r>
    </w:p>
    <w:p w14:paraId="3577897F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4. Площадка обслуживания станка-качалки; </w:t>
      </w:r>
    </w:p>
    <w:p w14:paraId="45E29A8A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5. Площадка обслуживания «КТПНД»; </w:t>
      </w:r>
    </w:p>
    <w:p w14:paraId="214F6BF6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6. Конструкция ограждения устья скважины. </w:t>
      </w:r>
    </w:p>
    <w:p w14:paraId="7EED8F4F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9FCCD2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На площадке добывающей скважины оборудованных АУШГН, с размерной привязкой площадки устьевого нагревателя путевого подогрева нефти, запроектированы следующие сооружения: </w:t>
      </w:r>
    </w:p>
    <w:p w14:paraId="5F818FB2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1. Конструкция приустьевого приямка; </w:t>
      </w:r>
    </w:p>
    <w:p w14:paraId="08727FCD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2. Фундамент под передвижной агрегат типа «КУПЕР»; </w:t>
      </w:r>
    </w:p>
    <w:p w14:paraId="2B9D90AC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3. Фундамент под станок-качалку; </w:t>
      </w:r>
    </w:p>
    <w:p w14:paraId="56C3EEF9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4. Площадка обслуживания станка-качалки; </w:t>
      </w:r>
    </w:p>
    <w:p w14:paraId="35B3B427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5. Площадка обслуживания «КТПНД»; </w:t>
      </w:r>
    </w:p>
    <w:p w14:paraId="4A131302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6. Конструкция ограждения устья скважины; </w:t>
      </w:r>
    </w:p>
    <w:p w14:paraId="58CD2192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7. Площадка устьевого нагревателя путевого подогрева нефти; </w:t>
      </w:r>
    </w:p>
    <w:p w14:paraId="508DC2D1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8. Железобетонный приямок "ПР-1". </w:t>
      </w:r>
    </w:p>
    <w:p w14:paraId="6977B187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На площадке добывающей скважины при добычи нефти фонтанным способом (АФК-1-65х21; АНК-1-65х21), без площадки устьевого нагревателя путевого подогрева нефти: </w:t>
      </w:r>
    </w:p>
    <w:p w14:paraId="2FE26D92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1. Конструкция приустьевого приямка; </w:t>
      </w:r>
    </w:p>
    <w:p w14:paraId="1C92589A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2. Фундамент под передвижной агрегат типа «КУПЕР»; </w:t>
      </w:r>
    </w:p>
    <w:p w14:paraId="355DC843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3. Фундамент под станок-качалку; </w:t>
      </w:r>
    </w:p>
    <w:p w14:paraId="69D894A5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4. Площадка обслуживания станка-качалки; </w:t>
      </w:r>
    </w:p>
    <w:p w14:paraId="34CB63C5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 Площадка обслуживания «КТПНД»; </w:t>
      </w:r>
    </w:p>
    <w:p w14:paraId="79BF50A2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6. Конструкция ограждения устья скважины; </w:t>
      </w:r>
    </w:p>
    <w:p w14:paraId="3B854F69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7. Переходная площадка. </w:t>
      </w:r>
    </w:p>
    <w:p w14:paraId="04445307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На площадке добывающей скважины при добычи нефти фонтанным способом (АФК-1-65х21; АНК-1-65х21), с размерной привязкой площадки устьевого нагревателя путевого подогрева нефти: </w:t>
      </w:r>
    </w:p>
    <w:p w14:paraId="4C31EBE3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1. Конструкция приустьевого приямка; </w:t>
      </w:r>
    </w:p>
    <w:p w14:paraId="32335415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2. Фундамент под передвижной агрегат типа «КУПЕР»; </w:t>
      </w:r>
    </w:p>
    <w:p w14:paraId="762D83B1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3. Фундамент под станок-качалку; </w:t>
      </w:r>
    </w:p>
    <w:p w14:paraId="4B2203E1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4. Площадка обслуживания станка-качалки; </w:t>
      </w:r>
    </w:p>
    <w:p w14:paraId="72FB9BD6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5. Площадка обслуживания «КТПНД»; </w:t>
      </w:r>
    </w:p>
    <w:p w14:paraId="39965D6C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6. Конструкция ограждения устья скважины; </w:t>
      </w:r>
    </w:p>
    <w:p w14:paraId="588ADBAA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7. Площадка устьевого нагревателя путевого подогрева нефти; </w:t>
      </w:r>
    </w:p>
    <w:p w14:paraId="6219E405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8. Железобетонный приямок "ПР-1"; </w:t>
      </w:r>
    </w:p>
    <w:p w14:paraId="164D76CD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9. Переходная площадка. </w:t>
      </w:r>
    </w:p>
    <w:p w14:paraId="34D347ED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Расположение площадки обслуживания под трансформаторную подстанцию «КТПНД» меняется согласно планам раздела марки «ЭО», но не менее 30м от устья скважины и для скважин при добычи нефти фонтанным способом, расположение площадки обслуживания под трансформаторную подстанцию «КТПНД» меняется согласно планам раздела марки "ЭО", но не менее 53м. </w:t>
      </w:r>
    </w:p>
    <w:p w14:paraId="287B2471" w14:textId="77777777" w:rsidR="00937C62" w:rsidRDefault="00937C62" w:rsidP="00937C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>Горизонтальную привязку всех объектов проектирования на площадке добывающей скважины выполнить в увязке к устью скважины. Условная граница совпадает с проектной границей площадок добывающих скважин.</w:t>
      </w:r>
    </w:p>
    <w:p w14:paraId="1731D89F" w14:textId="77777777" w:rsidR="00937C62" w:rsidRDefault="00937C62" w:rsidP="00937C62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37C62">
        <w:rPr>
          <w:rFonts w:ascii="Times New Roman" w:hAnsi="Times New Roman" w:cs="Times New Roman"/>
          <w:color w:val="000000"/>
        </w:rPr>
        <w:t>Основные технические показатели по генеральному плану для добывающих скважин</w:t>
      </w:r>
      <w:r>
        <w:rPr>
          <w:rFonts w:ascii="Times New Roman" w:hAnsi="Times New Roman" w:cs="Times New Roman"/>
          <w:color w:val="000000"/>
        </w:rPr>
        <w:t>:</w:t>
      </w:r>
    </w:p>
    <w:p w14:paraId="6E500FDE" w14:textId="77777777" w:rsidR="00937C62" w:rsidRPr="00937C62" w:rsidRDefault="00937C62" w:rsidP="00937C62">
      <w:pPr>
        <w:pStyle w:val="Default"/>
        <w:jc w:val="both"/>
      </w:pPr>
      <w:r w:rsidRPr="00937C62">
        <w:t>1. Площадь территории площадки -0,3604га</w:t>
      </w:r>
    </w:p>
    <w:p w14:paraId="107DBC20" w14:textId="77777777" w:rsidR="00937C62" w:rsidRPr="00937C62" w:rsidRDefault="00937C62" w:rsidP="00937C62">
      <w:pPr>
        <w:pStyle w:val="Default"/>
        <w:jc w:val="both"/>
      </w:pPr>
      <w:r w:rsidRPr="00937C62">
        <w:rPr>
          <w:bCs/>
          <w:shd w:val="clear" w:color="auto" w:fill="FFFFFF"/>
        </w:rPr>
        <w:t xml:space="preserve">2. </w:t>
      </w:r>
      <w:r w:rsidRPr="00937C62">
        <w:t xml:space="preserve">Площадь застройки площадки </w:t>
      </w:r>
      <w:r>
        <w:t xml:space="preserve">– </w:t>
      </w:r>
      <w:proofErr w:type="gramStart"/>
      <w:r>
        <w:t>82,67кв.м</w:t>
      </w:r>
      <w:proofErr w:type="gramEnd"/>
    </w:p>
    <w:p w14:paraId="42A6D07F" w14:textId="77777777" w:rsidR="00937C62" w:rsidRPr="00937C62" w:rsidRDefault="00937C62" w:rsidP="00937C62">
      <w:pPr>
        <w:pStyle w:val="Default"/>
        <w:jc w:val="both"/>
      </w:pPr>
      <w:r w:rsidRPr="00937C62">
        <w:rPr>
          <w:bCs/>
          <w:shd w:val="clear" w:color="auto" w:fill="FFFFFF"/>
        </w:rPr>
        <w:t xml:space="preserve">3. </w:t>
      </w:r>
      <w:r w:rsidRPr="00937C62">
        <w:t xml:space="preserve">Процент застройки площадки </w:t>
      </w:r>
      <w:r>
        <w:t xml:space="preserve">– 2,30% </w:t>
      </w:r>
    </w:p>
    <w:p w14:paraId="14996CCF" w14:textId="77777777" w:rsidR="00937C62" w:rsidRPr="00937C62" w:rsidRDefault="00937C62" w:rsidP="00937C62">
      <w:pPr>
        <w:pStyle w:val="Default"/>
        <w:jc w:val="both"/>
      </w:pPr>
      <w:r w:rsidRPr="00937C62">
        <w:rPr>
          <w:bCs/>
          <w:shd w:val="clear" w:color="auto" w:fill="FFFFFF"/>
        </w:rPr>
        <w:t xml:space="preserve">4. </w:t>
      </w:r>
      <w:r w:rsidRPr="00937C62">
        <w:t xml:space="preserve">Протяженность подземных коммуникаций </w:t>
      </w:r>
      <w:r>
        <w:t xml:space="preserve">– 60,0 </w:t>
      </w:r>
      <w:proofErr w:type="spellStart"/>
      <w:r>
        <w:t>п.м</w:t>
      </w:r>
      <w:proofErr w:type="spellEnd"/>
      <w:r>
        <w:t>.</w:t>
      </w:r>
    </w:p>
    <w:p w14:paraId="5CEFFE6A" w14:textId="77777777" w:rsidR="00937C62" w:rsidRDefault="00937C62" w:rsidP="00937C62">
      <w:pPr>
        <w:pStyle w:val="Default"/>
        <w:jc w:val="both"/>
      </w:pPr>
      <w:r w:rsidRPr="00937C62">
        <w:rPr>
          <w:bCs/>
          <w:shd w:val="clear" w:color="auto" w:fill="FFFFFF"/>
        </w:rPr>
        <w:t xml:space="preserve">5. </w:t>
      </w:r>
      <w:r w:rsidRPr="00937C62">
        <w:t xml:space="preserve">Прочая площадь площадки </w:t>
      </w:r>
      <w:r>
        <w:t>– 3517,33кв.м.</w:t>
      </w:r>
    </w:p>
    <w:p w14:paraId="7E0011B4" w14:textId="77777777" w:rsidR="00937C62" w:rsidRDefault="00937C62" w:rsidP="00937C62">
      <w:pPr>
        <w:pStyle w:val="Default"/>
        <w:jc w:val="both"/>
      </w:pPr>
      <w:r w:rsidRPr="00937C62">
        <w:t>Основные технические показатели по генеральному плану для одной площадки добывающей скважины при добычи нефти фонтанным способом</w:t>
      </w:r>
      <w:r>
        <w:t>:</w:t>
      </w:r>
    </w:p>
    <w:p w14:paraId="63B4277D" w14:textId="77777777" w:rsidR="00937C62" w:rsidRPr="00937C62" w:rsidRDefault="00937C62" w:rsidP="00937C62">
      <w:pPr>
        <w:pStyle w:val="Default"/>
        <w:jc w:val="both"/>
      </w:pPr>
      <w:r w:rsidRPr="00937C62">
        <w:t xml:space="preserve">1. Площадь территории площадки </w:t>
      </w:r>
      <w:r>
        <w:t>-0,7854</w:t>
      </w:r>
      <w:r w:rsidRPr="00937C62">
        <w:t>га</w:t>
      </w:r>
    </w:p>
    <w:p w14:paraId="115BE56B" w14:textId="77777777" w:rsidR="00937C62" w:rsidRPr="00937C62" w:rsidRDefault="00937C62" w:rsidP="00937C62">
      <w:pPr>
        <w:pStyle w:val="Default"/>
        <w:jc w:val="both"/>
      </w:pPr>
      <w:r w:rsidRPr="00937C62">
        <w:rPr>
          <w:bCs/>
          <w:shd w:val="clear" w:color="auto" w:fill="FFFFFF"/>
        </w:rPr>
        <w:t xml:space="preserve">2. </w:t>
      </w:r>
      <w:r w:rsidRPr="00937C62">
        <w:t xml:space="preserve">Площадь застройки площадки </w:t>
      </w:r>
      <w:r>
        <w:t xml:space="preserve">– </w:t>
      </w:r>
      <w:proofErr w:type="gramStart"/>
      <w:r>
        <w:t>127,36кв.м</w:t>
      </w:r>
      <w:proofErr w:type="gramEnd"/>
    </w:p>
    <w:p w14:paraId="0D7CE8C8" w14:textId="77777777" w:rsidR="00937C62" w:rsidRPr="00937C62" w:rsidRDefault="00937C62" w:rsidP="00937C62">
      <w:pPr>
        <w:pStyle w:val="Default"/>
        <w:jc w:val="both"/>
      </w:pPr>
      <w:r w:rsidRPr="00937C62">
        <w:rPr>
          <w:bCs/>
          <w:shd w:val="clear" w:color="auto" w:fill="FFFFFF"/>
        </w:rPr>
        <w:t xml:space="preserve">3. </w:t>
      </w:r>
      <w:r w:rsidRPr="00937C62">
        <w:t xml:space="preserve">Процент застройки площадки </w:t>
      </w:r>
      <w:r>
        <w:t xml:space="preserve">– 1,7 0% </w:t>
      </w:r>
    </w:p>
    <w:p w14:paraId="0BFAE8E5" w14:textId="77777777" w:rsidR="00937C62" w:rsidRPr="00937C62" w:rsidRDefault="00937C62" w:rsidP="00937C62">
      <w:pPr>
        <w:pStyle w:val="Default"/>
        <w:jc w:val="both"/>
      </w:pPr>
      <w:r w:rsidRPr="00937C62">
        <w:rPr>
          <w:bCs/>
          <w:shd w:val="clear" w:color="auto" w:fill="FFFFFF"/>
        </w:rPr>
        <w:t xml:space="preserve">4. </w:t>
      </w:r>
      <w:r w:rsidRPr="00937C62">
        <w:t xml:space="preserve">Протяженность подземных коммуникаций </w:t>
      </w:r>
      <w:r>
        <w:t xml:space="preserve">– 66,10 </w:t>
      </w:r>
      <w:proofErr w:type="spellStart"/>
      <w:r>
        <w:t>п.м</w:t>
      </w:r>
      <w:proofErr w:type="spellEnd"/>
      <w:r>
        <w:t>.</w:t>
      </w:r>
    </w:p>
    <w:p w14:paraId="33C5616C" w14:textId="77777777" w:rsidR="00937C62" w:rsidRDefault="00937C62" w:rsidP="00937C62">
      <w:pPr>
        <w:pStyle w:val="Default"/>
        <w:jc w:val="both"/>
      </w:pPr>
      <w:r w:rsidRPr="00937C62">
        <w:rPr>
          <w:bCs/>
          <w:shd w:val="clear" w:color="auto" w:fill="FFFFFF"/>
        </w:rPr>
        <w:t xml:space="preserve">5. </w:t>
      </w:r>
      <w:r w:rsidRPr="00937C62">
        <w:t xml:space="preserve">Прочая площадь площадки </w:t>
      </w:r>
      <w:r>
        <w:t>– 7726,6кв.м.</w:t>
      </w:r>
    </w:p>
    <w:p w14:paraId="363749F8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На площадке нагнетательной скважины запроектированы следующие сооружения: </w:t>
      </w:r>
    </w:p>
    <w:p w14:paraId="021D91DA" w14:textId="77777777" w:rsidR="00937C62" w:rsidRPr="00937C62" w:rsidRDefault="00937C62" w:rsidP="004E4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1. Конструкция приустьевого приямка; </w:t>
      </w:r>
    </w:p>
    <w:p w14:paraId="43711B1B" w14:textId="77777777" w:rsidR="00937C62" w:rsidRPr="00937C62" w:rsidRDefault="00937C62" w:rsidP="004E4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2. Фундамент под передвижной агрегат типа «КУПЕР»; </w:t>
      </w:r>
    </w:p>
    <w:p w14:paraId="6529BC84" w14:textId="77777777" w:rsidR="00937C62" w:rsidRPr="00937C62" w:rsidRDefault="00937C62" w:rsidP="004E4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3. Площадка обслуживания «КТПНД». </w:t>
      </w:r>
    </w:p>
    <w:p w14:paraId="0D31FF67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Расположение площадки обслуживания под трансформаторную подстанцию «КТПНД» согласно планам раздела марки «ЭО», не предусматривается проектом. </w:t>
      </w:r>
    </w:p>
    <w:p w14:paraId="521FD807" w14:textId="77777777" w:rsidR="00937C62" w:rsidRPr="00937C62" w:rsidRDefault="00937C62" w:rsidP="0093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 xml:space="preserve">Горизонтальную привязку всех объектов проектирования на площадке нагнетательной скважины выполнить в увязке к устью скважины. Условная граница совпадает с проектной границей площадок нагнетательных скважин. </w:t>
      </w:r>
    </w:p>
    <w:p w14:paraId="2AAF5491" w14:textId="77777777" w:rsidR="008C546B" w:rsidRDefault="00937C62" w:rsidP="00937C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C62">
        <w:rPr>
          <w:rFonts w:ascii="Times New Roman" w:hAnsi="Times New Roman" w:cs="Times New Roman"/>
          <w:color w:val="000000"/>
          <w:sz w:val="24"/>
          <w:szCs w:val="24"/>
        </w:rPr>
        <w:t>Основные технические показатели по генеральному плану для нагнетательных скважин</w:t>
      </w:r>
      <w:r w:rsidR="004E4D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34C1838" w14:textId="77777777" w:rsidR="004E4D80" w:rsidRPr="00937C62" w:rsidRDefault="004E4D80" w:rsidP="004E4D80">
      <w:pPr>
        <w:pStyle w:val="Default"/>
        <w:jc w:val="both"/>
      </w:pPr>
      <w:r w:rsidRPr="00937C62">
        <w:t xml:space="preserve">1. Площадь территории площадки </w:t>
      </w:r>
      <w:r>
        <w:t>-0,3604</w:t>
      </w:r>
      <w:r w:rsidRPr="00937C62">
        <w:t>га</w:t>
      </w:r>
    </w:p>
    <w:p w14:paraId="3949D225" w14:textId="77777777" w:rsidR="004E4D80" w:rsidRPr="00937C62" w:rsidRDefault="004E4D80" w:rsidP="004E4D80">
      <w:pPr>
        <w:pStyle w:val="Default"/>
        <w:jc w:val="both"/>
      </w:pPr>
      <w:r w:rsidRPr="00937C62">
        <w:rPr>
          <w:bCs/>
          <w:shd w:val="clear" w:color="auto" w:fill="FFFFFF"/>
        </w:rPr>
        <w:t xml:space="preserve">2. </w:t>
      </w:r>
      <w:r w:rsidRPr="00937C62">
        <w:t xml:space="preserve">Площадь застройки площадки </w:t>
      </w:r>
      <w:r>
        <w:t xml:space="preserve">– </w:t>
      </w:r>
      <w:proofErr w:type="gramStart"/>
      <w:r>
        <w:t>76,08кв.м</w:t>
      </w:r>
      <w:proofErr w:type="gramEnd"/>
    </w:p>
    <w:p w14:paraId="600F98F3" w14:textId="77777777" w:rsidR="004E4D80" w:rsidRPr="00937C62" w:rsidRDefault="004E4D80" w:rsidP="004E4D80">
      <w:pPr>
        <w:pStyle w:val="Default"/>
        <w:jc w:val="both"/>
      </w:pPr>
      <w:r w:rsidRPr="00937C62">
        <w:rPr>
          <w:bCs/>
          <w:shd w:val="clear" w:color="auto" w:fill="FFFFFF"/>
        </w:rPr>
        <w:t xml:space="preserve">3. </w:t>
      </w:r>
      <w:r w:rsidRPr="00937C62">
        <w:t xml:space="preserve">Процент застройки площадки </w:t>
      </w:r>
      <w:r>
        <w:t xml:space="preserve">– 2,11 0% </w:t>
      </w:r>
    </w:p>
    <w:p w14:paraId="516B955E" w14:textId="77777777" w:rsidR="004E4D80" w:rsidRPr="00937C62" w:rsidRDefault="004E4D80" w:rsidP="004E4D80">
      <w:pPr>
        <w:pStyle w:val="Default"/>
        <w:jc w:val="both"/>
      </w:pPr>
      <w:r w:rsidRPr="00937C62">
        <w:rPr>
          <w:bCs/>
          <w:shd w:val="clear" w:color="auto" w:fill="FFFFFF"/>
        </w:rPr>
        <w:t xml:space="preserve">4. </w:t>
      </w:r>
      <w:r w:rsidRPr="00937C62">
        <w:t xml:space="preserve">Протяженность подземных коммуникаций </w:t>
      </w:r>
      <w:r>
        <w:t xml:space="preserve">– 40,0 </w:t>
      </w:r>
      <w:proofErr w:type="spellStart"/>
      <w:r>
        <w:t>п.м</w:t>
      </w:r>
      <w:proofErr w:type="spellEnd"/>
      <w:r>
        <w:t>.</w:t>
      </w:r>
    </w:p>
    <w:p w14:paraId="274E10FD" w14:textId="77777777" w:rsidR="004E4D80" w:rsidRPr="004E4D80" w:rsidRDefault="004E4D80" w:rsidP="004E4D80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E4D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5. </w:t>
      </w:r>
      <w:r w:rsidRPr="004E4D80">
        <w:rPr>
          <w:rFonts w:ascii="Times New Roman" w:hAnsi="Times New Roman" w:cs="Times New Roman"/>
          <w:sz w:val="24"/>
          <w:szCs w:val="24"/>
        </w:rPr>
        <w:t>Прочая площадь площадки –</w:t>
      </w:r>
      <w:r>
        <w:rPr>
          <w:rFonts w:ascii="Times New Roman" w:hAnsi="Times New Roman" w:cs="Times New Roman"/>
          <w:sz w:val="24"/>
          <w:szCs w:val="24"/>
        </w:rPr>
        <w:t xml:space="preserve"> 3529,92</w:t>
      </w:r>
      <w:r w:rsidRPr="004E4D80">
        <w:rPr>
          <w:rFonts w:ascii="Times New Roman" w:hAnsi="Times New Roman" w:cs="Times New Roman"/>
          <w:sz w:val="24"/>
          <w:szCs w:val="24"/>
        </w:rPr>
        <w:t>кв.м.</w:t>
      </w:r>
    </w:p>
    <w:p w14:paraId="78EE8B94" w14:textId="77777777" w:rsidR="00937C62" w:rsidRDefault="00937C62" w:rsidP="0023664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480389D" w14:textId="77777777" w:rsidR="008C546B" w:rsidRPr="008C546B" w:rsidRDefault="008C546B" w:rsidP="00B2105B">
      <w:pPr>
        <w:pStyle w:val="Default"/>
        <w:ind w:firstLine="708"/>
        <w:jc w:val="both"/>
      </w:pPr>
      <w:r w:rsidRPr="008C546B">
        <w:lastRenderedPageBreak/>
        <w:t xml:space="preserve">Рабочий проект «Обустройство уплотняющих скважин </w:t>
      </w:r>
      <w:proofErr w:type="spellStart"/>
      <w:r w:rsidRPr="008C546B">
        <w:t>Жетыбайской</w:t>
      </w:r>
      <w:proofErr w:type="spellEnd"/>
      <w:r w:rsidRPr="008C546B">
        <w:t xml:space="preserve"> группы месторождении XXVI-очередь в Мангистауской области» разработан на основании задания на проектирование, </w:t>
      </w:r>
      <w:proofErr w:type="gramStart"/>
      <w:r w:rsidRPr="008C546B">
        <w:t>технических условий выданных заказчиком ПУ «ЖМГ» и топографических материалов</w:t>
      </w:r>
      <w:proofErr w:type="gramEnd"/>
      <w:r w:rsidRPr="008C546B">
        <w:t xml:space="preserve"> представленных маркшейдерской службой АО «ММГ». </w:t>
      </w:r>
    </w:p>
    <w:p w14:paraId="7608D831" w14:textId="77777777" w:rsidR="008C546B" w:rsidRPr="008C546B" w:rsidRDefault="008C546B" w:rsidP="008C546B">
      <w:pPr>
        <w:pStyle w:val="Default"/>
        <w:jc w:val="both"/>
      </w:pPr>
      <w:r w:rsidRPr="008C546B">
        <w:t xml:space="preserve">Технологической частью предусматривается строительство сооружений: </w:t>
      </w:r>
    </w:p>
    <w:p w14:paraId="4C5AC510" w14:textId="77777777" w:rsidR="008C546B" w:rsidRDefault="008C546B" w:rsidP="008C5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46B">
        <w:rPr>
          <w:rFonts w:ascii="Times New Roman" w:hAnsi="Times New Roman" w:cs="Times New Roman"/>
          <w:sz w:val="24"/>
          <w:szCs w:val="24"/>
        </w:rPr>
        <w:t>- по добыче и транспорту нефти и газа.</w:t>
      </w:r>
    </w:p>
    <w:p w14:paraId="5146DAFE" w14:textId="77777777" w:rsidR="00C550B2" w:rsidRDefault="00C550B2" w:rsidP="00C550B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462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характеристику продукции*:</w:t>
      </w:r>
    </w:p>
    <w:p w14:paraId="264C167F" w14:textId="77777777" w:rsidR="00C550B2" w:rsidRDefault="00C550B2" w:rsidP="00C55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A6B">
        <w:rPr>
          <w:rFonts w:ascii="Times New Roman" w:hAnsi="Times New Roman" w:cs="Times New Roman"/>
          <w:sz w:val="24"/>
          <w:szCs w:val="24"/>
        </w:rPr>
        <w:t>Проектными решениями предусматривается строительство новых сооружений обустройства месторождения, обеспечивающих дополнительную добычу, сбор и транспорт продукции скважин, закачку воды в объеме:</w:t>
      </w:r>
    </w:p>
    <w:p w14:paraId="5007BFE8" w14:textId="77777777" w:rsidR="00C550B2" w:rsidRDefault="00C550B2" w:rsidP="00C550B2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43A6B">
        <w:rPr>
          <w:rFonts w:ascii="Times New Roman" w:hAnsi="Times New Roman" w:cs="Times New Roman"/>
          <w:sz w:val="24"/>
          <w:szCs w:val="24"/>
        </w:rPr>
        <w:t xml:space="preserve">397 </w:t>
      </w:r>
      <w:r w:rsidRPr="00443A6B">
        <w:rPr>
          <w:rFonts w:ascii="Times New Roman" w:hAnsi="Times New Roman" w:cs="Times New Roman"/>
          <w:spacing w:val="-2"/>
          <w:sz w:val="24"/>
          <w:szCs w:val="24"/>
        </w:rPr>
        <w:t>т/</w:t>
      </w:r>
      <w:proofErr w:type="spellStart"/>
      <w:r w:rsidRPr="00443A6B">
        <w:rPr>
          <w:rFonts w:ascii="Times New Roman" w:hAnsi="Times New Roman" w:cs="Times New Roman"/>
          <w:spacing w:val="-2"/>
          <w:sz w:val="24"/>
          <w:szCs w:val="24"/>
        </w:rPr>
        <w:t>cут.нефти</w:t>
      </w:r>
      <w:proofErr w:type="spellEnd"/>
      <w:r w:rsidRPr="00443A6B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545A02D8" w14:textId="77777777" w:rsidR="00C550B2" w:rsidRDefault="00C550B2" w:rsidP="00C550B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43A6B">
        <w:rPr>
          <w:rFonts w:ascii="Times New Roman" w:hAnsi="Times New Roman" w:cs="Times New Roman"/>
          <w:sz w:val="24"/>
          <w:szCs w:val="24"/>
        </w:rPr>
        <w:t>49800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м</w:t>
      </w:r>
      <w:r w:rsidRPr="00443A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43A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3A6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попутного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2"/>
          <w:sz w:val="24"/>
          <w:szCs w:val="24"/>
        </w:rPr>
        <w:t>газа;</w:t>
      </w:r>
    </w:p>
    <w:p w14:paraId="1C2BF0F6" w14:textId="77777777" w:rsidR="00C550B2" w:rsidRDefault="00C550B2" w:rsidP="00C550B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r w:rsidRPr="00443A6B">
        <w:rPr>
          <w:rFonts w:ascii="Times New Roman" w:hAnsi="Times New Roman" w:cs="Times New Roman"/>
          <w:sz w:val="24"/>
          <w:szCs w:val="24"/>
        </w:rPr>
        <w:t>2100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м3/</w:t>
      </w:r>
      <w:proofErr w:type="spellStart"/>
      <w:r w:rsidRPr="00443A6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44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закачки</w:t>
      </w:r>
      <w:r w:rsidRPr="00443A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>воды.</w:t>
      </w:r>
    </w:p>
    <w:p w14:paraId="5CC7D4B3" w14:textId="77777777" w:rsidR="00C550B2" w:rsidRDefault="00C550B2" w:rsidP="00C550B2">
      <w:pPr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43A6B">
        <w:rPr>
          <w:rFonts w:ascii="Times New Roman" w:hAnsi="Times New Roman" w:cs="Times New Roman"/>
          <w:b/>
          <w:sz w:val="24"/>
          <w:szCs w:val="24"/>
        </w:rPr>
        <w:t>Объем</w:t>
      </w:r>
      <w:r w:rsidRPr="00443A6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b/>
          <w:sz w:val="24"/>
          <w:szCs w:val="24"/>
        </w:rPr>
        <w:t>проектирования</w:t>
      </w:r>
      <w:r w:rsidRPr="00443A6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b/>
          <w:sz w:val="24"/>
          <w:szCs w:val="24"/>
        </w:rPr>
        <w:t>по</w:t>
      </w:r>
      <w:r w:rsidRPr="00443A6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b/>
          <w:sz w:val="24"/>
          <w:szCs w:val="24"/>
        </w:rPr>
        <w:t>данному</w:t>
      </w:r>
      <w:r w:rsidRPr="00443A6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b/>
          <w:spacing w:val="-2"/>
          <w:sz w:val="24"/>
          <w:szCs w:val="24"/>
        </w:rPr>
        <w:t>объекту:</w:t>
      </w:r>
    </w:p>
    <w:p w14:paraId="7937ADDE" w14:textId="77777777" w:rsidR="00C550B2" w:rsidRDefault="00C550B2" w:rsidP="00C550B2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-</w:t>
      </w:r>
      <w:r w:rsidRPr="00443A6B">
        <w:rPr>
          <w:rFonts w:ascii="Times New Roman" w:hAnsi="Times New Roman" w:cs="Times New Roman"/>
          <w:sz w:val="24"/>
          <w:szCs w:val="24"/>
        </w:rPr>
        <w:t>обустройство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55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добывающих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скважин,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вышедших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из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2"/>
          <w:sz w:val="24"/>
          <w:szCs w:val="24"/>
        </w:rPr>
        <w:t>бурения;</w:t>
      </w:r>
    </w:p>
    <w:p w14:paraId="68160B7E" w14:textId="77777777" w:rsidR="00C550B2" w:rsidRDefault="00C550B2" w:rsidP="00C550B2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43A6B">
        <w:rPr>
          <w:rFonts w:ascii="Times New Roman" w:hAnsi="Times New Roman" w:cs="Times New Roman"/>
          <w:sz w:val="24"/>
          <w:szCs w:val="24"/>
        </w:rPr>
        <w:t>выкидные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линии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от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55скважин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для</w:t>
      </w:r>
      <w:r w:rsidRPr="0044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сбора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и</w:t>
      </w:r>
      <w:r w:rsidRPr="0044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транспорта</w:t>
      </w:r>
      <w:r w:rsidRPr="0044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2"/>
          <w:sz w:val="24"/>
          <w:szCs w:val="24"/>
        </w:rPr>
        <w:t>нефти;</w:t>
      </w:r>
    </w:p>
    <w:p w14:paraId="30C3C5B4" w14:textId="77777777" w:rsidR="00C550B2" w:rsidRDefault="00C550B2" w:rsidP="00C550B2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43A6B">
        <w:rPr>
          <w:rFonts w:ascii="Times New Roman" w:hAnsi="Times New Roman" w:cs="Times New Roman"/>
          <w:sz w:val="24"/>
          <w:szCs w:val="24"/>
        </w:rPr>
        <w:t>14</w:t>
      </w:r>
      <w:r w:rsidRPr="0044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нагнетательных</w:t>
      </w:r>
      <w:r w:rsidRPr="0044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2"/>
          <w:sz w:val="24"/>
          <w:szCs w:val="24"/>
        </w:rPr>
        <w:t>скважин;</w:t>
      </w:r>
    </w:p>
    <w:p w14:paraId="61845791" w14:textId="77777777" w:rsidR="00C550B2" w:rsidRDefault="00C550B2" w:rsidP="00C550B2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43A6B">
        <w:rPr>
          <w:rFonts w:ascii="Times New Roman" w:hAnsi="Times New Roman" w:cs="Times New Roman"/>
          <w:sz w:val="24"/>
          <w:szCs w:val="24"/>
        </w:rPr>
        <w:t>нагнетательные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линии</w:t>
      </w:r>
      <w:r w:rsidRPr="00443A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от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БГ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до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14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z w:val="24"/>
          <w:szCs w:val="24"/>
        </w:rPr>
        <w:t>нагнетательных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2"/>
          <w:sz w:val="24"/>
          <w:szCs w:val="24"/>
        </w:rPr>
        <w:t>скважин</w:t>
      </w:r>
    </w:p>
    <w:p w14:paraId="2D2032F7" w14:textId="77777777" w:rsidR="00C550B2" w:rsidRDefault="00C550B2" w:rsidP="00C55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43A6B">
        <w:rPr>
          <w:rFonts w:ascii="Times New Roman" w:hAnsi="Times New Roman" w:cs="Times New Roman"/>
          <w:sz w:val="24"/>
          <w:szCs w:val="24"/>
        </w:rPr>
        <w:t>устьевой подогрев нефти на выкидных линиях добывающих скважин (в зависимости от протяженности);</w:t>
      </w:r>
    </w:p>
    <w:p w14:paraId="474FE6AD" w14:textId="77777777" w:rsidR="00C550B2" w:rsidRDefault="00C550B2" w:rsidP="00C550B2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>автоматизация</w:t>
      </w:r>
      <w:r w:rsidRPr="0044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443A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>электроснабжение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>проектируемых</w:t>
      </w:r>
      <w:r w:rsidRPr="00443A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6B">
        <w:rPr>
          <w:rFonts w:ascii="Times New Roman" w:hAnsi="Times New Roman" w:cs="Times New Roman"/>
          <w:spacing w:val="-6"/>
          <w:sz w:val="24"/>
          <w:szCs w:val="24"/>
        </w:rPr>
        <w:t>объектов.</w:t>
      </w:r>
    </w:p>
    <w:p w14:paraId="5F51567C" w14:textId="77777777" w:rsidR="00AB56DF" w:rsidRPr="00620BB0" w:rsidRDefault="00AB56DF" w:rsidP="00C550B2">
      <w:pPr>
        <w:spacing w:after="0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620BB0">
        <w:rPr>
          <w:rFonts w:ascii="Times New Roman" w:hAnsi="Times New Roman" w:cs="Times New Roman"/>
          <w:b/>
          <w:spacing w:val="-6"/>
          <w:sz w:val="24"/>
          <w:szCs w:val="24"/>
        </w:rPr>
        <w:t>Номера добывающих скважин:</w:t>
      </w:r>
    </w:p>
    <w:p w14:paraId="4E6FB281" w14:textId="77777777" w:rsidR="00AB56DF" w:rsidRDefault="00843C23" w:rsidP="00C550B2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5800, 5801, 5803, 5805, 5810, 5811, 5812, 5814,</w:t>
      </w:r>
      <w:r w:rsidR="000870F3">
        <w:rPr>
          <w:rFonts w:ascii="Times New Roman" w:hAnsi="Times New Roman" w:cs="Times New Roman"/>
          <w:spacing w:val="-6"/>
          <w:sz w:val="24"/>
          <w:szCs w:val="24"/>
        </w:rPr>
        <w:t xml:space="preserve"> 5816, 5817, 5818, 5819, 5820, 5821, 5822, 5827, 5829, 5830, 5831, 5833, 5834, 5835, 5839, 5841, 5842, 5843, 5845, 5847, 5851, 5852, 5858, 905</w:t>
      </w:r>
      <w:r w:rsidR="009404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9404B7">
        <w:rPr>
          <w:rFonts w:ascii="Times New Roman" w:hAnsi="Times New Roman" w:cs="Times New Roman"/>
          <w:spacing w:val="-6"/>
          <w:sz w:val="24"/>
          <w:szCs w:val="24"/>
        </w:rPr>
        <w:t>Асар</w:t>
      </w:r>
      <w:proofErr w:type="spellEnd"/>
      <w:r w:rsidR="009404B7">
        <w:rPr>
          <w:rFonts w:ascii="Times New Roman" w:hAnsi="Times New Roman" w:cs="Times New Roman"/>
          <w:spacing w:val="-6"/>
          <w:sz w:val="24"/>
          <w:szCs w:val="24"/>
        </w:rPr>
        <w:t xml:space="preserve">, 906 </w:t>
      </w:r>
      <w:proofErr w:type="spellStart"/>
      <w:r w:rsidR="009404B7">
        <w:rPr>
          <w:rFonts w:ascii="Times New Roman" w:hAnsi="Times New Roman" w:cs="Times New Roman"/>
          <w:spacing w:val="-6"/>
          <w:sz w:val="24"/>
          <w:szCs w:val="24"/>
        </w:rPr>
        <w:t>Асар</w:t>
      </w:r>
      <w:proofErr w:type="spellEnd"/>
      <w:r w:rsidR="009404B7">
        <w:rPr>
          <w:rFonts w:ascii="Times New Roman" w:hAnsi="Times New Roman" w:cs="Times New Roman"/>
          <w:spacing w:val="-6"/>
          <w:sz w:val="24"/>
          <w:szCs w:val="24"/>
        </w:rPr>
        <w:t xml:space="preserve">, 907 </w:t>
      </w:r>
      <w:proofErr w:type="spellStart"/>
      <w:r w:rsidR="009404B7">
        <w:rPr>
          <w:rFonts w:ascii="Times New Roman" w:hAnsi="Times New Roman" w:cs="Times New Roman"/>
          <w:spacing w:val="-6"/>
          <w:sz w:val="24"/>
          <w:szCs w:val="24"/>
        </w:rPr>
        <w:t>Асар</w:t>
      </w:r>
      <w:proofErr w:type="spellEnd"/>
      <w:r w:rsidR="009404B7">
        <w:rPr>
          <w:rFonts w:ascii="Times New Roman" w:hAnsi="Times New Roman" w:cs="Times New Roman"/>
          <w:spacing w:val="-6"/>
          <w:sz w:val="24"/>
          <w:szCs w:val="24"/>
        </w:rPr>
        <w:t xml:space="preserve">, 908 </w:t>
      </w:r>
      <w:proofErr w:type="spellStart"/>
      <w:r w:rsidR="009404B7">
        <w:rPr>
          <w:rFonts w:ascii="Times New Roman" w:hAnsi="Times New Roman" w:cs="Times New Roman"/>
          <w:spacing w:val="-6"/>
          <w:sz w:val="24"/>
          <w:szCs w:val="24"/>
        </w:rPr>
        <w:t>Асар</w:t>
      </w:r>
      <w:proofErr w:type="spellEnd"/>
      <w:r w:rsidR="009404B7">
        <w:rPr>
          <w:rFonts w:ascii="Times New Roman" w:hAnsi="Times New Roman" w:cs="Times New Roman"/>
          <w:spacing w:val="-6"/>
          <w:sz w:val="24"/>
          <w:szCs w:val="24"/>
        </w:rPr>
        <w:t xml:space="preserve">, 912 </w:t>
      </w:r>
      <w:proofErr w:type="spellStart"/>
      <w:r w:rsidR="009404B7">
        <w:rPr>
          <w:rFonts w:ascii="Times New Roman" w:hAnsi="Times New Roman" w:cs="Times New Roman"/>
          <w:spacing w:val="-6"/>
          <w:sz w:val="24"/>
          <w:szCs w:val="24"/>
        </w:rPr>
        <w:t>Асар</w:t>
      </w:r>
      <w:proofErr w:type="spellEnd"/>
      <w:r w:rsidR="009404B7">
        <w:rPr>
          <w:rFonts w:ascii="Times New Roman" w:hAnsi="Times New Roman" w:cs="Times New Roman"/>
          <w:spacing w:val="-6"/>
          <w:sz w:val="24"/>
          <w:szCs w:val="24"/>
        </w:rPr>
        <w:t xml:space="preserve">, 913 </w:t>
      </w:r>
      <w:proofErr w:type="spellStart"/>
      <w:r w:rsidR="009404B7">
        <w:rPr>
          <w:rFonts w:ascii="Times New Roman" w:hAnsi="Times New Roman" w:cs="Times New Roman"/>
          <w:spacing w:val="-6"/>
          <w:sz w:val="24"/>
          <w:szCs w:val="24"/>
        </w:rPr>
        <w:t>Асар</w:t>
      </w:r>
      <w:proofErr w:type="spellEnd"/>
      <w:r w:rsidR="009404B7">
        <w:rPr>
          <w:rFonts w:ascii="Times New Roman" w:hAnsi="Times New Roman" w:cs="Times New Roman"/>
          <w:spacing w:val="-6"/>
          <w:sz w:val="24"/>
          <w:szCs w:val="24"/>
        </w:rPr>
        <w:t xml:space="preserve">, 914 </w:t>
      </w:r>
      <w:proofErr w:type="spellStart"/>
      <w:r w:rsidR="009404B7">
        <w:rPr>
          <w:rFonts w:ascii="Times New Roman" w:hAnsi="Times New Roman" w:cs="Times New Roman"/>
          <w:spacing w:val="-6"/>
          <w:sz w:val="24"/>
          <w:szCs w:val="24"/>
        </w:rPr>
        <w:t>Асар</w:t>
      </w:r>
      <w:proofErr w:type="spellEnd"/>
      <w:r w:rsidR="009404B7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0870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404B7">
        <w:rPr>
          <w:rFonts w:ascii="Times New Roman" w:hAnsi="Times New Roman" w:cs="Times New Roman"/>
          <w:spacing w:val="-6"/>
          <w:sz w:val="24"/>
          <w:szCs w:val="24"/>
        </w:rPr>
        <w:t xml:space="preserve">915 </w:t>
      </w:r>
      <w:proofErr w:type="spellStart"/>
      <w:r w:rsidR="009404B7">
        <w:rPr>
          <w:rFonts w:ascii="Times New Roman" w:hAnsi="Times New Roman" w:cs="Times New Roman"/>
          <w:spacing w:val="-6"/>
          <w:sz w:val="24"/>
          <w:szCs w:val="24"/>
        </w:rPr>
        <w:t>Асар</w:t>
      </w:r>
      <w:proofErr w:type="spellEnd"/>
      <w:r w:rsidR="009404B7">
        <w:rPr>
          <w:rFonts w:ascii="Times New Roman" w:hAnsi="Times New Roman" w:cs="Times New Roman"/>
          <w:spacing w:val="-6"/>
          <w:sz w:val="24"/>
          <w:szCs w:val="24"/>
        </w:rPr>
        <w:t xml:space="preserve">, 9 Восточный Жетыбай, </w:t>
      </w:r>
      <w:r w:rsidR="00C304AC">
        <w:rPr>
          <w:rFonts w:ascii="Times New Roman" w:hAnsi="Times New Roman" w:cs="Times New Roman"/>
          <w:spacing w:val="-6"/>
          <w:sz w:val="24"/>
          <w:szCs w:val="24"/>
        </w:rPr>
        <w:t xml:space="preserve">216 Восточный Жетыбай, 407 Восточный Жетыбай, 452 Восточный Жетыбай, 127 </w:t>
      </w:r>
      <w:proofErr w:type="spellStart"/>
      <w:r w:rsidR="00C304AC">
        <w:rPr>
          <w:rFonts w:ascii="Times New Roman" w:hAnsi="Times New Roman" w:cs="Times New Roman"/>
          <w:spacing w:val="-6"/>
          <w:sz w:val="24"/>
          <w:szCs w:val="24"/>
        </w:rPr>
        <w:t>Бурмаша</w:t>
      </w:r>
      <w:proofErr w:type="spellEnd"/>
      <w:r w:rsidR="00C304AC">
        <w:rPr>
          <w:rFonts w:ascii="Times New Roman" w:hAnsi="Times New Roman" w:cs="Times New Roman"/>
          <w:spacing w:val="-6"/>
          <w:sz w:val="24"/>
          <w:szCs w:val="24"/>
        </w:rPr>
        <w:t xml:space="preserve">, 23 </w:t>
      </w:r>
      <w:proofErr w:type="spellStart"/>
      <w:r w:rsidR="00C304AC">
        <w:rPr>
          <w:rFonts w:ascii="Times New Roman" w:hAnsi="Times New Roman" w:cs="Times New Roman"/>
          <w:spacing w:val="-6"/>
          <w:sz w:val="24"/>
          <w:szCs w:val="24"/>
        </w:rPr>
        <w:t>Айрантакыр</w:t>
      </w:r>
      <w:proofErr w:type="spellEnd"/>
      <w:r w:rsidR="00C304AC">
        <w:rPr>
          <w:rFonts w:ascii="Times New Roman" w:hAnsi="Times New Roman" w:cs="Times New Roman"/>
          <w:spacing w:val="-6"/>
          <w:sz w:val="24"/>
          <w:szCs w:val="24"/>
        </w:rPr>
        <w:t>, 506 Южный Жетыбай,</w:t>
      </w:r>
      <w:r w:rsidR="00620BB0">
        <w:rPr>
          <w:rFonts w:ascii="Times New Roman" w:hAnsi="Times New Roman" w:cs="Times New Roman"/>
          <w:spacing w:val="-6"/>
          <w:sz w:val="24"/>
          <w:szCs w:val="24"/>
        </w:rPr>
        <w:t xml:space="preserve"> 20 Придорожное, 27 Придорожное, 31 Северный </w:t>
      </w:r>
      <w:proofErr w:type="spellStart"/>
      <w:r w:rsidR="00620BB0">
        <w:rPr>
          <w:rFonts w:ascii="Times New Roman" w:hAnsi="Times New Roman" w:cs="Times New Roman"/>
          <w:spacing w:val="-6"/>
          <w:sz w:val="24"/>
          <w:szCs w:val="24"/>
        </w:rPr>
        <w:t>Аккар</w:t>
      </w:r>
      <w:proofErr w:type="spellEnd"/>
      <w:r w:rsidR="00620BB0">
        <w:rPr>
          <w:rFonts w:ascii="Times New Roman" w:hAnsi="Times New Roman" w:cs="Times New Roman"/>
          <w:spacing w:val="-6"/>
          <w:sz w:val="24"/>
          <w:szCs w:val="24"/>
        </w:rPr>
        <w:t xml:space="preserve">, 46 </w:t>
      </w:r>
      <w:proofErr w:type="spellStart"/>
      <w:r w:rsidR="00620BB0">
        <w:rPr>
          <w:rFonts w:ascii="Times New Roman" w:hAnsi="Times New Roman" w:cs="Times New Roman"/>
          <w:spacing w:val="-6"/>
          <w:sz w:val="24"/>
          <w:szCs w:val="24"/>
        </w:rPr>
        <w:t>Алатобе</w:t>
      </w:r>
      <w:proofErr w:type="spellEnd"/>
      <w:r w:rsidR="00620BB0">
        <w:rPr>
          <w:rFonts w:ascii="Times New Roman" w:hAnsi="Times New Roman" w:cs="Times New Roman"/>
          <w:spacing w:val="-6"/>
          <w:sz w:val="24"/>
          <w:szCs w:val="24"/>
        </w:rPr>
        <w:t xml:space="preserve">, 34 Придорожное, 80 </w:t>
      </w:r>
      <w:proofErr w:type="spellStart"/>
      <w:r w:rsidR="00620BB0">
        <w:rPr>
          <w:rFonts w:ascii="Times New Roman" w:hAnsi="Times New Roman" w:cs="Times New Roman"/>
          <w:spacing w:val="-6"/>
          <w:sz w:val="24"/>
          <w:szCs w:val="24"/>
        </w:rPr>
        <w:t>Асар</w:t>
      </w:r>
      <w:proofErr w:type="spellEnd"/>
      <w:r w:rsidR="00620BB0">
        <w:rPr>
          <w:rFonts w:ascii="Times New Roman" w:hAnsi="Times New Roman" w:cs="Times New Roman"/>
          <w:spacing w:val="-6"/>
          <w:sz w:val="24"/>
          <w:szCs w:val="24"/>
        </w:rPr>
        <w:t>, 43 Южный Жетыбай, 5121, 5251.</w:t>
      </w:r>
    </w:p>
    <w:p w14:paraId="2E1FE870" w14:textId="77777777" w:rsidR="00620BB0" w:rsidRPr="00620BB0" w:rsidRDefault="00620BB0" w:rsidP="00620BB0">
      <w:pPr>
        <w:spacing w:after="0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620BB0"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Номера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нагнетательных</w:t>
      </w:r>
      <w:r w:rsidRPr="00620BB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скважин:</w:t>
      </w:r>
    </w:p>
    <w:p w14:paraId="1924E7E8" w14:textId="77777777" w:rsidR="00620BB0" w:rsidRDefault="00620BB0" w:rsidP="00C550B2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5860, 5861, 5862, 5863, 5864, 5865, 5866, 5867, 5868, 5869, 5870, 495 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Асар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, 496 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Асар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, 497 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Асар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37E1733E" w14:textId="77777777" w:rsidR="00C550B2" w:rsidRDefault="00C550B2" w:rsidP="00C550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Обустройство добывающих, фонтанных и нагнетательных скважин. </w:t>
      </w:r>
    </w:p>
    <w:p w14:paraId="5F0EE1B2" w14:textId="77777777" w:rsidR="00C550B2" w:rsidRPr="0095731D" w:rsidRDefault="00C550B2" w:rsidP="00C550B2">
      <w:pPr>
        <w:pStyle w:val="Default"/>
        <w:jc w:val="both"/>
      </w:pPr>
      <w:r w:rsidRPr="0095731D">
        <w:rPr>
          <w:b/>
          <w:bCs/>
        </w:rPr>
        <w:t xml:space="preserve">Добывающие скважины. </w:t>
      </w:r>
      <w:r w:rsidRPr="0095731D">
        <w:t xml:space="preserve">Добыча нефти на месторождениях осуществляется механизированным способом. Каждая скважина оборудуется штанговым глубинным насосом с приводом станком-качалкой. </w:t>
      </w:r>
    </w:p>
    <w:p w14:paraId="58F55124" w14:textId="77777777" w:rsidR="0095731D" w:rsidRPr="0095731D" w:rsidRDefault="0095731D" w:rsidP="0095731D">
      <w:pPr>
        <w:pStyle w:val="Default"/>
      </w:pPr>
      <w:r w:rsidRPr="0095731D">
        <w:t xml:space="preserve">Под станок-качалку предусмотрен фундамент. </w:t>
      </w:r>
    </w:p>
    <w:p w14:paraId="5636A5FF" w14:textId="77777777" w:rsidR="00A00ADD" w:rsidRPr="0095731D" w:rsidRDefault="0095731D" w:rsidP="0095731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31D">
        <w:rPr>
          <w:rFonts w:ascii="Times New Roman" w:hAnsi="Times New Roman" w:cs="Times New Roman"/>
          <w:sz w:val="24"/>
          <w:szCs w:val="24"/>
        </w:rPr>
        <w:t>Расположение сооружений, а также транспортных путей на территории площадок приняты согласно технологической схемы, требуемым разрывам по нормам взрывопожарной безопасности, санитарным требованиям, обеспечения благоприятных и безопасных условий труда. Рабочим проектом предусматривается обустроить 55 добывающих скважин вышедших из бурения. Подбор типа устьевого оборудования скважин (арматура фонтанная АФК-1-65х21, крестовик АФК-1-65х21 в комплекте с СУСГ 2А-73-31 или АУШГН-1-65х21), устанавливаемого на площадках добывающих скважин и его обвязка выполняется согласно данного проекта и «Типовой схемы обвязки устья добывающих скважин месторождений ПУ «</w:t>
      </w:r>
      <w:proofErr w:type="spellStart"/>
      <w:r w:rsidRPr="0095731D">
        <w:rPr>
          <w:rFonts w:ascii="Times New Roman" w:hAnsi="Times New Roman" w:cs="Times New Roman"/>
          <w:sz w:val="24"/>
          <w:szCs w:val="24"/>
        </w:rPr>
        <w:t>Жетыбаймунайгаз</w:t>
      </w:r>
      <w:proofErr w:type="spellEnd"/>
      <w:r w:rsidRPr="0095731D">
        <w:rPr>
          <w:rFonts w:ascii="Times New Roman" w:hAnsi="Times New Roman" w:cs="Times New Roman"/>
          <w:sz w:val="24"/>
          <w:szCs w:val="24"/>
        </w:rPr>
        <w:t>»», утвержденной начальником ПУ «</w:t>
      </w:r>
      <w:proofErr w:type="spellStart"/>
      <w:r w:rsidRPr="0095731D">
        <w:rPr>
          <w:rFonts w:ascii="Times New Roman" w:hAnsi="Times New Roman" w:cs="Times New Roman"/>
          <w:sz w:val="24"/>
          <w:szCs w:val="24"/>
        </w:rPr>
        <w:t>Жетыбаймунайгаз</w:t>
      </w:r>
      <w:proofErr w:type="spellEnd"/>
      <w:r w:rsidRPr="0095731D">
        <w:rPr>
          <w:rFonts w:ascii="Times New Roman" w:hAnsi="Times New Roman" w:cs="Times New Roman"/>
          <w:sz w:val="24"/>
          <w:szCs w:val="24"/>
        </w:rPr>
        <w:t>» и согласованной с ФМВПФО «Ак-</w:t>
      </w:r>
      <w:proofErr w:type="spellStart"/>
      <w:r w:rsidRPr="0095731D">
        <w:rPr>
          <w:rFonts w:ascii="Times New Roman" w:hAnsi="Times New Roman" w:cs="Times New Roman"/>
          <w:sz w:val="24"/>
          <w:szCs w:val="24"/>
        </w:rPr>
        <w:t>берен</w:t>
      </w:r>
      <w:proofErr w:type="spellEnd"/>
      <w:r w:rsidRPr="0095731D">
        <w:rPr>
          <w:rFonts w:ascii="Times New Roman" w:hAnsi="Times New Roman" w:cs="Times New Roman"/>
          <w:sz w:val="24"/>
          <w:szCs w:val="24"/>
        </w:rPr>
        <w:t>».</w:t>
      </w:r>
    </w:p>
    <w:p w14:paraId="576E4141" w14:textId="77777777" w:rsidR="00C9706F" w:rsidRPr="0040742E" w:rsidRDefault="00C9706F" w:rsidP="00B2105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42E">
        <w:rPr>
          <w:rFonts w:ascii="Times New Roman" w:hAnsi="Times New Roman" w:cs="Times New Roman"/>
          <w:color w:val="000000"/>
          <w:sz w:val="24"/>
          <w:szCs w:val="24"/>
        </w:rPr>
        <w:t xml:space="preserve">В период строительства предусматривается водопотребление на питьевые и технические нужды. Потребности в питьевой воде на период строительно-монтажных будут обеспечены за счет привозной питьевой бутилированной воды. Качество воды должно соответствовать ГОСТ 2874-82 «Вода питьевая». Техническая вода - привозная, </w:t>
      </w:r>
      <w:r w:rsidRPr="0040742E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доставляется на площадку строительства автотранспортом - поливомоечными машинами. Объект находится вне водоохранных зон и полос.</w:t>
      </w:r>
    </w:p>
    <w:p w14:paraId="1C75AA73" w14:textId="77777777" w:rsidR="00D04E5A" w:rsidRPr="00C550B2" w:rsidRDefault="00D04E5A" w:rsidP="00B2105B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735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водопользования – общее.</w:t>
      </w:r>
    </w:p>
    <w:p w14:paraId="6918CE66" w14:textId="77777777" w:rsidR="00D04E5A" w:rsidRDefault="00D04E5A" w:rsidP="00B2105B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84C73">
        <w:rPr>
          <w:rFonts w:ascii="Times New Roman" w:hAnsi="Times New Roman" w:cs="Times New Roman"/>
          <w:sz w:val="24"/>
          <w:szCs w:val="24"/>
        </w:rPr>
        <w:t>Вода хозяйственная и для производственных нужд. Вода бутилированная для питья.</w:t>
      </w:r>
    </w:p>
    <w:p w14:paraId="55AC58E5" w14:textId="77777777" w:rsidR="006057B1" w:rsidRPr="0036066E" w:rsidRDefault="00956620" w:rsidP="00B210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66E">
        <w:rPr>
          <w:rFonts w:ascii="Times New Roman" w:hAnsi="Times New Roman" w:cs="Times New Roman"/>
          <w:sz w:val="24"/>
          <w:szCs w:val="24"/>
        </w:rPr>
        <w:t>Вода привозная. Расход воды в период строительст</w:t>
      </w:r>
      <w:r w:rsidR="006057B1" w:rsidRPr="0036066E">
        <w:rPr>
          <w:rFonts w:ascii="Times New Roman" w:hAnsi="Times New Roman" w:cs="Times New Roman"/>
          <w:sz w:val="24"/>
          <w:szCs w:val="24"/>
        </w:rPr>
        <w:t xml:space="preserve">ва составит: </w:t>
      </w:r>
      <w:r w:rsidR="0036066E" w:rsidRPr="0036066E">
        <w:rPr>
          <w:rFonts w:ascii="Times New Roman" w:hAnsi="Times New Roman"/>
          <w:sz w:val="24"/>
          <w:szCs w:val="24"/>
        </w:rPr>
        <w:t xml:space="preserve">на хозяйственно- бытовые нужды </w:t>
      </w:r>
      <w:r w:rsidR="0040742E" w:rsidRPr="0036066E">
        <w:rPr>
          <w:rFonts w:ascii="Times New Roman" w:hAnsi="Times New Roman" w:cs="Times New Roman"/>
          <w:sz w:val="24"/>
          <w:szCs w:val="24"/>
        </w:rPr>
        <w:t xml:space="preserve">– </w:t>
      </w:r>
      <w:r w:rsidR="0036066E" w:rsidRPr="0036066E">
        <w:rPr>
          <w:rFonts w:ascii="Times New Roman" w:hAnsi="Times New Roman"/>
          <w:sz w:val="24"/>
          <w:szCs w:val="24"/>
        </w:rPr>
        <w:t>1587,75 м³/год. Общий расход воды для технической нужды согласно сметной</w:t>
      </w:r>
      <w:r w:rsidR="00EB6A84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36066E" w:rsidRPr="0036066E">
        <w:rPr>
          <w:rFonts w:ascii="Times New Roman" w:hAnsi="Times New Roman"/>
          <w:sz w:val="24"/>
          <w:szCs w:val="24"/>
        </w:rPr>
        <w:t>документации составляет 575 м</w:t>
      </w:r>
      <w:r w:rsidR="0036066E" w:rsidRPr="0036066E">
        <w:rPr>
          <w:rFonts w:ascii="Times New Roman" w:hAnsi="Times New Roman"/>
          <w:position w:val="8"/>
          <w:sz w:val="24"/>
          <w:szCs w:val="24"/>
        </w:rPr>
        <w:t>3</w:t>
      </w:r>
      <w:r w:rsidR="0036066E" w:rsidRPr="0036066E">
        <w:rPr>
          <w:rFonts w:ascii="Times New Roman" w:hAnsi="Times New Roman"/>
          <w:sz w:val="24"/>
          <w:szCs w:val="24"/>
        </w:rPr>
        <w:t>/год.</w:t>
      </w:r>
    </w:p>
    <w:p w14:paraId="6F26C414" w14:textId="46D80F4F" w:rsidR="00D04E5A" w:rsidRPr="00C95CA5" w:rsidRDefault="00B2105B" w:rsidP="00D04E5A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5424686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4E5A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строительства предусматривается водопотребление на питьевые и технические нужды.</w:t>
      </w:r>
      <w:r w:rsidR="00D04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4E5A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вода при строительстве проектируемых объектов будет использоваться для орошения площадки строительства (полив водой при уплотнении и укатке грунта) и на гидроиспытания трубопроводов.</w:t>
      </w:r>
    </w:p>
    <w:bookmarkEnd w:id="0"/>
    <w:p w14:paraId="12B82BE4" w14:textId="77777777" w:rsidR="005F4676" w:rsidRPr="00755F35" w:rsidRDefault="005F4676" w:rsidP="00B210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F35">
        <w:rPr>
          <w:rFonts w:ascii="Times New Roman" w:hAnsi="Times New Roman" w:cs="Times New Roman"/>
          <w:color w:val="000000"/>
          <w:sz w:val="24"/>
          <w:szCs w:val="24"/>
        </w:rPr>
        <w:t xml:space="preserve">Растительные ресурсы при строительстве и эксплуатации проектируемых объектов использоваться не будут. </w:t>
      </w:r>
    </w:p>
    <w:p w14:paraId="3E787CDB" w14:textId="77777777" w:rsidR="005F4676" w:rsidRPr="00755F35" w:rsidRDefault="005F4676" w:rsidP="00B210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F35">
        <w:rPr>
          <w:rFonts w:ascii="Times New Roman" w:hAnsi="Times New Roman" w:cs="Times New Roman"/>
          <w:color w:val="000000"/>
          <w:sz w:val="24"/>
          <w:szCs w:val="24"/>
        </w:rPr>
        <w:t xml:space="preserve">На участке работ зеленые насаждения отсутствуют. Вырубка или перенос зеленых насаждений данным проектом не предусматривается. Ввиду отсутствия вырубка или перенос зеленых насаждений, их посадка растительности в порядке компенсаций не запланировано. </w:t>
      </w:r>
    </w:p>
    <w:p w14:paraId="2F5AABC9" w14:textId="77777777" w:rsidR="005F4676" w:rsidRDefault="005F4676" w:rsidP="00B2105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F35">
        <w:rPr>
          <w:rFonts w:ascii="Times New Roman" w:hAnsi="Times New Roman" w:cs="Times New Roman"/>
          <w:color w:val="000000"/>
          <w:sz w:val="24"/>
          <w:szCs w:val="24"/>
        </w:rPr>
        <w:t>Технологические процессы в период проведения работ на месторождении, позволят рационально использовать проектируемые площади и объекты, внедрить замкнутую систему оборотного процесса, все это приведет к минимальному воздействию на растительный мир.</w:t>
      </w:r>
    </w:p>
    <w:p w14:paraId="29CA443E" w14:textId="383C678A" w:rsidR="00D04E5A" w:rsidRPr="00984C73" w:rsidRDefault="00B2105B" w:rsidP="00D04E5A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4E5A" w:rsidRPr="00685F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</w:t>
      </w:r>
      <w:r w:rsidR="00D04E5A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строительных материалов на период строительства:</w:t>
      </w:r>
    </w:p>
    <w:p w14:paraId="4FA8D4FD" w14:textId="77777777" w:rsidR="00D04E5A" w:rsidRPr="00984C73" w:rsidRDefault="00D04E5A" w:rsidP="00D04E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hAnsi="Times New Roman" w:cs="Times New Roman"/>
          <w:sz w:val="24"/>
          <w:szCs w:val="24"/>
        </w:rPr>
        <w:t>Электроды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F14">
        <w:rPr>
          <w:rFonts w:ascii="Times New Roman" w:eastAsia="Times New Roman" w:hAnsi="Times New Roman" w:cs="Times New Roman"/>
          <w:sz w:val="24"/>
          <w:szCs w:val="24"/>
          <w:lang w:eastAsia="ru-RU"/>
        </w:rPr>
        <w:t>0,090165</w:t>
      </w: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</w:p>
    <w:p w14:paraId="1AFFDF47" w14:textId="77777777" w:rsidR="00D04E5A" w:rsidRDefault="00685F14" w:rsidP="00D04E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ЛКМ – 0,13761</w:t>
      </w:r>
      <w:r w:rsidR="00D04E5A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</w:p>
    <w:p w14:paraId="652579D0" w14:textId="77777777" w:rsidR="00685F14" w:rsidRDefault="00685F14" w:rsidP="00685F14">
      <w:pPr>
        <w:pStyle w:val="a4"/>
        <w:shd w:val="clear" w:color="auto" w:fill="auto"/>
        <w:spacing w:after="0" w:line="240" w:lineRule="auto"/>
        <w:ind w:right="4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Промасленная ветошь – 0,00635т/год</w:t>
      </w:r>
    </w:p>
    <w:p w14:paraId="69BF044A" w14:textId="77777777" w:rsidR="00D04E5A" w:rsidRPr="00984C73" w:rsidRDefault="006057B1" w:rsidP="00D04E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Коммунальные отходы – </w:t>
      </w:r>
      <w:r w:rsidR="0040742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85F14">
        <w:rPr>
          <w:rFonts w:ascii="Times New Roman" w:eastAsia="Times New Roman" w:hAnsi="Times New Roman" w:cs="Times New Roman"/>
          <w:sz w:val="24"/>
          <w:szCs w:val="24"/>
          <w:lang w:eastAsia="ru-RU"/>
        </w:rPr>
        <w:t>3,05</w:t>
      </w:r>
      <w:r w:rsidR="00D04E5A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т/год</w:t>
      </w:r>
      <w:r w:rsidR="00685F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148204" w14:textId="77777777" w:rsidR="00820477" w:rsidRDefault="001B643E" w:rsidP="002366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43E">
        <w:rPr>
          <w:rFonts w:ascii="Times New Roman" w:hAnsi="Times New Roman" w:cs="Times New Roman"/>
          <w:sz w:val="24"/>
          <w:szCs w:val="24"/>
        </w:rPr>
        <w:t>Общее годовое ожидаемое электропотребление при годовом числе использования максимума нагрузки 6</w:t>
      </w:r>
      <w:r w:rsidR="00685F14">
        <w:rPr>
          <w:rFonts w:ascii="Times New Roman" w:hAnsi="Times New Roman" w:cs="Times New Roman"/>
          <w:sz w:val="24"/>
          <w:szCs w:val="24"/>
        </w:rPr>
        <w:t>500 часов составляет – 1053000</w:t>
      </w:r>
      <w:r w:rsidRPr="001B643E">
        <w:rPr>
          <w:rFonts w:ascii="Times New Roman" w:hAnsi="Times New Roman" w:cs="Times New Roman"/>
          <w:sz w:val="24"/>
          <w:szCs w:val="24"/>
        </w:rPr>
        <w:t xml:space="preserve"> кВт*час.</w:t>
      </w:r>
    </w:p>
    <w:p w14:paraId="0DCCCC51" w14:textId="77777777" w:rsidR="0002047C" w:rsidRPr="0002047C" w:rsidRDefault="0002047C" w:rsidP="0002047C">
      <w:pPr>
        <w:pStyle w:val="a4"/>
        <w:shd w:val="clear" w:color="auto" w:fill="auto"/>
        <w:spacing w:after="0" w:line="240" w:lineRule="auto"/>
        <w:ind w:right="40" w:firstLine="0"/>
        <w:rPr>
          <w:rFonts w:cs="Times New Roman"/>
          <w:sz w:val="24"/>
          <w:szCs w:val="24"/>
        </w:rPr>
      </w:pPr>
      <w:r w:rsidRPr="0002047C">
        <w:rPr>
          <w:rFonts w:cs="Times New Roman"/>
          <w:sz w:val="24"/>
          <w:szCs w:val="24"/>
        </w:rPr>
        <w:t>Период эксплуатации:</w:t>
      </w:r>
    </w:p>
    <w:p w14:paraId="04C6F262" w14:textId="77777777" w:rsidR="0002047C" w:rsidRPr="0002047C" w:rsidRDefault="0002047C" w:rsidP="0002047C">
      <w:pPr>
        <w:pStyle w:val="a4"/>
        <w:shd w:val="clear" w:color="auto" w:fill="auto"/>
        <w:spacing w:after="0" w:line="240" w:lineRule="auto"/>
        <w:ind w:right="40" w:firstLine="0"/>
        <w:rPr>
          <w:rFonts w:eastAsia="Times New Roman" w:cs="Times New Roman"/>
          <w:sz w:val="24"/>
          <w:szCs w:val="24"/>
          <w:lang w:eastAsia="ru-RU"/>
        </w:rPr>
      </w:pPr>
      <w:r w:rsidRPr="0002047C">
        <w:rPr>
          <w:rFonts w:eastAsia="Times New Roman" w:cs="Times New Roman"/>
          <w:sz w:val="24"/>
          <w:szCs w:val="24"/>
          <w:lang w:eastAsia="ru-RU"/>
        </w:rPr>
        <w:t>Смешанные коммунальные отходы – 1,8т/год</w:t>
      </w:r>
    </w:p>
    <w:p w14:paraId="5F4D3A7E" w14:textId="77777777" w:rsidR="0002047C" w:rsidRPr="0002047C" w:rsidRDefault="0002047C" w:rsidP="00020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7C">
        <w:rPr>
          <w:rFonts w:ascii="Times New Roman" w:hAnsi="Times New Roman" w:cs="Times New Roman"/>
          <w:sz w:val="24"/>
          <w:szCs w:val="24"/>
        </w:rPr>
        <w:t>Промасленная ветошь – 0,06096т/год.</w:t>
      </w:r>
    </w:p>
    <w:p w14:paraId="0849A8E6" w14:textId="77777777" w:rsidR="001F01CC" w:rsidRPr="00D04E5A" w:rsidRDefault="00D04E5A" w:rsidP="00B2105B">
      <w:pPr>
        <w:spacing w:after="0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540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Ожидаемые выбросы ЗВ в период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строительства</w:t>
      </w:r>
      <w:r w:rsidRPr="00984C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0CE1271F" w14:textId="77777777" w:rsidR="0056603D" w:rsidRPr="00727B68" w:rsidRDefault="00EE0B6B" w:rsidP="00635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89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0123</w:t>
      </w:r>
      <w:r w:rsidRPr="007468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77BE" w:rsidRPr="00746898">
        <w:rPr>
          <w:rFonts w:ascii="Times New Roman" w:hAnsi="Times New Roman" w:cs="Times New Roman"/>
          <w:sz w:val="24"/>
          <w:szCs w:val="24"/>
        </w:rPr>
        <w:t xml:space="preserve">Железа </w:t>
      </w:r>
      <w:r w:rsidRPr="00746898">
        <w:rPr>
          <w:rFonts w:ascii="Times New Roman" w:hAnsi="Times New Roman" w:cs="Times New Roman"/>
          <w:sz w:val="24"/>
          <w:szCs w:val="24"/>
        </w:rPr>
        <w:t xml:space="preserve">(3кл.оп) </w:t>
      </w:r>
      <w:r w:rsidR="00B71270">
        <w:rPr>
          <w:rFonts w:ascii="Times New Roman" w:hAnsi="Times New Roman" w:cs="Times New Roman"/>
          <w:sz w:val="24"/>
          <w:szCs w:val="24"/>
        </w:rPr>
        <w:t>0,</w:t>
      </w:r>
      <w:r w:rsidR="00B71270" w:rsidRPr="00B71270">
        <w:rPr>
          <w:rFonts w:ascii="Times New Roman" w:hAnsi="Times New Roman" w:cs="Times New Roman"/>
          <w:sz w:val="24"/>
          <w:szCs w:val="24"/>
        </w:rPr>
        <w:t>0000735</w:t>
      </w:r>
      <w:r w:rsidRPr="00B71270">
        <w:rPr>
          <w:rFonts w:ascii="Times New Roman" w:hAnsi="Times New Roman" w:cs="Times New Roman"/>
          <w:sz w:val="24"/>
          <w:szCs w:val="24"/>
        </w:rPr>
        <w:t>г</w:t>
      </w:r>
      <w:r w:rsidRPr="00746898">
        <w:rPr>
          <w:rFonts w:ascii="Times New Roman" w:hAnsi="Times New Roman" w:cs="Times New Roman"/>
          <w:sz w:val="24"/>
          <w:szCs w:val="24"/>
        </w:rPr>
        <w:t>/</w:t>
      </w:r>
      <w:r w:rsidRPr="00B71270">
        <w:rPr>
          <w:rFonts w:ascii="Times New Roman" w:hAnsi="Times New Roman" w:cs="Times New Roman"/>
          <w:sz w:val="24"/>
          <w:szCs w:val="24"/>
        </w:rPr>
        <w:t>с</w:t>
      </w:r>
      <w:r w:rsidR="00B71270" w:rsidRPr="00B71270">
        <w:rPr>
          <w:rFonts w:ascii="Times New Roman" w:hAnsi="Times New Roman" w:cs="Times New Roman"/>
          <w:sz w:val="24"/>
          <w:szCs w:val="24"/>
        </w:rPr>
        <w:t>ек</w:t>
      </w:r>
      <w:r w:rsidRPr="00B71270">
        <w:rPr>
          <w:rFonts w:ascii="Times New Roman" w:hAnsi="Times New Roman" w:cs="Times New Roman"/>
          <w:sz w:val="24"/>
          <w:szCs w:val="24"/>
        </w:rPr>
        <w:t xml:space="preserve"> </w:t>
      </w:r>
      <w:r w:rsidR="00B71270">
        <w:rPr>
          <w:rFonts w:ascii="Times New Roman" w:hAnsi="Times New Roman" w:cs="Times New Roman"/>
          <w:sz w:val="24"/>
          <w:szCs w:val="24"/>
        </w:rPr>
        <w:t>0,</w:t>
      </w:r>
      <w:r w:rsidR="00B71270" w:rsidRPr="00B71270">
        <w:rPr>
          <w:rFonts w:ascii="Times New Roman" w:hAnsi="Times New Roman" w:cs="Times New Roman"/>
          <w:sz w:val="24"/>
          <w:szCs w:val="24"/>
        </w:rPr>
        <w:t>063708</w:t>
      </w:r>
      <w:r w:rsidRPr="00B71270">
        <w:rPr>
          <w:rFonts w:ascii="Times New Roman" w:hAnsi="Times New Roman" w:cs="Times New Roman"/>
          <w:sz w:val="24"/>
          <w:szCs w:val="24"/>
        </w:rPr>
        <w:t>т</w:t>
      </w:r>
      <w:r w:rsidRPr="00746898">
        <w:rPr>
          <w:rFonts w:ascii="Times New Roman" w:hAnsi="Times New Roman" w:cs="Times New Roman"/>
          <w:sz w:val="24"/>
          <w:szCs w:val="24"/>
        </w:rPr>
        <w:t xml:space="preserve">/г; </w:t>
      </w:r>
      <w:r w:rsidR="00FB52F3" w:rsidRPr="00746898">
        <w:rPr>
          <w:rFonts w:ascii="Times New Roman" w:hAnsi="Times New Roman" w:cs="Times New Roman"/>
          <w:sz w:val="24"/>
          <w:szCs w:val="24"/>
        </w:rPr>
        <w:t>0143 Марганец и его соединения (2кл.оп)</w:t>
      </w:r>
      <w:r w:rsidR="003102F4">
        <w:rPr>
          <w:rFonts w:ascii="Times New Roman" w:hAnsi="Times New Roman" w:cs="Times New Roman"/>
          <w:sz w:val="24"/>
          <w:szCs w:val="24"/>
        </w:rPr>
        <w:t xml:space="preserve"> </w:t>
      </w:r>
      <w:r w:rsidR="00B71270">
        <w:rPr>
          <w:rFonts w:ascii="Times New Roman" w:hAnsi="Times New Roman" w:cs="Times New Roman"/>
          <w:sz w:val="24"/>
          <w:szCs w:val="24"/>
        </w:rPr>
        <w:t>0,</w:t>
      </w:r>
      <w:r w:rsidR="00B71270" w:rsidRPr="00B71270">
        <w:rPr>
          <w:rFonts w:ascii="Times New Roman" w:hAnsi="Times New Roman" w:cs="Times New Roman"/>
          <w:sz w:val="24"/>
          <w:szCs w:val="24"/>
        </w:rPr>
        <w:t>00000529</w:t>
      </w:r>
      <w:r w:rsidR="002C77BE" w:rsidRPr="00B71270">
        <w:rPr>
          <w:rFonts w:ascii="Times New Roman" w:hAnsi="Times New Roman" w:cs="Times New Roman"/>
          <w:sz w:val="24"/>
          <w:szCs w:val="24"/>
        </w:rPr>
        <w:t>г</w:t>
      </w:r>
      <w:r w:rsidR="002C77BE" w:rsidRPr="00746898">
        <w:rPr>
          <w:rFonts w:ascii="Times New Roman" w:hAnsi="Times New Roman" w:cs="Times New Roman"/>
          <w:sz w:val="24"/>
          <w:szCs w:val="24"/>
        </w:rPr>
        <w:t>/сек</w:t>
      </w:r>
      <w:r w:rsidR="00282BF1">
        <w:rPr>
          <w:rFonts w:ascii="Times New Roman" w:hAnsi="Times New Roman" w:cs="Times New Roman"/>
          <w:sz w:val="24"/>
          <w:szCs w:val="24"/>
        </w:rPr>
        <w:t xml:space="preserve"> </w:t>
      </w:r>
      <w:r w:rsidR="00B71270">
        <w:rPr>
          <w:rFonts w:ascii="Times New Roman" w:hAnsi="Times New Roman" w:cs="Times New Roman"/>
          <w:sz w:val="24"/>
          <w:szCs w:val="24"/>
        </w:rPr>
        <w:t>0,</w:t>
      </w:r>
      <w:r w:rsidR="00B71270" w:rsidRPr="00B71270">
        <w:rPr>
          <w:rFonts w:ascii="Times New Roman" w:hAnsi="Times New Roman" w:cs="Times New Roman"/>
          <w:sz w:val="24"/>
          <w:szCs w:val="24"/>
        </w:rPr>
        <w:t>0062353</w:t>
      </w:r>
      <w:r w:rsidR="002353AA" w:rsidRPr="00B71270">
        <w:rPr>
          <w:rFonts w:ascii="Times New Roman" w:hAnsi="Times New Roman" w:cs="Times New Roman"/>
          <w:sz w:val="24"/>
          <w:szCs w:val="24"/>
        </w:rPr>
        <w:t>т</w:t>
      </w:r>
      <w:r w:rsidR="002353AA" w:rsidRPr="00746898">
        <w:rPr>
          <w:rFonts w:ascii="Times New Roman" w:hAnsi="Times New Roman" w:cs="Times New Roman"/>
          <w:sz w:val="24"/>
          <w:szCs w:val="24"/>
        </w:rPr>
        <w:t xml:space="preserve">/год; </w:t>
      </w:r>
      <w:r w:rsidR="00B71270" w:rsidRPr="00B71270">
        <w:rPr>
          <w:rFonts w:ascii="Times New Roman" w:hAnsi="Times New Roman" w:cs="Times New Roman"/>
          <w:sz w:val="24"/>
          <w:szCs w:val="24"/>
        </w:rPr>
        <w:t xml:space="preserve">0164 Никель оксид (2кл.оп) </w:t>
      </w:r>
      <w:r w:rsidR="00B71270">
        <w:rPr>
          <w:rFonts w:ascii="Times New Roman" w:hAnsi="Times New Roman" w:cs="Times New Roman"/>
          <w:sz w:val="24"/>
          <w:szCs w:val="24"/>
        </w:rPr>
        <w:t>3,</w:t>
      </w:r>
      <w:r w:rsidR="00B71270" w:rsidRPr="00B71270">
        <w:rPr>
          <w:rFonts w:ascii="Times New Roman" w:hAnsi="Times New Roman" w:cs="Times New Roman"/>
          <w:sz w:val="24"/>
          <w:szCs w:val="24"/>
        </w:rPr>
        <w:t>056e-8</w:t>
      </w:r>
      <w:r w:rsidR="00E3049B">
        <w:rPr>
          <w:rFonts w:ascii="Times New Roman" w:hAnsi="Times New Roman" w:cs="Times New Roman"/>
          <w:sz w:val="24"/>
          <w:szCs w:val="24"/>
        </w:rPr>
        <w:t xml:space="preserve"> </w:t>
      </w:r>
      <w:r w:rsidR="00B71270" w:rsidRPr="00B71270">
        <w:rPr>
          <w:rFonts w:ascii="Times New Roman" w:hAnsi="Times New Roman" w:cs="Times New Roman"/>
          <w:sz w:val="24"/>
          <w:szCs w:val="24"/>
        </w:rPr>
        <w:t xml:space="preserve">г/сек </w:t>
      </w:r>
      <w:r w:rsidR="00B71270">
        <w:rPr>
          <w:rFonts w:ascii="Times New Roman" w:hAnsi="Times New Roman" w:cs="Times New Roman"/>
          <w:sz w:val="24"/>
          <w:szCs w:val="24"/>
        </w:rPr>
        <w:t xml:space="preserve"> 0,</w:t>
      </w:r>
      <w:r w:rsidR="00B71270" w:rsidRPr="00B71270">
        <w:rPr>
          <w:rFonts w:ascii="Times New Roman" w:hAnsi="Times New Roman" w:cs="Times New Roman"/>
          <w:sz w:val="24"/>
          <w:szCs w:val="24"/>
        </w:rPr>
        <w:t>000003904</w:t>
      </w:r>
      <w:r w:rsidR="00E3049B">
        <w:rPr>
          <w:rFonts w:ascii="Times New Roman" w:hAnsi="Times New Roman" w:cs="Times New Roman"/>
          <w:sz w:val="24"/>
          <w:szCs w:val="24"/>
        </w:rPr>
        <w:t xml:space="preserve"> </w:t>
      </w:r>
      <w:r w:rsidR="00B71270" w:rsidRPr="00B71270">
        <w:rPr>
          <w:rFonts w:ascii="Times New Roman" w:hAnsi="Times New Roman" w:cs="Times New Roman"/>
          <w:sz w:val="24"/>
          <w:szCs w:val="24"/>
        </w:rPr>
        <w:t>т/год;</w:t>
      </w:r>
      <w:r w:rsidR="00B71270">
        <w:rPr>
          <w:rFonts w:ascii="Times New Roman" w:hAnsi="Times New Roman" w:cs="Times New Roman"/>
          <w:sz w:val="24"/>
          <w:szCs w:val="24"/>
        </w:rPr>
        <w:t xml:space="preserve"> </w:t>
      </w:r>
      <w:r w:rsidR="00A90AAA" w:rsidRPr="00746898">
        <w:rPr>
          <w:rFonts w:ascii="Times New Roman" w:hAnsi="Times New Roman" w:cs="Times New Roman"/>
          <w:sz w:val="24"/>
          <w:szCs w:val="24"/>
        </w:rPr>
        <w:t>0301 Азота (IV) диоксид (Азота диоксид) (2кл.оп)</w:t>
      </w:r>
      <w:r w:rsidR="00AC52FE" w:rsidRPr="00746898">
        <w:rPr>
          <w:rFonts w:ascii="Times New Roman" w:hAnsi="Times New Roman" w:cs="Times New Roman"/>
          <w:sz w:val="24"/>
          <w:szCs w:val="24"/>
        </w:rPr>
        <w:t xml:space="preserve"> </w:t>
      </w:r>
      <w:r w:rsidR="00E10F8A">
        <w:rPr>
          <w:rFonts w:ascii="Times New Roman" w:hAnsi="Times New Roman" w:cs="Times New Roman"/>
          <w:sz w:val="24"/>
          <w:szCs w:val="24"/>
        </w:rPr>
        <w:t>0,</w:t>
      </w:r>
      <w:r w:rsidR="00E3049B" w:rsidRPr="00E3049B">
        <w:rPr>
          <w:rFonts w:ascii="Times New Roman" w:hAnsi="Times New Roman" w:cs="Times New Roman"/>
          <w:sz w:val="24"/>
          <w:szCs w:val="24"/>
        </w:rPr>
        <w:t>0366288</w:t>
      </w:r>
      <w:r w:rsidR="00A90AAA" w:rsidRPr="00E3049B">
        <w:rPr>
          <w:rFonts w:ascii="Times New Roman" w:hAnsi="Times New Roman" w:cs="Times New Roman"/>
          <w:sz w:val="24"/>
          <w:szCs w:val="24"/>
        </w:rPr>
        <w:t xml:space="preserve"> г/сек </w:t>
      </w:r>
      <w:r w:rsidR="00E10F8A">
        <w:rPr>
          <w:rFonts w:ascii="Times New Roman" w:hAnsi="Times New Roman" w:cs="Times New Roman"/>
          <w:sz w:val="24"/>
          <w:szCs w:val="24"/>
        </w:rPr>
        <w:t>0,</w:t>
      </w:r>
      <w:r w:rsidR="00E3049B" w:rsidRPr="00E3049B">
        <w:rPr>
          <w:rFonts w:ascii="Times New Roman" w:hAnsi="Times New Roman" w:cs="Times New Roman"/>
          <w:sz w:val="24"/>
          <w:szCs w:val="24"/>
        </w:rPr>
        <w:t>1312925</w:t>
      </w:r>
      <w:r w:rsidR="00AC52FE" w:rsidRPr="00E3049B">
        <w:rPr>
          <w:rFonts w:ascii="Times New Roman" w:hAnsi="Times New Roman" w:cs="Times New Roman"/>
          <w:sz w:val="24"/>
          <w:szCs w:val="24"/>
        </w:rPr>
        <w:t xml:space="preserve"> т/год</w:t>
      </w:r>
      <w:r w:rsidR="00AC52FE" w:rsidRPr="00746898">
        <w:rPr>
          <w:rFonts w:ascii="Times New Roman" w:hAnsi="Times New Roman" w:cs="Times New Roman"/>
          <w:sz w:val="24"/>
          <w:szCs w:val="24"/>
        </w:rPr>
        <w:t>; 0304 Азота (II) оксид</w:t>
      </w:r>
      <w:r w:rsidR="001F01CC">
        <w:rPr>
          <w:rFonts w:ascii="Times New Roman" w:hAnsi="Times New Roman" w:cs="Times New Roman"/>
          <w:sz w:val="24"/>
          <w:szCs w:val="24"/>
        </w:rPr>
        <w:t xml:space="preserve"> (Азота ок</w:t>
      </w:r>
      <w:r w:rsidR="00282BF1">
        <w:rPr>
          <w:rFonts w:ascii="Times New Roman" w:hAnsi="Times New Roman" w:cs="Times New Roman"/>
          <w:sz w:val="24"/>
          <w:szCs w:val="24"/>
        </w:rPr>
        <w:t>сид) (3кл.оп</w:t>
      </w:r>
      <w:r w:rsidR="00282BF1" w:rsidRPr="00E10F8A">
        <w:rPr>
          <w:rFonts w:ascii="Times New Roman" w:hAnsi="Times New Roman" w:cs="Times New Roman"/>
          <w:sz w:val="24"/>
          <w:szCs w:val="24"/>
        </w:rPr>
        <w:t xml:space="preserve">) </w:t>
      </w:r>
      <w:r w:rsidR="00E10F8A">
        <w:rPr>
          <w:rFonts w:ascii="Times New Roman" w:hAnsi="Times New Roman" w:cs="Times New Roman"/>
          <w:sz w:val="24"/>
          <w:szCs w:val="24"/>
        </w:rPr>
        <w:t>0,</w:t>
      </w:r>
      <w:r w:rsidR="00E10F8A" w:rsidRPr="00E10F8A">
        <w:rPr>
          <w:rFonts w:ascii="Times New Roman" w:hAnsi="Times New Roman" w:cs="Times New Roman"/>
          <w:sz w:val="24"/>
          <w:szCs w:val="24"/>
        </w:rPr>
        <w:t>005952073</w:t>
      </w:r>
      <w:r w:rsidR="00282BF1" w:rsidRPr="00E10F8A">
        <w:rPr>
          <w:rFonts w:ascii="Times New Roman" w:hAnsi="Times New Roman" w:cs="Times New Roman"/>
          <w:sz w:val="24"/>
          <w:szCs w:val="24"/>
        </w:rPr>
        <w:t xml:space="preserve">г/сек </w:t>
      </w:r>
      <w:r w:rsidR="00E10F8A">
        <w:rPr>
          <w:rFonts w:ascii="Times New Roman" w:hAnsi="Times New Roman" w:cs="Times New Roman"/>
          <w:sz w:val="24"/>
          <w:szCs w:val="24"/>
        </w:rPr>
        <w:t>0,</w:t>
      </w:r>
      <w:r w:rsidR="00E10F8A" w:rsidRPr="00E10F8A">
        <w:rPr>
          <w:rFonts w:ascii="Times New Roman" w:hAnsi="Times New Roman" w:cs="Times New Roman"/>
          <w:sz w:val="24"/>
          <w:szCs w:val="24"/>
        </w:rPr>
        <w:t>021335</w:t>
      </w:r>
      <w:r w:rsidR="00AC52FE" w:rsidRPr="00E10F8A">
        <w:rPr>
          <w:rFonts w:ascii="Times New Roman" w:hAnsi="Times New Roman" w:cs="Times New Roman"/>
          <w:sz w:val="24"/>
          <w:szCs w:val="24"/>
        </w:rPr>
        <w:t>т/</w:t>
      </w:r>
      <w:r w:rsidR="00AC52FE" w:rsidRPr="00746898">
        <w:rPr>
          <w:rFonts w:ascii="Times New Roman" w:hAnsi="Times New Roman" w:cs="Times New Roman"/>
          <w:sz w:val="24"/>
          <w:szCs w:val="24"/>
        </w:rPr>
        <w:t xml:space="preserve">год; </w:t>
      </w:r>
      <w:r w:rsidR="00282BF1">
        <w:rPr>
          <w:rFonts w:ascii="Times New Roman" w:hAnsi="Times New Roman" w:cs="Times New Roman"/>
          <w:sz w:val="24"/>
          <w:szCs w:val="24"/>
        </w:rPr>
        <w:t xml:space="preserve">0328 сажа </w:t>
      </w:r>
      <w:r w:rsidR="00E10F8A">
        <w:rPr>
          <w:rFonts w:ascii="Times New Roman" w:hAnsi="Times New Roman" w:cs="Times New Roman"/>
          <w:sz w:val="24"/>
          <w:szCs w:val="24"/>
        </w:rPr>
        <w:t>0,</w:t>
      </w:r>
      <w:r w:rsidR="00E10F8A" w:rsidRPr="00E10F8A">
        <w:rPr>
          <w:rFonts w:ascii="Times New Roman" w:hAnsi="Times New Roman" w:cs="Times New Roman"/>
          <w:sz w:val="24"/>
          <w:szCs w:val="24"/>
        </w:rPr>
        <w:t>002222</w:t>
      </w:r>
      <w:r w:rsidR="007D10C1">
        <w:rPr>
          <w:rFonts w:ascii="Times New Roman" w:hAnsi="Times New Roman" w:cs="Times New Roman"/>
          <w:sz w:val="24"/>
          <w:szCs w:val="24"/>
        </w:rPr>
        <w:t xml:space="preserve"> г/сек</w:t>
      </w:r>
      <w:r w:rsidR="00282BF1" w:rsidRPr="00E10F8A">
        <w:rPr>
          <w:rFonts w:ascii="Times New Roman" w:hAnsi="Times New Roman" w:cs="Times New Roman"/>
          <w:sz w:val="24"/>
          <w:szCs w:val="24"/>
        </w:rPr>
        <w:t xml:space="preserve"> </w:t>
      </w:r>
      <w:r w:rsidR="00E10F8A">
        <w:rPr>
          <w:rFonts w:ascii="Times New Roman" w:hAnsi="Times New Roman" w:cs="Times New Roman"/>
          <w:sz w:val="24"/>
          <w:szCs w:val="24"/>
        </w:rPr>
        <w:t>0,</w:t>
      </w:r>
      <w:r w:rsidR="00E10F8A" w:rsidRPr="00E10F8A">
        <w:rPr>
          <w:rFonts w:ascii="Times New Roman" w:hAnsi="Times New Roman" w:cs="Times New Roman"/>
          <w:sz w:val="24"/>
          <w:szCs w:val="24"/>
        </w:rPr>
        <w:t>0081428</w:t>
      </w:r>
      <w:r w:rsidR="001F01CC" w:rsidRPr="00E10F8A">
        <w:rPr>
          <w:rFonts w:ascii="Times New Roman" w:hAnsi="Times New Roman" w:cs="Times New Roman"/>
          <w:sz w:val="24"/>
          <w:szCs w:val="24"/>
        </w:rPr>
        <w:t>т</w:t>
      </w:r>
      <w:r w:rsidR="00E10F8A">
        <w:rPr>
          <w:rFonts w:ascii="Times New Roman" w:hAnsi="Times New Roman" w:cs="Times New Roman"/>
          <w:sz w:val="24"/>
          <w:szCs w:val="24"/>
        </w:rPr>
        <w:t>/год;</w:t>
      </w:r>
      <w:r w:rsidR="001F01CC">
        <w:rPr>
          <w:rFonts w:ascii="Times New Roman" w:hAnsi="Times New Roman" w:cs="Times New Roman"/>
          <w:sz w:val="24"/>
          <w:szCs w:val="24"/>
        </w:rPr>
        <w:t xml:space="preserve"> </w:t>
      </w:r>
      <w:r w:rsidR="00AC52FE" w:rsidRPr="00746898">
        <w:rPr>
          <w:rFonts w:ascii="Times New Roman" w:hAnsi="Times New Roman" w:cs="Times New Roman"/>
          <w:sz w:val="24"/>
          <w:szCs w:val="24"/>
        </w:rPr>
        <w:t>0330 Серы диоксид (Ангидрид Сернистый газ, С</w:t>
      </w:r>
      <w:r w:rsidR="0084389A">
        <w:rPr>
          <w:rFonts w:ascii="Times New Roman" w:hAnsi="Times New Roman" w:cs="Times New Roman"/>
          <w:sz w:val="24"/>
          <w:szCs w:val="24"/>
        </w:rPr>
        <w:t xml:space="preserve">ера (IV) оксид) </w:t>
      </w:r>
      <w:r w:rsidR="00282BF1">
        <w:rPr>
          <w:rFonts w:ascii="Times New Roman" w:hAnsi="Times New Roman" w:cs="Times New Roman"/>
          <w:sz w:val="24"/>
          <w:szCs w:val="24"/>
        </w:rPr>
        <w:t>(3кл.оп</w:t>
      </w:r>
      <w:r w:rsidR="00282BF1" w:rsidRPr="007D10C1">
        <w:rPr>
          <w:rFonts w:ascii="Times New Roman" w:hAnsi="Times New Roman" w:cs="Times New Roman"/>
          <w:sz w:val="24"/>
          <w:szCs w:val="24"/>
        </w:rPr>
        <w:t xml:space="preserve">) </w:t>
      </w:r>
      <w:r w:rsidR="007D10C1">
        <w:rPr>
          <w:rFonts w:ascii="Times New Roman" w:hAnsi="Times New Roman" w:cs="Times New Roman"/>
          <w:sz w:val="24"/>
          <w:szCs w:val="24"/>
        </w:rPr>
        <w:t>0,</w:t>
      </w:r>
      <w:r w:rsidR="007D10C1" w:rsidRPr="007D10C1">
        <w:rPr>
          <w:rFonts w:ascii="Times New Roman" w:hAnsi="Times New Roman" w:cs="Times New Roman"/>
          <w:sz w:val="24"/>
          <w:szCs w:val="24"/>
        </w:rPr>
        <w:t>0122222</w:t>
      </w:r>
      <w:r w:rsidR="00282BF1" w:rsidRPr="007D10C1">
        <w:rPr>
          <w:rFonts w:ascii="Times New Roman" w:hAnsi="Times New Roman" w:cs="Times New Roman"/>
          <w:sz w:val="24"/>
          <w:szCs w:val="24"/>
        </w:rPr>
        <w:t xml:space="preserve"> г/сек </w:t>
      </w:r>
      <w:r w:rsidR="007D10C1">
        <w:rPr>
          <w:rFonts w:ascii="Times New Roman" w:hAnsi="Times New Roman" w:cs="Times New Roman"/>
          <w:sz w:val="24"/>
          <w:szCs w:val="24"/>
        </w:rPr>
        <w:t>0,</w:t>
      </w:r>
      <w:r w:rsidR="007D10C1" w:rsidRPr="007D10C1">
        <w:rPr>
          <w:rFonts w:ascii="Times New Roman" w:hAnsi="Times New Roman" w:cs="Times New Roman"/>
          <w:sz w:val="24"/>
          <w:szCs w:val="24"/>
        </w:rPr>
        <w:t>04275</w:t>
      </w:r>
      <w:r w:rsidR="00AC52FE" w:rsidRPr="00746898">
        <w:rPr>
          <w:rFonts w:ascii="Times New Roman" w:hAnsi="Times New Roman" w:cs="Times New Roman"/>
          <w:sz w:val="24"/>
          <w:szCs w:val="24"/>
        </w:rPr>
        <w:t xml:space="preserve"> т/год; 0337 Углерода оксид (Окись углерода) </w:t>
      </w:r>
      <w:r w:rsidR="00AC52FE" w:rsidRPr="007D10C1">
        <w:rPr>
          <w:rFonts w:ascii="Times New Roman" w:hAnsi="Times New Roman" w:cs="Times New Roman"/>
          <w:sz w:val="24"/>
          <w:szCs w:val="24"/>
        </w:rPr>
        <w:t>(4кл.оп)</w:t>
      </w:r>
      <w:r w:rsidR="00282BF1" w:rsidRPr="007D10C1">
        <w:rPr>
          <w:rFonts w:ascii="Times New Roman" w:hAnsi="Times New Roman" w:cs="Times New Roman"/>
          <w:sz w:val="24"/>
          <w:szCs w:val="24"/>
        </w:rPr>
        <w:t xml:space="preserve"> </w:t>
      </w:r>
      <w:r w:rsidR="007D10C1">
        <w:rPr>
          <w:rFonts w:ascii="Times New Roman" w:hAnsi="Times New Roman" w:cs="Times New Roman"/>
          <w:sz w:val="24"/>
          <w:szCs w:val="24"/>
        </w:rPr>
        <w:t>0,</w:t>
      </w:r>
      <w:r w:rsidR="007D10C1" w:rsidRPr="007D10C1">
        <w:rPr>
          <w:rFonts w:ascii="Times New Roman" w:hAnsi="Times New Roman" w:cs="Times New Roman"/>
          <w:sz w:val="24"/>
          <w:szCs w:val="24"/>
        </w:rPr>
        <w:t>0400406</w:t>
      </w:r>
      <w:r w:rsidR="00282BF1" w:rsidRPr="007D10C1">
        <w:rPr>
          <w:rFonts w:ascii="Times New Roman" w:hAnsi="Times New Roman" w:cs="Times New Roman"/>
          <w:sz w:val="24"/>
          <w:szCs w:val="24"/>
        </w:rPr>
        <w:t xml:space="preserve"> г/сек </w:t>
      </w:r>
      <w:r w:rsidR="007D10C1">
        <w:rPr>
          <w:rFonts w:ascii="Times New Roman" w:hAnsi="Times New Roman" w:cs="Times New Roman"/>
          <w:sz w:val="24"/>
          <w:szCs w:val="24"/>
        </w:rPr>
        <w:t>0,</w:t>
      </w:r>
      <w:r w:rsidR="007D10C1" w:rsidRPr="007D10C1">
        <w:rPr>
          <w:rFonts w:ascii="Times New Roman" w:hAnsi="Times New Roman" w:cs="Times New Roman"/>
          <w:sz w:val="24"/>
          <w:szCs w:val="24"/>
        </w:rPr>
        <w:t>147746</w:t>
      </w:r>
      <w:r w:rsidR="00746898" w:rsidRPr="007D10C1">
        <w:rPr>
          <w:rFonts w:ascii="Times New Roman" w:hAnsi="Times New Roman" w:cs="Times New Roman"/>
          <w:sz w:val="24"/>
          <w:szCs w:val="24"/>
        </w:rPr>
        <w:t xml:space="preserve"> т/год;</w:t>
      </w:r>
      <w:r w:rsidR="007D10C1">
        <w:rPr>
          <w:rFonts w:ascii="Times New Roman" w:hAnsi="Times New Roman" w:cs="Times New Roman"/>
          <w:sz w:val="24"/>
          <w:szCs w:val="24"/>
        </w:rPr>
        <w:t xml:space="preserve"> </w:t>
      </w:r>
      <w:r w:rsidR="007D10C1" w:rsidRPr="007D10C1">
        <w:rPr>
          <w:rFonts w:ascii="Times New Roman" w:hAnsi="Times New Roman" w:cs="Times New Roman"/>
          <w:sz w:val="24"/>
          <w:szCs w:val="24"/>
        </w:rPr>
        <w:t xml:space="preserve">0342 Фтористые газообразные соединения (2кл.оп) </w:t>
      </w:r>
      <w:r w:rsidR="007D10C1">
        <w:rPr>
          <w:rFonts w:ascii="Times New Roman" w:hAnsi="Times New Roman" w:cs="Times New Roman"/>
          <w:sz w:val="24"/>
          <w:szCs w:val="24"/>
        </w:rPr>
        <w:t>0,</w:t>
      </w:r>
      <w:r w:rsidR="007D10C1" w:rsidRPr="007D10C1">
        <w:rPr>
          <w:rFonts w:ascii="Times New Roman" w:hAnsi="Times New Roman" w:cs="Times New Roman"/>
          <w:sz w:val="24"/>
          <w:szCs w:val="24"/>
        </w:rPr>
        <w:t xml:space="preserve">00000284г/сек </w:t>
      </w:r>
      <w:r w:rsidR="007D10C1">
        <w:rPr>
          <w:rFonts w:ascii="Times New Roman" w:hAnsi="Times New Roman" w:cs="Times New Roman"/>
          <w:sz w:val="24"/>
          <w:szCs w:val="24"/>
        </w:rPr>
        <w:t>0,</w:t>
      </w:r>
      <w:r w:rsidR="007D10C1" w:rsidRPr="007D10C1">
        <w:rPr>
          <w:rFonts w:ascii="Times New Roman" w:hAnsi="Times New Roman" w:cs="Times New Roman"/>
          <w:sz w:val="24"/>
          <w:szCs w:val="24"/>
        </w:rPr>
        <w:t>0003142т/год</w:t>
      </w:r>
      <w:r w:rsidR="007D10C1" w:rsidRPr="00CB65B2">
        <w:rPr>
          <w:rFonts w:ascii="Times New Roman" w:hAnsi="Times New Roman" w:cs="Times New Roman"/>
          <w:sz w:val="24"/>
          <w:szCs w:val="24"/>
        </w:rPr>
        <w:t xml:space="preserve">; 0344 </w:t>
      </w:r>
      <w:r w:rsidR="00CB65B2" w:rsidRPr="00CB65B2">
        <w:rPr>
          <w:rFonts w:ascii="Times New Roman" w:hAnsi="Times New Roman" w:cs="Times New Roman"/>
          <w:sz w:val="24"/>
          <w:szCs w:val="24"/>
        </w:rPr>
        <w:t xml:space="preserve">Фториды неорганические плохо растворимые - (алюминия фторид, кальция фторид, натрия </w:t>
      </w:r>
      <w:proofErr w:type="spellStart"/>
      <w:r w:rsidR="00CB65B2" w:rsidRPr="00CB65B2">
        <w:rPr>
          <w:rFonts w:ascii="Times New Roman" w:hAnsi="Times New Roman" w:cs="Times New Roman"/>
          <w:sz w:val="24"/>
          <w:szCs w:val="24"/>
        </w:rPr>
        <w:t>гексафторалюминат</w:t>
      </w:r>
      <w:proofErr w:type="spellEnd"/>
      <w:r w:rsidR="00CB65B2" w:rsidRPr="00CB65B2">
        <w:rPr>
          <w:rFonts w:ascii="Times New Roman" w:hAnsi="Times New Roman" w:cs="Times New Roman"/>
          <w:sz w:val="24"/>
          <w:szCs w:val="24"/>
        </w:rPr>
        <w:t xml:space="preserve">) (Фториды неорганические плохо растворимые) (2кл.оп) </w:t>
      </w:r>
      <w:r w:rsidR="00CB65B2">
        <w:rPr>
          <w:rFonts w:ascii="Times New Roman" w:hAnsi="Times New Roman" w:cs="Times New Roman"/>
          <w:sz w:val="24"/>
          <w:szCs w:val="24"/>
        </w:rPr>
        <w:t>0,</w:t>
      </w:r>
      <w:r w:rsidR="00CB65B2" w:rsidRPr="00CB65B2">
        <w:rPr>
          <w:rFonts w:ascii="Times New Roman" w:hAnsi="Times New Roman" w:cs="Times New Roman"/>
          <w:sz w:val="24"/>
          <w:szCs w:val="24"/>
        </w:rPr>
        <w:t xml:space="preserve">00001008г/сек </w:t>
      </w:r>
      <w:r w:rsidR="00CB65B2">
        <w:rPr>
          <w:rFonts w:ascii="Times New Roman" w:hAnsi="Times New Roman" w:cs="Times New Roman"/>
          <w:sz w:val="24"/>
          <w:szCs w:val="24"/>
        </w:rPr>
        <w:t>0,</w:t>
      </w:r>
      <w:r w:rsidR="00CB65B2" w:rsidRPr="00CB65B2">
        <w:rPr>
          <w:rFonts w:ascii="Times New Roman" w:hAnsi="Times New Roman" w:cs="Times New Roman"/>
          <w:sz w:val="24"/>
          <w:szCs w:val="24"/>
        </w:rPr>
        <w:t>0010635т/год;</w:t>
      </w:r>
      <w:r w:rsidR="00CB65B2">
        <w:rPr>
          <w:sz w:val="18"/>
          <w:szCs w:val="18"/>
        </w:rPr>
        <w:t xml:space="preserve"> </w:t>
      </w:r>
      <w:r w:rsidR="007D10C1">
        <w:rPr>
          <w:rFonts w:ascii="Times New Roman" w:hAnsi="Times New Roman" w:cs="Times New Roman"/>
          <w:sz w:val="24"/>
          <w:szCs w:val="24"/>
        </w:rPr>
        <w:t xml:space="preserve"> </w:t>
      </w:r>
      <w:r w:rsidR="0096652F" w:rsidRPr="003A07BC">
        <w:rPr>
          <w:rFonts w:ascii="Times New Roman" w:hAnsi="Times New Roman" w:cs="Times New Roman"/>
          <w:sz w:val="24"/>
          <w:szCs w:val="24"/>
        </w:rPr>
        <w:t>06</w:t>
      </w:r>
      <w:r w:rsidR="00282BF1">
        <w:rPr>
          <w:rFonts w:ascii="Times New Roman" w:hAnsi="Times New Roman" w:cs="Times New Roman"/>
          <w:sz w:val="24"/>
          <w:szCs w:val="24"/>
        </w:rPr>
        <w:t>16 Диметилбензол (3кл.оп</w:t>
      </w:r>
      <w:r w:rsidR="00282BF1" w:rsidRPr="00B4626A">
        <w:rPr>
          <w:rFonts w:ascii="Times New Roman" w:hAnsi="Times New Roman" w:cs="Times New Roman"/>
          <w:sz w:val="24"/>
          <w:szCs w:val="24"/>
        </w:rPr>
        <w:t xml:space="preserve">) </w:t>
      </w:r>
      <w:r w:rsidR="00B4626A" w:rsidRPr="00B4626A">
        <w:rPr>
          <w:rFonts w:ascii="Times New Roman" w:hAnsi="Times New Roman" w:cs="Times New Roman"/>
          <w:sz w:val="24"/>
          <w:szCs w:val="24"/>
        </w:rPr>
        <w:t xml:space="preserve">0,000125 </w:t>
      </w:r>
      <w:r w:rsidR="00282BF1" w:rsidRPr="00B4626A">
        <w:rPr>
          <w:rFonts w:ascii="Times New Roman" w:hAnsi="Times New Roman" w:cs="Times New Roman"/>
          <w:sz w:val="24"/>
          <w:szCs w:val="24"/>
        </w:rPr>
        <w:t xml:space="preserve">г/с </w:t>
      </w:r>
      <w:r w:rsidR="00B4626A">
        <w:rPr>
          <w:rFonts w:ascii="Times New Roman" w:hAnsi="Times New Roman" w:cs="Times New Roman"/>
          <w:sz w:val="24"/>
          <w:szCs w:val="24"/>
        </w:rPr>
        <w:t>0,</w:t>
      </w:r>
      <w:r w:rsidR="00B4626A" w:rsidRPr="00B4626A">
        <w:rPr>
          <w:rFonts w:ascii="Times New Roman" w:hAnsi="Times New Roman" w:cs="Times New Roman"/>
          <w:sz w:val="24"/>
          <w:szCs w:val="24"/>
        </w:rPr>
        <w:t>76926071178</w:t>
      </w:r>
      <w:r w:rsidR="003A07BC" w:rsidRPr="00B4626A">
        <w:rPr>
          <w:rFonts w:ascii="Times New Roman" w:hAnsi="Times New Roman" w:cs="Times New Roman"/>
          <w:sz w:val="24"/>
          <w:szCs w:val="24"/>
        </w:rPr>
        <w:t>т/г</w:t>
      </w:r>
      <w:r w:rsidR="0096652F" w:rsidRPr="003A07BC">
        <w:rPr>
          <w:rFonts w:ascii="Times New Roman" w:hAnsi="Times New Roman" w:cs="Times New Roman"/>
          <w:sz w:val="24"/>
          <w:szCs w:val="24"/>
        </w:rPr>
        <w:t>;</w:t>
      </w:r>
      <w:r w:rsidR="00B4626A">
        <w:rPr>
          <w:rFonts w:ascii="Times New Roman" w:hAnsi="Times New Roman" w:cs="Times New Roman"/>
          <w:sz w:val="24"/>
          <w:szCs w:val="24"/>
        </w:rPr>
        <w:t xml:space="preserve"> </w:t>
      </w:r>
      <w:r w:rsidR="00B4626A" w:rsidRPr="00B4626A">
        <w:rPr>
          <w:rFonts w:ascii="Times New Roman" w:hAnsi="Times New Roman" w:cs="Times New Roman"/>
          <w:sz w:val="24"/>
          <w:szCs w:val="24"/>
        </w:rPr>
        <w:t xml:space="preserve">0621 Метилбензол </w:t>
      </w:r>
      <w:r w:rsidR="00B41601">
        <w:rPr>
          <w:rFonts w:ascii="Times New Roman" w:hAnsi="Times New Roman" w:cs="Times New Roman"/>
          <w:sz w:val="24"/>
          <w:szCs w:val="24"/>
        </w:rPr>
        <w:t>0,</w:t>
      </w:r>
      <w:r w:rsidR="00B4626A" w:rsidRPr="00B4626A">
        <w:rPr>
          <w:rFonts w:ascii="Times New Roman" w:hAnsi="Times New Roman" w:cs="Times New Roman"/>
          <w:sz w:val="24"/>
          <w:szCs w:val="24"/>
        </w:rPr>
        <w:t xml:space="preserve">00017222222г/сек, </w:t>
      </w:r>
      <w:r w:rsidR="00B41601">
        <w:rPr>
          <w:rFonts w:ascii="Times New Roman" w:hAnsi="Times New Roman" w:cs="Times New Roman"/>
          <w:sz w:val="24"/>
          <w:szCs w:val="24"/>
        </w:rPr>
        <w:t>0,</w:t>
      </w:r>
      <w:r w:rsidR="00B4626A" w:rsidRPr="00B4626A">
        <w:rPr>
          <w:rFonts w:ascii="Times New Roman" w:hAnsi="Times New Roman" w:cs="Times New Roman"/>
          <w:sz w:val="24"/>
          <w:szCs w:val="24"/>
        </w:rPr>
        <w:t>02890359444т/год;</w:t>
      </w:r>
      <w:r w:rsidR="0096652F" w:rsidRPr="003A07BC">
        <w:rPr>
          <w:rFonts w:ascii="Times New Roman" w:hAnsi="Times New Roman" w:cs="Times New Roman"/>
          <w:sz w:val="24"/>
          <w:szCs w:val="24"/>
        </w:rPr>
        <w:t xml:space="preserve"> </w:t>
      </w:r>
      <w:r w:rsidR="001F01CC">
        <w:rPr>
          <w:rFonts w:ascii="Times New Roman" w:hAnsi="Times New Roman" w:cs="Times New Roman"/>
          <w:sz w:val="24"/>
          <w:szCs w:val="24"/>
        </w:rPr>
        <w:t xml:space="preserve">0703 </w:t>
      </w:r>
      <w:r w:rsidR="001F01CC" w:rsidRPr="00B41601">
        <w:rPr>
          <w:rFonts w:ascii="Times New Roman" w:hAnsi="Times New Roman" w:cs="Times New Roman"/>
          <w:sz w:val="24"/>
          <w:szCs w:val="24"/>
        </w:rPr>
        <w:t xml:space="preserve">бензапирен </w:t>
      </w:r>
      <w:r w:rsidR="00B41601" w:rsidRPr="00B41601">
        <w:rPr>
          <w:rFonts w:ascii="Times New Roman" w:hAnsi="Times New Roman" w:cs="Times New Roman"/>
          <w:sz w:val="24"/>
          <w:szCs w:val="24"/>
        </w:rPr>
        <w:t>4e-8</w:t>
      </w:r>
      <w:r w:rsidR="00B41601">
        <w:rPr>
          <w:rFonts w:ascii="Times New Roman" w:hAnsi="Times New Roman" w:cs="Times New Roman"/>
          <w:sz w:val="24"/>
          <w:szCs w:val="24"/>
        </w:rPr>
        <w:t xml:space="preserve"> </w:t>
      </w:r>
      <w:r w:rsidR="00282BF1" w:rsidRPr="00B41601">
        <w:rPr>
          <w:rFonts w:ascii="Times New Roman" w:hAnsi="Times New Roman" w:cs="Times New Roman"/>
          <w:sz w:val="24"/>
          <w:szCs w:val="24"/>
        </w:rPr>
        <w:t xml:space="preserve">г/сек </w:t>
      </w:r>
      <w:r w:rsidR="00B41601">
        <w:rPr>
          <w:rFonts w:ascii="Times New Roman" w:hAnsi="Times New Roman" w:cs="Times New Roman"/>
          <w:sz w:val="24"/>
          <w:szCs w:val="24"/>
        </w:rPr>
        <w:t>0,</w:t>
      </w:r>
      <w:r w:rsidR="00B41601" w:rsidRPr="00B41601">
        <w:rPr>
          <w:rFonts w:ascii="Times New Roman" w:hAnsi="Times New Roman" w:cs="Times New Roman"/>
          <w:sz w:val="24"/>
          <w:szCs w:val="24"/>
        </w:rPr>
        <w:t>000002</w:t>
      </w:r>
      <w:r w:rsidR="00B41601">
        <w:rPr>
          <w:rFonts w:ascii="Times New Roman" w:hAnsi="Times New Roman" w:cs="Times New Roman"/>
          <w:sz w:val="24"/>
          <w:szCs w:val="24"/>
        </w:rPr>
        <w:t xml:space="preserve"> </w:t>
      </w:r>
      <w:r w:rsidR="00B46C52" w:rsidRPr="00B41601">
        <w:rPr>
          <w:rFonts w:ascii="Times New Roman" w:hAnsi="Times New Roman" w:cs="Times New Roman"/>
          <w:sz w:val="24"/>
          <w:szCs w:val="24"/>
        </w:rPr>
        <w:t>т/г</w:t>
      </w:r>
      <w:r w:rsidR="00B41601">
        <w:rPr>
          <w:rFonts w:ascii="Times New Roman" w:hAnsi="Times New Roman" w:cs="Times New Roman"/>
          <w:sz w:val="24"/>
          <w:szCs w:val="24"/>
        </w:rPr>
        <w:t>од</w:t>
      </w:r>
      <w:r w:rsidR="00B46C52" w:rsidRPr="00B46C52">
        <w:rPr>
          <w:rFonts w:ascii="Times New Roman" w:hAnsi="Times New Roman" w:cs="Times New Roman"/>
          <w:sz w:val="24"/>
          <w:szCs w:val="24"/>
        </w:rPr>
        <w:t>;</w:t>
      </w:r>
      <w:r w:rsidR="00B41601">
        <w:rPr>
          <w:rFonts w:ascii="Times New Roman" w:hAnsi="Times New Roman" w:cs="Times New Roman"/>
          <w:sz w:val="24"/>
          <w:szCs w:val="24"/>
        </w:rPr>
        <w:t xml:space="preserve"> </w:t>
      </w:r>
      <w:r w:rsidR="00B41601" w:rsidRPr="00B41601">
        <w:rPr>
          <w:rFonts w:ascii="Times New Roman" w:hAnsi="Times New Roman" w:cs="Times New Roman"/>
          <w:sz w:val="24"/>
          <w:szCs w:val="24"/>
        </w:rPr>
        <w:t xml:space="preserve">1042 </w:t>
      </w:r>
      <w:r w:rsidR="00B46C52" w:rsidRPr="00B41601">
        <w:rPr>
          <w:rFonts w:ascii="Times New Roman" w:hAnsi="Times New Roman" w:cs="Times New Roman"/>
          <w:sz w:val="24"/>
          <w:szCs w:val="24"/>
        </w:rPr>
        <w:t xml:space="preserve"> </w:t>
      </w:r>
      <w:r w:rsidR="00B41601" w:rsidRPr="00B41601">
        <w:rPr>
          <w:rFonts w:ascii="Times New Roman" w:hAnsi="Times New Roman" w:cs="Times New Roman"/>
          <w:sz w:val="24"/>
          <w:szCs w:val="24"/>
        </w:rPr>
        <w:t xml:space="preserve">Бутан-1-ол (Бутиловый спирт) (3кл.оп) </w:t>
      </w:r>
      <w:r w:rsidR="00B41601">
        <w:rPr>
          <w:rFonts w:ascii="Times New Roman" w:hAnsi="Times New Roman" w:cs="Times New Roman"/>
          <w:sz w:val="24"/>
          <w:szCs w:val="24"/>
        </w:rPr>
        <w:t>0,</w:t>
      </w:r>
      <w:r w:rsidR="00B41601" w:rsidRPr="00B41601">
        <w:rPr>
          <w:rFonts w:ascii="Times New Roman" w:hAnsi="Times New Roman" w:cs="Times New Roman"/>
          <w:sz w:val="24"/>
          <w:szCs w:val="24"/>
        </w:rPr>
        <w:t xml:space="preserve">00005555556г/сек </w:t>
      </w:r>
      <w:r w:rsidR="00B41601">
        <w:rPr>
          <w:rFonts w:ascii="Times New Roman" w:hAnsi="Times New Roman" w:cs="Times New Roman"/>
          <w:sz w:val="24"/>
          <w:szCs w:val="24"/>
        </w:rPr>
        <w:t>0,</w:t>
      </w:r>
      <w:r w:rsidR="00B41601" w:rsidRPr="00B41601">
        <w:rPr>
          <w:rFonts w:ascii="Times New Roman" w:hAnsi="Times New Roman" w:cs="Times New Roman"/>
          <w:sz w:val="24"/>
          <w:szCs w:val="24"/>
        </w:rPr>
        <w:t>000832т/год;</w:t>
      </w:r>
      <w:r w:rsidR="00B41601">
        <w:rPr>
          <w:sz w:val="18"/>
          <w:szCs w:val="18"/>
        </w:rPr>
        <w:t xml:space="preserve"> </w:t>
      </w:r>
      <w:r w:rsidR="00B41601" w:rsidRPr="00B41601">
        <w:rPr>
          <w:rFonts w:ascii="Times New Roman" w:hAnsi="Times New Roman" w:cs="Times New Roman"/>
          <w:sz w:val="24"/>
          <w:szCs w:val="24"/>
        </w:rPr>
        <w:t xml:space="preserve">1061 Этанол (Этиловый спирт) (4кл.оп) </w:t>
      </w:r>
      <w:r w:rsidR="00B41601">
        <w:rPr>
          <w:rFonts w:ascii="Times New Roman" w:hAnsi="Times New Roman" w:cs="Times New Roman"/>
          <w:sz w:val="24"/>
          <w:szCs w:val="24"/>
        </w:rPr>
        <w:t>0,</w:t>
      </w:r>
      <w:r w:rsidR="00B41601" w:rsidRPr="00B41601">
        <w:rPr>
          <w:rFonts w:ascii="Times New Roman" w:hAnsi="Times New Roman" w:cs="Times New Roman"/>
          <w:sz w:val="24"/>
          <w:szCs w:val="24"/>
        </w:rPr>
        <w:t xml:space="preserve">00002777778г/сек </w:t>
      </w:r>
      <w:r w:rsidR="00B41601">
        <w:rPr>
          <w:rFonts w:ascii="Times New Roman" w:hAnsi="Times New Roman" w:cs="Times New Roman"/>
          <w:sz w:val="24"/>
          <w:szCs w:val="24"/>
        </w:rPr>
        <w:t>0,</w:t>
      </w:r>
      <w:r w:rsidR="00B41601" w:rsidRPr="00B41601">
        <w:rPr>
          <w:rFonts w:ascii="Times New Roman" w:hAnsi="Times New Roman" w:cs="Times New Roman"/>
          <w:sz w:val="24"/>
          <w:szCs w:val="24"/>
        </w:rPr>
        <w:t xml:space="preserve">000416т/год; 1119 2-Этоксиэтанол (Этиловый эфир этиленгликоля, </w:t>
      </w:r>
      <w:proofErr w:type="spellStart"/>
      <w:r w:rsidR="00B41601" w:rsidRPr="00B41601">
        <w:rPr>
          <w:rFonts w:ascii="Times New Roman" w:hAnsi="Times New Roman" w:cs="Times New Roman"/>
          <w:sz w:val="24"/>
          <w:szCs w:val="24"/>
        </w:rPr>
        <w:t>Этилцеллозольв</w:t>
      </w:r>
      <w:proofErr w:type="spellEnd"/>
      <w:r w:rsidR="00B41601" w:rsidRPr="00B41601">
        <w:rPr>
          <w:rFonts w:ascii="Times New Roman" w:hAnsi="Times New Roman" w:cs="Times New Roman"/>
          <w:sz w:val="24"/>
          <w:szCs w:val="24"/>
        </w:rPr>
        <w:t xml:space="preserve">) (4кл.оп) </w:t>
      </w:r>
      <w:r w:rsidR="00B41601">
        <w:rPr>
          <w:rFonts w:ascii="Times New Roman" w:hAnsi="Times New Roman" w:cs="Times New Roman"/>
          <w:sz w:val="24"/>
          <w:szCs w:val="24"/>
        </w:rPr>
        <w:t>0,</w:t>
      </w:r>
      <w:r w:rsidR="00B41601" w:rsidRPr="00B41601">
        <w:rPr>
          <w:rFonts w:ascii="Times New Roman" w:hAnsi="Times New Roman" w:cs="Times New Roman"/>
          <w:sz w:val="24"/>
          <w:szCs w:val="24"/>
        </w:rPr>
        <w:t xml:space="preserve">00004259194 г/сек </w:t>
      </w:r>
      <w:r w:rsidR="00B41601">
        <w:rPr>
          <w:rFonts w:ascii="Times New Roman" w:hAnsi="Times New Roman" w:cs="Times New Roman"/>
          <w:sz w:val="24"/>
          <w:szCs w:val="24"/>
        </w:rPr>
        <w:t>0,</w:t>
      </w:r>
      <w:r w:rsidR="00B41601" w:rsidRPr="00B41601">
        <w:rPr>
          <w:rFonts w:ascii="Times New Roman" w:hAnsi="Times New Roman" w:cs="Times New Roman"/>
          <w:sz w:val="24"/>
          <w:szCs w:val="24"/>
        </w:rPr>
        <w:t>00143517816т/год</w:t>
      </w:r>
      <w:r w:rsidR="00A577C5">
        <w:rPr>
          <w:rFonts w:ascii="Times New Roman" w:hAnsi="Times New Roman" w:cs="Times New Roman"/>
          <w:sz w:val="24"/>
          <w:szCs w:val="24"/>
        </w:rPr>
        <w:t>;</w:t>
      </w:r>
      <w:r w:rsidR="00B41601">
        <w:rPr>
          <w:sz w:val="20"/>
          <w:szCs w:val="20"/>
        </w:rPr>
        <w:t xml:space="preserve"> </w:t>
      </w:r>
      <w:r w:rsidR="00B41601">
        <w:rPr>
          <w:sz w:val="18"/>
          <w:szCs w:val="18"/>
        </w:rPr>
        <w:t xml:space="preserve"> </w:t>
      </w:r>
      <w:r w:rsidR="00B46C52">
        <w:rPr>
          <w:rFonts w:ascii="Times New Roman" w:hAnsi="Times New Roman" w:cs="Times New Roman"/>
          <w:sz w:val="24"/>
          <w:szCs w:val="24"/>
        </w:rPr>
        <w:t xml:space="preserve">1210 </w:t>
      </w:r>
      <w:r w:rsidR="00B46C52" w:rsidRPr="00B46C52">
        <w:rPr>
          <w:rFonts w:ascii="Times New Roman" w:hAnsi="Times New Roman" w:cs="Times New Roman"/>
          <w:sz w:val="24"/>
          <w:szCs w:val="24"/>
        </w:rPr>
        <w:t>Бутилацетат (4кл.оп</w:t>
      </w:r>
      <w:r w:rsidR="00B46C52" w:rsidRPr="00727B68">
        <w:rPr>
          <w:rFonts w:ascii="Times New Roman" w:hAnsi="Times New Roman" w:cs="Times New Roman"/>
          <w:sz w:val="24"/>
          <w:szCs w:val="24"/>
        </w:rPr>
        <w:t xml:space="preserve">) </w:t>
      </w:r>
      <w:r w:rsidR="00727B68">
        <w:rPr>
          <w:rFonts w:ascii="Times New Roman" w:hAnsi="Times New Roman" w:cs="Times New Roman"/>
          <w:sz w:val="24"/>
          <w:szCs w:val="24"/>
        </w:rPr>
        <w:t>0,</w:t>
      </w:r>
      <w:r w:rsidR="00A577C5" w:rsidRPr="00727B68">
        <w:rPr>
          <w:rFonts w:ascii="Times New Roman" w:hAnsi="Times New Roman" w:cs="Times New Roman"/>
          <w:sz w:val="24"/>
          <w:szCs w:val="24"/>
        </w:rPr>
        <w:t>00013888889</w:t>
      </w:r>
      <w:r w:rsidR="00B46C52" w:rsidRPr="00727B68">
        <w:rPr>
          <w:rFonts w:ascii="Times New Roman" w:hAnsi="Times New Roman" w:cs="Times New Roman"/>
          <w:sz w:val="24"/>
          <w:szCs w:val="24"/>
        </w:rPr>
        <w:t>г/с</w:t>
      </w:r>
      <w:r w:rsidR="00727B68">
        <w:rPr>
          <w:rFonts w:ascii="Times New Roman" w:hAnsi="Times New Roman" w:cs="Times New Roman"/>
          <w:sz w:val="24"/>
          <w:szCs w:val="24"/>
        </w:rPr>
        <w:t>ек</w:t>
      </w:r>
      <w:r w:rsidR="00B46C52" w:rsidRPr="00727B68">
        <w:rPr>
          <w:rFonts w:ascii="Times New Roman" w:hAnsi="Times New Roman" w:cs="Times New Roman"/>
          <w:sz w:val="24"/>
          <w:szCs w:val="24"/>
        </w:rPr>
        <w:t xml:space="preserve"> </w:t>
      </w:r>
      <w:r w:rsidR="00727B68">
        <w:rPr>
          <w:rFonts w:ascii="Times New Roman" w:hAnsi="Times New Roman" w:cs="Times New Roman"/>
          <w:sz w:val="24"/>
          <w:szCs w:val="24"/>
        </w:rPr>
        <w:t>0,</w:t>
      </w:r>
      <w:r w:rsidR="00727B68" w:rsidRPr="00727B68">
        <w:rPr>
          <w:rFonts w:ascii="Times New Roman" w:hAnsi="Times New Roman" w:cs="Times New Roman"/>
          <w:sz w:val="24"/>
          <w:szCs w:val="24"/>
        </w:rPr>
        <w:t>00746610808</w:t>
      </w:r>
      <w:r w:rsidR="001F01CC" w:rsidRPr="00727B68">
        <w:rPr>
          <w:rFonts w:ascii="Times New Roman" w:hAnsi="Times New Roman" w:cs="Times New Roman"/>
          <w:sz w:val="24"/>
          <w:szCs w:val="24"/>
        </w:rPr>
        <w:t>т/г</w:t>
      </w:r>
      <w:r w:rsidR="00727B68">
        <w:rPr>
          <w:rFonts w:ascii="Times New Roman" w:hAnsi="Times New Roman" w:cs="Times New Roman"/>
          <w:sz w:val="24"/>
          <w:szCs w:val="24"/>
        </w:rPr>
        <w:t>од</w:t>
      </w:r>
      <w:r w:rsidR="001F01CC">
        <w:rPr>
          <w:rFonts w:ascii="Times New Roman" w:hAnsi="Times New Roman" w:cs="Times New Roman"/>
          <w:sz w:val="24"/>
          <w:szCs w:val="24"/>
        </w:rPr>
        <w:t xml:space="preserve">; </w:t>
      </w:r>
      <w:r w:rsidR="001F01CC" w:rsidRPr="00727B68">
        <w:rPr>
          <w:rFonts w:ascii="Times New Roman" w:hAnsi="Times New Roman" w:cs="Times New Roman"/>
          <w:sz w:val="24"/>
          <w:szCs w:val="24"/>
        </w:rPr>
        <w:t>1325</w:t>
      </w:r>
      <w:r w:rsidR="00B46C52" w:rsidRPr="00727B68">
        <w:rPr>
          <w:rFonts w:ascii="Times New Roman" w:hAnsi="Times New Roman" w:cs="Times New Roman"/>
          <w:sz w:val="24"/>
          <w:szCs w:val="24"/>
        </w:rPr>
        <w:t xml:space="preserve"> </w:t>
      </w:r>
      <w:r w:rsidR="001F01CC" w:rsidRPr="00727B68">
        <w:rPr>
          <w:rFonts w:ascii="Times New Roman" w:hAnsi="Times New Roman" w:cs="Times New Roman"/>
          <w:sz w:val="24"/>
          <w:szCs w:val="24"/>
        </w:rPr>
        <w:t xml:space="preserve">формальдегид </w:t>
      </w:r>
      <w:r w:rsidR="00B46C52" w:rsidRPr="00727B68">
        <w:rPr>
          <w:rFonts w:ascii="Times New Roman" w:hAnsi="Times New Roman" w:cs="Times New Roman"/>
          <w:sz w:val="24"/>
          <w:szCs w:val="24"/>
        </w:rPr>
        <w:t xml:space="preserve">(4кл.оп) </w:t>
      </w:r>
      <w:r w:rsidR="00727B68">
        <w:rPr>
          <w:rFonts w:ascii="Times New Roman" w:hAnsi="Times New Roman" w:cs="Times New Roman"/>
          <w:sz w:val="24"/>
          <w:szCs w:val="24"/>
        </w:rPr>
        <w:t>0,</w:t>
      </w:r>
      <w:r w:rsidR="00727B68" w:rsidRPr="00727B68">
        <w:rPr>
          <w:rFonts w:ascii="Times New Roman" w:hAnsi="Times New Roman" w:cs="Times New Roman"/>
          <w:sz w:val="24"/>
          <w:szCs w:val="24"/>
        </w:rPr>
        <w:t>0004762</w:t>
      </w:r>
      <w:r w:rsidR="00B46C52" w:rsidRPr="00727B68">
        <w:rPr>
          <w:rFonts w:ascii="Times New Roman" w:hAnsi="Times New Roman" w:cs="Times New Roman"/>
          <w:sz w:val="24"/>
          <w:szCs w:val="24"/>
        </w:rPr>
        <w:t>г/</w:t>
      </w:r>
      <w:r w:rsidR="00727B68">
        <w:rPr>
          <w:rFonts w:ascii="Times New Roman" w:hAnsi="Times New Roman" w:cs="Times New Roman"/>
          <w:sz w:val="24"/>
          <w:szCs w:val="24"/>
        </w:rPr>
        <w:t>сек 0,</w:t>
      </w:r>
      <w:r w:rsidR="00727B68" w:rsidRPr="00727B68">
        <w:rPr>
          <w:rFonts w:ascii="Times New Roman" w:hAnsi="Times New Roman" w:cs="Times New Roman"/>
          <w:sz w:val="24"/>
          <w:szCs w:val="24"/>
        </w:rPr>
        <w:t>0016286</w:t>
      </w:r>
      <w:r w:rsidR="00B46C52" w:rsidRPr="00727B68">
        <w:rPr>
          <w:rFonts w:ascii="Times New Roman" w:hAnsi="Times New Roman" w:cs="Times New Roman"/>
          <w:sz w:val="24"/>
          <w:szCs w:val="24"/>
        </w:rPr>
        <w:t>т/г</w:t>
      </w:r>
      <w:r w:rsidR="00727B68" w:rsidRPr="00727B68">
        <w:rPr>
          <w:rFonts w:ascii="Times New Roman" w:hAnsi="Times New Roman" w:cs="Times New Roman"/>
          <w:sz w:val="24"/>
          <w:szCs w:val="24"/>
        </w:rPr>
        <w:t>од</w:t>
      </w:r>
      <w:r w:rsidR="00B46C52" w:rsidRPr="00727B68">
        <w:rPr>
          <w:rFonts w:ascii="Times New Roman" w:hAnsi="Times New Roman" w:cs="Times New Roman"/>
          <w:sz w:val="24"/>
          <w:szCs w:val="24"/>
        </w:rPr>
        <w:t xml:space="preserve">; </w:t>
      </w:r>
      <w:r w:rsidR="00727B68" w:rsidRPr="00727B68">
        <w:rPr>
          <w:rFonts w:ascii="Times New Roman" w:hAnsi="Times New Roman" w:cs="Times New Roman"/>
          <w:sz w:val="24"/>
          <w:szCs w:val="24"/>
        </w:rPr>
        <w:t xml:space="preserve">1401 Пропан-2-он (Ацетон) </w:t>
      </w:r>
      <w:r w:rsidR="00727B68" w:rsidRPr="00727B68">
        <w:rPr>
          <w:rFonts w:ascii="Times New Roman" w:hAnsi="Times New Roman" w:cs="Times New Roman"/>
          <w:sz w:val="24"/>
          <w:szCs w:val="24"/>
        </w:rPr>
        <w:lastRenderedPageBreak/>
        <w:t xml:space="preserve">(4кл.оп) </w:t>
      </w:r>
      <w:r w:rsidR="00727B68">
        <w:rPr>
          <w:rFonts w:ascii="Times New Roman" w:hAnsi="Times New Roman" w:cs="Times New Roman"/>
          <w:sz w:val="24"/>
          <w:szCs w:val="24"/>
        </w:rPr>
        <w:t>0,</w:t>
      </w:r>
      <w:r w:rsidR="00727B68" w:rsidRPr="00727B68">
        <w:rPr>
          <w:rFonts w:ascii="Times New Roman" w:hAnsi="Times New Roman" w:cs="Times New Roman"/>
          <w:sz w:val="24"/>
          <w:szCs w:val="24"/>
        </w:rPr>
        <w:t xml:space="preserve">00007222222 г/сек </w:t>
      </w:r>
      <w:r w:rsidR="00727B68">
        <w:rPr>
          <w:rFonts w:ascii="Times New Roman" w:hAnsi="Times New Roman" w:cs="Times New Roman"/>
          <w:sz w:val="24"/>
          <w:szCs w:val="24"/>
        </w:rPr>
        <w:t>0,</w:t>
      </w:r>
      <w:r w:rsidR="00727B68" w:rsidRPr="00727B68">
        <w:rPr>
          <w:rFonts w:ascii="Times New Roman" w:hAnsi="Times New Roman" w:cs="Times New Roman"/>
          <w:sz w:val="24"/>
          <w:szCs w:val="24"/>
        </w:rPr>
        <w:t>01335746204 т/год;</w:t>
      </w:r>
      <w:r w:rsidR="00727B68">
        <w:rPr>
          <w:rFonts w:ascii="Times New Roman" w:hAnsi="Times New Roman" w:cs="Times New Roman"/>
          <w:sz w:val="24"/>
          <w:szCs w:val="24"/>
        </w:rPr>
        <w:t xml:space="preserve"> </w:t>
      </w:r>
      <w:r w:rsidR="00B46C52" w:rsidRPr="00727B68">
        <w:rPr>
          <w:rFonts w:ascii="Times New Roman" w:hAnsi="Times New Roman" w:cs="Times New Roman"/>
          <w:sz w:val="24"/>
          <w:szCs w:val="24"/>
        </w:rPr>
        <w:t>27</w:t>
      </w:r>
      <w:r w:rsidR="00B46C52">
        <w:rPr>
          <w:rFonts w:ascii="Times New Roman" w:hAnsi="Times New Roman" w:cs="Times New Roman"/>
          <w:sz w:val="24"/>
          <w:szCs w:val="24"/>
        </w:rPr>
        <w:t xml:space="preserve">52 </w:t>
      </w:r>
      <w:r w:rsidR="00B46C52" w:rsidRPr="00B46C52">
        <w:rPr>
          <w:rFonts w:ascii="Times New Roman" w:hAnsi="Times New Roman" w:cs="Times New Roman"/>
          <w:sz w:val="24"/>
          <w:szCs w:val="24"/>
        </w:rPr>
        <w:t>Уайт-спирит</w:t>
      </w:r>
      <w:r w:rsidR="00B46C52" w:rsidRPr="00727B68">
        <w:rPr>
          <w:rFonts w:ascii="Times New Roman" w:hAnsi="Times New Roman" w:cs="Times New Roman"/>
          <w:sz w:val="24"/>
          <w:szCs w:val="24"/>
        </w:rPr>
        <w:t xml:space="preserve"> </w:t>
      </w:r>
      <w:r w:rsidR="00727B68">
        <w:rPr>
          <w:rFonts w:ascii="Times New Roman" w:hAnsi="Times New Roman" w:cs="Times New Roman"/>
          <w:sz w:val="24"/>
          <w:szCs w:val="24"/>
        </w:rPr>
        <w:t>0,</w:t>
      </w:r>
      <w:r w:rsidR="00727B68" w:rsidRPr="00727B68">
        <w:rPr>
          <w:rFonts w:ascii="Times New Roman" w:hAnsi="Times New Roman" w:cs="Times New Roman"/>
          <w:sz w:val="24"/>
          <w:szCs w:val="24"/>
        </w:rPr>
        <w:t>00027777778</w:t>
      </w:r>
      <w:r w:rsidR="00B46C52" w:rsidRPr="00727B68">
        <w:rPr>
          <w:rFonts w:ascii="Times New Roman" w:hAnsi="Times New Roman" w:cs="Times New Roman"/>
          <w:sz w:val="24"/>
          <w:szCs w:val="24"/>
        </w:rPr>
        <w:t xml:space="preserve">г/с </w:t>
      </w:r>
      <w:r w:rsidR="00727B68">
        <w:rPr>
          <w:rFonts w:ascii="Times New Roman" w:hAnsi="Times New Roman" w:cs="Times New Roman"/>
          <w:sz w:val="24"/>
          <w:szCs w:val="24"/>
        </w:rPr>
        <w:t>0,</w:t>
      </w:r>
      <w:r w:rsidR="00727B68" w:rsidRPr="00727B68">
        <w:rPr>
          <w:rFonts w:ascii="Times New Roman" w:hAnsi="Times New Roman" w:cs="Times New Roman"/>
          <w:sz w:val="24"/>
          <w:szCs w:val="24"/>
        </w:rPr>
        <w:t>4672191245</w:t>
      </w:r>
      <w:r w:rsidR="00B46C52" w:rsidRPr="00727B68">
        <w:rPr>
          <w:rFonts w:ascii="Times New Roman" w:hAnsi="Times New Roman" w:cs="Times New Roman"/>
          <w:sz w:val="24"/>
          <w:szCs w:val="24"/>
        </w:rPr>
        <w:t>т/г;</w:t>
      </w:r>
      <w:r w:rsidR="00B46C52" w:rsidRPr="00B46C52">
        <w:rPr>
          <w:rFonts w:ascii="Times New Roman" w:hAnsi="Times New Roman" w:cs="Times New Roman"/>
          <w:sz w:val="24"/>
          <w:szCs w:val="24"/>
        </w:rPr>
        <w:t xml:space="preserve"> </w:t>
      </w:r>
      <w:r w:rsidR="00B46C52" w:rsidRPr="00AE5CA7">
        <w:rPr>
          <w:rFonts w:ascii="Times New Roman" w:hAnsi="Times New Roman" w:cs="Times New Roman"/>
          <w:sz w:val="24"/>
          <w:szCs w:val="24"/>
        </w:rPr>
        <w:t>2754 Углеводороды пр</w:t>
      </w:r>
      <w:r w:rsidR="0067045E">
        <w:rPr>
          <w:rFonts w:ascii="Times New Roman" w:hAnsi="Times New Roman" w:cs="Times New Roman"/>
          <w:sz w:val="24"/>
          <w:szCs w:val="24"/>
        </w:rPr>
        <w:t>едельные</w:t>
      </w:r>
      <w:r w:rsidR="00282BF1">
        <w:rPr>
          <w:rFonts w:ascii="Times New Roman" w:hAnsi="Times New Roman" w:cs="Times New Roman"/>
          <w:sz w:val="24"/>
          <w:szCs w:val="24"/>
        </w:rPr>
        <w:t xml:space="preserve"> С12-С19 (4кл.</w:t>
      </w:r>
      <w:r w:rsidR="00282BF1" w:rsidRPr="00727B68">
        <w:rPr>
          <w:rFonts w:ascii="Times New Roman" w:hAnsi="Times New Roman" w:cs="Times New Roman"/>
          <w:sz w:val="24"/>
          <w:szCs w:val="24"/>
        </w:rPr>
        <w:t xml:space="preserve">оп) </w:t>
      </w:r>
      <w:r w:rsidR="00727B68">
        <w:rPr>
          <w:rFonts w:ascii="Times New Roman" w:hAnsi="Times New Roman" w:cs="Times New Roman"/>
          <w:sz w:val="24"/>
          <w:szCs w:val="24"/>
        </w:rPr>
        <w:t>0,</w:t>
      </w:r>
      <w:r w:rsidR="00727B68" w:rsidRPr="00727B68">
        <w:rPr>
          <w:rFonts w:ascii="Times New Roman" w:hAnsi="Times New Roman" w:cs="Times New Roman"/>
          <w:sz w:val="24"/>
          <w:szCs w:val="24"/>
        </w:rPr>
        <w:t xml:space="preserve">0314213905 </w:t>
      </w:r>
      <w:r w:rsidR="00282BF1" w:rsidRPr="00727B68">
        <w:rPr>
          <w:rFonts w:ascii="Times New Roman" w:hAnsi="Times New Roman" w:cs="Times New Roman"/>
          <w:sz w:val="24"/>
          <w:szCs w:val="24"/>
        </w:rPr>
        <w:t xml:space="preserve">г/с </w:t>
      </w:r>
      <w:r w:rsidR="00727B68">
        <w:rPr>
          <w:rFonts w:ascii="Times New Roman" w:hAnsi="Times New Roman" w:cs="Times New Roman"/>
          <w:sz w:val="24"/>
          <w:szCs w:val="24"/>
        </w:rPr>
        <w:t>0,</w:t>
      </w:r>
      <w:r w:rsidR="00727B68" w:rsidRPr="00727B68">
        <w:rPr>
          <w:rFonts w:ascii="Times New Roman" w:hAnsi="Times New Roman" w:cs="Times New Roman"/>
          <w:sz w:val="24"/>
          <w:szCs w:val="24"/>
        </w:rPr>
        <w:t>0595714</w:t>
      </w:r>
      <w:r w:rsidR="00B46C52" w:rsidRPr="00727B68">
        <w:rPr>
          <w:rFonts w:ascii="Times New Roman" w:hAnsi="Times New Roman" w:cs="Times New Roman"/>
          <w:sz w:val="24"/>
          <w:szCs w:val="24"/>
        </w:rPr>
        <w:t xml:space="preserve">т/г; </w:t>
      </w:r>
      <w:r w:rsidR="00AE5CA7" w:rsidRPr="00727B68">
        <w:rPr>
          <w:rFonts w:ascii="Times New Roman" w:hAnsi="Times New Roman" w:cs="Times New Roman"/>
          <w:sz w:val="24"/>
          <w:szCs w:val="24"/>
        </w:rPr>
        <w:t xml:space="preserve">2908 Пыль </w:t>
      </w:r>
      <w:r w:rsidR="00282BF1" w:rsidRPr="00727B68">
        <w:rPr>
          <w:rFonts w:ascii="Times New Roman" w:hAnsi="Times New Roman" w:cs="Times New Roman"/>
          <w:sz w:val="24"/>
          <w:szCs w:val="24"/>
        </w:rPr>
        <w:t xml:space="preserve">неорганическая (3кл.оп) </w:t>
      </w:r>
      <w:r w:rsidR="00727B68">
        <w:rPr>
          <w:rFonts w:ascii="Times New Roman" w:hAnsi="Times New Roman" w:cs="Times New Roman"/>
          <w:sz w:val="24"/>
          <w:szCs w:val="24"/>
        </w:rPr>
        <w:t>0,</w:t>
      </w:r>
      <w:r w:rsidR="00727B68" w:rsidRPr="00727B68">
        <w:rPr>
          <w:rFonts w:ascii="Times New Roman" w:hAnsi="Times New Roman" w:cs="Times New Roman"/>
          <w:sz w:val="24"/>
          <w:szCs w:val="24"/>
        </w:rPr>
        <w:t xml:space="preserve">24043508 </w:t>
      </w:r>
      <w:r w:rsidR="00282BF1" w:rsidRPr="00727B68">
        <w:rPr>
          <w:rFonts w:ascii="Times New Roman" w:hAnsi="Times New Roman" w:cs="Times New Roman"/>
          <w:sz w:val="24"/>
          <w:szCs w:val="24"/>
        </w:rPr>
        <w:t>г/с</w:t>
      </w:r>
      <w:r w:rsidR="00727B68">
        <w:rPr>
          <w:rFonts w:ascii="Times New Roman" w:hAnsi="Times New Roman" w:cs="Times New Roman"/>
          <w:sz w:val="24"/>
          <w:szCs w:val="24"/>
        </w:rPr>
        <w:t>ек</w:t>
      </w:r>
      <w:r w:rsidR="00282BF1" w:rsidRPr="00727B68">
        <w:rPr>
          <w:rFonts w:ascii="Times New Roman" w:hAnsi="Times New Roman" w:cs="Times New Roman"/>
          <w:sz w:val="24"/>
          <w:szCs w:val="24"/>
        </w:rPr>
        <w:t xml:space="preserve"> </w:t>
      </w:r>
      <w:r w:rsidR="00727B68">
        <w:rPr>
          <w:rFonts w:ascii="Times New Roman" w:hAnsi="Times New Roman" w:cs="Times New Roman"/>
          <w:sz w:val="24"/>
          <w:szCs w:val="24"/>
        </w:rPr>
        <w:t>1,</w:t>
      </w:r>
      <w:r w:rsidR="00727B68" w:rsidRPr="00727B68">
        <w:rPr>
          <w:rFonts w:ascii="Times New Roman" w:hAnsi="Times New Roman" w:cs="Times New Roman"/>
          <w:sz w:val="24"/>
          <w:szCs w:val="24"/>
        </w:rPr>
        <w:t>77070322</w:t>
      </w:r>
      <w:r w:rsidR="00AE5CA7" w:rsidRPr="00727B68">
        <w:rPr>
          <w:rFonts w:ascii="Times New Roman" w:hAnsi="Times New Roman" w:cs="Times New Roman"/>
          <w:sz w:val="24"/>
          <w:szCs w:val="24"/>
        </w:rPr>
        <w:t>т/г</w:t>
      </w:r>
      <w:r w:rsidR="00727B68">
        <w:rPr>
          <w:rFonts w:ascii="Times New Roman" w:hAnsi="Times New Roman" w:cs="Times New Roman"/>
          <w:sz w:val="24"/>
          <w:szCs w:val="24"/>
        </w:rPr>
        <w:t>од.</w:t>
      </w:r>
      <w:r w:rsidR="00AE5CA7" w:rsidRPr="00727B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68024" w14:textId="77777777" w:rsidR="00A61000" w:rsidRDefault="00D04E5A" w:rsidP="0063543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C51D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Ожидаемые выбросы ЗВ в период эксплуатации</w:t>
      </w:r>
      <w:r w:rsidRPr="00984C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1C51D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28EC189" w14:textId="77777777" w:rsidR="00727B68" w:rsidRDefault="00727B68" w:rsidP="0063543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46898">
        <w:rPr>
          <w:rFonts w:ascii="Times New Roman" w:hAnsi="Times New Roman" w:cs="Times New Roman"/>
          <w:sz w:val="24"/>
          <w:szCs w:val="24"/>
        </w:rPr>
        <w:t xml:space="preserve">0301 Азота (IV) диоксид (Азота диоксид) (2кл.оп) </w:t>
      </w:r>
      <w:r w:rsidR="007E3681">
        <w:rPr>
          <w:rFonts w:ascii="Times New Roman" w:hAnsi="Times New Roman" w:cs="Times New Roman"/>
          <w:sz w:val="24"/>
          <w:szCs w:val="24"/>
        </w:rPr>
        <w:t>1,809</w:t>
      </w:r>
      <w:r w:rsidRPr="00E3049B">
        <w:rPr>
          <w:rFonts w:ascii="Times New Roman" w:hAnsi="Times New Roman" w:cs="Times New Roman"/>
          <w:sz w:val="24"/>
          <w:szCs w:val="24"/>
        </w:rPr>
        <w:t xml:space="preserve"> г/сек </w:t>
      </w:r>
      <w:r w:rsidR="007E3681">
        <w:rPr>
          <w:rFonts w:ascii="Times New Roman" w:hAnsi="Times New Roman" w:cs="Times New Roman"/>
          <w:sz w:val="24"/>
          <w:szCs w:val="24"/>
        </w:rPr>
        <w:t>25,02</w:t>
      </w:r>
      <w:r w:rsidRPr="00E3049B">
        <w:rPr>
          <w:rFonts w:ascii="Times New Roman" w:hAnsi="Times New Roman" w:cs="Times New Roman"/>
          <w:sz w:val="24"/>
          <w:szCs w:val="24"/>
        </w:rPr>
        <w:t xml:space="preserve"> т/год</w:t>
      </w:r>
      <w:r w:rsidRPr="00746898">
        <w:rPr>
          <w:rFonts w:ascii="Times New Roman" w:hAnsi="Times New Roman" w:cs="Times New Roman"/>
          <w:sz w:val="24"/>
          <w:szCs w:val="24"/>
        </w:rPr>
        <w:t>; 0304 Азота (II) оксид</w:t>
      </w:r>
      <w:r>
        <w:rPr>
          <w:rFonts w:ascii="Times New Roman" w:hAnsi="Times New Roman" w:cs="Times New Roman"/>
          <w:sz w:val="24"/>
          <w:szCs w:val="24"/>
        </w:rPr>
        <w:t xml:space="preserve"> (Азота оксид) (3кл.оп</w:t>
      </w:r>
      <w:r w:rsidRPr="00E10F8A">
        <w:rPr>
          <w:rFonts w:ascii="Times New Roman" w:hAnsi="Times New Roman" w:cs="Times New Roman"/>
          <w:sz w:val="24"/>
          <w:szCs w:val="24"/>
        </w:rPr>
        <w:t xml:space="preserve">) </w:t>
      </w:r>
      <w:r w:rsidR="007E3681">
        <w:rPr>
          <w:rFonts w:ascii="Times New Roman" w:hAnsi="Times New Roman" w:cs="Times New Roman"/>
          <w:sz w:val="24"/>
          <w:szCs w:val="24"/>
        </w:rPr>
        <w:t>0,2943</w:t>
      </w:r>
      <w:r w:rsidRPr="00E10F8A">
        <w:rPr>
          <w:rFonts w:ascii="Times New Roman" w:hAnsi="Times New Roman" w:cs="Times New Roman"/>
          <w:sz w:val="24"/>
          <w:szCs w:val="24"/>
        </w:rPr>
        <w:t xml:space="preserve">г/сек </w:t>
      </w:r>
      <w:r w:rsidR="00C83310">
        <w:rPr>
          <w:rFonts w:ascii="Times New Roman" w:hAnsi="Times New Roman" w:cs="Times New Roman"/>
          <w:sz w:val="24"/>
          <w:szCs w:val="24"/>
        </w:rPr>
        <w:t>4,068</w:t>
      </w:r>
      <w:r w:rsidRPr="00E10F8A">
        <w:rPr>
          <w:rFonts w:ascii="Times New Roman" w:hAnsi="Times New Roman" w:cs="Times New Roman"/>
          <w:sz w:val="24"/>
          <w:szCs w:val="24"/>
        </w:rPr>
        <w:t>т/</w:t>
      </w:r>
      <w:r w:rsidRPr="00746898">
        <w:rPr>
          <w:rFonts w:ascii="Times New Roman" w:hAnsi="Times New Roman" w:cs="Times New Roman"/>
          <w:sz w:val="24"/>
          <w:szCs w:val="24"/>
        </w:rPr>
        <w:t>год; 0330 Серы диоксид (Ангидрид Сернистый газ, С</w:t>
      </w:r>
      <w:r>
        <w:rPr>
          <w:rFonts w:ascii="Times New Roman" w:hAnsi="Times New Roman" w:cs="Times New Roman"/>
          <w:sz w:val="24"/>
          <w:szCs w:val="24"/>
        </w:rPr>
        <w:t>ера (IV) оксид) (3кл.оп</w:t>
      </w:r>
      <w:r w:rsidRPr="007D10C1">
        <w:rPr>
          <w:rFonts w:ascii="Times New Roman" w:hAnsi="Times New Roman" w:cs="Times New Roman"/>
          <w:sz w:val="24"/>
          <w:szCs w:val="24"/>
        </w:rPr>
        <w:t xml:space="preserve">) </w:t>
      </w:r>
      <w:r w:rsidR="00C83310">
        <w:rPr>
          <w:rFonts w:ascii="Times New Roman" w:hAnsi="Times New Roman" w:cs="Times New Roman"/>
          <w:sz w:val="24"/>
          <w:szCs w:val="24"/>
        </w:rPr>
        <w:t>0,</w:t>
      </w:r>
      <w:r w:rsidR="00C83310" w:rsidRPr="00C83310">
        <w:rPr>
          <w:rFonts w:ascii="Times New Roman" w:hAnsi="Times New Roman" w:cs="Times New Roman"/>
          <w:sz w:val="24"/>
          <w:szCs w:val="24"/>
        </w:rPr>
        <w:t>0002745</w:t>
      </w:r>
      <w:r w:rsidRPr="007D10C1">
        <w:rPr>
          <w:rFonts w:ascii="Times New Roman" w:hAnsi="Times New Roman" w:cs="Times New Roman"/>
          <w:sz w:val="24"/>
          <w:szCs w:val="24"/>
        </w:rPr>
        <w:t xml:space="preserve"> г/сек </w:t>
      </w:r>
      <w:r w:rsidR="00C83310">
        <w:rPr>
          <w:rFonts w:ascii="Times New Roman" w:hAnsi="Times New Roman" w:cs="Times New Roman"/>
          <w:sz w:val="24"/>
          <w:szCs w:val="24"/>
        </w:rPr>
        <w:t>0,</w:t>
      </w:r>
      <w:r w:rsidR="00C83310" w:rsidRPr="00C83310">
        <w:rPr>
          <w:rFonts w:ascii="Times New Roman" w:hAnsi="Times New Roman" w:cs="Times New Roman"/>
          <w:sz w:val="24"/>
          <w:szCs w:val="24"/>
        </w:rPr>
        <w:t>0037845</w:t>
      </w:r>
      <w:r w:rsidRPr="00746898">
        <w:rPr>
          <w:rFonts w:ascii="Times New Roman" w:hAnsi="Times New Roman" w:cs="Times New Roman"/>
          <w:sz w:val="24"/>
          <w:szCs w:val="24"/>
        </w:rPr>
        <w:t xml:space="preserve"> т/год; 0337 Углерода оксид (Окись углерода) </w:t>
      </w:r>
      <w:r w:rsidRPr="007D10C1">
        <w:rPr>
          <w:rFonts w:ascii="Times New Roman" w:hAnsi="Times New Roman" w:cs="Times New Roman"/>
          <w:sz w:val="24"/>
          <w:szCs w:val="24"/>
        </w:rPr>
        <w:t xml:space="preserve">(4кл.оп) </w:t>
      </w:r>
      <w:r w:rsidR="00C83310">
        <w:rPr>
          <w:rFonts w:ascii="Times New Roman" w:hAnsi="Times New Roman" w:cs="Times New Roman"/>
          <w:sz w:val="24"/>
          <w:szCs w:val="24"/>
        </w:rPr>
        <w:t>0,5463</w:t>
      </w:r>
      <w:r w:rsidRPr="007D10C1">
        <w:rPr>
          <w:rFonts w:ascii="Times New Roman" w:hAnsi="Times New Roman" w:cs="Times New Roman"/>
          <w:sz w:val="24"/>
          <w:szCs w:val="24"/>
        </w:rPr>
        <w:t xml:space="preserve"> г/сек </w:t>
      </w:r>
      <w:r w:rsidR="00C83310">
        <w:rPr>
          <w:rFonts w:ascii="Times New Roman" w:hAnsi="Times New Roman" w:cs="Times New Roman"/>
          <w:sz w:val="24"/>
          <w:szCs w:val="24"/>
        </w:rPr>
        <w:t>7,551</w:t>
      </w:r>
      <w:r w:rsidRPr="007D10C1">
        <w:rPr>
          <w:rFonts w:ascii="Times New Roman" w:hAnsi="Times New Roman" w:cs="Times New Roman"/>
          <w:sz w:val="24"/>
          <w:szCs w:val="24"/>
        </w:rPr>
        <w:t xml:space="preserve"> т/год;</w:t>
      </w:r>
      <w:r w:rsidR="00455100">
        <w:rPr>
          <w:rFonts w:ascii="Times New Roman" w:hAnsi="Times New Roman" w:cs="Times New Roman"/>
          <w:sz w:val="24"/>
          <w:szCs w:val="24"/>
        </w:rPr>
        <w:t xml:space="preserve"> </w:t>
      </w:r>
      <w:r w:rsidR="00455100" w:rsidRPr="00455100">
        <w:rPr>
          <w:rFonts w:ascii="Times New Roman" w:hAnsi="Times New Roman" w:cs="Times New Roman"/>
          <w:sz w:val="24"/>
          <w:szCs w:val="24"/>
        </w:rPr>
        <w:t>0410 Метан 0,5463г/сек 7,551т/год;</w:t>
      </w:r>
    </w:p>
    <w:p w14:paraId="69A3AA84" w14:textId="77777777" w:rsidR="00A61000" w:rsidRPr="00455100" w:rsidRDefault="00455100" w:rsidP="002366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100">
        <w:rPr>
          <w:rFonts w:ascii="Times New Roman" w:hAnsi="Times New Roman" w:cs="Times New Roman"/>
          <w:sz w:val="24"/>
          <w:szCs w:val="24"/>
        </w:rPr>
        <w:t>0415 Смесь углеводородов предельных</w:t>
      </w:r>
      <w:r>
        <w:rPr>
          <w:rFonts w:ascii="Times New Roman" w:hAnsi="Times New Roman" w:cs="Times New Roman"/>
          <w:sz w:val="24"/>
          <w:szCs w:val="24"/>
        </w:rPr>
        <w:t xml:space="preserve"> 23,</w:t>
      </w:r>
      <w:r w:rsidRPr="00455100">
        <w:rPr>
          <w:rFonts w:ascii="Times New Roman" w:hAnsi="Times New Roman" w:cs="Times New Roman"/>
          <w:sz w:val="24"/>
          <w:szCs w:val="24"/>
        </w:rPr>
        <w:t xml:space="preserve">9445г/сек </w:t>
      </w:r>
      <w:r>
        <w:rPr>
          <w:rFonts w:ascii="Times New Roman" w:hAnsi="Times New Roman" w:cs="Times New Roman"/>
          <w:sz w:val="24"/>
          <w:szCs w:val="24"/>
        </w:rPr>
        <w:t>0,</w:t>
      </w:r>
      <w:r w:rsidRPr="00455100">
        <w:rPr>
          <w:rFonts w:ascii="Times New Roman" w:hAnsi="Times New Roman" w:cs="Times New Roman"/>
          <w:sz w:val="24"/>
          <w:szCs w:val="24"/>
        </w:rPr>
        <w:t>17325т/год.</w:t>
      </w:r>
    </w:p>
    <w:p w14:paraId="46D16CA2" w14:textId="77777777" w:rsidR="00455100" w:rsidRDefault="00455100" w:rsidP="0063543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EE1ACCA" w14:textId="77777777" w:rsidR="00685F14" w:rsidRPr="00984C73" w:rsidRDefault="00685F14" w:rsidP="00685F14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</w:t>
      </w: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строительных материалов </w:t>
      </w:r>
      <w:r w:rsidRPr="003B5D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период строительства</w:t>
      </w: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AE9980" w14:textId="77777777" w:rsidR="00685F14" w:rsidRPr="00984C73" w:rsidRDefault="00685F14" w:rsidP="00685F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hAnsi="Times New Roman" w:cs="Times New Roman"/>
          <w:sz w:val="24"/>
          <w:szCs w:val="24"/>
        </w:rPr>
        <w:t>Электроды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0,090165</w:t>
      </w: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</w:p>
    <w:p w14:paraId="4F438E5A" w14:textId="77777777" w:rsidR="00685F14" w:rsidRPr="00984C73" w:rsidRDefault="00685F14" w:rsidP="00685F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ЛКМ – 0,13761</w:t>
      </w: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</w:p>
    <w:p w14:paraId="6DB8FE24" w14:textId="77777777" w:rsidR="00685F14" w:rsidRDefault="003B5DD4" w:rsidP="00685F14">
      <w:pPr>
        <w:pStyle w:val="a4"/>
        <w:shd w:val="clear" w:color="auto" w:fill="auto"/>
        <w:spacing w:after="0" w:line="240" w:lineRule="auto"/>
        <w:ind w:right="40" w:firstLine="0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Смешанные к</w:t>
      </w:r>
      <w:r w:rsidR="00685F14">
        <w:rPr>
          <w:rFonts w:eastAsia="Times New Roman" w:cs="Times New Roman"/>
          <w:sz w:val="24"/>
          <w:szCs w:val="24"/>
          <w:lang w:eastAsia="ru-RU"/>
        </w:rPr>
        <w:t>оммунальные отходы – 13,05</w:t>
      </w:r>
      <w:r w:rsidR="00685F14" w:rsidRPr="00984C73">
        <w:rPr>
          <w:rFonts w:eastAsia="Times New Roman" w:cs="Times New Roman"/>
          <w:sz w:val="24"/>
          <w:szCs w:val="24"/>
          <w:lang w:eastAsia="ru-RU"/>
        </w:rPr>
        <w:t xml:space="preserve"> т/год</w:t>
      </w:r>
    </w:p>
    <w:p w14:paraId="6CFA970C" w14:textId="77777777" w:rsidR="00685F14" w:rsidRDefault="00685F14" w:rsidP="00685F14">
      <w:pPr>
        <w:pStyle w:val="a4"/>
        <w:shd w:val="clear" w:color="auto" w:fill="auto"/>
        <w:spacing w:after="0" w:line="240" w:lineRule="auto"/>
        <w:ind w:right="4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Промасленная ветошь – 0,00635т/год.</w:t>
      </w:r>
    </w:p>
    <w:p w14:paraId="64819DD2" w14:textId="77777777" w:rsidR="00D04E5A" w:rsidRDefault="00D04E5A" w:rsidP="00685F14">
      <w:pPr>
        <w:pStyle w:val="a4"/>
        <w:shd w:val="clear" w:color="auto" w:fill="auto"/>
        <w:spacing w:after="0" w:line="240" w:lineRule="auto"/>
        <w:ind w:right="4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</w:t>
      </w:r>
      <w:r w:rsidR="003B5DD4">
        <w:rPr>
          <w:rFonts w:cs="Times New Roman"/>
          <w:sz w:val="24"/>
          <w:szCs w:val="24"/>
        </w:rPr>
        <w:t>риод эксплуатации:</w:t>
      </w:r>
    </w:p>
    <w:p w14:paraId="5B9061DF" w14:textId="77777777" w:rsidR="003B5DD4" w:rsidRDefault="003B5DD4" w:rsidP="00685F14">
      <w:pPr>
        <w:pStyle w:val="a4"/>
        <w:shd w:val="clear" w:color="auto" w:fill="auto"/>
        <w:spacing w:after="0" w:line="240" w:lineRule="auto"/>
        <w:ind w:right="40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Смешанные коммунальные отходы – 1,8т/год</w:t>
      </w:r>
    </w:p>
    <w:p w14:paraId="4D078705" w14:textId="77777777" w:rsidR="003B5DD4" w:rsidRDefault="0002047C" w:rsidP="00685F14">
      <w:pPr>
        <w:pStyle w:val="a4"/>
        <w:shd w:val="clear" w:color="auto" w:fill="auto"/>
        <w:spacing w:after="0" w:line="240" w:lineRule="auto"/>
        <w:ind w:right="40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Промасленная ветошь – 0,06096т/год.</w:t>
      </w:r>
    </w:p>
    <w:p w14:paraId="34D3B0F2" w14:textId="77777777" w:rsidR="00820477" w:rsidRDefault="00820477" w:rsidP="00820477">
      <w:pPr>
        <w:pStyle w:val="a4"/>
        <w:shd w:val="clear" w:color="auto" w:fill="auto"/>
        <w:spacing w:after="0" w:line="240" w:lineRule="auto"/>
        <w:ind w:right="40" w:firstLine="0"/>
        <w:rPr>
          <w:rFonts w:asciiTheme="minorHAnsi" w:hAnsiTheme="minorHAnsi"/>
          <w:sz w:val="22"/>
        </w:rPr>
      </w:pPr>
    </w:p>
    <w:p w14:paraId="25E9A132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Атмосферный воздух </w:t>
      </w:r>
    </w:p>
    <w:p w14:paraId="0ED9B5FC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месторождени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Жетыбайской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группы 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осуществляются наблюдения на источниках выбросов и на границе СЗЗ.</w:t>
      </w:r>
    </w:p>
    <w:p w14:paraId="51274E93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Мониторинг эмиссий осуществлялся на организованных источниках выброса, прописанных в плане-графике программы ПЭК. В отходящих газах определялись концентрации диоксида азота, оксид азота, оксида углерода, сажи, диоксида серы. Бензол, диметилбензол, метилбензол, </w:t>
      </w:r>
      <w:proofErr w:type="spellStart"/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бенз</w:t>
      </w:r>
      <w:proofErr w:type="spellEnd"/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/а/</w:t>
      </w:r>
      <w:proofErr w:type="spellStart"/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пирен</w:t>
      </w:r>
      <w:proofErr w:type="spellEnd"/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формальдегид, смесь углеводородов предельных С1-С5, смесь углеводородов предельных С6-С10 углеводороды предельные С12-С19, метан определялись расчетным методом. Превышений нормативов ПДВ по всем контролируемым источникам выбросов не было обнаружено.</w:t>
      </w:r>
    </w:p>
    <w:p w14:paraId="6BFE48EC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Превышение предельно-допустимых концентраций по результатам мониторинга не выявлено</w:t>
      </w:r>
    </w:p>
    <w:p w14:paraId="154078AD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Подземные воды</w:t>
      </w:r>
    </w:p>
    <w:p w14:paraId="656250E6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Нормы ПДК загрязняющих веществ для подземных вод не питьевого назначения не установлены. Вместе с тем, можно отметить, что содержание тяжелых металлов и других загрязняющих веществ в грунтовых водах находятся ниже установленных норм для водных объектов хозяйственно-питьевого и культурно-бытового водопользования.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7C66F69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Почвенный покров</w:t>
      </w:r>
    </w:p>
    <w:p w14:paraId="62ACB92D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Почвенный покров месторождени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Жетыбай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маунайгаз</w:t>
      </w:r>
      <w:proofErr w:type="spellEnd"/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по степени загрязнения относится к относительно безопасным, 1 категории –слабо загрязненные (содержание химических веществ на уровне ПДК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 выше естественного фона).</w:t>
      </w:r>
    </w:p>
    <w:p w14:paraId="1748EFBB" w14:textId="77777777" w:rsidR="00D04E5A" w:rsidRPr="00655D97" w:rsidRDefault="00D04E5A" w:rsidP="00D04E5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55D9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Растительность</w:t>
      </w:r>
    </w:p>
    <w:p w14:paraId="6421A07D" w14:textId="77777777" w:rsidR="00D04E5A" w:rsidRPr="00CD456B" w:rsidRDefault="00D04E5A" w:rsidP="00D04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местах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расположения технологических объектов основных цехов добычи нефти и газа, а также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групповых установок растительный покров попросту отсутствует.</w:t>
      </w:r>
    </w:p>
    <w:p w14:paraId="7916C727" w14:textId="77777777" w:rsidR="00D04E5A" w:rsidRPr="00CD456B" w:rsidRDefault="00D04E5A" w:rsidP="00D04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Проведёнными за последние пять наблюдениями (период 2016-2020 гг.) установлено, что в</w:t>
      </w:r>
    </w:p>
    <w:p w14:paraId="79E32B02" w14:textId="77777777" w:rsidR="00D04E5A" w:rsidRPr="00CD456B" w:rsidRDefault="00D04E5A" w:rsidP="00D04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этих условиях местообитания </w:t>
      </w:r>
      <w:proofErr w:type="spellStart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ландшафтно</w:t>
      </w:r>
      <w:proofErr w:type="spellEnd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образующим растением, участвующим в сложении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наиболее распространенных сообществ, многие годы являлась полынь </w:t>
      </w:r>
      <w:proofErr w:type="spellStart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белоземельная</w:t>
      </w:r>
      <w:proofErr w:type="spellEnd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AF5F812" w14:textId="77777777" w:rsidR="00D04E5A" w:rsidRDefault="00D04E5A" w:rsidP="00D04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Широкое распространение полыни </w:t>
      </w:r>
      <w:proofErr w:type="spellStart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белоземельной</w:t>
      </w:r>
      <w:proofErr w:type="spellEnd"/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разнообразие сообществ, в которых она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доминировала, объясняется большой экологической приспособляемостью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нетребовательностью к почвам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93A8641" w14:textId="77777777" w:rsidR="002C53B2" w:rsidRDefault="002C53B2" w:rsidP="00D04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F07F1FD" w14:textId="77777777" w:rsidR="002C53B2" w:rsidRPr="00984C73" w:rsidRDefault="002C53B2" w:rsidP="002C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воздействия на окружающую среду в период строительства:</w:t>
      </w:r>
    </w:p>
    <w:p w14:paraId="0EDB47FC" w14:textId="77777777" w:rsidR="002C53B2" w:rsidRDefault="002C53B2" w:rsidP="00DA42AA">
      <w:pPr>
        <w:spacing w:after="0" w:line="240" w:lineRule="auto"/>
        <w:ind w:right="-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Атмосферный воздух – пространственный масштаб(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.) (ограниченный (2)), временный масштаб (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(продолжительное (3)), интенсивность (и) (незначительная (1)) – интегральная оценка в баллах (6); Почва- 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(продолжительное (3)), и (слабая (2)); Отходы-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(продолжительное (3)), и (незначительная (1)); Растительность 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(продолжительное (3)), и (слабая (2)); Животный мир 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(продолжительное (3)), и (слабая (2)); Физическое воздействие-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. (продолжительное (3)), и (слабая (2)); Радиационное воздействие – отсутствует.</w:t>
      </w:r>
    </w:p>
    <w:p w14:paraId="0D65568E" w14:textId="77777777" w:rsidR="002C53B2" w:rsidRDefault="002C53B2" w:rsidP="00DA42AA">
      <w:pPr>
        <w:spacing w:after="0" w:line="240" w:lineRule="auto"/>
        <w:ind w:right="-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вышеперечисленные категории воздействия проектируемых работ на окружающую среду, можно сделать общий вывод, что значимость ожидаемого экологического воздействия при строительстве допустимо принять как низкой значимости.</w:t>
      </w:r>
    </w:p>
    <w:p w14:paraId="03B64E6C" w14:textId="77777777" w:rsidR="002C53B2" w:rsidRDefault="002C53B2" w:rsidP="002C53B2">
      <w:pPr>
        <w:spacing w:after="0" w:line="240" w:lineRule="auto"/>
        <w:ind w:left="-172" w:right="-111" w:firstLine="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воздействия на окружающую среду в период эксплуатации:</w:t>
      </w:r>
    </w:p>
    <w:p w14:paraId="03EB27A1" w14:textId="77777777" w:rsidR="002C53B2" w:rsidRDefault="002C53B2" w:rsidP="00DA42AA">
      <w:pPr>
        <w:spacing w:after="0" w:line="240" w:lineRule="auto"/>
        <w:ind w:right="-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Атмосферный воздух – пространственный масштаб (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.) (ограниченный (2)), временный масштаб (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(многолетнее (4)), интенсивность (и) (незначительная (1)) – интегральная оценка в баллах (6); Почва- 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(многолетнее (4)), и (незначительная (1)); Отходы-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(многолетнее (4)), и (незначительная (1)); Растительность 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(многолетнее (4)), и (незначительная (1)); Животный мир 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(многолетнее (4)), и (незначительная (1)); Физическое воздействие-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(локальный (1)), </w:t>
      </w:r>
      <w:proofErr w:type="spellStart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proofErr w:type="spellEnd"/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. (многолетнее (4)), и (незначительная (1)); Радиационное воздействие – отсутствует.</w:t>
      </w:r>
    </w:p>
    <w:p w14:paraId="6F5C0D46" w14:textId="77777777" w:rsidR="002C53B2" w:rsidRPr="002513D2" w:rsidRDefault="002C53B2" w:rsidP="00DA42AA">
      <w:pPr>
        <w:spacing w:after="0" w:line="240" w:lineRule="auto"/>
        <w:ind w:right="-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вышеперечисленные категории воздействия проектируемых работ на окружающую среду, можно сделать общий вывод, что значимость ожидаемого экологического воздействия при эксплуатации допустимо принять как низкой значимости.</w:t>
      </w:r>
    </w:p>
    <w:p w14:paraId="7066D362" w14:textId="005CF1A1" w:rsidR="002C53B2" w:rsidRPr="00C376FF" w:rsidRDefault="00B2105B" w:rsidP="002C53B2">
      <w:pPr>
        <w:pStyle w:val="a8"/>
        <w:tabs>
          <w:tab w:val="left" w:pos="28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2C53B2" w:rsidRPr="00C376FF">
        <w:rPr>
          <w:rFonts w:ascii="Times New Roman" w:hAnsi="Times New Roman"/>
          <w:sz w:val="24"/>
          <w:szCs w:val="24"/>
          <w:lang w:val="ru-RU"/>
        </w:rPr>
        <w:t xml:space="preserve">При проведении работ предусмотрен ряд мероприятий, снижающих или предотвращающих загрязнение атмосферного воздуха, поверхностных и подземных вод, почвы, флоры и фауны. Эти мероприятия состоят из организационных, технологических, проектно-конструкторских, санитарно-противоэпидемических и сводятся к следующему: </w:t>
      </w:r>
    </w:p>
    <w:p w14:paraId="33C857A1" w14:textId="77777777" w:rsidR="002C53B2" w:rsidRPr="00C376FF" w:rsidRDefault="002C53B2" w:rsidP="002C53B2">
      <w:pPr>
        <w:pStyle w:val="a8"/>
        <w:tabs>
          <w:tab w:val="left" w:pos="284"/>
        </w:tabs>
        <w:rPr>
          <w:rFonts w:ascii="Times New Roman" w:hAnsi="Times New Roman"/>
          <w:i/>
          <w:sz w:val="24"/>
          <w:szCs w:val="24"/>
          <w:lang w:val="ru-RU"/>
        </w:rPr>
      </w:pPr>
      <w:r w:rsidRPr="00C376FF">
        <w:rPr>
          <w:rFonts w:ascii="Times New Roman" w:hAnsi="Times New Roman"/>
          <w:i/>
          <w:sz w:val="24"/>
          <w:szCs w:val="24"/>
          <w:lang w:val="ru-RU"/>
        </w:rPr>
        <w:t xml:space="preserve">Организационные: </w:t>
      </w:r>
    </w:p>
    <w:p w14:paraId="27D68D3D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разработка оптимальных схем движения автотранспорта; </w:t>
      </w:r>
    </w:p>
    <w:p w14:paraId="6CF51727" w14:textId="77777777" w:rsidR="002C53B2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контроль своевременного прохождения ТО задействованного автотранспорта и спецтехники;</w:t>
      </w:r>
    </w:p>
    <w:p w14:paraId="118623A3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исключение несанкционированного проведения работ. </w:t>
      </w:r>
    </w:p>
    <w:p w14:paraId="6211F06A" w14:textId="77777777" w:rsidR="002C53B2" w:rsidRPr="00C376FF" w:rsidRDefault="002C53B2" w:rsidP="002C53B2">
      <w:pPr>
        <w:pStyle w:val="a8"/>
        <w:tabs>
          <w:tab w:val="left" w:pos="284"/>
        </w:tabs>
        <w:rPr>
          <w:rFonts w:ascii="Times New Roman" w:hAnsi="Times New Roman"/>
          <w:i/>
          <w:sz w:val="24"/>
          <w:szCs w:val="24"/>
          <w:lang w:val="ru-RU"/>
        </w:rPr>
      </w:pPr>
      <w:r w:rsidRPr="00C376FF">
        <w:rPr>
          <w:rFonts w:ascii="Times New Roman" w:hAnsi="Times New Roman"/>
          <w:i/>
          <w:sz w:val="24"/>
          <w:szCs w:val="24"/>
          <w:lang w:val="ru-RU"/>
        </w:rPr>
        <w:t>Проектно-конструкторские:</w:t>
      </w:r>
    </w:p>
    <w:p w14:paraId="6541084B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бетон для бетонных и ж/бетонных конструкций принят на </w:t>
      </w:r>
      <w:proofErr w:type="spellStart"/>
      <w:r w:rsidRPr="00C376FF">
        <w:rPr>
          <w:rFonts w:ascii="Times New Roman" w:hAnsi="Times New Roman"/>
          <w:sz w:val="24"/>
          <w:szCs w:val="24"/>
          <w:lang w:val="ru-RU"/>
        </w:rPr>
        <w:t>сульфатостойком</w:t>
      </w:r>
      <w:proofErr w:type="spellEnd"/>
      <w:r w:rsidRPr="00C376FF">
        <w:rPr>
          <w:rFonts w:ascii="Times New Roman" w:hAnsi="Times New Roman"/>
          <w:sz w:val="24"/>
          <w:szCs w:val="24"/>
          <w:lang w:val="ru-RU"/>
        </w:rPr>
        <w:t xml:space="preserve"> портландцементе ввиду сульфатной агрессии грунтов по отношению к бетонам нормальной плотности. Марка бетона по водонепроницаемости W4, по морозостойкости F100.  </w:t>
      </w:r>
    </w:p>
    <w:p w14:paraId="0AE813C5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под бетонными и железобетонными конструкциями предусматривается подготовка из щебня, пропитанного битумом, толщиной 100 мм.</w:t>
      </w:r>
    </w:p>
    <w:p w14:paraId="044B1CF9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боковые поверхности конструкций, соприкасающееся с грунтом, обмазать горячим битумом БН-70/30 за 2 раза по грунтовке из 40% раствора битума в керосине.</w:t>
      </w:r>
    </w:p>
    <w:p w14:paraId="50A33CF8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антикоррозийная защита металлических конструкций;</w:t>
      </w:r>
    </w:p>
    <w:p w14:paraId="2166DEFF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фундаменты под оборудование с динамическими нагрузками рассчитаны с учетом динамического воздействия;</w:t>
      </w:r>
    </w:p>
    <w:p w14:paraId="02859B81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для ограничения случайных розливов нефти, площадки технологических установок наземного расположения, выполнены из монолитного бетона с </w:t>
      </w:r>
      <w:proofErr w:type="spellStart"/>
      <w:r w:rsidRPr="00C376FF">
        <w:rPr>
          <w:rFonts w:ascii="Times New Roman" w:hAnsi="Times New Roman"/>
          <w:sz w:val="24"/>
          <w:szCs w:val="24"/>
          <w:lang w:val="ru-RU"/>
        </w:rPr>
        <w:t>отбортовкой</w:t>
      </w:r>
      <w:proofErr w:type="spellEnd"/>
      <w:r w:rsidRPr="00C376FF">
        <w:rPr>
          <w:rFonts w:ascii="Times New Roman" w:hAnsi="Times New Roman"/>
          <w:sz w:val="24"/>
          <w:szCs w:val="24"/>
          <w:lang w:val="ru-RU"/>
        </w:rPr>
        <w:t xml:space="preserve"> по периметру.</w:t>
      </w:r>
    </w:p>
    <w:p w14:paraId="5AAB668C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антикоррозийная защита надземных и подземных трубопроводов;</w:t>
      </w:r>
    </w:p>
    <w:p w14:paraId="7C89FC06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  <w:tab w:val="num" w:pos="1134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экспертиза проектных решений в природоохранных органах.</w:t>
      </w:r>
    </w:p>
    <w:p w14:paraId="549669FD" w14:textId="77777777" w:rsidR="002C53B2" w:rsidRPr="00C376FF" w:rsidRDefault="002C53B2" w:rsidP="002C53B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6FF">
        <w:rPr>
          <w:rFonts w:ascii="Times New Roman" w:hAnsi="Times New Roman" w:cs="Times New Roman"/>
          <w:i/>
          <w:sz w:val="24"/>
          <w:szCs w:val="24"/>
        </w:rPr>
        <w:t>Санитарно-эпидемические:</w:t>
      </w:r>
    </w:p>
    <w:p w14:paraId="296CF9D6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выбор согласованных участков складирования отходов;</w:t>
      </w:r>
    </w:p>
    <w:p w14:paraId="54B941EF" w14:textId="77777777" w:rsidR="002C53B2" w:rsidRPr="00C376FF" w:rsidRDefault="002C53B2" w:rsidP="002C53B2">
      <w:pPr>
        <w:pStyle w:val="a8"/>
        <w:widowControl/>
        <w:tabs>
          <w:tab w:val="left" w:pos="284"/>
          <w:tab w:val="num" w:pos="1080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>раздельный сбор и вывоз отходов.</w:t>
      </w:r>
    </w:p>
    <w:p w14:paraId="62235AB1" w14:textId="77777777" w:rsidR="002C53B2" w:rsidRPr="00C376FF" w:rsidRDefault="002C53B2" w:rsidP="002C53B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FF">
        <w:rPr>
          <w:rFonts w:ascii="Times New Roman" w:hAnsi="Times New Roman" w:cs="Times New Roman"/>
          <w:sz w:val="24"/>
          <w:szCs w:val="24"/>
        </w:rPr>
        <w:lastRenderedPageBreak/>
        <w:t>При проведении работ предусмотрен ряд мер, выполняемых подрядчиком и касающихся экологических аспектов строительства:</w:t>
      </w:r>
    </w:p>
    <w:p w14:paraId="015B3596" w14:textId="77777777" w:rsidR="002C53B2" w:rsidRDefault="002C53B2" w:rsidP="002C53B2">
      <w:pPr>
        <w:pStyle w:val="a8"/>
        <w:widowControl/>
        <w:tabs>
          <w:tab w:val="left" w:pos="284"/>
          <w:tab w:val="num" w:pos="1080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Поддерживание постоянной связи с Заказчиком, со специально уполномоченными органами в области </w:t>
      </w:r>
      <w:r>
        <w:rPr>
          <w:rFonts w:ascii="Times New Roman" w:hAnsi="Times New Roman"/>
          <w:sz w:val="24"/>
          <w:szCs w:val="24"/>
          <w:lang w:val="ru-RU"/>
        </w:rPr>
        <w:t>ООС</w:t>
      </w:r>
      <w:r w:rsidRPr="00C376FF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14:paraId="23236395" w14:textId="77777777" w:rsidR="002C53B2" w:rsidRPr="00BA46C3" w:rsidRDefault="002C53B2" w:rsidP="002C53B2">
      <w:pPr>
        <w:pStyle w:val="a8"/>
        <w:widowControl/>
        <w:tabs>
          <w:tab w:val="left" w:pos="284"/>
          <w:tab w:val="num" w:pos="1080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BA46C3">
        <w:rPr>
          <w:rFonts w:ascii="Times New Roman" w:hAnsi="Times New Roman"/>
          <w:sz w:val="24"/>
          <w:szCs w:val="24"/>
          <w:lang w:val="ru-RU"/>
        </w:rPr>
        <w:t xml:space="preserve">Принятие мер по предотвращению случайных проливов нефтепродуктов при работе </w:t>
      </w:r>
      <w:proofErr w:type="spellStart"/>
      <w:r w:rsidRPr="00BA46C3">
        <w:rPr>
          <w:rFonts w:ascii="Times New Roman" w:hAnsi="Times New Roman"/>
          <w:sz w:val="24"/>
          <w:szCs w:val="24"/>
          <w:lang w:val="ru-RU"/>
        </w:rPr>
        <w:t>стройтехники</w:t>
      </w:r>
      <w:proofErr w:type="spellEnd"/>
      <w:r w:rsidRPr="00BA46C3">
        <w:rPr>
          <w:rFonts w:ascii="Times New Roman" w:hAnsi="Times New Roman"/>
          <w:sz w:val="24"/>
          <w:szCs w:val="24"/>
          <w:lang w:val="ru-RU"/>
        </w:rPr>
        <w:t xml:space="preserve"> и автотранспорта.</w:t>
      </w:r>
    </w:p>
    <w:p w14:paraId="1FB0056D" w14:textId="77777777" w:rsidR="00EC1B9F" w:rsidRPr="00DA42AA" w:rsidRDefault="00EC1B9F" w:rsidP="00EC1B9F">
      <w:pPr>
        <w:pStyle w:val="a4"/>
        <w:shd w:val="clear" w:color="auto" w:fill="auto"/>
        <w:spacing w:after="0" w:line="240" w:lineRule="auto"/>
        <w:ind w:right="40" w:firstLine="0"/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</w:pPr>
    </w:p>
    <w:sectPr w:rsidR="00EC1B9F" w:rsidRPr="00DA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90AE8"/>
    <w:multiLevelType w:val="hybridMultilevel"/>
    <w:tmpl w:val="388E28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6127A"/>
    <w:multiLevelType w:val="hybridMultilevel"/>
    <w:tmpl w:val="0102FE68"/>
    <w:lvl w:ilvl="0" w:tplc="84F29C54">
      <w:numFmt w:val="bullet"/>
      <w:lvlText w:val="-"/>
      <w:lvlJc w:val="left"/>
      <w:pPr>
        <w:ind w:left="123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948358">
      <w:numFmt w:val="bullet"/>
      <w:lvlText w:val="•"/>
      <w:lvlJc w:val="left"/>
      <w:pPr>
        <w:ind w:left="2160" w:hanging="125"/>
      </w:pPr>
      <w:rPr>
        <w:rFonts w:hint="default"/>
        <w:lang w:val="ru-RU" w:eastAsia="en-US" w:bidi="ar-SA"/>
      </w:rPr>
    </w:lvl>
    <w:lvl w:ilvl="2" w:tplc="70F4E354">
      <w:numFmt w:val="bullet"/>
      <w:lvlText w:val="•"/>
      <w:lvlJc w:val="left"/>
      <w:pPr>
        <w:ind w:left="3080" w:hanging="125"/>
      </w:pPr>
      <w:rPr>
        <w:rFonts w:hint="default"/>
        <w:lang w:val="ru-RU" w:eastAsia="en-US" w:bidi="ar-SA"/>
      </w:rPr>
    </w:lvl>
    <w:lvl w:ilvl="3" w:tplc="A21808FE">
      <w:numFmt w:val="bullet"/>
      <w:lvlText w:val="•"/>
      <w:lvlJc w:val="left"/>
      <w:pPr>
        <w:ind w:left="4000" w:hanging="125"/>
      </w:pPr>
      <w:rPr>
        <w:rFonts w:hint="default"/>
        <w:lang w:val="ru-RU" w:eastAsia="en-US" w:bidi="ar-SA"/>
      </w:rPr>
    </w:lvl>
    <w:lvl w:ilvl="4" w:tplc="53D6A9BE">
      <w:numFmt w:val="bullet"/>
      <w:lvlText w:val="•"/>
      <w:lvlJc w:val="left"/>
      <w:pPr>
        <w:ind w:left="4921" w:hanging="125"/>
      </w:pPr>
      <w:rPr>
        <w:rFonts w:hint="default"/>
        <w:lang w:val="ru-RU" w:eastAsia="en-US" w:bidi="ar-SA"/>
      </w:rPr>
    </w:lvl>
    <w:lvl w:ilvl="5" w:tplc="4ED6D866">
      <w:numFmt w:val="bullet"/>
      <w:lvlText w:val="•"/>
      <w:lvlJc w:val="left"/>
      <w:pPr>
        <w:ind w:left="5841" w:hanging="125"/>
      </w:pPr>
      <w:rPr>
        <w:rFonts w:hint="default"/>
        <w:lang w:val="ru-RU" w:eastAsia="en-US" w:bidi="ar-SA"/>
      </w:rPr>
    </w:lvl>
    <w:lvl w:ilvl="6" w:tplc="827403AE">
      <w:numFmt w:val="bullet"/>
      <w:lvlText w:val="•"/>
      <w:lvlJc w:val="left"/>
      <w:pPr>
        <w:ind w:left="6761" w:hanging="125"/>
      </w:pPr>
      <w:rPr>
        <w:rFonts w:hint="default"/>
        <w:lang w:val="ru-RU" w:eastAsia="en-US" w:bidi="ar-SA"/>
      </w:rPr>
    </w:lvl>
    <w:lvl w:ilvl="7" w:tplc="6A444BCE">
      <w:numFmt w:val="bullet"/>
      <w:lvlText w:val="•"/>
      <w:lvlJc w:val="left"/>
      <w:pPr>
        <w:ind w:left="7682" w:hanging="125"/>
      </w:pPr>
      <w:rPr>
        <w:rFonts w:hint="default"/>
        <w:lang w:val="ru-RU" w:eastAsia="en-US" w:bidi="ar-SA"/>
      </w:rPr>
    </w:lvl>
    <w:lvl w:ilvl="8" w:tplc="A7C47A2A">
      <w:numFmt w:val="bullet"/>
      <w:lvlText w:val="•"/>
      <w:lvlJc w:val="left"/>
      <w:pPr>
        <w:ind w:left="8602" w:hanging="125"/>
      </w:pPr>
      <w:rPr>
        <w:rFonts w:hint="default"/>
        <w:lang w:val="ru-RU" w:eastAsia="en-US" w:bidi="ar-SA"/>
      </w:rPr>
    </w:lvl>
  </w:abstractNum>
  <w:abstractNum w:abstractNumId="2" w15:restartNumberingAfterBreak="0">
    <w:nsid w:val="7E1B1EA6"/>
    <w:multiLevelType w:val="hybridMultilevel"/>
    <w:tmpl w:val="DDAA56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86"/>
    <w:rsid w:val="0002047C"/>
    <w:rsid w:val="00053CA0"/>
    <w:rsid w:val="0007403B"/>
    <w:rsid w:val="00085D05"/>
    <w:rsid w:val="000870F3"/>
    <w:rsid w:val="000A2909"/>
    <w:rsid w:val="000D7A53"/>
    <w:rsid w:val="00134786"/>
    <w:rsid w:val="00137612"/>
    <w:rsid w:val="00145004"/>
    <w:rsid w:val="001B643E"/>
    <w:rsid w:val="001C51DE"/>
    <w:rsid w:val="001C6054"/>
    <w:rsid w:val="001F01CC"/>
    <w:rsid w:val="001F7938"/>
    <w:rsid w:val="002353AA"/>
    <w:rsid w:val="0023664C"/>
    <w:rsid w:val="002529D0"/>
    <w:rsid w:val="00256DB6"/>
    <w:rsid w:val="00282BF1"/>
    <w:rsid w:val="0028542A"/>
    <w:rsid w:val="002C53B2"/>
    <w:rsid w:val="002C77BE"/>
    <w:rsid w:val="002F35C0"/>
    <w:rsid w:val="003102F4"/>
    <w:rsid w:val="0036066E"/>
    <w:rsid w:val="00364B03"/>
    <w:rsid w:val="003A07BC"/>
    <w:rsid w:val="003B5DD4"/>
    <w:rsid w:val="00406465"/>
    <w:rsid w:val="0040742E"/>
    <w:rsid w:val="004462EE"/>
    <w:rsid w:val="00455100"/>
    <w:rsid w:val="0046574D"/>
    <w:rsid w:val="00474AD7"/>
    <w:rsid w:val="004B72A7"/>
    <w:rsid w:val="004C2045"/>
    <w:rsid w:val="004E4D80"/>
    <w:rsid w:val="0056603D"/>
    <w:rsid w:val="00582122"/>
    <w:rsid w:val="00586684"/>
    <w:rsid w:val="00596E11"/>
    <w:rsid w:val="005F4676"/>
    <w:rsid w:val="006057B1"/>
    <w:rsid w:val="00620BB0"/>
    <w:rsid w:val="0063543C"/>
    <w:rsid w:val="006448FC"/>
    <w:rsid w:val="0067045E"/>
    <w:rsid w:val="00685F14"/>
    <w:rsid w:val="00711650"/>
    <w:rsid w:val="00722561"/>
    <w:rsid w:val="00727B68"/>
    <w:rsid w:val="00746898"/>
    <w:rsid w:val="007841A4"/>
    <w:rsid w:val="007D10C1"/>
    <w:rsid w:val="007E3681"/>
    <w:rsid w:val="007E4382"/>
    <w:rsid w:val="00820477"/>
    <w:rsid w:val="008267B7"/>
    <w:rsid w:val="0084389A"/>
    <w:rsid w:val="00843C23"/>
    <w:rsid w:val="0086232A"/>
    <w:rsid w:val="008B0A32"/>
    <w:rsid w:val="008C546B"/>
    <w:rsid w:val="008E508E"/>
    <w:rsid w:val="009136EE"/>
    <w:rsid w:val="00924631"/>
    <w:rsid w:val="00937C62"/>
    <w:rsid w:val="009404B7"/>
    <w:rsid w:val="00956620"/>
    <w:rsid w:val="0095731D"/>
    <w:rsid w:val="00960313"/>
    <w:rsid w:val="0096652F"/>
    <w:rsid w:val="009D5BD9"/>
    <w:rsid w:val="009E16DE"/>
    <w:rsid w:val="00A00ADD"/>
    <w:rsid w:val="00A577C5"/>
    <w:rsid w:val="00A61000"/>
    <w:rsid w:val="00A67B04"/>
    <w:rsid w:val="00A90AAA"/>
    <w:rsid w:val="00A928DB"/>
    <w:rsid w:val="00AA67CA"/>
    <w:rsid w:val="00AB56DF"/>
    <w:rsid w:val="00AC52FE"/>
    <w:rsid w:val="00AD3731"/>
    <w:rsid w:val="00AD60F2"/>
    <w:rsid w:val="00AE5CA7"/>
    <w:rsid w:val="00AF3256"/>
    <w:rsid w:val="00B15012"/>
    <w:rsid w:val="00B2105B"/>
    <w:rsid w:val="00B41601"/>
    <w:rsid w:val="00B4626A"/>
    <w:rsid w:val="00B46C52"/>
    <w:rsid w:val="00B71270"/>
    <w:rsid w:val="00B80E62"/>
    <w:rsid w:val="00BE00AD"/>
    <w:rsid w:val="00C304AC"/>
    <w:rsid w:val="00C550B2"/>
    <w:rsid w:val="00C83310"/>
    <w:rsid w:val="00C9706F"/>
    <w:rsid w:val="00CA3114"/>
    <w:rsid w:val="00CB3C52"/>
    <w:rsid w:val="00CB65B2"/>
    <w:rsid w:val="00CE0E49"/>
    <w:rsid w:val="00D04E5A"/>
    <w:rsid w:val="00D5040B"/>
    <w:rsid w:val="00D84BD9"/>
    <w:rsid w:val="00D85AA0"/>
    <w:rsid w:val="00D87A16"/>
    <w:rsid w:val="00DA42AA"/>
    <w:rsid w:val="00DC7897"/>
    <w:rsid w:val="00E10F8A"/>
    <w:rsid w:val="00E16914"/>
    <w:rsid w:val="00E3049B"/>
    <w:rsid w:val="00E4737A"/>
    <w:rsid w:val="00E82678"/>
    <w:rsid w:val="00EB6A84"/>
    <w:rsid w:val="00EC1B9F"/>
    <w:rsid w:val="00EE0B6B"/>
    <w:rsid w:val="00EF14CA"/>
    <w:rsid w:val="00F50129"/>
    <w:rsid w:val="00FB363F"/>
    <w:rsid w:val="00FB52F3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C0BE03"/>
  <w15:chartTrackingRefBased/>
  <w15:docId w15:val="{3A4B8DA9-DACA-47AA-9AF5-A99CF31F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37A"/>
    <w:pPr>
      <w:ind w:left="720"/>
      <w:contextualSpacing/>
    </w:pPr>
  </w:style>
  <w:style w:type="character" w:customStyle="1" w:styleId="1">
    <w:name w:val="Основной текст Знак1"/>
    <w:link w:val="a4"/>
    <w:uiPriority w:val="99"/>
    <w:locked/>
    <w:rsid w:val="00AA67CA"/>
    <w:rPr>
      <w:rFonts w:ascii="Times New Roman" w:hAnsi="Times New Roman"/>
      <w:sz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AA67CA"/>
    <w:pPr>
      <w:widowControl w:val="0"/>
      <w:shd w:val="clear" w:color="auto" w:fill="FFFFFF"/>
      <w:spacing w:after="240" w:line="240" w:lineRule="atLeast"/>
      <w:ind w:hanging="320"/>
      <w:jc w:val="both"/>
    </w:pPr>
    <w:rPr>
      <w:rFonts w:ascii="Times New Roman" w:hAnsi="Times New Roman"/>
      <w:sz w:val="23"/>
    </w:rPr>
  </w:style>
  <w:style w:type="character" w:customStyle="1" w:styleId="a5">
    <w:name w:val="Основной текст Знак"/>
    <w:basedOn w:val="a0"/>
    <w:uiPriority w:val="99"/>
    <w:semiHidden/>
    <w:rsid w:val="00AA67CA"/>
  </w:style>
  <w:style w:type="paragraph" w:styleId="a6">
    <w:name w:val="No Spacing"/>
    <w:link w:val="a7"/>
    <w:uiPriority w:val="1"/>
    <w:qFormat/>
    <w:rsid w:val="00FB36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FB363F"/>
    <w:rPr>
      <w:rFonts w:ascii="Calibri" w:eastAsia="Calibri" w:hAnsi="Calibri" w:cs="Times New Roman"/>
    </w:rPr>
  </w:style>
  <w:style w:type="paragraph" w:styleId="a8">
    <w:name w:val="Plain Text"/>
    <w:aliases w:val="Текст Знак2,Текст Знак2 Знак,Текст Знак1"/>
    <w:basedOn w:val="a"/>
    <w:link w:val="a9"/>
    <w:qFormat/>
    <w:rsid w:val="002C53B2"/>
    <w:pPr>
      <w:widowControl w:val="0"/>
      <w:spacing w:after="0" w:line="240" w:lineRule="auto"/>
      <w:jc w:val="both"/>
    </w:pPr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character" w:customStyle="1" w:styleId="a9">
    <w:name w:val="Текст Знак"/>
    <w:aliases w:val="Текст Знак2 Знак1,Текст Знак2 Знак Знак,Текст Знак1 Знак"/>
    <w:basedOn w:val="a0"/>
    <w:link w:val="a8"/>
    <w:rsid w:val="002C53B2"/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D504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5040B"/>
  </w:style>
  <w:style w:type="paragraph" w:customStyle="1" w:styleId="Default">
    <w:name w:val="Default"/>
    <w:rsid w:val="00AD6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3292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225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7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71243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1746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0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11685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2283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9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21533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4161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9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4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8166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12245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1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02943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2291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69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96179">
          <w:marLeft w:val="0"/>
          <w:marRight w:val="0"/>
          <w:marTop w:val="0"/>
          <w:marBottom w:val="0"/>
          <w:divBdr>
            <w:top w:val="none" w:sz="0" w:space="0" w:color="085C98"/>
            <w:left w:val="none" w:sz="0" w:space="0" w:color="085C98"/>
            <w:bottom w:val="none" w:sz="0" w:space="0" w:color="085C98"/>
            <w:right w:val="none" w:sz="0" w:space="0" w:color="085C98"/>
          </w:divBdr>
          <w:divsChild>
            <w:div w:id="890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9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3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10</Pages>
  <Words>4157</Words>
  <Characters>23699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Б. Жапарова</dc:creator>
  <cp:keywords/>
  <dc:description/>
  <cp:lastModifiedBy>Айнур Бериккановна Жапарова</cp:lastModifiedBy>
  <cp:revision>85</cp:revision>
  <dcterms:created xsi:type="dcterms:W3CDTF">2021-11-09T06:05:00Z</dcterms:created>
  <dcterms:modified xsi:type="dcterms:W3CDTF">2026-05-13T12:03:00Z</dcterms:modified>
</cp:coreProperties>
</file>