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44FE" w:rsidRPr="005D5F58" w:rsidRDefault="00FC44FE" w:rsidP="00FC44FE">
      <w:pPr>
        <w:keepNext/>
        <w:keepLines/>
        <w:spacing w:before="360" w:after="80" w:line="240" w:lineRule="auto"/>
        <w:ind w:left="432" w:hanging="432"/>
        <w:jc w:val="center"/>
        <w:outlineLvl w:val="0"/>
        <w:rPr>
          <w:rFonts w:ascii="Times New Roman" w:eastAsia="游ゴシック Light" w:hAnsi="Times New Roman" w:cs="Times New Roman"/>
          <w:b/>
          <w:sz w:val="24"/>
          <w:szCs w:val="24"/>
          <w14:ligatures w14:val="standardContextual"/>
        </w:rPr>
      </w:pPr>
      <w:bookmarkStart w:id="0" w:name="_Toc148101824"/>
      <w:bookmarkStart w:id="1" w:name="_Toc180594460"/>
      <w:r w:rsidRPr="005D5F58">
        <w:rPr>
          <w:rFonts w:ascii="Times New Roman" w:eastAsia="游ゴシック Light" w:hAnsi="Times New Roman" w:cs="Times New Roman"/>
          <w:b/>
          <w:sz w:val="24"/>
          <w:szCs w:val="24"/>
          <w14:ligatures w14:val="standardContextual"/>
        </w:rPr>
        <w:t>КРАТКОЕ НЕТЕХНИЧЕСКОЕ РЕЗЮМЕ</w:t>
      </w:r>
      <w:bookmarkStart w:id="2" w:name="_Toc367270224"/>
      <w:bookmarkEnd w:id="0"/>
      <w:bookmarkEnd w:id="1"/>
    </w:p>
    <w:p w:rsidR="004F1DFC" w:rsidRPr="005D5F58" w:rsidRDefault="004F1DFC" w:rsidP="004F1D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4F1DFC" w:rsidRPr="005D5F58" w:rsidRDefault="004F1DFC" w:rsidP="004F1DFC">
      <w:pPr>
        <w:pStyle w:val="a4"/>
        <w:ind w:firstLine="709"/>
        <w:jc w:val="both"/>
        <w:rPr>
          <w:rFonts w:eastAsia="Aptos" w:cs="Times New Roman"/>
          <w:szCs w:val="24"/>
          <w14:ligatures w14:val="standardContextual"/>
        </w:rPr>
      </w:pPr>
      <w:r w:rsidRPr="005D5F58">
        <w:rPr>
          <w:rFonts w:cs="Times New Roman"/>
          <w:b/>
          <w:color w:val="000000" w:themeColor="text1"/>
          <w:szCs w:val="24"/>
        </w:rPr>
        <w:t>Инициатор:</w:t>
      </w:r>
      <w:r w:rsidRPr="005D5F58">
        <w:rPr>
          <w:rFonts w:cs="Times New Roman"/>
          <w:szCs w:val="24"/>
        </w:rPr>
        <w:t xml:space="preserve"> </w:t>
      </w:r>
      <w:r w:rsidRPr="005D5F58">
        <w:rPr>
          <w:rFonts w:eastAsia="Aptos" w:cs="Times New Roman"/>
          <w:szCs w:val="24"/>
          <w14:ligatures w14:val="standardContextual"/>
        </w:rPr>
        <w:t>ТОО «Горнорудная компания «Сары Арка».</w:t>
      </w:r>
    </w:p>
    <w:p w:rsidR="004F1DFC" w:rsidRPr="005D5F58" w:rsidRDefault="004F1DFC" w:rsidP="004F1DFC">
      <w:pPr>
        <w:pStyle w:val="a4"/>
        <w:ind w:firstLine="709"/>
        <w:jc w:val="both"/>
        <w:rPr>
          <w:rFonts w:eastAsia="Times New Roman" w:cs="Times New Roman"/>
          <w:color w:val="2C2D2E"/>
          <w:szCs w:val="24"/>
          <w:lang w:eastAsia="ru-RU"/>
        </w:rPr>
      </w:pPr>
      <w:r w:rsidRPr="005D5F58">
        <w:rPr>
          <w:rFonts w:cs="Times New Roman"/>
          <w:b/>
          <w:color w:val="000000" w:themeColor="text1"/>
          <w:szCs w:val="24"/>
        </w:rPr>
        <w:t>Вид деятельности:</w:t>
      </w:r>
      <w:r w:rsidRPr="005D5F58">
        <w:rPr>
          <w:rFonts w:eastAsia="Aptos" w:cs="Times New Roman"/>
          <w:szCs w:val="24"/>
          <w14:ligatures w14:val="standardContextual"/>
        </w:rPr>
        <w:t xml:space="preserve"> </w:t>
      </w:r>
      <w:r w:rsidRPr="005D5F58">
        <w:rPr>
          <w:rFonts w:eastAsia="Times New Roman" w:cs="Times New Roman"/>
          <w:color w:val="2C2D2E"/>
          <w:szCs w:val="24"/>
          <w:lang w:eastAsia="ru-RU"/>
        </w:rPr>
        <w:t xml:space="preserve">Добыча и переработка </w:t>
      </w:r>
      <w:proofErr w:type="spellStart"/>
      <w:r w:rsidRPr="005D5F58">
        <w:rPr>
          <w:rFonts w:eastAsia="Times New Roman" w:cs="Times New Roman"/>
          <w:color w:val="2C2D2E"/>
          <w:szCs w:val="24"/>
          <w:lang w:eastAsia="ru-RU"/>
        </w:rPr>
        <w:t>окисленно</w:t>
      </w:r>
      <w:proofErr w:type="spellEnd"/>
      <w:r w:rsidRPr="005D5F58">
        <w:rPr>
          <w:rFonts w:eastAsia="Times New Roman" w:cs="Times New Roman"/>
          <w:color w:val="2C2D2E"/>
          <w:szCs w:val="24"/>
          <w:lang w:eastAsia="ru-RU"/>
        </w:rPr>
        <w:t xml:space="preserve">-никелевых руд месторождения </w:t>
      </w:r>
      <w:proofErr w:type="spellStart"/>
      <w:r w:rsidRPr="005D5F58">
        <w:rPr>
          <w:rFonts w:eastAsia="Times New Roman" w:cs="Times New Roman"/>
          <w:color w:val="2C2D2E"/>
          <w:szCs w:val="24"/>
          <w:lang w:eastAsia="ru-RU"/>
        </w:rPr>
        <w:t>Бугетколь</w:t>
      </w:r>
      <w:proofErr w:type="spellEnd"/>
      <w:r w:rsidRPr="005D5F58">
        <w:rPr>
          <w:rFonts w:eastAsia="Times New Roman" w:cs="Times New Roman"/>
          <w:color w:val="2C2D2E"/>
          <w:szCs w:val="24"/>
          <w:lang w:eastAsia="ru-RU"/>
        </w:rPr>
        <w:t xml:space="preserve"> с объемом добычи 770 тысяч тонн и чановое выщелачивание руды в серной кислоте производством 5000 тонн никеля в соли сульфата никеля в год.</w:t>
      </w:r>
    </w:p>
    <w:p w:rsidR="00FC44FE" w:rsidRPr="005D5F58" w:rsidRDefault="00FC44FE" w:rsidP="00FC44FE">
      <w:pPr>
        <w:keepNext/>
        <w:keepLines/>
        <w:spacing w:before="160" w:after="80" w:line="240" w:lineRule="auto"/>
        <w:ind w:left="720"/>
        <w:jc w:val="both"/>
        <w:outlineLvl w:val="2"/>
        <w:rPr>
          <w:rFonts w:ascii="Times New Roman" w:eastAsia="游ゴシック Light" w:hAnsi="Times New Roman" w:cs="Times New Roman"/>
          <w:b/>
          <w:i/>
          <w:sz w:val="24"/>
          <w:szCs w:val="24"/>
          <w14:ligatures w14:val="standardContextual"/>
        </w:rPr>
      </w:pPr>
      <w:bookmarkStart w:id="3" w:name="_Toc180594461"/>
      <w:bookmarkEnd w:id="2"/>
      <w:r w:rsidRPr="005D5F58">
        <w:rPr>
          <w:rFonts w:ascii="Times New Roman" w:eastAsia="游ゴシック Light" w:hAnsi="Times New Roman" w:cs="Times New Roman"/>
          <w:b/>
          <w:i/>
          <w:sz w:val="24"/>
          <w:szCs w:val="24"/>
          <w14:ligatures w14:val="standardContextual"/>
        </w:rPr>
        <w:t>Описание предполагаемого места осуществления намечаемой деятельности</w:t>
      </w:r>
      <w:bookmarkEnd w:id="3"/>
    </w:p>
    <w:p w:rsidR="00110EFC" w:rsidRPr="005D5F58" w:rsidRDefault="00FC44FE" w:rsidP="00110EFC">
      <w:pPr>
        <w:ind w:firstLine="709"/>
        <w:jc w:val="both"/>
        <w:rPr>
          <w:rFonts w:ascii="Times New Roman" w:eastAsia="Aptos" w:hAnsi="Times New Roman" w:cs="Times New Roman"/>
          <w:sz w:val="24"/>
          <w:szCs w:val="24"/>
          <w14:ligatures w14:val="standardContextual"/>
        </w:rPr>
      </w:pPr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 xml:space="preserve">Месторождение </w:t>
      </w:r>
      <w:proofErr w:type="spellStart"/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>Бугетколь</w:t>
      </w:r>
      <w:proofErr w:type="spellEnd"/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 xml:space="preserve"> расположено в </w:t>
      </w:r>
      <w:proofErr w:type="spellStart"/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>Айтекебийском</w:t>
      </w:r>
      <w:proofErr w:type="spellEnd"/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 xml:space="preserve"> районе Актюбинской области Республики Казахстан, в 270 км к северо-востоку от города </w:t>
      </w:r>
      <w:proofErr w:type="spellStart"/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>Актобе</w:t>
      </w:r>
      <w:proofErr w:type="spellEnd"/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>. Горный отвод площадью 2,772 км² находится вблизи от автодороги А-22 (Карабутак-</w:t>
      </w:r>
      <w:proofErr w:type="spellStart"/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>Костанай</w:t>
      </w:r>
      <w:proofErr w:type="spellEnd"/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 xml:space="preserve">) и железной дороги Хромтау – Рудный. Территория месторождения свободна от строений и зеленых насаждений, используется для пастбищ и сельскохозяйственных нужд. </w:t>
      </w:r>
    </w:p>
    <w:p w:rsidR="00110EFC" w:rsidRPr="005D5F58" w:rsidRDefault="00110EFC" w:rsidP="00110EFC">
      <w:pPr>
        <w:ind w:firstLine="709"/>
        <w:jc w:val="both"/>
        <w:rPr>
          <w:rFonts w:ascii="Times New Roman" w:eastAsia="Aptos" w:hAnsi="Times New Roman" w:cs="Times New Roman"/>
          <w:sz w:val="24"/>
          <w:szCs w:val="24"/>
          <w14:ligatures w14:val="standardContextual"/>
        </w:rPr>
      </w:pPr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 xml:space="preserve">Ближайшим населенным пунктом является </w:t>
      </w:r>
      <w:proofErr w:type="spellStart"/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>с.Кумкудук</w:t>
      </w:r>
      <w:proofErr w:type="spellEnd"/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 xml:space="preserve">, расположенное с юго-востока на расстоянии 25 км и </w:t>
      </w:r>
      <w:proofErr w:type="spellStart"/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>с.Темирбека</w:t>
      </w:r>
      <w:proofErr w:type="spellEnd"/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 xml:space="preserve"> </w:t>
      </w:r>
      <w:proofErr w:type="spellStart"/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>Жургенова</w:t>
      </w:r>
      <w:proofErr w:type="spellEnd"/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 xml:space="preserve"> (</w:t>
      </w:r>
      <w:proofErr w:type="spellStart"/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>бывш</w:t>
      </w:r>
      <w:proofErr w:type="spellEnd"/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>. Комсомольское) расположено с юго-запада на расстоянии 33 км.</w:t>
      </w:r>
    </w:p>
    <w:p w:rsidR="00FC44FE" w:rsidRPr="005D5F58" w:rsidRDefault="00FC44FE" w:rsidP="00FC44FE">
      <w:pPr>
        <w:spacing w:after="0" w:line="240" w:lineRule="auto"/>
        <w:ind w:firstLine="720"/>
        <w:jc w:val="both"/>
        <w:rPr>
          <w:rFonts w:ascii="Times New Roman" w:eastAsia="Aptos" w:hAnsi="Times New Roman" w:cs="Times New Roman"/>
          <w:sz w:val="24"/>
          <w:szCs w:val="24"/>
          <w14:ligatures w14:val="standardContextual"/>
        </w:rPr>
      </w:pPr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 xml:space="preserve">План с изображением границ включает следующие координаты: 50°36'50" 60°53'10"; 50°37'50" 60°54'30"; 50°37'20" 60°55'20"; 50°36'20" 60°54'00". Участок под проектируемое </w:t>
      </w:r>
      <w:proofErr w:type="spellStart"/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>хвостохранилище</w:t>
      </w:r>
      <w:proofErr w:type="spellEnd"/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 xml:space="preserve"> площадью 0,8656 км² примыкает к горному отводу.</w:t>
      </w:r>
    </w:p>
    <w:p w:rsidR="00FC44FE" w:rsidRPr="005D5F58" w:rsidRDefault="00FC44FE" w:rsidP="00FC44FE">
      <w:pPr>
        <w:keepNext/>
        <w:spacing w:after="0" w:line="240" w:lineRule="auto"/>
        <w:jc w:val="center"/>
        <w:rPr>
          <w:rFonts w:ascii="Times New Roman" w:eastAsia="Aptos" w:hAnsi="Times New Roman" w:cs="Times New Roman"/>
          <w:sz w:val="24"/>
          <w:szCs w:val="24"/>
          <w14:ligatures w14:val="standardContextual"/>
        </w:rPr>
      </w:pPr>
      <w:r w:rsidRPr="005D5F58">
        <w:rPr>
          <w:rFonts w:ascii="Times New Roman" w:eastAsia="Aptos" w:hAnsi="Times New Roman" w:cs="Times New Roman"/>
          <w:noProof/>
          <w:sz w:val="24"/>
          <w:szCs w:val="24"/>
          <w:lang w:eastAsia="ru-RU"/>
          <w14:ligatures w14:val="standardContextual"/>
        </w:rPr>
        <w:drawing>
          <wp:inline distT="0" distB="0" distL="0" distR="0" wp14:anchorId="492DD726" wp14:editId="7EA3B1CE">
            <wp:extent cx="6087912" cy="3724275"/>
            <wp:effectExtent l="19050" t="19050" r="27305" b="9525"/>
            <wp:docPr id="1" name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lid_picture.jpg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0" t="9582" r="5804" b="14482"/>
                    <a:stretch/>
                  </pic:blipFill>
                  <pic:spPr bwMode="auto">
                    <a:xfrm>
                      <a:off x="0" y="0"/>
                      <a:ext cx="6155770" cy="3765787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4FE" w:rsidRPr="005D5F58" w:rsidRDefault="00FC44FE" w:rsidP="00FC44FE">
      <w:pPr>
        <w:spacing w:after="200" w:line="240" w:lineRule="auto"/>
        <w:ind w:firstLine="720"/>
        <w:jc w:val="center"/>
        <w:rPr>
          <w:rFonts w:ascii="Times New Roman" w:eastAsia="Aptos" w:hAnsi="Times New Roman" w:cs="Times New Roman"/>
          <w:b/>
          <w:bCs/>
          <w:i/>
          <w:iCs/>
          <w:sz w:val="24"/>
          <w:szCs w:val="24"/>
          <w14:ligatures w14:val="standardContextual"/>
        </w:rPr>
      </w:pPr>
      <w:bookmarkStart w:id="4" w:name="_Toc180594491"/>
      <w:r w:rsidRPr="005D5F58">
        <w:rPr>
          <w:rFonts w:ascii="Times New Roman" w:eastAsia="Aptos" w:hAnsi="Times New Roman" w:cs="Times New Roman"/>
          <w:b/>
          <w:bCs/>
          <w:i/>
          <w:iCs/>
          <w:sz w:val="24"/>
          <w:szCs w:val="24"/>
          <w14:ligatures w14:val="standardContextual"/>
        </w:rPr>
        <w:t xml:space="preserve">Рисунок </w:t>
      </w:r>
      <w:r w:rsidRPr="005D5F58">
        <w:rPr>
          <w:rFonts w:ascii="Times New Roman" w:eastAsia="Aptos" w:hAnsi="Times New Roman" w:cs="Times New Roman"/>
          <w:b/>
          <w:bCs/>
          <w:i/>
          <w:iCs/>
          <w:sz w:val="24"/>
          <w:szCs w:val="24"/>
          <w14:ligatures w14:val="standardContextual"/>
        </w:rPr>
        <w:fldChar w:fldCharType="begin"/>
      </w:r>
      <w:r w:rsidRPr="005D5F58">
        <w:rPr>
          <w:rFonts w:ascii="Times New Roman" w:eastAsia="Aptos" w:hAnsi="Times New Roman" w:cs="Times New Roman"/>
          <w:b/>
          <w:bCs/>
          <w:i/>
          <w:iCs/>
          <w:sz w:val="24"/>
          <w:szCs w:val="24"/>
          <w14:ligatures w14:val="standardContextual"/>
        </w:rPr>
        <w:instrText xml:space="preserve"> STYLEREF 1 \s </w:instrText>
      </w:r>
      <w:r w:rsidRPr="005D5F58">
        <w:rPr>
          <w:rFonts w:ascii="Times New Roman" w:eastAsia="Aptos" w:hAnsi="Times New Roman" w:cs="Times New Roman"/>
          <w:b/>
          <w:bCs/>
          <w:i/>
          <w:iCs/>
          <w:sz w:val="24"/>
          <w:szCs w:val="24"/>
          <w14:ligatures w14:val="standardContextual"/>
        </w:rPr>
        <w:fldChar w:fldCharType="separate"/>
      </w:r>
      <w:r w:rsidRPr="005D5F58">
        <w:rPr>
          <w:rFonts w:ascii="Times New Roman" w:eastAsia="Aptos" w:hAnsi="Times New Roman" w:cs="Times New Roman"/>
          <w:b/>
          <w:bCs/>
          <w:i/>
          <w:iCs/>
          <w:noProof/>
          <w:sz w:val="24"/>
          <w:szCs w:val="24"/>
          <w14:ligatures w14:val="standardContextual"/>
        </w:rPr>
        <w:t>12</w:t>
      </w:r>
      <w:r w:rsidRPr="005D5F58">
        <w:rPr>
          <w:rFonts w:ascii="Times New Roman" w:eastAsia="Aptos" w:hAnsi="Times New Roman" w:cs="Times New Roman"/>
          <w:b/>
          <w:bCs/>
          <w:i/>
          <w:iCs/>
          <w:sz w:val="24"/>
          <w:szCs w:val="24"/>
          <w14:ligatures w14:val="standardContextual"/>
        </w:rPr>
        <w:fldChar w:fldCharType="end"/>
      </w:r>
      <w:r w:rsidRPr="005D5F58">
        <w:rPr>
          <w:rFonts w:ascii="Times New Roman" w:eastAsia="Aptos" w:hAnsi="Times New Roman" w:cs="Times New Roman"/>
          <w:b/>
          <w:bCs/>
          <w:i/>
          <w:iCs/>
          <w:sz w:val="24"/>
          <w:szCs w:val="24"/>
          <w14:ligatures w14:val="standardContextual"/>
        </w:rPr>
        <w:t>.</w:t>
      </w:r>
      <w:r w:rsidRPr="005D5F58">
        <w:rPr>
          <w:rFonts w:ascii="Times New Roman" w:eastAsia="Aptos" w:hAnsi="Times New Roman" w:cs="Times New Roman"/>
          <w:b/>
          <w:bCs/>
          <w:i/>
          <w:iCs/>
          <w:sz w:val="24"/>
          <w:szCs w:val="24"/>
          <w14:ligatures w14:val="standardContextual"/>
        </w:rPr>
        <w:fldChar w:fldCharType="begin"/>
      </w:r>
      <w:r w:rsidRPr="005D5F58">
        <w:rPr>
          <w:rFonts w:ascii="Times New Roman" w:eastAsia="Aptos" w:hAnsi="Times New Roman" w:cs="Times New Roman"/>
          <w:b/>
          <w:bCs/>
          <w:i/>
          <w:iCs/>
          <w:sz w:val="24"/>
          <w:szCs w:val="24"/>
          <w14:ligatures w14:val="standardContextual"/>
        </w:rPr>
        <w:instrText xml:space="preserve"> SEQ Рисунок \* ARABIC \s 1 </w:instrText>
      </w:r>
      <w:r w:rsidRPr="005D5F58">
        <w:rPr>
          <w:rFonts w:ascii="Times New Roman" w:eastAsia="Aptos" w:hAnsi="Times New Roman" w:cs="Times New Roman"/>
          <w:b/>
          <w:bCs/>
          <w:i/>
          <w:iCs/>
          <w:sz w:val="24"/>
          <w:szCs w:val="24"/>
          <w14:ligatures w14:val="standardContextual"/>
        </w:rPr>
        <w:fldChar w:fldCharType="separate"/>
      </w:r>
      <w:r w:rsidRPr="005D5F58">
        <w:rPr>
          <w:rFonts w:ascii="Times New Roman" w:eastAsia="Aptos" w:hAnsi="Times New Roman" w:cs="Times New Roman"/>
          <w:b/>
          <w:bCs/>
          <w:i/>
          <w:iCs/>
          <w:noProof/>
          <w:sz w:val="24"/>
          <w:szCs w:val="24"/>
          <w14:ligatures w14:val="standardContextual"/>
        </w:rPr>
        <w:t>1</w:t>
      </w:r>
      <w:r w:rsidRPr="005D5F58">
        <w:rPr>
          <w:rFonts w:ascii="Times New Roman" w:eastAsia="Aptos" w:hAnsi="Times New Roman" w:cs="Times New Roman"/>
          <w:b/>
          <w:bCs/>
          <w:i/>
          <w:iCs/>
          <w:sz w:val="24"/>
          <w:szCs w:val="24"/>
          <w14:ligatures w14:val="standardContextual"/>
        </w:rPr>
        <w:fldChar w:fldCharType="end"/>
      </w:r>
      <w:r w:rsidRPr="005D5F58">
        <w:rPr>
          <w:rFonts w:ascii="Times New Roman" w:eastAsia="Aptos" w:hAnsi="Times New Roman" w:cs="Times New Roman"/>
          <w:b/>
          <w:bCs/>
          <w:i/>
          <w:iCs/>
          <w:sz w:val="24"/>
          <w:szCs w:val="24"/>
          <w14:ligatures w14:val="standardContextual"/>
        </w:rPr>
        <w:t xml:space="preserve"> – План месторождения</w:t>
      </w:r>
      <w:bookmarkEnd w:id="4"/>
    </w:p>
    <w:p w:rsidR="00FC44FE" w:rsidRPr="005D5F58" w:rsidRDefault="00FC44FE" w:rsidP="00FC44FE">
      <w:pPr>
        <w:keepNext/>
        <w:keepLines/>
        <w:spacing w:before="160" w:after="80" w:line="240" w:lineRule="auto"/>
        <w:ind w:left="720"/>
        <w:jc w:val="both"/>
        <w:outlineLvl w:val="2"/>
        <w:rPr>
          <w:rFonts w:ascii="Times New Roman" w:eastAsia="游ゴシック Light" w:hAnsi="Times New Roman" w:cs="Times New Roman"/>
          <w:b/>
          <w:i/>
          <w:sz w:val="24"/>
          <w:szCs w:val="24"/>
          <w14:ligatures w14:val="standardContextual"/>
        </w:rPr>
      </w:pPr>
      <w:bookmarkStart w:id="5" w:name="_Toc180594462"/>
      <w:r w:rsidRPr="005D5F58">
        <w:rPr>
          <w:rFonts w:ascii="Times New Roman" w:eastAsia="游ゴシック Light" w:hAnsi="Times New Roman" w:cs="Times New Roman"/>
          <w:b/>
          <w:i/>
          <w:sz w:val="24"/>
          <w:szCs w:val="24"/>
          <w14:ligatures w14:val="standardContextual"/>
        </w:rPr>
        <w:t>Описание затрагиваемой территории</w:t>
      </w:r>
      <w:bookmarkEnd w:id="5"/>
    </w:p>
    <w:p w:rsidR="00FC44FE" w:rsidRPr="005D5F58" w:rsidRDefault="00FC44FE" w:rsidP="00FC44FE">
      <w:pPr>
        <w:spacing w:after="0" w:line="240" w:lineRule="auto"/>
        <w:ind w:firstLine="720"/>
        <w:jc w:val="both"/>
        <w:rPr>
          <w:rFonts w:ascii="Times New Roman" w:eastAsia="Aptos" w:hAnsi="Times New Roman" w:cs="Times New Roman"/>
          <w:sz w:val="24"/>
          <w:szCs w:val="24"/>
          <w14:ligatures w14:val="standardContextual"/>
        </w:rPr>
      </w:pPr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 xml:space="preserve">Затрагиваемая территория проекта по добыче никель-кобальтовых руд на месторождении </w:t>
      </w:r>
      <w:proofErr w:type="spellStart"/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>Бугетколь</w:t>
      </w:r>
      <w:proofErr w:type="spellEnd"/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 xml:space="preserve"> включает следующие элементы:</w:t>
      </w:r>
    </w:p>
    <w:p w:rsidR="00FC44FE" w:rsidRPr="005D5F58" w:rsidRDefault="00FC44FE" w:rsidP="00FC44FE">
      <w:pPr>
        <w:spacing w:after="0" w:line="240" w:lineRule="auto"/>
        <w:ind w:firstLine="720"/>
        <w:jc w:val="both"/>
        <w:rPr>
          <w:rFonts w:ascii="Times New Roman" w:eastAsia="Aptos" w:hAnsi="Times New Roman" w:cs="Times New Roman"/>
          <w:sz w:val="24"/>
          <w:szCs w:val="24"/>
          <w14:ligatures w14:val="standardContextual"/>
        </w:rPr>
      </w:pPr>
      <w:r w:rsidRPr="005D5F58">
        <w:rPr>
          <w:rFonts w:ascii="Times New Roman" w:eastAsia="Aptos" w:hAnsi="Times New Roman" w:cs="Times New Roman"/>
          <w:i/>
          <w:iCs/>
          <w:sz w:val="24"/>
          <w:szCs w:val="24"/>
          <w14:ligatures w14:val="standardContextual"/>
        </w:rPr>
        <w:t>Численность населения</w:t>
      </w:r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>: Территория характеризуется низкой плотностью населения. Ближайшие населенные пункты находятся на значительном расстоянии от месторождения. Например, село Кумкудук расположено в 25 км от места проведения работ. Население в затрагиваемой территории отсутствует.</w:t>
      </w:r>
    </w:p>
    <w:p w:rsidR="004F1DFC" w:rsidRPr="005D5F58" w:rsidRDefault="004F1DFC" w:rsidP="00527292">
      <w:pPr>
        <w:keepNext/>
        <w:keepLines/>
        <w:spacing w:after="0" w:line="240" w:lineRule="auto"/>
        <w:ind w:firstLine="709"/>
        <w:jc w:val="both"/>
        <w:rPr>
          <w:rFonts w:ascii="Times New Roman" w:eastAsia="游ゴシック Light" w:hAnsi="Times New Roman" w:cs="Times New Roman"/>
          <w:b/>
          <w:i/>
          <w:sz w:val="24"/>
          <w:szCs w:val="24"/>
          <w14:ligatures w14:val="standardContextual"/>
        </w:rPr>
      </w:pPr>
      <w:bookmarkStart w:id="6" w:name="_Toc180594464"/>
    </w:p>
    <w:p w:rsidR="00527292" w:rsidRPr="005D5F58" w:rsidRDefault="00527292" w:rsidP="00527292">
      <w:pPr>
        <w:keepNext/>
        <w:keepLines/>
        <w:spacing w:after="0" w:line="240" w:lineRule="auto"/>
        <w:ind w:firstLine="709"/>
        <w:jc w:val="both"/>
        <w:rPr>
          <w:rFonts w:ascii="Times New Roman" w:eastAsia="游ゴシック Light" w:hAnsi="Times New Roman" w:cs="Times New Roman"/>
          <w:b/>
          <w:i/>
          <w:sz w:val="24"/>
          <w:szCs w:val="24"/>
          <w14:ligatures w14:val="standardContextual"/>
        </w:rPr>
      </w:pPr>
      <w:r w:rsidRPr="005D5F58">
        <w:rPr>
          <w:rFonts w:ascii="Times New Roman" w:eastAsia="游ゴシック Light" w:hAnsi="Times New Roman" w:cs="Times New Roman"/>
          <w:b/>
          <w:i/>
          <w:sz w:val="24"/>
          <w:szCs w:val="24"/>
          <w14:ligatures w14:val="standardContextual"/>
        </w:rPr>
        <w:t>Краткое описание намечаемой деятельности</w:t>
      </w:r>
      <w:bookmarkEnd w:id="6"/>
    </w:p>
    <w:p w:rsidR="00527292" w:rsidRPr="005D5F58" w:rsidRDefault="00527292" w:rsidP="005272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5F58">
        <w:rPr>
          <w:rFonts w:ascii="Times New Roman" w:hAnsi="Times New Roman" w:cs="Times New Roman"/>
          <w:sz w:val="24"/>
          <w:szCs w:val="24"/>
        </w:rPr>
        <w:t>Деятельность предприятия будет осуществляться на следующих площадках:</w:t>
      </w:r>
    </w:p>
    <w:p w:rsidR="00527292" w:rsidRPr="005D5F58" w:rsidRDefault="00527292" w:rsidP="005272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5F58">
        <w:rPr>
          <w:rFonts w:ascii="Times New Roman" w:hAnsi="Times New Roman" w:cs="Times New Roman"/>
          <w:sz w:val="24"/>
          <w:szCs w:val="24"/>
        </w:rPr>
        <w:t>- площадка №1 – Участок добычи никель-кобальтовых руд;</w:t>
      </w:r>
    </w:p>
    <w:p w:rsidR="00527292" w:rsidRPr="005D5F58" w:rsidRDefault="00527292" w:rsidP="005272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5F58">
        <w:rPr>
          <w:rFonts w:ascii="Times New Roman" w:hAnsi="Times New Roman" w:cs="Times New Roman"/>
          <w:sz w:val="24"/>
          <w:szCs w:val="24"/>
        </w:rPr>
        <w:t>- площадка №2 – Гидрометаллургический комплекс. Участок переработки руды;</w:t>
      </w:r>
    </w:p>
    <w:p w:rsidR="00527292" w:rsidRPr="005D5F58" w:rsidRDefault="00527292" w:rsidP="005272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5F58">
        <w:rPr>
          <w:rFonts w:ascii="Times New Roman" w:hAnsi="Times New Roman" w:cs="Times New Roman"/>
          <w:sz w:val="24"/>
          <w:szCs w:val="24"/>
        </w:rPr>
        <w:t xml:space="preserve">- площадка №3 – </w:t>
      </w:r>
      <w:proofErr w:type="spellStart"/>
      <w:r w:rsidRPr="005D5F58">
        <w:rPr>
          <w:rFonts w:ascii="Times New Roman" w:hAnsi="Times New Roman" w:cs="Times New Roman"/>
          <w:sz w:val="24"/>
          <w:szCs w:val="24"/>
        </w:rPr>
        <w:t>Хвостохранилище</w:t>
      </w:r>
      <w:proofErr w:type="spellEnd"/>
      <w:r w:rsidRPr="005D5F58">
        <w:rPr>
          <w:rFonts w:ascii="Times New Roman" w:hAnsi="Times New Roman" w:cs="Times New Roman"/>
          <w:sz w:val="24"/>
          <w:szCs w:val="24"/>
        </w:rPr>
        <w:t>.</w:t>
      </w:r>
    </w:p>
    <w:p w:rsidR="00527292" w:rsidRPr="005D5F58" w:rsidRDefault="00527292" w:rsidP="00527292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sz w:val="24"/>
          <w:szCs w:val="24"/>
          <w14:ligatures w14:val="standardContextual"/>
        </w:rPr>
      </w:pPr>
      <w:r w:rsidRPr="005D5F58">
        <w:rPr>
          <w:rFonts w:ascii="Times New Roman" w:eastAsia="Aptos" w:hAnsi="Times New Roman" w:cs="Times New Roman"/>
          <w:i/>
          <w:iCs/>
          <w:sz w:val="24"/>
          <w:szCs w:val="24"/>
          <w14:ligatures w14:val="standardContextual"/>
        </w:rPr>
        <w:t>Сведения о производственном процессе</w:t>
      </w:r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 xml:space="preserve">: Производственный процесс включает вскрышные работы, добычу руды, её транспортировку, </w:t>
      </w:r>
      <w:proofErr w:type="spellStart"/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>рудоподготовку</w:t>
      </w:r>
      <w:proofErr w:type="spellEnd"/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 xml:space="preserve">, переработку и складирование отходов обогащения в </w:t>
      </w:r>
      <w:proofErr w:type="spellStart"/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>хвостохранилище</w:t>
      </w:r>
      <w:proofErr w:type="spellEnd"/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>.</w:t>
      </w:r>
    </w:p>
    <w:p w:rsidR="00527292" w:rsidRPr="005D5F58" w:rsidRDefault="00527292" w:rsidP="00527292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sz w:val="24"/>
          <w:szCs w:val="24"/>
          <w14:ligatures w14:val="standardContextual"/>
        </w:rPr>
      </w:pPr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 xml:space="preserve">Добыча никель-кобальтовых руд на месторождении </w:t>
      </w:r>
      <w:proofErr w:type="spellStart"/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>Бугетколь</w:t>
      </w:r>
      <w:proofErr w:type="spellEnd"/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 xml:space="preserve"> будет вестись открытым способом с использованием горной техники. Добыча включает карьерные работы, транспортировку руды и складирование вскрышных пород и ПРС.</w:t>
      </w:r>
    </w:p>
    <w:p w:rsidR="00527292" w:rsidRPr="005D5F58" w:rsidRDefault="00527292" w:rsidP="0052729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5F58">
        <w:rPr>
          <w:rFonts w:ascii="Times New Roman" w:eastAsia="Aptos" w:hAnsi="Times New Roman" w:cs="Times New Roman"/>
          <w:i/>
          <w:iCs/>
          <w:sz w:val="24"/>
          <w:szCs w:val="24"/>
          <w14:ligatures w14:val="standardContextual"/>
        </w:rPr>
        <w:t xml:space="preserve">Гидрометаллургический комплекс: </w:t>
      </w:r>
      <w:r w:rsidRPr="005D5F5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Переработка руды месторождения «</w:t>
      </w:r>
      <w:proofErr w:type="spellStart"/>
      <w:r w:rsidRPr="005D5F58">
        <w:rPr>
          <w:rFonts w:ascii="Times New Roman" w:eastAsia="Times New Roman" w:hAnsi="Times New Roman" w:cs="Times New Roman"/>
          <w:sz w:val="24"/>
          <w:szCs w:val="24"/>
          <w:lang w:eastAsia="ru-RU"/>
        </w:rPr>
        <w:t>Бугетколь</w:t>
      </w:r>
      <w:proofErr w:type="spellEnd"/>
      <w:r w:rsidRPr="005D5F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включает стадии </w:t>
      </w:r>
      <w:proofErr w:type="spellStart"/>
      <w:r w:rsidRPr="005D5F58">
        <w:rPr>
          <w:rFonts w:ascii="Times New Roman" w:eastAsia="Times New Roman" w:hAnsi="Times New Roman" w:cs="Times New Roman"/>
          <w:sz w:val="24"/>
          <w:szCs w:val="24"/>
          <w:lang w:eastAsia="ru-RU"/>
        </w:rPr>
        <w:t>рудоподготовки</w:t>
      </w:r>
      <w:proofErr w:type="spellEnd"/>
      <w:r w:rsidRPr="005D5F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выщелачивания, сорбции, </w:t>
      </w:r>
      <w:bookmarkStart w:id="7" w:name="_GoBack"/>
      <w:bookmarkEnd w:id="7"/>
      <w:r w:rsidRPr="00ED6EC4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экстракции и кристаллизации.</w:t>
      </w:r>
    </w:p>
    <w:p w:rsidR="00527292" w:rsidRPr="005D5F58" w:rsidRDefault="00527292" w:rsidP="0052729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5F5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Поступившая на переработку руда подвергается предварительной подготовке (</w:t>
      </w:r>
      <w:proofErr w:type="spellStart"/>
      <w:r w:rsidRPr="005D5F58">
        <w:rPr>
          <w:rFonts w:ascii="Times New Roman" w:eastAsia="Times New Roman" w:hAnsi="Times New Roman" w:cs="Times New Roman"/>
          <w:sz w:val="24"/>
          <w:szCs w:val="24"/>
          <w:lang w:eastAsia="ru-RU"/>
        </w:rPr>
        <w:t>рудоподготовка</w:t>
      </w:r>
      <w:proofErr w:type="spellEnd"/>
      <w:r w:rsidRPr="005D5F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с целью сортировки и получения сырья для высокоэффективного проведения процесса выщелачивания. Назначение операций </w:t>
      </w:r>
      <w:proofErr w:type="spellStart"/>
      <w:r w:rsidRPr="005D5F58">
        <w:rPr>
          <w:rFonts w:ascii="Times New Roman" w:eastAsia="Times New Roman" w:hAnsi="Times New Roman" w:cs="Times New Roman"/>
          <w:sz w:val="24"/>
          <w:szCs w:val="24"/>
          <w:lang w:eastAsia="ru-RU"/>
        </w:rPr>
        <w:t>рудоподготовки</w:t>
      </w:r>
      <w:proofErr w:type="spellEnd"/>
      <w:r w:rsidRPr="005D5F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формирования рудного потока в виде пульпы шламов сгущения для проведения процесса сернокислотного выщелачивания.</w:t>
      </w:r>
    </w:p>
    <w:p w:rsidR="00527292" w:rsidRPr="005D5F58" w:rsidRDefault="00527292" w:rsidP="0052729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5F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процессе выщелачивания происходит обработка пульпы растворами серной кислоты с регулированием </w:t>
      </w:r>
      <w:proofErr w:type="spellStart"/>
      <w:r w:rsidRPr="005D5F58">
        <w:rPr>
          <w:rFonts w:ascii="Times New Roman" w:eastAsia="Times New Roman" w:hAnsi="Times New Roman" w:cs="Times New Roman"/>
          <w:sz w:val="24"/>
          <w:szCs w:val="24"/>
          <w:lang w:eastAsia="ru-RU"/>
        </w:rPr>
        <w:t>pH</w:t>
      </w:r>
      <w:proofErr w:type="spellEnd"/>
      <w:r w:rsidRPr="005D5F58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результате чего целевые компоненты (никель и кобальт) переходят в раствор. Одновременно выполняются операции осветления, нейтрализации, осаждения примесей и промывки.</w:t>
      </w:r>
    </w:p>
    <w:p w:rsidR="00527292" w:rsidRPr="005D5F58" w:rsidRDefault="00527292" w:rsidP="0052729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5F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Сорбционное извлечение никеля осуществляется из продуктивного раствора с использованием ионообменных смол в противоточном режиме. Насыщенный сорбент подвергается десорбции сернокислым раствором с получением никельсодержащего </w:t>
      </w:r>
      <w:proofErr w:type="spellStart"/>
      <w:r w:rsidRPr="005D5F5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десорбата</w:t>
      </w:r>
      <w:proofErr w:type="spellEnd"/>
      <w:r w:rsidRPr="005D5F5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27292" w:rsidRPr="005D5F58" w:rsidRDefault="00527292" w:rsidP="0052729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5F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Далее применяется жидкостная экстракция, обеспечивающая очистку растворов от примесных элементов (железа, марганца, кальция, меди, цинка и др.) и разделение никеля и кобальта. Процесс включает стадии экстракции и </w:t>
      </w:r>
      <w:proofErr w:type="spellStart"/>
      <w:r w:rsidRPr="005D5F58">
        <w:rPr>
          <w:rFonts w:ascii="Times New Roman" w:eastAsia="Times New Roman" w:hAnsi="Times New Roman" w:cs="Times New Roman"/>
          <w:sz w:val="24"/>
          <w:szCs w:val="24"/>
          <w:lang w:eastAsia="ru-RU"/>
        </w:rPr>
        <w:t>реэкстракции</w:t>
      </w:r>
      <w:proofErr w:type="spellEnd"/>
      <w:r w:rsidRPr="005D5F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регенерацией органической фазы.</w:t>
      </w:r>
    </w:p>
    <w:p w:rsidR="00527292" w:rsidRPr="005D5F58" w:rsidRDefault="00527292" w:rsidP="0052729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5F5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заключительном этапе проводится кристаллизация с получением товарного продукта — сульфата никеля. Процесс реализуется в две стадии: черновую и чистовую.</w:t>
      </w:r>
    </w:p>
    <w:p w:rsidR="00527292" w:rsidRPr="005D5F58" w:rsidRDefault="00527292" w:rsidP="0052729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5F58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Технологический процесс организован в непрерывном цикличном режиме с возвратом оборотных растворов в систему.</w:t>
      </w:r>
    </w:p>
    <w:p w:rsidR="00527292" w:rsidRPr="005D5F58" w:rsidRDefault="00527292" w:rsidP="0052729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5F58">
        <w:rPr>
          <w:rFonts w:ascii="Times New Roman" w:eastAsia="Times New Roman" w:hAnsi="Times New Roman" w:cs="Times New Roman"/>
          <w:sz w:val="24"/>
          <w:szCs w:val="24"/>
          <w:lang w:eastAsia="ru-RU"/>
        </w:rPr>
        <w:t>Мощность производства – 5 000 тонн никеля в виде сульфата никеля в год и 161 тонн сернокислого кобальта в год.</w:t>
      </w:r>
    </w:p>
    <w:p w:rsidR="00527292" w:rsidRPr="005D5F58" w:rsidRDefault="00527292" w:rsidP="00527292">
      <w:pPr>
        <w:spacing w:after="0" w:line="240" w:lineRule="auto"/>
        <w:ind w:firstLine="720"/>
        <w:jc w:val="both"/>
        <w:rPr>
          <w:rFonts w:ascii="Times New Roman" w:eastAsia="Aptos" w:hAnsi="Times New Roman" w:cs="Times New Roman"/>
          <w:i/>
          <w:iCs/>
          <w:sz w:val="24"/>
          <w:szCs w:val="24"/>
          <w14:ligatures w14:val="standardContextual"/>
        </w:rPr>
      </w:pPr>
      <w:r w:rsidRPr="005D5F5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Сроки ввода в эксплуатацию: 2027 год – 1000,0 тонн сернокислого никеля, 2028 год – 3000,0 тонн сернокислого никеля. Предполагаемый срок ввода объекта на полную мощность в 2029 году – 5000,0 тонн сернокислого никеля в год. В 2027 год - 0,0 тонн сернокислого кобальта, 2028 год - 80,5 тонн сернокислого кобальта, в 2029 году – 161,0 тонн сернокислого кобальта в год.</w:t>
      </w:r>
    </w:p>
    <w:p w:rsidR="00E8251F" w:rsidRPr="005D5F58" w:rsidRDefault="00E8251F" w:rsidP="00E8251F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b/>
          <w:i/>
          <w:iCs/>
          <w:sz w:val="24"/>
          <w:szCs w:val="24"/>
          <w14:ligatures w14:val="standardContextual"/>
        </w:rPr>
      </w:pPr>
    </w:p>
    <w:p w:rsidR="00E8251F" w:rsidRPr="005D5F58" w:rsidRDefault="00E8251F" w:rsidP="00E8251F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sz w:val="24"/>
          <w:szCs w:val="24"/>
          <w14:ligatures w14:val="standardContextual"/>
        </w:rPr>
      </w:pPr>
      <w:r w:rsidRPr="005D5F58">
        <w:rPr>
          <w:rFonts w:ascii="Times New Roman" w:eastAsia="Aptos" w:hAnsi="Times New Roman" w:cs="Times New Roman"/>
          <w:b/>
          <w:i/>
          <w:iCs/>
          <w:sz w:val="24"/>
          <w:szCs w:val="24"/>
          <w14:ligatures w14:val="standardContextual"/>
        </w:rPr>
        <w:t>Рациональные варианты осуществления деятельности</w:t>
      </w:r>
      <w:r w:rsidRPr="005D5F58">
        <w:rPr>
          <w:rFonts w:ascii="Times New Roman" w:eastAsia="Aptos" w:hAnsi="Times New Roman" w:cs="Times New Roman"/>
          <w:b/>
          <w:sz w:val="24"/>
          <w:szCs w:val="24"/>
          <w14:ligatures w14:val="standardContextual"/>
        </w:rPr>
        <w:t>:</w:t>
      </w:r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 xml:space="preserve"> Рассматривались различные технологические решения, включая отказ от проекта, изменение сроков и способы добычи. Открытая добыча выбрана как наиболее рациональный и экономически целесообразный вариант.</w:t>
      </w:r>
    </w:p>
    <w:p w:rsidR="00527292" w:rsidRPr="005D5F58" w:rsidRDefault="00527292" w:rsidP="0052729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527292" w:rsidRPr="005D5F58" w:rsidRDefault="00527292" w:rsidP="0052729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5D5F58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Источники воздействия на атмосферный воздух</w:t>
      </w:r>
    </w:p>
    <w:p w:rsidR="00527292" w:rsidRPr="005D5F58" w:rsidRDefault="00527292" w:rsidP="005272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D5F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Загрязнение атмосферного воздуха будет происходить при выполнении добычных работ на карьерах, а также при работе гидрометаллургического комплекса. </w:t>
      </w:r>
    </w:p>
    <w:p w:rsidR="00527292" w:rsidRPr="005D5F58" w:rsidRDefault="00527292" w:rsidP="0052729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5F58">
        <w:rPr>
          <w:rFonts w:ascii="Times New Roman" w:hAnsi="Times New Roman" w:cs="Times New Roman"/>
          <w:b/>
          <w:sz w:val="24"/>
          <w:szCs w:val="24"/>
        </w:rPr>
        <w:t>Площадка №1.</w:t>
      </w:r>
    </w:p>
    <w:p w:rsidR="00527292" w:rsidRPr="005D5F58" w:rsidRDefault="00527292" w:rsidP="005272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5F58">
        <w:rPr>
          <w:rFonts w:ascii="Times New Roman" w:hAnsi="Times New Roman" w:cs="Times New Roman"/>
          <w:sz w:val="24"/>
          <w:szCs w:val="24"/>
        </w:rPr>
        <w:lastRenderedPageBreak/>
        <w:t xml:space="preserve">В процессе добычи никель-кобальтовых руд на месторождении </w:t>
      </w:r>
      <w:proofErr w:type="spellStart"/>
      <w:r w:rsidRPr="005D5F58">
        <w:rPr>
          <w:rFonts w:ascii="Times New Roman" w:hAnsi="Times New Roman" w:cs="Times New Roman"/>
          <w:sz w:val="24"/>
          <w:szCs w:val="24"/>
        </w:rPr>
        <w:t>Бугетколь</w:t>
      </w:r>
      <w:proofErr w:type="spellEnd"/>
      <w:r w:rsidRPr="005D5F58">
        <w:rPr>
          <w:rFonts w:ascii="Times New Roman" w:hAnsi="Times New Roman" w:cs="Times New Roman"/>
          <w:sz w:val="24"/>
          <w:szCs w:val="24"/>
        </w:rPr>
        <w:t xml:space="preserve"> источниками химического загрязнения атмосферного воздуха будут являться добычные работы, сопровождающиеся с выделением пыли, также выбросы выхлопных газов от используемой техники.</w:t>
      </w:r>
    </w:p>
    <w:p w:rsidR="009553A2" w:rsidRPr="005D5F58" w:rsidRDefault="009553A2" w:rsidP="009553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5F58">
        <w:rPr>
          <w:rFonts w:ascii="Times New Roman" w:hAnsi="Times New Roman" w:cs="Times New Roman"/>
          <w:b/>
          <w:sz w:val="24"/>
          <w:szCs w:val="24"/>
        </w:rPr>
        <w:t>Площадка №2.</w:t>
      </w:r>
    </w:p>
    <w:p w:rsidR="00527292" w:rsidRPr="005D5F58" w:rsidRDefault="00527292" w:rsidP="005272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5F58">
        <w:rPr>
          <w:rFonts w:ascii="Times New Roman" w:hAnsi="Times New Roman" w:cs="Times New Roman"/>
          <w:sz w:val="24"/>
          <w:szCs w:val="24"/>
        </w:rPr>
        <w:t xml:space="preserve">Основным источником воздействия на атмосферный воздух при запуске объектов 1-й очереди гидрометаллургического комплекса будет </w:t>
      </w:r>
      <w:proofErr w:type="spellStart"/>
      <w:r w:rsidRPr="005D5F58">
        <w:rPr>
          <w:rFonts w:ascii="Times New Roman" w:hAnsi="Times New Roman" w:cs="Times New Roman"/>
          <w:sz w:val="24"/>
          <w:szCs w:val="24"/>
        </w:rPr>
        <w:t>блочно</w:t>
      </w:r>
      <w:proofErr w:type="spellEnd"/>
      <w:r w:rsidRPr="005D5F58">
        <w:rPr>
          <w:rFonts w:ascii="Times New Roman" w:hAnsi="Times New Roman" w:cs="Times New Roman"/>
          <w:sz w:val="24"/>
          <w:szCs w:val="24"/>
        </w:rPr>
        <w:t xml:space="preserve"> - модульная котельная (БМК) «ENERGOMODUL» – 7,2 МВт, состоящая из 3-х газовых котлов. Газовые котлы более </w:t>
      </w:r>
      <w:proofErr w:type="spellStart"/>
      <w:r w:rsidRPr="005D5F58">
        <w:rPr>
          <w:rFonts w:ascii="Times New Roman" w:hAnsi="Times New Roman" w:cs="Times New Roman"/>
          <w:sz w:val="24"/>
          <w:szCs w:val="24"/>
        </w:rPr>
        <w:t>экологичны</w:t>
      </w:r>
      <w:proofErr w:type="spellEnd"/>
      <w:r w:rsidRPr="005D5F58">
        <w:rPr>
          <w:rFonts w:ascii="Times New Roman" w:hAnsi="Times New Roman" w:cs="Times New Roman"/>
          <w:sz w:val="24"/>
          <w:szCs w:val="24"/>
        </w:rPr>
        <w:t>, чем котлы на твёрдом топливе, так как они не выделяют большое количество вредных выбросов. Вредные вещества, создаваемые при сгорании топлива, выделяются в минимальных объёмах, при этом нет сажи и копоти.</w:t>
      </w:r>
    </w:p>
    <w:p w:rsidR="00527292" w:rsidRPr="005D5F58" w:rsidRDefault="00527292" w:rsidP="005272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5F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участка </w:t>
      </w:r>
      <w:proofErr w:type="spellStart"/>
      <w:r w:rsidRPr="005D5F58">
        <w:rPr>
          <w:rFonts w:ascii="Times New Roman" w:eastAsia="Times New Roman" w:hAnsi="Times New Roman" w:cs="Times New Roman"/>
          <w:sz w:val="24"/>
          <w:szCs w:val="24"/>
          <w:lang w:eastAsia="ru-RU"/>
        </w:rPr>
        <w:t>рудоподготовки</w:t>
      </w:r>
      <w:proofErr w:type="spellEnd"/>
      <w:r w:rsidRPr="005D5F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будет выбрасываться только пыль неорганическая содержащая двуокись кремния в %:70-. </w:t>
      </w:r>
    </w:p>
    <w:p w:rsidR="00527292" w:rsidRPr="005D5F58" w:rsidRDefault="00527292" w:rsidP="005272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5F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Вредные химические вещества от технологических участков перерабатывающего комплекса, выделяются из технологических растворов в виде паров и аэрозолей серной кислоты в незначительном количестве. С участка выщелачивания при нейтрализации </w:t>
      </w:r>
      <w:proofErr w:type="spellStart"/>
      <w:r w:rsidRPr="005D5F58">
        <w:rPr>
          <w:rFonts w:ascii="Times New Roman" w:eastAsia="Times New Roman" w:hAnsi="Times New Roman" w:cs="Times New Roman"/>
          <w:sz w:val="24"/>
          <w:szCs w:val="24"/>
          <w:lang w:eastAsia="ru-RU"/>
        </w:rPr>
        <w:t>кека</w:t>
      </w:r>
      <w:proofErr w:type="spellEnd"/>
      <w:r w:rsidRPr="005D5F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D5F58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микрокальцитом</w:t>
      </w:r>
      <w:proofErr w:type="spellEnd"/>
      <w:r w:rsidRPr="005D5F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на участке экстракции при нейтрализации водных растворов, выбрасывается пыль </w:t>
      </w:r>
      <w:proofErr w:type="spellStart"/>
      <w:r w:rsidRPr="005D5F58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микрокальцита</w:t>
      </w:r>
      <w:proofErr w:type="spellEnd"/>
      <w:r w:rsidRPr="005D5F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(мраморная мука). Выбросы от перерабатывающего комплекса производятся через вентиляционные системы от оборудования и </w:t>
      </w:r>
      <w:proofErr w:type="spellStart"/>
      <w:r w:rsidRPr="005D5F5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общеобменной</w:t>
      </w:r>
      <w:proofErr w:type="spellEnd"/>
      <w:r w:rsidRPr="005D5F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вентиляции, концентрация загрязняющих веществ незначительна. </w:t>
      </w:r>
    </w:p>
    <w:p w:rsidR="00527292" w:rsidRPr="005D5F58" w:rsidRDefault="00527292" w:rsidP="005272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5F58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 не предусматривает высокотемпературных процессов. Площадь воздействия ограничена территорией гидрометаллургического комплекса.</w:t>
      </w:r>
    </w:p>
    <w:p w:rsidR="00527292" w:rsidRPr="005D5F58" w:rsidRDefault="00527292" w:rsidP="005272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5F5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Склад серной кислоты с насосной станцией, выбросы в виде паров и аэрозолей серной кислоты в незначительном количестве.</w:t>
      </w:r>
    </w:p>
    <w:p w:rsidR="00527292" w:rsidRPr="005D5F58" w:rsidRDefault="00527292" w:rsidP="0052729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5F58">
        <w:rPr>
          <w:rFonts w:ascii="Times New Roman" w:hAnsi="Times New Roman" w:cs="Times New Roman"/>
          <w:b/>
          <w:sz w:val="24"/>
          <w:szCs w:val="24"/>
          <w:u w:val="single"/>
        </w:rPr>
        <w:t xml:space="preserve">Площадка №3 - </w:t>
      </w:r>
      <w:proofErr w:type="spellStart"/>
      <w:r w:rsidRPr="005D5F58">
        <w:rPr>
          <w:rFonts w:ascii="Times New Roman" w:hAnsi="Times New Roman" w:cs="Times New Roman"/>
          <w:b/>
          <w:sz w:val="24"/>
          <w:szCs w:val="24"/>
          <w:u w:val="single"/>
        </w:rPr>
        <w:t>Хвостохранилище</w:t>
      </w:r>
      <w:proofErr w:type="spellEnd"/>
    </w:p>
    <w:p w:rsidR="00527292" w:rsidRPr="005D5F58" w:rsidRDefault="00527292" w:rsidP="005272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5F58">
        <w:rPr>
          <w:rFonts w:ascii="Times New Roman" w:hAnsi="Times New Roman" w:cs="Times New Roman"/>
          <w:sz w:val="24"/>
          <w:szCs w:val="24"/>
        </w:rPr>
        <w:t xml:space="preserve">В период эксплуатации, </w:t>
      </w:r>
      <w:proofErr w:type="spellStart"/>
      <w:r w:rsidRPr="005D5F58">
        <w:rPr>
          <w:rFonts w:ascii="Times New Roman" w:hAnsi="Times New Roman" w:cs="Times New Roman"/>
          <w:sz w:val="24"/>
          <w:szCs w:val="24"/>
        </w:rPr>
        <w:t>хвостохранилище</w:t>
      </w:r>
      <w:proofErr w:type="spellEnd"/>
      <w:r w:rsidRPr="005D5F58">
        <w:rPr>
          <w:rFonts w:ascii="Times New Roman" w:hAnsi="Times New Roman" w:cs="Times New Roman"/>
          <w:sz w:val="24"/>
          <w:szCs w:val="24"/>
        </w:rPr>
        <w:t xml:space="preserve"> с учетом реализации предусмотренных </w:t>
      </w:r>
      <w:proofErr w:type="spellStart"/>
      <w:r w:rsidRPr="005D5F58">
        <w:rPr>
          <w:rFonts w:ascii="Times New Roman" w:hAnsi="Times New Roman" w:cs="Times New Roman"/>
          <w:sz w:val="24"/>
          <w:szCs w:val="24"/>
        </w:rPr>
        <w:t>воздухоохранных</w:t>
      </w:r>
      <w:proofErr w:type="spellEnd"/>
      <w:r w:rsidRPr="005D5F58">
        <w:rPr>
          <w:rFonts w:ascii="Times New Roman" w:hAnsi="Times New Roman" w:cs="Times New Roman"/>
          <w:sz w:val="24"/>
          <w:szCs w:val="24"/>
        </w:rPr>
        <w:t xml:space="preserve"> мероприятий не будет являться источником загрязнения атмосферного воздуха.</w:t>
      </w:r>
    </w:p>
    <w:p w:rsidR="00527292" w:rsidRPr="005D5F58" w:rsidRDefault="00527292" w:rsidP="00527292">
      <w:pPr>
        <w:spacing w:after="0" w:line="240" w:lineRule="auto"/>
        <w:ind w:firstLine="709"/>
        <w:jc w:val="both"/>
        <w:rPr>
          <w:rFonts w:ascii="Times New Roman" w:eastAsia="Times New Roman CYR" w:hAnsi="Times New Roman" w:cs="Times New Roman"/>
          <w:bCs/>
          <w:sz w:val="24"/>
          <w:szCs w:val="24"/>
          <w:lang w:eastAsia="ru-RU"/>
        </w:rPr>
      </w:pPr>
      <w:r w:rsidRPr="005D5F58">
        <w:rPr>
          <w:rFonts w:ascii="Times New Roman" w:hAnsi="Times New Roman" w:cs="Times New Roman"/>
          <w:sz w:val="24"/>
          <w:szCs w:val="24"/>
        </w:rPr>
        <w:t xml:space="preserve">Общий валовый выброс на 2026 год от добычных работ составит – </w:t>
      </w:r>
      <w:r w:rsidRPr="005D5F58">
        <w:rPr>
          <w:rFonts w:ascii="Times New Roman" w:hAnsi="Times New Roman" w:cs="Times New Roman"/>
          <w:b/>
          <w:sz w:val="24"/>
          <w:szCs w:val="24"/>
        </w:rPr>
        <w:t>685.290714т/год.</w:t>
      </w:r>
      <w:r w:rsidRPr="005D5F58">
        <w:rPr>
          <w:rFonts w:ascii="Times New Roman" w:hAnsi="Times New Roman" w:cs="Times New Roman"/>
          <w:sz w:val="24"/>
          <w:szCs w:val="24"/>
        </w:rPr>
        <w:t xml:space="preserve"> На 2027 год при включении учас</w:t>
      </w:r>
      <w:r w:rsidR="005D5F58" w:rsidRPr="005D5F58">
        <w:rPr>
          <w:rFonts w:ascii="Times New Roman" w:hAnsi="Times New Roman" w:cs="Times New Roman"/>
          <w:sz w:val="24"/>
          <w:szCs w:val="24"/>
        </w:rPr>
        <w:t>т</w:t>
      </w:r>
      <w:r w:rsidRPr="005D5F58">
        <w:rPr>
          <w:rFonts w:ascii="Times New Roman" w:hAnsi="Times New Roman" w:cs="Times New Roman"/>
          <w:sz w:val="24"/>
          <w:szCs w:val="24"/>
        </w:rPr>
        <w:t xml:space="preserve">ка гидрометаллургического комплекса - </w:t>
      </w:r>
      <w:r w:rsidRPr="005D5F58">
        <w:rPr>
          <w:rFonts w:ascii="Times New Roman" w:hAnsi="Times New Roman" w:cs="Times New Roman"/>
          <w:b/>
          <w:sz w:val="24"/>
          <w:szCs w:val="24"/>
        </w:rPr>
        <w:t>796.2890867т/год</w:t>
      </w:r>
      <w:r w:rsidR="009553A2" w:rsidRPr="005D5F58">
        <w:rPr>
          <w:rFonts w:ascii="Times New Roman" w:hAnsi="Times New Roman" w:cs="Times New Roman"/>
          <w:b/>
          <w:sz w:val="24"/>
          <w:szCs w:val="24"/>
        </w:rPr>
        <w:t>.</w:t>
      </w:r>
    </w:p>
    <w:p w:rsidR="00527292" w:rsidRPr="005D5F58" w:rsidRDefault="00527292" w:rsidP="005272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5F5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расчетов рассеивания по всем выбрасываемым веществам, группам суммаций, концентрации не превышают 1 ПДК (на границах области воздействия</w:t>
      </w:r>
      <w:r w:rsidRPr="005D5F58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и границах санитарно-защитной зоны</w:t>
      </w:r>
      <w:r w:rsidRPr="005D5F58">
        <w:rPr>
          <w:rFonts w:ascii="Times New Roman" w:eastAsia="Times New Roman" w:hAnsi="Times New Roman" w:cs="Times New Roman"/>
          <w:sz w:val="24"/>
          <w:szCs w:val="24"/>
          <w:lang w:eastAsia="ru-RU"/>
        </w:rPr>
        <w:t>). Результаты расчетов свидетельствуют о соблюдении гигиенических стандартов качества атмосферного воздуха по всем веществам, выбрасываемыми источниками при добыче и работе гидрометаллургического комплекса.</w:t>
      </w:r>
    </w:p>
    <w:p w:rsidR="00FC44FE" w:rsidRPr="005D5F58" w:rsidRDefault="00FC44FE" w:rsidP="00FC44FE">
      <w:pPr>
        <w:spacing w:after="0" w:line="240" w:lineRule="auto"/>
        <w:ind w:firstLine="720"/>
        <w:jc w:val="both"/>
        <w:rPr>
          <w:rFonts w:ascii="Times New Roman" w:eastAsia="Aptos" w:hAnsi="Times New Roman" w:cs="Times New Roman"/>
          <w:sz w:val="24"/>
          <w:szCs w:val="24"/>
          <w14:ligatures w14:val="standardContextual"/>
        </w:rPr>
      </w:pPr>
    </w:p>
    <w:p w:rsidR="009553A2" w:rsidRPr="005D5F58" w:rsidRDefault="009553A2" w:rsidP="009553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D5F58">
        <w:rPr>
          <w:rFonts w:ascii="Times New Roman" w:hAnsi="Times New Roman" w:cs="Times New Roman"/>
          <w:b/>
          <w:i/>
          <w:sz w:val="24"/>
          <w:szCs w:val="24"/>
        </w:rPr>
        <w:t>Объем образования отходов</w:t>
      </w:r>
    </w:p>
    <w:p w:rsidR="009553A2" w:rsidRPr="005D5F58" w:rsidRDefault="009553A2" w:rsidP="00955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5F58">
        <w:rPr>
          <w:rFonts w:ascii="Times New Roman" w:hAnsi="Times New Roman" w:cs="Times New Roman"/>
          <w:sz w:val="24"/>
          <w:szCs w:val="24"/>
        </w:rPr>
        <w:t>Перечень отходов, подлежащих учету, устанавливается по результатам инвентаризации источников образования отходов.</w:t>
      </w:r>
    </w:p>
    <w:p w:rsidR="009553A2" w:rsidRPr="005D5F58" w:rsidRDefault="009553A2" w:rsidP="00955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5F58">
        <w:rPr>
          <w:rFonts w:ascii="Times New Roman" w:hAnsi="Times New Roman" w:cs="Times New Roman"/>
          <w:sz w:val="24"/>
          <w:szCs w:val="24"/>
        </w:rPr>
        <w:t xml:space="preserve">Основными отходами в процессе эксплуатации объекта на участках добычи и гидрометаллургического комплекса являются: Отработанные моторные масла, Отработанные масляные фильтры, Отработанные аккумуляторные батареи, Ветошь промасленная Лом черных металлов Отработанные лампы освещения Смешанные коммунальные отходы, Хвосты обогащения (отходы обогащения, </w:t>
      </w:r>
      <w:proofErr w:type="spellStart"/>
      <w:r w:rsidRPr="005D5F58">
        <w:rPr>
          <w:rFonts w:ascii="Times New Roman" w:hAnsi="Times New Roman" w:cs="Times New Roman"/>
          <w:sz w:val="24"/>
          <w:szCs w:val="24"/>
        </w:rPr>
        <w:t>кек</w:t>
      </w:r>
      <w:proofErr w:type="spellEnd"/>
      <w:r w:rsidRPr="005D5F58">
        <w:rPr>
          <w:rFonts w:ascii="Times New Roman" w:hAnsi="Times New Roman" w:cs="Times New Roman"/>
          <w:sz w:val="24"/>
          <w:szCs w:val="24"/>
        </w:rPr>
        <w:t>) Осадки очистных сооружений хозяйственно-бытовых вод Отходы смета с территории. Общий объем образования отходов на 2026 год -  58,494 т/год; На 2027- 2035 год (ежегодно по годам) - 499,027 т/год</w:t>
      </w:r>
      <w:r w:rsidR="005D5F58" w:rsidRPr="005D5F58">
        <w:rPr>
          <w:rFonts w:ascii="Times New Roman" w:hAnsi="Times New Roman" w:cs="Times New Roman"/>
          <w:sz w:val="24"/>
          <w:szCs w:val="24"/>
        </w:rPr>
        <w:t>.</w:t>
      </w:r>
    </w:p>
    <w:p w:rsidR="009553A2" w:rsidRPr="005D5F58" w:rsidRDefault="009553A2" w:rsidP="00E825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5F58">
        <w:rPr>
          <w:rFonts w:ascii="Times New Roman" w:hAnsi="Times New Roman" w:cs="Times New Roman"/>
          <w:sz w:val="24"/>
          <w:szCs w:val="24"/>
        </w:rPr>
        <w:t>Отходы захоронения</w:t>
      </w:r>
    </w:p>
    <w:p w:rsidR="009553A2" w:rsidRPr="005D5F58" w:rsidRDefault="009553A2" w:rsidP="00E825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5F58">
        <w:rPr>
          <w:rFonts w:ascii="Times New Roman" w:hAnsi="Times New Roman" w:cs="Times New Roman"/>
          <w:sz w:val="24"/>
          <w:szCs w:val="24"/>
        </w:rPr>
        <w:t>Хвосты обогащения (</w:t>
      </w:r>
      <w:proofErr w:type="spellStart"/>
      <w:r w:rsidRPr="005D5F58">
        <w:rPr>
          <w:rFonts w:ascii="Times New Roman" w:hAnsi="Times New Roman" w:cs="Times New Roman"/>
          <w:sz w:val="24"/>
          <w:szCs w:val="24"/>
        </w:rPr>
        <w:t>кек</w:t>
      </w:r>
      <w:proofErr w:type="spellEnd"/>
      <w:r w:rsidRPr="005D5F58">
        <w:rPr>
          <w:rFonts w:ascii="Times New Roman" w:hAnsi="Times New Roman" w:cs="Times New Roman"/>
          <w:sz w:val="24"/>
          <w:szCs w:val="24"/>
        </w:rPr>
        <w:t xml:space="preserve">), является отходом технологического процесса перерабатывающего комплекса, которые будут складироваться в </w:t>
      </w:r>
      <w:proofErr w:type="spellStart"/>
      <w:r w:rsidRPr="005D5F58">
        <w:rPr>
          <w:rFonts w:ascii="Times New Roman" w:hAnsi="Times New Roman" w:cs="Times New Roman"/>
          <w:sz w:val="24"/>
          <w:szCs w:val="24"/>
        </w:rPr>
        <w:t>хвостохранилище</w:t>
      </w:r>
      <w:proofErr w:type="spellEnd"/>
      <w:r w:rsidRPr="005D5F58">
        <w:rPr>
          <w:rFonts w:ascii="Times New Roman" w:hAnsi="Times New Roman" w:cs="Times New Roman"/>
          <w:sz w:val="24"/>
          <w:szCs w:val="24"/>
        </w:rPr>
        <w:t xml:space="preserve">. Объем: </w:t>
      </w:r>
      <w:r w:rsidRPr="005D5F58">
        <w:rPr>
          <w:rFonts w:ascii="Times New Roman" w:hAnsi="Times New Roman" w:cs="Times New Roman"/>
          <w:sz w:val="24"/>
          <w:szCs w:val="24"/>
        </w:rPr>
        <w:lastRenderedPageBreak/>
        <w:t>2026 год – нет, 2027 год – 126 283,3 т/год, 2028 год - 189 425,0 т/год,</w:t>
      </w:r>
      <w:r w:rsidR="00E8251F" w:rsidRPr="005D5F58">
        <w:rPr>
          <w:rFonts w:ascii="Times New Roman" w:hAnsi="Times New Roman" w:cs="Times New Roman"/>
          <w:sz w:val="24"/>
          <w:szCs w:val="24"/>
        </w:rPr>
        <w:t xml:space="preserve"> 2</w:t>
      </w:r>
      <w:r w:rsidRPr="005D5F58">
        <w:rPr>
          <w:rFonts w:ascii="Times New Roman" w:hAnsi="Times New Roman" w:cs="Times New Roman"/>
          <w:sz w:val="24"/>
          <w:szCs w:val="24"/>
        </w:rPr>
        <w:t>029 - 2035 год - 378 850,0 т/год (по годам).</w:t>
      </w:r>
    </w:p>
    <w:p w:rsidR="009553A2" w:rsidRPr="005D5F58" w:rsidRDefault="009553A2" w:rsidP="009553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pacing w:val="2"/>
          <w:sz w:val="24"/>
          <w:szCs w:val="24"/>
          <w:lang w:eastAsia="ru-RU"/>
        </w:rPr>
      </w:pPr>
      <w:r w:rsidRPr="005D5F58">
        <w:rPr>
          <w:rFonts w:ascii="Times New Roman" w:eastAsia="Times New Roman" w:hAnsi="Times New Roman" w:cs="Times New Roman"/>
          <w:b/>
          <w:i/>
          <w:color w:val="000000"/>
          <w:spacing w:val="2"/>
          <w:sz w:val="24"/>
          <w:szCs w:val="24"/>
          <w:lang w:eastAsia="ru-RU"/>
        </w:rPr>
        <w:t>Описание сбросов загрязняющих веществ</w:t>
      </w:r>
    </w:p>
    <w:p w:rsidR="009553A2" w:rsidRPr="005D5F58" w:rsidRDefault="009553A2" w:rsidP="009553A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5F58">
        <w:rPr>
          <w:rFonts w:ascii="Times New Roman" w:hAnsi="Times New Roman" w:cs="Times New Roman"/>
          <w:color w:val="000000"/>
          <w:sz w:val="24"/>
          <w:szCs w:val="24"/>
        </w:rPr>
        <w:t xml:space="preserve">Сбросы загрязняющих веществ </w:t>
      </w:r>
      <w:r w:rsidRPr="005D5F58">
        <w:rPr>
          <w:rFonts w:ascii="Times New Roman" w:eastAsia="Calibri" w:hAnsi="Times New Roman" w:cs="Times New Roman"/>
          <w:sz w:val="24"/>
          <w:szCs w:val="24"/>
        </w:rPr>
        <w:t>на рельеф</w:t>
      </w:r>
      <w:r w:rsidRPr="005D5F58">
        <w:rPr>
          <w:rFonts w:ascii="Times New Roman" w:hAnsi="Times New Roman" w:cs="Times New Roman"/>
          <w:color w:val="000000"/>
          <w:sz w:val="24"/>
          <w:szCs w:val="24"/>
        </w:rPr>
        <w:t xml:space="preserve"> и природные водные объекты не предусматриваются.</w:t>
      </w:r>
    </w:p>
    <w:p w:rsidR="009553A2" w:rsidRPr="005D5F58" w:rsidRDefault="009553A2" w:rsidP="009553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5F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Хозяйственно – бытовые стоки будут отводиться в проектируемую систему бытовой канализации.  Сточные воды бытовой канализации предприятия отводятся самотеком на станцию биологической очистки (БЛОС). БЛОС </w:t>
      </w:r>
      <w:r w:rsidRPr="005D5F58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предназначена для биологической очистки, доочистки и обеззараживания сточных вод до нормативов сброса в рыбохозяйственные водоёмы.</w:t>
      </w:r>
    </w:p>
    <w:p w:rsidR="009553A2" w:rsidRPr="005D5F58" w:rsidRDefault="009553A2" w:rsidP="009553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5F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Сброс производственных стоков на период эксплуатации на рельеф, на водные объекты отсутствует. </w:t>
      </w:r>
    </w:p>
    <w:p w:rsidR="009553A2" w:rsidRPr="005D5F58" w:rsidRDefault="009553A2" w:rsidP="009553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5F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Карьерные воды с пуда-накопителя, а также технологическая вода с участков выщелачивания и экстракции после нейтрализации </w:t>
      </w:r>
      <w:proofErr w:type="spellStart"/>
      <w:r w:rsidRPr="005D5F58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микрокальцитом</w:t>
      </w:r>
      <w:proofErr w:type="spellEnd"/>
      <w:r w:rsidRPr="005D5F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направляется в </w:t>
      </w:r>
      <w:proofErr w:type="spellStart"/>
      <w:r w:rsidRPr="005D5F58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хвостохранилище</w:t>
      </w:r>
      <w:proofErr w:type="spellEnd"/>
      <w:r w:rsidRPr="005D5F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результате, в </w:t>
      </w:r>
      <w:proofErr w:type="spellStart"/>
      <w:r w:rsidRPr="005D5F58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хвостохранилище</w:t>
      </w:r>
      <w:proofErr w:type="spellEnd"/>
      <w:r w:rsidRPr="005D5F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происходит осаждение примесей и очищенная технологическая вода возвращается в оборот на начало технологического процесса, на участок </w:t>
      </w:r>
      <w:proofErr w:type="spellStart"/>
      <w:r w:rsidRPr="005D5F58">
        <w:rPr>
          <w:rFonts w:ascii="Times New Roman" w:eastAsia="Times New Roman" w:hAnsi="Times New Roman" w:cs="Times New Roman"/>
          <w:sz w:val="24"/>
          <w:szCs w:val="24"/>
          <w:lang w:eastAsia="ru-RU"/>
        </w:rPr>
        <w:t>рудоподготовки</w:t>
      </w:r>
      <w:proofErr w:type="spellEnd"/>
      <w:r w:rsidRPr="005D5F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выщелачивания, а также может использоваться для пылеподавления.</w:t>
      </w:r>
    </w:p>
    <w:p w:rsidR="009553A2" w:rsidRPr="005D5F58" w:rsidRDefault="009553A2" w:rsidP="009553A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5F58">
        <w:rPr>
          <w:rFonts w:ascii="Times New Roman" w:eastAsia="Calibri" w:hAnsi="Times New Roman" w:cs="Times New Roman"/>
          <w:sz w:val="24"/>
          <w:szCs w:val="24"/>
        </w:rPr>
        <w:t xml:space="preserve">В целях защиты подземных вод, от утечек загрязненных вод, проектом предусматривается противофильтрационные устройства из </w:t>
      </w:r>
      <w:proofErr w:type="spellStart"/>
      <w:r w:rsidRPr="005D5F58">
        <w:rPr>
          <w:rFonts w:ascii="Times New Roman" w:eastAsia="Calibri" w:hAnsi="Times New Roman" w:cs="Times New Roman"/>
          <w:sz w:val="24"/>
          <w:szCs w:val="24"/>
        </w:rPr>
        <w:t>геомембраны</w:t>
      </w:r>
      <w:proofErr w:type="spellEnd"/>
      <w:r w:rsidRPr="005D5F58">
        <w:rPr>
          <w:rFonts w:ascii="Times New Roman" w:eastAsia="Calibri" w:hAnsi="Times New Roman" w:cs="Times New Roman"/>
          <w:sz w:val="24"/>
          <w:szCs w:val="24"/>
        </w:rPr>
        <w:t xml:space="preserve"> на дне и склоне пруда-накопителя и </w:t>
      </w:r>
      <w:proofErr w:type="spellStart"/>
      <w:r w:rsidRPr="005D5F58">
        <w:rPr>
          <w:rFonts w:ascii="Times New Roman" w:eastAsia="Calibri" w:hAnsi="Times New Roman" w:cs="Times New Roman"/>
          <w:sz w:val="24"/>
          <w:szCs w:val="24"/>
        </w:rPr>
        <w:t>хвостохранилища</w:t>
      </w:r>
      <w:proofErr w:type="spellEnd"/>
      <w:r w:rsidRPr="005D5F58">
        <w:rPr>
          <w:rFonts w:ascii="Times New Roman" w:eastAsia="Calibri" w:hAnsi="Times New Roman" w:cs="Times New Roman"/>
          <w:sz w:val="24"/>
          <w:szCs w:val="24"/>
        </w:rPr>
        <w:t xml:space="preserve">. А также вокруг </w:t>
      </w:r>
      <w:proofErr w:type="spellStart"/>
      <w:r w:rsidRPr="005D5F58">
        <w:rPr>
          <w:rFonts w:ascii="Times New Roman" w:eastAsia="Calibri" w:hAnsi="Times New Roman" w:cs="Times New Roman"/>
          <w:sz w:val="24"/>
          <w:szCs w:val="24"/>
        </w:rPr>
        <w:t>хвостохранилища</w:t>
      </w:r>
      <w:proofErr w:type="spellEnd"/>
      <w:r w:rsidRPr="005D5F58">
        <w:rPr>
          <w:rFonts w:ascii="Times New Roman" w:eastAsia="Calibri" w:hAnsi="Times New Roman" w:cs="Times New Roman"/>
          <w:sz w:val="24"/>
          <w:szCs w:val="24"/>
        </w:rPr>
        <w:t xml:space="preserve"> и пруда-накопителя предусматривается установка мониторинговых скважин, которые будут контролировать качество подземных вод и отслеживать возможные утечки через систему гидроизоляции.</w:t>
      </w:r>
    </w:p>
    <w:p w:rsidR="009553A2" w:rsidRPr="005D5F58" w:rsidRDefault="009553A2" w:rsidP="009553A2">
      <w:pPr>
        <w:keepNext/>
        <w:keepLines/>
        <w:spacing w:before="160" w:after="80" w:line="240" w:lineRule="auto"/>
        <w:ind w:left="720"/>
        <w:jc w:val="both"/>
        <w:outlineLvl w:val="2"/>
        <w:rPr>
          <w:rFonts w:ascii="Times New Roman" w:eastAsia="游ゴシック Light" w:hAnsi="Times New Roman" w:cs="Times New Roman"/>
          <w:b/>
          <w:i/>
          <w:sz w:val="24"/>
          <w:szCs w:val="24"/>
          <w14:ligatures w14:val="standardContextual"/>
        </w:rPr>
      </w:pPr>
      <w:bookmarkStart w:id="8" w:name="_Toc180594465"/>
      <w:r w:rsidRPr="005D5F58">
        <w:rPr>
          <w:rFonts w:ascii="Times New Roman" w:eastAsia="游ゴシック Light" w:hAnsi="Times New Roman" w:cs="Times New Roman"/>
          <w:b/>
          <w:i/>
          <w:sz w:val="24"/>
          <w:szCs w:val="24"/>
          <w14:ligatures w14:val="standardContextual"/>
        </w:rPr>
        <w:t>Краткое описание существенных воздействий</w:t>
      </w:r>
      <w:bookmarkEnd w:id="8"/>
    </w:p>
    <w:p w:rsidR="009553A2" w:rsidRPr="005D5F58" w:rsidRDefault="009553A2" w:rsidP="00E8251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5F58">
        <w:rPr>
          <w:rFonts w:ascii="Times New Roman" w:hAnsi="Times New Roman" w:cs="Times New Roman"/>
          <w:i/>
          <w:color w:val="000000"/>
          <w:sz w:val="24"/>
          <w:szCs w:val="24"/>
        </w:rPr>
        <w:t>Влияние на жизнь и здоровье людей:</w:t>
      </w:r>
      <w:r w:rsidRPr="005D5F58">
        <w:rPr>
          <w:rFonts w:ascii="Times New Roman" w:hAnsi="Times New Roman" w:cs="Times New Roman"/>
          <w:color w:val="000000"/>
          <w:sz w:val="24"/>
          <w:szCs w:val="24"/>
        </w:rPr>
        <w:t xml:space="preserve"> Строительство и эксплуатация объекта могут временно ухудшить качество воздуха, что связано с выбросами пыли и выхлопных газов. Основные загрязняющие вещества – диоксид азота и пыль, что может негативно сказаться на здоровье работников и жителей близлежащих поселений. Однако меры по пылеподавлению и мониторинг качества воздуха будут внедрены. Учитывая отсутствие населенных пунктов в пределах затрагиваемой территории отрицательное воздействие на жизнь и здоровье людей будет минимальным.</w:t>
      </w:r>
    </w:p>
    <w:p w:rsidR="009553A2" w:rsidRPr="005D5F58" w:rsidRDefault="009553A2" w:rsidP="00FC44FE">
      <w:pPr>
        <w:spacing w:after="0" w:line="240" w:lineRule="auto"/>
        <w:ind w:firstLine="720"/>
        <w:jc w:val="both"/>
        <w:rPr>
          <w:rFonts w:ascii="Times New Roman" w:eastAsia="Aptos" w:hAnsi="Times New Roman" w:cs="Times New Roman"/>
          <w:i/>
          <w:iCs/>
          <w:sz w:val="24"/>
          <w:szCs w:val="24"/>
          <w14:ligatures w14:val="standardContextual"/>
        </w:rPr>
      </w:pPr>
    </w:p>
    <w:p w:rsidR="009553A2" w:rsidRPr="005D5F58" w:rsidRDefault="009553A2" w:rsidP="009553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D5F5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Воздействие на поверхностные и подземные воды </w:t>
      </w:r>
    </w:p>
    <w:p w:rsidR="009553A2" w:rsidRPr="005D5F58" w:rsidRDefault="009553A2" w:rsidP="009553A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5F58">
        <w:rPr>
          <w:rFonts w:ascii="Times New Roman" w:hAnsi="Times New Roman" w:cs="Times New Roman"/>
          <w:color w:val="000000"/>
          <w:sz w:val="24"/>
          <w:szCs w:val="24"/>
        </w:rPr>
        <w:t xml:space="preserve">Воздействие на поверхностные и подземные воды от проектируемых объектов не ожидается. </w:t>
      </w:r>
    </w:p>
    <w:p w:rsidR="009553A2" w:rsidRPr="005D5F58" w:rsidRDefault="009553A2" w:rsidP="009553A2">
      <w:pPr>
        <w:keepNext/>
        <w:keepLines/>
        <w:shd w:val="clear" w:color="auto" w:fill="FFFFFF"/>
        <w:spacing w:after="0" w:line="240" w:lineRule="auto"/>
        <w:ind w:left="709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  <w:bookmarkStart w:id="9" w:name="_Toc164071449"/>
      <w:bookmarkStart w:id="10" w:name="_Toc187416288"/>
      <w:bookmarkStart w:id="11" w:name="_Toc187417260"/>
      <w:bookmarkStart w:id="12" w:name="_Toc198309580"/>
      <w:r w:rsidRPr="005D5F58">
        <w:rPr>
          <w:rFonts w:ascii="Times New Roman" w:hAnsi="Times New Roman" w:cs="Times New Roman"/>
          <w:color w:val="000000"/>
          <w:sz w:val="24"/>
          <w:szCs w:val="24"/>
        </w:rPr>
        <w:t xml:space="preserve">Территория размещения объекта расположена вне </w:t>
      </w:r>
      <w:proofErr w:type="spellStart"/>
      <w:r w:rsidRPr="005D5F58">
        <w:rPr>
          <w:rFonts w:ascii="Times New Roman" w:hAnsi="Times New Roman" w:cs="Times New Roman"/>
          <w:color w:val="000000"/>
          <w:sz w:val="24"/>
          <w:szCs w:val="24"/>
        </w:rPr>
        <w:t>водоохранных</w:t>
      </w:r>
      <w:proofErr w:type="spellEnd"/>
      <w:r w:rsidRPr="005D5F58">
        <w:rPr>
          <w:rFonts w:ascii="Times New Roman" w:hAnsi="Times New Roman" w:cs="Times New Roman"/>
          <w:color w:val="000000"/>
          <w:sz w:val="24"/>
          <w:szCs w:val="24"/>
        </w:rPr>
        <w:t xml:space="preserve"> зон и полос.</w:t>
      </w:r>
      <w:bookmarkEnd w:id="9"/>
      <w:bookmarkEnd w:id="10"/>
      <w:bookmarkEnd w:id="11"/>
      <w:bookmarkEnd w:id="12"/>
      <w:r w:rsidRPr="005D5F5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9553A2" w:rsidRPr="005D5F58" w:rsidRDefault="009553A2" w:rsidP="009553A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5F58">
        <w:rPr>
          <w:rFonts w:ascii="Times New Roman" w:hAnsi="Times New Roman" w:cs="Times New Roman"/>
          <w:color w:val="000000"/>
          <w:sz w:val="24"/>
          <w:szCs w:val="24"/>
        </w:rPr>
        <w:t>Изъятие вод из поверхностных водных объектов для потребностей предприятия не предусматривается.</w:t>
      </w:r>
    </w:p>
    <w:p w:rsidR="009553A2" w:rsidRPr="005D5F58" w:rsidRDefault="009553A2" w:rsidP="009553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5F5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Водоснабжение на период эксплуатации будет осуществляться за счет присоединения к системе промышленного водоснабжения ТОО КГП «Карабутак - Су». Подключение осуществляется к существующей насосной станции первого подъема в точке В-1 от действующего водовода.</w:t>
      </w:r>
    </w:p>
    <w:p w:rsidR="000B47E5" w:rsidRPr="005D5F58" w:rsidRDefault="000B47E5" w:rsidP="009553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3A2" w:rsidRPr="005D5F58" w:rsidRDefault="009553A2" w:rsidP="009553A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5D5F58">
        <w:rPr>
          <w:rFonts w:ascii="Times New Roman" w:eastAsia="Calibri" w:hAnsi="Times New Roman" w:cs="Times New Roman"/>
          <w:b/>
          <w:i/>
          <w:sz w:val="24"/>
          <w:szCs w:val="24"/>
        </w:rPr>
        <w:t>Воздействие на земельные ресурсы</w:t>
      </w:r>
    </w:p>
    <w:p w:rsidR="009553A2" w:rsidRPr="005D5F58" w:rsidRDefault="009553A2" w:rsidP="009553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5F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химическим факторам воздействия можно отнести: </w:t>
      </w:r>
      <w:proofErr w:type="spellStart"/>
      <w:r w:rsidRPr="005D5F5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привнос</w:t>
      </w:r>
      <w:proofErr w:type="spellEnd"/>
      <w:r w:rsidRPr="005D5F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загрязняющих веществ в почвенный покров с выбросами в атмосферу, при аварийных (случайных) выбросах.</w:t>
      </w:r>
    </w:p>
    <w:p w:rsidR="009553A2" w:rsidRPr="005D5F58" w:rsidRDefault="009553A2" w:rsidP="009553A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5F5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Основное негативное воздействие на почвенный покров будет оказано при изъятии земель под строительство проектируемого объекта.</w:t>
      </w:r>
    </w:p>
    <w:p w:rsidR="009553A2" w:rsidRPr="005D5F58" w:rsidRDefault="009553A2" w:rsidP="009553A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5F5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Осуществление проектируемых работ, несомненно, приведет к деградации почв в виде линейных нарушений почвенного покрова территорий, где будет проезжать автотехника. Транспортный тип воздействия будет выражаться в загрязнении экосистем загрязняющими веществами, поступающими с выхлопными газами, а также при возможных проливах ГСМ.</w:t>
      </w:r>
    </w:p>
    <w:p w:rsidR="009553A2" w:rsidRPr="005D5F58" w:rsidRDefault="009553A2" w:rsidP="009553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5F58">
        <w:rPr>
          <w:rFonts w:ascii="Times New Roman" w:hAnsi="Times New Roman" w:cs="Times New Roman"/>
          <w:color w:val="000000"/>
          <w:sz w:val="24"/>
          <w:szCs w:val="24"/>
        </w:rPr>
        <w:t xml:space="preserve">При соблюдении технологии ведения работ, дополнительного </w:t>
      </w:r>
      <w:r w:rsidRPr="005D5F58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отрицательного влияния на почвы и земли не будет.</w:t>
      </w:r>
    </w:p>
    <w:p w:rsidR="00C3575A" w:rsidRPr="005D5F58" w:rsidRDefault="009553A2" w:rsidP="009553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5F58">
        <w:rPr>
          <w:rFonts w:ascii="Times New Roman" w:hAnsi="Times New Roman" w:cs="Times New Roman"/>
          <w:color w:val="000000"/>
          <w:sz w:val="24"/>
          <w:szCs w:val="24"/>
        </w:rPr>
        <w:t xml:space="preserve">Для минимизации отрицательного воздействия на почвы и растительный слой, проектом предусматривается снятие плодородного растительного слоя. В последующем срезанный растительный слой будет использоваться для дальнейшей </w:t>
      </w:r>
      <w:r w:rsidRPr="005D5F5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рекультивации.</w:t>
      </w:r>
    </w:p>
    <w:p w:rsidR="008724CF" w:rsidRPr="005D5F58" w:rsidRDefault="008724CF" w:rsidP="009553A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553A2" w:rsidRPr="005D5F58" w:rsidRDefault="009553A2" w:rsidP="009553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D5F5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Воздействие на </w:t>
      </w:r>
      <w:r w:rsidRPr="005D5F5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биоразнообразие </w:t>
      </w:r>
    </w:p>
    <w:p w:rsidR="009553A2" w:rsidRPr="005D5F58" w:rsidRDefault="009553A2" w:rsidP="009553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D5F5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Охрану растительного покрова обеспечивают мероприятия, направленные на охрану почв, снижающие выбросы в атмосферу, упорядочивающие обращение с отходами, а также обеспечивающие санитарно-гигиеническую безопасность. </w:t>
      </w:r>
    </w:p>
    <w:p w:rsidR="009553A2" w:rsidRPr="005D5F58" w:rsidRDefault="009553A2" w:rsidP="009553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5F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</w:t>
      </w:r>
      <w:r w:rsidRPr="005D5F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сохранения и компенсации потери биоразнообразия</w:t>
      </w:r>
      <w:r w:rsidRPr="005D5F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проектом предусмотрено мероприятие по посадке зеленых насаждений со стороны жилой зоны. После окончания строительных работ предусматривается посадка саженцев Липы мелколистной в количестве 1000 штук.</w:t>
      </w:r>
    </w:p>
    <w:p w:rsidR="009553A2" w:rsidRPr="005D5F58" w:rsidRDefault="009553A2" w:rsidP="009553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5F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целях предотвращения гибели объектов животного мира в период строительства и эксплуатации площадных объектов и подъездных автодорог должны быть предусмотрены следующие мероприятия:</w:t>
      </w:r>
    </w:p>
    <w:p w:rsidR="009553A2" w:rsidRPr="005D5F58" w:rsidRDefault="009553A2" w:rsidP="009553A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5F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строгое соблюдение технологии производства;</w:t>
      </w:r>
    </w:p>
    <w:p w:rsidR="009553A2" w:rsidRPr="005D5F58" w:rsidRDefault="009553A2" w:rsidP="009553A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5F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поддержание в чистоте прилежащих территорий;</w:t>
      </w:r>
    </w:p>
    <w:p w:rsidR="009553A2" w:rsidRPr="005D5F58" w:rsidRDefault="009553A2" w:rsidP="009553A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5F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исключение несанкционированных проездов вне дорожной сети и снижение активности проезда автотранспорта ночью;</w:t>
      </w:r>
    </w:p>
    <w:p w:rsidR="009553A2" w:rsidRPr="005D5F58" w:rsidRDefault="009553A2" w:rsidP="009553A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5F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контроль скоростного режима движения автотранспорта (менее 50 км/час) с целью предупреждения гибели животных;</w:t>
      </w:r>
    </w:p>
    <w:p w:rsidR="009553A2" w:rsidRPr="005D5F58" w:rsidRDefault="009553A2" w:rsidP="009553A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5F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5D5F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соблюдение норм шумового воздействия и максимально возможное снижение шумового фактора на окружающую фауну;</w:t>
      </w:r>
    </w:p>
    <w:p w:rsidR="009553A2" w:rsidRPr="005D5F58" w:rsidRDefault="009553A2" w:rsidP="009553A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5F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максимальное сохранение почвенно-растительного покрова;</w:t>
      </w:r>
    </w:p>
    <w:p w:rsidR="009553A2" w:rsidRPr="005D5F58" w:rsidRDefault="009553A2" w:rsidP="009553A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5F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исключить доступ птиц и животных к местам складирования пищевых и производственных отходов;</w:t>
      </w:r>
    </w:p>
    <w:p w:rsidR="009553A2" w:rsidRPr="005D5F58" w:rsidRDefault="009553A2" w:rsidP="009553A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5F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 допускать привлечения, прикармливания или содержания животных на участках строительства;</w:t>
      </w:r>
    </w:p>
    <w:p w:rsidR="009553A2" w:rsidRPr="005D5F58" w:rsidRDefault="009553A2" w:rsidP="009553A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5F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инструктаж рабочих и служащих, занятых производством, о недопустимости охоты на животных, бесцельном уничтожении пресмыкающихся и т.д.</w:t>
      </w:r>
    </w:p>
    <w:p w:rsidR="00C3575A" w:rsidRPr="005D5F58" w:rsidRDefault="00C3575A" w:rsidP="00C3575A">
      <w:pPr>
        <w:spacing w:after="0" w:line="240" w:lineRule="auto"/>
        <w:ind w:firstLine="720"/>
        <w:jc w:val="both"/>
        <w:rPr>
          <w:rFonts w:ascii="Times New Roman" w:eastAsia="Aptos" w:hAnsi="Times New Roman" w:cs="Times New Roman"/>
          <w:sz w:val="24"/>
          <w:szCs w:val="24"/>
          <w14:ligatures w14:val="standardContextual"/>
        </w:rPr>
      </w:pPr>
      <w:r w:rsidRPr="005D5F58">
        <w:rPr>
          <w:rFonts w:ascii="Times New Roman" w:eastAsia="Aptos" w:hAnsi="Times New Roman" w:cs="Times New Roman"/>
          <w:i/>
          <w:iCs/>
          <w:sz w:val="24"/>
          <w:szCs w:val="24"/>
          <w14:ligatures w14:val="standardContextual"/>
        </w:rPr>
        <w:t>Воздействие на материальные активы и объекты культурного наследия</w:t>
      </w:r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 xml:space="preserve">: В районе месторождения не выявлено объектов культурного наследия. </w:t>
      </w:r>
    </w:p>
    <w:p w:rsidR="00C3575A" w:rsidRPr="005D5F58" w:rsidRDefault="00C3575A" w:rsidP="00C3575A">
      <w:pPr>
        <w:spacing w:after="0" w:line="240" w:lineRule="auto"/>
        <w:ind w:firstLine="720"/>
        <w:jc w:val="both"/>
        <w:rPr>
          <w:rFonts w:ascii="Times New Roman" w:eastAsia="Aptos" w:hAnsi="Times New Roman" w:cs="Times New Roman"/>
          <w:sz w:val="24"/>
          <w:szCs w:val="24"/>
          <w14:ligatures w14:val="standardContextual"/>
        </w:rPr>
      </w:pPr>
      <w:r w:rsidRPr="005D5F58">
        <w:rPr>
          <w:rFonts w:ascii="Times New Roman" w:eastAsia="Aptos" w:hAnsi="Times New Roman" w:cs="Times New Roman"/>
          <w:i/>
          <w:iCs/>
          <w:sz w:val="24"/>
          <w:szCs w:val="24"/>
          <w14:ligatures w14:val="standardContextual"/>
        </w:rPr>
        <w:t>Ландшафт</w:t>
      </w:r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 xml:space="preserve">: Карьеры и </w:t>
      </w:r>
      <w:proofErr w:type="spellStart"/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>хвостохранилище</w:t>
      </w:r>
      <w:proofErr w:type="spellEnd"/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 xml:space="preserve"> приведут к существенному изменению рельефа на площади 2,7 км², что повлияет на естественные экосистемы и создаст искусственные барьеры для передвижения животных.</w:t>
      </w:r>
    </w:p>
    <w:p w:rsidR="00E8251F" w:rsidRPr="005D5F58" w:rsidRDefault="00E8251F" w:rsidP="00E8251F">
      <w:pPr>
        <w:keepNext/>
        <w:keepLines/>
        <w:spacing w:after="0" w:line="240" w:lineRule="auto"/>
        <w:ind w:firstLine="709"/>
        <w:jc w:val="both"/>
        <w:rPr>
          <w:rFonts w:ascii="Times New Roman" w:eastAsia="游ゴシック Light" w:hAnsi="Times New Roman" w:cs="Times New Roman"/>
          <w:b/>
          <w:i/>
          <w:sz w:val="24"/>
          <w:szCs w:val="24"/>
          <w14:ligatures w14:val="standardContextual"/>
        </w:rPr>
      </w:pPr>
      <w:bookmarkStart w:id="13" w:name="_Toc180594467"/>
    </w:p>
    <w:p w:rsidR="00FC44FE" w:rsidRPr="005D5F58" w:rsidRDefault="00FC44FE" w:rsidP="00E8251F">
      <w:pPr>
        <w:keepNext/>
        <w:keepLines/>
        <w:spacing w:after="0" w:line="240" w:lineRule="auto"/>
        <w:ind w:firstLine="709"/>
        <w:jc w:val="both"/>
        <w:rPr>
          <w:rFonts w:ascii="Times New Roman" w:eastAsia="游ゴシック Light" w:hAnsi="Times New Roman" w:cs="Times New Roman"/>
          <w:b/>
          <w:i/>
          <w:sz w:val="24"/>
          <w:szCs w:val="24"/>
          <w14:ligatures w14:val="standardContextual"/>
        </w:rPr>
      </w:pPr>
      <w:r w:rsidRPr="005D5F58">
        <w:rPr>
          <w:rFonts w:ascii="Times New Roman" w:eastAsia="游ゴシック Light" w:hAnsi="Times New Roman" w:cs="Times New Roman"/>
          <w:b/>
          <w:i/>
          <w:sz w:val="24"/>
          <w:szCs w:val="24"/>
          <w14:ligatures w14:val="standardContextual"/>
        </w:rPr>
        <w:t>Информация о рисках</w:t>
      </w:r>
      <w:bookmarkEnd w:id="13"/>
    </w:p>
    <w:p w:rsidR="00FC44FE" w:rsidRPr="005D5F58" w:rsidRDefault="00FC44FE" w:rsidP="00E8251F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sz w:val="24"/>
          <w:szCs w:val="24"/>
          <w14:ligatures w14:val="standardContextual"/>
        </w:rPr>
      </w:pPr>
      <w:r w:rsidRPr="005D5F58">
        <w:rPr>
          <w:rFonts w:ascii="Times New Roman" w:eastAsia="Aptos" w:hAnsi="Times New Roman" w:cs="Times New Roman"/>
          <w:i/>
          <w:iCs/>
          <w:sz w:val="24"/>
          <w:szCs w:val="24"/>
          <w14:ligatures w14:val="standardContextual"/>
        </w:rPr>
        <w:t>Вероятность возникновения аварий и природных явлений</w:t>
      </w:r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 xml:space="preserve">: Основные риски связаны с техническими неисправностями оборудования, нарушением целостности </w:t>
      </w:r>
      <w:proofErr w:type="spellStart"/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>хвостохранилища</w:t>
      </w:r>
      <w:proofErr w:type="spellEnd"/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>, превышением его емкости, а также с неправильной эксплуатацией или человеческим фактором.</w:t>
      </w:r>
    </w:p>
    <w:p w:rsidR="00FC44FE" w:rsidRPr="005D5F58" w:rsidRDefault="00FC44FE" w:rsidP="00FC44FE">
      <w:pPr>
        <w:spacing w:after="0" w:line="240" w:lineRule="auto"/>
        <w:ind w:firstLine="720"/>
        <w:jc w:val="both"/>
        <w:rPr>
          <w:rFonts w:ascii="Times New Roman" w:eastAsia="Aptos" w:hAnsi="Times New Roman" w:cs="Times New Roman"/>
          <w:sz w:val="24"/>
          <w:szCs w:val="24"/>
          <w14:ligatures w14:val="standardContextual"/>
        </w:rPr>
      </w:pPr>
      <w:r w:rsidRPr="005D5F58">
        <w:rPr>
          <w:rFonts w:ascii="Times New Roman" w:eastAsia="Aptos" w:hAnsi="Times New Roman" w:cs="Times New Roman"/>
          <w:i/>
          <w:iCs/>
          <w:sz w:val="24"/>
          <w:szCs w:val="24"/>
          <w14:ligatures w14:val="standardContextual"/>
        </w:rPr>
        <w:t>Среди природных факторов</w:t>
      </w:r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>: возможные сильные ветра, пыльные бури, снегопады, метели, засухи и сезонные дожди.</w:t>
      </w:r>
    </w:p>
    <w:p w:rsidR="00FC44FE" w:rsidRPr="005D5F58" w:rsidRDefault="00FC44FE" w:rsidP="00FC44FE">
      <w:pPr>
        <w:spacing w:after="0" w:line="240" w:lineRule="auto"/>
        <w:ind w:firstLine="720"/>
        <w:jc w:val="both"/>
        <w:rPr>
          <w:rFonts w:ascii="Times New Roman" w:eastAsia="Aptos" w:hAnsi="Times New Roman" w:cs="Times New Roman"/>
          <w:sz w:val="24"/>
          <w:szCs w:val="24"/>
          <w14:ligatures w14:val="standardContextual"/>
        </w:rPr>
      </w:pPr>
      <w:r w:rsidRPr="005D5F58">
        <w:rPr>
          <w:rFonts w:ascii="Times New Roman" w:eastAsia="Aptos" w:hAnsi="Times New Roman" w:cs="Times New Roman"/>
          <w:i/>
          <w:iCs/>
          <w:sz w:val="24"/>
          <w:szCs w:val="24"/>
          <w14:ligatures w14:val="standardContextual"/>
        </w:rPr>
        <w:lastRenderedPageBreak/>
        <w:t>Существенные вредные воздействия на окружающую среду</w:t>
      </w:r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>: Возможные последствия аварий могут включать загрязнение водных ресурсов, почв, загрязнение воздуха через пыление, а также негативное воздействие на биоразнообразие.</w:t>
      </w:r>
    </w:p>
    <w:p w:rsidR="00FC44FE" w:rsidRPr="005D5F58" w:rsidRDefault="00FC44FE" w:rsidP="00FC44FE">
      <w:pPr>
        <w:spacing w:after="0" w:line="240" w:lineRule="auto"/>
        <w:ind w:firstLine="720"/>
        <w:jc w:val="both"/>
        <w:rPr>
          <w:rFonts w:ascii="Times New Roman" w:eastAsia="Aptos" w:hAnsi="Times New Roman" w:cs="Times New Roman"/>
          <w:sz w:val="24"/>
          <w:szCs w:val="24"/>
          <w14:ligatures w14:val="standardContextual"/>
        </w:rPr>
      </w:pPr>
      <w:r w:rsidRPr="005D5F58">
        <w:rPr>
          <w:rFonts w:ascii="Times New Roman" w:eastAsia="Aptos" w:hAnsi="Times New Roman" w:cs="Times New Roman"/>
          <w:i/>
          <w:iCs/>
          <w:sz w:val="24"/>
          <w:szCs w:val="24"/>
          <w14:ligatures w14:val="standardContextual"/>
        </w:rPr>
        <w:t>Социально-экономические последствия</w:t>
      </w:r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 xml:space="preserve"> включают возможное ухудшение условий жизни населения в случае возникновения аварий.</w:t>
      </w:r>
    </w:p>
    <w:p w:rsidR="00E8251F" w:rsidRPr="005D5F58" w:rsidRDefault="00FC44FE" w:rsidP="00FC44FE">
      <w:pPr>
        <w:spacing w:after="0" w:line="240" w:lineRule="auto"/>
        <w:ind w:firstLine="720"/>
        <w:jc w:val="both"/>
        <w:rPr>
          <w:rFonts w:ascii="Times New Roman" w:eastAsia="Aptos" w:hAnsi="Times New Roman" w:cs="Times New Roman"/>
          <w:sz w:val="24"/>
          <w:szCs w:val="24"/>
          <w14:ligatures w14:val="standardContextual"/>
        </w:rPr>
      </w:pPr>
      <w:r w:rsidRPr="005D5F58">
        <w:rPr>
          <w:rFonts w:ascii="Times New Roman" w:eastAsia="Aptos" w:hAnsi="Times New Roman" w:cs="Times New Roman"/>
          <w:i/>
          <w:iCs/>
          <w:sz w:val="24"/>
          <w:szCs w:val="24"/>
          <w14:ligatures w14:val="standardContextual"/>
        </w:rPr>
        <w:t>Меры по предотвращению аварий и природных явлений</w:t>
      </w:r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 xml:space="preserve">: Включают регулярный мониторинг и контроль состояния объектов, </w:t>
      </w:r>
      <w:r w:rsidR="00E8251F" w:rsidRPr="005D5F58">
        <w:rPr>
          <w:rFonts w:ascii="Times New Roman" w:eastAsia="Calibri" w:hAnsi="Times New Roman" w:cs="Times New Roman"/>
          <w:sz w:val="24"/>
          <w:szCs w:val="24"/>
        </w:rPr>
        <w:t xml:space="preserve">соблюдение </w:t>
      </w:r>
      <w:r w:rsidR="00E8251F"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 xml:space="preserve">технологического процесса добычи, соблюдение технологических процессов производства, постоянный контроль за исправностью и техническим обслуживанием эксплуатационного оборудования, </w:t>
      </w:r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>систему подавления</w:t>
      </w:r>
      <w:r w:rsidR="00E8251F"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 xml:space="preserve"> пыли на участках добычи.</w:t>
      </w:r>
    </w:p>
    <w:p w:rsidR="00FC44FE" w:rsidRPr="005D5F58" w:rsidRDefault="00E8251F" w:rsidP="00FC44FE">
      <w:pPr>
        <w:spacing w:after="0" w:line="240" w:lineRule="auto"/>
        <w:ind w:firstLine="720"/>
        <w:jc w:val="both"/>
        <w:rPr>
          <w:rFonts w:ascii="Times New Roman" w:eastAsia="Aptos" w:hAnsi="Times New Roman" w:cs="Times New Roman"/>
          <w:sz w:val="24"/>
          <w:szCs w:val="24"/>
          <w14:ligatures w14:val="standardContextual"/>
        </w:rPr>
      </w:pPr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 xml:space="preserve"> </w:t>
      </w:r>
      <w:r w:rsidR="00FC44FE"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>Планируются мероприятия по укреплению дамб, подготовка к стихийным бедствиям, а также предусмотрены системы оповещения населения и ликвидация последствий аварий.</w:t>
      </w:r>
    </w:p>
    <w:p w:rsidR="00FC44FE" w:rsidRPr="005D5F58" w:rsidRDefault="00FC44FE" w:rsidP="00FC44FE">
      <w:pPr>
        <w:keepNext/>
        <w:keepLines/>
        <w:spacing w:before="160" w:after="80" w:line="240" w:lineRule="auto"/>
        <w:ind w:left="720"/>
        <w:jc w:val="both"/>
        <w:outlineLvl w:val="2"/>
        <w:rPr>
          <w:rFonts w:ascii="Times New Roman" w:eastAsia="游ゴシック Light" w:hAnsi="Times New Roman" w:cs="Times New Roman"/>
          <w:b/>
          <w:i/>
          <w:sz w:val="24"/>
          <w:szCs w:val="24"/>
          <w14:ligatures w14:val="standardContextual"/>
        </w:rPr>
      </w:pPr>
      <w:bookmarkStart w:id="14" w:name="_Toc180594468"/>
      <w:r w:rsidRPr="005D5F58">
        <w:rPr>
          <w:rFonts w:ascii="Times New Roman" w:eastAsia="游ゴシック Light" w:hAnsi="Times New Roman" w:cs="Times New Roman"/>
          <w:b/>
          <w:i/>
          <w:sz w:val="24"/>
          <w:szCs w:val="24"/>
          <w14:ligatures w14:val="standardContextual"/>
        </w:rPr>
        <w:t>Меры по предотвращению, сокращению, смягчению выявленных существенных воздействий намечаемой деятельности на окружающую среду</w:t>
      </w:r>
      <w:bookmarkEnd w:id="14"/>
    </w:p>
    <w:p w:rsidR="00FC44FE" w:rsidRPr="005D5F58" w:rsidRDefault="00FC44FE" w:rsidP="00FC44FE">
      <w:pPr>
        <w:spacing w:after="0" w:line="240" w:lineRule="auto"/>
        <w:ind w:firstLine="720"/>
        <w:jc w:val="both"/>
        <w:rPr>
          <w:rFonts w:ascii="Times New Roman" w:eastAsia="Aptos" w:hAnsi="Times New Roman" w:cs="Times New Roman"/>
          <w:sz w:val="24"/>
          <w:szCs w:val="24"/>
          <w14:ligatures w14:val="standardContextual"/>
        </w:rPr>
      </w:pPr>
      <w:r w:rsidRPr="005D5F58">
        <w:rPr>
          <w:rFonts w:ascii="Times New Roman" w:eastAsia="Aptos" w:hAnsi="Times New Roman" w:cs="Times New Roman"/>
          <w:i/>
          <w:iCs/>
          <w:sz w:val="24"/>
          <w:szCs w:val="24"/>
          <w14:ligatures w14:val="standardContextual"/>
        </w:rPr>
        <w:t>Атмосферный воздух</w:t>
      </w:r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 xml:space="preserve">: Использование техники с пониженным уровнем выбросов, соответствующей стандартам Евро-5 или Евро-6. Применение катализаторов и фильтров для снижения выбросов оксидов азота и угарного газа. Орошение пылящих поверхностей (дорог, отвалов) и создание водного зеркала на поверхности </w:t>
      </w:r>
      <w:proofErr w:type="spellStart"/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>хвостохранилища</w:t>
      </w:r>
      <w:proofErr w:type="spellEnd"/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 xml:space="preserve"> для предотвращения пыления.</w:t>
      </w:r>
    </w:p>
    <w:p w:rsidR="00FC44FE" w:rsidRPr="005D5F58" w:rsidRDefault="00FC44FE" w:rsidP="00FC44FE">
      <w:pPr>
        <w:spacing w:after="0" w:line="240" w:lineRule="auto"/>
        <w:ind w:firstLine="720"/>
        <w:jc w:val="both"/>
        <w:rPr>
          <w:rFonts w:ascii="Times New Roman" w:eastAsia="Aptos" w:hAnsi="Times New Roman" w:cs="Times New Roman"/>
          <w:sz w:val="24"/>
          <w:szCs w:val="24"/>
          <w14:ligatures w14:val="standardContextual"/>
        </w:rPr>
      </w:pPr>
      <w:r w:rsidRPr="005D5F58">
        <w:rPr>
          <w:rFonts w:ascii="Times New Roman" w:eastAsia="Aptos" w:hAnsi="Times New Roman" w:cs="Times New Roman"/>
          <w:i/>
          <w:iCs/>
          <w:sz w:val="24"/>
          <w:szCs w:val="24"/>
          <w14:ligatures w14:val="standardContextual"/>
        </w:rPr>
        <w:t>Водные ресурсы</w:t>
      </w:r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 xml:space="preserve">: Оснащение пруда-накопителя и </w:t>
      </w:r>
      <w:proofErr w:type="spellStart"/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>хвостохранилища</w:t>
      </w:r>
      <w:proofErr w:type="spellEnd"/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 xml:space="preserve"> противофильтрационным экраном. Мониторинг качества воды для предотвращения загрязнения тяжелыми металлами</w:t>
      </w:r>
      <w:r w:rsidR="00FC3323"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 xml:space="preserve"> на мониторинговых скважинах</w:t>
      </w:r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 xml:space="preserve">. Контроль за водными объектами через системы дренажа и защиту от разливов. </w:t>
      </w:r>
    </w:p>
    <w:p w:rsidR="00FC44FE" w:rsidRPr="005D5F58" w:rsidRDefault="00FC44FE" w:rsidP="00FC44FE">
      <w:pPr>
        <w:spacing w:after="0" w:line="240" w:lineRule="auto"/>
        <w:ind w:firstLine="720"/>
        <w:jc w:val="both"/>
        <w:rPr>
          <w:rFonts w:ascii="Times New Roman" w:eastAsia="Aptos" w:hAnsi="Times New Roman" w:cs="Times New Roman"/>
          <w:sz w:val="24"/>
          <w:szCs w:val="24"/>
          <w14:ligatures w14:val="standardContextual"/>
        </w:rPr>
      </w:pPr>
      <w:r w:rsidRPr="005D5F58">
        <w:rPr>
          <w:rFonts w:ascii="Times New Roman" w:eastAsia="Aptos" w:hAnsi="Times New Roman" w:cs="Times New Roman"/>
          <w:i/>
          <w:iCs/>
          <w:sz w:val="24"/>
          <w:szCs w:val="24"/>
          <w14:ligatures w14:val="standardContextual"/>
        </w:rPr>
        <w:t>Земельные ресурсы и почвы</w:t>
      </w:r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>: Снятие и сохранение плодородного слоя почвы до начала строительства, с последующим использованием для рекультивации. Проведение поэтапной рекультивации отвалов и карьеров, технической и биологической.</w:t>
      </w:r>
    </w:p>
    <w:p w:rsidR="00FC44FE" w:rsidRPr="005D5F58" w:rsidRDefault="00FC44FE" w:rsidP="00FC44FE">
      <w:pPr>
        <w:spacing w:after="0" w:line="240" w:lineRule="auto"/>
        <w:ind w:firstLine="720"/>
        <w:jc w:val="both"/>
        <w:rPr>
          <w:rFonts w:ascii="Times New Roman" w:eastAsia="Aptos" w:hAnsi="Times New Roman" w:cs="Times New Roman"/>
          <w:sz w:val="24"/>
          <w:szCs w:val="24"/>
          <w14:ligatures w14:val="standardContextual"/>
        </w:rPr>
      </w:pPr>
      <w:r w:rsidRPr="005D5F58">
        <w:rPr>
          <w:rFonts w:ascii="Times New Roman" w:eastAsia="Aptos" w:hAnsi="Times New Roman" w:cs="Times New Roman"/>
          <w:i/>
          <w:iCs/>
          <w:sz w:val="24"/>
          <w:szCs w:val="24"/>
          <w14:ligatures w14:val="standardContextual"/>
        </w:rPr>
        <w:t>Растительный и животный мир</w:t>
      </w:r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>: Сохранение и восстановление растительного покрова через минимизацию уничтожения растительности и использование местных видов растений при озеленении. Создание коридоров для миграции животных и ограничение доступа к их местообитаниям.</w:t>
      </w:r>
    </w:p>
    <w:p w:rsidR="00FC44FE" w:rsidRPr="005D5F58" w:rsidRDefault="00FC44FE" w:rsidP="00FC44FE">
      <w:pPr>
        <w:keepNext/>
        <w:keepLines/>
        <w:spacing w:before="160" w:after="80" w:line="240" w:lineRule="auto"/>
        <w:ind w:left="720"/>
        <w:jc w:val="both"/>
        <w:outlineLvl w:val="2"/>
        <w:rPr>
          <w:rFonts w:ascii="Times New Roman" w:eastAsia="游ゴシック Light" w:hAnsi="Times New Roman" w:cs="Times New Roman"/>
          <w:b/>
          <w:i/>
          <w:sz w:val="24"/>
          <w:szCs w:val="24"/>
          <w14:ligatures w14:val="standardContextual"/>
        </w:rPr>
      </w:pPr>
      <w:bookmarkStart w:id="15" w:name="_Toc180594469"/>
      <w:r w:rsidRPr="005D5F58">
        <w:rPr>
          <w:rFonts w:ascii="Times New Roman" w:eastAsia="游ゴシック Light" w:hAnsi="Times New Roman" w:cs="Times New Roman"/>
          <w:b/>
          <w:i/>
          <w:sz w:val="24"/>
          <w:szCs w:val="24"/>
          <w14:ligatures w14:val="standardContextual"/>
        </w:rPr>
        <w:t>Меры по компенсации потерь биоразнообразия, если намечаемая деятельность может привести к таким потерям</w:t>
      </w:r>
      <w:bookmarkEnd w:id="15"/>
    </w:p>
    <w:p w:rsidR="00FC44FE" w:rsidRPr="005D5F58" w:rsidRDefault="00FC44FE" w:rsidP="00FC44FE">
      <w:pPr>
        <w:spacing w:after="0" w:line="240" w:lineRule="auto"/>
        <w:ind w:firstLine="720"/>
        <w:jc w:val="both"/>
        <w:rPr>
          <w:rFonts w:ascii="Times New Roman" w:eastAsia="Aptos" w:hAnsi="Times New Roman" w:cs="Times New Roman"/>
          <w:sz w:val="24"/>
          <w:szCs w:val="24"/>
          <w14:ligatures w14:val="standardContextual"/>
        </w:rPr>
      </w:pPr>
      <w:r w:rsidRPr="005D5F58">
        <w:rPr>
          <w:rFonts w:ascii="Times New Roman" w:eastAsia="Aptos" w:hAnsi="Times New Roman" w:cs="Times New Roman"/>
          <w:i/>
          <w:iCs/>
          <w:sz w:val="24"/>
          <w:szCs w:val="24"/>
          <w14:ligatures w14:val="standardContextual"/>
        </w:rPr>
        <w:t>Восстановление биоразнообразия</w:t>
      </w:r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>: Если невозможно восстановить биоразнообразие на месте деятельности, компенсация будет проводиться на других территориях с аналогичными природными условиями.</w:t>
      </w:r>
    </w:p>
    <w:p w:rsidR="00FC44FE" w:rsidRPr="005D5F58" w:rsidRDefault="00FC44FE" w:rsidP="00FC44FE">
      <w:pPr>
        <w:spacing w:after="0" w:line="240" w:lineRule="auto"/>
        <w:ind w:firstLine="720"/>
        <w:jc w:val="both"/>
        <w:rPr>
          <w:rFonts w:ascii="Times New Roman" w:eastAsia="Aptos" w:hAnsi="Times New Roman" w:cs="Times New Roman"/>
          <w:sz w:val="24"/>
          <w:szCs w:val="24"/>
          <w14:ligatures w14:val="standardContextual"/>
        </w:rPr>
      </w:pPr>
      <w:r w:rsidRPr="005D5F58">
        <w:rPr>
          <w:rFonts w:ascii="Times New Roman" w:eastAsia="Aptos" w:hAnsi="Times New Roman" w:cs="Times New Roman"/>
          <w:i/>
          <w:iCs/>
          <w:sz w:val="24"/>
          <w:szCs w:val="24"/>
          <w14:ligatures w14:val="standardContextual"/>
        </w:rPr>
        <w:t>Посадка местных видов растений</w:t>
      </w:r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>: Восстановление экосистем через посадку местных видов растений после завершения работ на нарушенных участках.</w:t>
      </w:r>
    </w:p>
    <w:p w:rsidR="00FC44FE" w:rsidRPr="005D5F58" w:rsidRDefault="00FC44FE" w:rsidP="00FC44FE">
      <w:pPr>
        <w:spacing w:after="0" w:line="240" w:lineRule="auto"/>
        <w:ind w:firstLine="720"/>
        <w:jc w:val="both"/>
        <w:rPr>
          <w:rFonts w:ascii="Times New Roman" w:eastAsia="Aptos" w:hAnsi="Times New Roman" w:cs="Times New Roman"/>
          <w:sz w:val="24"/>
          <w:szCs w:val="24"/>
          <w14:ligatures w14:val="standardContextual"/>
        </w:rPr>
      </w:pPr>
      <w:r w:rsidRPr="005D5F58">
        <w:rPr>
          <w:rFonts w:ascii="Times New Roman" w:eastAsia="Aptos" w:hAnsi="Times New Roman" w:cs="Times New Roman"/>
          <w:i/>
          <w:iCs/>
          <w:sz w:val="24"/>
          <w:szCs w:val="24"/>
          <w14:ligatures w14:val="standardContextual"/>
        </w:rPr>
        <w:t>Создание искусственных условий для животных</w:t>
      </w:r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>: Обеспечение благоприятных условий для обитания животных на близлежащих территориях, включая создание искусственных водоемов или зон обитания.</w:t>
      </w:r>
    </w:p>
    <w:p w:rsidR="00FC44FE" w:rsidRPr="005D5F58" w:rsidRDefault="00FC44FE" w:rsidP="00FC44FE">
      <w:pPr>
        <w:keepNext/>
        <w:keepLines/>
        <w:spacing w:before="160" w:after="80" w:line="240" w:lineRule="auto"/>
        <w:ind w:left="720"/>
        <w:jc w:val="both"/>
        <w:outlineLvl w:val="2"/>
        <w:rPr>
          <w:rFonts w:ascii="Times New Roman" w:eastAsia="游ゴシック Light" w:hAnsi="Times New Roman" w:cs="Times New Roman"/>
          <w:b/>
          <w:i/>
          <w:sz w:val="24"/>
          <w:szCs w:val="24"/>
          <w14:ligatures w14:val="standardContextual"/>
        </w:rPr>
      </w:pPr>
      <w:bookmarkStart w:id="16" w:name="_Toc180594470"/>
      <w:r w:rsidRPr="005D5F58">
        <w:rPr>
          <w:rFonts w:ascii="Times New Roman" w:eastAsia="游ゴシック Light" w:hAnsi="Times New Roman" w:cs="Times New Roman"/>
          <w:b/>
          <w:i/>
          <w:sz w:val="24"/>
          <w:szCs w:val="24"/>
          <w14:ligatures w14:val="standardContextual"/>
        </w:rPr>
        <w:t>Возможные необратимые воздействия намечаемой деятельности на окружающую среду и причины, по которым инициатором принято решение о выполнении операций, влекущих таких воздействия</w:t>
      </w:r>
      <w:bookmarkEnd w:id="16"/>
    </w:p>
    <w:p w:rsidR="00FC44FE" w:rsidRPr="005D5F58" w:rsidRDefault="00FC44FE" w:rsidP="00FC44FE">
      <w:pPr>
        <w:spacing w:after="0" w:line="240" w:lineRule="auto"/>
        <w:ind w:firstLine="720"/>
        <w:jc w:val="both"/>
        <w:rPr>
          <w:rFonts w:ascii="Times New Roman" w:eastAsia="Aptos" w:hAnsi="Times New Roman" w:cs="Times New Roman"/>
          <w:sz w:val="24"/>
          <w:szCs w:val="24"/>
          <w:lang w:val="kk-KZ"/>
          <w14:ligatures w14:val="standardContextual"/>
        </w:rPr>
      </w:pPr>
      <w:r w:rsidRPr="005D5F58">
        <w:rPr>
          <w:rFonts w:ascii="Times New Roman" w:eastAsia="Aptos" w:hAnsi="Times New Roman" w:cs="Times New Roman"/>
          <w:i/>
          <w:iCs/>
          <w:sz w:val="24"/>
          <w:szCs w:val="24"/>
          <w:lang w:val="kk-KZ"/>
          <w14:ligatures w14:val="standardContextual"/>
        </w:rPr>
        <w:t>Возможные необратимые воздействия</w:t>
      </w:r>
      <w:r w:rsidRPr="005D5F58">
        <w:rPr>
          <w:rFonts w:ascii="Times New Roman" w:eastAsia="Aptos" w:hAnsi="Times New Roman" w:cs="Times New Roman"/>
          <w:sz w:val="24"/>
          <w:szCs w:val="24"/>
          <w:lang w:val="kk-KZ"/>
          <w14:ligatures w14:val="standardContextual"/>
        </w:rPr>
        <w:t xml:space="preserve">: Утрата земельных ресурсов и изменение ландшафта вследствие строительства карьеров и хвостохранилища. Нарушение экосистем из-за уничтожения местообитаний степных животных и растений в зонах добычи и складирования пород. Изменения в биоразнообразии, включая сокращение численности адаптированных к полупустынным условиям видов, что невозможно полностью </w:t>
      </w:r>
      <w:r w:rsidRPr="005D5F58">
        <w:rPr>
          <w:rFonts w:ascii="Times New Roman" w:eastAsia="Aptos" w:hAnsi="Times New Roman" w:cs="Times New Roman"/>
          <w:sz w:val="24"/>
          <w:szCs w:val="24"/>
          <w:lang w:val="kk-KZ"/>
          <w14:ligatures w14:val="standardContextual"/>
        </w:rPr>
        <w:lastRenderedPageBreak/>
        <w:t>предотвратить. Загрязнение атмосферного воздуха вследствие пыления, выбросов токсичных веществ, таких как диоксид серы и оксиды азота.</w:t>
      </w:r>
    </w:p>
    <w:p w:rsidR="00FC44FE" w:rsidRPr="005D5F58" w:rsidRDefault="00FC44FE" w:rsidP="00FC44FE">
      <w:pPr>
        <w:spacing w:after="0" w:line="240" w:lineRule="auto"/>
        <w:ind w:firstLine="720"/>
        <w:jc w:val="both"/>
        <w:rPr>
          <w:rFonts w:ascii="Times New Roman" w:eastAsia="Aptos" w:hAnsi="Times New Roman" w:cs="Times New Roman"/>
          <w:sz w:val="24"/>
          <w:szCs w:val="24"/>
          <w:lang w:val="kk-KZ"/>
          <w14:ligatures w14:val="standardContextual"/>
        </w:rPr>
      </w:pPr>
      <w:r w:rsidRPr="005D5F58">
        <w:rPr>
          <w:rFonts w:ascii="Times New Roman" w:eastAsia="Aptos" w:hAnsi="Times New Roman" w:cs="Times New Roman"/>
          <w:i/>
          <w:iCs/>
          <w:sz w:val="24"/>
          <w:szCs w:val="24"/>
          <w:lang w:val="kk-KZ"/>
          <w14:ligatures w14:val="standardContextual"/>
        </w:rPr>
        <w:t>Причины принятия решения о выполнении операций с необратимыми воздействиями</w:t>
      </w:r>
      <w:r w:rsidRPr="005D5F58">
        <w:rPr>
          <w:rFonts w:ascii="Times New Roman" w:eastAsia="Aptos" w:hAnsi="Times New Roman" w:cs="Times New Roman"/>
          <w:sz w:val="24"/>
          <w:szCs w:val="24"/>
          <w:lang w:val="kk-KZ"/>
          <w14:ligatures w14:val="standardContextual"/>
        </w:rPr>
        <w:t>: Экономическая выгода проекта связана с добычей никеля и кобальта, ключевых для производства аккумуляторов, востребованных в зеленой энергетике и электромобилестроении, что способствует развитию возобновляемых источников энергии. Социально-экономические выгоды включают создание рабочих мест и улучшение социальной инфраструктуры в удаленном регионе.</w:t>
      </w:r>
    </w:p>
    <w:p w:rsidR="00FC44FE" w:rsidRPr="005D5F58" w:rsidRDefault="00FC44FE" w:rsidP="00FC44FE">
      <w:pPr>
        <w:spacing w:after="0" w:line="240" w:lineRule="auto"/>
        <w:ind w:firstLine="720"/>
        <w:jc w:val="both"/>
        <w:rPr>
          <w:rFonts w:ascii="Times New Roman" w:eastAsia="Aptos" w:hAnsi="Times New Roman" w:cs="Times New Roman"/>
          <w:sz w:val="24"/>
          <w:szCs w:val="24"/>
          <w:lang w:val="kk-KZ"/>
          <w14:ligatures w14:val="standardContextual"/>
        </w:rPr>
      </w:pPr>
      <w:r w:rsidRPr="005D5F58">
        <w:rPr>
          <w:rFonts w:ascii="Times New Roman" w:eastAsia="Aptos" w:hAnsi="Times New Roman" w:cs="Times New Roman"/>
          <w:sz w:val="24"/>
          <w:szCs w:val="24"/>
          <w:lang w:val="kk-KZ"/>
          <w14:ligatures w14:val="standardContextual"/>
        </w:rPr>
        <w:t>Таким образом, несмотря на необратимые экологические потери, проект стратегически важен для экономического развития региона и страны в целом.</w:t>
      </w:r>
    </w:p>
    <w:p w:rsidR="00FC44FE" w:rsidRPr="005D5F58" w:rsidRDefault="00FC44FE" w:rsidP="00FC44FE">
      <w:pPr>
        <w:keepNext/>
        <w:keepLines/>
        <w:spacing w:before="160" w:after="80" w:line="240" w:lineRule="auto"/>
        <w:ind w:left="720"/>
        <w:jc w:val="both"/>
        <w:outlineLvl w:val="2"/>
        <w:rPr>
          <w:rFonts w:ascii="Times New Roman" w:eastAsia="游ゴシック Light" w:hAnsi="Times New Roman" w:cs="Times New Roman"/>
          <w:b/>
          <w:i/>
          <w:sz w:val="24"/>
          <w:szCs w:val="24"/>
          <w14:ligatures w14:val="standardContextual"/>
        </w:rPr>
      </w:pPr>
      <w:bookmarkStart w:id="17" w:name="_Toc180594471"/>
      <w:r w:rsidRPr="005D5F58">
        <w:rPr>
          <w:rFonts w:ascii="Times New Roman" w:eastAsia="游ゴシック Light" w:hAnsi="Times New Roman" w:cs="Times New Roman"/>
          <w:b/>
          <w:i/>
          <w:sz w:val="24"/>
          <w:szCs w:val="24"/>
          <w14:ligatures w14:val="standardContextual"/>
        </w:rPr>
        <w:t>Способов и мер восстановления окружающей среды в случаях прекращения намечаемой деятельности</w:t>
      </w:r>
      <w:bookmarkEnd w:id="17"/>
    </w:p>
    <w:p w:rsidR="00FC44FE" w:rsidRPr="005D5F58" w:rsidRDefault="00FC44FE" w:rsidP="00FC44FE">
      <w:pPr>
        <w:spacing w:after="0" w:line="240" w:lineRule="auto"/>
        <w:ind w:firstLine="720"/>
        <w:jc w:val="both"/>
        <w:rPr>
          <w:rFonts w:ascii="Times New Roman" w:eastAsia="Aptos" w:hAnsi="Times New Roman" w:cs="Times New Roman"/>
          <w:sz w:val="24"/>
          <w:szCs w:val="24"/>
          <w14:ligatures w14:val="standardContextual"/>
        </w:rPr>
      </w:pPr>
      <w:r w:rsidRPr="005D5F58">
        <w:rPr>
          <w:rFonts w:ascii="Times New Roman" w:eastAsia="Aptos" w:hAnsi="Times New Roman" w:cs="Times New Roman"/>
          <w:i/>
          <w:iCs/>
          <w:sz w:val="24"/>
          <w:szCs w:val="24"/>
          <w14:ligatures w14:val="standardContextual"/>
        </w:rPr>
        <w:t>Технический этап рекультивации</w:t>
      </w:r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 xml:space="preserve">: Ликвидация отвалов вскрышных пород, </w:t>
      </w:r>
      <w:r w:rsidR="003B4703"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 xml:space="preserve">рекультивация на карьерах, </w:t>
      </w:r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 xml:space="preserve">с восстановлением рельефа местности. Укрепление и рекультивация </w:t>
      </w:r>
      <w:proofErr w:type="spellStart"/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>хвостохранилища</w:t>
      </w:r>
      <w:proofErr w:type="spellEnd"/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 xml:space="preserve"> путем поверхностного покрытия для предотвращения эрозии и пыления.</w:t>
      </w:r>
    </w:p>
    <w:p w:rsidR="00FC44FE" w:rsidRPr="005D5F58" w:rsidRDefault="00FC44FE" w:rsidP="00FC44FE">
      <w:pPr>
        <w:spacing w:after="0" w:line="240" w:lineRule="auto"/>
        <w:ind w:firstLine="720"/>
        <w:jc w:val="both"/>
        <w:rPr>
          <w:rFonts w:ascii="Times New Roman" w:eastAsia="Aptos" w:hAnsi="Times New Roman" w:cs="Times New Roman"/>
          <w:sz w:val="24"/>
          <w:szCs w:val="24"/>
          <w14:ligatures w14:val="standardContextual"/>
        </w:rPr>
      </w:pPr>
      <w:r w:rsidRPr="005D5F58">
        <w:rPr>
          <w:rFonts w:ascii="Times New Roman" w:eastAsia="Aptos" w:hAnsi="Times New Roman" w:cs="Times New Roman"/>
          <w:i/>
          <w:iCs/>
          <w:sz w:val="24"/>
          <w:szCs w:val="24"/>
          <w14:ligatures w14:val="standardContextual"/>
        </w:rPr>
        <w:t>Биологический этап рекультивации</w:t>
      </w:r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>: Восстановление растительного покрова, высадка местных видов растений для восстановления экосистем. Долгосрочный экологический мониторинг для оценки эффективности мер восстановления.</w:t>
      </w:r>
    </w:p>
    <w:p w:rsidR="00FC44FE" w:rsidRPr="005D5F58" w:rsidRDefault="00FC44FE" w:rsidP="00FC44FE">
      <w:pPr>
        <w:spacing w:after="0" w:line="240" w:lineRule="auto"/>
        <w:ind w:firstLine="720"/>
        <w:jc w:val="both"/>
        <w:rPr>
          <w:rFonts w:ascii="Times New Roman" w:eastAsia="Aptos" w:hAnsi="Times New Roman" w:cs="Times New Roman"/>
          <w:sz w:val="24"/>
          <w:szCs w:val="24"/>
          <w14:ligatures w14:val="standardContextual"/>
        </w:rPr>
      </w:pPr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>Эти меры направлены на возвращение территории к состоянию, максимально приближенному к природному, после завершения работ.</w:t>
      </w:r>
    </w:p>
    <w:p w:rsidR="00353AA1" w:rsidRPr="005D5F58" w:rsidRDefault="00353AA1" w:rsidP="00353AA1">
      <w:pPr>
        <w:pStyle w:val="3"/>
        <w:numPr>
          <w:ilvl w:val="0"/>
          <w:numId w:val="0"/>
        </w:numPr>
        <w:ind w:left="720"/>
        <w:rPr>
          <w:rFonts w:cs="Times New Roman"/>
          <w:sz w:val="24"/>
          <w:szCs w:val="24"/>
        </w:rPr>
      </w:pPr>
      <w:bookmarkStart w:id="18" w:name="_Toc180594472"/>
      <w:r w:rsidRPr="005D5F58">
        <w:rPr>
          <w:rFonts w:cs="Times New Roman"/>
          <w:sz w:val="24"/>
          <w:szCs w:val="24"/>
        </w:rPr>
        <w:t>Источники информации о состоянии окружающей среды на начало намечаемой деятельности</w:t>
      </w:r>
      <w:bookmarkEnd w:id="18"/>
    </w:p>
    <w:p w:rsidR="00353AA1" w:rsidRPr="005D5F58" w:rsidRDefault="00353AA1" w:rsidP="00353AA1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sz w:val="24"/>
          <w:szCs w:val="24"/>
          <w14:ligatures w14:val="standardContextual"/>
        </w:rPr>
      </w:pPr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 xml:space="preserve">В качестве основного источника информации о состоянии окружающей среды в районе предприятия использовалось «Технико-экономическое обоснование (ТЭО) промышленных кондиций на никель-кобальтовые руды месторождения </w:t>
      </w:r>
      <w:proofErr w:type="spellStart"/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>Бугеткольское</w:t>
      </w:r>
      <w:proofErr w:type="spellEnd"/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>» (Актюбинская область) в трех томах: том I книга 1 –</w:t>
      </w:r>
      <w:r w:rsidR="003B4703"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 xml:space="preserve"> Пояснительная записка 254 стр.</w:t>
      </w:r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 xml:space="preserve">; том II книга 1 – таблицы </w:t>
      </w:r>
      <w:proofErr w:type="spellStart"/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>повариан</w:t>
      </w:r>
      <w:r w:rsidR="003B4703"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>тного</w:t>
      </w:r>
      <w:proofErr w:type="spellEnd"/>
      <w:r w:rsidR="003B4703"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 xml:space="preserve"> подсчета запасов 302 стр.</w:t>
      </w:r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>; том III графические приложения – 25 на 29 листах, 26 библиографических наименований. ТОО «</w:t>
      </w:r>
      <w:proofErr w:type="spellStart"/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>Геоинцентр</w:t>
      </w:r>
      <w:proofErr w:type="spellEnd"/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 xml:space="preserve">» </w:t>
      </w:r>
      <w:proofErr w:type="spellStart"/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>г.Алматы</w:t>
      </w:r>
      <w:proofErr w:type="spellEnd"/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>, ул. Шевченко, 162 ж, март 2008 г.</w:t>
      </w:r>
    </w:p>
    <w:p w:rsidR="00353AA1" w:rsidRPr="005D5F58" w:rsidRDefault="00353AA1" w:rsidP="00353AA1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sz w:val="24"/>
          <w:szCs w:val="24"/>
          <w14:ligatures w14:val="standardContextual"/>
        </w:rPr>
      </w:pPr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>При подготовке отчета использовались следующие общедоступные электронные сервисы:</w:t>
      </w:r>
    </w:p>
    <w:p w:rsidR="000B47E5" w:rsidRPr="005D5F58" w:rsidRDefault="000B47E5" w:rsidP="00353AA1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sz w:val="24"/>
          <w:szCs w:val="24"/>
          <w14:ligatures w14:val="standardContextual"/>
        </w:rPr>
      </w:pPr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 xml:space="preserve">- геологический отчет </w:t>
      </w:r>
      <w:r w:rsidR="005D5F58"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 xml:space="preserve">для </w:t>
      </w:r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>участка намечаемой деятельности;</w:t>
      </w:r>
    </w:p>
    <w:p w:rsidR="000B47E5" w:rsidRPr="005D5F58" w:rsidRDefault="000B47E5" w:rsidP="00353AA1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sz w:val="24"/>
          <w:szCs w:val="24"/>
          <w14:ligatures w14:val="standardContextual"/>
        </w:rPr>
      </w:pPr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>- пояснительная записка к плану горных работ и участка переработки руды;</w:t>
      </w:r>
    </w:p>
    <w:p w:rsidR="000B47E5" w:rsidRPr="005D5F58" w:rsidRDefault="000B47E5" w:rsidP="000B47E5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sz w:val="24"/>
          <w:szCs w:val="24"/>
          <w14:ligatures w14:val="standardContextual"/>
        </w:rPr>
      </w:pPr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>- Информация о климатических данных окружающей среды в районе намечаемой деятельности получена путем аналитического обзора следующих материалов и документов:</w:t>
      </w:r>
    </w:p>
    <w:p w:rsidR="000B47E5" w:rsidRPr="005D5F58" w:rsidRDefault="000B47E5" w:rsidP="000B47E5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sz w:val="24"/>
          <w:szCs w:val="24"/>
          <w14:ligatures w14:val="standardContextual"/>
        </w:rPr>
      </w:pPr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 xml:space="preserve"> - СП РК 2.04-01-2017. Строительная климатология (с изменениями от 01.08.2018 г.) [32].</w:t>
      </w:r>
    </w:p>
    <w:p w:rsidR="000B47E5" w:rsidRPr="005D5F58" w:rsidRDefault="000B47E5" w:rsidP="000B47E5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sz w:val="24"/>
          <w:szCs w:val="24"/>
          <w14:ligatures w14:val="standardContextual"/>
        </w:rPr>
      </w:pPr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 xml:space="preserve">- «Справочник по климату СССР», </w:t>
      </w:r>
      <w:proofErr w:type="spellStart"/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>вып</w:t>
      </w:r>
      <w:proofErr w:type="spellEnd"/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>. 18, 1989 г. [31].</w:t>
      </w:r>
    </w:p>
    <w:p w:rsidR="00353AA1" w:rsidRPr="005D5F58" w:rsidRDefault="00353AA1" w:rsidP="00353AA1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sz w:val="24"/>
          <w:szCs w:val="24"/>
          <w14:ligatures w14:val="standardContextual"/>
        </w:rPr>
      </w:pPr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 xml:space="preserve">- автоматизированная информационная система государственного земельного кадастра РК - </w:t>
      </w:r>
      <w:hyperlink r:id="rId6" w:history="1">
        <w:r w:rsidRPr="005D5F58">
          <w:rPr>
            <w:rFonts w:ascii="Times New Roman" w:eastAsia="Aptos" w:hAnsi="Times New Roman" w:cs="Times New Roman"/>
            <w:sz w:val="24"/>
            <w:szCs w:val="24"/>
            <w14:ligatures w14:val="standardContextual"/>
          </w:rPr>
          <w:t>https://aisgzk.kz/aisgzk/ru/content/maps/</w:t>
        </w:r>
      </w:hyperlink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>;</w:t>
      </w:r>
    </w:p>
    <w:p w:rsidR="00353AA1" w:rsidRPr="005D5F58" w:rsidRDefault="00353AA1" w:rsidP="00353AA1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sz w:val="24"/>
          <w:szCs w:val="24"/>
          <w14:ligatures w14:val="standardContextual"/>
        </w:rPr>
      </w:pPr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 xml:space="preserve">-  интерактивная карта недропользования РК - </w:t>
      </w:r>
      <w:hyperlink r:id="rId7" w:history="1">
        <w:r w:rsidRPr="005D5F58">
          <w:rPr>
            <w:rFonts w:ascii="Times New Roman" w:eastAsia="Aptos" w:hAnsi="Times New Roman" w:cs="Times New Roman"/>
            <w:sz w:val="24"/>
            <w:szCs w:val="24"/>
            <w14:ligatures w14:val="standardContextual"/>
          </w:rPr>
          <w:t>https://gis.geology.gov.kz/portal/apps/webappviewer/index.html?id=ef1f588363844f7cb1f646e05558da32</w:t>
        </w:r>
      </w:hyperlink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>;</w:t>
      </w:r>
    </w:p>
    <w:p w:rsidR="00353AA1" w:rsidRPr="005D5F58" w:rsidRDefault="00353AA1" w:rsidP="00353AA1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sz w:val="24"/>
          <w:szCs w:val="24"/>
          <w14:ligatures w14:val="standardContextual"/>
        </w:rPr>
      </w:pPr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 xml:space="preserve">- открытые </w:t>
      </w:r>
      <w:proofErr w:type="spellStart"/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>геосервисы</w:t>
      </w:r>
      <w:proofErr w:type="spellEnd"/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 xml:space="preserve"> - </w:t>
      </w:r>
      <w:hyperlink r:id="rId8" w:anchor="b5763" w:history="1">
        <w:r w:rsidRPr="005D5F58">
          <w:rPr>
            <w:rFonts w:ascii="Times New Roman" w:eastAsia="Aptos" w:hAnsi="Times New Roman" w:cs="Times New Roman"/>
            <w:sz w:val="24"/>
            <w:szCs w:val="24"/>
            <w14:ligatures w14:val="standardContextual"/>
          </w:rPr>
          <w:t>https://www.gharysh.kz/bastybetru/#b5763</w:t>
        </w:r>
      </w:hyperlink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 xml:space="preserve">; </w:t>
      </w:r>
    </w:p>
    <w:p w:rsidR="00353AA1" w:rsidRPr="005D5F58" w:rsidRDefault="00353AA1" w:rsidP="00353AA1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sz w:val="24"/>
          <w:szCs w:val="24"/>
          <w14:ligatures w14:val="standardContextual"/>
        </w:rPr>
      </w:pPr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 xml:space="preserve">- открытые </w:t>
      </w:r>
      <w:proofErr w:type="spellStart"/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>геосервисы</w:t>
      </w:r>
      <w:proofErr w:type="spellEnd"/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 xml:space="preserve"> - </w:t>
      </w:r>
      <w:hyperlink r:id="rId9" w:history="1">
        <w:r w:rsidRPr="005D5F58">
          <w:rPr>
            <w:rFonts w:ascii="Times New Roman" w:eastAsia="Aptos" w:hAnsi="Times New Roman" w:cs="Times New Roman"/>
            <w:sz w:val="24"/>
            <w:szCs w:val="24"/>
            <w14:ligatures w14:val="standardContextual"/>
          </w:rPr>
          <w:t>https://km.gharysh.kz/</w:t>
        </w:r>
      </w:hyperlink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>;</w:t>
      </w:r>
    </w:p>
    <w:p w:rsidR="00353AA1" w:rsidRPr="005D5F58" w:rsidRDefault="00353AA1" w:rsidP="00353AA1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sz w:val="24"/>
          <w:szCs w:val="24"/>
          <w14:ligatures w14:val="standardContextual"/>
        </w:rPr>
      </w:pPr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 xml:space="preserve">- интерактивная карта общественного экологического мониторинга - </w:t>
      </w:r>
      <w:hyperlink r:id="rId10" w:history="1">
        <w:r w:rsidRPr="005D5F58">
          <w:rPr>
            <w:rFonts w:ascii="Times New Roman" w:eastAsia="Aptos" w:hAnsi="Times New Roman" w:cs="Times New Roman"/>
            <w:sz w:val="24"/>
            <w:szCs w:val="24"/>
            <w14:ligatures w14:val="standardContextual"/>
          </w:rPr>
          <w:t>https://ecokarta.kz/</w:t>
        </w:r>
      </w:hyperlink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>;</w:t>
      </w:r>
    </w:p>
    <w:p w:rsidR="00353AA1" w:rsidRPr="005D5F58" w:rsidRDefault="00353AA1" w:rsidP="00353AA1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sz w:val="24"/>
          <w:szCs w:val="24"/>
          <w14:ligatures w14:val="standardContextual"/>
        </w:rPr>
      </w:pPr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 xml:space="preserve">- сервис «Планета Земля» - </w:t>
      </w:r>
      <w:hyperlink r:id="rId11" w:history="1">
        <w:r w:rsidRPr="005D5F58">
          <w:rPr>
            <w:rFonts w:ascii="Times New Roman" w:eastAsia="Aptos" w:hAnsi="Times New Roman" w:cs="Times New Roman"/>
            <w:sz w:val="24"/>
            <w:szCs w:val="24"/>
            <w14:ligatures w14:val="standardContextual"/>
          </w:rPr>
          <w:t>https://earth.google.com/</w:t>
        </w:r>
      </w:hyperlink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>;</w:t>
      </w:r>
    </w:p>
    <w:p w:rsidR="00353AA1" w:rsidRPr="005D5F58" w:rsidRDefault="00353AA1" w:rsidP="00353AA1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sz w:val="24"/>
          <w:szCs w:val="24"/>
          <w:lang w:val="en-US"/>
          <w14:ligatures w14:val="standardContextual"/>
        </w:rPr>
      </w:pPr>
      <w:r w:rsidRPr="005D5F58">
        <w:rPr>
          <w:rFonts w:ascii="Times New Roman" w:eastAsia="Aptos" w:hAnsi="Times New Roman" w:cs="Times New Roman"/>
          <w:sz w:val="24"/>
          <w:szCs w:val="24"/>
          <w:lang w:val="en-US"/>
          <w14:ligatures w14:val="standardContextual"/>
        </w:rPr>
        <w:t xml:space="preserve">- </w:t>
      </w:r>
      <w:proofErr w:type="gramStart"/>
      <w:r w:rsidRPr="005D5F58">
        <w:rPr>
          <w:rFonts w:ascii="Times New Roman" w:eastAsia="Aptos" w:hAnsi="Times New Roman" w:cs="Times New Roman"/>
          <w:sz w:val="24"/>
          <w:szCs w:val="24"/>
          <w14:ligatures w14:val="standardContextual"/>
        </w:rPr>
        <w:t>сервис</w:t>
      </w:r>
      <w:proofErr w:type="gramEnd"/>
      <w:r w:rsidRPr="005D5F58">
        <w:rPr>
          <w:rFonts w:ascii="Times New Roman" w:eastAsia="Aptos" w:hAnsi="Times New Roman" w:cs="Times New Roman"/>
          <w:sz w:val="24"/>
          <w:szCs w:val="24"/>
          <w:lang w:val="en-US"/>
          <w14:ligatures w14:val="standardContextual"/>
        </w:rPr>
        <w:t xml:space="preserve"> «</w:t>
      </w:r>
      <w:proofErr w:type="spellStart"/>
      <w:r w:rsidRPr="005D5F58">
        <w:rPr>
          <w:rFonts w:ascii="Times New Roman" w:eastAsia="Aptos" w:hAnsi="Times New Roman" w:cs="Times New Roman"/>
          <w:sz w:val="24"/>
          <w:szCs w:val="24"/>
          <w:lang w:val="en-US"/>
          <w14:ligatures w14:val="standardContextual"/>
        </w:rPr>
        <w:t>Esri</w:t>
      </w:r>
      <w:proofErr w:type="spellEnd"/>
      <w:r w:rsidRPr="005D5F58">
        <w:rPr>
          <w:rFonts w:ascii="Times New Roman" w:eastAsia="Aptos" w:hAnsi="Times New Roman" w:cs="Times New Roman"/>
          <w:sz w:val="24"/>
          <w:szCs w:val="24"/>
          <w:lang w:val="en-US"/>
          <w14:ligatures w14:val="standardContextual"/>
        </w:rPr>
        <w:t xml:space="preserve"> Landsat Viewer» - </w:t>
      </w:r>
      <w:hyperlink r:id="rId12" w:history="1">
        <w:r w:rsidRPr="005D5F58">
          <w:rPr>
            <w:rFonts w:ascii="Times New Roman" w:eastAsia="Aptos" w:hAnsi="Times New Roman" w:cs="Times New Roman"/>
            <w:sz w:val="24"/>
            <w:szCs w:val="24"/>
            <w:lang w:val="en-US"/>
            <w14:ligatures w14:val="standardContextual"/>
          </w:rPr>
          <w:t>https://livingatlas2.arcgis.com/landsatexplorer/</w:t>
        </w:r>
      </w:hyperlink>
      <w:r w:rsidRPr="005D5F58">
        <w:rPr>
          <w:rFonts w:ascii="Times New Roman" w:eastAsia="Aptos" w:hAnsi="Times New Roman" w:cs="Times New Roman"/>
          <w:sz w:val="24"/>
          <w:szCs w:val="24"/>
          <w:lang w:val="en-US"/>
          <w14:ligatures w14:val="standardContextual"/>
        </w:rPr>
        <w:t>.</w:t>
      </w:r>
    </w:p>
    <w:sectPr w:rsidR="00353AA1" w:rsidRPr="005D5F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A26104"/>
    <w:multiLevelType w:val="multilevel"/>
    <w:tmpl w:val="2000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370"/>
    <w:rsid w:val="000B47E5"/>
    <w:rsid w:val="00110EFC"/>
    <w:rsid w:val="00353AA1"/>
    <w:rsid w:val="003B4703"/>
    <w:rsid w:val="0049626D"/>
    <w:rsid w:val="004F1DFC"/>
    <w:rsid w:val="00527292"/>
    <w:rsid w:val="005D5F58"/>
    <w:rsid w:val="00725D75"/>
    <w:rsid w:val="0083156C"/>
    <w:rsid w:val="008724CF"/>
    <w:rsid w:val="009553A2"/>
    <w:rsid w:val="00C3575A"/>
    <w:rsid w:val="00E8251F"/>
    <w:rsid w:val="00E85370"/>
    <w:rsid w:val="00ED6EC4"/>
    <w:rsid w:val="00EE52F2"/>
    <w:rsid w:val="00FC3323"/>
    <w:rsid w:val="00FC44FE"/>
    <w:rsid w:val="00FD3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87ACC8-F1D6-40E7-A31E-D54C79ABA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aliases w:val="Заголовок 1 Знак1 Знак,Знак4,Заголовок 11 Знак,неправильный1,Titre,Заголовок 1 Знак Знак Знак Знак Знак,Заголовок 1 Знак Знак Знак Знак"/>
    <w:basedOn w:val="a"/>
    <w:next w:val="a"/>
    <w:link w:val="10"/>
    <w:uiPriority w:val="9"/>
    <w:qFormat/>
    <w:rsid w:val="00353AA1"/>
    <w:pPr>
      <w:keepNext/>
      <w:keepLines/>
      <w:numPr>
        <w:numId w:val="1"/>
      </w:numPr>
      <w:spacing w:before="360" w:after="80" w:line="240" w:lineRule="auto"/>
      <w:jc w:val="center"/>
      <w:outlineLvl w:val="0"/>
    </w:pPr>
    <w:rPr>
      <w:rFonts w:ascii="Times New Roman" w:eastAsiaTheme="majorEastAsia" w:hAnsi="Times New Roman" w:cstheme="majorBidi"/>
      <w:b/>
      <w:caps/>
      <w:sz w:val="28"/>
      <w:szCs w:val="40"/>
      <w14:ligatures w14:val="standardContextual"/>
    </w:rPr>
  </w:style>
  <w:style w:type="paragraph" w:styleId="2">
    <w:name w:val="heading 2"/>
    <w:aliases w:val="Знак3,Заголовок 2 Знак Знак Знак Знак Знак Знак Знак,Заголовок 2 Знак Знак Знак Знак Знак,неправильный,Заголовок 2 Знак Знак,Заголовок 21, Знак3"/>
    <w:basedOn w:val="a"/>
    <w:next w:val="a"/>
    <w:link w:val="20"/>
    <w:uiPriority w:val="9"/>
    <w:unhideWhenUsed/>
    <w:qFormat/>
    <w:rsid w:val="00353AA1"/>
    <w:pPr>
      <w:keepNext/>
      <w:keepLines/>
      <w:numPr>
        <w:ilvl w:val="1"/>
        <w:numId w:val="1"/>
      </w:numPr>
      <w:spacing w:before="160" w:after="80" w:line="240" w:lineRule="auto"/>
      <w:ind w:left="0" w:firstLine="720"/>
      <w:jc w:val="both"/>
      <w:outlineLvl w:val="1"/>
    </w:pPr>
    <w:rPr>
      <w:rFonts w:ascii="Times New Roman" w:eastAsiaTheme="majorEastAsia" w:hAnsi="Times New Roman" w:cstheme="majorBidi"/>
      <w:b/>
      <w:sz w:val="28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unhideWhenUsed/>
    <w:qFormat/>
    <w:rsid w:val="00353AA1"/>
    <w:pPr>
      <w:keepNext/>
      <w:keepLines/>
      <w:numPr>
        <w:ilvl w:val="2"/>
        <w:numId w:val="1"/>
      </w:numPr>
      <w:spacing w:before="160" w:after="80" w:line="240" w:lineRule="auto"/>
      <w:ind w:left="0" w:firstLine="720"/>
      <w:jc w:val="both"/>
      <w:outlineLvl w:val="2"/>
    </w:pPr>
    <w:rPr>
      <w:rFonts w:ascii="Times New Roman" w:eastAsiaTheme="majorEastAsia" w:hAnsi="Times New Roman" w:cstheme="majorBidi"/>
      <w:b/>
      <w:i/>
      <w:sz w:val="28"/>
      <w:szCs w:val="28"/>
      <w14:ligatures w14:val="standardContextual"/>
    </w:rPr>
  </w:style>
  <w:style w:type="paragraph" w:styleId="4">
    <w:name w:val="heading 4"/>
    <w:aliases w:val="1.1.1.1 Заголовок 4"/>
    <w:basedOn w:val="a"/>
    <w:next w:val="a"/>
    <w:link w:val="40"/>
    <w:uiPriority w:val="9"/>
    <w:unhideWhenUsed/>
    <w:qFormat/>
    <w:rsid w:val="00353AA1"/>
    <w:pPr>
      <w:keepNext/>
      <w:keepLines/>
      <w:numPr>
        <w:ilvl w:val="3"/>
        <w:numId w:val="1"/>
      </w:numPr>
      <w:spacing w:before="80" w:after="40" w:line="240" w:lineRule="auto"/>
      <w:jc w:val="both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sz w:val="28"/>
      <w14:ligatures w14:val="standardContextual"/>
    </w:rPr>
  </w:style>
  <w:style w:type="paragraph" w:styleId="5">
    <w:name w:val="heading 5"/>
    <w:aliases w:val=" Знак2,D Head,RSKH5,Kop 1A,1 Заголовок 5"/>
    <w:basedOn w:val="a"/>
    <w:next w:val="a"/>
    <w:link w:val="50"/>
    <w:unhideWhenUsed/>
    <w:qFormat/>
    <w:rsid w:val="00353AA1"/>
    <w:pPr>
      <w:keepNext/>
      <w:keepLines/>
      <w:numPr>
        <w:ilvl w:val="4"/>
        <w:numId w:val="1"/>
      </w:numPr>
      <w:spacing w:before="80" w:after="40" w:line="240" w:lineRule="auto"/>
      <w:jc w:val="both"/>
      <w:outlineLvl w:val="4"/>
    </w:pPr>
    <w:rPr>
      <w:rFonts w:ascii="Times New Roman" w:eastAsiaTheme="majorEastAsia" w:hAnsi="Times New Roman" w:cstheme="majorBidi"/>
      <w:color w:val="2E74B5" w:themeColor="accent1" w:themeShade="BF"/>
      <w:sz w:val="28"/>
      <w14:ligatures w14:val="standardContextual"/>
    </w:rPr>
  </w:style>
  <w:style w:type="paragraph" w:styleId="6">
    <w:name w:val="heading 6"/>
    <w:basedOn w:val="a"/>
    <w:next w:val="a"/>
    <w:link w:val="60"/>
    <w:unhideWhenUsed/>
    <w:qFormat/>
    <w:rsid w:val="00353AA1"/>
    <w:pPr>
      <w:keepNext/>
      <w:keepLines/>
      <w:numPr>
        <w:ilvl w:val="5"/>
        <w:numId w:val="1"/>
      </w:numPr>
      <w:spacing w:before="40" w:after="0" w:line="240" w:lineRule="auto"/>
      <w:jc w:val="both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sz w:val="28"/>
      <w14:ligatures w14:val="standardContextual"/>
    </w:rPr>
  </w:style>
  <w:style w:type="paragraph" w:styleId="7">
    <w:name w:val="heading 7"/>
    <w:basedOn w:val="a"/>
    <w:next w:val="a"/>
    <w:link w:val="70"/>
    <w:unhideWhenUsed/>
    <w:qFormat/>
    <w:rsid w:val="00353AA1"/>
    <w:pPr>
      <w:keepNext/>
      <w:keepLines/>
      <w:numPr>
        <w:ilvl w:val="6"/>
        <w:numId w:val="1"/>
      </w:numPr>
      <w:spacing w:before="40" w:after="0" w:line="240" w:lineRule="auto"/>
      <w:jc w:val="both"/>
      <w:outlineLvl w:val="6"/>
    </w:pPr>
    <w:rPr>
      <w:rFonts w:ascii="Times New Roman" w:eastAsiaTheme="majorEastAsia" w:hAnsi="Times New Roman" w:cstheme="majorBidi"/>
      <w:color w:val="595959" w:themeColor="text1" w:themeTint="A6"/>
      <w:sz w:val="28"/>
      <w14:ligatures w14:val="standardContextual"/>
    </w:rPr>
  </w:style>
  <w:style w:type="paragraph" w:styleId="8">
    <w:name w:val="heading 8"/>
    <w:basedOn w:val="a"/>
    <w:next w:val="a"/>
    <w:link w:val="80"/>
    <w:unhideWhenUsed/>
    <w:qFormat/>
    <w:rsid w:val="00353AA1"/>
    <w:pPr>
      <w:keepNext/>
      <w:keepLines/>
      <w:numPr>
        <w:ilvl w:val="7"/>
        <w:numId w:val="1"/>
      </w:numPr>
      <w:spacing w:after="0" w:line="240" w:lineRule="auto"/>
      <w:jc w:val="both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sz w:val="28"/>
      <w14:ligatures w14:val="standardContextual"/>
    </w:rPr>
  </w:style>
  <w:style w:type="paragraph" w:styleId="9">
    <w:name w:val="heading 9"/>
    <w:aliases w:val="ЗАГОЛОВОК"/>
    <w:basedOn w:val="a"/>
    <w:next w:val="a"/>
    <w:link w:val="90"/>
    <w:unhideWhenUsed/>
    <w:qFormat/>
    <w:rsid w:val="00353AA1"/>
    <w:pPr>
      <w:keepNext/>
      <w:keepLines/>
      <w:numPr>
        <w:ilvl w:val="8"/>
        <w:numId w:val="1"/>
      </w:numPr>
      <w:spacing w:after="0" w:line="240" w:lineRule="auto"/>
      <w:jc w:val="both"/>
      <w:outlineLvl w:val="8"/>
    </w:pPr>
    <w:rPr>
      <w:rFonts w:ascii="Times New Roman" w:eastAsiaTheme="majorEastAsia" w:hAnsi="Times New Roman" w:cstheme="majorBidi"/>
      <w:color w:val="272727" w:themeColor="text1" w:themeTint="D8"/>
      <w:sz w:val="28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1 Знак Знак,Знак4 Знак,Заголовок 11 Знак Знак,неправильный1 Знак,Titre Знак,Заголовок 1 Знак Знак Знак Знак Знак Знак,Заголовок 1 Знак Знак Знак Знак Знак1"/>
    <w:basedOn w:val="a0"/>
    <w:link w:val="1"/>
    <w:uiPriority w:val="9"/>
    <w:rsid w:val="00353AA1"/>
    <w:rPr>
      <w:rFonts w:ascii="Times New Roman" w:eastAsiaTheme="majorEastAsia" w:hAnsi="Times New Roman" w:cstheme="majorBidi"/>
      <w:b/>
      <w:caps/>
      <w:sz w:val="28"/>
      <w:szCs w:val="40"/>
      <w14:ligatures w14:val="standardContextual"/>
    </w:rPr>
  </w:style>
  <w:style w:type="character" w:customStyle="1" w:styleId="20">
    <w:name w:val="Заголовок 2 Знак"/>
    <w:aliases w:val="Знак3 Знак,Заголовок 2 Знак Знак Знак Знак Знак Знак Знак Знак,Заголовок 2 Знак Знак Знак Знак Знак Знак,неправильный Знак,Заголовок 2 Знак Знак Знак,Заголовок 21 Знак, Знак3 Знак"/>
    <w:basedOn w:val="a0"/>
    <w:link w:val="2"/>
    <w:uiPriority w:val="9"/>
    <w:rsid w:val="00353AA1"/>
    <w:rPr>
      <w:rFonts w:ascii="Times New Roman" w:eastAsiaTheme="majorEastAsia" w:hAnsi="Times New Roman" w:cstheme="majorBidi"/>
      <w:b/>
      <w:sz w:val="28"/>
      <w:szCs w:val="32"/>
      <w14:ligatures w14:val="standardContextual"/>
    </w:rPr>
  </w:style>
  <w:style w:type="character" w:customStyle="1" w:styleId="30">
    <w:name w:val="Заголовок 3 Знак"/>
    <w:basedOn w:val="a0"/>
    <w:link w:val="3"/>
    <w:uiPriority w:val="9"/>
    <w:rsid w:val="00353AA1"/>
    <w:rPr>
      <w:rFonts w:ascii="Times New Roman" w:eastAsiaTheme="majorEastAsia" w:hAnsi="Times New Roman" w:cstheme="majorBidi"/>
      <w:b/>
      <w:i/>
      <w:sz w:val="28"/>
      <w:szCs w:val="28"/>
      <w14:ligatures w14:val="standardContextual"/>
    </w:rPr>
  </w:style>
  <w:style w:type="character" w:customStyle="1" w:styleId="40">
    <w:name w:val="Заголовок 4 Знак"/>
    <w:aliases w:val="1.1.1.1 Заголовок 4 Знак"/>
    <w:basedOn w:val="a0"/>
    <w:link w:val="4"/>
    <w:uiPriority w:val="9"/>
    <w:rsid w:val="00353AA1"/>
    <w:rPr>
      <w:rFonts w:ascii="Times New Roman" w:eastAsiaTheme="majorEastAsia" w:hAnsi="Times New Roman" w:cstheme="majorBidi"/>
      <w:i/>
      <w:iCs/>
      <w:color w:val="2E74B5" w:themeColor="accent1" w:themeShade="BF"/>
      <w:sz w:val="28"/>
      <w14:ligatures w14:val="standardContextual"/>
    </w:rPr>
  </w:style>
  <w:style w:type="character" w:customStyle="1" w:styleId="50">
    <w:name w:val="Заголовок 5 Знак"/>
    <w:aliases w:val=" Знак2 Знак,D Head Знак,RSKH5 Знак,Kop 1A Знак,1 Заголовок 5 Знак"/>
    <w:basedOn w:val="a0"/>
    <w:link w:val="5"/>
    <w:rsid w:val="00353AA1"/>
    <w:rPr>
      <w:rFonts w:ascii="Times New Roman" w:eastAsiaTheme="majorEastAsia" w:hAnsi="Times New Roman" w:cstheme="majorBidi"/>
      <w:color w:val="2E74B5" w:themeColor="accent1" w:themeShade="BF"/>
      <w:sz w:val="28"/>
      <w14:ligatures w14:val="standardContextual"/>
    </w:rPr>
  </w:style>
  <w:style w:type="character" w:customStyle="1" w:styleId="60">
    <w:name w:val="Заголовок 6 Знак"/>
    <w:basedOn w:val="a0"/>
    <w:link w:val="6"/>
    <w:rsid w:val="00353AA1"/>
    <w:rPr>
      <w:rFonts w:ascii="Times New Roman" w:eastAsiaTheme="majorEastAsia" w:hAnsi="Times New Roman" w:cstheme="majorBidi"/>
      <w:i/>
      <w:iCs/>
      <w:color w:val="595959" w:themeColor="text1" w:themeTint="A6"/>
      <w:sz w:val="28"/>
      <w14:ligatures w14:val="standardContextual"/>
    </w:rPr>
  </w:style>
  <w:style w:type="character" w:customStyle="1" w:styleId="70">
    <w:name w:val="Заголовок 7 Знак"/>
    <w:basedOn w:val="a0"/>
    <w:link w:val="7"/>
    <w:rsid w:val="00353AA1"/>
    <w:rPr>
      <w:rFonts w:ascii="Times New Roman" w:eastAsiaTheme="majorEastAsia" w:hAnsi="Times New Roman" w:cstheme="majorBidi"/>
      <w:color w:val="595959" w:themeColor="text1" w:themeTint="A6"/>
      <w:sz w:val="28"/>
      <w14:ligatures w14:val="standardContextual"/>
    </w:rPr>
  </w:style>
  <w:style w:type="character" w:customStyle="1" w:styleId="80">
    <w:name w:val="Заголовок 8 Знак"/>
    <w:basedOn w:val="a0"/>
    <w:link w:val="8"/>
    <w:rsid w:val="00353AA1"/>
    <w:rPr>
      <w:rFonts w:ascii="Times New Roman" w:eastAsiaTheme="majorEastAsia" w:hAnsi="Times New Roman" w:cstheme="majorBidi"/>
      <w:i/>
      <w:iCs/>
      <w:color w:val="272727" w:themeColor="text1" w:themeTint="D8"/>
      <w:sz w:val="28"/>
      <w14:ligatures w14:val="standardContextual"/>
    </w:rPr>
  </w:style>
  <w:style w:type="character" w:customStyle="1" w:styleId="90">
    <w:name w:val="Заголовок 9 Знак"/>
    <w:aliases w:val="ЗАГОЛОВОК Знак"/>
    <w:basedOn w:val="a0"/>
    <w:link w:val="9"/>
    <w:rsid w:val="00353AA1"/>
    <w:rPr>
      <w:rFonts w:ascii="Times New Roman" w:eastAsiaTheme="majorEastAsia" w:hAnsi="Times New Roman" w:cstheme="majorBidi"/>
      <w:color w:val="272727" w:themeColor="text1" w:themeTint="D8"/>
      <w:sz w:val="28"/>
      <w14:ligatures w14:val="standardContextual"/>
    </w:rPr>
  </w:style>
  <w:style w:type="character" w:styleId="a3">
    <w:name w:val="Hyperlink"/>
    <w:basedOn w:val="a0"/>
    <w:uiPriority w:val="99"/>
    <w:unhideWhenUsed/>
    <w:rsid w:val="00353AA1"/>
    <w:rPr>
      <w:color w:val="0563C1" w:themeColor="hyperlink"/>
      <w:u w:val="single"/>
    </w:rPr>
  </w:style>
  <w:style w:type="paragraph" w:styleId="a4">
    <w:name w:val="No Spacing"/>
    <w:aliases w:val="Табличный"/>
    <w:link w:val="a5"/>
    <w:uiPriority w:val="1"/>
    <w:qFormat/>
    <w:rsid w:val="00110EFC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a5">
    <w:name w:val="Без интервала Знак"/>
    <w:aliases w:val="Табличный Знак"/>
    <w:link w:val="a4"/>
    <w:uiPriority w:val="1"/>
    <w:rsid w:val="00110EFC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harysh.kz/bastybetru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gis.geology.gov.kz/portal/apps/webappviewer/index.html?id=ef1f588363844f7cb1f646e05558da32" TargetMode="External"/><Relationship Id="rId12" Type="http://schemas.openxmlformats.org/officeDocument/2006/relationships/hyperlink" Target="https://livingatlas2.arcgis.com/landsatexplore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isgzk.kz/aisgzk/ru/content/maps/" TargetMode="External"/><Relationship Id="rId11" Type="http://schemas.openxmlformats.org/officeDocument/2006/relationships/hyperlink" Target="https://earth.google.com/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ecokarta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km.gharysh.kz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7</Pages>
  <Words>3093</Words>
  <Characters>17631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2026-04-28T10:59:00Z</dcterms:created>
  <dcterms:modified xsi:type="dcterms:W3CDTF">2026-05-13T05:56:00Z</dcterms:modified>
</cp:coreProperties>
</file>