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D2" w:rsidRPr="0019588A" w:rsidRDefault="00035CD2" w:rsidP="0019588A">
      <w:pPr>
        <w:pStyle w:val="1"/>
        <w:numPr>
          <w:ilvl w:val="0"/>
          <w:numId w:val="0"/>
        </w:numPr>
        <w:spacing w:before="120" w:after="120"/>
        <w:ind w:firstLine="567"/>
        <w:rPr>
          <w:rFonts w:cs="Times New Roman"/>
          <w:bCs w:val="0"/>
          <w:color w:val="auto"/>
          <w:sz w:val="24"/>
          <w:szCs w:val="24"/>
        </w:rPr>
      </w:pPr>
      <w:r w:rsidRPr="0019588A">
        <w:rPr>
          <w:rFonts w:cs="Times New Roman"/>
          <w:bCs w:val="0"/>
          <w:color w:val="auto"/>
          <w:sz w:val="24"/>
          <w:szCs w:val="24"/>
        </w:rPr>
        <w:t>КРАТКОЕ НЕТЕХНИЧЕСКОЕ РЕЗЮМЕ</w:t>
      </w:r>
    </w:p>
    <w:p w:rsidR="00035CD2" w:rsidRPr="0019588A" w:rsidRDefault="00035CD2" w:rsidP="0019588A">
      <w:pPr>
        <w:spacing w:before="120" w:after="120"/>
        <w:ind w:firstLine="567"/>
        <w:rPr>
          <w:rFonts w:eastAsia="Times New Roman" w:cs="Times New Roman"/>
          <w:b/>
          <w:bCs/>
          <w:szCs w:val="24"/>
          <w:lang w:eastAsia="ru-RU"/>
        </w:rPr>
      </w:pPr>
      <w:r w:rsidRPr="0019588A">
        <w:rPr>
          <w:rFonts w:eastAsia="Times New Roman" w:cs="Times New Roman"/>
          <w:b/>
          <w:bCs/>
          <w:szCs w:val="24"/>
          <w:lang w:eastAsia="ru-RU"/>
        </w:rPr>
        <w:t>1. Описание предполагаемого места осуществления намечаемой деятельности, план с изображением его границ</w:t>
      </w:r>
    </w:p>
    <w:p w:rsidR="009B55F3" w:rsidRPr="0019588A" w:rsidRDefault="009B55F3" w:rsidP="0019588A">
      <w:pPr>
        <w:widowControl w:val="0"/>
        <w:spacing w:before="120" w:after="120"/>
        <w:ind w:firstLine="567"/>
        <w:rPr>
          <w:rFonts w:eastAsia="Times New Roman" w:cs="Times New Roman"/>
          <w:color w:val="000000" w:themeColor="text1"/>
          <w:szCs w:val="24"/>
        </w:rPr>
      </w:pPr>
      <w:bookmarkStart w:id="0" w:name="_Hlk209011781"/>
      <w:r w:rsidRPr="0019588A">
        <w:rPr>
          <w:rFonts w:eastAsia="Times New Roman" w:cs="Times New Roman"/>
          <w:color w:val="000000" w:themeColor="text1"/>
          <w:szCs w:val="24"/>
        </w:rPr>
        <w:t>Намечаемая деятельность планируется к осуществлению на территории Сузакского района Туркестанской области Республики Казахстан в пределах контрактного участка недропользования, расположенного вне границ населённых пунктов и территорий с особым режимом охраны. Участок приурочен к промышленной зоне уранодобывающего региона и характеризуется отсутствием жилой застройки, объектов социальной инфраструктуры и сельскохозяйственного землепользования.</w:t>
      </w:r>
    </w:p>
    <w:p w:rsidR="009B55F3" w:rsidRPr="0019588A" w:rsidRDefault="009B55F3" w:rsidP="0019588A">
      <w:pPr>
        <w:widowControl w:val="0"/>
        <w:spacing w:before="120" w:after="120"/>
        <w:ind w:firstLine="567"/>
        <w:rPr>
          <w:rFonts w:eastAsia="Times New Roman" w:cs="Times New Roman"/>
          <w:color w:val="000000" w:themeColor="text1"/>
          <w:szCs w:val="24"/>
        </w:rPr>
      </w:pPr>
      <w:r w:rsidRPr="0019588A">
        <w:rPr>
          <w:rFonts w:eastAsia="Times New Roman" w:cs="Times New Roman"/>
          <w:color w:val="000000" w:themeColor="text1"/>
          <w:szCs w:val="24"/>
        </w:rPr>
        <w:t>Ближайшие населённые пункты Сузакского района расположены на значительном удалении от площадки размещения объекта, что исключает прямое воздействие на условия проживания населения. Санитарно-защитные зоны жилой застройки, зоны рекреационного и сельскохозяйственного назначения в границы участка не входят.</w:t>
      </w:r>
    </w:p>
    <w:p w:rsidR="009B55F3" w:rsidRPr="0019588A" w:rsidRDefault="009B55F3" w:rsidP="0019588A">
      <w:pPr>
        <w:widowControl w:val="0"/>
        <w:spacing w:before="120" w:after="120"/>
        <w:ind w:firstLine="567"/>
        <w:rPr>
          <w:rFonts w:eastAsia="Times New Roman" w:cs="Times New Roman"/>
          <w:color w:val="000000" w:themeColor="text1"/>
          <w:szCs w:val="24"/>
        </w:rPr>
      </w:pPr>
      <w:r w:rsidRPr="0019588A">
        <w:rPr>
          <w:rFonts w:eastAsia="Times New Roman" w:cs="Times New Roman"/>
          <w:color w:val="000000" w:themeColor="text1"/>
          <w:szCs w:val="24"/>
        </w:rPr>
        <w:t>Территория размещения объекта относится к равнинным и слабоволнистым ландшафтам полупустынной зоны, характерным для юго-западной части Сузакского района. Рельеф преимущественно ровный, без выраженных форм эрозии, оползневых процессов и иных опасных геоморфологических явлений. Поверхностная гидрографическая сеть развита слабо, постоянные водотоки и водоёмы в пределах участка отсутствуют.</w:t>
      </w:r>
    </w:p>
    <w:p w:rsidR="009B55F3" w:rsidRPr="0019588A" w:rsidRDefault="009B55F3" w:rsidP="0019588A">
      <w:pPr>
        <w:widowControl w:val="0"/>
        <w:spacing w:before="120" w:after="120"/>
        <w:ind w:firstLine="567"/>
        <w:rPr>
          <w:rFonts w:eastAsia="Times New Roman" w:cs="Times New Roman"/>
          <w:color w:val="000000" w:themeColor="text1"/>
          <w:szCs w:val="24"/>
        </w:rPr>
      </w:pPr>
      <w:r w:rsidRPr="0019588A">
        <w:rPr>
          <w:rFonts w:eastAsia="Times New Roman" w:cs="Times New Roman"/>
          <w:color w:val="000000" w:themeColor="text1"/>
          <w:szCs w:val="24"/>
        </w:rPr>
        <w:t>Транспортная доступность участка обеспечивается за счёт существующих подъездных автомобильных дорог производственного назначения, используемых в рамках действующей промышленной инфраструктуры района. Строительство новых автомобильных дорог, прокладка линейных коммуникаций и расширение дорожной сети проектом не предусматриваются.</w:t>
      </w:r>
    </w:p>
    <w:p w:rsidR="009B55F3" w:rsidRPr="0019588A" w:rsidRDefault="009B55F3" w:rsidP="0019588A">
      <w:pPr>
        <w:widowControl w:val="0"/>
        <w:spacing w:before="120" w:after="120"/>
        <w:ind w:firstLine="567"/>
        <w:rPr>
          <w:rFonts w:eastAsia="Times New Roman" w:cs="Times New Roman"/>
          <w:color w:val="000000" w:themeColor="text1"/>
          <w:szCs w:val="24"/>
        </w:rPr>
      </w:pPr>
      <w:r w:rsidRPr="0019588A">
        <w:rPr>
          <w:rFonts w:eastAsia="Times New Roman" w:cs="Times New Roman"/>
          <w:color w:val="000000" w:themeColor="text1"/>
          <w:szCs w:val="24"/>
        </w:rPr>
        <w:t>Границы намечаемой деятельности определены в соответствии с правоустанавливающими и проектными материалами, координаты характерных точек зафиксированы в установленном порядке. План-схема с изображением границ участка, размещением проектируемых объектов и их привязкой к существующим элементам местности представлена в составе материалов РООС и является неотъемлемой частью проектной документации.</w:t>
      </w:r>
    </w:p>
    <w:p w:rsidR="0010672F" w:rsidRPr="0019588A" w:rsidRDefault="009B55F3" w:rsidP="0019588A">
      <w:pPr>
        <w:widowControl w:val="0"/>
        <w:spacing w:before="120" w:after="120"/>
        <w:ind w:firstLine="567"/>
        <w:rPr>
          <w:rFonts w:eastAsia="Times New Roman" w:cs="Times New Roman"/>
          <w:bCs/>
          <w:szCs w:val="24"/>
          <w:lang w:eastAsia="ru-RU"/>
        </w:rPr>
      </w:pPr>
      <w:r w:rsidRPr="0019588A">
        <w:rPr>
          <w:rFonts w:eastAsia="Times New Roman" w:cs="Times New Roman"/>
          <w:color w:val="000000" w:themeColor="text1"/>
          <w:szCs w:val="24"/>
        </w:rPr>
        <w:t>Реализация намечаемой деятельности осуществляется строго в пределах установленных границ контрактной территории Сузакского района Туркестанской области, без вовлечения дополнительных земель и без изменения категории землепользования.</w:t>
      </w:r>
      <w:r w:rsidRPr="0019588A">
        <w:rPr>
          <w:rFonts w:eastAsia="Times New Roman" w:cs="Times New Roman"/>
          <w:color w:val="000000" w:themeColor="text1"/>
          <w:szCs w:val="24"/>
        </w:rPr>
        <w:t xml:space="preserve"> </w:t>
      </w:r>
      <w:r w:rsidR="0010672F" w:rsidRPr="0019588A">
        <w:rPr>
          <w:rFonts w:eastAsia="Times New Roman" w:cs="Times New Roman"/>
          <w:bCs/>
          <w:szCs w:val="24"/>
          <w:lang w:eastAsia="ru-RU"/>
        </w:rPr>
        <w:t>Географическое положение участков показано на рисунке 1.1.</w:t>
      </w:r>
    </w:p>
    <w:p w:rsidR="0010672F" w:rsidRPr="0019588A" w:rsidRDefault="0010672F" w:rsidP="0019588A">
      <w:pPr>
        <w:widowControl w:val="0"/>
        <w:spacing w:before="120" w:after="120"/>
        <w:ind w:firstLine="567"/>
        <w:rPr>
          <w:rFonts w:eastAsia="Times New Roman" w:cs="Times New Roman"/>
          <w:bCs/>
          <w:szCs w:val="24"/>
          <w:lang w:eastAsia="ru-RU"/>
        </w:rPr>
      </w:pPr>
      <w:r w:rsidRPr="0019588A">
        <w:rPr>
          <w:rFonts w:eastAsia="Times New Roman" w:cs="Times New Roman"/>
          <w:noProof/>
          <w:szCs w:val="24"/>
          <w:lang w:eastAsia="ru-RU"/>
        </w:rPr>
        <w:lastRenderedPageBreak/>
        <w:drawing>
          <wp:inline distT="0" distB="0" distL="0" distR="0" wp14:anchorId="34976BD3" wp14:editId="30104882">
            <wp:extent cx="5923915" cy="5495925"/>
            <wp:effectExtent l="0" t="0" r="63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5925782" cy="5497657"/>
                    </a:xfrm>
                    <a:prstGeom prst="rect">
                      <a:avLst/>
                    </a:prstGeom>
                    <a:noFill/>
                    <a:ln>
                      <a:noFill/>
                    </a:ln>
                    <a:extLst>
                      <a:ext uri="{53640926-AAD7-44D8-BBD7-CCE9431645EC}">
                        <a14:shadowObscured xmlns:a14="http://schemas.microsoft.com/office/drawing/2010/main"/>
                      </a:ext>
                    </a:extLst>
                  </pic:spPr>
                </pic:pic>
              </a:graphicData>
            </a:graphic>
          </wp:inline>
        </w:drawing>
      </w:r>
    </w:p>
    <w:p w:rsidR="0010672F" w:rsidRPr="0019588A" w:rsidRDefault="0010672F" w:rsidP="0019588A">
      <w:pPr>
        <w:widowControl w:val="0"/>
        <w:spacing w:before="120" w:after="120"/>
        <w:ind w:firstLine="567"/>
        <w:rPr>
          <w:rFonts w:eastAsia="Times New Roman" w:cs="Times New Roman"/>
          <w:bCs/>
          <w:szCs w:val="24"/>
          <w:lang w:eastAsia="ru-RU"/>
        </w:rPr>
      </w:pPr>
      <w:r w:rsidRPr="0019588A">
        <w:rPr>
          <w:rFonts w:eastAsia="Times New Roman" w:cs="Times New Roman"/>
          <w:bCs/>
          <w:szCs w:val="24"/>
          <w:lang w:eastAsia="ru-RU"/>
        </w:rPr>
        <w:t>Рисунок 1.1 – Обзорная карта района</w:t>
      </w:r>
    </w:p>
    <w:bookmarkEnd w:id="0"/>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9B55F3" w:rsidRPr="0019588A" w:rsidRDefault="009B55F3" w:rsidP="0019588A">
      <w:pPr>
        <w:pStyle w:val="a5"/>
        <w:spacing w:before="120" w:after="120"/>
        <w:ind w:firstLine="567"/>
        <w:jc w:val="both"/>
      </w:pPr>
      <w:r w:rsidRPr="0019588A">
        <w:t>Территория намечаемой деятельности расположена в пределах Сузакского района Туркестанской области и относится к зоне промышленного недропользования, сформированной вне границ населённых пунктов. В непосредственной близости от площадки отсутствует постоянное проживание населения, жилые массивы, социальные и рекреационные объекты. Численность населения в зоне прямого воздействия отсутствует, поскольку территория не используется для селитебной застройки и не вовлечена в хозяйственно-бытовое землепользование.</w:t>
      </w:r>
    </w:p>
    <w:p w:rsidR="009B55F3" w:rsidRPr="0019588A" w:rsidRDefault="009B55F3" w:rsidP="0019588A">
      <w:pPr>
        <w:pStyle w:val="a5"/>
        <w:spacing w:before="120" w:after="120"/>
        <w:ind w:firstLine="567"/>
        <w:jc w:val="both"/>
      </w:pPr>
      <w:r w:rsidRPr="0019588A">
        <w:t xml:space="preserve">Ближайшие населённые пункты Сузакского района находятся на значительном удалении от объекта и не попадают в зону возможного влияния выбросов, физических факторов или иных воздействий. Расчёты рассеивания загрязняющих веществ показали, что при нормальных условиях эксплуатации концентрации загрязняющих веществ в приземном </w:t>
      </w:r>
      <w:r w:rsidRPr="0019588A">
        <w:lastRenderedPageBreak/>
        <w:t>слое атмосферного воздуха за пределами промышленной площадки не превышают установленных нормативов качества окружающей среды.</w:t>
      </w:r>
    </w:p>
    <w:p w:rsidR="009B55F3" w:rsidRPr="0019588A" w:rsidRDefault="009B55F3" w:rsidP="0019588A">
      <w:pPr>
        <w:pStyle w:val="a5"/>
        <w:spacing w:before="120" w:after="120"/>
        <w:ind w:firstLine="567"/>
        <w:jc w:val="both"/>
      </w:pPr>
      <w:r w:rsidRPr="0019588A">
        <w:t>Потенциальные источники воздействия на окружающую среду в пределах затрагиваемой территории ограничены границами производственной площадки и включают:</w:t>
      </w:r>
    </w:p>
    <w:p w:rsidR="009B55F3" w:rsidRPr="0019588A" w:rsidRDefault="009B55F3" w:rsidP="0019588A">
      <w:pPr>
        <w:pStyle w:val="a5"/>
        <w:spacing w:before="120" w:after="120"/>
        <w:ind w:firstLine="567"/>
        <w:jc w:val="both"/>
      </w:pPr>
      <w:r w:rsidRPr="0019588A">
        <w:t>– выбросы загрязняющих веществ в атмосферный воздух от организованных источников (дизель-генератор, установка по производству рения с системой мокрой газоочистки, вспомогательные ёмкости хранения);</w:t>
      </w:r>
    </w:p>
    <w:p w:rsidR="009B55F3" w:rsidRPr="0019588A" w:rsidRDefault="009B55F3" w:rsidP="0019588A">
      <w:pPr>
        <w:pStyle w:val="a5"/>
        <w:spacing w:before="120" w:after="120"/>
        <w:ind w:firstLine="567"/>
        <w:jc w:val="both"/>
      </w:pPr>
      <w:r w:rsidRPr="0019588A">
        <w:t>– неорганизованные выбросы от стоянки автотранспорта;</w:t>
      </w:r>
    </w:p>
    <w:p w:rsidR="009B55F3" w:rsidRPr="0019588A" w:rsidRDefault="009B55F3" w:rsidP="0019588A">
      <w:pPr>
        <w:pStyle w:val="a5"/>
        <w:spacing w:before="120" w:after="120"/>
        <w:ind w:firstLine="567"/>
        <w:jc w:val="both"/>
      </w:pPr>
      <w:r w:rsidRPr="0019588A">
        <w:t>– локальные физические воздействия (шум, вибрация), ограниченные рабочей зоной оборудования.</w:t>
      </w:r>
    </w:p>
    <w:p w:rsidR="009B55F3" w:rsidRPr="0019588A" w:rsidRDefault="009B55F3" w:rsidP="0019588A">
      <w:pPr>
        <w:pStyle w:val="a5"/>
        <w:spacing w:before="120" w:after="120"/>
        <w:ind w:firstLine="567"/>
        <w:jc w:val="both"/>
      </w:pPr>
      <w:r w:rsidRPr="0019588A">
        <w:t>Сбросы загрязняющих веществ в поверхностные водные объекты не предусмотрены. Постоянные водотоки, озёра и иные поверхностные водные объекты в границах участка отсутствуют. Использование воды осуществляется в технологических целях, без образования сточных вод, подлежащих сбросу в окружающую среду.</w:t>
      </w:r>
    </w:p>
    <w:p w:rsidR="009B55F3" w:rsidRPr="0019588A" w:rsidRDefault="009B55F3" w:rsidP="0019588A">
      <w:pPr>
        <w:pStyle w:val="a5"/>
        <w:spacing w:before="120" w:after="120"/>
        <w:ind w:firstLine="567"/>
        <w:jc w:val="both"/>
      </w:pPr>
      <w:r w:rsidRPr="0019588A">
        <w:t>Почвенный покров территории представлен малопродуктивными почвами полупустынной зоны, характеризующимися низким содержанием гумуса и слабой биологической активностью. Способность почв к переносу загрязняющих веществ ограничена, при этом проектом предусмотрены меры по предотвращению проливов, локализации возможных утечек и восстановлению нарушенных участков.</w:t>
      </w:r>
    </w:p>
    <w:p w:rsidR="009B55F3" w:rsidRPr="0019588A" w:rsidRDefault="009B55F3" w:rsidP="0019588A">
      <w:pPr>
        <w:pStyle w:val="a5"/>
        <w:spacing w:before="120" w:after="120"/>
        <w:ind w:firstLine="567"/>
        <w:jc w:val="both"/>
      </w:pPr>
      <w:r w:rsidRPr="0019588A">
        <w:t>Извлечение природных ресурсов в рамках намечаемой деятельности осуществляется в виде переработки сырья на установке по производству рения и не связано с разработкой карьеров, выемкой грунтов или нарушением геологической структуры территории.</w:t>
      </w:r>
    </w:p>
    <w:p w:rsidR="009B55F3" w:rsidRPr="0019588A" w:rsidRDefault="009B55F3" w:rsidP="0019588A">
      <w:pPr>
        <w:pStyle w:val="a5"/>
        <w:spacing w:before="120" w:after="120"/>
        <w:ind w:firstLine="567"/>
        <w:jc w:val="both"/>
      </w:pPr>
      <w:r w:rsidRPr="0019588A">
        <w:t>Захоронение отходов на участке не предусмотрено. Все образующиеся отходы временно накапливаются в специально оборудованных местах и передаются специализированным лицензированным организациям для дальнейшего обращения в соответствии с требованиями экологического законодательства.</w:t>
      </w:r>
    </w:p>
    <w:p w:rsidR="0010672F" w:rsidRPr="0019588A" w:rsidRDefault="009B55F3" w:rsidP="0019588A">
      <w:pPr>
        <w:pStyle w:val="a5"/>
        <w:spacing w:before="120" w:beforeAutospacing="0" w:after="120" w:afterAutospacing="0"/>
        <w:ind w:firstLine="567"/>
        <w:jc w:val="both"/>
      </w:pPr>
      <w:r w:rsidRPr="0019588A">
        <w:t>С учётом локального характера источников воздействия, отсутствия населения в зоне влияния и предусмотренных проектных природоохранных мероприятий, негативное воздействие на окружающую среду за пределами промышленной площадки не ожидается.</w:t>
      </w:r>
      <w:r w:rsidR="0010672F" w:rsidRPr="0019588A">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3. Наименование инициатора намечаемой деятельности, его контактные данные</w:t>
      </w:r>
    </w:p>
    <w:p w:rsidR="0010672F" w:rsidRPr="0019588A" w:rsidRDefault="003821D7" w:rsidP="0019588A">
      <w:pPr>
        <w:pStyle w:val="a5"/>
        <w:spacing w:before="120" w:beforeAutospacing="0" w:after="120" w:afterAutospacing="0"/>
        <w:ind w:firstLine="567"/>
        <w:jc w:val="both"/>
      </w:pPr>
      <w:r w:rsidRPr="0019588A">
        <w:t>Инициатором намечаемой деятельности является ТОО ДП «</w:t>
      </w:r>
      <w:proofErr w:type="spellStart"/>
      <w:r w:rsidRPr="0019588A">
        <w:t>Орталык</w:t>
      </w:r>
      <w:proofErr w:type="spellEnd"/>
      <w:r w:rsidRPr="0019588A">
        <w:t>», осуществляющее производственную деятельность в установленном законодательством порядке на территории Созакского района Туркестанской области Республики Казахстан.</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4) Краткое описание намечаемой деятельности</w:t>
      </w:r>
    </w:p>
    <w:p w:rsidR="003821D7" w:rsidRPr="0019588A" w:rsidRDefault="003821D7" w:rsidP="0019588A">
      <w:pPr>
        <w:spacing w:before="120" w:after="120"/>
        <w:ind w:firstLine="567"/>
        <w:rPr>
          <w:rFonts w:eastAsia="Times New Roman" w:cs="Times New Roman"/>
          <w:bCs/>
          <w:szCs w:val="24"/>
          <w:lang w:eastAsia="ru-RU"/>
        </w:rPr>
      </w:pPr>
      <w:r w:rsidRPr="0019588A">
        <w:rPr>
          <w:rFonts w:eastAsia="Times New Roman" w:cs="Times New Roman"/>
          <w:bCs/>
          <w:szCs w:val="24"/>
          <w:lang w:eastAsia="ru-RU"/>
        </w:rPr>
        <w:t>Намечаемая деятельность предусматривает эксплуатацию производственной установки по переработке технологических растворов с целью извлечения рения на территории Созакского района Туркестанской области. Проект реализуется в пределах ранее освоенной промышленной площадки и не связан с разработкой новых участков недр или расширением земельного отвода.</w:t>
      </w:r>
    </w:p>
    <w:p w:rsidR="003821D7" w:rsidRPr="0019588A" w:rsidRDefault="003821D7" w:rsidP="0019588A">
      <w:pPr>
        <w:spacing w:before="120" w:after="120"/>
        <w:ind w:firstLine="567"/>
        <w:rPr>
          <w:rFonts w:eastAsia="Times New Roman" w:cs="Times New Roman"/>
          <w:bCs/>
          <w:szCs w:val="24"/>
          <w:lang w:eastAsia="ru-RU"/>
        </w:rPr>
      </w:pPr>
    </w:p>
    <w:p w:rsidR="003821D7" w:rsidRPr="0019588A" w:rsidRDefault="003821D7" w:rsidP="0019588A">
      <w:pPr>
        <w:spacing w:before="120" w:after="120"/>
        <w:ind w:firstLine="567"/>
        <w:rPr>
          <w:rFonts w:eastAsia="Times New Roman" w:cs="Times New Roman"/>
          <w:bCs/>
          <w:szCs w:val="24"/>
          <w:lang w:eastAsia="ru-RU"/>
        </w:rPr>
      </w:pPr>
      <w:r w:rsidRPr="0019588A">
        <w:rPr>
          <w:rFonts w:eastAsia="Times New Roman" w:cs="Times New Roman"/>
          <w:bCs/>
          <w:szCs w:val="24"/>
          <w:lang w:eastAsia="ru-RU"/>
        </w:rPr>
        <w:lastRenderedPageBreak/>
        <w:t>В рамках намечаемой деятельности предусматривается приём, хранение и технологическая переработка исходных растворов, проведение химико-технологических операций по извлечению рения, а также обращение с вспомогательными веществами, включая серную кислоту и аммиачную воду. Производственный процесс осуществляется с использованием специализированного технологического оборудования, работающего в непрерывном режиме.</w:t>
      </w:r>
    </w:p>
    <w:p w:rsidR="003821D7" w:rsidRPr="0019588A" w:rsidRDefault="003821D7" w:rsidP="0019588A">
      <w:pPr>
        <w:spacing w:before="120" w:after="120"/>
        <w:ind w:firstLine="567"/>
        <w:rPr>
          <w:rFonts w:eastAsia="Times New Roman" w:cs="Times New Roman"/>
          <w:bCs/>
          <w:szCs w:val="24"/>
          <w:lang w:eastAsia="ru-RU"/>
        </w:rPr>
      </w:pPr>
      <w:r w:rsidRPr="0019588A">
        <w:rPr>
          <w:rFonts w:eastAsia="Times New Roman" w:cs="Times New Roman"/>
          <w:bCs/>
          <w:szCs w:val="24"/>
          <w:lang w:eastAsia="ru-RU"/>
        </w:rPr>
        <w:t>Источниками воздействия на окружающую среду при эксплуатации объекта являются выбросы загрязняющих веществ в атмосферный воздух от дизель-генераторной установки, емкостей хранения топлива и химических реагентов, а также от установки по производству рения, оборудованной системой мокрой газоочистки (скруббер). Образование сточных вод и размещение отходов на территории объекта проектом не предусматриваются; отходы передаются специализированным организациям на основании договоров.</w:t>
      </w:r>
    </w:p>
    <w:p w:rsidR="003821D7" w:rsidRPr="0019588A" w:rsidRDefault="003821D7" w:rsidP="0019588A">
      <w:pPr>
        <w:spacing w:before="120" w:after="120"/>
        <w:ind w:firstLine="567"/>
        <w:rPr>
          <w:rFonts w:eastAsia="Times New Roman" w:cs="Times New Roman"/>
          <w:bCs/>
          <w:szCs w:val="24"/>
          <w:lang w:eastAsia="ru-RU"/>
        </w:rPr>
      </w:pPr>
      <w:r w:rsidRPr="0019588A">
        <w:rPr>
          <w:rFonts w:eastAsia="Times New Roman" w:cs="Times New Roman"/>
          <w:bCs/>
          <w:szCs w:val="24"/>
          <w:lang w:eastAsia="ru-RU"/>
        </w:rPr>
        <w:t>Намечаемая деятельность носит стационарный характер, осуществляется в пределах утверждённых проектных решений и сопровождается выполнением комплекса природоохранных мероприятий, направленных на предотвращение и минимизацию негативного воздействия на компоненты окружающей среды.</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Сведения о производственном процессе:</w:t>
      </w:r>
    </w:p>
    <w:p w:rsidR="003821D7" w:rsidRPr="0019588A" w:rsidRDefault="003821D7" w:rsidP="0019588A">
      <w:pPr>
        <w:pStyle w:val="a5"/>
        <w:spacing w:before="120" w:after="120"/>
        <w:ind w:firstLine="567"/>
        <w:jc w:val="both"/>
      </w:pPr>
      <w:r w:rsidRPr="0019588A">
        <w:t>Производственный процесс ориентирован на извлечение рения из технологических растворов и осуществляется в пределах одной промышленной площадки без вовлечения недр, буровых работ и добычных операций. Исходное сырьё поступает на объект в виде растворов, параметры которых соответствуют требованиям проектной и технологической документации.</w:t>
      </w:r>
    </w:p>
    <w:p w:rsidR="003821D7" w:rsidRPr="0019588A" w:rsidRDefault="003821D7" w:rsidP="0019588A">
      <w:pPr>
        <w:pStyle w:val="a5"/>
        <w:spacing w:before="120" w:after="120"/>
        <w:ind w:firstLine="567"/>
        <w:jc w:val="both"/>
      </w:pPr>
      <w:r w:rsidRPr="0019588A">
        <w:t>Технологическая схема включает этапы приёма и временного хранения исходных растворов, их подачу в технологическую линию, проведение химико-технологических операций по извлечению рения, а также обращение с побочными продуктами процесса. В ходе производства используются серная кислота и аммиачная вода, которые хранятся в специально оборудованных ёмкостях с обеспечением герметичности, противоаварийной защиты и средствами локализации возможных проливов.</w:t>
      </w:r>
    </w:p>
    <w:p w:rsidR="003821D7" w:rsidRPr="0019588A" w:rsidRDefault="003821D7" w:rsidP="0019588A">
      <w:pPr>
        <w:pStyle w:val="a5"/>
        <w:spacing w:before="120" w:after="120"/>
        <w:ind w:firstLine="567"/>
        <w:jc w:val="both"/>
      </w:pPr>
      <w:r w:rsidRPr="0019588A">
        <w:t>Процесс извлечения рения сопровождается образованием газовых выбросов, которые отводятся через организованный источник и проходят очистку в системе мокрой газоочистки (скруббере). Применяемая система очистки обеспечивает улавливание и нейтрализацию загрязняющих компонентов до уровней, соответствующих требованиям экологического законодательства Республики Казахстан.</w:t>
      </w:r>
    </w:p>
    <w:p w:rsidR="003821D7" w:rsidRPr="0019588A" w:rsidRDefault="003821D7" w:rsidP="0019588A">
      <w:pPr>
        <w:pStyle w:val="a5"/>
        <w:spacing w:before="120" w:after="120"/>
        <w:ind w:firstLine="567"/>
        <w:jc w:val="both"/>
      </w:pPr>
      <w:r w:rsidRPr="0019588A">
        <w:t>Энергоснабжение объекта осуществляется автономно от дизель-генераторной установки. Водопотребление носит ограниченный технологический характер и не приводит к образованию производственных сточных вод, сбрасываемых в окружающую среду. Образующиеся отходы производства и потребления не размещаются на территории объекта и подлежат временному накоплению с последующей передачей лицензированным организациям для утилизации или обезвреживания.</w:t>
      </w:r>
    </w:p>
    <w:p w:rsidR="0010672F" w:rsidRPr="0019588A" w:rsidRDefault="003821D7" w:rsidP="0019588A">
      <w:pPr>
        <w:pStyle w:val="a5"/>
        <w:spacing w:before="120" w:beforeAutospacing="0" w:after="120" w:afterAutospacing="0"/>
        <w:ind w:firstLine="567"/>
        <w:jc w:val="both"/>
      </w:pPr>
      <w:r w:rsidRPr="0019588A">
        <w:t>Производственный процесс организован с учётом требований промышленной, экологической и санитарной безопасности, предусматривает регламентированные режимы работы оборудования, производственный контроль и реализацию мероприятий по предупреждению и минимизации негативного воздействия на окружающую среду.</w:t>
      </w:r>
      <w:r w:rsidR="0010672F" w:rsidRPr="0019588A">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Ресурсы и потребности:</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lastRenderedPageBreak/>
        <w:t>Для осуществления намечаемой деятельности используются ограниченные по объёму материальные, энергетические и водные ресурсы, соответствующие характеру и мощности производственного процесса.</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качестве энергетического ресурса применяется дизельное топливо, используемое для работы автономной дизель-генераторной установки, обеспечивающей электроснабжение технологического оборудования, систем освещения и вспомогательных нужд. Объёмы потребления топлива определены проектными расчётами и носят стабильный, прогнозируемый характер.</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Водные ресурсы используются преимущественно для технологических и санитарно-гигиенических целей. Вода применяется в производственном процессе, а также для функционирования аварийного душа и фонтанов для промывания глаз, предусмотренных проектом. Водопотребление не приводит к образованию сбросов производственных сточных вод в поверхностные или подземные водные объекты; отведение хозяйственно-бытовых стоков осуществляется в соответствии с установленным порядком.</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качестве вспомогательных химических реагентов в технологическом процессе используются серная кислота и аммиачная вода. Их хранение организовано в специализированных ёмкостях с инженерной защитой, системами контроля и аварийного реагирования. Потребность в реагентах определяется технологическим регламентом и не предполагает превышения проектных объёмов.</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Земельные ресурсы используются в пределах ранее отведённой промышленной площадки без расширения границ землепользования и без изъятия дополнительных территорий. Недропользование, добыча полезных ископаемых, использование биологических ресурсов и забор природных материалов (песок, щебень и др.) проектом не предусматриваются.</w:t>
      </w:r>
    </w:p>
    <w:p w:rsidR="003821D7"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Образующиеся отходы производства и потребления не размещаются и не захораниваются на территории объекта. Они подлежат временному накоплению в специально отведённых местах с последующей передачей специализированным лицензированным организациям для утилизации, переработки либо обезвреживания.</w:t>
      </w:r>
    </w:p>
    <w:p w:rsidR="00035CD2" w:rsidRPr="0019588A" w:rsidRDefault="003821D7"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Таким образом, ресурсные потребности проекта являются ограниченными, контролируемыми и не создают значительной нагрузки на природные ресурсы и окружающую среду региона.</w:t>
      </w:r>
      <w:r w:rsidR="00035CD2" w:rsidRPr="0019588A">
        <w:rPr>
          <w:rFonts w:eastAsia="Times New Roman" w:cs="Times New Roman"/>
          <w:szCs w:val="24"/>
          <w:lang w:eastAsia="ru-RU"/>
        </w:rPr>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Варианты реализации и выбор:</w:t>
      </w:r>
    </w:p>
    <w:p w:rsidR="003821D7" w:rsidRPr="0019588A" w:rsidRDefault="003821D7" w:rsidP="0019588A">
      <w:pPr>
        <w:pStyle w:val="a5"/>
        <w:spacing w:before="120" w:after="120"/>
        <w:ind w:firstLine="567"/>
        <w:jc w:val="both"/>
      </w:pPr>
      <w:r w:rsidRPr="0019588A">
        <w:t>При подготовке проектных решений были рассмотрены возможные варианты реализации намечаемой деятельности, отличающиеся уровнем технологической оснащённости, потреблением ресурсов и характером воздействия на окружающую среду.</w:t>
      </w:r>
    </w:p>
    <w:p w:rsidR="003821D7" w:rsidRPr="0019588A" w:rsidRDefault="003821D7" w:rsidP="0019588A">
      <w:pPr>
        <w:pStyle w:val="a5"/>
        <w:spacing w:before="120" w:after="120"/>
        <w:ind w:firstLine="567"/>
        <w:jc w:val="both"/>
      </w:pPr>
      <w:r w:rsidRPr="0019588A">
        <w:t>В качестве базового рассматривался вариант размещения и эксплуатации объекта с применением традиционных технологических решений без использования специализированных систем очистки газов. Данный вариант характеризовался бы упрощённой схемой организации процесса, однако сопровождался бы более высокими уровнями выбросов загрязняющих веществ в атмосферный воздух и, как следствие, увеличением потенциального экологического риска.</w:t>
      </w:r>
    </w:p>
    <w:p w:rsidR="003821D7" w:rsidRPr="0019588A" w:rsidRDefault="003821D7" w:rsidP="0019588A">
      <w:pPr>
        <w:pStyle w:val="a5"/>
        <w:spacing w:before="120" w:after="120"/>
        <w:ind w:firstLine="567"/>
        <w:jc w:val="both"/>
      </w:pPr>
      <w:r w:rsidRPr="0019588A">
        <w:t xml:space="preserve">Альтернативный вариант предусматривал внедрение замкнутой технологической схемы с применением установки по производству рения, оснащённой системой мокрой газоочистки (скруббером). Данный вариант обеспечивает улавливание и нейтрализацию загрязняющих компонентов отходящих газов до их выброса в атмосферу, снижение </w:t>
      </w:r>
      <w:r w:rsidRPr="0019588A">
        <w:lastRenderedPageBreak/>
        <w:t>концентраций загрязняющих веществ на источнике и соответствие нормативным требованиям в области охраны атмосферного воздуха.</w:t>
      </w:r>
    </w:p>
    <w:p w:rsidR="003821D7" w:rsidRPr="0019588A" w:rsidRDefault="003821D7" w:rsidP="0019588A">
      <w:pPr>
        <w:pStyle w:val="a5"/>
        <w:spacing w:before="120" w:after="120"/>
        <w:ind w:firstLine="567"/>
        <w:jc w:val="both"/>
      </w:pPr>
      <w:r w:rsidRPr="0019588A">
        <w:t>Также рассматривался вариант размещения объекта на альтернативных площадках в пределах региона. По результатам анализа транспортной доступности, инженерной обеспеченности, санитарно-экологических ограничений и удалённости от населённых пунктов данный вариант признан нецелесообразным, поскольку не обеспечивал совокупного преимущества по сравнению с выбранной площадкой.</w:t>
      </w:r>
    </w:p>
    <w:p w:rsidR="003821D7" w:rsidRPr="0019588A" w:rsidRDefault="003821D7" w:rsidP="0019588A">
      <w:pPr>
        <w:pStyle w:val="a5"/>
        <w:spacing w:before="120" w:after="120"/>
        <w:ind w:firstLine="567"/>
        <w:jc w:val="both"/>
      </w:pPr>
      <w:r w:rsidRPr="0019588A">
        <w:t>По итогам сравнительного анализа принят вариант реализации проекта с использованием существующей промышленной площадки и внедрением системы мокрой очистки газов. Выбранный вариант признан оптимальным с точки зрения экологической безопасности, технологической надёжности и минимизации воздействия на окружающую среду при сохранении проектной эффективности и экономической целесообразности.</w:t>
      </w:r>
    </w:p>
    <w:p w:rsidR="00467E91" w:rsidRPr="0019588A" w:rsidRDefault="003821D7" w:rsidP="0019588A">
      <w:pPr>
        <w:pStyle w:val="a5"/>
        <w:spacing w:before="120" w:beforeAutospacing="0" w:after="120" w:afterAutospacing="0"/>
        <w:ind w:firstLine="567"/>
        <w:jc w:val="both"/>
      </w:pPr>
      <w:r w:rsidRPr="0019588A">
        <w:t>Выбранные проектные решения позволяют обеспечить контролируемый характер выбросов, ограниченность зон возможного воздействия и соответствие требованиям экологического законодательства Республики Казахстан.</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w:t>
      </w:r>
    </w:p>
    <w:p w:rsidR="00035CD2" w:rsidRPr="0019588A" w:rsidRDefault="00035CD2" w:rsidP="0019588A">
      <w:pPr>
        <w:spacing w:before="120" w:after="120"/>
        <w:ind w:firstLine="567"/>
        <w:rPr>
          <w:rFonts w:cs="Times New Roman"/>
          <w:szCs w:val="24"/>
        </w:rPr>
      </w:pPr>
      <w:r w:rsidRPr="0019588A">
        <w:rPr>
          <w:rStyle w:val="a3"/>
          <w:rFonts w:cs="Times New Roman"/>
          <w:szCs w:val="24"/>
        </w:rPr>
        <w:t>5. Краткое описание существенных воздействий намечаемой деятельности на окружающую среду</w:t>
      </w:r>
    </w:p>
    <w:p w:rsidR="00035CD2" w:rsidRPr="0019588A" w:rsidRDefault="003821D7" w:rsidP="0019588A">
      <w:pPr>
        <w:spacing w:before="120" w:after="120"/>
        <w:ind w:firstLine="567"/>
        <w:rPr>
          <w:rFonts w:cs="Times New Roman"/>
          <w:szCs w:val="24"/>
        </w:rPr>
      </w:pPr>
      <w:r w:rsidRPr="0019588A">
        <w:rPr>
          <w:rStyle w:val="a3"/>
          <w:rFonts w:cs="Times New Roman"/>
          <w:szCs w:val="24"/>
        </w:rPr>
        <w:t>5.1.</w:t>
      </w:r>
      <w:r w:rsidR="00035CD2" w:rsidRPr="0019588A">
        <w:rPr>
          <w:rStyle w:val="a3"/>
          <w:rFonts w:cs="Times New Roman"/>
          <w:szCs w:val="24"/>
        </w:rPr>
        <w:t>Жизнь и здоровье людей, условия их проживания и деятельности.</w:t>
      </w:r>
    </w:p>
    <w:p w:rsidR="003821D7" w:rsidRPr="0019588A" w:rsidRDefault="003821D7" w:rsidP="0019588A">
      <w:pPr>
        <w:pStyle w:val="a5"/>
        <w:spacing w:before="120" w:after="120"/>
        <w:ind w:firstLine="567"/>
        <w:jc w:val="both"/>
      </w:pPr>
      <w:r w:rsidRPr="0019588A">
        <w:t>Намечаемая деятельность реализуется в пределах промышленной площадки, расположенной на значительном удалении от населённых пунктов Сузакского района Туркестанской области. В зоне прямого воздействия отсутствуют жилая застройка, объекты социальной инфраструктуры и места постоянного проживания населения. Ближайшие населённые пункты находятся за пределами санитарно-защитной зоны объекта, что исключает прямое воздействие факторов производственной деятельности на условия проживания людей.</w:t>
      </w:r>
    </w:p>
    <w:p w:rsidR="003821D7" w:rsidRPr="0019588A" w:rsidRDefault="003821D7" w:rsidP="0019588A">
      <w:pPr>
        <w:pStyle w:val="a5"/>
        <w:spacing w:before="120" w:after="120"/>
        <w:ind w:firstLine="567"/>
        <w:jc w:val="both"/>
      </w:pPr>
      <w:r w:rsidRPr="0019588A">
        <w:t>Воздействие на здоровье населения в нормальном режиме эксплуатации оценивается как незначительное. Источники выбросов загрязняющих веществ в атмосферный воздух ограничены по количеству и мощности, а для основного технологического источника — установки по производству рения — предусмотрена система мокрой газоочистки (скруббер), обеспечивающая снижение концентраций загрязняющих веществ до нормативных значений. Расчёты рассеивания выбросов показывают, что приземные концентрации загрязняющих веществ за пределами промышленной площадки не превышают предельно допустимых концентраций, установленных санитарными нормами.</w:t>
      </w:r>
    </w:p>
    <w:p w:rsidR="003821D7" w:rsidRPr="0019588A" w:rsidRDefault="003821D7" w:rsidP="0019588A">
      <w:pPr>
        <w:pStyle w:val="a5"/>
        <w:spacing w:before="120" w:after="120"/>
        <w:ind w:firstLine="567"/>
        <w:jc w:val="both"/>
      </w:pPr>
      <w:r w:rsidRPr="0019588A">
        <w:t>Физические факторы воздействия (шум, вибрация) имеют локальный характер и ограничены территорией размещения оборудования. Их уровень не распространяется за пределы промышленной площадки и не оказывает влияния на население. Воздействие на условия труда персонала регулируется требованиями промышленной безопасности, охраны труда и санитарных норм, предусматривающими использование средств индивидуальной защиты, регламентированные режимы работы и проведение обязательных инструктажей.</w:t>
      </w:r>
    </w:p>
    <w:p w:rsidR="003821D7" w:rsidRPr="0019588A" w:rsidRDefault="003821D7" w:rsidP="0019588A">
      <w:pPr>
        <w:pStyle w:val="a5"/>
        <w:spacing w:before="120" w:after="120"/>
        <w:ind w:firstLine="567"/>
        <w:jc w:val="both"/>
      </w:pPr>
    </w:p>
    <w:p w:rsidR="003821D7" w:rsidRPr="0019588A" w:rsidRDefault="003821D7" w:rsidP="0019588A">
      <w:pPr>
        <w:pStyle w:val="a5"/>
        <w:spacing w:before="120" w:after="120"/>
        <w:ind w:firstLine="567"/>
        <w:jc w:val="both"/>
      </w:pPr>
      <w:r w:rsidRPr="0019588A">
        <w:t xml:space="preserve">Возможные аварийные ситуации (разливы топлива, утечки технологических веществ) носят маловероятный и локальный характер. Проектом предусмотрены технические и </w:t>
      </w:r>
      <w:r w:rsidRPr="0019588A">
        <w:lastRenderedPageBreak/>
        <w:t>организационные меры по предупреждению и ликвидации аварий, что исключает риск значимого воздействия на здоровье населения и окружающую среду.</w:t>
      </w:r>
    </w:p>
    <w:p w:rsidR="003821D7" w:rsidRPr="0019588A" w:rsidRDefault="003821D7" w:rsidP="0019588A">
      <w:pPr>
        <w:pStyle w:val="a5"/>
        <w:spacing w:before="120" w:after="120"/>
        <w:ind w:firstLine="567"/>
        <w:jc w:val="both"/>
      </w:pPr>
      <w:r w:rsidRPr="0019588A">
        <w:t>В социально-экономическом аспекте реализация проекта оказывает положительное влияние на условия жизнедеятельности населения за счёт создания рабочих мест, привлечения местных трудовых ресурсов и роста доходов части населения, без ухудшения санитарно-гигиенической обстановки в регионе.</w:t>
      </w:r>
    </w:p>
    <w:p w:rsidR="00467E91" w:rsidRPr="0019588A" w:rsidRDefault="003821D7" w:rsidP="0019588A">
      <w:pPr>
        <w:pStyle w:val="a5"/>
        <w:spacing w:before="120" w:beforeAutospacing="0" w:after="120" w:afterAutospacing="0"/>
        <w:ind w:firstLine="567"/>
        <w:jc w:val="both"/>
      </w:pPr>
      <w:r w:rsidRPr="0019588A">
        <w:t>В целом воздействие намечаемой деятельности на жизнь и здоровье людей оценивается как допустимое, контролируемое и не оказывающее негативного влияния на условия проживания населения при соблюдении проектных решений и требований экологического и санитарного законодательства.</w:t>
      </w:r>
      <w:r w:rsidR="00467E91" w:rsidRPr="0019588A">
        <w:t>.</w:t>
      </w:r>
    </w:p>
    <w:p w:rsidR="00035CD2" w:rsidRPr="0019588A" w:rsidRDefault="00035CD2" w:rsidP="0019588A">
      <w:pPr>
        <w:spacing w:before="120" w:after="120"/>
        <w:ind w:firstLine="567"/>
        <w:rPr>
          <w:rFonts w:cs="Times New Roman"/>
          <w:szCs w:val="24"/>
        </w:rPr>
      </w:pPr>
      <w:r w:rsidRPr="0019588A">
        <w:rPr>
          <w:rStyle w:val="a3"/>
          <w:rFonts w:cs="Times New Roman"/>
          <w:szCs w:val="24"/>
        </w:rPr>
        <w:t>Биоразнообразие.</w:t>
      </w:r>
    </w:p>
    <w:p w:rsidR="00B61FEB" w:rsidRPr="0019588A" w:rsidRDefault="00B61FEB" w:rsidP="0019588A">
      <w:pPr>
        <w:pStyle w:val="a5"/>
        <w:spacing w:before="120" w:after="120"/>
        <w:ind w:firstLine="567"/>
        <w:jc w:val="both"/>
      </w:pPr>
      <w:r w:rsidRPr="0019588A">
        <w:t xml:space="preserve">Территория реализации намечаемой деятельности расположена в пределах полупустынной природной зоны Сузакского района Туркестанской области и характеризуется относительно низким уровнем биологического разнообразия, типичным для аридных ландшафтов. Растительный и животный мир представлен широко распространёнными, экологически устойчивыми видами, адаптированными к условиям засушливого климата, бедных почв и ограниченного </w:t>
      </w:r>
      <w:proofErr w:type="spellStart"/>
      <w:r w:rsidRPr="0019588A">
        <w:t>водообеспечения</w:t>
      </w:r>
      <w:proofErr w:type="spellEnd"/>
      <w:r w:rsidRPr="0019588A">
        <w:t>.</w:t>
      </w:r>
    </w:p>
    <w:p w:rsidR="00B61FEB" w:rsidRPr="0019588A" w:rsidRDefault="00B61FEB" w:rsidP="0019588A">
      <w:pPr>
        <w:pStyle w:val="a5"/>
        <w:spacing w:before="120" w:after="120"/>
        <w:ind w:firstLine="567"/>
        <w:jc w:val="both"/>
      </w:pPr>
      <w:r w:rsidRPr="0019588A">
        <w:t>В границах промышленной площадки и в зоне её непосредственного влияния отсутствуют особо охраняемые природные территории, участки государственного лесного фонда, а также места обитания редких и находящихся под угрозой исчезновения видов флоры и фауны, занесённых в Красную книгу Республики Казахстан. Пути массовой миграции диких животных и места их концентрации в пределах зоны воздействия объекта не выявлены.</w:t>
      </w:r>
    </w:p>
    <w:p w:rsidR="00B61FEB" w:rsidRPr="0019588A" w:rsidRDefault="00B61FEB" w:rsidP="0019588A">
      <w:pPr>
        <w:pStyle w:val="a5"/>
        <w:spacing w:before="120" w:after="120"/>
        <w:ind w:firstLine="567"/>
        <w:jc w:val="both"/>
      </w:pPr>
      <w:r w:rsidRPr="0019588A">
        <w:t>Воздействие на биоразнообразие в нормальном режиме эксплуатации выражается преимущественно в факторе беспокойства и локальном нарушении местообитаний в пределах площадки размещения оборудования и вспомогательной инфраструктуры. Эти воздействия носят ограниченный по площади и времени характер и не приводят к сокращению видового состава или нарушению устойчивости природных сообществ за пределами промышленной площадки.</w:t>
      </w:r>
    </w:p>
    <w:p w:rsidR="00B61FEB" w:rsidRPr="0019588A" w:rsidRDefault="00B61FEB" w:rsidP="0019588A">
      <w:pPr>
        <w:pStyle w:val="a5"/>
        <w:spacing w:before="120" w:after="120"/>
        <w:ind w:firstLine="567"/>
        <w:jc w:val="both"/>
      </w:pPr>
      <w:r w:rsidRPr="0019588A">
        <w:t>Проектом не предусматривается изъятие биологических ресурсов, вырубка древесно-кустарниковой растительности или преобразование значительных площадей природных экосистем. Для минимизации воздействия предусмотрены меры по соблюдению границ отвода, ограничению передвижения техники, предотвращению загрязнения почв и оперативной рекультивации нарушенных участков.</w:t>
      </w:r>
    </w:p>
    <w:p w:rsidR="00467E91" w:rsidRPr="0019588A" w:rsidRDefault="00B61FEB" w:rsidP="0019588A">
      <w:pPr>
        <w:pStyle w:val="a5"/>
        <w:spacing w:before="120" w:beforeAutospacing="0" w:after="120" w:afterAutospacing="0"/>
        <w:ind w:firstLine="567"/>
        <w:jc w:val="both"/>
      </w:pPr>
      <w:r w:rsidRPr="0019588A">
        <w:t>С учётом обратимого характера воздействия, локализации работ и реализации природоохранных мероприятий влияние намечаемой деятельности на биоразнообразие оценивается как незначительное и не приводящее к деградации экосистем или утрате биологического разнообразия на региональном уровне.</w:t>
      </w:r>
    </w:p>
    <w:p w:rsidR="00035CD2" w:rsidRPr="0019588A" w:rsidRDefault="00035CD2" w:rsidP="0019588A">
      <w:pPr>
        <w:spacing w:before="120" w:after="120"/>
        <w:ind w:firstLine="567"/>
        <w:rPr>
          <w:rFonts w:cs="Times New Roman"/>
          <w:szCs w:val="24"/>
        </w:rPr>
      </w:pPr>
      <w:r w:rsidRPr="0019588A">
        <w:rPr>
          <w:rFonts w:cs="Times New Roman"/>
          <w:szCs w:val="24"/>
        </w:rPr>
        <w:t>.</w:t>
      </w:r>
    </w:p>
    <w:p w:rsidR="00035CD2" w:rsidRPr="0019588A" w:rsidRDefault="00035CD2" w:rsidP="0019588A">
      <w:pPr>
        <w:spacing w:before="120" w:after="120"/>
        <w:ind w:firstLine="567"/>
        <w:rPr>
          <w:rFonts w:cs="Times New Roman"/>
          <w:szCs w:val="24"/>
        </w:rPr>
      </w:pPr>
      <w:r w:rsidRPr="0019588A">
        <w:rPr>
          <w:rStyle w:val="a3"/>
          <w:rFonts w:cs="Times New Roman"/>
          <w:szCs w:val="24"/>
        </w:rPr>
        <w:t>Земли и почвы.</w:t>
      </w:r>
    </w:p>
    <w:p w:rsidR="00B61FEB" w:rsidRPr="0019588A" w:rsidRDefault="00B61FEB" w:rsidP="0019588A">
      <w:pPr>
        <w:pStyle w:val="a5"/>
        <w:spacing w:before="120" w:after="120"/>
        <w:ind w:firstLine="567"/>
        <w:jc w:val="both"/>
      </w:pPr>
      <w:r w:rsidRPr="0019588A">
        <w:t xml:space="preserve">Территория размещения объекта относится к землям промышленности и недропользования и расположена в пределах полупустынной зоны Сузакского района Туркестанской области. Почвенный покров представлен преимущественно маломощными </w:t>
      </w:r>
      <w:r w:rsidRPr="0019588A">
        <w:lastRenderedPageBreak/>
        <w:t>буро-серыми, серо-бурыми и солонцеватыми почвами с низким содержанием гумуса и слабой дифференциацией горизонтов, что определяет их невысокую биологическую продуктивность и ограниченную сельскохозяйственную ценность.</w:t>
      </w:r>
    </w:p>
    <w:p w:rsidR="00B61FEB" w:rsidRPr="0019588A" w:rsidRDefault="00B61FEB" w:rsidP="0019588A">
      <w:pPr>
        <w:pStyle w:val="a5"/>
        <w:spacing w:before="120" w:after="120"/>
        <w:ind w:firstLine="567"/>
        <w:jc w:val="both"/>
      </w:pPr>
      <w:r w:rsidRPr="0019588A">
        <w:t>Воздействие намечаемой деятельности на земли и почвы в нормальном режиме эксплуатации носит локальный характер и связано главным образом с размещением оборудования, технологических площадок и вспомогательной инфраструктуры. Возможные механические нарушения почвенного покрова ограничиваются пределами отведённой территории и не затрагивают прилегающие земли. Химическое воздействие на почвы при соблюдении проектных решений не прогнозируется, поскольку хранение и обращение с химическими веществами и горюче-смазочными материалами осуществляется в герметичных ёмкостях и на гидроизолированных площадках.</w:t>
      </w:r>
    </w:p>
    <w:p w:rsidR="00B61FEB" w:rsidRPr="0019588A" w:rsidRDefault="00B61FEB" w:rsidP="0019588A">
      <w:pPr>
        <w:pStyle w:val="a5"/>
        <w:spacing w:before="120" w:after="120"/>
        <w:ind w:firstLine="567"/>
        <w:jc w:val="both"/>
      </w:pPr>
      <w:r w:rsidRPr="0019588A">
        <w:t>Проектом предусмотрены мероприятия по предотвращению загрязнения и деградации почв, включая соблюдение технологической дисциплины, оперативную ликвидацию возможных проливов, а также проведение рекультивации нарушенных участков после завершения работ. Снятие и использование плодородного слоя почвы осуществляется при необходимости в соответствии с требованиями экологического законодательства Республики Казахстан.</w:t>
      </w:r>
    </w:p>
    <w:p w:rsidR="00467E91" w:rsidRPr="0019588A" w:rsidRDefault="00B61FEB" w:rsidP="0019588A">
      <w:pPr>
        <w:pStyle w:val="a5"/>
        <w:spacing w:before="120" w:beforeAutospacing="0" w:after="120" w:afterAutospacing="0"/>
        <w:ind w:firstLine="567"/>
        <w:jc w:val="both"/>
      </w:pPr>
      <w:r w:rsidRPr="0019588A">
        <w:t>С учётом локальности воздействия, отсутствия масштабного нарушения земель и реализации природоохранных мероприятий влияние намечаемой деятельности на земли и почвы оценивается как допустимое, обратимое и не приводящее к ухудшению состояния почвенного покрова за пределами промышленной площадки.</w:t>
      </w:r>
      <w:r w:rsidR="00467E91" w:rsidRPr="0019588A">
        <w:t>.</w:t>
      </w:r>
    </w:p>
    <w:p w:rsidR="00035CD2" w:rsidRPr="0019588A" w:rsidRDefault="00035CD2" w:rsidP="0019588A">
      <w:pPr>
        <w:spacing w:before="120" w:after="120"/>
        <w:ind w:firstLine="567"/>
        <w:rPr>
          <w:rFonts w:cs="Times New Roman"/>
          <w:szCs w:val="24"/>
        </w:rPr>
      </w:pPr>
    </w:p>
    <w:p w:rsidR="00B61FEB" w:rsidRPr="0019588A" w:rsidRDefault="00035CD2" w:rsidP="0019588A">
      <w:pPr>
        <w:pStyle w:val="a5"/>
        <w:spacing w:before="120" w:after="120"/>
        <w:ind w:firstLine="567"/>
        <w:jc w:val="both"/>
      </w:pPr>
      <w:r w:rsidRPr="0019588A">
        <w:rPr>
          <w:rStyle w:val="a3"/>
        </w:rPr>
        <w:t>Воды.</w:t>
      </w:r>
      <w:r w:rsidRPr="0019588A">
        <w:br/>
      </w:r>
      <w:r w:rsidR="00B61FEB" w:rsidRPr="0019588A">
        <w:t>Территория намечаемой деятельности расположена в зоне с ограниченными водными ресурсами, характерной для полупустынных условий Сузакского района Туркестанской области. В пределах площадки отсутствуют поверхностные водные объекты (реки, озёра, водотоки), используемые для хозяйственно-питьевого или рыбохозяйственного водопользования. Ближайшие водные объекты расположены на значительном удалении и гидравлически не связаны с площадкой размещения объекта.</w:t>
      </w:r>
    </w:p>
    <w:p w:rsidR="00B61FEB" w:rsidRPr="0019588A" w:rsidRDefault="00B61FEB" w:rsidP="0019588A">
      <w:pPr>
        <w:pStyle w:val="a5"/>
        <w:spacing w:before="120" w:after="120"/>
        <w:ind w:firstLine="567"/>
        <w:jc w:val="both"/>
      </w:pPr>
      <w:r w:rsidRPr="0019588A">
        <w:t>Воздействие на водные ресурсы в период реализации проекта носит ограниченный и контролируемый характер. Водопотребление осуществляется преимущественно для технологических и хозяйственно-бытовых нужд и не приводит к изъятию значительных объёмов воды из природных источников. Проектом не предусматриваются сбросы производственных сточных вод в поверхностные водные объекты. Хозяйственно-бытовые сточные воды подлежат сбору и удалению в соответствии с установленными санитарными и экологическими требованиями.</w:t>
      </w:r>
    </w:p>
    <w:p w:rsidR="00B61FEB" w:rsidRPr="0019588A" w:rsidRDefault="00B61FEB" w:rsidP="0019588A">
      <w:pPr>
        <w:pStyle w:val="a5"/>
        <w:spacing w:before="120" w:after="120"/>
        <w:ind w:firstLine="567"/>
        <w:jc w:val="both"/>
      </w:pPr>
      <w:r w:rsidRPr="0019588A">
        <w:t>Риск воздействия на подземные воды оценивается как низкий. Все операции с химическими веществами, включая серную кислоту и аммиачную воду, осуществляются в герметичных ёмкостях, размещённых на специально оборудованных площадках, исключающих инфильтрацию загрязняющих веществ в грунт. Для предотвращения возможного негативного влияния предусмотрены меры по локализации и оперативной ликвидации аварийных проливов, а также производственный экологический контроль.</w:t>
      </w:r>
    </w:p>
    <w:p w:rsidR="00035CD2" w:rsidRPr="0019588A" w:rsidRDefault="00B61FEB" w:rsidP="0019588A">
      <w:pPr>
        <w:pStyle w:val="a5"/>
        <w:spacing w:before="120" w:beforeAutospacing="0" w:after="120" w:afterAutospacing="0"/>
        <w:ind w:firstLine="567"/>
        <w:jc w:val="both"/>
      </w:pPr>
      <w:r w:rsidRPr="0019588A">
        <w:t xml:space="preserve">С учётом отсутствия прямых сбросов, ограниченного водопотребления и реализации проектных природоохранных мероприятий существенного негативного воздействия на </w:t>
      </w:r>
      <w:r w:rsidRPr="0019588A">
        <w:lastRenderedPageBreak/>
        <w:t>поверхностные и подземные воды не ожидается. Влияние намечаемой деятельности на водные ресурсы оценивается как незначительное и допустимое.</w:t>
      </w:r>
      <w:r w:rsidR="00035CD2" w:rsidRPr="0019588A">
        <w:t>.</w:t>
      </w:r>
    </w:p>
    <w:p w:rsidR="00035CD2" w:rsidRPr="0019588A" w:rsidRDefault="00035CD2" w:rsidP="0019588A">
      <w:pPr>
        <w:spacing w:before="120" w:after="120"/>
        <w:ind w:firstLine="567"/>
        <w:rPr>
          <w:rFonts w:cs="Times New Roman"/>
          <w:szCs w:val="24"/>
        </w:rPr>
      </w:pPr>
      <w:r w:rsidRPr="0019588A">
        <w:rPr>
          <w:rStyle w:val="a3"/>
          <w:rFonts w:cs="Times New Roman"/>
          <w:szCs w:val="24"/>
        </w:rPr>
        <w:t>Атмосферный воздух.</w:t>
      </w:r>
    </w:p>
    <w:p w:rsidR="00B61FEB" w:rsidRPr="0019588A" w:rsidRDefault="00B61FEB"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Воздействие намечаемой деятельности на атмосферный воздух обусловлено работой технологического оборудования и вспомогательных технических средств на этапе эксплуатации объекта. Источники выбросов загрязняющих веществ представлены ограниченным числом организованных и неорганизованных источников, характерных для объектов малой и средней мощности, размещённых вне границ населённых пунктов.</w:t>
      </w:r>
    </w:p>
    <w:p w:rsidR="00B61FEB" w:rsidRPr="0019588A" w:rsidRDefault="00B61FEB"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К организованным источникам относятся дизель-генераторные установки, ёмкости хранения дизельного топлива, склад серной кислоты, склад аммиачной воды, а также технологическая установка по производству рения. Выбросы от установки по производству рения проходят через систему мокрой газоочистки (скруббер), что обеспечивает улавливание и нейтрализацию загрязняющих веществ до их поступления в атмосферу. Неорганизованные выбросы формируются, в основном, при работе автотранспорта на территории площадки (стоянка автомашин).</w:t>
      </w:r>
    </w:p>
    <w:p w:rsidR="00B61FEB" w:rsidRPr="0019588A" w:rsidRDefault="00B61FEB"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По результатам расчётов рассеивания загрязняющих веществ установлено, что максимальные приземные концентрации загрязняющих веществ на границе санитарно-защитной зоны и за её пределами не превышают предельно допустимых концентраций, установленных санитарными нормативами. Влияние выбросов носит локальный характер и ограничивается территорией производственной площадки.</w:t>
      </w:r>
    </w:p>
    <w:p w:rsidR="00B61FEB" w:rsidRPr="0019588A" w:rsidRDefault="00B61FEB"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Вблизи объекта отсутствуют жилые зоны и места массового пребывания населения, что дополнительно снижает риск воздействия на здоровье людей. В условиях неблагоприятных метеорологических условий предусмотрено выполнение организационных мероприятий рекомендательного характера, направленных на снижение интенсивности выбросов и усиление контроля за работой оборудования.</w:t>
      </w:r>
    </w:p>
    <w:p w:rsidR="00F111AD" w:rsidRPr="0019588A" w:rsidRDefault="00B61FEB"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целом воздействие намечаемой деятельности на атмосферный воздух оценивается как незначительное, кратковременное и допустимое при соблюдении проектных решений и требований экологического законодательства.</w:t>
      </w:r>
    </w:p>
    <w:p w:rsidR="00035CD2" w:rsidRPr="0019588A" w:rsidRDefault="00035CD2" w:rsidP="0019588A">
      <w:pPr>
        <w:spacing w:before="120" w:after="120"/>
        <w:ind w:firstLine="567"/>
        <w:rPr>
          <w:rFonts w:cs="Times New Roman"/>
          <w:szCs w:val="24"/>
        </w:rPr>
      </w:pPr>
      <w:r w:rsidRPr="0019588A">
        <w:rPr>
          <w:rStyle w:val="a3"/>
          <w:rFonts w:cs="Times New Roman"/>
          <w:szCs w:val="24"/>
        </w:rPr>
        <w:t>Сопротивляемость к изменению климата.</w:t>
      </w:r>
    </w:p>
    <w:p w:rsidR="00035CD2" w:rsidRPr="0019588A" w:rsidRDefault="00035CD2" w:rsidP="0019588A">
      <w:pPr>
        <w:spacing w:before="120" w:after="120"/>
        <w:ind w:firstLine="567"/>
        <w:rPr>
          <w:rFonts w:cs="Times New Roman"/>
          <w:szCs w:val="24"/>
        </w:rPr>
      </w:pPr>
      <w:r w:rsidRPr="0019588A">
        <w:rPr>
          <w:rFonts w:cs="Times New Roman"/>
          <w:szCs w:val="24"/>
        </w:rPr>
        <w:t>Проект не предусматривает значительных выбросов парниковых газов и не оказывает значимого влияния на климатические параметры региона. Углеродный след реализации проекта оценивается как незначительный. Влияние на сопротивляемость экологических и социально-экономических систем к изменению климата отсутствует.</w:t>
      </w:r>
    </w:p>
    <w:p w:rsidR="00035CD2" w:rsidRPr="0019588A" w:rsidRDefault="00035CD2" w:rsidP="0019588A">
      <w:pPr>
        <w:spacing w:before="120" w:after="120"/>
        <w:ind w:firstLine="567"/>
        <w:rPr>
          <w:rFonts w:cs="Times New Roman"/>
          <w:szCs w:val="24"/>
        </w:rPr>
      </w:pPr>
      <w:r w:rsidRPr="0019588A">
        <w:rPr>
          <w:rStyle w:val="a3"/>
          <w:rFonts w:cs="Times New Roman"/>
          <w:szCs w:val="24"/>
        </w:rPr>
        <w:t>Материальные активы, объекты историко-культурного наследия, ландшафты.</w:t>
      </w:r>
    </w:p>
    <w:p w:rsidR="00F111AD" w:rsidRPr="0019588A" w:rsidRDefault="00F111AD" w:rsidP="0019588A">
      <w:pPr>
        <w:pStyle w:val="a5"/>
        <w:spacing w:before="120" w:after="120"/>
        <w:ind w:firstLine="567"/>
        <w:jc w:val="both"/>
      </w:pPr>
      <w:r w:rsidRPr="0019588A">
        <w:t>Территория размещения намечаемой деятельности расположена в пределах Сузакского района Туркестанской области и приурочена к промышленно-освоенной зоне недропользования, где на протяжении длительного времени ведутся работы, связанные с добычей полезных ископаемых методом подземного скважинного выщелачивания. В границах площадки и в зоне её непосредственного влияния отсутствуют объекты жилой застройки, производственные здания сторонних организаций, элементы инженерной и социальной инфраструктуры, а также иные материальные активы, представляющие ценность для местного населения или хозяйственной деятельности региона.</w:t>
      </w:r>
    </w:p>
    <w:p w:rsidR="00F111AD" w:rsidRPr="0019588A" w:rsidRDefault="00F111AD" w:rsidP="0019588A">
      <w:pPr>
        <w:pStyle w:val="a5"/>
        <w:spacing w:before="120" w:after="120"/>
        <w:ind w:firstLine="567"/>
        <w:jc w:val="both"/>
      </w:pPr>
      <w:r w:rsidRPr="0019588A">
        <w:t xml:space="preserve">По данным проектных материалов и сведений уполномоченных органов, на участке намечаемой деятельности и в пределах зоны возможного воздействия отсутствуют объекты историко-культурного наследия, памятники археологии, архитектуры и истории, а также </w:t>
      </w:r>
      <w:r w:rsidRPr="0019588A">
        <w:lastRenderedPageBreak/>
        <w:t>охраняемые культурные ландшафты. Территория не относится к зонам традиционного землепользования и не используется для рекреационных или туристических целей.</w:t>
      </w:r>
    </w:p>
    <w:p w:rsidR="00F111AD" w:rsidRPr="0019588A" w:rsidRDefault="00F111AD" w:rsidP="0019588A">
      <w:pPr>
        <w:pStyle w:val="a5"/>
        <w:spacing w:before="120" w:after="120"/>
        <w:ind w:firstLine="567"/>
        <w:jc w:val="both"/>
      </w:pPr>
      <w:r w:rsidRPr="0019588A">
        <w:t>Ландшафты района представлены преимущественно равнинными и слабоволнистыми полупустынными и пустынными природными комплексами с низкой визуальной выразительностью и высокой степенью естественной однородности. Формирование ландшафтной структуры обусловлено аридными климатическими условиями, ограниченным развитием растительного покрова и слабой расчленённостью рельефа. Намечаемая деятельность не предполагает создания капитальных сооружений, значительных вертикальных нарушений рельефа или трансформации ландшафтов за пределами производственной площадки.</w:t>
      </w:r>
    </w:p>
    <w:p w:rsidR="00F111AD" w:rsidRPr="0019588A" w:rsidRDefault="00F111AD" w:rsidP="0019588A">
      <w:pPr>
        <w:pStyle w:val="a5"/>
        <w:spacing w:before="120" w:after="120"/>
        <w:ind w:firstLine="567"/>
        <w:jc w:val="both"/>
      </w:pPr>
      <w:r w:rsidRPr="0019588A">
        <w:t>Воздействие на ландшафты носит локальный и временный характер и ограничивается зоной размещения оборудования и вспомогательных объектов. После завершения работ предусматривается восстановление нарушенных участков, что обеспечивает сохранение общего облика территории и предотвращает долговременные изменения ландшафтной структуры.</w:t>
      </w:r>
    </w:p>
    <w:p w:rsidR="00467E91" w:rsidRPr="0019588A" w:rsidRDefault="00F111AD" w:rsidP="0019588A">
      <w:pPr>
        <w:pStyle w:val="a5"/>
        <w:spacing w:before="120" w:beforeAutospacing="0" w:after="120" w:afterAutospacing="0"/>
        <w:ind w:firstLine="567"/>
        <w:jc w:val="both"/>
      </w:pPr>
      <w:r w:rsidRPr="0019588A">
        <w:t>В целом реализация намечаемой деятельности не оказывает негативного воздействия на материальные активы, объекты историко-культурного наследия и ландшафты региона и оценивается как экологически и социально допустимая.</w:t>
      </w:r>
      <w:r w:rsidR="00467E91" w:rsidRPr="0019588A">
        <w:t>.</w:t>
      </w:r>
    </w:p>
    <w:p w:rsidR="00035CD2" w:rsidRPr="0019588A" w:rsidRDefault="00035CD2" w:rsidP="0019588A">
      <w:pPr>
        <w:spacing w:before="120" w:after="120"/>
        <w:ind w:firstLine="567"/>
        <w:rPr>
          <w:rFonts w:cs="Times New Roman"/>
          <w:szCs w:val="24"/>
        </w:rPr>
      </w:pPr>
      <w:r w:rsidRPr="0019588A">
        <w:rPr>
          <w:rStyle w:val="a3"/>
          <w:rFonts w:cs="Times New Roman"/>
          <w:szCs w:val="24"/>
        </w:rPr>
        <w:t>Взаимодействие природных компонентов.</w:t>
      </w:r>
    </w:p>
    <w:p w:rsidR="00F111AD" w:rsidRPr="0019588A" w:rsidRDefault="00F111AD" w:rsidP="0019588A">
      <w:pPr>
        <w:pStyle w:val="a5"/>
        <w:spacing w:before="120" w:after="120"/>
        <w:ind w:firstLine="567"/>
        <w:jc w:val="both"/>
      </w:pPr>
      <w:r w:rsidRPr="0019588A">
        <w:t>Территория намечаемой деятельности в Сузакском районе Туркестанской области характеризуется устойчивыми природными связями между основными компонентами окружающей среды, сформированными в условиях аридного климата и длительного природно-техногенного освоения региона. Взаимодействие атмосферного воздуха, почв, подземных вод, растительного и животного мира носит слабоинтенсивный характер, что обусловлено низкой биологической продуктивностью экосистем, ограниченным увлажнением и неразвитостью поверхностной гидрографической сети.</w:t>
      </w:r>
    </w:p>
    <w:p w:rsidR="00F111AD" w:rsidRPr="0019588A" w:rsidRDefault="00F111AD" w:rsidP="0019588A">
      <w:pPr>
        <w:pStyle w:val="a5"/>
        <w:spacing w:before="120" w:after="120"/>
        <w:ind w:firstLine="567"/>
        <w:jc w:val="both"/>
      </w:pPr>
      <w:r w:rsidRPr="0019588A">
        <w:t xml:space="preserve">Атмосферный воздух выполняет роль основного переносчика загрязняющих веществ, однако с учётом локального характера источников, отсутствия крупных стационарных выбросов и благоприятных условий рассеивания, воздействие на смежные компоненты природной среды (почвы, растительность) оценивается как минимальное. Оседание загрязняющих веществ из атмосферы не приводит к накоплению в почвенном покрове концентраций, способных нарушить его физико-химические свойства или повлиять на состояние </w:t>
      </w:r>
      <w:proofErr w:type="spellStart"/>
      <w:r w:rsidRPr="0019588A">
        <w:t>биоты</w:t>
      </w:r>
      <w:proofErr w:type="spellEnd"/>
      <w:r w:rsidRPr="0019588A">
        <w:t>.</w:t>
      </w:r>
    </w:p>
    <w:p w:rsidR="00F111AD" w:rsidRPr="0019588A" w:rsidRDefault="00F111AD" w:rsidP="0019588A">
      <w:pPr>
        <w:pStyle w:val="a5"/>
        <w:spacing w:before="120" w:after="120"/>
        <w:ind w:firstLine="567"/>
        <w:jc w:val="both"/>
      </w:pPr>
      <w:r w:rsidRPr="0019588A">
        <w:t>Почвенный покров и грунты выступают связующим звеном между атмосферой и подземными водами. Проектные решения предусматривают герметичность технологических систем, контролируемое обращение с реагентами и топливом, а также предотвращение инфильтрации загрязняющих веществ, что исключает негативное воздействие на подземные водоносные горизонты. Таким образом, гидрогеохимические связи между почвами и подземными водами сохраняются в естественном состоянии.</w:t>
      </w:r>
    </w:p>
    <w:p w:rsidR="00F111AD" w:rsidRPr="0019588A" w:rsidRDefault="00F111AD" w:rsidP="0019588A">
      <w:pPr>
        <w:pStyle w:val="a5"/>
        <w:spacing w:before="120" w:after="120"/>
        <w:ind w:firstLine="567"/>
        <w:jc w:val="both"/>
      </w:pPr>
      <w:r w:rsidRPr="0019588A">
        <w:t>Растительные сообщества и животный мир зависят преимущественно от климатических и почвенных факторов. Намечаемая деятельность не нарушает ключевые экологические связи, не затрагивает кормовую базу, пути миграции и условия воспроизводства видов. Взаимодействие биотических и абиотических компонентов сохраняет устойчивый характер, а возможные изменения носят локальный и обратимый характер.</w:t>
      </w:r>
    </w:p>
    <w:p w:rsidR="00197E00" w:rsidRPr="0019588A" w:rsidRDefault="00F111AD" w:rsidP="0019588A">
      <w:pPr>
        <w:pStyle w:val="a5"/>
        <w:spacing w:before="120" w:beforeAutospacing="0" w:after="120" w:afterAutospacing="0"/>
        <w:ind w:firstLine="567"/>
        <w:jc w:val="both"/>
      </w:pPr>
      <w:r w:rsidRPr="0019588A">
        <w:lastRenderedPageBreak/>
        <w:t>В целом реализация проекта не приводит к разрыву или существенной трансформации природных связей между компонентами окружающей среды. Взаимодействие природных компонентов в зоне воздействия сохраняется на уровне, близком к фоновому, что обеспечивает экологическую устойчивость территории при соблюдении предусмотренных проектом природоохранных мероприятий.</w:t>
      </w:r>
      <w:r w:rsidR="00197E00" w:rsidRPr="0019588A">
        <w:t>.</w:t>
      </w:r>
    </w:p>
    <w:p w:rsidR="00035CD2" w:rsidRPr="0019588A" w:rsidRDefault="00035CD2" w:rsidP="0019588A">
      <w:pPr>
        <w:spacing w:before="120" w:after="120"/>
        <w:ind w:firstLine="567"/>
        <w:rPr>
          <w:rFonts w:cs="Times New Roman"/>
          <w:szCs w:val="24"/>
        </w:rPr>
      </w:pPr>
      <w:r w:rsidRPr="0019588A">
        <w:rPr>
          <w:rFonts w:cs="Times New Roman"/>
          <w:szCs w:val="24"/>
        </w:rPr>
        <w:t>.</w:t>
      </w:r>
    </w:p>
    <w:p w:rsidR="00035CD2" w:rsidRPr="0019588A" w:rsidRDefault="00035CD2" w:rsidP="0019588A">
      <w:pPr>
        <w:spacing w:before="120" w:after="120"/>
        <w:ind w:firstLine="567"/>
        <w:rPr>
          <w:rFonts w:cs="Times New Roman"/>
          <w:b/>
          <w:szCs w:val="24"/>
        </w:rPr>
      </w:pPr>
      <w:r w:rsidRPr="0019588A">
        <w:rPr>
          <w:rFonts w:cs="Times New Roman"/>
          <w:b/>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рамках намечаемой деятельности предельные количественные и качественные показатели воздействия на окружающую среду определены на основании проектных решений, инвентаризации источников воздействия и расчётных оценок, выполненных в соответствии с требованиями Экологического кодекса Республики Казахстан и действующих методик.</w:t>
      </w:r>
    </w:p>
    <w:p w:rsidR="00F111AD" w:rsidRPr="0019588A" w:rsidRDefault="00F111AD" w:rsidP="0019588A">
      <w:pPr>
        <w:spacing w:before="120" w:after="120"/>
        <w:ind w:firstLine="567"/>
        <w:rPr>
          <w:rFonts w:eastAsia="Times New Roman" w:cs="Times New Roman"/>
          <w:szCs w:val="24"/>
          <w:lang w:eastAsia="ru-RU"/>
        </w:rPr>
      </w:pP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Эмиссии загрязняющих веществ в атмосферный воздух формируются ограниченным числом источников и носят локальный характер. Количественные показатели выбросов установлены расчётным путём и не превышают нормативы предельно допустимых выбросов, принятые для соответствующего периода эксплуатации. В приземном слое атмосферного воздуха за пределами санитарно-защитной зоны и на границе ближайших населённых пунктов превышений предельно допустимых концентраций загрязняющих веществ не прогнозируется. Качественный состав выбросов соответствует характеру применяемого оборудования и используемых реагентов, при этом для технологических процессов предусмотрены меры по локализации и очистке газов, включая применение системы мокрой газоочистки (скруббера) на установке по производству рения.</w:t>
      </w:r>
    </w:p>
    <w:p w:rsidR="00F111AD" w:rsidRPr="0019588A" w:rsidRDefault="00F111AD" w:rsidP="0019588A">
      <w:pPr>
        <w:spacing w:before="120" w:after="120"/>
        <w:ind w:firstLine="567"/>
        <w:rPr>
          <w:rFonts w:eastAsia="Times New Roman" w:cs="Times New Roman"/>
          <w:szCs w:val="24"/>
          <w:lang w:eastAsia="ru-RU"/>
        </w:rPr>
      </w:pP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Физические воздействия на окружающую среду представлены шумом, вибрацией и тепловыми воздействиями, связанными с работой технологического оборудования и автотранспорта. Уровни шума и вибрации ограничены пределами производственной площадки и не достигают значений, способных оказать негативное влияние на здоровье населения или состояние экосистем. Иные виды физических воздействий (ионизирующее излучение, электромагнитные поля) находятся в пределах естественного фона либо нормативно допустимых значений.</w:t>
      </w:r>
    </w:p>
    <w:p w:rsidR="00F111AD" w:rsidRPr="0019588A" w:rsidRDefault="00F111AD" w:rsidP="0019588A">
      <w:pPr>
        <w:spacing w:before="120" w:after="120"/>
        <w:ind w:firstLine="567"/>
        <w:rPr>
          <w:rFonts w:eastAsia="Times New Roman" w:cs="Times New Roman"/>
          <w:szCs w:val="24"/>
          <w:lang w:eastAsia="ru-RU"/>
        </w:rPr>
      </w:pP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Образование отходов в процессе реализации проекта осуществляется в объёмах, определённых проектной документацией. Предельное количество накопления отходов устанавливается с учётом требований по временным срокам хранения и характеристик отходов. Накопление отходов осуществляется раздельно, на специально оборудованных площадках, исключающих загрязнение почв и подземных вод. Захоронение отходов на территории объекта не предусматривается; все отходы передаются специализированным организациям, имеющим соответствующие лицензии на транспортировку, утилизацию или размещение.</w:t>
      </w:r>
    </w:p>
    <w:p w:rsidR="00F111AD" w:rsidRPr="0019588A" w:rsidRDefault="00F111AD" w:rsidP="0019588A">
      <w:pPr>
        <w:spacing w:before="120" w:after="120"/>
        <w:ind w:firstLine="567"/>
        <w:rPr>
          <w:rFonts w:eastAsia="Times New Roman" w:cs="Times New Roman"/>
          <w:szCs w:val="24"/>
          <w:lang w:eastAsia="ru-RU"/>
        </w:rPr>
      </w:pP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Таким образом, предельные показатели эмиссий, физических воздействий и обращения с отходами определены на уровне, обеспечивающем соблюдение экологических нормативов. Реализация намечаемой деятельности не приводит к превышению допустимых нагрузок на окружающую среду и не создаёт условий для её деградации при соблюдении проектных и природоохранных мероприятий.</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lastRenderedPageBreak/>
        <w:t>7) Информация:</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Вероятность возникновения аварийных ситуаций при реализации намечаемой деятельности оценивается как низкая и ограничена локальными, технически управляемыми инцидентами. Характер возможных аварий связан преимущественно с эксплуатацией технологического оборудования, обращением с горюче-смазочными материалами и химическими реагентами, а также с функционированием инженерных сетей.</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К потенциально возможным аварийным ситуациям относятся разливы дизельного топлива и масел при заправке или техническом обслуживании оборудования, утечки технологических растворов при нарушении герметичности ёмкостей или трубопроводов, а также отказ отдельных узлов оборудования. Указанные сценарии носят локальный характер и не сопровождаются значительным воздействием на окружающую среду при условии соблюдения проектных решений, регламентов эксплуатации и наличия средств аварийного реагирования. Проектом предусмотрены герметичные резервуары, поддоны, аварийные переливы, системы самопомощи и организационные меры, направленные на оперативную локализацию и устранение возможных последствий.</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Опасные природные явления, способные повлиять на реализацию проекта, для рассматриваемой территории выражены слабо. Участок размещения объекта не относится к районам с повышенной сейсмической активностью, оползневыми или селевыми процессами. Паводковые и подтопляемые зоны в пределах площадки отсутствуют, устойчивый поверхностный сток не сформирован. Климат территории характеризуется аридными условиями с возможными сезонными проявлениями сильного ветра, пыльных бурь и резких колебаний температуры воздуха, которые учитываются при организации работ и не рассматриваются как чрезвычайные природные угрозы.</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целом, с учётом природных условий региона и предусмотренных проектом инженерных, технологических и организационных мер, вероятность возникновения аварийных ситуаций и опасных природных явлений оценивается как низкая. Реализация намечаемой деятельности не создаёт предпосылок для развития аварий с тяжёлыми или необратимыми экологическими и социальными последствиями.</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F111AD" w:rsidRPr="0019588A" w:rsidRDefault="00F111AD" w:rsidP="0019588A">
      <w:pPr>
        <w:pStyle w:val="a5"/>
        <w:spacing w:before="120" w:after="120"/>
        <w:ind w:firstLine="567"/>
        <w:jc w:val="both"/>
      </w:pPr>
      <w:r w:rsidRPr="0019588A">
        <w:t>Возможные вредные воздействия на окружающую среду при реализации намечаемой деятельности могут быть связаны исключительно с аварийными ситуациями техногенного характера и неблагоприятными природными явлениями, однако их масштаб и последствия оцениваются как ограниченные, локальные и обратимые.</w:t>
      </w:r>
    </w:p>
    <w:p w:rsidR="00F111AD" w:rsidRPr="0019588A" w:rsidRDefault="00F111AD" w:rsidP="0019588A">
      <w:pPr>
        <w:pStyle w:val="a5"/>
        <w:spacing w:before="120" w:after="120"/>
        <w:ind w:firstLine="567"/>
        <w:jc w:val="both"/>
      </w:pPr>
      <w:r w:rsidRPr="0019588A">
        <w:t>К числу потенциальных аварийных воздействий относятся локальные загрязнения почв при разливах горюче-смазочных материалов или технологических растворов, а также кратковременное загрязнение атмосферного воздуха в случае воспламенения топлива или нештатной работы оборудования. Воздействие на подземные воды возможно только при сочетании нескольких неблагоприятных факторов, включая значительный объём утечки и одновременное нарушение герметичности защитных конструкций, что с учётом проектных решений рассматривается как маловероятный сценарий.</w:t>
      </w:r>
    </w:p>
    <w:p w:rsidR="00F111AD" w:rsidRPr="0019588A" w:rsidRDefault="00F111AD" w:rsidP="0019588A">
      <w:pPr>
        <w:pStyle w:val="a5"/>
        <w:spacing w:before="120" w:after="120"/>
        <w:ind w:firstLine="567"/>
        <w:jc w:val="both"/>
      </w:pPr>
      <w:r w:rsidRPr="0019588A">
        <w:t xml:space="preserve">Негативное влияние на растительный и животный мир в аварийных ситуациях может выражаться во временном нарушении среды обитания на ограниченной площади. При этом гибель биоценозов, утрата биоразнообразия или нарушение миграционных путей животных </w:t>
      </w:r>
      <w:r w:rsidRPr="0019588A">
        <w:lastRenderedPageBreak/>
        <w:t>не прогнозируются, поскольку зона возможного воздействия не выходит за пределы производственной площадки и не затрагивает экологически чувствительные территории.</w:t>
      </w:r>
    </w:p>
    <w:p w:rsidR="00F111AD" w:rsidRPr="0019588A" w:rsidRDefault="00F111AD" w:rsidP="0019588A">
      <w:pPr>
        <w:pStyle w:val="a5"/>
        <w:spacing w:before="120" w:after="120"/>
        <w:ind w:firstLine="567"/>
        <w:jc w:val="both"/>
      </w:pPr>
      <w:r w:rsidRPr="0019588A">
        <w:t>Опасные природные явления, характерные для района размещения объекта, такие как сильные ветры, пыльные бури и экстремальные температурные колебания, способны усиливать рассеивание пыли или затруднять эксплуатацию оборудования, однако не приводят к формированию устойчивых источников загрязнения. Риск наводнений, селевых потоков, оползней и значимых сейсмических воздействий для данной территории отсутствует.</w:t>
      </w:r>
    </w:p>
    <w:p w:rsidR="00197E00" w:rsidRPr="0019588A" w:rsidRDefault="00F111AD" w:rsidP="0019588A">
      <w:pPr>
        <w:pStyle w:val="a5"/>
        <w:spacing w:before="120" w:beforeAutospacing="0" w:after="120" w:afterAutospacing="0"/>
        <w:ind w:firstLine="567"/>
        <w:jc w:val="both"/>
      </w:pPr>
      <w:r w:rsidRPr="0019588A">
        <w:t>С учётом предусмотренных проектом мер по предотвращению и ликвидации аварий, наличия систем локализации разливов, аварийных душей и фонтанов, а также организационных мероприятий по обучению персонала, возможные вредные воздействия на окружающую среду в аварийных и экстремальных природных условиях не достигают уровня существенных. Ожидаемые последствия носят кратковременный характер и могут быть полностью устранены без формирования долгосрочного негативного экологического эффекта.</w:t>
      </w:r>
      <w:r w:rsidR="00197E00" w:rsidRPr="0019588A">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О мерах по предотвращению аварий и опасных природных явлений и ликвидации их последствий, включая оповещение населения:</w:t>
      </w:r>
    </w:p>
    <w:p w:rsidR="00F111AD" w:rsidRPr="0019588A" w:rsidRDefault="00F111AD" w:rsidP="0019588A">
      <w:pPr>
        <w:pStyle w:val="a5"/>
        <w:spacing w:before="120" w:after="120"/>
        <w:ind w:firstLine="567"/>
        <w:jc w:val="both"/>
      </w:pPr>
      <w:r w:rsidRPr="0019588A">
        <w:t>В целях предупреждения аварийных ситуаций и минимизации возможных последствий неблагоприятных природных явлений проектом предусмотрен комплекс технических, организационных и управленческих мер, направленных на обеспечение промышленной и экологической безопасности на всех этапах реализации намечаемой деятельности.</w:t>
      </w:r>
    </w:p>
    <w:p w:rsidR="00F111AD" w:rsidRPr="0019588A" w:rsidRDefault="00F111AD" w:rsidP="0019588A">
      <w:pPr>
        <w:pStyle w:val="a5"/>
        <w:spacing w:before="120" w:after="120"/>
        <w:ind w:firstLine="567"/>
        <w:jc w:val="both"/>
      </w:pPr>
      <w:r w:rsidRPr="0019588A">
        <w:t xml:space="preserve">Предотвращение аварий техногенного характера обеспечивается за счёт применения сертифицированного оборудования, соблюдения технологических регламентов, регулярного технического обслуживания и планово-предупредительных ремонтов. Хранение и использование горюче-смазочных материалов, серной кислоты и аммиачной воды осуществляется в герметичных ёмкостях, размещённых на специально оборудованных площадках с </w:t>
      </w:r>
      <w:proofErr w:type="spellStart"/>
      <w:r w:rsidRPr="0019588A">
        <w:t>противоразливными</w:t>
      </w:r>
      <w:proofErr w:type="spellEnd"/>
      <w:r w:rsidRPr="0019588A">
        <w:t xml:space="preserve"> и гидроизоляционными элементами. Для технологических процессов, сопровождающихся газообразными выбросами, предусмотрены системы газоочистки, включая скруббер мокрой очистки, обеспечивающий улавливание и нейтрализацию загрязняющих веществ до поступления газов в атмосферу.</w:t>
      </w:r>
    </w:p>
    <w:p w:rsidR="00F111AD" w:rsidRPr="0019588A" w:rsidRDefault="00F111AD" w:rsidP="0019588A">
      <w:pPr>
        <w:pStyle w:val="a5"/>
        <w:spacing w:before="120" w:after="120"/>
        <w:ind w:firstLine="567"/>
        <w:jc w:val="both"/>
      </w:pPr>
      <w:r w:rsidRPr="0019588A">
        <w:t>Для защиты персонала и оперативного реагирования на нештатные ситуации на объекте предусмотрены аварийные души и фонтаны для промывки глаз, системы горячего и холодного водоснабжения, а также комплект средств индивидуальной защиты и аварийного инвентаря. Персонал проходит обязательный вводный и периодический инструктаж по промышленной, пожарной и экологической безопасности, включая действия при авариях и чрезвычайных ситуациях.</w:t>
      </w:r>
    </w:p>
    <w:p w:rsidR="00F111AD" w:rsidRPr="0019588A" w:rsidRDefault="00F111AD" w:rsidP="0019588A">
      <w:pPr>
        <w:pStyle w:val="a5"/>
        <w:spacing w:before="120" w:after="120"/>
        <w:ind w:firstLine="567"/>
        <w:jc w:val="both"/>
      </w:pPr>
    </w:p>
    <w:p w:rsidR="00F111AD" w:rsidRPr="0019588A" w:rsidRDefault="00F111AD" w:rsidP="0019588A">
      <w:pPr>
        <w:pStyle w:val="a5"/>
        <w:spacing w:before="120" w:after="120"/>
        <w:ind w:firstLine="567"/>
        <w:jc w:val="both"/>
      </w:pPr>
      <w:r w:rsidRPr="0019588A">
        <w:t>Меры по снижению воздействия опасных природных явлений включают учёт климатических и метеорологических условий при планировании работ, временное ограничение или приостановку отдельных видов деятельности при сильном ветре, пыльных бурях и других неблагоприятных условиях, а также соблюдение требований по работе в условиях экстремальных температур. Эксплуатация оборудования осуществляется с учётом ветровых и температурных нагрузок, характерных для региона.</w:t>
      </w:r>
    </w:p>
    <w:p w:rsidR="00F111AD" w:rsidRPr="0019588A" w:rsidRDefault="00F111AD" w:rsidP="0019588A">
      <w:pPr>
        <w:pStyle w:val="a5"/>
        <w:spacing w:before="120" w:after="120"/>
        <w:ind w:firstLine="567"/>
        <w:jc w:val="both"/>
      </w:pPr>
      <w:r w:rsidRPr="0019588A">
        <w:lastRenderedPageBreak/>
        <w:t>Ликвидация последствий возможных аварий предусматривает оперативную локализацию источника воздействия, сбор и удаление загрязнённых материалов, вывоз загрязнённых грунтов и отходов на специализированные лицензированные объекты, а также проведение восстановительных и рекультивационных мероприятий. При необходимости организуется внеплановый экологический контроль состояния почв, воздуха и других компонентов окружающей среды.</w:t>
      </w:r>
    </w:p>
    <w:p w:rsidR="00F111AD" w:rsidRPr="0019588A" w:rsidRDefault="00F111AD" w:rsidP="0019588A">
      <w:pPr>
        <w:pStyle w:val="a5"/>
        <w:spacing w:before="120" w:after="120"/>
        <w:ind w:firstLine="567"/>
        <w:jc w:val="both"/>
      </w:pPr>
      <w:r w:rsidRPr="0019588A">
        <w:t>Оповещение населения в случае аварийных ситуаций предусмотрено в рамках действующей системы взаимодействия с местными исполнительными органами и уполномоченными службами. С учётом удалённости объекта от населённых пунктов и отсутствия жилой застройки в зоне возможного воздействия, риск влияния на население оценивается как минимальный. При возникновении ситуаций, потенциально затрагивающих интересы населения, информирование осуществляется через органы гражданской защиты и местные исполнительные органы в установленном законодательством порядке.</w:t>
      </w:r>
    </w:p>
    <w:p w:rsidR="00197E00" w:rsidRPr="0019588A" w:rsidRDefault="00F111AD" w:rsidP="0019588A">
      <w:pPr>
        <w:pStyle w:val="a5"/>
        <w:spacing w:before="120" w:beforeAutospacing="0" w:after="120" w:afterAutospacing="0"/>
        <w:ind w:firstLine="567"/>
        <w:jc w:val="both"/>
      </w:pPr>
      <w:r w:rsidRPr="0019588A">
        <w:t>Реализация указанных мер обеспечивает предупреждение аварийных ситуаций, снижение вероятности негативного воздействия опасных природных явлений и эффективную ликвидацию возможных последствий без формирования долгосрочного ущерба окружающей среде и населению.</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8) Краткое описание:</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Мер по предотвращению, сокращению, смягчению выявленных существенных воздействий намечаемой деятельности на окружающую среду:</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целях обеспечения экологической безопасности и недопущения существенного негативного воздействия на окружающую среду при реализации намечаемой деятельности предусмотрен комплекс превентивных, ограничительных и компенсирующих мероприятий, охватывающих все стадии жизненного цикла объекта.</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Предотвращение и снижение воздействия на атмосферный воздух обеспечивается за счёт применения технологического оборудования с низкими удельными выбросами, использования герметичных ёмкостей для хранения жидких реагентов и топлива, а также эксплуатации установки по производству рения с системой газоочистки на основе скруббера мокрой очистки, обеспечивающего улавливание загрязняющих веществ до нормативных значений. Дополнительно предусмотрено соблюдение мероприятий на период неблагоприятных метеорологических условий, имеющих рекомендательный характер с учётом отсутствия пунктов мониторинга атмосферного воздуха в районе размещения объекта.</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Снижение воздействия на водные ресурсы достигается за счёт отсутствия сбросов сточных вод в поверхностные и подземные водные объекты, использования замкнутых систем водоснабжения, а также организации сбора хозяйственно-бытовых стоков в герметичные ёмкости с последующим вывозом на специализированные очистные сооружения. Хранение химических реагентов осуществляется в условиях, исключающих их инфильтрацию в грунт и водоносные горизонты.</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 xml:space="preserve">Минимизация воздействия на земельные ресурсы и почвенный покров обеспечивается размещением всех объектов и временной инфраструктуры строго в пределах утверждённого земельного отвода, ограничением движения техники по установленным маршрутам, предотвращением несанкционированного нарушения поверхности, а также проведением рекультивационных мероприятий после завершения работ. В случае </w:t>
      </w:r>
      <w:r w:rsidRPr="0019588A">
        <w:rPr>
          <w:rFonts w:eastAsia="Times New Roman" w:cs="Times New Roman"/>
          <w:szCs w:val="24"/>
          <w:lang w:eastAsia="ru-RU"/>
        </w:rPr>
        <w:lastRenderedPageBreak/>
        <w:t>локальных загрязнений предусмотрена оперативная выемка и удаление загрязнённого грунта с последующей заменой и восстановлением нарушенных участков.</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Снижение воздействия на растительный и животный мир достигается за счёт минимизации площадей механического воздействия, исключения работ вне согласованных границ, запрета выжигания растительности и образования несанкционированных свалок, а также соблюдения режимных ограничений в чувствительные для фауны периоды при необходимости. Проектом не предусматривается изъятие биологических ресурсов и не затрагиваются охраняемые природные территории.</w:t>
      </w:r>
    </w:p>
    <w:p w:rsidR="00F111AD"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Для предотвращения и смягчения физических воздействий (шума, вибрации, теплового и электромагнитного воздействия) используются технически исправное оборудование, регламентированные режимы работы, средства индивидуальной защиты персонала и организационные меры по ограничению времени и зон воздействия.</w:t>
      </w:r>
    </w:p>
    <w:p w:rsidR="0080046F" w:rsidRPr="0019588A" w:rsidRDefault="00F111AD"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Комплекс указанных мероприятий дополняется системой производственного экологического контроля, предусматривающей регулярный контроль соблюдения природоохранных требований, готовность к реагированию на нештатные ситуации и проведение внеплановых мероприятий при выявлении отклонений. Реализация данных мер обеспечивает предотвращение, сокращение и смягчение выявленных воздействий и сохранение экологической устойчивости территории в зоне реализации намечаемой деятельности.</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Мер по компенсации потерь биоразнообразия, если намечаемая деятельность может привести к таким потерям:</w:t>
      </w:r>
    </w:p>
    <w:p w:rsidR="00810FFA" w:rsidRPr="0019588A" w:rsidRDefault="00810FFA" w:rsidP="0019588A">
      <w:pPr>
        <w:pStyle w:val="a5"/>
        <w:spacing w:before="120" w:after="120"/>
        <w:ind w:firstLine="567"/>
        <w:jc w:val="both"/>
      </w:pPr>
      <w:r w:rsidRPr="0019588A">
        <w:t>Реализация намечаемой деятельности не предполагает изъятия значительных площадей естественных местообитаний, уничтожения растительных сообществ или нарушения путей миграции и мест концентрации животных. В зоне размещения объекта отсутствуют особо охраняемые природные территории, редкие и исчезающие виды флоры и фауны, занесённые в Красную книгу Республики Казахстан, а также ключевые участки воспроизводства и сезонной концентрации животных. В связи с этим существенные потери биоразнообразия не прогнозируются.</w:t>
      </w:r>
    </w:p>
    <w:p w:rsidR="00810FFA" w:rsidRPr="0019588A" w:rsidRDefault="00810FFA" w:rsidP="0019588A">
      <w:pPr>
        <w:pStyle w:val="a5"/>
        <w:spacing w:before="120" w:after="120"/>
        <w:ind w:firstLine="567"/>
        <w:jc w:val="both"/>
      </w:pPr>
      <w:r w:rsidRPr="0019588A">
        <w:t>Вместе с тем, с учётом принципа предосторожности и требований Экологического кодекса Республики Казахстан, проектом предусмотрены компенсирующие и восстановительные меры, подлежащие реализации в случае возникновения локальных и временных нарушений природных сообществ.</w:t>
      </w:r>
    </w:p>
    <w:p w:rsidR="00810FFA" w:rsidRPr="0019588A" w:rsidRDefault="00810FFA" w:rsidP="0019588A">
      <w:pPr>
        <w:pStyle w:val="a5"/>
        <w:spacing w:before="120" w:after="120"/>
        <w:ind w:firstLine="567"/>
        <w:jc w:val="both"/>
      </w:pPr>
      <w:r w:rsidRPr="0019588A">
        <w:t>Компенсация возможных потерь биоразнообразия обеспечивается за счёт обязательной рекультивации нарушенных земель после завершения работ, включая восстановление рельефа, возврат плодородного слоя почвы и создание условий для естественного восстановления растительности. Данные мероприятия способствуют восстановлению среды обитания типичных для региона видов животных и растений.</w:t>
      </w:r>
    </w:p>
    <w:p w:rsidR="00810FFA" w:rsidRPr="0019588A" w:rsidRDefault="00810FFA" w:rsidP="0019588A">
      <w:pPr>
        <w:pStyle w:val="a5"/>
        <w:spacing w:before="120" w:after="120"/>
        <w:ind w:firstLine="567"/>
        <w:jc w:val="both"/>
      </w:pPr>
      <w:r w:rsidRPr="0019588A">
        <w:t>В случае выявления деградации растительного покрова, не компенсируемой естественным путём, допускается проведение фитомелиоративных мероприятий с использованием аборигенных, устойчивых к аридным условиям видов растений, характерных для Сузакского района Туркестанской области. Это позволит ускорить восстановление биоценозов и предотвратить развитие эрозионных процессов.</w:t>
      </w:r>
    </w:p>
    <w:p w:rsidR="00810FFA" w:rsidRPr="0019588A" w:rsidRDefault="00810FFA" w:rsidP="0019588A">
      <w:pPr>
        <w:pStyle w:val="a5"/>
        <w:spacing w:before="120" w:after="120"/>
        <w:ind w:firstLine="567"/>
        <w:jc w:val="both"/>
      </w:pPr>
      <w:r w:rsidRPr="0019588A">
        <w:t xml:space="preserve">Дополнительно компенсирующий эффект достигается за счёт строгого соблюдения режимных ограничений при производстве работ, минимизации факторов беспокойства для животного мира, предотвращения загрязнения почв и водных ресурсов, а также </w:t>
      </w:r>
      <w:r w:rsidRPr="0019588A">
        <w:lastRenderedPageBreak/>
        <w:t>поддержания экологической целостности прилегающих, не нарушенных участков территории.</w:t>
      </w:r>
    </w:p>
    <w:p w:rsidR="0080046F" w:rsidRPr="0019588A" w:rsidRDefault="00810FFA" w:rsidP="0019588A">
      <w:pPr>
        <w:pStyle w:val="a5"/>
        <w:spacing w:before="120" w:beforeAutospacing="0" w:after="120" w:afterAutospacing="0"/>
        <w:ind w:firstLine="567"/>
        <w:jc w:val="both"/>
      </w:pPr>
      <w:r w:rsidRPr="0019588A">
        <w:t xml:space="preserve">Таким образом, при отсутствии прогнозируемых значимых потерь биоразнообразия специальные компенсационные мероприятия в виде создания новых природных объектов или переселения видов не требуются. Компенсация возможных локальных воздействий обеспечивается за счёт восстановительных мероприятий и сохранения благоприятных условий для </w:t>
      </w:r>
      <w:proofErr w:type="spellStart"/>
      <w:r w:rsidRPr="0019588A">
        <w:t>саморегенерации</w:t>
      </w:r>
      <w:proofErr w:type="spellEnd"/>
      <w:r w:rsidRPr="0019588A">
        <w:t xml:space="preserve"> природных экосистем.</w:t>
      </w:r>
      <w:r w:rsidR="0080046F" w:rsidRPr="0019588A">
        <w:t>.</w:t>
      </w:r>
    </w:p>
    <w:p w:rsidR="00035CD2" w:rsidRPr="0019588A" w:rsidRDefault="00035C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Способов и мер восстановления окружающей среды в случаях прекращения намечаемой деятельности: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 случае прекращения намечаемой деятельности, в том числе досрочного завершения работ, проектом предусматривается реализация комплекса восстановительных мероприятий, направленных на приведение территории в экологически безопасное состояние и восстановление нарушенных компонентов окружающей среды до уровней, максимально приближенных к фоновым и природным условиям.</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Восстановление земельных ресурсов и почвенного покрова обеспечивается проведением технической и, при необходимости, биологической рекультивации. Техническая рекультивация включает демонтаж и вывоз всех временных сооружений, оборудования и коммуникаций, обратную засыпку выработок, зумпфов и иных техногенных углублений, планировку поверхности с восстановлением естественного рельефа. При наличии снятого и временно складированного плодородного слоя почвы осуществляется его возврат на рекультивируемые участки с равномерным распределением по поверхности.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Биологическая рекультивация направлена на восстановление растительного покрова и предусматривает создание условий для естественного зарастания территории либо, при необходимости, проведение фитомелиоративных мероприятий с использованием местных, аборигенных видов растений, адаптированных к аридным условиям Сузакского района Туркестанской области. Это способствует стабилизации почв, предотвращению ветровой эрозии и восстановлению среды обитания типичных представителей фауны.</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Восстановление состояния атмосферного воздуха обеспечивается за счёт полного прекращения источников выбросов загрязняющих веществ, вывоза передвижных источников, очистки и демонтажа емкостей для хранения топлива и химических реагентов, а также проведения санитарной очистки площадки. После завершения работ дополнительное воздействие на атмосферный воздух отсутствует.</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Восстановление водных ресурсов обеспечивается ликвидацией временных водозаборных и водоотводящих устройств, герметизацией и очисткой емкостей, исключением источников возможного загрязнения подземных и поверхностных вод. При необходимости проводится контрольное обследование состояния почв и грунтов на предмет остаточного загрязнения.</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Восстановление растительного и животного мира достигается за счёт устранения факторов беспокойства, прекращения антропогенной нагрузки и реализации мероприятий по рекультивации земель. После завершения работ ожидается естественное возвращение животных на ранее нарушенные участки и восстановление видового состава в пределах фоновых значений.</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Контроль эффективности восстановительных мероприятий осуществляется в рамках производственного экологического контроля и, при необходимости, дополнительного обследования состояния окружающей среды. В случае выявления отклонений от нормативных показателей принимаются корректирующие меры до достижения экологически безопасного состояния территории.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lastRenderedPageBreak/>
        <w:t>Реализация указанных мер обеспечивает полное и последовательное восстановление окружающей среды и исключает формирование долгосрочных негативных последствий после прекращения намечаемой деятельности.</w:t>
      </w:r>
    </w:p>
    <w:p w:rsidR="00035CD2" w:rsidRPr="0019588A" w:rsidRDefault="008340D2" w:rsidP="0019588A">
      <w:pPr>
        <w:spacing w:before="120" w:after="120"/>
        <w:ind w:firstLine="567"/>
        <w:rPr>
          <w:rFonts w:eastAsia="Times New Roman" w:cs="Times New Roman"/>
          <w:szCs w:val="24"/>
          <w:lang w:eastAsia="ru-RU"/>
        </w:rPr>
      </w:pPr>
      <w:r w:rsidRPr="0019588A">
        <w:rPr>
          <w:rFonts w:eastAsia="Times New Roman" w:cs="Times New Roman"/>
          <w:b/>
          <w:bCs/>
          <w:szCs w:val="24"/>
          <w:lang w:eastAsia="ru-RU"/>
        </w:rPr>
        <w:t>9) Список источников информации</w:t>
      </w:r>
      <w:r w:rsidR="00035CD2" w:rsidRPr="0019588A">
        <w:rPr>
          <w:rFonts w:eastAsia="Times New Roman" w:cs="Times New Roman"/>
          <w:b/>
          <w:bCs/>
          <w:szCs w:val="24"/>
          <w:lang w:eastAsia="ru-RU"/>
        </w:rPr>
        <w:t>:</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При подготовке материалов раздела</w:t>
      </w:r>
      <w:r w:rsidRPr="0019588A">
        <w:rPr>
          <w:rFonts w:eastAsia="Times New Roman" w:cs="Times New Roman"/>
          <w:szCs w:val="24"/>
          <w:lang w:eastAsia="ru-RU"/>
        </w:rPr>
        <w:t xml:space="preserve">, </w:t>
      </w:r>
      <w:r w:rsidRPr="0019588A">
        <w:rPr>
          <w:rFonts w:eastAsia="Times New Roman" w:cs="Times New Roman"/>
          <w:szCs w:val="24"/>
          <w:lang w:eastAsia="ru-RU"/>
        </w:rPr>
        <w:t>а также при выполнении оценки воздействия на окружающую среду использованы следующие источники информации: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Нормативные правовые акты Республики Казахстан:</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Экологический кодекс Республики Казахстан от 2 января 2021 года № 400-VI ЗРК (с изменениями и дополнениями).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Земельный кодекс Республики Казахстан от 20 июня 2003 года № 442-II.</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Водный кодекс Республики Казахстан от 9 июля 2003 года № 481-II.</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Кодекс Республики Казахстан «О недрах и недропользовании» от 27 декабря 2017 года № 125-VI.</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Санитарные правила «Санитарно-эпидемиологические требования к обеспечению радиационной безопасности», утверждённые приказом Министра национальной экономики РК от 27 марта 2015 года № 261.</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Санитарные правила «Санитарно-эпидемиологические требования к санитарно-защитным зонам», утверждённые приказом и.о. Министра здравоохранения РК от 11 января 2022 года № ҚР ДСМ-2.</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Методика определения нормативов эмиссий в окружающую среду, утверждённая приказом Министра экологии, геологии и природных ресурсов РК от 10 марта 2021 года № 63.</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Правила прогнозирования неблагоприятных метеорологических условий и доведения информации о НМУ, утверждённые приказом уполномоченного органа в области гидрометеорологии.</w:t>
      </w:r>
    </w:p>
    <w:p w:rsidR="00810FFA" w:rsidRPr="0019588A" w:rsidRDefault="00810FFA" w:rsidP="0019588A">
      <w:pPr>
        <w:spacing w:before="120" w:after="120"/>
        <w:ind w:firstLine="567"/>
        <w:rPr>
          <w:rFonts w:eastAsia="Times New Roman" w:cs="Times New Roman"/>
          <w:szCs w:val="24"/>
          <w:lang w:eastAsia="ru-RU"/>
        </w:rPr>
      </w:pP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Проектная и исходная документация:</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Проектная документация по объекту намечаемой деятельности (пояснительная записка, технологические решения, архитектурно-строительные решения).</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Материалы раздела «Оценка воздействия на окружающую среду (РООС)» по проекту производства рения.</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Исходные данные Заказчика по режиму работы, составу оборудования, источникам выбросов и образованию отходов.</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Производственные регламенты и технологические схемы, включая описание системы мокрой газоочистки (скруббера).</w:t>
      </w:r>
    </w:p>
    <w:p w:rsidR="00810FFA" w:rsidRPr="0019588A" w:rsidRDefault="00810FFA" w:rsidP="0019588A">
      <w:pPr>
        <w:spacing w:before="120" w:after="120"/>
        <w:ind w:firstLine="567"/>
        <w:rPr>
          <w:rFonts w:eastAsia="Times New Roman" w:cs="Times New Roman"/>
          <w:szCs w:val="24"/>
          <w:lang w:eastAsia="ru-RU"/>
        </w:rPr>
      </w:pP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Гидрометеорологические и природно-климатические данные:</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Справочные материалы РГП «Казгидромет» по климатическим условиям, розе ветров и фоновым концентрациям загрязняющих веществ.</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Открытые данные Национальной гидрометеорологической службы Республики Казахстан.</w:t>
      </w:r>
    </w:p>
    <w:p w:rsidR="00810FFA" w:rsidRPr="0019588A" w:rsidRDefault="00810FFA" w:rsidP="0019588A">
      <w:pPr>
        <w:spacing w:before="120" w:after="120"/>
        <w:ind w:firstLine="567"/>
        <w:rPr>
          <w:rFonts w:eastAsia="Times New Roman" w:cs="Times New Roman"/>
          <w:szCs w:val="24"/>
          <w:lang w:eastAsia="ru-RU"/>
        </w:rPr>
      </w:pP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lastRenderedPageBreak/>
        <w:t>Статистические и социально-экономические источники:</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 xml:space="preserve">Официальные данные Бюро национальной статистики Агентства по стратегическому планированию и реформам Республики Казахстан по Туркестанской области и </w:t>
      </w:r>
      <w:proofErr w:type="spellStart"/>
      <w:r w:rsidRPr="0019588A">
        <w:rPr>
          <w:rFonts w:eastAsia="Times New Roman" w:cs="Times New Roman"/>
          <w:szCs w:val="24"/>
          <w:lang w:eastAsia="ru-RU"/>
        </w:rPr>
        <w:t>Сузакскому</w:t>
      </w:r>
      <w:proofErr w:type="spellEnd"/>
      <w:r w:rsidRPr="0019588A">
        <w:rPr>
          <w:rFonts w:eastAsia="Times New Roman" w:cs="Times New Roman"/>
          <w:szCs w:val="24"/>
          <w:lang w:eastAsia="ru-RU"/>
        </w:rPr>
        <w:t xml:space="preserve"> району.</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Региональные статистические обзоры социально-экономического развития.</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Научные и справочные материалы:</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Фондовые и литературные источники по физико-географическим условиям, почвенно-геологическому строению и биоразнообразию южных регионов Республики Казахстан.</w:t>
      </w:r>
    </w:p>
    <w:p w:rsidR="00810FFA" w:rsidRPr="0019588A" w:rsidRDefault="00810FFA" w:rsidP="0019588A">
      <w:pPr>
        <w:spacing w:before="120" w:after="120"/>
        <w:ind w:firstLine="567"/>
        <w:rPr>
          <w:rFonts w:eastAsia="Times New Roman" w:cs="Times New Roman"/>
          <w:szCs w:val="24"/>
          <w:lang w:eastAsia="ru-RU"/>
        </w:rPr>
      </w:pPr>
      <w:r w:rsidRPr="0019588A">
        <w:rPr>
          <w:rFonts w:eastAsia="Times New Roman" w:cs="Times New Roman"/>
          <w:szCs w:val="24"/>
          <w:lang w:eastAsia="ru-RU"/>
        </w:rPr>
        <w:t>Методические рекомендации и справочные материалы в области оценки воздействия на окружающую среду и промышленной экологии.</w:t>
      </w:r>
    </w:p>
    <w:p w:rsidR="0080046F" w:rsidRPr="0019588A" w:rsidRDefault="00810FFA" w:rsidP="0019588A">
      <w:pPr>
        <w:spacing w:before="120" w:after="120"/>
        <w:ind w:firstLine="567"/>
        <w:rPr>
          <w:rFonts w:eastAsia="Times New Roman" w:cs="Times New Roman"/>
          <w:szCs w:val="24"/>
          <w:lang w:eastAsia="ru-RU"/>
        </w:rPr>
      </w:pPr>
      <w:bookmarkStart w:id="1" w:name="_GoBack"/>
      <w:bookmarkEnd w:id="1"/>
      <w:r w:rsidRPr="0019588A">
        <w:rPr>
          <w:rFonts w:eastAsia="Times New Roman" w:cs="Times New Roman"/>
          <w:szCs w:val="24"/>
          <w:lang w:eastAsia="ru-RU"/>
        </w:rPr>
        <w:t>Использованные источники обеспечивают достаточность, достоверность и актуальность информации для подготовки краткого нетехнического резюме и обоснования экологической допустимости намечаемой деятельности.</w:t>
      </w:r>
    </w:p>
    <w:p w:rsidR="002C2B11" w:rsidRPr="0019588A" w:rsidRDefault="002C2B11" w:rsidP="0019588A">
      <w:pPr>
        <w:spacing w:before="120" w:after="120"/>
        <w:ind w:firstLine="567"/>
        <w:rPr>
          <w:rFonts w:cs="Times New Roman"/>
          <w:szCs w:val="24"/>
        </w:rPr>
      </w:pPr>
    </w:p>
    <w:sectPr w:rsidR="002C2B11" w:rsidRPr="0019588A" w:rsidSect="00C7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C0549"/>
    <w:multiLevelType w:val="multilevel"/>
    <w:tmpl w:val="2A6E2AA4"/>
    <w:lvl w:ilvl="0">
      <w:start w:val="1"/>
      <w:numFmt w:val="decimal"/>
      <w:pStyle w:val="1"/>
      <w:lvlText w:val="%1."/>
      <w:lvlJc w:val="left"/>
      <w:pPr>
        <w:ind w:left="928" w:hanging="360"/>
      </w:pPr>
      <w:rPr>
        <w:rFonts w:hint="default"/>
      </w:rPr>
    </w:lvl>
    <w:lvl w:ilvl="1">
      <w:start w:val="1"/>
      <w:numFmt w:val="decimal"/>
      <w:pStyle w:val="2"/>
      <w:isLgl/>
      <w:lvlText w:val="%1.%2."/>
      <w:lvlJc w:val="left"/>
      <w:pPr>
        <w:ind w:left="2422" w:hanging="720"/>
      </w:pPr>
      <w:rPr>
        <w:rFonts w:hint="default"/>
      </w:rPr>
    </w:lvl>
    <w:lvl w:ilvl="2">
      <w:start w:val="1"/>
      <w:numFmt w:val="decimal"/>
      <w:pStyle w:val="3"/>
      <w:isLgl/>
      <w:lvlText w:val="%1.%2.%3."/>
      <w:lvlJc w:val="left"/>
      <w:pPr>
        <w:ind w:left="1997" w:hanging="720"/>
      </w:pPr>
      <w:rPr>
        <w:rFonts w:hint="default"/>
      </w:rPr>
    </w:lvl>
    <w:lvl w:ilvl="3">
      <w:start w:val="1"/>
      <w:numFmt w:val="decimal"/>
      <w:pStyle w:val="4"/>
      <w:isLgl/>
      <w:lvlText w:val="%1.%2.%3.%4."/>
      <w:lvlJc w:val="left"/>
      <w:pPr>
        <w:ind w:left="2782"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E742D52"/>
    <w:multiLevelType w:val="multilevel"/>
    <w:tmpl w:val="C28A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C4886"/>
    <w:multiLevelType w:val="multilevel"/>
    <w:tmpl w:val="E55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04093"/>
    <w:multiLevelType w:val="multilevel"/>
    <w:tmpl w:val="EE0E1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7926E1"/>
    <w:multiLevelType w:val="multilevel"/>
    <w:tmpl w:val="610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B6602"/>
    <w:multiLevelType w:val="multilevel"/>
    <w:tmpl w:val="677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0C15"/>
    <w:multiLevelType w:val="multilevel"/>
    <w:tmpl w:val="64E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26898"/>
    <w:multiLevelType w:val="multilevel"/>
    <w:tmpl w:val="ACFE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8C6EA1"/>
    <w:multiLevelType w:val="multilevel"/>
    <w:tmpl w:val="3B7EDE7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F0E30"/>
    <w:multiLevelType w:val="multilevel"/>
    <w:tmpl w:val="CF4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F0B4C"/>
    <w:multiLevelType w:val="multilevel"/>
    <w:tmpl w:val="290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6"/>
  </w:num>
  <w:num w:numId="5">
    <w:abstractNumId w:val="7"/>
  </w:num>
  <w:num w:numId="6">
    <w:abstractNumId w:val="2"/>
  </w:num>
  <w:num w:numId="7">
    <w:abstractNumId w:val="4"/>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2"/>
    <w:rsid w:val="00035CD2"/>
    <w:rsid w:val="000E0853"/>
    <w:rsid w:val="0010672F"/>
    <w:rsid w:val="001445BF"/>
    <w:rsid w:val="0019588A"/>
    <w:rsid w:val="00197E00"/>
    <w:rsid w:val="002C2B11"/>
    <w:rsid w:val="003821D7"/>
    <w:rsid w:val="003E1336"/>
    <w:rsid w:val="0045758B"/>
    <w:rsid w:val="00467E91"/>
    <w:rsid w:val="0080046F"/>
    <w:rsid w:val="00810FFA"/>
    <w:rsid w:val="008334E6"/>
    <w:rsid w:val="008340D2"/>
    <w:rsid w:val="009B55F3"/>
    <w:rsid w:val="00AD6D2C"/>
    <w:rsid w:val="00B61FEB"/>
    <w:rsid w:val="00C16AB5"/>
    <w:rsid w:val="00C436C9"/>
    <w:rsid w:val="00C75E21"/>
    <w:rsid w:val="00EB2AD5"/>
    <w:rsid w:val="00EB45EE"/>
    <w:rsid w:val="00F11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C6B5"/>
  <w15:docId w15:val="{54282B1E-9551-4D84-8529-88E983F6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CD2"/>
    <w:pPr>
      <w:spacing w:before="60" w:after="60" w:line="240" w:lineRule="auto"/>
      <w:ind w:firstLine="709"/>
      <w:jc w:val="both"/>
    </w:pPr>
    <w:rPr>
      <w:rFonts w:ascii="Times New Roman" w:hAnsi="Times New Roman"/>
      <w:sz w:val="24"/>
    </w:rPr>
  </w:style>
  <w:style w:type="paragraph" w:styleId="1">
    <w:name w:val="heading 1"/>
    <w:aliases w:val="Заголовок 1 Знак1 Знак, Знак4,Знак4,Заголовок 11 Знак,неправильный1,Titre,Заголовок 1 США,H1"/>
    <w:basedOn w:val="a"/>
    <w:next w:val="a"/>
    <w:link w:val="10"/>
    <w:qFormat/>
    <w:rsid w:val="00035CD2"/>
    <w:pPr>
      <w:keepNext/>
      <w:keepLines/>
      <w:numPr>
        <w:numId w:val="1"/>
      </w:numPr>
      <w:spacing w:before="0" w:after="240"/>
      <w:outlineLvl w:val="0"/>
    </w:pPr>
    <w:rPr>
      <w:rFonts w:eastAsiaTheme="majorEastAsia" w:cstheme="majorBidi"/>
      <w:b/>
      <w:bCs/>
      <w:color w:val="2F5496" w:themeColor="accent1" w:themeShade="BF"/>
      <w:sz w:val="28"/>
      <w:szCs w:val="28"/>
    </w:rPr>
  </w:style>
  <w:style w:type="paragraph" w:styleId="2">
    <w:name w:val="heading 2"/>
    <w:aliases w:val=" Знак3,Заголовок 2 Знак Знак Знак Знак Знак Знак Знак,Заголовок 2 Знак Знак Знак Знак Знак,Заголовок 2 Знак Знак,Заголовок 21,неправильный,Знак3,H2"/>
    <w:basedOn w:val="a"/>
    <w:next w:val="a"/>
    <w:link w:val="20"/>
    <w:unhideWhenUsed/>
    <w:qFormat/>
    <w:rsid w:val="00035CD2"/>
    <w:pPr>
      <w:keepNext/>
      <w:keepLines/>
      <w:numPr>
        <w:ilvl w:val="1"/>
        <w:numId w:val="1"/>
      </w:numPr>
      <w:spacing w:before="240" w:after="240"/>
      <w:outlineLvl w:val="1"/>
    </w:pPr>
    <w:rPr>
      <w:rFonts w:eastAsiaTheme="majorEastAsia" w:cstheme="majorBidi"/>
      <w:b/>
      <w:bCs/>
      <w:color w:val="4472C4" w:themeColor="accent1"/>
      <w:sz w:val="26"/>
      <w:szCs w:val="26"/>
    </w:rPr>
  </w:style>
  <w:style w:type="paragraph" w:styleId="3">
    <w:name w:val="heading 3"/>
    <w:aliases w:val="H3"/>
    <w:basedOn w:val="a"/>
    <w:next w:val="a"/>
    <w:link w:val="30"/>
    <w:unhideWhenUsed/>
    <w:qFormat/>
    <w:rsid w:val="00035CD2"/>
    <w:pPr>
      <w:keepNext/>
      <w:keepLines/>
      <w:numPr>
        <w:ilvl w:val="2"/>
        <w:numId w:val="1"/>
      </w:numPr>
      <w:spacing w:before="120" w:after="120"/>
      <w:outlineLvl w:val="2"/>
    </w:pPr>
    <w:rPr>
      <w:rFonts w:eastAsiaTheme="majorEastAsia" w:cstheme="majorBidi"/>
      <w:b/>
      <w:bCs/>
      <w:color w:val="4472C4" w:themeColor="accent1"/>
      <w:szCs w:val="24"/>
    </w:rPr>
  </w:style>
  <w:style w:type="paragraph" w:styleId="4">
    <w:name w:val="heading 4"/>
    <w:aliases w:val="Kopje,ALK_K4,Heading 4_ARGOSS,Close,RSKH4,C Head,KAAE4,Report Heading 4,. (A.),H4,1.1.1.1 Заголовок 4"/>
    <w:basedOn w:val="3"/>
    <w:next w:val="a"/>
    <w:link w:val="40"/>
    <w:unhideWhenUsed/>
    <w:qFormat/>
    <w:rsid w:val="00035CD2"/>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 Знак4 Знак,Знак4 Знак,Заголовок 11 Знак Знак,неправильный1 Знак,Titre Знак,Заголовок 1 США Знак,H1 Знак"/>
    <w:basedOn w:val="a0"/>
    <w:link w:val="1"/>
    <w:rsid w:val="00035CD2"/>
    <w:rPr>
      <w:rFonts w:ascii="Times New Roman" w:eastAsiaTheme="majorEastAsia" w:hAnsi="Times New Roman" w:cstheme="majorBidi"/>
      <w:b/>
      <w:bCs/>
      <w:color w:val="2F5496" w:themeColor="accent1" w:themeShade="BF"/>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Заголовок 2 Знак Знак Знак,Заголовок 21 Знак,неправильный Знак,Знак3 Знак,H2 Знак"/>
    <w:basedOn w:val="a0"/>
    <w:link w:val="2"/>
    <w:rsid w:val="00035CD2"/>
    <w:rPr>
      <w:rFonts w:ascii="Times New Roman" w:eastAsiaTheme="majorEastAsia" w:hAnsi="Times New Roman" w:cstheme="majorBidi"/>
      <w:b/>
      <w:bCs/>
      <w:color w:val="4472C4" w:themeColor="accent1"/>
      <w:sz w:val="26"/>
      <w:szCs w:val="26"/>
    </w:rPr>
  </w:style>
  <w:style w:type="character" w:customStyle="1" w:styleId="30">
    <w:name w:val="Заголовок 3 Знак"/>
    <w:aliases w:val="H3 Знак"/>
    <w:basedOn w:val="a0"/>
    <w:link w:val="3"/>
    <w:rsid w:val="00035CD2"/>
    <w:rPr>
      <w:rFonts w:ascii="Times New Roman" w:eastAsiaTheme="majorEastAsia" w:hAnsi="Times New Roman" w:cstheme="majorBidi"/>
      <w:b/>
      <w:bCs/>
      <w:color w:val="4472C4" w:themeColor="accent1"/>
      <w:sz w:val="24"/>
      <w:szCs w:val="24"/>
    </w:rPr>
  </w:style>
  <w:style w:type="character" w:customStyle="1" w:styleId="40">
    <w:name w:val="Заголовок 4 Знак"/>
    <w:aliases w:val="Kopje Знак,ALK_K4 Знак,Heading 4_ARGOSS Знак,Close Знак,RSKH4 Знак,C Head Знак,KAAE4 Знак,Report Heading 4 Знак,. (A.) Знак,H4 Знак,1.1.1.1 Заголовок 4 Знак"/>
    <w:basedOn w:val="a0"/>
    <w:link w:val="4"/>
    <w:rsid w:val="00035CD2"/>
    <w:rPr>
      <w:rFonts w:ascii="Times New Roman" w:eastAsiaTheme="majorEastAsia" w:hAnsi="Times New Roman" w:cstheme="majorBidi"/>
      <w:b/>
      <w:bCs/>
      <w:color w:val="4472C4" w:themeColor="accent1"/>
      <w:sz w:val="24"/>
      <w:szCs w:val="24"/>
    </w:rPr>
  </w:style>
  <w:style w:type="character" w:styleId="a3">
    <w:name w:val="Strong"/>
    <w:basedOn w:val="a0"/>
    <w:uiPriority w:val="22"/>
    <w:qFormat/>
    <w:rsid w:val="00035CD2"/>
    <w:rPr>
      <w:b/>
      <w:bCs/>
    </w:rPr>
  </w:style>
  <w:style w:type="paragraph" w:styleId="a4">
    <w:name w:val="List Paragraph"/>
    <w:basedOn w:val="a"/>
    <w:uiPriority w:val="34"/>
    <w:qFormat/>
    <w:rsid w:val="0010672F"/>
    <w:pPr>
      <w:ind w:left="720"/>
      <w:contextualSpacing/>
    </w:pPr>
  </w:style>
  <w:style w:type="paragraph" w:styleId="a5">
    <w:name w:val="Normal (Web)"/>
    <w:basedOn w:val="a"/>
    <w:uiPriority w:val="99"/>
    <w:unhideWhenUsed/>
    <w:rsid w:val="0010672F"/>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8410">
      <w:bodyDiv w:val="1"/>
      <w:marLeft w:val="0"/>
      <w:marRight w:val="0"/>
      <w:marTop w:val="0"/>
      <w:marBottom w:val="0"/>
      <w:divBdr>
        <w:top w:val="none" w:sz="0" w:space="0" w:color="auto"/>
        <w:left w:val="none" w:sz="0" w:space="0" w:color="auto"/>
        <w:bottom w:val="none" w:sz="0" w:space="0" w:color="auto"/>
        <w:right w:val="none" w:sz="0" w:space="0" w:color="auto"/>
      </w:divBdr>
    </w:div>
    <w:div w:id="286669353">
      <w:bodyDiv w:val="1"/>
      <w:marLeft w:val="0"/>
      <w:marRight w:val="0"/>
      <w:marTop w:val="0"/>
      <w:marBottom w:val="0"/>
      <w:divBdr>
        <w:top w:val="none" w:sz="0" w:space="0" w:color="auto"/>
        <w:left w:val="none" w:sz="0" w:space="0" w:color="auto"/>
        <w:bottom w:val="none" w:sz="0" w:space="0" w:color="auto"/>
        <w:right w:val="none" w:sz="0" w:space="0" w:color="auto"/>
      </w:divBdr>
    </w:div>
    <w:div w:id="307175433">
      <w:bodyDiv w:val="1"/>
      <w:marLeft w:val="0"/>
      <w:marRight w:val="0"/>
      <w:marTop w:val="0"/>
      <w:marBottom w:val="0"/>
      <w:divBdr>
        <w:top w:val="none" w:sz="0" w:space="0" w:color="auto"/>
        <w:left w:val="none" w:sz="0" w:space="0" w:color="auto"/>
        <w:bottom w:val="none" w:sz="0" w:space="0" w:color="auto"/>
        <w:right w:val="none" w:sz="0" w:space="0" w:color="auto"/>
      </w:divBdr>
    </w:div>
    <w:div w:id="333385696">
      <w:bodyDiv w:val="1"/>
      <w:marLeft w:val="0"/>
      <w:marRight w:val="0"/>
      <w:marTop w:val="0"/>
      <w:marBottom w:val="0"/>
      <w:divBdr>
        <w:top w:val="none" w:sz="0" w:space="0" w:color="auto"/>
        <w:left w:val="none" w:sz="0" w:space="0" w:color="auto"/>
        <w:bottom w:val="none" w:sz="0" w:space="0" w:color="auto"/>
        <w:right w:val="none" w:sz="0" w:space="0" w:color="auto"/>
      </w:divBdr>
    </w:div>
    <w:div w:id="466707006">
      <w:bodyDiv w:val="1"/>
      <w:marLeft w:val="0"/>
      <w:marRight w:val="0"/>
      <w:marTop w:val="0"/>
      <w:marBottom w:val="0"/>
      <w:divBdr>
        <w:top w:val="none" w:sz="0" w:space="0" w:color="auto"/>
        <w:left w:val="none" w:sz="0" w:space="0" w:color="auto"/>
        <w:bottom w:val="none" w:sz="0" w:space="0" w:color="auto"/>
        <w:right w:val="none" w:sz="0" w:space="0" w:color="auto"/>
      </w:divBdr>
    </w:div>
    <w:div w:id="564682126">
      <w:bodyDiv w:val="1"/>
      <w:marLeft w:val="0"/>
      <w:marRight w:val="0"/>
      <w:marTop w:val="0"/>
      <w:marBottom w:val="0"/>
      <w:divBdr>
        <w:top w:val="none" w:sz="0" w:space="0" w:color="auto"/>
        <w:left w:val="none" w:sz="0" w:space="0" w:color="auto"/>
        <w:bottom w:val="none" w:sz="0" w:space="0" w:color="auto"/>
        <w:right w:val="none" w:sz="0" w:space="0" w:color="auto"/>
      </w:divBdr>
    </w:div>
    <w:div w:id="584581125">
      <w:bodyDiv w:val="1"/>
      <w:marLeft w:val="0"/>
      <w:marRight w:val="0"/>
      <w:marTop w:val="0"/>
      <w:marBottom w:val="0"/>
      <w:divBdr>
        <w:top w:val="none" w:sz="0" w:space="0" w:color="auto"/>
        <w:left w:val="none" w:sz="0" w:space="0" w:color="auto"/>
        <w:bottom w:val="none" w:sz="0" w:space="0" w:color="auto"/>
        <w:right w:val="none" w:sz="0" w:space="0" w:color="auto"/>
      </w:divBdr>
    </w:div>
    <w:div w:id="631791301">
      <w:bodyDiv w:val="1"/>
      <w:marLeft w:val="0"/>
      <w:marRight w:val="0"/>
      <w:marTop w:val="0"/>
      <w:marBottom w:val="0"/>
      <w:divBdr>
        <w:top w:val="none" w:sz="0" w:space="0" w:color="auto"/>
        <w:left w:val="none" w:sz="0" w:space="0" w:color="auto"/>
        <w:bottom w:val="none" w:sz="0" w:space="0" w:color="auto"/>
        <w:right w:val="none" w:sz="0" w:space="0" w:color="auto"/>
      </w:divBdr>
    </w:div>
    <w:div w:id="726803381">
      <w:bodyDiv w:val="1"/>
      <w:marLeft w:val="0"/>
      <w:marRight w:val="0"/>
      <w:marTop w:val="0"/>
      <w:marBottom w:val="0"/>
      <w:divBdr>
        <w:top w:val="none" w:sz="0" w:space="0" w:color="auto"/>
        <w:left w:val="none" w:sz="0" w:space="0" w:color="auto"/>
        <w:bottom w:val="none" w:sz="0" w:space="0" w:color="auto"/>
        <w:right w:val="none" w:sz="0" w:space="0" w:color="auto"/>
      </w:divBdr>
    </w:div>
    <w:div w:id="792283914">
      <w:bodyDiv w:val="1"/>
      <w:marLeft w:val="0"/>
      <w:marRight w:val="0"/>
      <w:marTop w:val="0"/>
      <w:marBottom w:val="0"/>
      <w:divBdr>
        <w:top w:val="none" w:sz="0" w:space="0" w:color="auto"/>
        <w:left w:val="none" w:sz="0" w:space="0" w:color="auto"/>
        <w:bottom w:val="none" w:sz="0" w:space="0" w:color="auto"/>
        <w:right w:val="none" w:sz="0" w:space="0" w:color="auto"/>
      </w:divBdr>
    </w:div>
    <w:div w:id="866137721">
      <w:bodyDiv w:val="1"/>
      <w:marLeft w:val="0"/>
      <w:marRight w:val="0"/>
      <w:marTop w:val="0"/>
      <w:marBottom w:val="0"/>
      <w:divBdr>
        <w:top w:val="none" w:sz="0" w:space="0" w:color="auto"/>
        <w:left w:val="none" w:sz="0" w:space="0" w:color="auto"/>
        <w:bottom w:val="none" w:sz="0" w:space="0" w:color="auto"/>
        <w:right w:val="none" w:sz="0" w:space="0" w:color="auto"/>
      </w:divBdr>
    </w:div>
    <w:div w:id="874663106">
      <w:bodyDiv w:val="1"/>
      <w:marLeft w:val="0"/>
      <w:marRight w:val="0"/>
      <w:marTop w:val="0"/>
      <w:marBottom w:val="0"/>
      <w:divBdr>
        <w:top w:val="none" w:sz="0" w:space="0" w:color="auto"/>
        <w:left w:val="none" w:sz="0" w:space="0" w:color="auto"/>
        <w:bottom w:val="none" w:sz="0" w:space="0" w:color="auto"/>
        <w:right w:val="none" w:sz="0" w:space="0" w:color="auto"/>
      </w:divBdr>
    </w:div>
    <w:div w:id="1347974167">
      <w:bodyDiv w:val="1"/>
      <w:marLeft w:val="0"/>
      <w:marRight w:val="0"/>
      <w:marTop w:val="0"/>
      <w:marBottom w:val="0"/>
      <w:divBdr>
        <w:top w:val="none" w:sz="0" w:space="0" w:color="auto"/>
        <w:left w:val="none" w:sz="0" w:space="0" w:color="auto"/>
        <w:bottom w:val="none" w:sz="0" w:space="0" w:color="auto"/>
        <w:right w:val="none" w:sz="0" w:space="0" w:color="auto"/>
      </w:divBdr>
    </w:div>
    <w:div w:id="1385178478">
      <w:bodyDiv w:val="1"/>
      <w:marLeft w:val="0"/>
      <w:marRight w:val="0"/>
      <w:marTop w:val="0"/>
      <w:marBottom w:val="0"/>
      <w:divBdr>
        <w:top w:val="none" w:sz="0" w:space="0" w:color="auto"/>
        <w:left w:val="none" w:sz="0" w:space="0" w:color="auto"/>
        <w:bottom w:val="none" w:sz="0" w:space="0" w:color="auto"/>
        <w:right w:val="none" w:sz="0" w:space="0" w:color="auto"/>
      </w:divBdr>
    </w:div>
    <w:div w:id="1667174267">
      <w:bodyDiv w:val="1"/>
      <w:marLeft w:val="0"/>
      <w:marRight w:val="0"/>
      <w:marTop w:val="0"/>
      <w:marBottom w:val="0"/>
      <w:divBdr>
        <w:top w:val="none" w:sz="0" w:space="0" w:color="auto"/>
        <w:left w:val="none" w:sz="0" w:space="0" w:color="auto"/>
        <w:bottom w:val="none" w:sz="0" w:space="0" w:color="auto"/>
        <w:right w:val="none" w:sz="0" w:space="0" w:color="auto"/>
      </w:divBdr>
    </w:div>
    <w:div w:id="1822110500">
      <w:bodyDiv w:val="1"/>
      <w:marLeft w:val="0"/>
      <w:marRight w:val="0"/>
      <w:marTop w:val="0"/>
      <w:marBottom w:val="0"/>
      <w:divBdr>
        <w:top w:val="none" w:sz="0" w:space="0" w:color="auto"/>
        <w:left w:val="none" w:sz="0" w:space="0" w:color="auto"/>
        <w:bottom w:val="none" w:sz="0" w:space="0" w:color="auto"/>
        <w:right w:val="none" w:sz="0" w:space="0" w:color="auto"/>
      </w:divBdr>
    </w:div>
    <w:div w:id="1968585695">
      <w:bodyDiv w:val="1"/>
      <w:marLeft w:val="0"/>
      <w:marRight w:val="0"/>
      <w:marTop w:val="0"/>
      <w:marBottom w:val="0"/>
      <w:divBdr>
        <w:top w:val="none" w:sz="0" w:space="0" w:color="auto"/>
        <w:left w:val="none" w:sz="0" w:space="0" w:color="auto"/>
        <w:bottom w:val="none" w:sz="0" w:space="0" w:color="auto"/>
        <w:right w:val="none" w:sz="0" w:space="0" w:color="auto"/>
      </w:divBdr>
    </w:div>
    <w:div w:id="1973823709">
      <w:bodyDiv w:val="1"/>
      <w:marLeft w:val="0"/>
      <w:marRight w:val="0"/>
      <w:marTop w:val="0"/>
      <w:marBottom w:val="0"/>
      <w:divBdr>
        <w:top w:val="none" w:sz="0" w:space="0" w:color="auto"/>
        <w:left w:val="none" w:sz="0" w:space="0" w:color="auto"/>
        <w:bottom w:val="none" w:sz="0" w:space="0" w:color="auto"/>
        <w:right w:val="none" w:sz="0" w:space="0" w:color="auto"/>
      </w:divBdr>
    </w:div>
    <w:div w:id="1989049041">
      <w:bodyDiv w:val="1"/>
      <w:marLeft w:val="0"/>
      <w:marRight w:val="0"/>
      <w:marTop w:val="0"/>
      <w:marBottom w:val="0"/>
      <w:divBdr>
        <w:top w:val="none" w:sz="0" w:space="0" w:color="auto"/>
        <w:left w:val="none" w:sz="0" w:space="0" w:color="auto"/>
        <w:bottom w:val="none" w:sz="0" w:space="0" w:color="auto"/>
        <w:right w:val="none" w:sz="0" w:space="0" w:color="auto"/>
      </w:divBdr>
    </w:div>
    <w:div w:id="20294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Кирикович Владимир Владимирович</dc:creator>
  <cp:keywords/>
  <dc:description/>
  <cp:lastModifiedBy>Кирикович Владимир Владимирович</cp:lastModifiedBy>
  <cp:revision>4</cp:revision>
  <cp:lastPrinted>2025-04-28T11:23:00Z</cp:lastPrinted>
  <dcterms:created xsi:type="dcterms:W3CDTF">2026-02-06T09:35:00Z</dcterms:created>
  <dcterms:modified xsi:type="dcterms:W3CDTF">2026-02-06T10:33:00Z</dcterms:modified>
</cp:coreProperties>
</file>