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AEC4" w14:textId="0EDA8E86" w:rsidR="00A77370" w:rsidRPr="00791F10" w:rsidRDefault="00A77370" w:rsidP="00A77370">
      <w:pPr>
        <w:pStyle w:val="ad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b/>
          <w:sz w:val="28"/>
          <w:szCs w:val="28"/>
          <w:lang w:val="ru-RU"/>
        </w:rPr>
        <w:t>Краткое нетехническое резюме</w:t>
      </w:r>
    </w:p>
    <w:p w14:paraId="719A52B0" w14:textId="77777777" w:rsidR="00A77370" w:rsidRPr="00791F10" w:rsidRDefault="00A77370" w:rsidP="00A77370">
      <w:pPr>
        <w:pStyle w:val="ad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0E77F3B" w14:textId="3ED55EF3" w:rsidR="00EB4A94" w:rsidRPr="00791F10" w:rsidRDefault="00EB4A94" w:rsidP="00EB4A9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Всего в результате инвентаризации выявлено 1</w:t>
      </w:r>
      <w:r w:rsidR="00EC7F01" w:rsidRPr="00791F1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источников выброса загрязняющих веществ, из них: - организованные источники – </w:t>
      </w:r>
      <w:r w:rsidR="00EC7F01" w:rsidRPr="00791F1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; - неорганизованные нормируемые – </w:t>
      </w:r>
      <w:r w:rsidR="00EC7F01" w:rsidRPr="00791F1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; - неорганизованные ненормируемые (передвижные) – </w:t>
      </w:r>
      <w:r w:rsidR="00EC7F01" w:rsidRPr="00791F1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5BF6CF" w14:textId="77777777" w:rsidR="00EC7F01" w:rsidRPr="00791F10" w:rsidRDefault="00EB4A94" w:rsidP="00EB4A9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В выбросах предприятия содержатся 15 загрязняющих веществ для которых разработаны НДВ:</w:t>
      </w:r>
    </w:p>
    <w:p w14:paraId="1C547ED0" w14:textId="77777777" w:rsidR="00BC0888" w:rsidRPr="00791F10" w:rsidRDefault="00EB4A94" w:rsidP="00EC7F01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1 класс (</w:t>
      </w:r>
      <w:proofErr w:type="spellStart"/>
      <w:r w:rsidRPr="00791F10">
        <w:rPr>
          <w:rFonts w:ascii="Times New Roman" w:hAnsi="Times New Roman" w:cs="Times New Roman"/>
          <w:sz w:val="28"/>
          <w:szCs w:val="28"/>
          <w:lang w:val="ru-RU"/>
        </w:rPr>
        <w:t>бенз</w:t>
      </w:r>
      <w:proofErr w:type="spellEnd"/>
      <w:r w:rsidRPr="00791F10">
        <w:rPr>
          <w:rFonts w:ascii="Times New Roman" w:hAnsi="Times New Roman" w:cs="Times New Roman"/>
          <w:sz w:val="28"/>
          <w:szCs w:val="28"/>
          <w:lang w:val="ru-RU"/>
        </w:rPr>
        <w:t>/а/пирен) – 1 вещество;</w:t>
      </w:r>
    </w:p>
    <w:p w14:paraId="4E213580" w14:textId="77777777" w:rsidR="00BC0888" w:rsidRPr="00791F10" w:rsidRDefault="00EB4A94" w:rsidP="00EC7F01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2 класс (азота (</w:t>
      </w:r>
      <w:r w:rsidRPr="00791F10">
        <w:rPr>
          <w:rFonts w:ascii="Times New Roman" w:hAnsi="Times New Roman" w:cs="Times New Roman"/>
          <w:sz w:val="28"/>
          <w:szCs w:val="28"/>
        </w:rPr>
        <w:t>IV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>) диоксид (азота диоксид),</w:t>
      </w:r>
      <w:r w:rsidR="00EC7F01"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сероводород (</w:t>
      </w:r>
      <w:proofErr w:type="spellStart"/>
      <w:r w:rsidR="00EC7F01" w:rsidRPr="00791F10">
        <w:rPr>
          <w:rFonts w:ascii="Times New Roman" w:hAnsi="Times New Roman" w:cs="Times New Roman"/>
          <w:sz w:val="28"/>
          <w:szCs w:val="28"/>
          <w:lang w:val="ru-RU"/>
        </w:rPr>
        <w:t>дегидросульфид</w:t>
      </w:r>
      <w:proofErr w:type="spellEnd"/>
      <w:r w:rsidR="00EC7F01"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фтористые газообразные соединения (в пересчете на фтор), </w:t>
      </w:r>
      <w:r w:rsidR="00EC7F01"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проп-2-ен-1-аль (Акролеин, </w:t>
      </w:r>
      <w:proofErr w:type="spellStart"/>
      <w:r w:rsidR="00EC7F01" w:rsidRPr="00791F10">
        <w:rPr>
          <w:rFonts w:ascii="Times New Roman" w:hAnsi="Times New Roman" w:cs="Times New Roman"/>
          <w:sz w:val="28"/>
          <w:szCs w:val="28"/>
          <w:lang w:val="ru-RU"/>
        </w:rPr>
        <w:t>Акрилальдегид</w:t>
      </w:r>
      <w:proofErr w:type="spellEnd"/>
      <w:r w:rsidR="00EC7F01" w:rsidRPr="00791F10">
        <w:rPr>
          <w:rFonts w:ascii="Times New Roman" w:hAnsi="Times New Roman" w:cs="Times New Roman"/>
          <w:sz w:val="28"/>
          <w:szCs w:val="28"/>
          <w:lang w:val="ru-RU"/>
        </w:rPr>
        <w:t>), формальдегид (</w:t>
      </w:r>
      <w:proofErr w:type="spellStart"/>
      <w:r w:rsidR="00EC7F01" w:rsidRPr="00791F10">
        <w:rPr>
          <w:rFonts w:ascii="Times New Roman" w:hAnsi="Times New Roman" w:cs="Times New Roman"/>
          <w:sz w:val="28"/>
          <w:szCs w:val="28"/>
          <w:lang w:val="ru-RU"/>
        </w:rPr>
        <w:t>метаналь</w:t>
      </w:r>
      <w:proofErr w:type="spellEnd"/>
      <w:r w:rsidR="00EC7F01"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>марганец и его соединения (в пересчете на марганец (</w:t>
      </w:r>
      <w:r w:rsidRPr="00791F10">
        <w:rPr>
          <w:rFonts w:ascii="Times New Roman" w:hAnsi="Times New Roman" w:cs="Times New Roman"/>
          <w:sz w:val="28"/>
          <w:szCs w:val="28"/>
        </w:rPr>
        <w:t>IV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) оксид) – </w:t>
      </w:r>
      <w:r w:rsidR="00EC7F01" w:rsidRPr="00791F1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веществ;</w:t>
      </w:r>
    </w:p>
    <w:p w14:paraId="70492872" w14:textId="77777777" w:rsidR="00BC0888" w:rsidRPr="00791F10" w:rsidRDefault="00EB4A94" w:rsidP="00EC7F01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3 класс (азот (</w:t>
      </w:r>
      <w:r w:rsidRPr="00791F10">
        <w:rPr>
          <w:rFonts w:ascii="Times New Roman" w:hAnsi="Times New Roman" w:cs="Times New Roman"/>
          <w:sz w:val="28"/>
          <w:szCs w:val="28"/>
        </w:rPr>
        <w:t>II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>) оксид (азота оксид), сера диоксид (ангидрид сернистый, сернистый газ, сера (</w:t>
      </w:r>
      <w:r w:rsidRPr="00791F10">
        <w:rPr>
          <w:rFonts w:ascii="Times New Roman" w:hAnsi="Times New Roman" w:cs="Times New Roman"/>
          <w:sz w:val="28"/>
          <w:szCs w:val="28"/>
        </w:rPr>
        <w:t>IV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) оксид), железо (П, </w:t>
      </w:r>
      <w:r w:rsidRPr="00791F10">
        <w:rPr>
          <w:rFonts w:ascii="Times New Roman" w:hAnsi="Times New Roman" w:cs="Times New Roman"/>
          <w:sz w:val="28"/>
          <w:szCs w:val="28"/>
        </w:rPr>
        <w:t>III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>) оксиды (в пересчете на железо) (</w:t>
      </w:r>
      <w:proofErr w:type="spellStart"/>
      <w:r w:rsidRPr="00791F10">
        <w:rPr>
          <w:rFonts w:ascii="Times New Roman" w:hAnsi="Times New Roman" w:cs="Times New Roman"/>
          <w:sz w:val="28"/>
          <w:szCs w:val="28"/>
          <w:lang w:val="ru-RU"/>
        </w:rPr>
        <w:t>диЖелезо</w:t>
      </w:r>
      <w:proofErr w:type="spellEnd"/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триоксид, Железа оксид)), углерод (Сажа, Углерод черный), пыль неорганическая, содержащая двуокись кремния в %: 70-20 (шамот, цемент, пыль, цементного производства - глина, глинистый сланец, доменный шлак, песок, клинкер, зола кремнезем, зола углей казахстанских месторождений), пыль неорганическая, содержащая двуокись кремния в %: менее 20 (доломит, пыль цементного производства - известняк, мел, огарки, сырьевая смесь, пыль вращающихся печей, боксит) – </w:t>
      </w:r>
      <w:r w:rsidR="00BC0888" w:rsidRPr="00791F1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веществ;</w:t>
      </w:r>
    </w:p>
    <w:p w14:paraId="47403BD2" w14:textId="08B7050B" w:rsidR="00EB4A94" w:rsidRPr="00791F10" w:rsidRDefault="00EB4A94" w:rsidP="00EC7F01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4 класс (углерод оксид (Окись углерода, Угарный газ), алканы С12-19/в пересчете на (Углеводороды предельные С12-С19 (в пересчете на С); – </w:t>
      </w:r>
      <w:r w:rsidR="00BC0888" w:rsidRPr="00791F1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вещества.</w:t>
      </w:r>
    </w:p>
    <w:p w14:paraId="6F2D027C" w14:textId="464D896D" w:rsidR="00EB4A94" w:rsidRPr="00791F10" w:rsidRDefault="00EB4A94" w:rsidP="00BC0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Суммарный выброс по всем загрязняющим веществам на 2026-2035 года составляет </w:t>
      </w:r>
      <w:r w:rsidR="007237DE" w:rsidRPr="00791F10">
        <w:rPr>
          <w:rFonts w:ascii="Times New Roman" w:hAnsi="Times New Roman" w:cs="Times New Roman"/>
          <w:sz w:val="28"/>
          <w:szCs w:val="28"/>
          <w:lang w:val="ru-RU"/>
        </w:rPr>
        <w:t>32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237DE" w:rsidRPr="00791F10">
        <w:rPr>
          <w:rFonts w:ascii="Times New Roman" w:hAnsi="Times New Roman" w:cs="Times New Roman"/>
          <w:sz w:val="28"/>
          <w:szCs w:val="28"/>
          <w:lang w:val="ru-RU"/>
        </w:rPr>
        <w:t>944300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т/год.</w:t>
      </w:r>
    </w:p>
    <w:p w14:paraId="133CFE21" w14:textId="2EFF4157" w:rsidR="00EB4A94" w:rsidRPr="00791F10" w:rsidRDefault="00EB4A94" w:rsidP="00BC08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Проект разраб</w:t>
      </w:r>
      <w:r w:rsidR="006B0F8D" w:rsidRPr="00791F1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91524C" w:rsidRPr="00791F10">
        <w:rPr>
          <w:rFonts w:ascii="Times New Roman" w:hAnsi="Times New Roman" w:cs="Times New Roman"/>
          <w:sz w:val="28"/>
          <w:szCs w:val="28"/>
          <w:lang w:val="ru-RU"/>
        </w:rPr>
        <w:t>ан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в связи </w:t>
      </w:r>
      <w:r w:rsidR="00767944"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истечением срока разрешения на </w:t>
      </w:r>
      <w:proofErr w:type="spellStart"/>
      <w:r w:rsidR="00767944" w:rsidRPr="00791F10">
        <w:rPr>
          <w:rFonts w:ascii="Times New Roman" w:hAnsi="Times New Roman" w:cs="Times New Roman"/>
          <w:sz w:val="28"/>
          <w:szCs w:val="28"/>
          <w:lang w:val="ru-RU"/>
        </w:rPr>
        <w:t>эмисии</w:t>
      </w:r>
      <w:proofErr w:type="spellEnd"/>
      <w:r w:rsidR="00767944"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в окружающую среди и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37DE"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уменьшением объема 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>производства и установление новых нормативов ЗВ</w:t>
      </w:r>
      <w:r w:rsidR="007237DE"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91524C"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="007237DE" w:rsidRPr="00791F10">
        <w:rPr>
          <w:rFonts w:ascii="Times New Roman" w:hAnsi="Times New Roman" w:cs="Times New Roman"/>
          <w:sz w:val="28"/>
          <w:szCs w:val="28"/>
          <w:lang w:val="ru-RU"/>
        </w:rPr>
        <w:t>результатов скрининга,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выданного Департаментом экологии по Алматинской области. </w:t>
      </w:r>
    </w:p>
    <w:p w14:paraId="66915988" w14:textId="3F71EDCF" w:rsidR="00EB4A94" w:rsidRPr="00791F10" w:rsidRDefault="00EB4A94" w:rsidP="007C19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На существующее положение </w:t>
      </w:r>
      <w:r w:rsidR="007C198A"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кирпичный завод и карьер суглинков 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>ТОО «</w:t>
      </w:r>
      <w:r w:rsidR="007C198A" w:rsidRPr="00791F10">
        <w:rPr>
          <w:rFonts w:ascii="Times New Roman" w:hAnsi="Times New Roman" w:cs="Times New Roman"/>
          <w:sz w:val="28"/>
          <w:szCs w:val="28"/>
        </w:rPr>
        <w:t>Premium</w:t>
      </w:r>
      <w:r w:rsidR="007C198A"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198A" w:rsidRPr="00791F10">
        <w:rPr>
          <w:rFonts w:ascii="Times New Roman" w:hAnsi="Times New Roman" w:cs="Times New Roman"/>
          <w:sz w:val="28"/>
          <w:szCs w:val="28"/>
        </w:rPr>
        <w:t>Stone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» имеет разрешение на </w:t>
      </w:r>
      <w:r w:rsidR="00767944" w:rsidRPr="00791F10">
        <w:rPr>
          <w:rFonts w:ascii="Times New Roman" w:hAnsi="Times New Roman" w:cs="Times New Roman"/>
          <w:sz w:val="28"/>
          <w:szCs w:val="28"/>
          <w:lang w:val="ru-RU"/>
        </w:rPr>
        <w:t>эмиссии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в окружающую среду №</w:t>
      </w:r>
      <w:r w:rsidR="00767944" w:rsidRPr="00791F10">
        <w:rPr>
          <w:rFonts w:ascii="Times New Roman" w:hAnsi="Times New Roman" w:cs="Times New Roman"/>
          <w:lang w:val="ru-RU"/>
        </w:rPr>
        <w:t xml:space="preserve"> </w:t>
      </w:r>
      <w:r w:rsidR="00767944" w:rsidRPr="00791F10">
        <w:rPr>
          <w:rFonts w:ascii="Times New Roman" w:hAnsi="Times New Roman" w:cs="Times New Roman"/>
          <w:sz w:val="28"/>
          <w:szCs w:val="28"/>
        </w:rPr>
        <w:t>KZ</w:t>
      </w:r>
      <w:r w:rsidR="00767944" w:rsidRPr="00791F10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767944" w:rsidRPr="00791F10">
        <w:rPr>
          <w:rFonts w:ascii="Times New Roman" w:hAnsi="Times New Roman" w:cs="Times New Roman"/>
          <w:sz w:val="28"/>
          <w:szCs w:val="28"/>
        </w:rPr>
        <w:t>VDD</w:t>
      </w:r>
      <w:r w:rsidR="00767944" w:rsidRPr="00791F10">
        <w:rPr>
          <w:rFonts w:ascii="Times New Roman" w:hAnsi="Times New Roman" w:cs="Times New Roman"/>
          <w:sz w:val="28"/>
          <w:szCs w:val="28"/>
          <w:lang w:val="ru-RU"/>
        </w:rPr>
        <w:t>00097942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767944" w:rsidRPr="00791F10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767944" w:rsidRPr="00791F1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>.201</w:t>
      </w:r>
      <w:r w:rsidR="00767944" w:rsidRPr="00791F1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года со сроком действия до 31.12.202</w:t>
      </w:r>
      <w:r w:rsidR="00767944" w:rsidRPr="00791F1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14:paraId="3D24A9F6" w14:textId="6753C524" w:rsidR="006674BC" w:rsidRPr="00791F10" w:rsidRDefault="00767944" w:rsidP="0076794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Площадка №1 Кирпичный завод </w:t>
      </w:r>
      <w:r w:rsidR="006674BC" w:rsidRPr="00791F1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располагается в </w:t>
      </w:r>
      <w:r w:rsidRPr="00791F1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Жамбылском районе Алматинской области, </w:t>
      </w:r>
      <w:proofErr w:type="spellStart"/>
      <w:r w:rsidRPr="00791F1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п.Кайназар</w:t>
      </w:r>
      <w:proofErr w:type="spellEnd"/>
      <w:r w:rsidRPr="00791F1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в 3,5 км к юго-западу от райцентра </w:t>
      </w:r>
      <w:proofErr w:type="spellStart"/>
      <w:r w:rsidRPr="00791F1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Узынагаш</w:t>
      </w:r>
      <w:proofErr w:type="spellEnd"/>
      <w:r w:rsidRPr="00791F1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в предгорьях </w:t>
      </w:r>
      <w:proofErr w:type="spellStart"/>
      <w:r w:rsidRPr="00791F1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Заилийского</w:t>
      </w:r>
      <w:proofErr w:type="spellEnd"/>
      <w:r w:rsidRPr="00791F1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Алатау. По адресу Алматинская область, Жамбылский район, </w:t>
      </w:r>
      <w:proofErr w:type="spellStart"/>
      <w:r w:rsidRPr="00791F1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Узынагашский</w:t>
      </w:r>
      <w:proofErr w:type="spellEnd"/>
      <w:r w:rsidRPr="00791F1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791F1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с.о</w:t>
      </w:r>
      <w:proofErr w:type="spellEnd"/>
      <w:r w:rsidRPr="00791F1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., </w:t>
      </w:r>
      <w:proofErr w:type="spellStart"/>
      <w:r w:rsidRPr="00791F1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с.Узынагаш</w:t>
      </w:r>
      <w:proofErr w:type="spellEnd"/>
      <w:r w:rsidRPr="00791F10">
        <w:rPr>
          <w:rFonts w:ascii="Times New Roman" w:hAnsi="Times New Roman" w:cs="Times New Roman"/>
          <w:bCs/>
          <w:iCs/>
          <w:sz w:val="28"/>
          <w:szCs w:val="28"/>
          <w:lang w:val="ru-RU"/>
        </w:rPr>
        <w:t>, Промышленная зона Промзона-1, 1</w:t>
      </w:r>
      <w:r w:rsidR="006674BC"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акта на право частной собственности на земельный участок, кадастровый № 03-045-111-1645, площадь участка - 1,0га расположена по адресу: </w:t>
      </w:r>
      <w:proofErr w:type="spellStart"/>
      <w:r w:rsidRPr="00791F10">
        <w:rPr>
          <w:rFonts w:ascii="Times New Roman" w:hAnsi="Times New Roman" w:cs="Times New Roman"/>
          <w:sz w:val="28"/>
          <w:szCs w:val="28"/>
          <w:lang w:val="ru-RU"/>
        </w:rPr>
        <w:t>с.Кайназар</w:t>
      </w:r>
      <w:proofErr w:type="spellEnd"/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Жамбылского 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района Алматинской области. Цель земельного участка - для размещения кирпичного завода</w:t>
      </w:r>
      <w:r w:rsidR="006674BC"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E9689DE" w14:textId="15D9ABFD" w:rsidR="00767944" w:rsidRPr="00791F10" w:rsidRDefault="00767944" w:rsidP="0076794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Площадка №2 Карьер суглинков ТОО «Premium Stone» расположен в Жамбылском районе Алматинской области на землях запаса района на территории </w:t>
      </w:r>
      <w:proofErr w:type="spellStart"/>
      <w:r w:rsidRPr="00791F10">
        <w:rPr>
          <w:rFonts w:ascii="Times New Roman" w:hAnsi="Times New Roman" w:cs="Times New Roman"/>
          <w:sz w:val="28"/>
          <w:szCs w:val="28"/>
          <w:lang w:val="ru-RU"/>
        </w:rPr>
        <w:t>Узынагашского</w:t>
      </w:r>
      <w:proofErr w:type="spellEnd"/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округа на участке «</w:t>
      </w:r>
      <w:proofErr w:type="spellStart"/>
      <w:r w:rsidRPr="00791F10">
        <w:rPr>
          <w:rFonts w:ascii="Times New Roman" w:hAnsi="Times New Roman" w:cs="Times New Roman"/>
          <w:sz w:val="28"/>
          <w:szCs w:val="28"/>
          <w:lang w:val="ru-RU"/>
        </w:rPr>
        <w:t>Кайназар</w:t>
      </w:r>
      <w:proofErr w:type="spellEnd"/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», в 3,5 км юго-западнее с. </w:t>
      </w:r>
      <w:proofErr w:type="spellStart"/>
      <w:r w:rsidRPr="00791F10">
        <w:rPr>
          <w:rFonts w:ascii="Times New Roman" w:hAnsi="Times New Roman" w:cs="Times New Roman"/>
          <w:sz w:val="28"/>
          <w:szCs w:val="28"/>
          <w:lang w:val="ru-RU"/>
        </w:rPr>
        <w:t>Узынагаш</w:t>
      </w:r>
      <w:proofErr w:type="spellEnd"/>
      <w:r w:rsidRPr="00791F10">
        <w:rPr>
          <w:rFonts w:ascii="Times New Roman" w:hAnsi="Times New Roman" w:cs="Times New Roman"/>
          <w:sz w:val="28"/>
          <w:szCs w:val="28"/>
          <w:lang w:val="ru-RU"/>
        </w:rPr>
        <w:t>, на согласно Акта на право временного возмездного (долгосрочного, краткосрочного) землепользования (аренды), кадастровым №03-045-111-1853, составляет 8,9 га.</w:t>
      </w:r>
    </w:p>
    <w:p w14:paraId="52C159E9" w14:textId="77777777" w:rsidR="00767944" w:rsidRPr="00791F10" w:rsidRDefault="00767944" w:rsidP="0076794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объекта по отношению к окружающей застройке </w:t>
      </w:r>
    </w:p>
    <w:p w14:paraId="5EA32ADE" w14:textId="77777777" w:rsidR="00767944" w:rsidRPr="00791F10" w:rsidRDefault="00767944" w:rsidP="0076794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ab/>
        <w:t>с севера – пустырь, жилые дома на расстоянии 660м от территории карьера суглинков;</w:t>
      </w:r>
    </w:p>
    <w:p w14:paraId="34B05DB7" w14:textId="77777777" w:rsidR="00767944" w:rsidRPr="00791F10" w:rsidRDefault="00767944" w:rsidP="0076794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ab/>
        <w:t>с северо-востока – пустырь, карьер суглинков на расстоянии 520м, далее кирпичный завод на расстоянии 800м, за кирпичным заводом находится кладбище на расстоянии 1100м от границы карьера;</w:t>
      </w:r>
    </w:p>
    <w:p w14:paraId="6D0811DD" w14:textId="77777777" w:rsidR="00767944" w:rsidRPr="00791F10" w:rsidRDefault="00767944" w:rsidP="0076794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ab/>
        <w:t>с востока – пустырь, жилые дома на расстоянии 1100 от границы карьера суглинков;</w:t>
      </w:r>
    </w:p>
    <w:p w14:paraId="69A24A10" w14:textId="77777777" w:rsidR="00767944" w:rsidRPr="00791F10" w:rsidRDefault="00767944" w:rsidP="0076794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ab/>
        <w:t>с юго-востока – пустырь, жилые дома на расстоянии 1310м от границы карьера суглинков;</w:t>
      </w:r>
    </w:p>
    <w:p w14:paraId="12002E8B" w14:textId="77777777" w:rsidR="00767944" w:rsidRPr="00791F10" w:rsidRDefault="00767944" w:rsidP="0076794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ab/>
        <w:t>с юга – пустырь;</w:t>
      </w:r>
    </w:p>
    <w:p w14:paraId="2C063F19" w14:textId="77777777" w:rsidR="00767944" w:rsidRPr="00791F10" w:rsidRDefault="00767944" w:rsidP="0076794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 юга-запада – пустырь, на расстоянии 614м от границ территории объекта расположена средняя школа №2 </w:t>
      </w:r>
      <w:proofErr w:type="spellStart"/>
      <w:r w:rsidRPr="00791F10">
        <w:rPr>
          <w:rFonts w:ascii="Times New Roman" w:hAnsi="Times New Roman" w:cs="Times New Roman"/>
          <w:sz w:val="28"/>
          <w:szCs w:val="28"/>
          <w:lang w:val="ru-RU"/>
        </w:rPr>
        <w:t>с.Кайназар</w:t>
      </w:r>
      <w:proofErr w:type="spellEnd"/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06AF6931" w14:textId="77777777" w:rsidR="00767944" w:rsidRPr="00791F10" w:rsidRDefault="00767944" w:rsidP="0076794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 запада – </w:t>
      </w:r>
      <w:proofErr w:type="spellStart"/>
      <w:r w:rsidRPr="00791F10">
        <w:rPr>
          <w:rFonts w:ascii="Times New Roman" w:hAnsi="Times New Roman" w:cs="Times New Roman"/>
          <w:sz w:val="28"/>
          <w:szCs w:val="28"/>
          <w:lang w:val="ru-RU"/>
        </w:rPr>
        <w:t>с.Кайназар</w:t>
      </w:r>
      <w:proofErr w:type="spellEnd"/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на расстоянии 210м от границы территории объекта; </w:t>
      </w:r>
    </w:p>
    <w:p w14:paraId="12633EBE" w14:textId="77777777" w:rsidR="00767944" w:rsidRPr="00791F10" w:rsidRDefault="00767944" w:rsidP="0076794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ab/>
        <w:t>с северо-запада –жилые дома на расстоянии 350м от территории объекта;</w:t>
      </w:r>
    </w:p>
    <w:p w14:paraId="5F5DA7E1" w14:textId="77777777" w:rsidR="00767944" w:rsidRPr="00791F10" w:rsidRDefault="00767944" w:rsidP="0076794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Ближайшие жилые дома располагаются в западном направлении на расстоянии 210 м от границ кирпичного завода.</w:t>
      </w:r>
    </w:p>
    <w:p w14:paraId="46A00259" w14:textId="11A5B8D0" w:rsidR="00767944" w:rsidRPr="00791F10" w:rsidRDefault="00767944" w:rsidP="0076794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Состав предприятия:</w:t>
      </w:r>
    </w:p>
    <w:p w14:paraId="61A1522F" w14:textId="2ACE47AA" w:rsidR="00767944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Печь кольцевая обжиговая;</w:t>
      </w:r>
    </w:p>
    <w:p w14:paraId="04DAB55C" w14:textId="2999BBFE" w:rsidR="00767944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Склад угля (открытая площадка);</w:t>
      </w:r>
    </w:p>
    <w:p w14:paraId="556C4D8F" w14:textId="388AC528" w:rsidR="00767944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Склад </w:t>
      </w:r>
      <w:proofErr w:type="gramStart"/>
      <w:r w:rsidRPr="00791F10">
        <w:rPr>
          <w:rFonts w:ascii="Times New Roman" w:hAnsi="Times New Roman" w:cs="Times New Roman"/>
          <w:sz w:val="28"/>
          <w:szCs w:val="28"/>
          <w:lang w:val="ru-RU"/>
        </w:rPr>
        <w:t>шлака(</w:t>
      </w:r>
      <w:proofErr w:type="gramEnd"/>
      <w:r w:rsidRPr="00791F10">
        <w:rPr>
          <w:rFonts w:ascii="Times New Roman" w:hAnsi="Times New Roman" w:cs="Times New Roman"/>
          <w:sz w:val="28"/>
          <w:szCs w:val="28"/>
          <w:lang w:val="ru-RU"/>
        </w:rPr>
        <w:t>открытая площадка);</w:t>
      </w:r>
    </w:p>
    <w:p w14:paraId="36E83733" w14:textId="1001B7D8" w:rsidR="00767944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Формовочный участок; </w:t>
      </w:r>
    </w:p>
    <w:p w14:paraId="059A679D" w14:textId="08B53B29" w:rsidR="00767944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Приемный бункер;</w:t>
      </w:r>
    </w:p>
    <w:p w14:paraId="0F859B79" w14:textId="6481DD52" w:rsidR="00767944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Участок ремонтных работ;</w:t>
      </w:r>
    </w:p>
    <w:p w14:paraId="13AA3598" w14:textId="5E0AD1F7" w:rsidR="00767944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Резервуар для воды (емк.30м3);</w:t>
      </w:r>
    </w:p>
    <w:p w14:paraId="03D6CA62" w14:textId="28206EF3" w:rsidR="00767944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Емкости для дизтоплива (наземные 2шт. по 2м3);</w:t>
      </w:r>
    </w:p>
    <w:p w14:paraId="621ED3FC" w14:textId="4E8DBBA9" w:rsidR="00767944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Дизель-генератор (7,5квт);</w:t>
      </w:r>
    </w:p>
    <w:p w14:paraId="53B76833" w14:textId="76FC06D9" w:rsidR="00767944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Площадка для сушки кирпича-сырца (открытая площадка);</w:t>
      </w:r>
    </w:p>
    <w:p w14:paraId="3E255DD2" w14:textId="2F6E1701" w:rsidR="00767944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Склад готовой продукции (открытая площадка);</w:t>
      </w:r>
    </w:p>
    <w:p w14:paraId="3A8D0D58" w14:textId="099A92AE" w:rsidR="00767944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Расходный склад глины (открытая площадка);</w:t>
      </w:r>
    </w:p>
    <w:p w14:paraId="5045AA75" w14:textId="4F2F6877" w:rsidR="00767944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Офис;</w:t>
      </w:r>
    </w:p>
    <w:p w14:paraId="1BA91AE8" w14:textId="455B344B" w:rsidR="00767944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Бытовые помещения;</w:t>
      </w:r>
    </w:p>
    <w:p w14:paraId="4179E5F0" w14:textId="19578DE7" w:rsidR="00767944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Топочная;</w:t>
      </w:r>
    </w:p>
    <w:p w14:paraId="7C76EFBE" w14:textId="4095CEEB" w:rsidR="00767944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Столовая;</w:t>
      </w:r>
    </w:p>
    <w:p w14:paraId="79D837C4" w14:textId="2010656B" w:rsidR="00767944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lastRenderedPageBreak/>
        <w:t>Летняя кухня (навес);</w:t>
      </w:r>
    </w:p>
    <w:p w14:paraId="76E06232" w14:textId="5E88F6F9" w:rsidR="00767944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Душевая;</w:t>
      </w:r>
    </w:p>
    <w:p w14:paraId="19240C15" w14:textId="5024B83D" w:rsidR="00767944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Выгреб; </w:t>
      </w:r>
    </w:p>
    <w:p w14:paraId="5B6A2981" w14:textId="465924B7" w:rsidR="002B4F9B" w:rsidRPr="00791F10" w:rsidRDefault="00767944" w:rsidP="00791F10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Надворные туалеты (2шт.).</w:t>
      </w:r>
    </w:p>
    <w:p w14:paraId="2317BA04" w14:textId="6DCCF479" w:rsidR="00EB4A94" w:rsidRPr="00791F10" w:rsidRDefault="006B0F8D" w:rsidP="006B0F8D">
      <w:pPr>
        <w:pStyle w:val="ae"/>
        <w:tabs>
          <w:tab w:val="num" w:pos="1440"/>
        </w:tabs>
        <w:spacing w:before="0" w:after="0"/>
        <w:rPr>
          <w:rFonts w:cs="Times New Roman"/>
          <w:sz w:val="28"/>
        </w:rPr>
      </w:pPr>
      <w:bookmarkStart w:id="0" w:name="_Toc216695082"/>
      <w:r w:rsidRPr="00791F10">
        <w:rPr>
          <w:rFonts w:cs="Times New Roman"/>
          <w:sz w:val="28"/>
        </w:rPr>
        <w:t>Наименование инициатора намечаемой деятельности, его контактные данные</w:t>
      </w:r>
      <w:bookmarkEnd w:id="0"/>
    </w:p>
    <w:p w14:paraId="3F350DAB" w14:textId="157F45D0" w:rsidR="006B0F8D" w:rsidRPr="00791F10" w:rsidRDefault="006B0F8D" w:rsidP="006B0F8D">
      <w:pPr>
        <w:pStyle w:val="a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>ТОО «</w:t>
      </w:r>
      <w:r w:rsidR="00791F10" w:rsidRPr="00791F10">
        <w:rPr>
          <w:rFonts w:ascii="Times New Roman" w:hAnsi="Times New Roman" w:cs="Times New Roman"/>
          <w:sz w:val="28"/>
          <w:szCs w:val="28"/>
        </w:rPr>
        <w:t>Premium</w:t>
      </w:r>
      <w:r w:rsidR="00791F10"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1F10" w:rsidRPr="00791F10">
        <w:rPr>
          <w:rFonts w:ascii="Times New Roman" w:hAnsi="Times New Roman" w:cs="Times New Roman"/>
          <w:sz w:val="28"/>
          <w:szCs w:val="28"/>
        </w:rPr>
        <w:t>Stone</w:t>
      </w:r>
      <w:r w:rsidRPr="00791F1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715A4025" w14:textId="4BB3D9FC" w:rsidR="006B0F8D" w:rsidRPr="00791F10" w:rsidRDefault="006B0F8D" w:rsidP="006B0F8D">
      <w:pPr>
        <w:pStyle w:val="a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БИН: </w:t>
      </w:r>
      <w:r w:rsidR="00791F10" w:rsidRPr="00791F10">
        <w:rPr>
          <w:rFonts w:ascii="Times New Roman" w:hAnsi="Times New Roman" w:cs="Times New Roman"/>
          <w:sz w:val="28"/>
          <w:szCs w:val="28"/>
          <w:lang w:val="ru-RU"/>
        </w:rPr>
        <w:t>121240000648</w:t>
      </w:r>
    </w:p>
    <w:p w14:paraId="2E5BC247" w14:textId="3C40C505" w:rsidR="006B0F8D" w:rsidRPr="00791F10" w:rsidRDefault="006B0F8D" w:rsidP="006B0F8D">
      <w:pPr>
        <w:pStyle w:val="a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Юридический адрес: </w:t>
      </w:r>
      <w:r w:rsidR="00791F10"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Алматинская область, Жамбылский район, </w:t>
      </w:r>
      <w:proofErr w:type="spellStart"/>
      <w:r w:rsidR="00791F10" w:rsidRPr="00791F10">
        <w:rPr>
          <w:rFonts w:ascii="Times New Roman" w:hAnsi="Times New Roman" w:cs="Times New Roman"/>
          <w:sz w:val="28"/>
          <w:szCs w:val="28"/>
          <w:lang w:val="ru-RU"/>
        </w:rPr>
        <w:t>Узынагашский</w:t>
      </w:r>
      <w:proofErr w:type="spellEnd"/>
      <w:r w:rsidR="00791F10"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1F10" w:rsidRPr="00791F10">
        <w:rPr>
          <w:rFonts w:ascii="Times New Roman" w:hAnsi="Times New Roman" w:cs="Times New Roman"/>
          <w:sz w:val="28"/>
          <w:szCs w:val="28"/>
          <w:lang w:val="ru-RU"/>
        </w:rPr>
        <w:t>с.о</w:t>
      </w:r>
      <w:proofErr w:type="spellEnd"/>
      <w:r w:rsidR="00791F10"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="00791F10" w:rsidRPr="00791F10">
        <w:rPr>
          <w:rFonts w:ascii="Times New Roman" w:hAnsi="Times New Roman" w:cs="Times New Roman"/>
          <w:sz w:val="28"/>
          <w:szCs w:val="28"/>
          <w:lang w:val="ru-RU"/>
        </w:rPr>
        <w:t>с.Узынагаш</w:t>
      </w:r>
      <w:proofErr w:type="spellEnd"/>
      <w:r w:rsidR="00791F10" w:rsidRPr="00791F10">
        <w:rPr>
          <w:rFonts w:ascii="Times New Roman" w:hAnsi="Times New Roman" w:cs="Times New Roman"/>
          <w:sz w:val="28"/>
          <w:szCs w:val="28"/>
          <w:lang w:val="ru-RU"/>
        </w:rPr>
        <w:t>, Промышленная зона Промзона-1, 1</w:t>
      </w:r>
    </w:p>
    <w:p w14:paraId="1138FAC8" w14:textId="7AB797F6" w:rsidR="006B0F8D" w:rsidRPr="00791F10" w:rsidRDefault="006B0F8D" w:rsidP="006B0F8D">
      <w:pPr>
        <w:pStyle w:val="ad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</w:pPr>
      <w:r w:rsidRPr="00791F10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предприятия: </w:t>
      </w:r>
      <w:proofErr w:type="spellStart"/>
      <w:r w:rsidR="00791F10" w:rsidRPr="00791F1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Тастанбекова</w:t>
      </w:r>
      <w:proofErr w:type="spellEnd"/>
      <w:r w:rsidR="00791F10" w:rsidRPr="00791F1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91F10" w:rsidRPr="00791F1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Алгуль</w:t>
      </w:r>
      <w:proofErr w:type="spellEnd"/>
      <w:r w:rsidRPr="00791F1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.</w:t>
      </w:r>
    </w:p>
    <w:p w14:paraId="6E756464" w14:textId="77777777" w:rsidR="00791F10" w:rsidRPr="00791F10" w:rsidRDefault="00791F10" w:rsidP="006B0F8D">
      <w:pPr>
        <w:pStyle w:val="a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47F029" w14:textId="0E8368FD" w:rsidR="00EB4A94" w:rsidRPr="00791F10" w:rsidRDefault="006B0F8D" w:rsidP="00F52B44">
      <w:pPr>
        <w:pStyle w:val="ae"/>
        <w:tabs>
          <w:tab w:val="num" w:pos="1440"/>
        </w:tabs>
        <w:spacing w:before="0" w:after="0"/>
        <w:ind w:left="1080"/>
        <w:rPr>
          <w:rFonts w:cs="Times New Roman"/>
          <w:sz w:val="28"/>
        </w:rPr>
      </w:pPr>
      <w:bookmarkStart w:id="1" w:name="_Toc216695083"/>
      <w:r w:rsidRPr="00791F10">
        <w:rPr>
          <w:rFonts w:cs="Times New Roman"/>
          <w:sz w:val="28"/>
        </w:rPr>
        <w:t>Краткое описание намечаемой деятельности.</w:t>
      </w:r>
      <w:bookmarkEnd w:id="1"/>
    </w:p>
    <w:p w14:paraId="7F22FC9F" w14:textId="77777777" w:rsidR="00791F10" w:rsidRPr="00B470B2" w:rsidRDefault="00791F10" w:rsidP="00791F10">
      <w:pPr>
        <w:widowControl w:val="0"/>
        <w:autoSpaceDE w:val="0"/>
        <w:autoSpaceDN w:val="0"/>
        <w:adjustRightInd w:val="0"/>
        <w:ind w:right="3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sz w:val="28"/>
          <w:szCs w:val="28"/>
          <w:lang w:val="ru-RU"/>
        </w:rPr>
        <w:t>Площадка №1 Кирпичный завод ТОО «</w:t>
      </w:r>
      <w:r w:rsidRPr="00B470B2">
        <w:rPr>
          <w:rFonts w:ascii="Times New Roman" w:hAnsi="Times New Roman" w:cs="Times New Roman"/>
          <w:sz w:val="28"/>
          <w:szCs w:val="28"/>
        </w:rPr>
        <w:t>Premium</w:t>
      </w:r>
      <w:r w:rsidRPr="00B470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70B2">
        <w:rPr>
          <w:rFonts w:ascii="Times New Roman" w:hAnsi="Times New Roman" w:cs="Times New Roman"/>
          <w:sz w:val="28"/>
          <w:szCs w:val="28"/>
        </w:rPr>
        <w:t>Stone</w:t>
      </w:r>
      <w:r w:rsidRPr="00B470B2">
        <w:rPr>
          <w:rFonts w:ascii="Times New Roman" w:hAnsi="Times New Roman" w:cs="Times New Roman"/>
          <w:sz w:val="28"/>
          <w:szCs w:val="28"/>
          <w:lang w:val="ru-RU"/>
        </w:rPr>
        <w:t xml:space="preserve">» размещается на земельном участке, на основании акта на право частной собственности на земельный участок, кадастровый №03-045-111-1645, площадь участка - 1,0га расположена по адресу: </w:t>
      </w:r>
      <w:proofErr w:type="spellStart"/>
      <w:r w:rsidRPr="00B470B2">
        <w:rPr>
          <w:rFonts w:ascii="Times New Roman" w:hAnsi="Times New Roman" w:cs="Times New Roman"/>
          <w:sz w:val="28"/>
          <w:szCs w:val="28"/>
          <w:lang w:val="ru-RU"/>
        </w:rPr>
        <w:t>с.Кайназар</w:t>
      </w:r>
      <w:proofErr w:type="spellEnd"/>
      <w:r w:rsidRPr="00B470B2">
        <w:rPr>
          <w:rFonts w:ascii="Times New Roman" w:hAnsi="Times New Roman" w:cs="Times New Roman"/>
          <w:sz w:val="28"/>
          <w:szCs w:val="28"/>
          <w:lang w:val="ru-RU"/>
        </w:rPr>
        <w:t xml:space="preserve"> Жамбылского района Алматинской области. Цель земельного участка - для размещения кирпичного завода</w:t>
      </w:r>
    </w:p>
    <w:p w14:paraId="195CD8FF" w14:textId="206B93BE" w:rsidR="00791F10" w:rsidRPr="00B470B2" w:rsidRDefault="00791F10" w:rsidP="00791F10">
      <w:pPr>
        <w:widowControl w:val="0"/>
        <w:autoSpaceDE w:val="0"/>
        <w:autoSpaceDN w:val="0"/>
        <w:adjustRightInd w:val="0"/>
        <w:ind w:right="3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sz w:val="28"/>
          <w:szCs w:val="28"/>
          <w:lang w:val="ru-RU"/>
        </w:rPr>
        <w:t>Площадка №2. Карьер суглинков ТОО «</w:t>
      </w:r>
      <w:r w:rsidRPr="00B470B2">
        <w:rPr>
          <w:rFonts w:ascii="Times New Roman" w:hAnsi="Times New Roman" w:cs="Times New Roman"/>
          <w:sz w:val="28"/>
          <w:szCs w:val="28"/>
        </w:rPr>
        <w:t>Premium</w:t>
      </w:r>
      <w:r w:rsidRPr="00B470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70B2">
        <w:rPr>
          <w:rFonts w:ascii="Times New Roman" w:hAnsi="Times New Roman" w:cs="Times New Roman"/>
          <w:sz w:val="28"/>
          <w:szCs w:val="28"/>
        </w:rPr>
        <w:t>Stone</w:t>
      </w:r>
      <w:r w:rsidRPr="00B470B2">
        <w:rPr>
          <w:rFonts w:ascii="Times New Roman" w:hAnsi="Times New Roman" w:cs="Times New Roman"/>
          <w:sz w:val="28"/>
          <w:szCs w:val="28"/>
          <w:lang w:val="ru-RU"/>
        </w:rPr>
        <w:t xml:space="preserve">» расположен в Жамбылском районе Алматинской области на землях запаса района на территории </w:t>
      </w:r>
      <w:proofErr w:type="spellStart"/>
      <w:r w:rsidRPr="00B470B2">
        <w:rPr>
          <w:rFonts w:ascii="Times New Roman" w:hAnsi="Times New Roman" w:cs="Times New Roman"/>
          <w:sz w:val="28"/>
          <w:szCs w:val="28"/>
          <w:lang w:val="ru-RU"/>
        </w:rPr>
        <w:t>Узынагашского</w:t>
      </w:r>
      <w:proofErr w:type="spellEnd"/>
      <w:r w:rsidRPr="00B470B2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округа на участке «</w:t>
      </w:r>
      <w:proofErr w:type="spellStart"/>
      <w:r w:rsidRPr="00B470B2">
        <w:rPr>
          <w:rFonts w:ascii="Times New Roman" w:hAnsi="Times New Roman" w:cs="Times New Roman"/>
          <w:sz w:val="28"/>
          <w:szCs w:val="28"/>
          <w:lang w:val="ru-RU"/>
        </w:rPr>
        <w:t>Кайназар</w:t>
      </w:r>
      <w:proofErr w:type="spellEnd"/>
      <w:r w:rsidRPr="00B470B2">
        <w:rPr>
          <w:rFonts w:ascii="Times New Roman" w:hAnsi="Times New Roman" w:cs="Times New Roman"/>
          <w:sz w:val="28"/>
          <w:szCs w:val="28"/>
          <w:lang w:val="ru-RU"/>
        </w:rPr>
        <w:t xml:space="preserve">», в 3,5 км юго-западнее с. </w:t>
      </w:r>
      <w:proofErr w:type="spellStart"/>
      <w:r w:rsidRPr="00B470B2">
        <w:rPr>
          <w:rFonts w:ascii="Times New Roman" w:hAnsi="Times New Roman" w:cs="Times New Roman"/>
          <w:sz w:val="28"/>
          <w:szCs w:val="28"/>
          <w:lang w:val="ru-RU"/>
        </w:rPr>
        <w:t>Узынагаш</w:t>
      </w:r>
      <w:proofErr w:type="spellEnd"/>
      <w:r w:rsidRPr="00B470B2">
        <w:rPr>
          <w:rFonts w:ascii="Times New Roman" w:hAnsi="Times New Roman" w:cs="Times New Roman"/>
          <w:sz w:val="28"/>
          <w:szCs w:val="28"/>
          <w:lang w:val="ru-RU"/>
        </w:rPr>
        <w:t>. Площадь земельного участка, согласно Акта на право временного возмездного (долгосрочного, краткосрочного) землепользования (аренды) кадастровым №03-045-111-1853 составляет 8,9 га. Целевое назначение земельного участка: для добычи суглинков.</w:t>
      </w:r>
    </w:p>
    <w:p w14:paraId="2C1F1C60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Площадка №1</w:t>
      </w:r>
    </w:p>
    <w:p w14:paraId="409064F8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>Завод производства кирпича предназначен для выпуска керамического полнотелого кирпича, изготавливаемого методом пластического формования, согласно ГОСТ 530-2007.</w:t>
      </w:r>
    </w:p>
    <w:p w14:paraId="7E7E4C9D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Со склада глина погрузчиком доставляется в приемный бункер формовочного отделения. </w:t>
      </w:r>
    </w:p>
    <w:p w14:paraId="4E4E3106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Из приемного бункера глина попадает на питатель, затем конвейером подается в 2-х вальный смеситель, добавляется вода, формовочная масса увлажняется до 18-20%, сырье тщательно перемешивается. Готовая масса из глиномешалки подается на конвейер и далее направляется в пресс. </w:t>
      </w:r>
    </w:p>
    <w:p w14:paraId="28BB951D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Выходящий из мундштука пресса глиняный брус разрезается струнным отрезным автоматом на заданные размеры, кирпичи укладываются на поддоны и транспортируются ручными тележками на открытые площадки для сушки кирпича. </w:t>
      </w:r>
    </w:p>
    <w:p w14:paraId="3F543C85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Брак, образующийся при резке глиняного бруса, сбрасывается на конвейер и возвращается на повторную переработку в глиномешалку. </w:t>
      </w: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Каждая партия кирпича-сырца подвергается естественной сушке в среднем 15 дней, затем кирпич доставляется на пост садки, для формирования пакета непосредственно в кольцевой печи.</w:t>
      </w:r>
    </w:p>
    <w:p w14:paraId="1DA2A2FE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Обжиг кирпича осуществляется в кольцевой обжиговой печи размером: 65м х15м. Обжиг кирпича в кольцевой печи осуществляется твердым топливом – углем. </w:t>
      </w:r>
    </w:p>
    <w:p w14:paraId="0353BA9A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Склад угля находится рядом с обжиговой печью. Уголь на кольцевую печь подается ручными тележками, по эстакаде. Отработанные дымовые газы от кольцевой обжиговой печи через садки кирпича и дымовые каналы дымососом направляются в дымовую трубу и вентилятором выбрасываются в атмосферу.  </w:t>
      </w:r>
    </w:p>
    <w:p w14:paraId="3E2A4EA2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печи оседает большая часть взвешенных веществ. Пакеты с кирпичом, через которые проходят дымовые газы, очищают их аналогично </w:t>
      </w:r>
      <w:proofErr w:type="spellStart"/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>пылезолоуловителям</w:t>
      </w:r>
      <w:proofErr w:type="spellEnd"/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80%. Так же, как и у </w:t>
      </w:r>
      <w:proofErr w:type="spellStart"/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>пылезолоуловителя</w:t>
      </w:r>
      <w:proofErr w:type="spellEnd"/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садках кирпича частицы отделяются от газового потока за счет многократного изменения его направления. Также на источнике выброса установлена пылеулавливающая установка ЦН-15-500, с эффективностью очистки 85%. Обжиговая печь работает непрерывно 250 дней в году, 30 дней отводится на ремонт. </w:t>
      </w:r>
    </w:p>
    <w:p w14:paraId="78176887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>Зола и шлак из печи удаляются вручную.</w:t>
      </w:r>
    </w:p>
    <w:p w14:paraId="3512056B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>Вода, используемая для приготовления формовочной массы и на увлажнение мундштука пресса, подается из металлического резервуара емк. 30м3.</w:t>
      </w:r>
    </w:p>
    <w:p w14:paraId="0F66B5D0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>Готовый обожженный кирпич направляется на склад готовой продукции.</w:t>
      </w:r>
    </w:p>
    <w:p w14:paraId="72599B2A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Уголь поступает на склад автотранспортом и хранится на открытой площадке перед обжиговой печью. Уголь поступает мелкий дополнительного дробления не требуется. Пыление происходит при разгрузке угля на складе, от сдувания с поверхности при его хранении. </w:t>
      </w:r>
    </w:p>
    <w:p w14:paraId="72A299B5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процессе обжига кирпича отходы, в виде золы и шлака, накапливаются в кольцевой печи.  Золу и шлак, после зачистки печи, собирают вручную и на тележках вывозят на склад. Шлак от бытовых печей хранится также на складе. Шлак и зола в больших количествах на территории не накапливается, добавляются в глину в качестве </w:t>
      </w:r>
      <w:proofErr w:type="spellStart"/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>отощающей</w:t>
      </w:r>
      <w:proofErr w:type="spellEnd"/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добавки при изготовлении кирпича.</w:t>
      </w:r>
    </w:p>
    <w:p w14:paraId="62EFB3E8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>Ремонтный участок находится под навесом формовочного участка. Ремонтные работы выполняются с использованием ручных сварочных аппаратов и электродов типа МР.</w:t>
      </w:r>
    </w:p>
    <w:p w14:paraId="20D5AE90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>Летняя кухня находится под навесом, столовая находится в закрытом помещении. Для приготовления пищи и горячей воды на летней кухне установлены две печи-казана. Печи работают – на угле. Выброс дымовых газов от каждой печи-казана производится через свою трубу.</w:t>
      </w:r>
    </w:p>
    <w:p w14:paraId="409697A4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процессе эксплуатации вредных выделений от холодильников не происходит. Фреон циркулирует по замкнутой герметичной системе. Доливка фреона не производится. При выходе из строя холодильников </w:t>
      </w: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производится замена холодильного агрегата в специализированных мастерских.</w:t>
      </w:r>
    </w:p>
    <w:p w14:paraId="6C44336F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>Образующиеся пищевые отходы собирают в специальные бачки с крышками и используют для корма животных (сторожевых собак).</w:t>
      </w:r>
    </w:p>
    <w:p w14:paraId="0F7626C2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теплый период года помещение используется под офис. В холодный период как комната охранника. Отопление помещения в холодное время года осуществляется от бытовой печи, работающей на угле. Для бытового обслуживания работающих имеются бытовые помещения. Бытовые помещения оборудованы шкафами для одежды. Для работающих имеется душевая комната, расположенная в бытовом вагончике контейнерного типа. </w:t>
      </w:r>
    </w:p>
    <w:p w14:paraId="42B996A6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Душевая оборудована душевыми сетками. </w:t>
      </w:r>
    </w:p>
    <w:p w14:paraId="64D544A8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Для хранения питьевой воды установлены эмалированные бачки с крышками. Бытовые помещения оборудованы умывальниками для мытья рук. </w:t>
      </w:r>
    </w:p>
    <w:p w14:paraId="64B7BF84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>Для оказания помощи пострадавшим имеются медицинские аптечки, с необходимым набором медикаментов для оказания экстренной медицинской помощи.</w:t>
      </w:r>
    </w:p>
    <w:p w14:paraId="783B06AA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Дизель-генератор. Для бесперебойной работы дымососа кольцевой печи для резервного электроснабжения на предприятии предусматривается дизель- генератор мощностью </w:t>
      </w:r>
      <w:r w:rsidRPr="00B470B2">
        <w:rPr>
          <w:rFonts w:ascii="Times New Roman" w:hAnsi="Times New Roman" w:cs="Times New Roman"/>
          <w:bCs/>
          <w:sz w:val="28"/>
          <w:szCs w:val="28"/>
        </w:rPr>
        <w:t>N</w:t>
      </w: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=7,5квт. </w:t>
      </w:r>
    </w:p>
    <w:p w14:paraId="0B7B8E30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>Для приема и хранения дизтоплива имеются две емкости по 0,2м3. Под емкости для дизтоплива устанавливается поддон.</w:t>
      </w:r>
    </w:p>
    <w:p w14:paraId="1E0A869B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>Надворные туалеты (2шт.) и выгреб - выполнены с водонепроницаемыми стенками и дном.</w:t>
      </w:r>
    </w:p>
    <w:p w14:paraId="14DAA082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>Транспорт</w:t>
      </w:r>
    </w:p>
    <w:p w14:paraId="224C578C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балансе предприятия собственного транспорта нет. </w:t>
      </w:r>
    </w:p>
    <w:p w14:paraId="65C751CD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>Для транспортных операций используется фронтальный погрузчик, который работает по договору аренды. Для транспортировки сырого кирпича к печи используются электрокары.</w:t>
      </w:r>
    </w:p>
    <w:p w14:paraId="2A9A0B4D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Техническое обслуживание, текущий и капитальный ремонт техники осуществляется на специализированных предприятиях по договору с ними. </w:t>
      </w:r>
    </w:p>
    <w:p w14:paraId="72B05D0A" w14:textId="77777777" w:rsidR="00791F10" w:rsidRPr="00B470B2" w:rsidRDefault="00791F10" w:rsidP="00F9292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sz w:val="28"/>
          <w:szCs w:val="28"/>
          <w:lang w:val="ru-RU"/>
        </w:rPr>
        <w:t xml:space="preserve">Назначение предприятия – изготовление керамического полнотелого кирпича способом пластического формирования. </w:t>
      </w:r>
    </w:p>
    <w:p w14:paraId="72EE4131" w14:textId="5CF75BFC" w:rsidR="00791F10" w:rsidRPr="00B470B2" w:rsidRDefault="00791F10" w:rsidP="00F9292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sz w:val="28"/>
          <w:szCs w:val="28"/>
          <w:lang w:val="ru-RU"/>
        </w:rPr>
        <w:t xml:space="preserve">Проектная мощность предприятия - </w:t>
      </w:r>
      <w:r w:rsidR="00263DC8" w:rsidRPr="00B470B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470B2">
        <w:rPr>
          <w:rFonts w:ascii="Times New Roman" w:hAnsi="Times New Roman" w:cs="Times New Roman"/>
          <w:sz w:val="28"/>
          <w:szCs w:val="28"/>
          <w:lang w:val="ru-RU"/>
        </w:rPr>
        <w:t xml:space="preserve"> млн. шт. кирпича в год.</w:t>
      </w:r>
    </w:p>
    <w:p w14:paraId="3947D8AE" w14:textId="77777777" w:rsidR="00791F10" w:rsidRPr="00B470B2" w:rsidRDefault="00791F10" w:rsidP="00F9292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sz w:val="28"/>
          <w:szCs w:val="28"/>
          <w:lang w:val="ru-RU"/>
        </w:rPr>
        <w:t>Кирпичный завод располагается на землях (сельскохозяйственного назначения) Жамбылского района Алматинской области.</w:t>
      </w:r>
    </w:p>
    <w:p w14:paraId="14506A00" w14:textId="77777777" w:rsidR="00791F10" w:rsidRPr="00B470B2" w:rsidRDefault="00791F10" w:rsidP="00F9292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sz w:val="28"/>
          <w:szCs w:val="28"/>
          <w:lang w:val="ru-RU"/>
        </w:rPr>
        <w:t>Режим работы предприятия - 250 дней в году в одну смену по 8 часов.</w:t>
      </w:r>
    </w:p>
    <w:p w14:paraId="6BFF2CDB" w14:textId="77777777" w:rsidR="00791F10" w:rsidRPr="00B470B2" w:rsidRDefault="00791F10" w:rsidP="00F9292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sz w:val="28"/>
          <w:szCs w:val="28"/>
          <w:lang w:val="ru-RU"/>
        </w:rPr>
        <w:t>Численность работающих составляет - 30 человек, рабочих – 17, ИТР, МОП – 13.</w:t>
      </w:r>
    </w:p>
    <w:p w14:paraId="3768C9DE" w14:textId="77777777" w:rsidR="00791F10" w:rsidRPr="00B470B2" w:rsidRDefault="00791F10" w:rsidP="00F9292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sz w:val="28"/>
          <w:szCs w:val="28"/>
          <w:lang w:val="ru-RU"/>
        </w:rPr>
        <w:t>Теплоснабжение – отопление офиса, в зимний отопительный период, от печи - на угле. Обжиг кирпича в кольцевой печи осуществляется углем.</w:t>
      </w:r>
    </w:p>
    <w:p w14:paraId="4A150A50" w14:textId="77777777" w:rsidR="00791F10" w:rsidRPr="00B470B2" w:rsidRDefault="00791F10" w:rsidP="00F9292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sz w:val="28"/>
          <w:szCs w:val="28"/>
          <w:lang w:val="ru-RU"/>
        </w:rPr>
        <w:t xml:space="preserve">Водоснабжение </w:t>
      </w:r>
      <w:proofErr w:type="gramStart"/>
      <w:r w:rsidRPr="00B470B2">
        <w:rPr>
          <w:rFonts w:ascii="Times New Roman" w:hAnsi="Times New Roman" w:cs="Times New Roman"/>
          <w:sz w:val="28"/>
          <w:szCs w:val="28"/>
          <w:lang w:val="ru-RU"/>
        </w:rPr>
        <w:t>–  от</w:t>
      </w:r>
      <w:proofErr w:type="gramEnd"/>
      <w:r w:rsidRPr="00B470B2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собственной скважины.</w:t>
      </w:r>
    </w:p>
    <w:p w14:paraId="24396F8A" w14:textId="77777777" w:rsidR="00791F10" w:rsidRPr="00B470B2" w:rsidRDefault="00791F10" w:rsidP="00F9292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Канализация – сброс стоков в выгреб емк. 9м3 с водонепроницаемыми стенками и дном, с последующим вывозом спецавтотранспортом в ближайшую сеть канализации. </w:t>
      </w:r>
    </w:p>
    <w:p w14:paraId="4A78B7C1" w14:textId="77777777" w:rsidR="00791F10" w:rsidRPr="00B470B2" w:rsidRDefault="00791F10" w:rsidP="00F9292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sz w:val="28"/>
          <w:szCs w:val="28"/>
          <w:lang w:val="ru-RU"/>
        </w:rPr>
        <w:t>Электроснабжение – от существующих сетей.</w:t>
      </w:r>
    </w:p>
    <w:p w14:paraId="142E50EA" w14:textId="77777777" w:rsidR="00791F10" w:rsidRPr="00B470B2" w:rsidRDefault="00791F10" w:rsidP="00F9292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sz w:val="28"/>
          <w:szCs w:val="28"/>
          <w:lang w:val="ru-RU"/>
        </w:rPr>
        <w:t xml:space="preserve">В качестве резервного электроснабжения предусматривается дизель-генератор </w:t>
      </w:r>
      <w:r w:rsidRPr="00B470B2">
        <w:rPr>
          <w:rFonts w:ascii="Times New Roman" w:hAnsi="Times New Roman" w:cs="Times New Roman"/>
          <w:sz w:val="28"/>
          <w:szCs w:val="28"/>
        </w:rPr>
        <w:t>N</w:t>
      </w:r>
      <w:r w:rsidRPr="00B470B2">
        <w:rPr>
          <w:rFonts w:ascii="Times New Roman" w:hAnsi="Times New Roman" w:cs="Times New Roman"/>
          <w:sz w:val="28"/>
          <w:szCs w:val="28"/>
          <w:lang w:val="ru-RU"/>
        </w:rPr>
        <w:t>= 7,5 кВт.</w:t>
      </w:r>
    </w:p>
    <w:p w14:paraId="4FE2E6C4" w14:textId="77777777" w:rsidR="00791F10" w:rsidRPr="00B470B2" w:rsidRDefault="00791F10" w:rsidP="00F9292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BBCB2A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Площадка №2.</w:t>
      </w:r>
    </w:p>
    <w:p w14:paraId="156DDB8F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На площадке №2 осуществляется добыча суглинков для нужд собственного кирпичного завода. Лабораторно-техническими испытаниями, выполненными ТОО ЦЛ «ГеоАналитика» установлено, что сырье малочувствительно к сушке (коэффициент 0,48), глинистая масса хорошо формируется, после сушки образцы не имеют трещин и деформаций. Из сырья данного месторождения пластическим методом и обжигом в интервале температур 900-1050ºС, возможно получение кирпича марки «100» с морозостойкостью «</w:t>
      </w:r>
      <w:r w:rsidRPr="00B470B2">
        <w:rPr>
          <w:rFonts w:ascii="Times New Roman" w:hAnsi="Times New Roman" w:cs="Times New Roman"/>
          <w:bCs/>
          <w:noProof/>
          <w:sz w:val="28"/>
          <w:szCs w:val="28"/>
        </w:rPr>
        <w:t>F</w:t>
      </w: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-25», удовлетворяющего требованиям ГОСТ 530-2012.</w:t>
      </w:r>
    </w:p>
    <w:p w14:paraId="328CB380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 xml:space="preserve">Горно-геологические и горнотехнические условия месторождения простые и благоприятны. Гидрогеологические отработки месторождения простые. Полезная толща не обводнена. </w:t>
      </w:r>
    </w:p>
    <w:p w14:paraId="5ACEF1F7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Разработка пласта полезной толщи осуществляется раздельными уступами. Высота уступов не более 5м. Сверху суглинки перекрываются почвенно-растительным слоем.</w:t>
      </w:r>
    </w:p>
    <w:p w14:paraId="502580F9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Мощность вскрышных пород - 0,3м. Породы вскрыши отрабатываются без применения буровзрывных работ. Вскрышные работы и добыча глины производятся серийным оборудованием.</w:t>
      </w:r>
    </w:p>
    <w:p w14:paraId="49D1AE0B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Бульдозер используется на планировочных и вспомогательных работах (подчистка забоя, разравнивание транспортных путей, устройство съездов и т. д.)</w:t>
      </w:r>
    </w:p>
    <w:p w14:paraId="0C0EB0D2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На выемочно-погрузочных работах используется экскаватор. На вскрышных и подсобных работах используется бульдозер. Пылеподавление производится орошением водой карьерных дорог поливомоечной машиной ПМ-130.</w:t>
      </w:r>
    </w:p>
    <w:p w14:paraId="2AA20D15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Вскрышные породы разрабатываются бульдозером и перемещаются на расстояние до 30 м, а затем грузятся экскаватором в автосамосвалы и транспортируются во временный отвал или на спланированный участок.</w:t>
      </w:r>
    </w:p>
    <w:p w14:paraId="25DC993A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Для выполнения добычных и вспомогательных работ по обустройству рабочих площадок, внутрикарьерных дорог и отвального хозяйства привлекается бульдозер.</w:t>
      </w:r>
    </w:p>
    <w:p w14:paraId="1AEEFB32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Бульдозер выполняет следующие работы:</w:t>
      </w:r>
    </w:p>
    <w:p w14:paraId="5D277EAF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1. Срезка грунта и перемещение до экскаватора.</w:t>
      </w:r>
    </w:p>
    <w:p w14:paraId="4F33F164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2. Перемещение вскрышных пород и суглинка.</w:t>
      </w:r>
    </w:p>
    <w:p w14:paraId="16C05FCC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3. Срезка грунта для рекультивационных работ.</w:t>
      </w:r>
    </w:p>
    <w:p w14:paraId="6D27E01C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4. Планировка грунта, нанесенного на выположенную поверхность.</w:t>
      </w:r>
    </w:p>
    <w:p w14:paraId="2DCD8B8F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5. Планировка и зачистка рабочей площадки для экскаватора.</w:t>
      </w:r>
    </w:p>
    <w:p w14:paraId="416FAA51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lastRenderedPageBreak/>
        <w:t>6. Оформление временного отвала вскрышных пород.</w:t>
      </w:r>
    </w:p>
    <w:p w14:paraId="73E5B632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7. Подчистка внутрикарьерных автодорог и хозяйственные работы.</w:t>
      </w:r>
    </w:p>
    <w:p w14:paraId="4E8B9506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По контрактному предложению производительность карьера суглинков ТОО «</w:t>
      </w:r>
      <w:r w:rsidRPr="00B470B2">
        <w:rPr>
          <w:rFonts w:ascii="Times New Roman" w:hAnsi="Times New Roman" w:cs="Times New Roman"/>
          <w:bCs/>
          <w:noProof/>
          <w:sz w:val="28"/>
          <w:szCs w:val="28"/>
        </w:rPr>
        <w:t>Premium</w:t>
      </w: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 xml:space="preserve"> </w:t>
      </w:r>
      <w:r w:rsidRPr="00B470B2">
        <w:rPr>
          <w:rFonts w:ascii="Times New Roman" w:hAnsi="Times New Roman" w:cs="Times New Roman"/>
          <w:bCs/>
          <w:noProof/>
          <w:sz w:val="28"/>
          <w:szCs w:val="28"/>
        </w:rPr>
        <w:t>Stone</w:t>
      </w: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» составляет до 6000 м3/год сырья или 9600 тонн/год.</w:t>
      </w:r>
    </w:p>
    <w:p w14:paraId="5BE0E091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Транспорт</w:t>
      </w:r>
    </w:p>
    <w:p w14:paraId="5D140F43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 xml:space="preserve">На балансе предприятия собственного транспорта нет. </w:t>
      </w:r>
    </w:p>
    <w:p w14:paraId="659A6F74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Для добычи суглинков используются будьдозер, экскаватор, поливочная машина, самосвал, которые работают по договору аренды. Техническое обслуживание, текущий и капитальный ремонт техники осуществляется на специализированных предприятиях по договору с ними. Заправка техники осуществляется на ближайших САЗС.</w:t>
      </w:r>
    </w:p>
    <w:p w14:paraId="70B2A77B" w14:textId="77777777" w:rsidR="00791F10" w:rsidRPr="00B470B2" w:rsidRDefault="00791F10" w:rsidP="00F92926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r w:rsidRPr="00B470B2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>Численность работающих составляет - 5 человек, из них рабочих – 5.</w:t>
      </w:r>
    </w:p>
    <w:p w14:paraId="4BE1F3F4" w14:textId="77777777" w:rsidR="006B0F8D" w:rsidRPr="00791F10" w:rsidRDefault="006B0F8D" w:rsidP="00F92926">
      <w:pPr>
        <w:pStyle w:val="ad"/>
        <w:ind w:firstLine="720"/>
        <w:jc w:val="both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</w:p>
    <w:p w14:paraId="42D54463" w14:textId="77777777" w:rsidR="00EB4A94" w:rsidRPr="00791F10" w:rsidRDefault="00EB4A94" w:rsidP="00F92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00F9D5" w14:textId="7C81836D" w:rsidR="00F8270B" w:rsidRPr="00791F10" w:rsidRDefault="00F8270B" w:rsidP="00F92926">
      <w:pPr>
        <w:spacing w:after="0" w:line="240" w:lineRule="auto"/>
        <w:rPr>
          <w:rFonts w:ascii="Times New Roman" w:hAnsi="Times New Roman" w:cs="Times New Roman"/>
          <w:lang w:val="ru-RU"/>
        </w:rPr>
      </w:pPr>
    </w:p>
    <w:sectPr w:rsidR="00F8270B" w:rsidRPr="00791F10" w:rsidSect="008B25B3">
      <w:headerReference w:type="default" r:id="rId8"/>
      <w:pgSz w:w="11909" w:h="16834"/>
      <w:pgMar w:top="709" w:right="1440" w:bottom="1135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DC2A" w14:textId="77777777" w:rsidR="0072622F" w:rsidRDefault="0072622F">
      <w:pPr>
        <w:spacing w:after="0" w:line="240" w:lineRule="auto"/>
      </w:pPr>
      <w:r>
        <w:separator/>
      </w:r>
    </w:p>
  </w:endnote>
  <w:endnote w:type="continuationSeparator" w:id="0">
    <w:p w14:paraId="654FEE7E" w14:textId="77777777" w:rsidR="0072622F" w:rsidRDefault="0072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3154" w14:textId="77777777" w:rsidR="0072622F" w:rsidRDefault="0072622F">
      <w:pPr>
        <w:spacing w:after="0" w:line="240" w:lineRule="auto"/>
      </w:pPr>
      <w:r>
        <w:separator/>
      </w:r>
    </w:p>
  </w:footnote>
  <w:footnote w:type="continuationSeparator" w:id="0">
    <w:p w14:paraId="35488D11" w14:textId="77777777" w:rsidR="0072622F" w:rsidRDefault="00726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E5E3" w14:textId="77777777" w:rsidR="00BF2CF8" w:rsidRDefault="00BF2CF8"/>
  <w:p w14:paraId="07AA129B" w14:textId="77777777" w:rsidR="00BF2CF8" w:rsidRDefault="00BF2CF8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B51"/>
    <w:multiLevelType w:val="multilevel"/>
    <w:tmpl w:val="E2E0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35858"/>
    <w:multiLevelType w:val="multilevel"/>
    <w:tmpl w:val="C3DA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30114"/>
    <w:multiLevelType w:val="multilevel"/>
    <w:tmpl w:val="2F04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E52AA"/>
    <w:multiLevelType w:val="multilevel"/>
    <w:tmpl w:val="FDB8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32EA1"/>
    <w:multiLevelType w:val="hybridMultilevel"/>
    <w:tmpl w:val="3E665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1A3336"/>
    <w:multiLevelType w:val="hybridMultilevel"/>
    <w:tmpl w:val="4DFE9E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CA6165"/>
    <w:multiLevelType w:val="multilevel"/>
    <w:tmpl w:val="5C98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E0414"/>
    <w:multiLevelType w:val="multilevel"/>
    <w:tmpl w:val="313E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6811B2"/>
    <w:multiLevelType w:val="hybridMultilevel"/>
    <w:tmpl w:val="2580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75302"/>
    <w:multiLevelType w:val="multilevel"/>
    <w:tmpl w:val="5D0C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4290B"/>
    <w:multiLevelType w:val="multilevel"/>
    <w:tmpl w:val="63A2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13823"/>
    <w:multiLevelType w:val="multilevel"/>
    <w:tmpl w:val="ADA6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EB1776"/>
    <w:multiLevelType w:val="multilevel"/>
    <w:tmpl w:val="5F92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93FF4"/>
    <w:multiLevelType w:val="multilevel"/>
    <w:tmpl w:val="DC9CE8CC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72491F95"/>
    <w:multiLevelType w:val="hybridMultilevel"/>
    <w:tmpl w:val="7FA8DFD6"/>
    <w:lvl w:ilvl="0" w:tplc="C0AADB4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B6211"/>
    <w:multiLevelType w:val="multilevel"/>
    <w:tmpl w:val="08F8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101768">
    <w:abstractNumId w:val="10"/>
  </w:num>
  <w:num w:numId="2" w16cid:durableId="152765760">
    <w:abstractNumId w:val="15"/>
  </w:num>
  <w:num w:numId="3" w16cid:durableId="693769031">
    <w:abstractNumId w:val="7"/>
  </w:num>
  <w:num w:numId="4" w16cid:durableId="714937551">
    <w:abstractNumId w:val="0"/>
  </w:num>
  <w:num w:numId="5" w16cid:durableId="162815667">
    <w:abstractNumId w:val="11"/>
  </w:num>
  <w:num w:numId="6" w16cid:durableId="597106572">
    <w:abstractNumId w:val="3"/>
  </w:num>
  <w:num w:numId="7" w16cid:durableId="754132045">
    <w:abstractNumId w:val="1"/>
  </w:num>
  <w:num w:numId="8" w16cid:durableId="2039502704">
    <w:abstractNumId w:val="2"/>
  </w:num>
  <w:num w:numId="9" w16cid:durableId="83115175">
    <w:abstractNumId w:val="9"/>
  </w:num>
  <w:num w:numId="10" w16cid:durableId="1173645804">
    <w:abstractNumId w:val="6"/>
  </w:num>
  <w:num w:numId="11" w16cid:durableId="730689033">
    <w:abstractNumId w:val="12"/>
  </w:num>
  <w:num w:numId="12" w16cid:durableId="1102872526">
    <w:abstractNumId w:val="4"/>
  </w:num>
  <w:num w:numId="13" w16cid:durableId="255359384">
    <w:abstractNumId w:val="8"/>
  </w:num>
  <w:num w:numId="14" w16cid:durableId="1094517419">
    <w:abstractNumId w:val="13"/>
  </w:num>
  <w:num w:numId="15" w16cid:durableId="1507360215">
    <w:abstractNumId w:val="14"/>
  </w:num>
  <w:num w:numId="16" w16cid:durableId="1678731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70B"/>
    <w:rsid w:val="00021855"/>
    <w:rsid w:val="000240C4"/>
    <w:rsid w:val="00027788"/>
    <w:rsid w:val="00033710"/>
    <w:rsid w:val="000367B2"/>
    <w:rsid w:val="00052D00"/>
    <w:rsid w:val="00061AAF"/>
    <w:rsid w:val="00065F8F"/>
    <w:rsid w:val="00071077"/>
    <w:rsid w:val="000736C9"/>
    <w:rsid w:val="00096A3A"/>
    <w:rsid w:val="000A1A95"/>
    <w:rsid w:val="000D04DF"/>
    <w:rsid w:val="000E5687"/>
    <w:rsid w:val="000E5E27"/>
    <w:rsid w:val="000F66C5"/>
    <w:rsid w:val="00143EDA"/>
    <w:rsid w:val="001605AA"/>
    <w:rsid w:val="0016083A"/>
    <w:rsid w:val="00176614"/>
    <w:rsid w:val="00195139"/>
    <w:rsid w:val="001C71CC"/>
    <w:rsid w:val="001D418D"/>
    <w:rsid w:val="001D79D3"/>
    <w:rsid w:val="001E7BB7"/>
    <w:rsid w:val="001F0202"/>
    <w:rsid w:val="00205C97"/>
    <w:rsid w:val="00210A4A"/>
    <w:rsid w:val="00211192"/>
    <w:rsid w:val="00216CBB"/>
    <w:rsid w:val="002327F6"/>
    <w:rsid w:val="002376F8"/>
    <w:rsid w:val="00242B2B"/>
    <w:rsid w:val="00263DC8"/>
    <w:rsid w:val="00264DB6"/>
    <w:rsid w:val="002713A5"/>
    <w:rsid w:val="00273898"/>
    <w:rsid w:val="00284CCC"/>
    <w:rsid w:val="002972B3"/>
    <w:rsid w:val="002A22DF"/>
    <w:rsid w:val="002A5A0F"/>
    <w:rsid w:val="002B10D2"/>
    <w:rsid w:val="002B4F9B"/>
    <w:rsid w:val="002C03CE"/>
    <w:rsid w:val="002C315B"/>
    <w:rsid w:val="002D5092"/>
    <w:rsid w:val="002D52AF"/>
    <w:rsid w:val="003171DD"/>
    <w:rsid w:val="0032046A"/>
    <w:rsid w:val="00324DED"/>
    <w:rsid w:val="00334895"/>
    <w:rsid w:val="00344F2E"/>
    <w:rsid w:val="00356983"/>
    <w:rsid w:val="003641B6"/>
    <w:rsid w:val="003741E5"/>
    <w:rsid w:val="00381762"/>
    <w:rsid w:val="003819C8"/>
    <w:rsid w:val="003A2B6B"/>
    <w:rsid w:val="003C0BDE"/>
    <w:rsid w:val="003D7E10"/>
    <w:rsid w:val="004005E0"/>
    <w:rsid w:val="004049D5"/>
    <w:rsid w:val="0041051B"/>
    <w:rsid w:val="00410DA9"/>
    <w:rsid w:val="004155FB"/>
    <w:rsid w:val="00441057"/>
    <w:rsid w:val="00443792"/>
    <w:rsid w:val="00453EF2"/>
    <w:rsid w:val="00466F65"/>
    <w:rsid w:val="004723E1"/>
    <w:rsid w:val="00485A1F"/>
    <w:rsid w:val="00493C81"/>
    <w:rsid w:val="00496884"/>
    <w:rsid w:val="00497990"/>
    <w:rsid w:val="004A5053"/>
    <w:rsid w:val="004B706A"/>
    <w:rsid w:val="004D43B7"/>
    <w:rsid w:val="004D7DAF"/>
    <w:rsid w:val="004E0573"/>
    <w:rsid w:val="004E136A"/>
    <w:rsid w:val="004E169C"/>
    <w:rsid w:val="004E1955"/>
    <w:rsid w:val="004F4573"/>
    <w:rsid w:val="005205B8"/>
    <w:rsid w:val="005218FD"/>
    <w:rsid w:val="00521DBD"/>
    <w:rsid w:val="00525FE2"/>
    <w:rsid w:val="0053765D"/>
    <w:rsid w:val="005403A9"/>
    <w:rsid w:val="00562F52"/>
    <w:rsid w:val="0058205E"/>
    <w:rsid w:val="00596849"/>
    <w:rsid w:val="005A14E8"/>
    <w:rsid w:val="005B534B"/>
    <w:rsid w:val="005C69FB"/>
    <w:rsid w:val="005D11B3"/>
    <w:rsid w:val="005D14C9"/>
    <w:rsid w:val="005E6CEA"/>
    <w:rsid w:val="005F5D20"/>
    <w:rsid w:val="00604BF9"/>
    <w:rsid w:val="00645E11"/>
    <w:rsid w:val="006674BC"/>
    <w:rsid w:val="00667CD9"/>
    <w:rsid w:val="0067019E"/>
    <w:rsid w:val="006726D8"/>
    <w:rsid w:val="006B0F8D"/>
    <w:rsid w:val="006C726F"/>
    <w:rsid w:val="006F2CF0"/>
    <w:rsid w:val="006F480D"/>
    <w:rsid w:val="00704E03"/>
    <w:rsid w:val="00711D45"/>
    <w:rsid w:val="007237DE"/>
    <w:rsid w:val="0072622F"/>
    <w:rsid w:val="0074075E"/>
    <w:rsid w:val="00757B24"/>
    <w:rsid w:val="00767944"/>
    <w:rsid w:val="00767DAB"/>
    <w:rsid w:val="007703B3"/>
    <w:rsid w:val="00790937"/>
    <w:rsid w:val="00791F10"/>
    <w:rsid w:val="00794F08"/>
    <w:rsid w:val="00796CB9"/>
    <w:rsid w:val="00797C59"/>
    <w:rsid w:val="007A1158"/>
    <w:rsid w:val="007A4873"/>
    <w:rsid w:val="007B05EF"/>
    <w:rsid w:val="007B3E8D"/>
    <w:rsid w:val="007B4D47"/>
    <w:rsid w:val="007C198A"/>
    <w:rsid w:val="007D503A"/>
    <w:rsid w:val="007D5BB8"/>
    <w:rsid w:val="007D720F"/>
    <w:rsid w:val="007F5964"/>
    <w:rsid w:val="007F6692"/>
    <w:rsid w:val="007F6C5A"/>
    <w:rsid w:val="00807C90"/>
    <w:rsid w:val="00810E0C"/>
    <w:rsid w:val="008114E2"/>
    <w:rsid w:val="00820D50"/>
    <w:rsid w:val="00830C08"/>
    <w:rsid w:val="00876C8D"/>
    <w:rsid w:val="00881A42"/>
    <w:rsid w:val="008A5024"/>
    <w:rsid w:val="008A7037"/>
    <w:rsid w:val="008B25B3"/>
    <w:rsid w:val="008C1635"/>
    <w:rsid w:val="008D0878"/>
    <w:rsid w:val="008D4730"/>
    <w:rsid w:val="008D5202"/>
    <w:rsid w:val="008E5969"/>
    <w:rsid w:val="008E5B14"/>
    <w:rsid w:val="008E68A4"/>
    <w:rsid w:val="008F1492"/>
    <w:rsid w:val="009040D0"/>
    <w:rsid w:val="0091524C"/>
    <w:rsid w:val="00917020"/>
    <w:rsid w:val="00924566"/>
    <w:rsid w:val="00926D89"/>
    <w:rsid w:val="00943012"/>
    <w:rsid w:val="0095725F"/>
    <w:rsid w:val="0097101E"/>
    <w:rsid w:val="009738A8"/>
    <w:rsid w:val="0098417F"/>
    <w:rsid w:val="009D2C7E"/>
    <w:rsid w:val="009D777C"/>
    <w:rsid w:val="009E0075"/>
    <w:rsid w:val="009E23AA"/>
    <w:rsid w:val="009E29F6"/>
    <w:rsid w:val="009E6B54"/>
    <w:rsid w:val="009F5D27"/>
    <w:rsid w:val="00A1454D"/>
    <w:rsid w:val="00A22A43"/>
    <w:rsid w:val="00A321BC"/>
    <w:rsid w:val="00A3246D"/>
    <w:rsid w:val="00A4264D"/>
    <w:rsid w:val="00A56BE1"/>
    <w:rsid w:val="00A74445"/>
    <w:rsid w:val="00A74862"/>
    <w:rsid w:val="00A77370"/>
    <w:rsid w:val="00A972BA"/>
    <w:rsid w:val="00AA01F3"/>
    <w:rsid w:val="00AA624F"/>
    <w:rsid w:val="00AB5738"/>
    <w:rsid w:val="00AD19AF"/>
    <w:rsid w:val="00B14AA0"/>
    <w:rsid w:val="00B2290D"/>
    <w:rsid w:val="00B42789"/>
    <w:rsid w:val="00B42FDB"/>
    <w:rsid w:val="00B470B2"/>
    <w:rsid w:val="00B50699"/>
    <w:rsid w:val="00B748F3"/>
    <w:rsid w:val="00BC0888"/>
    <w:rsid w:val="00BC5A32"/>
    <w:rsid w:val="00BE50AA"/>
    <w:rsid w:val="00BF2CF8"/>
    <w:rsid w:val="00BF587E"/>
    <w:rsid w:val="00C123BE"/>
    <w:rsid w:val="00C1457A"/>
    <w:rsid w:val="00C20111"/>
    <w:rsid w:val="00C2556E"/>
    <w:rsid w:val="00C61853"/>
    <w:rsid w:val="00C75830"/>
    <w:rsid w:val="00C95330"/>
    <w:rsid w:val="00CB37D8"/>
    <w:rsid w:val="00CD5D65"/>
    <w:rsid w:val="00CD5FDA"/>
    <w:rsid w:val="00CE5C49"/>
    <w:rsid w:val="00CF374F"/>
    <w:rsid w:val="00CF5E9B"/>
    <w:rsid w:val="00D20FBA"/>
    <w:rsid w:val="00D221C3"/>
    <w:rsid w:val="00D338D1"/>
    <w:rsid w:val="00D34B5D"/>
    <w:rsid w:val="00D43479"/>
    <w:rsid w:val="00D44B1A"/>
    <w:rsid w:val="00D4671F"/>
    <w:rsid w:val="00D548C1"/>
    <w:rsid w:val="00D56826"/>
    <w:rsid w:val="00D61E70"/>
    <w:rsid w:val="00D72A8A"/>
    <w:rsid w:val="00D90E04"/>
    <w:rsid w:val="00D914A5"/>
    <w:rsid w:val="00DA1CAC"/>
    <w:rsid w:val="00DB41E8"/>
    <w:rsid w:val="00E050E0"/>
    <w:rsid w:val="00E11AA1"/>
    <w:rsid w:val="00E13DBD"/>
    <w:rsid w:val="00E217A8"/>
    <w:rsid w:val="00E27960"/>
    <w:rsid w:val="00E3467B"/>
    <w:rsid w:val="00E45432"/>
    <w:rsid w:val="00E464A9"/>
    <w:rsid w:val="00E601D3"/>
    <w:rsid w:val="00E62CB8"/>
    <w:rsid w:val="00E670A6"/>
    <w:rsid w:val="00E67842"/>
    <w:rsid w:val="00E96E31"/>
    <w:rsid w:val="00EA0239"/>
    <w:rsid w:val="00EA5E59"/>
    <w:rsid w:val="00EB4A94"/>
    <w:rsid w:val="00EB5FDF"/>
    <w:rsid w:val="00EB73B6"/>
    <w:rsid w:val="00EC7F01"/>
    <w:rsid w:val="00EF7722"/>
    <w:rsid w:val="00F04BCE"/>
    <w:rsid w:val="00F12B2D"/>
    <w:rsid w:val="00F13572"/>
    <w:rsid w:val="00F32C75"/>
    <w:rsid w:val="00F52172"/>
    <w:rsid w:val="00F52B44"/>
    <w:rsid w:val="00F571C5"/>
    <w:rsid w:val="00F70D38"/>
    <w:rsid w:val="00F8270B"/>
    <w:rsid w:val="00F90D25"/>
    <w:rsid w:val="00F92926"/>
    <w:rsid w:val="00F949F6"/>
    <w:rsid w:val="00FA0D45"/>
    <w:rsid w:val="00FA4111"/>
    <w:rsid w:val="00FA68E4"/>
    <w:rsid w:val="00FB15C4"/>
    <w:rsid w:val="00FC1929"/>
    <w:rsid w:val="00FC4F8A"/>
    <w:rsid w:val="00FD0776"/>
    <w:rsid w:val="00FD0F46"/>
    <w:rsid w:val="00FD28D3"/>
    <w:rsid w:val="00FE1E0B"/>
    <w:rsid w:val="00FE41BF"/>
    <w:rsid w:val="00FF6DA4"/>
    <w:rsid w:val="12FA5F43"/>
    <w:rsid w:val="1313901A"/>
    <w:rsid w:val="30DE3BF9"/>
    <w:rsid w:val="4617C91E"/>
    <w:rsid w:val="540F04F4"/>
    <w:rsid w:val="7AD9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E75A"/>
  <w15:docId w15:val="{FEC83FDF-DD77-4995-89A7-2E63ACF4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2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2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2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27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27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27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27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27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27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2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2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2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2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27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27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27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2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27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270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33710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33710"/>
    <w:rPr>
      <w:color w:val="605E5C"/>
      <w:shd w:val="clear" w:color="auto" w:fill="E1DFDD"/>
    </w:rPr>
  </w:style>
  <w:style w:type="paragraph" w:customStyle="1" w:styleId="Default">
    <w:name w:val="Default"/>
    <w:rsid w:val="00C1457A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kern w:val="0"/>
      <w:lang w:val="ru-RU" w:eastAsia="ru-RU"/>
      <w14:ligatures w14:val="none"/>
    </w:rPr>
  </w:style>
  <w:style w:type="character" w:customStyle="1" w:styleId="y2iqfc">
    <w:name w:val="y2iqfc"/>
    <w:basedOn w:val="a0"/>
    <w:rsid w:val="00C1457A"/>
  </w:style>
  <w:style w:type="paragraph" w:styleId="ad">
    <w:name w:val="No Spacing"/>
    <w:uiPriority w:val="1"/>
    <w:qFormat/>
    <w:rsid w:val="009D2C7E"/>
    <w:pPr>
      <w:spacing w:after="0" w:line="240" w:lineRule="auto"/>
    </w:pPr>
  </w:style>
  <w:style w:type="paragraph" w:customStyle="1" w:styleId="ae">
    <w:name w:val="Заголовок второстеп"/>
    <w:basedOn w:val="2"/>
    <w:qFormat/>
    <w:rsid w:val="006B0F8D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Arial"/>
      <w:b/>
      <w:bCs/>
      <w:iCs/>
      <w:color w:val="auto"/>
      <w:kern w:val="0"/>
      <w:sz w:val="26"/>
      <w:szCs w:val="2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D569-89DC-4EC3-9E20-92FA5B5D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Rifkhat Muratuly</dc:creator>
  <cp:lastModifiedBy>Reef Muratson</cp:lastModifiedBy>
  <cp:revision>15</cp:revision>
  <dcterms:created xsi:type="dcterms:W3CDTF">2026-01-17T04:40:00Z</dcterms:created>
  <dcterms:modified xsi:type="dcterms:W3CDTF">2026-05-19T04:17:00Z</dcterms:modified>
</cp:coreProperties>
</file>