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F0" w:rsidRPr="00403AFE" w:rsidRDefault="00D94A7E" w:rsidP="00D94A7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>План мероприятий по охране окружающей среды на период 202</w:t>
      </w:r>
      <w:r w:rsidR="00827BFC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>–20</w:t>
      </w:r>
      <w:r w:rsidR="00EE1AC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0221F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403A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г.г.</w:t>
      </w:r>
    </w:p>
    <w:p w:rsidR="00403AFE" w:rsidRPr="00403AFE" w:rsidRDefault="00403AFE" w:rsidP="00403AF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03AFE">
        <w:rPr>
          <w:rFonts w:ascii="Times New Roman" w:hAnsi="Times New Roman" w:cs="Times New Roman"/>
          <w:color w:val="000000"/>
          <w:sz w:val="24"/>
          <w:szCs w:val="24"/>
        </w:rPr>
        <w:t>Наименование предприятия:</w:t>
      </w:r>
      <w:r w:rsidRPr="00403AFE">
        <w:rPr>
          <w:b/>
          <w:sz w:val="24"/>
        </w:rPr>
        <w:t xml:space="preserve"> </w:t>
      </w:r>
      <w:r w:rsidR="00827BFC" w:rsidRPr="00D550BB">
        <w:rPr>
          <w:rFonts w:ascii="Times New Roman" w:hAnsi="Times New Roman"/>
          <w:sz w:val="24"/>
          <w:szCs w:val="24"/>
        </w:rPr>
        <w:t>ТОО «</w:t>
      </w:r>
      <w:proofErr w:type="spellStart"/>
      <w:r w:rsidR="00827BFC" w:rsidRPr="00D550BB">
        <w:rPr>
          <w:rFonts w:ascii="Times New Roman" w:hAnsi="Times New Roman"/>
          <w:sz w:val="24"/>
          <w:szCs w:val="24"/>
        </w:rPr>
        <w:t>Актобе-</w:t>
      </w:r>
      <w:proofErr w:type="gramStart"/>
      <w:r w:rsidR="00827BFC" w:rsidRPr="00D550BB">
        <w:rPr>
          <w:rFonts w:ascii="Times New Roman" w:hAnsi="Times New Roman"/>
          <w:sz w:val="24"/>
          <w:szCs w:val="24"/>
        </w:rPr>
        <w:t>GLASS</w:t>
      </w:r>
      <w:proofErr w:type="spellEnd"/>
      <w:proofErr w:type="gramEnd"/>
      <w:r w:rsidR="00827BFC" w:rsidRPr="00D550BB">
        <w:rPr>
          <w:rFonts w:ascii="Times New Roman" w:hAnsi="Times New Roman"/>
          <w:sz w:val="24"/>
          <w:szCs w:val="24"/>
        </w:rPr>
        <w:t>» («</w:t>
      </w:r>
      <w:proofErr w:type="spellStart"/>
      <w:r w:rsidR="00827BFC" w:rsidRPr="00D550BB">
        <w:rPr>
          <w:rFonts w:ascii="Times New Roman" w:hAnsi="Times New Roman"/>
          <w:sz w:val="24"/>
          <w:szCs w:val="24"/>
        </w:rPr>
        <w:t>Актобе-ГЛАСС</w:t>
      </w:r>
      <w:proofErr w:type="spellEnd"/>
      <w:r w:rsidR="00827BFC" w:rsidRPr="00D550BB">
        <w:rPr>
          <w:rFonts w:ascii="Times New Roman" w:hAnsi="Times New Roman"/>
          <w:sz w:val="24"/>
          <w:szCs w:val="24"/>
        </w:rPr>
        <w:t>»)</w:t>
      </w:r>
    </w:p>
    <w:p w:rsidR="00403AFE" w:rsidRDefault="00403AFE" w:rsidP="00403A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03AFE">
        <w:rPr>
          <w:rFonts w:ascii="Times New Roman" w:hAnsi="Times New Roman" w:cs="Times New Roman"/>
          <w:color w:val="000000"/>
          <w:sz w:val="24"/>
          <w:szCs w:val="24"/>
        </w:rPr>
        <w:t>Наименование объекта:</w:t>
      </w:r>
      <w:r w:rsidRPr="00403AFE">
        <w:rPr>
          <w:sz w:val="24"/>
          <w:szCs w:val="24"/>
        </w:rPr>
        <w:t xml:space="preserve"> </w:t>
      </w:r>
      <w:r w:rsidR="00827BFC">
        <w:rPr>
          <w:rFonts w:ascii="Times New Roman" w:hAnsi="Times New Roman" w:cs="Times New Roman"/>
          <w:sz w:val="24"/>
          <w:szCs w:val="24"/>
          <w:u w:val="single"/>
        </w:rPr>
        <w:t xml:space="preserve">Карьер и обогатительная фабрика </w:t>
      </w:r>
      <w:r w:rsidR="00827BFC" w:rsidRPr="00827BFC">
        <w:rPr>
          <w:rFonts w:ascii="Times New Roman" w:hAnsi="Times New Roman"/>
          <w:sz w:val="24"/>
          <w:szCs w:val="24"/>
          <w:u w:val="single"/>
        </w:rPr>
        <w:t>ТОО «</w:t>
      </w:r>
      <w:proofErr w:type="spellStart"/>
      <w:r w:rsidR="00827BFC" w:rsidRPr="00827BFC">
        <w:rPr>
          <w:rFonts w:ascii="Times New Roman" w:hAnsi="Times New Roman"/>
          <w:sz w:val="24"/>
          <w:szCs w:val="24"/>
          <w:u w:val="single"/>
        </w:rPr>
        <w:t>Актобе-</w:t>
      </w:r>
      <w:proofErr w:type="gramStart"/>
      <w:r w:rsidR="00827BFC" w:rsidRPr="00827BFC">
        <w:rPr>
          <w:rFonts w:ascii="Times New Roman" w:hAnsi="Times New Roman"/>
          <w:sz w:val="24"/>
          <w:szCs w:val="24"/>
          <w:u w:val="single"/>
        </w:rPr>
        <w:t>GLASS</w:t>
      </w:r>
      <w:proofErr w:type="spellEnd"/>
      <w:proofErr w:type="gramEnd"/>
      <w:r w:rsidR="00827BFC" w:rsidRPr="00827BFC">
        <w:rPr>
          <w:rFonts w:ascii="Times New Roman" w:hAnsi="Times New Roman"/>
          <w:sz w:val="24"/>
          <w:szCs w:val="24"/>
          <w:u w:val="single"/>
        </w:rPr>
        <w:t>» («</w:t>
      </w:r>
      <w:proofErr w:type="spellStart"/>
      <w:r w:rsidR="00827BFC" w:rsidRPr="00827BFC">
        <w:rPr>
          <w:rFonts w:ascii="Times New Roman" w:hAnsi="Times New Roman"/>
          <w:sz w:val="24"/>
          <w:szCs w:val="24"/>
          <w:u w:val="single"/>
        </w:rPr>
        <w:t>Актобе-ГЛАСС</w:t>
      </w:r>
      <w:proofErr w:type="spellEnd"/>
      <w:r w:rsidR="00827BFC" w:rsidRPr="00827BFC">
        <w:rPr>
          <w:rFonts w:ascii="Times New Roman" w:hAnsi="Times New Roman"/>
          <w:sz w:val="24"/>
          <w:szCs w:val="24"/>
          <w:u w:val="single"/>
        </w:rPr>
        <w:t>»)</w:t>
      </w:r>
    </w:p>
    <w:p w:rsidR="00E362C2" w:rsidRDefault="00E362C2" w:rsidP="00E362C2">
      <w:pPr>
        <w:shd w:val="clear" w:color="auto" w:fill="FFFFFF"/>
        <w:spacing w:before="173" w:after="104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Мероприятия, связанные с соблюдением нормативов допустимых выбросов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и сбросов загрязняющих веществ, лимитов захоронения отходов и лимитов</w:t>
      </w: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r w:rsidRPr="00E362C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размещения серы в открытом виде на серных картах</w:t>
      </w:r>
    </w:p>
    <w:tbl>
      <w:tblPr>
        <w:tblW w:w="15310" w:type="dxa"/>
        <w:jc w:val="center"/>
        <w:tblLayout w:type="fixed"/>
        <w:tblLook w:val="04A0"/>
      </w:tblPr>
      <w:tblGrid>
        <w:gridCol w:w="383"/>
        <w:gridCol w:w="2281"/>
        <w:gridCol w:w="43"/>
        <w:gridCol w:w="1373"/>
        <w:gridCol w:w="1558"/>
        <w:gridCol w:w="1276"/>
        <w:gridCol w:w="1011"/>
        <w:gridCol w:w="407"/>
        <w:gridCol w:w="425"/>
        <w:gridCol w:w="425"/>
        <w:gridCol w:w="425"/>
        <w:gridCol w:w="426"/>
        <w:gridCol w:w="425"/>
        <w:gridCol w:w="425"/>
        <w:gridCol w:w="418"/>
        <w:gridCol w:w="434"/>
        <w:gridCol w:w="1134"/>
        <w:gridCol w:w="1220"/>
        <w:gridCol w:w="1221"/>
      </w:tblGrid>
      <w:tr w:rsidR="00827BFC" w:rsidRPr="001924B1" w:rsidTr="00827BFC">
        <w:trPr>
          <w:trHeight w:val="383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C" w:rsidRPr="001924B1" w:rsidRDefault="00827BFC" w:rsidP="001924B1">
            <w:pPr>
              <w:spacing w:after="0" w:line="240" w:lineRule="auto"/>
              <w:ind w:left="-98" w:right="-108" w:firstLine="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 п.п.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 мероприятия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Default="00827BFC" w:rsidP="003B40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Объект/</w:t>
            </w:r>
          </w:p>
          <w:p w:rsidR="00827BFC" w:rsidRPr="0021434E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434E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источника загрязнения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21434E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1434E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Обоснование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Текущая величина</w:t>
            </w:r>
          </w:p>
        </w:tc>
        <w:tc>
          <w:tcPr>
            <w:tcW w:w="38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Календарный план достижения установленных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Срок выполнения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Объем финансирования, тыс. тенге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BFC" w:rsidRPr="00D479EC" w:rsidRDefault="00827BFC" w:rsidP="00D479EC">
            <w:pPr>
              <w:spacing w:after="0" w:line="240" w:lineRule="auto"/>
              <w:ind w:left="-151" w:right="-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79E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  <w:shd w:val="clear" w:color="auto" w:fill="FFFFFF"/>
              </w:rPr>
              <w:t>Ожидаемый экологический эффект от мероприятия, тонн/год</w:t>
            </w:r>
          </w:p>
        </w:tc>
      </w:tr>
      <w:tr w:rsidR="00827BFC" w:rsidRPr="001924B1" w:rsidTr="00827BFC">
        <w:trPr>
          <w:trHeight w:val="978"/>
          <w:jc w:val="center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1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 г)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2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 г)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3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 г)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 г)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 г)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8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 г)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7BFC" w:rsidRPr="001924B1" w:rsidRDefault="00827BFC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конец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9 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</w:t>
            </w: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 г)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827BFC" w:rsidRPr="001924B1" w:rsidTr="00827BFC">
        <w:trPr>
          <w:trHeight w:val="127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BFC" w:rsidRPr="001924B1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7BFC" w:rsidRDefault="00827BFC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</w:tr>
      <w:tr w:rsidR="00EF5090" w:rsidRPr="001924B1" w:rsidTr="001E1D32">
        <w:trPr>
          <w:trHeight w:val="208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1. Охрана атмосферного воздуха</w:t>
            </w:r>
          </w:p>
        </w:tc>
      </w:tr>
      <w:tr w:rsidR="00EF5090" w:rsidRPr="001924B1" w:rsidTr="00827BFC">
        <w:trPr>
          <w:trHeight w:val="240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827BFC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827BFC" w:rsidRDefault="00EF5090" w:rsidP="008E5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27BF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Ввод в эксплуатацию, ремонт и реконструкция </w:t>
            </w:r>
            <w:proofErr w:type="spellStart"/>
            <w:r w:rsidRPr="00827BF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>пылегазоочистных</w:t>
            </w:r>
            <w:proofErr w:type="spellEnd"/>
            <w:r w:rsidRPr="00827BF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 установок, предназначенных для улавливания, обезвреживания (утилизации) вредных веществ, выделяющихся в атмосферу от технологического оборудования и аспирационных систем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 (ремонт и очистка циклонов)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15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аспирационных установок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827BFC" w:rsidRDefault="00EF5090" w:rsidP="0092303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827BFC">
              <w:rPr>
                <w:rFonts w:ascii="Times New Roman" w:eastAsia="Calibri" w:hAnsi="Times New Roman" w:cs="Times New Roman"/>
                <w:sz w:val="17"/>
                <w:szCs w:val="17"/>
              </w:rPr>
              <w:t>Пыль неорганическая, с</w:t>
            </w:r>
            <w:r w:rsidRPr="00827BFC">
              <w:rPr>
                <w:rFonts w:ascii="Times New Roman" w:eastAsia="Calibri" w:hAnsi="Times New Roman" w:cs="Times New Roman"/>
                <w:sz w:val="17"/>
                <w:szCs w:val="17"/>
              </w:rPr>
              <w:t>о</w:t>
            </w:r>
            <w:r w:rsidRPr="00827BF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держащая двуокись кремния выше 70% (Динас и </w:t>
            </w:r>
            <w:proofErr w:type="spellStart"/>
            <w:proofErr w:type="gramStart"/>
            <w:r w:rsidRPr="00827BFC">
              <w:rPr>
                <w:rFonts w:ascii="Times New Roman" w:eastAsia="Calibri" w:hAnsi="Times New Roman" w:cs="Times New Roman"/>
                <w:sz w:val="17"/>
                <w:szCs w:val="17"/>
              </w:rPr>
              <w:t>др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827BFC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046044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 xml:space="preserve"> г/с, 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8804235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 xml:space="preserve"> т/г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74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Приложение 4 к ЭК РК п</w:t>
            </w:r>
            <w:r w:rsidR="007423C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1 </w:t>
            </w:r>
            <w:proofErr w:type="spellStart"/>
            <w:proofErr w:type="gram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spell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63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046044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 xml:space="preserve"> г/с, 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>8804235</w:t>
            </w:r>
            <w:r w:rsidRPr="00827BFC">
              <w:rPr>
                <w:rFonts w:ascii="Times New Roman" w:hAnsi="Times New Roman" w:cs="Times New Roman"/>
                <w:sz w:val="17"/>
                <w:szCs w:val="17"/>
              </w:rPr>
              <w:t xml:space="preserve"> 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180</w:t>
            </w:r>
          </w:p>
          <w:p w:rsidR="00EF5090" w:rsidRPr="001924B1" w:rsidRDefault="00EF5090" w:rsidP="00EF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20 ежегодно)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292,5361533 т/г</w:t>
            </w:r>
          </w:p>
        </w:tc>
      </w:tr>
      <w:tr w:rsidR="00EF5090" w:rsidRPr="001924B1" w:rsidTr="00827BFC">
        <w:trPr>
          <w:trHeight w:val="240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827BFC">
            <w:pPr>
              <w:spacing w:after="0" w:line="240" w:lineRule="auto"/>
              <w:ind w:left="-56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1.8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F5090" w:rsidRDefault="00EF5090" w:rsidP="008E51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</w:pPr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Оптимизация технологи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ческого</w:t>
            </w:r>
            <w:proofErr w:type="spellEnd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процесса,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обеспечи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вающая</w:t>
            </w:r>
            <w:proofErr w:type="spellEnd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снижение выбросов загрязняющих веществ при добыче полезных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ископа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емых</w:t>
            </w:r>
            <w:proofErr w:type="spellEnd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, производстве взрыв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ных</w:t>
            </w:r>
            <w:proofErr w:type="spellEnd"/>
            <w:r w:rsidRPr="00EF5090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работ, размещении и эксплуатации терриконов, отвалов и свалок</w:t>
            </w:r>
            <w:r w:rsidR="00D3407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 xml:space="preserve"> (полив карьерных дорог, полив </w:t>
            </w:r>
            <w:proofErr w:type="spellStart"/>
            <w:proofErr w:type="gramStart"/>
            <w:r w:rsidR="00D3407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п</w:t>
            </w:r>
            <w:proofErr w:type="spellEnd"/>
            <w:proofErr w:type="gramEnd"/>
            <w:r w:rsidR="00D3407B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  <w:shd w:val="clear" w:color="auto" w:fill="FFFFFF"/>
              </w:rPr>
              <w:t>/и)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Карьерные дороги, поверхность пыления кузовов</w:t>
            </w:r>
            <w:r w:rsidR="00D3407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, полезное ископаемое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F5090" w:rsidRDefault="00EF5090" w:rsidP="00923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5090">
              <w:rPr>
                <w:rFonts w:ascii="Times New Roman" w:eastAsia="Calibri" w:hAnsi="Times New Roman" w:cs="Times New Roman"/>
                <w:sz w:val="17"/>
                <w:szCs w:val="17"/>
              </w:rPr>
              <w:t>Пыль неорганическая, с</w:t>
            </w:r>
            <w:r w:rsidRPr="00EF5090">
              <w:rPr>
                <w:rFonts w:ascii="Times New Roman" w:eastAsia="Calibri" w:hAnsi="Times New Roman" w:cs="Times New Roman"/>
                <w:sz w:val="17"/>
                <w:szCs w:val="17"/>
              </w:rPr>
              <w:t>о</w:t>
            </w:r>
            <w:r w:rsidRPr="00EF509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держащая двуокись кремния выше 70% (Динас и </w:t>
            </w:r>
            <w:proofErr w:type="spellStart"/>
            <w:proofErr w:type="gramStart"/>
            <w:r w:rsidRPr="00EF5090">
              <w:rPr>
                <w:rFonts w:ascii="Times New Roman" w:eastAsia="Calibri" w:hAnsi="Times New Roman" w:cs="Times New Roman"/>
                <w:sz w:val="17"/>
                <w:szCs w:val="17"/>
              </w:rPr>
              <w:t>др</w:t>
            </w:r>
            <w:proofErr w:type="spellEnd"/>
            <w:proofErr w:type="gramEnd"/>
            <w:r w:rsidRPr="00EF5090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EF5090">
              <w:rPr>
                <w:rFonts w:ascii="Times New Roman" w:eastAsia="Calibri" w:hAnsi="Times New Roman" w:cs="Times New Roman"/>
                <w:sz w:val="17"/>
                <w:szCs w:val="17"/>
              </w:rPr>
              <w:t>)</w:t>
            </w:r>
            <w:r w:rsidRPr="00EF5090">
              <w:rPr>
                <w:rFonts w:ascii="Times New Roman" w:hAnsi="Times New Roman" w:cs="Times New Roman"/>
                <w:sz w:val="17"/>
                <w:szCs w:val="17"/>
              </w:rPr>
              <w:t xml:space="preserve"> - 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648296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 xml:space="preserve"> г/с, 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40959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 xml:space="preserve"> т/г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742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Приложение 4 к ЭК РК п</w:t>
            </w:r>
            <w:r w:rsidR="007423C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.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1 </w:t>
            </w:r>
            <w:proofErr w:type="spellStart"/>
            <w:proofErr w:type="gram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spell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8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827BFC" w:rsidRDefault="00EF5090" w:rsidP="00363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648296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 xml:space="preserve"> г/с, 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>40959</w:t>
            </w:r>
            <w:r w:rsidRPr="00EF5090">
              <w:rPr>
                <w:rFonts w:ascii="Times New Roman" w:hAnsi="Times New Roman" w:cs="Times New Roman"/>
                <w:sz w:val="16"/>
                <w:szCs w:val="16"/>
              </w:rPr>
              <w:t xml:space="preserve"> 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Default="00EF5090" w:rsidP="00843333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7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Default="00EF5090" w:rsidP="0037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Всего –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</w:t>
            </w:r>
          </w:p>
          <w:p w:rsidR="00EF5090" w:rsidRPr="001924B1" w:rsidRDefault="00EF5090" w:rsidP="00EF5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ежегодно)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12,04795 т/г</w:t>
            </w:r>
          </w:p>
        </w:tc>
      </w:tr>
      <w:tr w:rsidR="00EF5090" w:rsidRPr="001924B1" w:rsidTr="00827BFC">
        <w:trPr>
          <w:trHeight w:val="315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EE1A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282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 точек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47,69434</w:t>
            </w: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г/</w:t>
            </w:r>
            <w:proofErr w:type="gramStart"/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с</w:t>
            </w:r>
            <w:proofErr w:type="gramEnd"/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,</w:t>
            </w:r>
          </w:p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46,290013</w:t>
            </w:r>
          </w:p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т/г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EE1ACF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3737BC">
            <w:pPr>
              <w:spacing w:after="0" w:line="240" w:lineRule="auto"/>
              <w:ind w:left="-37" w:right="-37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720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304,5841033 т/г</w:t>
            </w:r>
          </w:p>
        </w:tc>
      </w:tr>
      <w:tr w:rsidR="00EF5090" w:rsidRPr="001924B1" w:rsidTr="00A440CC">
        <w:trPr>
          <w:trHeight w:val="125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2. Охрана водных объектов</w:t>
            </w:r>
          </w:p>
        </w:tc>
      </w:tr>
      <w:tr w:rsidR="00EF5090" w:rsidRPr="001924B1" w:rsidTr="007937A2">
        <w:trPr>
          <w:trHeight w:val="61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7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F5090" w:rsidRPr="001924B1" w:rsidTr="00827BFC">
        <w:trPr>
          <w:trHeight w:val="109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73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EE1ACF" w:rsidRDefault="00EF5090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EE1ACF" w:rsidRDefault="00EF5090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5090" w:rsidRPr="001924B1" w:rsidTr="00886B63">
        <w:trPr>
          <w:trHeight w:val="59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3. Охрана от воздействия на прибрежные и водные экосистемы</w:t>
            </w:r>
          </w:p>
        </w:tc>
      </w:tr>
      <w:tr w:rsidR="00EF5090" w:rsidRPr="001924B1" w:rsidTr="00B623AC">
        <w:trPr>
          <w:trHeight w:val="135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F5090" w:rsidRPr="001924B1" w:rsidTr="00827BFC">
        <w:trPr>
          <w:trHeight w:val="139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5090" w:rsidRPr="001924B1" w:rsidRDefault="00EF5090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F5090" w:rsidRPr="001924B1" w:rsidTr="00A34084">
        <w:trPr>
          <w:trHeight w:val="56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90" w:rsidRPr="001924B1" w:rsidRDefault="00EF5090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4. Охрана земель</w:t>
            </w:r>
          </w:p>
        </w:tc>
      </w:tr>
      <w:tr w:rsidR="00EC065E" w:rsidRPr="001924B1" w:rsidTr="00D06721">
        <w:trPr>
          <w:trHeight w:val="315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065E" w:rsidRPr="001924B1" w:rsidRDefault="00EC065E" w:rsidP="00EF5090">
            <w:pPr>
              <w:spacing w:after="0" w:line="240" w:lineRule="auto"/>
              <w:ind w:left="-112" w:right="-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EF5090" w:rsidRDefault="00EC065E" w:rsidP="00EF50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09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Рекультивация </w:t>
            </w:r>
            <w:proofErr w:type="gramStart"/>
            <w:r w:rsidRPr="00EF509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>деградирован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EF509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lastRenderedPageBreak/>
              <w:t>ных</w:t>
            </w:r>
            <w:proofErr w:type="spellEnd"/>
            <w:proofErr w:type="gramEnd"/>
            <w:r w:rsidRPr="00EF5090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 территорий, нарушенных и загрязненных в результате антропогенной деятельности земель: восстановление, воспроизводство и повышение плодородия почв и других полезных свойств земли, своевременное вовлечение ее в хозяйственный оборот, снятие, сохранение и использование плодородного слоя почвы при проведении работ, связанных с нарушением земель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shd w:val="clear" w:color="auto" w:fill="FFFFFF"/>
              </w:rPr>
              <w:t xml:space="preserve"> (использование вскрышных пород для рекультивации карьера)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EC06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Вскрышные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породы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A1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3530 м3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EC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 xml:space="preserve">к ЭК РК п.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spellEnd"/>
            <w:proofErr w:type="gram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/</w:t>
            </w:r>
            <w:proofErr w:type="spell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spell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</w:t>
            </w: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3530 м3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603644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C065E" w:rsidRPr="001924B1" w:rsidRDefault="00EC065E" w:rsidP="0002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Default="00EC065E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180</w:t>
            </w:r>
          </w:p>
          <w:p w:rsidR="00EC065E" w:rsidRPr="001924B1" w:rsidRDefault="00EC065E" w:rsidP="00EC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(по 20 ежегодно)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Default="00EC065E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lastRenderedPageBreak/>
              <w:t>-</w:t>
            </w:r>
          </w:p>
        </w:tc>
      </w:tr>
      <w:tr w:rsidR="00EC065E" w:rsidRPr="001924B1" w:rsidTr="00A87C5C">
        <w:trPr>
          <w:trHeight w:val="56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3530 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EC065E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3530 м3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82" w:right="-13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E1ACF" w:rsidRDefault="00EC065E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E1ACF" w:rsidRDefault="00EC065E" w:rsidP="00EC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  <w:r w:rsidRPr="00EE1AC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EE1ACF" w:rsidRDefault="00EC065E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  <w:tr w:rsidR="00EC065E" w:rsidRPr="001924B1" w:rsidTr="00226068">
        <w:trPr>
          <w:trHeight w:val="175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5. Охрана недр</w:t>
            </w:r>
          </w:p>
        </w:tc>
      </w:tr>
      <w:tr w:rsidR="00EC065E" w:rsidRPr="001924B1" w:rsidTr="000E1705">
        <w:trPr>
          <w:trHeight w:val="153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C065E" w:rsidRPr="001924B1" w:rsidTr="00827BFC">
        <w:trPr>
          <w:trHeight w:val="56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065E" w:rsidRPr="001924B1" w:rsidTr="009575B3">
        <w:trPr>
          <w:trHeight w:val="159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DE5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6. Охрана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ж</w:t>
            </w: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ивотного и растительного мира</w:t>
            </w:r>
          </w:p>
        </w:tc>
      </w:tr>
      <w:tr w:rsidR="00EC065E" w:rsidRPr="001924B1" w:rsidTr="00E71161">
        <w:trPr>
          <w:trHeight w:val="147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C065E" w:rsidRPr="001924B1" w:rsidTr="00827BFC">
        <w:trPr>
          <w:trHeight w:val="56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490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5E" w:rsidRPr="001924B1" w:rsidRDefault="00EC065E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5E" w:rsidRPr="001924B1" w:rsidRDefault="00EC065E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1A3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BF4E87" w:rsidRDefault="00EC065E" w:rsidP="00CD2448">
            <w:pPr>
              <w:spacing w:after="0" w:line="240" w:lineRule="auto"/>
              <w:ind w:left="-127" w:right="-9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BF4E87" w:rsidRDefault="00EC065E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BF4E87" w:rsidRDefault="00EC065E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BF4E87" w:rsidRDefault="00EC065E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BF4E87" w:rsidRDefault="00EC065E" w:rsidP="001A3A74">
            <w:pPr>
              <w:spacing w:after="0" w:line="240" w:lineRule="auto"/>
              <w:ind w:left="-65" w:right="-24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D479EC" w:rsidRDefault="00EC065E" w:rsidP="001A3A74">
            <w:pPr>
              <w:spacing w:after="0" w:line="240" w:lineRule="auto"/>
              <w:ind w:left="-118" w:right="-1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D479EC" w:rsidRDefault="00EC065E" w:rsidP="00432661">
            <w:pPr>
              <w:spacing w:after="0" w:line="240" w:lineRule="auto"/>
              <w:ind w:left="-118" w:right="-15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BF4E87" w:rsidRDefault="00EC065E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BF4E87" w:rsidRDefault="00EC065E" w:rsidP="00CD2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5E" w:rsidRPr="001924B1" w:rsidRDefault="00EC065E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E1ACF" w:rsidRDefault="00EC065E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Default="00EC065E" w:rsidP="00490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065E" w:rsidRPr="001924B1" w:rsidTr="00F36FB3">
        <w:trPr>
          <w:trHeight w:val="240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7. Обращение с отходами</w:t>
            </w:r>
          </w:p>
        </w:tc>
      </w:tr>
      <w:tr w:rsidR="00EC065E" w:rsidRPr="001924B1" w:rsidTr="00827BFC">
        <w:trPr>
          <w:trHeight w:val="30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EE1ACF">
            <w:pPr>
              <w:spacing w:after="0" w:line="240" w:lineRule="auto"/>
              <w:ind w:left="-133" w:right="-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7.2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836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Внедрение технологий по сбору, транспортировке, обезвреживанию, использованию и переработке любых видов отходов, в том числе бесхозяйных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(Сбор и транспортировка отходов)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2F7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Территория предприятия (производственная и непроизводственная деятельность)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Default="00EC065E" w:rsidP="00EC065E">
            <w:pPr>
              <w:spacing w:after="0" w:line="240" w:lineRule="auto"/>
              <w:jc w:val="center"/>
              <w:rPr>
                <w:rStyle w:val="s0"/>
                <w:sz w:val="17"/>
                <w:szCs w:val="17"/>
              </w:rPr>
            </w:pPr>
            <w:r w:rsidRPr="00EC065E">
              <w:rPr>
                <w:rFonts w:ascii="Times New Roman" w:hAnsi="Times New Roman"/>
                <w:color w:val="000000"/>
                <w:sz w:val="17"/>
                <w:szCs w:val="17"/>
              </w:rPr>
              <w:t>Передача - 12,0594</w:t>
            </w:r>
            <w:r w:rsidRPr="00EC065E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proofErr w:type="spellStart"/>
            <w:r w:rsidRPr="00EC065E">
              <w:rPr>
                <w:rStyle w:val="s0"/>
                <w:sz w:val="17"/>
                <w:szCs w:val="17"/>
              </w:rPr>
              <w:t>т</w:t>
            </w:r>
            <w:r>
              <w:rPr>
                <w:rStyle w:val="s0"/>
                <w:sz w:val="17"/>
                <w:szCs w:val="17"/>
              </w:rPr>
              <w:t>н</w:t>
            </w:r>
            <w:proofErr w:type="spellEnd"/>
            <w:r>
              <w:rPr>
                <w:rStyle w:val="s0"/>
                <w:sz w:val="17"/>
                <w:szCs w:val="17"/>
              </w:rPr>
              <w:t>/г</w:t>
            </w:r>
            <w:r w:rsidRPr="00EC065E">
              <w:rPr>
                <w:rStyle w:val="s0"/>
                <w:sz w:val="17"/>
                <w:szCs w:val="17"/>
              </w:rPr>
              <w:t>;</w:t>
            </w:r>
          </w:p>
          <w:p w:rsidR="00EC065E" w:rsidRPr="00EC065E" w:rsidRDefault="00EC065E" w:rsidP="002D59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C065E">
              <w:rPr>
                <w:rStyle w:val="s0"/>
                <w:sz w:val="17"/>
                <w:szCs w:val="17"/>
              </w:rPr>
              <w:t xml:space="preserve">Размещение в отвале – 9178 </w:t>
            </w:r>
            <w:proofErr w:type="spellStart"/>
            <w:r w:rsidRPr="00EC065E">
              <w:rPr>
                <w:rStyle w:val="s0"/>
                <w:sz w:val="17"/>
                <w:szCs w:val="17"/>
              </w:rPr>
              <w:t>тн</w:t>
            </w:r>
            <w:proofErr w:type="spellEnd"/>
            <w:r w:rsidRPr="00EC065E">
              <w:rPr>
                <w:rStyle w:val="s0"/>
                <w:sz w:val="17"/>
                <w:szCs w:val="17"/>
              </w:rPr>
              <w:t>/г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836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Приложение 4 к ЭК РК п. 7 </w:t>
            </w:r>
            <w:proofErr w:type="gramStart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</w:t>
            </w:r>
            <w:proofErr w:type="gramEnd"/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/п 2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E5728F" w:rsidRDefault="00EC065E" w:rsidP="00E57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9190,0594</w:t>
            </w:r>
          </w:p>
          <w:p w:rsidR="00EC065E" w:rsidRPr="00E5728F" w:rsidRDefault="00EC065E" w:rsidP="00E5728F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тн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/г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EE1ACF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Pr="001924B1" w:rsidRDefault="00EC065E" w:rsidP="0002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Ежегодно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5E" w:rsidRDefault="00EC065E" w:rsidP="00EF2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 – 270</w:t>
            </w:r>
          </w:p>
          <w:p w:rsidR="00EC065E" w:rsidRPr="001924B1" w:rsidRDefault="00EC065E" w:rsidP="00EC0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(по 30 ежегодно)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EE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EC065E" w:rsidRPr="001924B1" w:rsidTr="002D5985">
        <w:trPr>
          <w:trHeight w:val="782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EC065E">
            <w:pPr>
              <w:spacing w:after="0" w:line="240" w:lineRule="auto"/>
              <w:jc w:val="center"/>
              <w:rPr>
                <w:rStyle w:val="s0"/>
                <w:b/>
                <w:sz w:val="17"/>
                <w:szCs w:val="17"/>
              </w:rPr>
            </w:pPr>
            <w:r w:rsidRPr="00EC065E">
              <w:rPr>
                <w:rFonts w:ascii="Times New Roman" w:hAnsi="Times New Roman"/>
                <w:b/>
                <w:color w:val="000000"/>
                <w:sz w:val="17"/>
                <w:szCs w:val="17"/>
              </w:rPr>
              <w:t>Передача - 12,0594</w:t>
            </w:r>
            <w:r w:rsidRPr="00EC065E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proofErr w:type="spellStart"/>
            <w:r w:rsidRPr="00EC065E">
              <w:rPr>
                <w:rStyle w:val="s0"/>
                <w:b/>
                <w:sz w:val="17"/>
                <w:szCs w:val="17"/>
              </w:rPr>
              <w:t>тн</w:t>
            </w:r>
            <w:proofErr w:type="spellEnd"/>
            <w:r w:rsidRPr="00EC065E">
              <w:rPr>
                <w:rStyle w:val="s0"/>
                <w:b/>
                <w:sz w:val="17"/>
                <w:szCs w:val="17"/>
              </w:rPr>
              <w:t>/г;</w:t>
            </w:r>
          </w:p>
          <w:p w:rsidR="00EC065E" w:rsidRPr="00EC065E" w:rsidRDefault="00EC065E" w:rsidP="00EC0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EC065E">
              <w:rPr>
                <w:rStyle w:val="s0"/>
                <w:b/>
                <w:sz w:val="17"/>
                <w:szCs w:val="17"/>
              </w:rPr>
              <w:t xml:space="preserve">Размещение в отвале – 9178 </w:t>
            </w:r>
            <w:proofErr w:type="spellStart"/>
            <w:r w:rsidRPr="00EC065E">
              <w:rPr>
                <w:rStyle w:val="s0"/>
                <w:b/>
                <w:sz w:val="17"/>
                <w:szCs w:val="17"/>
              </w:rPr>
              <w:t>тн</w:t>
            </w:r>
            <w:proofErr w:type="spellEnd"/>
            <w:r w:rsidRPr="00EC065E">
              <w:rPr>
                <w:rStyle w:val="s0"/>
                <w:b/>
                <w:sz w:val="17"/>
                <w:szCs w:val="17"/>
              </w:rPr>
              <w:t>/г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7665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EC065E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9190,0594</w:t>
            </w:r>
          </w:p>
          <w:p w:rsidR="00EC065E" w:rsidRPr="00EC065E" w:rsidRDefault="00EC065E" w:rsidP="003737BC">
            <w:pPr>
              <w:spacing w:after="0" w:line="240" w:lineRule="auto"/>
              <w:ind w:left="-108" w:right="-89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proofErr w:type="spellStart"/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тн</w:t>
            </w:r>
            <w:proofErr w:type="spellEnd"/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/г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EC065E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EC065E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EE1ACF" w:rsidRDefault="00EC065E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270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EE1ACF" w:rsidRDefault="00EC065E" w:rsidP="0060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-</w:t>
            </w:r>
          </w:p>
        </w:tc>
      </w:tr>
      <w:tr w:rsidR="00EC065E" w:rsidRPr="001924B1" w:rsidTr="00F544B5">
        <w:trPr>
          <w:trHeight w:val="77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8. Радиационная, биологическая и химическая безопасность</w:t>
            </w:r>
          </w:p>
        </w:tc>
      </w:tr>
      <w:tr w:rsidR="00EC065E" w:rsidRPr="001924B1" w:rsidTr="00D76FDB">
        <w:trPr>
          <w:trHeight w:val="166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C065E" w:rsidRPr="001924B1" w:rsidTr="00827BFC">
        <w:trPr>
          <w:trHeight w:val="97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065E" w:rsidRPr="001924B1" w:rsidTr="00EE0233">
        <w:trPr>
          <w:trHeight w:val="171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9. Внедрение систем управления и наилучших безопасных технологий</w:t>
            </w:r>
          </w:p>
        </w:tc>
      </w:tr>
      <w:tr w:rsidR="00EC065E" w:rsidRPr="001924B1" w:rsidTr="00DD1C5D">
        <w:trPr>
          <w:trHeight w:val="56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C065E" w:rsidRPr="001924B1" w:rsidTr="00827BFC">
        <w:trPr>
          <w:trHeight w:val="56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065E" w:rsidRPr="001924B1" w:rsidTr="00F53E3D">
        <w:trPr>
          <w:trHeight w:val="134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10. Научно-исследовательские, изыскательские и другие разработки</w:t>
            </w:r>
          </w:p>
        </w:tc>
      </w:tr>
      <w:tr w:rsidR="00EC065E" w:rsidRPr="001924B1" w:rsidTr="00A93A25">
        <w:trPr>
          <w:trHeight w:val="66"/>
          <w:jc w:val="center"/>
        </w:trPr>
        <w:tc>
          <w:tcPr>
            <w:tcW w:w="1531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827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Мероприятие не предусмотрено</w:t>
            </w:r>
          </w:p>
        </w:tc>
      </w:tr>
      <w:tr w:rsidR="00EC065E" w:rsidRPr="001924B1" w:rsidTr="00827BFC">
        <w:trPr>
          <w:trHeight w:val="58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Итого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EC065E" w:rsidRPr="001924B1" w:rsidTr="00827BFC">
        <w:trPr>
          <w:trHeight w:val="132"/>
          <w:jc w:val="center"/>
        </w:trPr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CF2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50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CF22F4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5E" w:rsidRPr="001924B1" w:rsidRDefault="00EC065E" w:rsidP="003737BC">
            <w:pPr>
              <w:spacing w:after="0" w:line="240" w:lineRule="auto"/>
              <w:ind w:left="-12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065E" w:rsidRPr="001924B1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1924B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65E" w:rsidRPr="001924B1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1170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65E" w:rsidRDefault="00EC065E" w:rsidP="00CF22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-</w:t>
            </w:r>
          </w:p>
        </w:tc>
      </w:tr>
    </w:tbl>
    <w:p w:rsidR="004F4D80" w:rsidRPr="007E3127" w:rsidRDefault="004F4D80" w:rsidP="007E3127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sectPr w:rsidR="004F4D80" w:rsidRPr="007E3127" w:rsidSect="007E312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104C1"/>
    <w:multiLevelType w:val="hybridMultilevel"/>
    <w:tmpl w:val="26888458"/>
    <w:lvl w:ilvl="0" w:tplc="48E609B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40A8"/>
    <w:rsid w:val="000221F0"/>
    <w:rsid w:val="0009061D"/>
    <w:rsid w:val="000A482F"/>
    <w:rsid w:val="000C17C2"/>
    <w:rsid w:val="000F0727"/>
    <w:rsid w:val="00125B93"/>
    <w:rsid w:val="00161E1E"/>
    <w:rsid w:val="001924B1"/>
    <w:rsid w:val="001A3A74"/>
    <w:rsid w:val="0021434E"/>
    <w:rsid w:val="002321AA"/>
    <w:rsid w:val="002825D7"/>
    <w:rsid w:val="00297A8A"/>
    <w:rsid w:val="002B76C7"/>
    <w:rsid w:val="002D5985"/>
    <w:rsid w:val="002F7C14"/>
    <w:rsid w:val="00363391"/>
    <w:rsid w:val="003B40A8"/>
    <w:rsid w:val="003E2A6E"/>
    <w:rsid w:val="00403AFE"/>
    <w:rsid w:val="00431ACF"/>
    <w:rsid w:val="00432661"/>
    <w:rsid w:val="00486025"/>
    <w:rsid w:val="00490DC2"/>
    <w:rsid w:val="004A3F2C"/>
    <w:rsid w:val="004F4D80"/>
    <w:rsid w:val="00500DAB"/>
    <w:rsid w:val="00502385"/>
    <w:rsid w:val="005B2C3A"/>
    <w:rsid w:val="00600DBC"/>
    <w:rsid w:val="00683DA1"/>
    <w:rsid w:val="006A0CFD"/>
    <w:rsid w:val="007223FC"/>
    <w:rsid w:val="00732554"/>
    <w:rsid w:val="007423CC"/>
    <w:rsid w:val="0074539A"/>
    <w:rsid w:val="0076651D"/>
    <w:rsid w:val="00790253"/>
    <w:rsid w:val="007E3127"/>
    <w:rsid w:val="007F17FC"/>
    <w:rsid w:val="00827BFC"/>
    <w:rsid w:val="00836A88"/>
    <w:rsid w:val="00843333"/>
    <w:rsid w:val="00866541"/>
    <w:rsid w:val="00880B2A"/>
    <w:rsid w:val="008E514D"/>
    <w:rsid w:val="008F1C98"/>
    <w:rsid w:val="0092303C"/>
    <w:rsid w:val="00944ED6"/>
    <w:rsid w:val="009555F0"/>
    <w:rsid w:val="009B031C"/>
    <w:rsid w:val="009E6C7C"/>
    <w:rsid w:val="009F2B4F"/>
    <w:rsid w:val="00A0159A"/>
    <w:rsid w:val="00A13AB3"/>
    <w:rsid w:val="00A24852"/>
    <w:rsid w:val="00A40C16"/>
    <w:rsid w:val="00A53CFC"/>
    <w:rsid w:val="00A738CC"/>
    <w:rsid w:val="00B42316"/>
    <w:rsid w:val="00B73F94"/>
    <w:rsid w:val="00BC66AB"/>
    <w:rsid w:val="00BF4E87"/>
    <w:rsid w:val="00C55CD5"/>
    <w:rsid w:val="00C55EEA"/>
    <w:rsid w:val="00C56195"/>
    <w:rsid w:val="00C74A69"/>
    <w:rsid w:val="00C77BB2"/>
    <w:rsid w:val="00C91EB1"/>
    <w:rsid w:val="00CA0593"/>
    <w:rsid w:val="00CB2A1A"/>
    <w:rsid w:val="00CC1433"/>
    <w:rsid w:val="00CF22F4"/>
    <w:rsid w:val="00D33941"/>
    <w:rsid w:val="00D3407B"/>
    <w:rsid w:val="00D479EC"/>
    <w:rsid w:val="00D94A7E"/>
    <w:rsid w:val="00DE55C3"/>
    <w:rsid w:val="00E362C2"/>
    <w:rsid w:val="00E476E8"/>
    <w:rsid w:val="00E5728F"/>
    <w:rsid w:val="00E70503"/>
    <w:rsid w:val="00E97715"/>
    <w:rsid w:val="00EC065E"/>
    <w:rsid w:val="00ED20B2"/>
    <w:rsid w:val="00EE1ACF"/>
    <w:rsid w:val="00EF5090"/>
    <w:rsid w:val="00F0706C"/>
    <w:rsid w:val="00F3628E"/>
    <w:rsid w:val="00F50CF8"/>
    <w:rsid w:val="00F84A15"/>
    <w:rsid w:val="00FD63AC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F0"/>
  </w:style>
  <w:style w:type="paragraph" w:styleId="3">
    <w:name w:val="heading 3"/>
    <w:basedOn w:val="a"/>
    <w:link w:val="30"/>
    <w:uiPriority w:val="9"/>
    <w:qFormat/>
    <w:rsid w:val="00E362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E1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362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0">
    <w:name w:val="s0"/>
    <w:basedOn w:val="a0"/>
    <w:rsid w:val="00E5728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2026-05-20T06:51:00Z</dcterms:created>
  <dcterms:modified xsi:type="dcterms:W3CDTF">2026-05-20T11:10:00Z</dcterms:modified>
</cp:coreProperties>
</file>