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D8B8" w14:textId="77777777" w:rsidR="00F958FB" w:rsidRPr="00EB7C99" w:rsidRDefault="00F958FB" w:rsidP="00EB7C99">
      <w:pPr>
        <w:pStyle w:val="11"/>
        <w:spacing w:before="0"/>
        <w:jc w:val="center"/>
        <w:rPr>
          <w:rFonts w:ascii="Times New Roman" w:hAnsi="Times New Roman"/>
          <w:bCs/>
          <w:caps w:val="0"/>
          <w:color w:val="auto"/>
          <w:sz w:val="24"/>
          <w:szCs w:val="24"/>
        </w:rPr>
      </w:pPr>
      <w:r w:rsidRPr="00EB7C99">
        <w:rPr>
          <w:rFonts w:ascii="Times New Roman" w:hAnsi="Times New Roman"/>
          <w:bCs/>
          <w:caps w:val="0"/>
          <w:color w:val="auto"/>
          <w:sz w:val="24"/>
          <w:szCs w:val="24"/>
        </w:rPr>
        <w:t>НЕТЕХНИЧЕСКОЕ РЕЗЮМЕ</w:t>
      </w:r>
    </w:p>
    <w:p w14:paraId="391B0414" w14:textId="77777777" w:rsidR="00F958FB" w:rsidRPr="00EB7C99" w:rsidRDefault="00F958FB" w:rsidP="00EB7C99">
      <w:pPr>
        <w:pStyle w:val="a3"/>
        <w:spacing w:after="0" w:line="240" w:lineRule="auto"/>
        <w:ind w:left="0" w:firstLine="851"/>
        <w:jc w:val="both"/>
        <w:rPr>
          <w:rFonts w:ascii="Times New Roman" w:hAnsi="Times New Roman"/>
          <w:sz w:val="24"/>
          <w:szCs w:val="24"/>
          <w:lang w:val="ru-RU"/>
        </w:rPr>
      </w:pPr>
    </w:p>
    <w:p w14:paraId="0C3E38C9"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Предприятие ТОО «K-</w:t>
      </w:r>
      <w:proofErr w:type="spellStart"/>
      <w:r w:rsidRPr="00EB7C99">
        <w:rPr>
          <w:rFonts w:ascii="Times New Roman" w:hAnsi="Times New Roman" w:cs="Times New Roman"/>
          <w:sz w:val="24"/>
          <w:szCs w:val="24"/>
        </w:rPr>
        <w:t>Placer</w:t>
      </w:r>
      <w:proofErr w:type="spellEnd"/>
      <w:r w:rsidRPr="00EB7C99">
        <w:rPr>
          <w:rFonts w:ascii="Times New Roman" w:hAnsi="Times New Roman" w:cs="Times New Roman"/>
          <w:sz w:val="24"/>
          <w:szCs w:val="24"/>
        </w:rPr>
        <w:t xml:space="preserve"> (К-</w:t>
      </w:r>
      <w:proofErr w:type="spellStart"/>
      <w:r w:rsidRPr="00EB7C99">
        <w:rPr>
          <w:rFonts w:ascii="Times New Roman" w:hAnsi="Times New Roman" w:cs="Times New Roman"/>
          <w:sz w:val="24"/>
          <w:szCs w:val="24"/>
        </w:rPr>
        <w:t>Плейсер</w:t>
      </w:r>
      <w:proofErr w:type="spellEnd"/>
      <w:r w:rsidRPr="00EB7C99">
        <w:rPr>
          <w:rFonts w:ascii="Times New Roman" w:hAnsi="Times New Roman" w:cs="Times New Roman"/>
          <w:sz w:val="24"/>
          <w:szCs w:val="24"/>
        </w:rPr>
        <w:t xml:space="preserve">)» с 2025 года осуществляет </w:t>
      </w:r>
      <w:proofErr w:type="gramStart"/>
      <w:r w:rsidRPr="00EB7C99">
        <w:rPr>
          <w:rFonts w:ascii="Times New Roman" w:hAnsi="Times New Roman" w:cs="Times New Roman"/>
          <w:sz w:val="24"/>
          <w:szCs w:val="24"/>
        </w:rPr>
        <w:t>деятельность  по</w:t>
      </w:r>
      <w:proofErr w:type="gramEnd"/>
      <w:r w:rsidRPr="00EB7C99">
        <w:rPr>
          <w:rFonts w:ascii="Times New Roman" w:hAnsi="Times New Roman" w:cs="Times New Roman"/>
          <w:sz w:val="24"/>
          <w:szCs w:val="24"/>
        </w:rPr>
        <w:t xml:space="preserve"> добыче золотосодержащих руд на Рудном теле №1 участка Столбовой открытым способом в области Абай».</w:t>
      </w:r>
    </w:p>
    <w:p w14:paraId="4A153309"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bookmarkStart w:id="0" w:name="_Hlk230074910"/>
      <w:r w:rsidRPr="00EB7C99">
        <w:rPr>
          <w:rFonts w:ascii="Times New Roman" w:hAnsi="Times New Roman" w:cs="Times New Roman"/>
          <w:sz w:val="24"/>
          <w:szCs w:val="24"/>
        </w:rPr>
        <w:t xml:space="preserve">На предприятии имеется разрешение на эмиссии в окружающую среду №: KZ26VCZ07049301 от 07.04.2025 </w:t>
      </w:r>
      <w:proofErr w:type="gramStart"/>
      <w:r w:rsidRPr="00EB7C99">
        <w:rPr>
          <w:rFonts w:ascii="Times New Roman" w:hAnsi="Times New Roman" w:cs="Times New Roman"/>
          <w:sz w:val="24"/>
          <w:szCs w:val="24"/>
        </w:rPr>
        <w:t>г  сроком</w:t>
      </w:r>
      <w:proofErr w:type="gramEnd"/>
      <w:r w:rsidRPr="00EB7C99">
        <w:rPr>
          <w:rFonts w:ascii="Times New Roman" w:hAnsi="Times New Roman" w:cs="Times New Roman"/>
          <w:sz w:val="24"/>
          <w:szCs w:val="24"/>
        </w:rPr>
        <w:t xml:space="preserve"> на 2025 год.</w:t>
      </w:r>
    </w:p>
    <w:p w14:paraId="2A53CD11"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Проект НДВ разрабатывается повторно в связи с окончанием срока действия предыдущих нормативов.</w:t>
      </w:r>
    </w:p>
    <w:p w14:paraId="6BEED51F"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Согласно Приложению 1, раздела 1 п </w:t>
      </w:r>
      <w:hyperlink w:anchor="sub0" w:history="1">
        <w:r w:rsidRPr="00EB7C99">
          <w:rPr>
            <w:rFonts w:ascii="Times New Roman" w:hAnsi="Times New Roman" w:cs="Times New Roman"/>
            <w:sz w:val="24"/>
            <w:szCs w:val="24"/>
          </w:rPr>
          <w:t>Экологическому кодексу</w:t>
        </w:r>
      </w:hyperlink>
      <w:r w:rsidRPr="00EB7C99">
        <w:rPr>
          <w:rFonts w:ascii="Times New Roman" w:hAnsi="Times New Roman" w:cs="Times New Roman"/>
          <w:sz w:val="24"/>
          <w:szCs w:val="24"/>
        </w:rPr>
        <w:t xml:space="preserve"> РК № 400-VI ЗРК   от 2 января 2021 года намечаемая деятельность относится: п.2, п.п.2.2 - карьеры и открытая добыча твердых полезных ископаемых на территории, превышающей 25 га.</w:t>
      </w:r>
    </w:p>
    <w:p w14:paraId="4472FF32"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Согласно Приложению 2, раздел 1 п.3.1  к </w:t>
      </w:r>
      <w:hyperlink w:anchor="sub0" w:history="1">
        <w:r w:rsidRPr="00EB7C99">
          <w:rPr>
            <w:rFonts w:ascii="Times New Roman" w:hAnsi="Times New Roman" w:cs="Times New Roman"/>
            <w:sz w:val="24"/>
            <w:szCs w:val="24"/>
          </w:rPr>
          <w:t>Экологическому кодексу</w:t>
        </w:r>
      </w:hyperlink>
      <w:r w:rsidRPr="00EB7C99">
        <w:rPr>
          <w:rFonts w:ascii="Times New Roman" w:hAnsi="Times New Roman" w:cs="Times New Roman"/>
          <w:sz w:val="24"/>
          <w:szCs w:val="24"/>
        </w:rPr>
        <w:t xml:space="preserve"> РК № 400-VI ЗРК   от 2 января 2021 года «объекты, на которых осуществляются операции по добыча твердых полезных ископаемых, за исключением общераспространенных полезных ископаемых» относится  к объекту I  категории.</w:t>
      </w:r>
    </w:p>
    <w:p w14:paraId="0AB5019A"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Согласно «Санитарно-эпидемиологическим требованиям к санитарно-защитным зонам объектов, являющихся объектами воздействия на среду обитания и здоровье человека», утвержденные приказом </w:t>
      </w:r>
      <w:proofErr w:type="spellStart"/>
      <w:r w:rsidRPr="00EB7C99">
        <w:rPr>
          <w:rFonts w:ascii="Times New Roman" w:hAnsi="Times New Roman" w:cs="Times New Roman"/>
          <w:sz w:val="24"/>
          <w:szCs w:val="24"/>
        </w:rPr>
        <w:t>и.о</w:t>
      </w:r>
      <w:proofErr w:type="spellEnd"/>
      <w:r w:rsidRPr="00EB7C99">
        <w:rPr>
          <w:rFonts w:ascii="Times New Roman" w:hAnsi="Times New Roman" w:cs="Times New Roman"/>
          <w:sz w:val="24"/>
          <w:szCs w:val="24"/>
        </w:rPr>
        <w:t>. Министра здравоохранения Республики Казахстан от 11 января 2022 года № ҚР ДСМ-2,  санитарно-защитная зона для данного типа работ составляет 500 м.(раздел 3, п 12, п/п 6, 12).</w:t>
      </w:r>
    </w:p>
    <w:p w14:paraId="5D0B1BA7"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«План горных по добыче золотосодержащих руд на Рудном теле №1 участка Столбовой открытым способом в области Абай» был разработан ТОО «</w:t>
      </w:r>
      <w:proofErr w:type="spellStart"/>
      <w:r w:rsidRPr="00EB7C99">
        <w:rPr>
          <w:rFonts w:ascii="Times New Roman" w:hAnsi="Times New Roman" w:cs="Times New Roman"/>
          <w:sz w:val="24"/>
          <w:szCs w:val="24"/>
        </w:rPr>
        <w:t>Казнедропроект</w:t>
      </w:r>
      <w:proofErr w:type="spellEnd"/>
      <w:r w:rsidRPr="00EB7C99">
        <w:rPr>
          <w:rFonts w:ascii="Times New Roman" w:hAnsi="Times New Roman" w:cs="Times New Roman"/>
          <w:sz w:val="24"/>
          <w:szCs w:val="24"/>
        </w:rPr>
        <w:t xml:space="preserve">» (Государственная лицензия №0003058 от 05.11.2009 г. на проектирование горных производств) в соответствии с Кодексом РК «О недрах и недропользовании», государственными нормами, правилами, стандартами, действующими на территории Республики Казахстан и заданием на проектирование. </w:t>
      </w:r>
    </w:p>
    <w:p w14:paraId="0E30C40A"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Общая продолжительность открытых горных работ </w:t>
      </w:r>
      <w:proofErr w:type="gramStart"/>
      <w:r w:rsidRPr="00EB7C99">
        <w:rPr>
          <w:rFonts w:ascii="Times New Roman" w:hAnsi="Times New Roman" w:cs="Times New Roman"/>
          <w:sz w:val="24"/>
          <w:szCs w:val="24"/>
        </w:rPr>
        <w:t>согласно проекта</w:t>
      </w:r>
      <w:proofErr w:type="gramEnd"/>
      <w:r w:rsidRPr="00EB7C99">
        <w:rPr>
          <w:rFonts w:ascii="Times New Roman" w:hAnsi="Times New Roman" w:cs="Times New Roman"/>
          <w:sz w:val="24"/>
          <w:szCs w:val="24"/>
        </w:rPr>
        <w:t xml:space="preserve"> составляла один год (6 месяцев, с марта по август в 2025 году). </w:t>
      </w:r>
    </w:p>
    <w:p w14:paraId="7FDD7C76"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При проведении работ общее количество </w:t>
      </w:r>
      <w:proofErr w:type="gramStart"/>
      <w:r w:rsidRPr="00EB7C99">
        <w:rPr>
          <w:rFonts w:ascii="Times New Roman" w:hAnsi="Times New Roman" w:cs="Times New Roman"/>
          <w:sz w:val="24"/>
          <w:szCs w:val="24"/>
        </w:rPr>
        <w:t>источников  выбросов</w:t>
      </w:r>
      <w:proofErr w:type="gramEnd"/>
      <w:r w:rsidRPr="00EB7C99">
        <w:rPr>
          <w:rFonts w:ascii="Times New Roman" w:hAnsi="Times New Roman" w:cs="Times New Roman"/>
          <w:sz w:val="24"/>
          <w:szCs w:val="24"/>
        </w:rPr>
        <w:t xml:space="preserve"> загрязняющих веществ – 15, все неорганизованные. </w:t>
      </w:r>
    </w:p>
    <w:p w14:paraId="6EFCA9FC"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В процессе проведения поисковых работ в атмосферу выбрасывались загрязняющие вещества 13-ти наименованиям в количестве (с учетом выбросов от автотракторной техники</w:t>
      </w:r>
      <w:proofErr w:type="gramStart"/>
      <w:r w:rsidRPr="00EB7C99">
        <w:rPr>
          <w:rFonts w:ascii="Times New Roman" w:hAnsi="Times New Roman" w:cs="Times New Roman"/>
          <w:sz w:val="24"/>
          <w:szCs w:val="24"/>
        </w:rPr>
        <w:t>):  2025</w:t>
      </w:r>
      <w:proofErr w:type="gramEnd"/>
      <w:r w:rsidRPr="00EB7C99">
        <w:rPr>
          <w:rFonts w:ascii="Times New Roman" w:hAnsi="Times New Roman" w:cs="Times New Roman"/>
          <w:sz w:val="24"/>
          <w:szCs w:val="24"/>
        </w:rPr>
        <w:t xml:space="preserve"> год – 98,36523 т/год, из них: твердые – 31,9913019 т/год, жидкие и газообразные – 66,37433 т/год. Без учета выбросов от автотранспорта (нормируемые выбросы) в атмосферу выбрасывается загрязняющие вещества </w:t>
      </w:r>
      <w:proofErr w:type="gramStart"/>
      <w:r w:rsidRPr="00EB7C99">
        <w:rPr>
          <w:rFonts w:ascii="Times New Roman" w:hAnsi="Times New Roman" w:cs="Times New Roman"/>
          <w:sz w:val="24"/>
          <w:szCs w:val="24"/>
        </w:rPr>
        <w:t>11  наименований</w:t>
      </w:r>
      <w:proofErr w:type="gramEnd"/>
      <w:r w:rsidRPr="00EB7C99">
        <w:rPr>
          <w:rFonts w:ascii="Times New Roman" w:hAnsi="Times New Roman" w:cs="Times New Roman"/>
          <w:sz w:val="24"/>
          <w:szCs w:val="24"/>
        </w:rPr>
        <w:t>: 2025 год – 27,612328 т/год, из них: твердые – 26,258  т/год, жидкие и газообразные – 1,354328 т/год.</w:t>
      </w:r>
    </w:p>
    <w:p w14:paraId="6E1210C5"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bookmarkStart w:id="1" w:name="_Hlk229915857"/>
      <w:r w:rsidRPr="00EB7C99">
        <w:rPr>
          <w:rFonts w:ascii="Times New Roman" w:hAnsi="Times New Roman" w:cs="Times New Roman"/>
          <w:sz w:val="24"/>
          <w:szCs w:val="24"/>
        </w:rPr>
        <w:t xml:space="preserve">В связи с окончанием плана горных работ и планируемой разработкой нового плана, согласно проведенной </w:t>
      </w:r>
      <w:proofErr w:type="spellStart"/>
      <w:r w:rsidRPr="00EB7C99">
        <w:rPr>
          <w:rFonts w:ascii="Times New Roman" w:hAnsi="Times New Roman" w:cs="Times New Roman"/>
          <w:sz w:val="24"/>
          <w:szCs w:val="24"/>
        </w:rPr>
        <w:t>опытнопромышленной</w:t>
      </w:r>
      <w:proofErr w:type="spellEnd"/>
      <w:r w:rsidRPr="00EB7C99">
        <w:rPr>
          <w:rFonts w:ascii="Times New Roman" w:hAnsi="Times New Roman" w:cs="Times New Roman"/>
          <w:sz w:val="24"/>
          <w:szCs w:val="24"/>
        </w:rPr>
        <w:t xml:space="preserve"> добычи, в настоящее время на предприятии функционируют 4 неорганизованных источника выбросов. Остальные 11 источников законсервированы до момента согласования горных работ.</w:t>
      </w:r>
    </w:p>
    <w:p w14:paraId="461A48E2" w14:textId="77777777" w:rsidR="00EB7C99" w:rsidRPr="00EB7C99" w:rsidRDefault="00EB7C99" w:rsidP="00EB7C99">
      <w:pPr>
        <w:pStyle w:val="a8"/>
        <w:widowControl w:val="0"/>
        <w:spacing w:after="0" w:line="240" w:lineRule="auto"/>
        <w:ind w:firstLine="709"/>
        <w:jc w:val="both"/>
        <w:rPr>
          <w:rFonts w:ascii="Times New Roman" w:hAnsi="Times New Roman" w:cs="Times New Roman"/>
          <w:sz w:val="24"/>
          <w:szCs w:val="24"/>
        </w:rPr>
      </w:pPr>
      <w:bookmarkStart w:id="2" w:name="_Hlk211865300"/>
      <w:bookmarkEnd w:id="0"/>
      <w:bookmarkEnd w:id="1"/>
      <w:proofErr w:type="gramStart"/>
      <w:r w:rsidRPr="00EB7C99">
        <w:rPr>
          <w:rFonts w:ascii="Times New Roman" w:hAnsi="Times New Roman" w:cs="Times New Roman"/>
          <w:sz w:val="24"/>
          <w:szCs w:val="24"/>
        </w:rPr>
        <w:t>Согласно инвентаризации</w:t>
      </w:r>
      <w:proofErr w:type="gramEnd"/>
      <w:r w:rsidRPr="00EB7C99">
        <w:rPr>
          <w:rFonts w:ascii="Times New Roman" w:hAnsi="Times New Roman" w:cs="Times New Roman"/>
          <w:sz w:val="24"/>
          <w:szCs w:val="24"/>
        </w:rPr>
        <w:t xml:space="preserve"> проведенной на предприятии 1 мая 2026 г. общее число источников выбросов по предприятию составляет – 15 неорганизованных, из них 11 законсервированных и 4 действующих.</w:t>
      </w:r>
    </w:p>
    <w:p w14:paraId="796ACE8E" w14:textId="77777777" w:rsidR="00EB7C99" w:rsidRPr="00EB7C99" w:rsidRDefault="00EB7C99" w:rsidP="00EB7C99">
      <w:pPr>
        <w:pStyle w:val="a8"/>
        <w:widowControl w:val="0"/>
        <w:spacing w:after="0" w:line="240" w:lineRule="auto"/>
        <w:ind w:firstLine="709"/>
        <w:jc w:val="both"/>
        <w:rPr>
          <w:rFonts w:ascii="Times New Roman" w:hAnsi="Times New Roman" w:cs="Times New Roman"/>
          <w:sz w:val="24"/>
          <w:szCs w:val="24"/>
        </w:rPr>
      </w:pPr>
      <w:r w:rsidRPr="00EB7C99">
        <w:rPr>
          <w:rFonts w:ascii="Times New Roman" w:hAnsi="Times New Roman" w:cs="Times New Roman"/>
          <w:sz w:val="24"/>
          <w:szCs w:val="24"/>
        </w:rPr>
        <w:t>Установлено, что в атмосферный воздух выбрасываются загрязняющие вещества 10 наименований в количестве 3,19367 т/год.</w:t>
      </w:r>
    </w:p>
    <w:p w14:paraId="1183103B" w14:textId="77777777" w:rsidR="00EB7C99" w:rsidRPr="00EB7C99" w:rsidRDefault="00EB7C99" w:rsidP="00EB7C99">
      <w:pPr>
        <w:pStyle w:val="a8"/>
        <w:widowControl w:val="0"/>
        <w:spacing w:after="0" w:line="240" w:lineRule="auto"/>
        <w:ind w:firstLine="709"/>
        <w:jc w:val="both"/>
        <w:rPr>
          <w:rFonts w:ascii="Times New Roman" w:hAnsi="Times New Roman" w:cs="Times New Roman"/>
          <w:sz w:val="24"/>
          <w:szCs w:val="24"/>
        </w:rPr>
      </w:pPr>
      <w:r w:rsidRPr="00EB7C99">
        <w:rPr>
          <w:rFonts w:ascii="Times New Roman" w:hAnsi="Times New Roman" w:cs="Times New Roman"/>
          <w:sz w:val="24"/>
          <w:szCs w:val="24"/>
        </w:rPr>
        <w:t xml:space="preserve">Выброс загрязняющих веществ в сравнении </w:t>
      </w:r>
      <w:proofErr w:type="spellStart"/>
      <w:r w:rsidRPr="00EB7C99">
        <w:rPr>
          <w:rFonts w:ascii="Times New Roman" w:hAnsi="Times New Roman" w:cs="Times New Roman"/>
          <w:sz w:val="24"/>
          <w:szCs w:val="24"/>
        </w:rPr>
        <w:t>спрошлым</w:t>
      </w:r>
      <w:proofErr w:type="spellEnd"/>
      <w:r w:rsidRPr="00EB7C99">
        <w:rPr>
          <w:rFonts w:ascii="Times New Roman" w:hAnsi="Times New Roman" w:cs="Times New Roman"/>
          <w:sz w:val="24"/>
          <w:szCs w:val="24"/>
        </w:rPr>
        <w:t xml:space="preserve"> разрешением на эмиссии уменьшен.</w:t>
      </w:r>
      <w:bookmarkEnd w:id="2"/>
      <w:r w:rsidRPr="00EB7C99">
        <w:rPr>
          <w:rFonts w:ascii="Times New Roman" w:hAnsi="Times New Roman" w:cs="Times New Roman"/>
          <w:sz w:val="24"/>
          <w:szCs w:val="24"/>
        </w:rPr>
        <w:t xml:space="preserve"> Уменьшение выброса связано с консервацией </w:t>
      </w:r>
      <w:proofErr w:type="gramStart"/>
      <w:r w:rsidRPr="00EB7C99">
        <w:rPr>
          <w:rFonts w:ascii="Times New Roman" w:hAnsi="Times New Roman" w:cs="Times New Roman"/>
          <w:sz w:val="24"/>
          <w:szCs w:val="24"/>
        </w:rPr>
        <w:t>источников выбросов</w:t>
      </w:r>
      <w:proofErr w:type="gramEnd"/>
      <w:r w:rsidRPr="00EB7C99">
        <w:rPr>
          <w:rFonts w:ascii="Times New Roman" w:hAnsi="Times New Roman" w:cs="Times New Roman"/>
          <w:sz w:val="24"/>
          <w:szCs w:val="24"/>
        </w:rPr>
        <w:t xml:space="preserve"> связанных с добычей.</w:t>
      </w:r>
    </w:p>
    <w:p w14:paraId="6C12579C"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Анализ нормативов, разработанных на 2026 – 2027 годы настоящим проектом, приведен в таблице </w:t>
      </w:r>
      <w:proofErr w:type="spellStart"/>
      <w:r w:rsidRPr="00EB7C99">
        <w:rPr>
          <w:rFonts w:ascii="Times New Roman" w:hAnsi="Times New Roman" w:cs="Times New Roman"/>
          <w:sz w:val="24"/>
          <w:szCs w:val="24"/>
        </w:rPr>
        <w:t>AnNorm</w:t>
      </w:r>
      <w:proofErr w:type="spellEnd"/>
      <w:r w:rsidRPr="00EB7C99">
        <w:rPr>
          <w:rFonts w:ascii="Times New Roman" w:hAnsi="Times New Roman" w:cs="Times New Roman"/>
          <w:sz w:val="24"/>
          <w:szCs w:val="24"/>
        </w:rPr>
        <w:t xml:space="preserve"> раздел 3.4 проекта. </w:t>
      </w:r>
    </w:p>
    <w:p w14:paraId="16B7F402"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lastRenderedPageBreak/>
        <w:t xml:space="preserve">В проекте нормативов ДВ описаны и охарактеризованы технологические процессы этого предприятия. Составлена </w:t>
      </w:r>
      <w:proofErr w:type="spellStart"/>
      <w:r w:rsidRPr="00EB7C99">
        <w:rPr>
          <w:rFonts w:ascii="Times New Roman" w:hAnsi="Times New Roman" w:cs="Times New Roman"/>
          <w:sz w:val="24"/>
          <w:szCs w:val="24"/>
        </w:rPr>
        <w:t>балансово</w:t>
      </w:r>
      <w:proofErr w:type="spellEnd"/>
      <w:r w:rsidRPr="00EB7C99">
        <w:rPr>
          <w:rFonts w:ascii="Times New Roman" w:hAnsi="Times New Roman" w:cs="Times New Roman"/>
          <w:sz w:val="24"/>
          <w:szCs w:val="24"/>
        </w:rPr>
        <w:t xml:space="preserve">-технологическая схема. Выделены источники образования загрязняющих веществ и их выбросов в атмосферу. </w:t>
      </w:r>
    </w:p>
    <w:p w14:paraId="2A18BFC7"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Указан перечень загрязняющих веществ, выбрасываемых в атмосферу. </w:t>
      </w:r>
    </w:p>
    <w:p w14:paraId="128200F9"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Рассмотрены параметры выбросов загрязняющих веществ на существующее положение и на перспективу для расчета нормативов ПДВ. Выполнены расчеты нормативов ПДВ на 2026 – 2027 гг.</w:t>
      </w:r>
    </w:p>
    <w:p w14:paraId="206C1578"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Изучена необходимость разработки плана мероприятий по снижению выбросов загрязняющих веществ с целью достижения нормативов ДВ и плана-графика контроля за выбросами в атмосферу и их методы. Приведена санитарная классификация предприятия. Залповые и аварийные выбросы на предприятии отсутствуют. Мероприятия по снижению аварийных и залповых выбросов не разрабатывались. План мероприятий по снижению выбросов загрязняющих веществ в атмосферу не разрабатывается, так на границах СЗЗ всех промплощадок превышений ПДК нет.  </w:t>
      </w:r>
    </w:p>
    <w:p w14:paraId="37D18F45"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Согласно прошлого проекта НДВ при проведении работ общее количество </w:t>
      </w:r>
      <w:proofErr w:type="gramStart"/>
      <w:r w:rsidRPr="00EB7C99">
        <w:rPr>
          <w:rFonts w:ascii="Times New Roman" w:hAnsi="Times New Roman" w:cs="Times New Roman"/>
          <w:sz w:val="24"/>
          <w:szCs w:val="24"/>
        </w:rPr>
        <w:t>источников  выбросов</w:t>
      </w:r>
      <w:proofErr w:type="gramEnd"/>
      <w:r w:rsidRPr="00EB7C99">
        <w:rPr>
          <w:rFonts w:ascii="Times New Roman" w:hAnsi="Times New Roman" w:cs="Times New Roman"/>
          <w:sz w:val="24"/>
          <w:szCs w:val="24"/>
        </w:rPr>
        <w:t xml:space="preserve"> загрязняющих веществ – 15, все неорганизованные. </w:t>
      </w:r>
    </w:p>
    <w:p w14:paraId="7D7229D2"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В связи с окончанием плана горных работ и разработкой нового плана, согласно проведенной опытно-промышленной добычи, в настоящее время на предприятии функционируют 4 неорганизованных источника выбросов. Остальные 11 источников законсервированы до момента согласования горных работ.</w:t>
      </w:r>
    </w:p>
    <w:p w14:paraId="1FBB62BD"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Перечень источников выбросов:</w:t>
      </w:r>
    </w:p>
    <w:p w14:paraId="72C7B377" w14:textId="77777777" w:rsidR="00EB7C99" w:rsidRPr="00EB7C99" w:rsidRDefault="00EB7C99" w:rsidP="00EB7C99">
      <w:pPr>
        <w:pStyle w:val="a8"/>
        <w:spacing w:after="0" w:line="240" w:lineRule="auto"/>
        <w:ind w:firstLine="426"/>
        <w:jc w:val="both"/>
        <w:rPr>
          <w:rFonts w:ascii="Times New Roman" w:hAnsi="Times New Roman" w:cs="Times New Roman"/>
          <w:sz w:val="24"/>
          <w:szCs w:val="24"/>
        </w:rPr>
      </w:pPr>
      <w:r w:rsidRPr="00EB7C99">
        <w:rPr>
          <w:rFonts w:ascii="Times New Roman" w:hAnsi="Times New Roman" w:cs="Times New Roman"/>
          <w:sz w:val="24"/>
          <w:szCs w:val="24"/>
        </w:rPr>
        <w:t>- 6001 - погрузочные работы в карьере – источник законсервирован</w:t>
      </w:r>
    </w:p>
    <w:p w14:paraId="723CCF05" w14:textId="77777777" w:rsidR="00EB7C99" w:rsidRPr="00EB7C99" w:rsidRDefault="00EB7C99" w:rsidP="00EB7C99">
      <w:pPr>
        <w:pStyle w:val="a8"/>
        <w:spacing w:after="0" w:line="240" w:lineRule="auto"/>
        <w:ind w:firstLine="426"/>
        <w:jc w:val="both"/>
        <w:rPr>
          <w:rFonts w:ascii="Times New Roman" w:hAnsi="Times New Roman" w:cs="Times New Roman"/>
          <w:b/>
          <w:bCs/>
          <w:sz w:val="24"/>
          <w:szCs w:val="24"/>
        </w:rPr>
      </w:pPr>
      <w:r w:rsidRPr="00EB7C99">
        <w:rPr>
          <w:rFonts w:ascii="Times New Roman" w:hAnsi="Times New Roman" w:cs="Times New Roman"/>
          <w:b/>
          <w:bCs/>
          <w:sz w:val="24"/>
          <w:szCs w:val="24"/>
        </w:rPr>
        <w:t>- 6002 - отвал вскрышных пород – действующий источник</w:t>
      </w:r>
    </w:p>
    <w:p w14:paraId="21DED726" w14:textId="77777777" w:rsidR="00EB7C99" w:rsidRPr="00EB7C99" w:rsidRDefault="00EB7C99" w:rsidP="00EB7C99">
      <w:pPr>
        <w:pStyle w:val="a8"/>
        <w:spacing w:after="0" w:line="240" w:lineRule="auto"/>
        <w:ind w:firstLine="426"/>
        <w:jc w:val="both"/>
        <w:rPr>
          <w:rFonts w:ascii="Times New Roman" w:hAnsi="Times New Roman" w:cs="Times New Roman"/>
          <w:sz w:val="24"/>
          <w:szCs w:val="24"/>
        </w:rPr>
      </w:pPr>
      <w:r w:rsidRPr="00EB7C99">
        <w:rPr>
          <w:rFonts w:ascii="Times New Roman" w:hAnsi="Times New Roman" w:cs="Times New Roman"/>
          <w:sz w:val="24"/>
          <w:szCs w:val="24"/>
        </w:rPr>
        <w:t>- 6003 - работы по снятию почвенного слоя – источник законсервирован</w:t>
      </w:r>
    </w:p>
    <w:p w14:paraId="7CF088AB" w14:textId="77777777" w:rsidR="00EB7C99" w:rsidRPr="00EB7C99" w:rsidRDefault="00EB7C99" w:rsidP="00EB7C99">
      <w:pPr>
        <w:pStyle w:val="a8"/>
        <w:spacing w:after="0" w:line="240" w:lineRule="auto"/>
        <w:ind w:firstLine="426"/>
        <w:jc w:val="both"/>
        <w:rPr>
          <w:rFonts w:ascii="Times New Roman" w:hAnsi="Times New Roman" w:cs="Times New Roman"/>
          <w:b/>
          <w:bCs/>
          <w:sz w:val="24"/>
          <w:szCs w:val="24"/>
        </w:rPr>
      </w:pPr>
      <w:r w:rsidRPr="00EB7C99">
        <w:rPr>
          <w:rFonts w:ascii="Times New Roman" w:hAnsi="Times New Roman" w:cs="Times New Roman"/>
          <w:b/>
          <w:bCs/>
          <w:sz w:val="24"/>
          <w:szCs w:val="24"/>
        </w:rPr>
        <w:t xml:space="preserve">- 6004 - </w:t>
      </w:r>
      <w:proofErr w:type="spellStart"/>
      <w:r w:rsidRPr="00EB7C99">
        <w:rPr>
          <w:rFonts w:ascii="Times New Roman" w:hAnsi="Times New Roman" w:cs="Times New Roman"/>
          <w:b/>
          <w:bCs/>
          <w:sz w:val="24"/>
          <w:szCs w:val="24"/>
        </w:rPr>
        <w:t>усреднительный</w:t>
      </w:r>
      <w:proofErr w:type="spellEnd"/>
      <w:r w:rsidRPr="00EB7C99">
        <w:rPr>
          <w:rFonts w:ascii="Times New Roman" w:hAnsi="Times New Roman" w:cs="Times New Roman"/>
          <w:b/>
          <w:bCs/>
          <w:sz w:val="24"/>
          <w:szCs w:val="24"/>
        </w:rPr>
        <w:t xml:space="preserve"> склад руды – действующий источник</w:t>
      </w:r>
    </w:p>
    <w:p w14:paraId="32B80D58" w14:textId="77777777" w:rsidR="00EB7C99" w:rsidRPr="00EB7C99" w:rsidRDefault="00EB7C99" w:rsidP="00EB7C99">
      <w:pPr>
        <w:pStyle w:val="a8"/>
        <w:spacing w:after="0" w:line="240" w:lineRule="auto"/>
        <w:ind w:firstLine="426"/>
        <w:jc w:val="both"/>
        <w:rPr>
          <w:rFonts w:ascii="Times New Roman" w:hAnsi="Times New Roman" w:cs="Times New Roman"/>
          <w:b/>
          <w:bCs/>
          <w:sz w:val="24"/>
          <w:szCs w:val="24"/>
        </w:rPr>
      </w:pPr>
      <w:r w:rsidRPr="00EB7C99">
        <w:rPr>
          <w:rFonts w:ascii="Times New Roman" w:hAnsi="Times New Roman" w:cs="Times New Roman"/>
          <w:b/>
          <w:bCs/>
          <w:sz w:val="24"/>
          <w:szCs w:val="24"/>
        </w:rPr>
        <w:t>- 6005 - отвал ППС – действующий источник</w:t>
      </w:r>
    </w:p>
    <w:p w14:paraId="59E4C14F" w14:textId="77777777" w:rsidR="00EB7C99" w:rsidRPr="00EB7C99" w:rsidRDefault="00EB7C99" w:rsidP="00EB7C99">
      <w:pPr>
        <w:pStyle w:val="a8"/>
        <w:spacing w:after="0" w:line="240" w:lineRule="auto"/>
        <w:ind w:firstLine="426"/>
        <w:jc w:val="both"/>
        <w:rPr>
          <w:rFonts w:ascii="Times New Roman" w:hAnsi="Times New Roman" w:cs="Times New Roman"/>
          <w:sz w:val="24"/>
          <w:szCs w:val="24"/>
        </w:rPr>
      </w:pPr>
      <w:r w:rsidRPr="00EB7C99">
        <w:rPr>
          <w:rFonts w:ascii="Times New Roman" w:hAnsi="Times New Roman" w:cs="Times New Roman"/>
          <w:sz w:val="24"/>
          <w:szCs w:val="24"/>
        </w:rPr>
        <w:t xml:space="preserve">- 6006 - </w:t>
      </w:r>
      <w:proofErr w:type="spellStart"/>
      <w:r w:rsidRPr="00EB7C99">
        <w:rPr>
          <w:rFonts w:ascii="Times New Roman" w:hAnsi="Times New Roman" w:cs="Times New Roman"/>
          <w:sz w:val="24"/>
          <w:szCs w:val="24"/>
        </w:rPr>
        <w:t>прикарьерная</w:t>
      </w:r>
      <w:proofErr w:type="spellEnd"/>
      <w:r w:rsidRPr="00EB7C99">
        <w:rPr>
          <w:rFonts w:ascii="Times New Roman" w:hAnsi="Times New Roman" w:cs="Times New Roman"/>
          <w:sz w:val="24"/>
          <w:szCs w:val="24"/>
        </w:rPr>
        <w:t xml:space="preserve"> площадка (ДЭС) – источник законсервирован</w:t>
      </w:r>
    </w:p>
    <w:p w14:paraId="37D8D375" w14:textId="77777777" w:rsidR="00EB7C99" w:rsidRPr="00EB7C99" w:rsidRDefault="00EB7C99" w:rsidP="00EB7C99">
      <w:pPr>
        <w:pStyle w:val="a8"/>
        <w:spacing w:after="0" w:line="240" w:lineRule="auto"/>
        <w:ind w:firstLine="426"/>
        <w:jc w:val="both"/>
        <w:rPr>
          <w:rFonts w:ascii="Times New Roman" w:hAnsi="Times New Roman" w:cs="Times New Roman"/>
          <w:b/>
          <w:bCs/>
          <w:sz w:val="24"/>
          <w:szCs w:val="24"/>
        </w:rPr>
      </w:pPr>
      <w:r w:rsidRPr="00EB7C99">
        <w:rPr>
          <w:rFonts w:ascii="Times New Roman" w:hAnsi="Times New Roman" w:cs="Times New Roman"/>
          <w:b/>
          <w:bCs/>
          <w:sz w:val="24"/>
          <w:szCs w:val="24"/>
        </w:rPr>
        <w:t>- 6007 - осветительные мачты – действующий источник</w:t>
      </w:r>
    </w:p>
    <w:p w14:paraId="14350E97" w14:textId="77777777" w:rsidR="00EB7C99" w:rsidRPr="00EB7C99" w:rsidRDefault="00EB7C99" w:rsidP="00EB7C99">
      <w:pPr>
        <w:pStyle w:val="a8"/>
        <w:spacing w:after="0" w:line="240" w:lineRule="auto"/>
        <w:ind w:firstLine="426"/>
        <w:jc w:val="both"/>
        <w:rPr>
          <w:rFonts w:ascii="Times New Roman" w:hAnsi="Times New Roman" w:cs="Times New Roman"/>
          <w:sz w:val="24"/>
          <w:szCs w:val="24"/>
        </w:rPr>
      </w:pPr>
      <w:r w:rsidRPr="00EB7C99">
        <w:rPr>
          <w:rFonts w:ascii="Times New Roman" w:hAnsi="Times New Roman" w:cs="Times New Roman"/>
          <w:sz w:val="24"/>
          <w:szCs w:val="24"/>
        </w:rPr>
        <w:t>- 6008 - временная стоянка автотранспорта – источник законсервирован</w:t>
      </w:r>
    </w:p>
    <w:p w14:paraId="527D7D96" w14:textId="77777777" w:rsidR="00EB7C99" w:rsidRPr="00EB7C99" w:rsidRDefault="00EB7C99" w:rsidP="00EB7C99">
      <w:pPr>
        <w:pStyle w:val="a8"/>
        <w:spacing w:after="0" w:line="240" w:lineRule="auto"/>
        <w:ind w:firstLine="426"/>
        <w:jc w:val="both"/>
        <w:rPr>
          <w:rFonts w:ascii="Times New Roman" w:hAnsi="Times New Roman" w:cs="Times New Roman"/>
          <w:sz w:val="24"/>
          <w:szCs w:val="24"/>
        </w:rPr>
      </w:pPr>
      <w:r w:rsidRPr="00EB7C99">
        <w:rPr>
          <w:rFonts w:ascii="Times New Roman" w:hAnsi="Times New Roman" w:cs="Times New Roman"/>
          <w:sz w:val="24"/>
          <w:szCs w:val="24"/>
        </w:rPr>
        <w:t>- 6009 - работа автотракторной техники – источник законсервирован</w:t>
      </w:r>
    </w:p>
    <w:p w14:paraId="3347CF51" w14:textId="77777777" w:rsidR="00EB7C99" w:rsidRPr="00EB7C99" w:rsidRDefault="00EB7C99" w:rsidP="00EB7C99">
      <w:pPr>
        <w:pStyle w:val="a8"/>
        <w:spacing w:after="0" w:line="240" w:lineRule="auto"/>
        <w:ind w:firstLine="426"/>
        <w:jc w:val="both"/>
        <w:rPr>
          <w:rFonts w:ascii="Times New Roman" w:hAnsi="Times New Roman" w:cs="Times New Roman"/>
          <w:sz w:val="24"/>
          <w:szCs w:val="24"/>
        </w:rPr>
      </w:pPr>
      <w:r w:rsidRPr="00EB7C99">
        <w:rPr>
          <w:rFonts w:ascii="Times New Roman" w:hAnsi="Times New Roman" w:cs="Times New Roman"/>
          <w:sz w:val="24"/>
          <w:szCs w:val="24"/>
        </w:rPr>
        <w:t>- 6010 - буровые работы – источник законсервирован</w:t>
      </w:r>
    </w:p>
    <w:p w14:paraId="64E91883" w14:textId="77777777" w:rsidR="00EB7C99" w:rsidRPr="00EB7C99" w:rsidRDefault="00EB7C99" w:rsidP="00EB7C99">
      <w:pPr>
        <w:pStyle w:val="a8"/>
        <w:spacing w:after="0" w:line="240" w:lineRule="auto"/>
        <w:ind w:firstLine="426"/>
        <w:jc w:val="both"/>
        <w:rPr>
          <w:rFonts w:ascii="Times New Roman" w:hAnsi="Times New Roman" w:cs="Times New Roman"/>
          <w:sz w:val="24"/>
          <w:szCs w:val="24"/>
        </w:rPr>
      </w:pPr>
      <w:r w:rsidRPr="00EB7C99">
        <w:rPr>
          <w:rFonts w:ascii="Times New Roman" w:hAnsi="Times New Roman" w:cs="Times New Roman"/>
          <w:sz w:val="24"/>
          <w:szCs w:val="24"/>
        </w:rPr>
        <w:t>- 6011 - взрывные работы – источник законсервирован</w:t>
      </w:r>
    </w:p>
    <w:p w14:paraId="5D5E3B5F" w14:textId="77777777" w:rsidR="00EB7C99" w:rsidRPr="00EB7C99" w:rsidRDefault="00EB7C99" w:rsidP="00EB7C99">
      <w:pPr>
        <w:pStyle w:val="a8"/>
        <w:spacing w:after="0" w:line="240" w:lineRule="auto"/>
        <w:ind w:firstLine="426"/>
        <w:jc w:val="both"/>
        <w:rPr>
          <w:rFonts w:ascii="Times New Roman" w:hAnsi="Times New Roman" w:cs="Times New Roman"/>
          <w:sz w:val="24"/>
          <w:szCs w:val="24"/>
        </w:rPr>
      </w:pPr>
      <w:r w:rsidRPr="00EB7C99">
        <w:rPr>
          <w:rFonts w:ascii="Times New Roman" w:hAnsi="Times New Roman" w:cs="Times New Roman"/>
          <w:sz w:val="24"/>
          <w:szCs w:val="24"/>
        </w:rPr>
        <w:t>- 6012 - автотранспортные работы – источник законсервирован</w:t>
      </w:r>
    </w:p>
    <w:p w14:paraId="031886EE" w14:textId="77777777" w:rsidR="00EB7C99" w:rsidRPr="00EB7C99" w:rsidRDefault="00EB7C99" w:rsidP="00EB7C99">
      <w:pPr>
        <w:pStyle w:val="a8"/>
        <w:spacing w:after="0" w:line="240" w:lineRule="auto"/>
        <w:ind w:firstLine="426"/>
        <w:jc w:val="both"/>
        <w:rPr>
          <w:rFonts w:ascii="Times New Roman" w:hAnsi="Times New Roman" w:cs="Times New Roman"/>
          <w:sz w:val="24"/>
          <w:szCs w:val="24"/>
        </w:rPr>
      </w:pPr>
      <w:r w:rsidRPr="00EB7C99">
        <w:rPr>
          <w:rFonts w:ascii="Times New Roman" w:hAnsi="Times New Roman" w:cs="Times New Roman"/>
          <w:sz w:val="24"/>
          <w:szCs w:val="24"/>
        </w:rPr>
        <w:t xml:space="preserve">- 6013 - движение автотранспорта по </w:t>
      </w:r>
      <w:proofErr w:type="gramStart"/>
      <w:r w:rsidRPr="00EB7C99">
        <w:rPr>
          <w:rFonts w:ascii="Times New Roman" w:hAnsi="Times New Roman" w:cs="Times New Roman"/>
          <w:sz w:val="24"/>
          <w:szCs w:val="24"/>
        </w:rPr>
        <w:t>участку  работ</w:t>
      </w:r>
      <w:proofErr w:type="gramEnd"/>
      <w:r w:rsidRPr="00EB7C99">
        <w:rPr>
          <w:rFonts w:ascii="Times New Roman" w:hAnsi="Times New Roman" w:cs="Times New Roman"/>
          <w:sz w:val="24"/>
          <w:szCs w:val="24"/>
        </w:rPr>
        <w:t xml:space="preserve"> – источник законсервирован</w:t>
      </w:r>
    </w:p>
    <w:p w14:paraId="5EFCFCA6" w14:textId="77777777" w:rsidR="00EB7C99" w:rsidRPr="00EB7C99" w:rsidRDefault="00EB7C99" w:rsidP="00EB7C99">
      <w:pPr>
        <w:pStyle w:val="a8"/>
        <w:spacing w:after="0" w:line="240" w:lineRule="auto"/>
        <w:ind w:firstLine="426"/>
        <w:jc w:val="both"/>
        <w:rPr>
          <w:rFonts w:ascii="Times New Roman" w:hAnsi="Times New Roman" w:cs="Times New Roman"/>
          <w:sz w:val="24"/>
          <w:szCs w:val="24"/>
        </w:rPr>
      </w:pPr>
      <w:r w:rsidRPr="00EB7C99">
        <w:rPr>
          <w:rFonts w:ascii="Times New Roman" w:hAnsi="Times New Roman" w:cs="Times New Roman"/>
          <w:sz w:val="24"/>
          <w:szCs w:val="24"/>
        </w:rPr>
        <w:t>- 6014 - устройство пруда-отстойника – источник законсервирован</w:t>
      </w:r>
    </w:p>
    <w:p w14:paraId="2A75623F" w14:textId="77777777" w:rsidR="00EB7C99" w:rsidRPr="00EB7C99" w:rsidRDefault="00EB7C99" w:rsidP="00EB7C99">
      <w:pPr>
        <w:pStyle w:val="a8"/>
        <w:spacing w:after="0" w:line="240" w:lineRule="auto"/>
        <w:ind w:firstLine="426"/>
        <w:jc w:val="both"/>
        <w:rPr>
          <w:rFonts w:ascii="Times New Roman" w:hAnsi="Times New Roman" w:cs="Times New Roman"/>
          <w:b/>
          <w:bCs/>
          <w:sz w:val="24"/>
          <w:szCs w:val="24"/>
        </w:rPr>
      </w:pPr>
      <w:r w:rsidRPr="00EB7C99">
        <w:rPr>
          <w:rFonts w:ascii="Times New Roman" w:hAnsi="Times New Roman" w:cs="Times New Roman"/>
          <w:sz w:val="24"/>
          <w:szCs w:val="24"/>
        </w:rPr>
        <w:t>- 6015 - топливозаправщик – источник законсервирован</w:t>
      </w:r>
    </w:p>
    <w:p w14:paraId="7446D19E"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p>
    <w:p w14:paraId="5BE48638"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bookmarkStart w:id="3" w:name="_Toc168578739"/>
      <w:bookmarkStart w:id="4" w:name="_Hlk138332942"/>
      <w:r w:rsidRPr="00EB7C99">
        <w:rPr>
          <w:rFonts w:ascii="Times New Roman" w:hAnsi="Times New Roman" w:cs="Times New Roman"/>
          <w:sz w:val="24"/>
          <w:szCs w:val="24"/>
        </w:rPr>
        <w:t>Отвальное хозяйство</w:t>
      </w:r>
      <w:bookmarkEnd w:id="3"/>
      <w:r w:rsidRPr="00EB7C99">
        <w:rPr>
          <w:rFonts w:ascii="Times New Roman" w:hAnsi="Times New Roman" w:cs="Times New Roman"/>
          <w:sz w:val="24"/>
          <w:szCs w:val="24"/>
        </w:rPr>
        <w:t xml:space="preserve"> (отвал вскрышных пород ист.6002, отвал ППС ист.6005).</w:t>
      </w:r>
      <w:bookmarkStart w:id="5" w:name="_Hlk173314862"/>
      <w:r w:rsidRPr="00EB7C99">
        <w:rPr>
          <w:rFonts w:ascii="Times New Roman" w:hAnsi="Times New Roman" w:cs="Times New Roman"/>
          <w:sz w:val="24"/>
          <w:szCs w:val="24"/>
        </w:rPr>
        <w:t xml:space="preserve"> Вскрышные породы, извлеченные для вскрытия залежь рудного тела №1 участка Столбовой представлены </w:t>
      </w:r>
      <w:proofErr w:type="spellStart"/>
      <w:r w:rsidRPr="00EB7C99">
        <w:rPr>
          <w:rFonts w:ascii="Times New Roman" w:hAnsi="Times New Roman" w:cs="Times New Roman"/>
          <w:sz w:val="24"/>
          <w:szCs w:val="24"/>
        </w:rPr>
        <w:t>выветрелыми</w:t>
      </w:r>
      <w:proofErr w:type="spellEnd"/>
      <w:r w:rsidRPr="00EB7C99">
        <w:rPr>
          <w:rFonts w:ascii="Times New Roman" w:hAnsi="Times New Roman" w:cs="Times New Roman"/>
          <w:sz w:val="24"/>
          <w:szCs w:val="24"/>
        </w:rPr>
        <w:t xml:space="preserve"> и скальными горными породами. Они относятся к нетоксичным. </w:t>
      </w:r>
    </w:p>
    <w:p w14:paraId="68FDFADE"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Часть вскрышных пород использована на нужды предприятия (обустройство оградительного вала карьера и породного отвала, обустройство технологических дорог) в объеме 30,0 тыс. м3. Объем вскрышных пород, складированный в породный отвал, составляет 453,0557 тыс. м3.</w:t>
      </w:r>
    </w:p>
    <w:bookmarkEnd w:id="4"/>
    <w:p w14:paraId="728DFF65"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Вскрышные породы при отработке карьера участка №1 размещены в породном отвале с юго-западной стороны от карьера. </w:t>
      </w:r>
    </w:p>
    <w:p w14:paraId="4C8BC359"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Средняя мощность снятого почвенного слоя на участке Столбовой составляет 0,2 м. Снятый почвенный слой складируется в отдельный склад ПСП, расположенный с южный стороны от карьера.</w:t>
      </w:r>
      <w:bookmarkEnd w:id="5"/>
    </w:p>
    <w:p w14:paraId="28D1F856"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Объемы снятого и </w:t>
      </w:r>
      <w:proofErr w:type="spellStart"/>
      <w:r w:rsidRPr="00EB7C99">
        <w:rPr>
          <w:rFonts w:ascii="Times New Roman" w:hAnsi="Times New Roman" w:cs="Times New Roman"/>
          <w:sz w:val="24"/>
          <w:szCs w:val="24"/>
        </w:rPr>
        <w:t>заскадированного</w:t>
      </w:r>
      <w:proofErr w:type="spellEnd"/>
      <w:r w:rsidRPr="00EB7C99">
        <w:rPr>
          <w:rFonts w:ascii="Times New Roman" w:hAnsi="Times New Roman" w:cs="Times New Roman"/>
          <w:sz w:val="24"/>
          <w:szCs w:val="24"/>
        </w:rPr>
        <w:t xml:space="preserve"> ПСП: 6,885 тыс. м3.  Площадь -1720 м2.</w:t>
      </w:r>
    </w:p>
    <w:p w14:paraId="1A30CE44"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lastRenderedPageBreak/>
        <w:t xml:space="preserve">Характеристика отвалов: по местоположению – внешние; по числу ярусов – одноярусные; по рельефу местности – равнинные; по обслуживанию вскрышных участков – отдельные; способ </w:t>
      </w:r>
      <w:proofErr w:type="spellStart"/>
      <w:r w:rsidRPr="00EB7C99">
        <w:rPr>
          <w:rFonts w:ascii="Times New Roman" w:hAnsi="Times New Roman" w:cs="Times New Roman"/>
          <w:sz w:val="24"/>
          <w:szCs w:val="24"/>
        </w:rPr>
        <w:t>отвалообразования</w:t>
      </w:r>
      <w:proofErr w:type="spellEnd"/>
      <w:r w:rsidRPr="00EB7C99">
        <w:rPr>
          <w:rFonts w:ascii="Times New Roman" w:hAnsi="Times New Roman" w:cs="Times New Roman"/>
          <w:sz w:val="24"/>
          <w:szCs w:val="24"/>
        </w:rPr>
        <w:t xml:space="preserve"> – бульдозерный.</w:t>
      </w:r>
    </w:p>
    <w:p w14:paraId="03350A81"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bookmarkStart w:id="6" w:name="_Toc168578767"/>
      <w:proofErr w:type="spellStart"/>
      <w:r w:rsidRPr="00EB7C99">
        <w:rPr>
          <w:rFonts w:ascii="Times New Roman" w:hAnsi="Times New Roman" w:cs="Times New Roman"/>
          <w:sz w:val="24"/>
          <w:szCs w:val="24"/>
        </w:rPr>
        <w:t>Усреднительный</w:t>
      </w:r>
      <w:proofErr w:type="spellEnd"/>
      <w:r w:rsidRPr="00EB7C99">
        <w:rPr>
          <w:rFonts w:ascii="Times New Roman" w:hAnsi="Times New Roman" w:cs="Times New Roman"/>
          <w:sz w:val="24"/>
          <w:szCs w:val="24"/>
        </w:rPr>
        <w:t xml:space="preserve"> рудный склад</w:t>
      </w:r>
      <w:bookmarkEnd w:id="6"/>
      <w:r w:rsidRPr="00EB7C99">
        <w:rPr>
          <w:rFonts w:ascii="Times New Roman" w:hAnsi="Times New Roman" w:cs="Times New Roman"/>
          <w:sz w:val="24"/>
          <w:szCs w:val="24"/>
        </w:rPr>
        <w:t xml:space="preserve"> ист. 6004. Рудный склад для усреднения качества золотосодержащей руды расположен в 140 м северо-западнее карьера размерами в плане 30х20 м, площадью 0,06 га. </w:t>
      </w:r>
      <w:proofErr w:type="gramStart"/>
      <w:r w:rsidRPr="00EB7C99">
        <w:rPr>
          <w:rFonts w:ascii="Times New Roman" w:hAnsi="Times New Roman" w:cs="Times New Roman"/>
          <w:sz w:val="24"/>
          <w:szCs w:val="24"/>
        </w:rPr>
        <w:t>Объем руды</w:t>
      </w:r>
      <w:proofErr w:type="gramEnd"/>
      <w:r w:rsidRPr="00EB7C99">
        <w:rPr>
          <w:rFonts w:ascii="Times New Roman" w:hAnsi="Times New Roman" w:cs="Times New Roman"/>
          <w:sz w:val="24"/>
          <w:szCs w:val="24"/>
        </w:rPr>
        <w:t xml:space="preserve"> оставшийся на рудном складе составляет 1,0 тыс. т.</w:t>
      </w:r>
    </w:p>
    <w:p w14:paraId="24E0B4FB"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bookmarkStart w:id="7" w:name="_Toc168578746"/>
      <w:r w:rsidRPr="00EB7C99">
        <w:rPr>
          <w:rFonts w:ascii="Times New Roman" w:hAnsi="Times New Roman" w:cs="Times New Roman"/>
          <w:sz w:val="24"/>
          <w:szCs w:val="24"/>
        </w:rPr>
        <w:t>Электроснабжение</w:t>
      </w:r>
      <w:bookmarkEnd w:id="7"/>
      <w:r w:rsidRPr="00EB7C99">
        <w:rPr>
          <w:rFonts w:ascii="Times New Roman" w:hAnsi="Times New Roman" w:cs="Times New Roman"/>
          <w:sz w:val="24"/>
          <w:szCs w:val="24"/>
        </w:rPr>
        <w:t xml:space="preserve"> участка. </w:t>
      </w:r>
      <w:proofErr w:type="gramStart"/>
      <w:r w:rsidRPr="00EB7C99">
        <w:rPr>
          <w:rFonts w:ascii="Times New Roman" w:hAnsi="Times New Roman" w:cs="Times New Roman"/>
          <w:sz w:val="24"/>
          <w:szCs w:val="24"/>
        </w:rPr>
        <w:t>Для освещения</w:t>
      </w:r>
      <w:proofErr w:type="gramEnd"/>
      <w:r w:rsidRPr="00EB7C99">
        <w:rPr>
          <w:rFonts w:ascii="Times New Roman" w:hAnsi="Times New Roman" w:cs="Times New Roman"/>
          <w:sz w:val="24"/>
          <w:szCs w:val="24"/>
        </w:rPr>
        <w:t xml:space="preserve"> законсервированного складов ППС и вскрышной породы, используется ДЭС имеющееся на площадке работающее на Д/Т (ист. 6007). Для работы генератора используется дизельное топливо в количестве 3,2 тонн.</w:t>
      </w:r>
    </w:p>
    <w:p w14:paraId="07EAE7A4" w14:textId="3577D2EB" w:rsidR="003544B9" w:rsidRPr="00EB7C99" w:rsidRDefault="003544B9" w:rsidP="00EB7C99">
      <w:pPr>
        <w:suppressLineNumbers/>
        <w:spacing w:after="0" w:line="240" w:lineRule="auto"/>
        <w:ind w:firstLine="708"/>
        <w:jc w:val="both"/>
        <w:rPr>
          <w:rFonts w:ascii="Times New Roman" w:hAnsi="Times New Roman" w:cs="Times New Roman"/>
          <w:sz w:val="24"/>
          <w:szCs w:val="24"/>
        </w:rPr>
      </w:pPr>
    </w:p>
    <w:p w14:paraId="2736CB16"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proofErr w:type="gramStart"/>
      <w:r w:rsidRPr="00EB7C99">
        <w:rPr>
          <w:rFonts w:ascii="Times New Roman" w:hAnsi="Times New Roman" w:cs="Times New Roman"/>
          <w:sz w:val="24"/>
          <w:szCs w:val="24"/>
        </w:rPr>
        <w:t>Согласно прошлого проекта</w:t>
      </w:r>
      <w:proofErr w:type="gramEnd"/>
      <w:r w:rsidRPr="00EB7C99">
        <w:rPr>
          <w:rFonts w:ascii="Times New Roman" w:hAnsi="Times New Roman" w:cs="Times New Roman"/>
          <w:sz w:val="24"/>
          <w:szCs w:val="24"/>
        </w:rPr>
        <w:t xml:space="preserve"> на предприятии образуются следующие виды отходов:</w:t>
      </w:r>
    </w:p>
    <w:p w14:paraId="7C19C7D5"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Смешанные коммунальные отходы (неопасные) 20 03 01 </w:t>
      </w:r>
      <w:proofErr w:type="gramStart"/>
      <w:r w:rsidRPr="00EB7C99">
        <w:rPr>
          <w:rFonts w:ascii="Times New Roman" w:hAnsi="Times New Roman" w:cs="Times New Roman"/>
          <w:sz w:val="24"/>
          <w:szCs w:val="24"/>
        </w:rPr>
        <w:t>-  1</w:t>
      </w:r>
      <w:proofErr w:type="gramEnd"/>
      <w:r w:rsidRPr="00EB7C99">
        <w:rPr>
          <w:rFonts w:ascii="Times New Roman" w:hAnsi="Times New Roman" w:cs="Times New Roman"/>
          <w:sz w:val="24"/>
          <w:szCs w:val="24"/>
        </w:rPr>
        <w:t>,05 т/год</w:t>
      </w:r>
    </w:p>
    <w:p w14:paraId="0414231B"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Отработанные масла, не пригодные для использования по назначению (опасные) 13 02 08* </w:t>
      </w:r>
      <w:proofErr w:type="gramStart"/>
      <w:r w:rsidRPr="00EB7C99">
        <w:rPr>
          <w:rFonts w:ascii="Times New Roman" w:hAnsi="Times New Roman" w:cs="Times New Roman"/>
          <w:sz w:val="24"/>
          <w:szCs w:val="24"/>
        </w:rPr>
        <w:t>-  15</w:t>
      </w:r>
      <w:proofErr w:type="gramEnd"/>
      <w:r w:rsidRPr="00EB7C99">
        <w:rPr>
          <w:rFonts w:ascii="Times New Roman" w:hAnsi="Times New Roman" w:cs="Times New Roman"/>
          <w:sz w:val="24"/>
          <w:szCs w:val="24"/>
        </w:rPr>
        <w:t>,7 т/год</w:t>
      </w:r>
    </w:p>
    <w:p w14:paraId="13936581"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Осадки на фильтрах и использованные абсорбенты (отработанный фильтрующий материал (</w:t>
      </w:r>
      <w:proofErr w:type="spellStart"/>
      <w:r w:rsidRPr="00EB7C99">
        <w:rPr>
          <w:rFonts w:ascii="Times New Roman" w:hAnsi="Times New Roman" w:cs="Times New Roman"/>
          <w:sz w:val="24"/>
          <w:szCs w:val="24"/>
        </w:rPr>
        <w:t>нефтесорбирующие</w:t>
      </w:r>
      <w:proofErr w:type="spellEnd"/>
      <w:r w:rsidRPr="00EB7C99">
        <w:rPr>
          <w:rFonts w:ascii="Times New Roman" w:hAnsi="Times New Roman" w:cs="Times New Roman"/>
          <w:sz w:val="24"/>
          <w:szCs w:val="24"/>
        </w:rPr>
        <w:t xml:space="preserve"> </w:t>
      </w:r>
      <w:proofErr w:type="gramStart"/>
      <w:r w:rsidRPr="00EB7C99">
        <w:rPr>
          <w:rFonts w:ascii="Times New Roman" w:hAnsi="Times New Roman" w:cs="Times New Roman"/>
          <w:sz w:val="24"/>
          <w:szCs w:val="24"/>
        </w:rPr>
        <w:t>боны)  (</w:t>
      </w:r>
      <w:proofErr w:type="gramEnd"/>
      <w:r w:rsidRPr="00EB7C99">
        <w:rPr>
          <w:rFonts w:ascii="Times New Roman" w:hAnsi="Times New Roman" w:cs="Times New Roman"/>
          <w:sz w:val="24"/>
          <w:szCs w:val="24"/>
        </w:rPr>
        <w:t>опасные) 07 01 10* - 0,306  т/год</w:t>
      </w:r>
    </w:p>
    <w:p w14:paraId="18A9BD2A"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Лом черных </w:t>
      </w:r>
      <w:proofErr w:type="gramStart"/>
      <w:r w:rsidRPr="00EB7C99">
        <w:rPr>
          <w:rFonts w:ascii="Times New Roman" w:hAnsi="Times New Roman" w:cs="Times New Roman"/>
          <w:sz w:val="24"/>
          <w:szCs w:val="24"/>
        </w:rPr>
        <w:t>металлов  (</w:t>
      </w:r>
      <w:proofErr w:type="gramEnd"/>
      <w:r w:rsidRPr="00EB7C99">
        <w:rPr>
          <w:rFonts w:ascii="Times New Roman" w:hAnsi="Times New Roman" w:cs="Times New Roman"/>
          <w:sz w:val="24"/>
          <w:szCs w:val="24"/>
        </w:rPr>
        <w:t>неопасные)  16 01 17 - 3,1 т/год</w:t>
      </w:r>
    </w:p>
    <w:p w14:paraId="42CAA9AF"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Отработанные автошины (неопасные) 16 01 </w:t>
      </w:r>
      <w:proofErr w:type="gramStart"/>
      <w:r w:rsidRPr="00EB7C99">
        <w:rPr>
          <w:rFonts w:ascii="Times New Roman" w:hAnsi="Times New Roman" w:cs="Times New Roman"/>
          <w:sz w:val="24"/>
          <w:szCs w:val="24"/>
        </w:rPr>
        <w:t>03  -</w:t>
      </w:r>
      <w:proofErr w:type="gramEnd"/>
      <w:r w:rsidRPr="00EB7C99">
        <w:rPr>
          <w:rFonts w:ascii="Times New Roman" w:hAnsi="Times New Roman" w:cs="Times New Roman"/>
          <w:sz w:val="24"/>
          <w:szCs w:val="24"/>
        </w:rPr>
        <w:t xml:space="preserve"> 1,35 т/год</w:t>
      </w:r>
    </w:p>
    <w:p w14:paraId="73DC659A"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Шламы осветления карьерных вод (шлам пруда-отстойника), (неопасные) 19 09 02 - 0,586 т/год</w:t>
      </w:r>
    </w:p>
    <w:p w14:paraId="6932CCA3"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Ткань для вытирания опасные 15 02 02* - 0,025 т/год</w:t>
      </w:r>
    </w:p>
    <w:p w14:paraId="5CE1879E"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Отходы от разработки металлоносных полезных ископаемых (вскрышные породы</w:t>
      </w:r>
      <w:proofErr w:type="gramStart"/>
      <w:r w:rsidRPr="00EB7C99">
        <w:rPr>
          <w:rFonts w:ascii="Times New Roman" w:hAnsi="Times New Roman" w:cs="Times New Roman"/>
          <w:sz w:val="24"/>
          <w:szCs w:val="24"/>
        </w:rPr>
        <w:t>),  (</w:t>
      </w:r>
      <w:proofErr w:type="gramEnd"/>
      <w:r w:rsidRPr="00EB7C99">
        <w:rPr>
          <w:rFonts w:ascii="Times New Roman" w:hAnsi="Times New Roman" w:cs="Times New Roman"/>
          <w:sz w:val="24"/>
          <w:szCs w:val="24"/>
        </w:rPr>
        <w:t>неопасные) 01 01 01 - 514896,2  т/год</w:t>
      </w:r>
    </w:p>
    <w:p w14:paraId="531CA2A5"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Проект ПУО разрабатывается повторно в связи с окончанием срока действия предыдущих нормативов.</w:t>
      </w:r>
    </w:p>
    <w:p w14:paraId="0C988383"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В связи с окончанием плана горных работ и планируемой разработкой нового плана, согласно проведенной </w:t>
      </w:r>
      <w:proofErr w:type="spellStart"/>
      <w:r w:rsidRPr="00EB7C99">
        <w:rPr>
          <w:rFonts w:ascii="Times New Roman" w:hAnsi="Times New Roman" w:cs="Times New Roman"/>
          <w:sz w:val="24"/>
          <w:szCs w:val="24"/>
        </w:rPr>
        <w:t>опытнопромышленной</w:t>
      </w:r>
      <w:proofErr w:type="spellEnd"/>
      <w:r w:rsidRPr="00EB7C99">
        <w:rPr>
          <w:rFonts w:ascii="Times New Roman" w:hAnsi="Times New Roman" w:cs="Times New Roman"/>
          <w:sz w:val="24"/>
          <w:szCs w:val="24"/>
        </w:rPr>
        <w:t xml:space="preserve"> добычи, в настоящее время на предприятии функционируют 4 неорганизованных источника выбросов. Остальные 11 источников законсервированы до момента согласования горных работ. Действующие объекты на </w:t>
      </w:r>
      <w:proofErr w:type="gramStart"/>
      <w:r w:rsidRPr="00EB7C99">
        <w:rPr>
          <w:rFonts w:ascii="Times New Roman" w:hAnsi="Times New Roman" w:cs="Times New Roman"/>
          <w:sz w:val="24"/>
          <w:szCs w:val="24"/>
        </w:rPr>
        <w:t>предприятии :</w:t>
      </w:r>
      <w:proofErr w:type="gramEnd"/>
      <w:r w:rsidRPr="00EB7C99">
        <w:rPr>
          <w:rFonts w:ascii="Times New Roman" w:hAnsi="Times New Roman" w:cs="Times New Roman"/>
          <w:sz w:val="24"/>
          <w:szCs w:val="24"/>
        </w:rPr>
        <w:t xml:space="preserve"> отвал вскрышных пород, отвал ППС, усредненный склад руды, осветительные мачты.</w:t>
      </w:r>
    </w:p>
    <w:p w14:paraId="51F9FDD3"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На период 2026-2027 г на предприятии численность персонала составляет 2 человека (охрана).</w:t>
      </w:r>
    </w:p>
    <w:p w14:paraId="7E8B5B32"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В связи с окончанием плана горных работ и планируемой разработкой нового плана, согласно проведенной </w:t>
      </w:r>
      <w:proofErr w:type="spellStart"/>
      <w:r w:rsidRPr="00EB7C99">
        <w:rPr>
          <w:rFonts w:ascii="Times New Roman" w:hAnsi="Times New Roman" w:cs="Times New Roman"/>
          <w:sz w:val="24"/>
          <w:szCs w:val="24"/>
        </w:rPr>
        <w:t>опытнопромышленной</w:t>
      </w:r>
      <w:proofErr w:type="spellEnd"/>
      <w:r w:rsidRPr="00EB7C99">
        <w:rPr>
          <w:rFonts w:ascii="Times New Roman" w:hAnsi="Times New Roman" w:cs="Times New Roman"/>
          <w:sz w:val="24"/>
          <w:szCs w:val="24"/>
        </w:rPr>
        <w:t xml:space="preserve"> добычи, в настоящее время на предприятии образуются следующие виды отходов: </w:t>
      </w:r>
    </w:p>
    <w:p w14:paraId="43367B4F"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Твердо-бытовые отходы 20 03 01 (неопасные) в количестве 0,15 т/год будут временно храниться в контейнерах на специально оборудованной площадке с последующей передачей </w:t>
      </w:r>
      <w:proofErr w:type="spellStart"/>
      <w:proofErr w:type="gramStart"/>
      <w:r w:rsidRPr="00EB7C99">
        <w:rPr>
          <w:rFonts w:ascii="Times New Roman" w:hAnsi="Times New Roman" w:cs="Times New Roman"/>
          <w:sz w:val="24"/>
          <w:szCs w:val="24"/>
        </w:rPr>
        <w:t>спец.предприятию</w:t>
      </w:r>
      <w:proofErr w:type="spellEnd"/>
      <w:proofErr w:type="gramEnd"/>
      <w:r w:rsidRPr="00EB7C99">
        <w:rPr>
          <w:rFonts w:ascii="Times New Roman" w:hAnsi="Times New Roman" w:cs="Times New Roman"/>
          <w:sz w:val="24"/>
          <w:szCs w:val="24"/>
        </w:rPr>
        <w:t xml:space="preserve"> по договору.</w:t>
      </w:r>
    </w:p>
    <w:p w14:paraId="1C256024"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r w:rsidRPr="00EB7C99">
        <w:rPr>
          <w:rFonts w:ascii="Times New Roman" w:hAnsi="Times New Roman" w:cs="Times New Roman"/>
          <w:sz w:val="24"/>
          <w:szCs w:val="24"/>
        </w:rPr>
        <w:t xml:space="preserve">Остальные отходы связаны с технологическим процессом добычи и работы техники на площадке, которая на период 2026-2027 год не проводится. В связи с отсутствием на разрабатываемом карьере карьерных вод, отходы шламов и </w:t>
      </w:r>
      <w:proofErr w:type="spellStart"/>
      <w:r w:rsidRPr="00EB7C99">
        <w:rPr>
          <w:rFonts w:ascii="Times New Roman" w:hAnsi="Times New Roman" w:cs="Times New Roman"/>
          <w:sz w:val="24"/>
          <w:szCs w:val="24"/>
        </w:rPr>
        <w:t>нефтесорбирующие</w:t>
      </w:r>
      <w:proofErr w:type="spellEnd"/>
      <w:r w:rsidRPr="00EB7C99">
        <w:rPr>
          <w:rFonts w:ascii="Times New Roman" w:hAnsi="Times New Roman" w:cs="Times New Roman"/>
          <w:sz w:val="24"/>
          <w:szCs w:val="24"/>
        </w:rPr>
        <w:t xml:space="preserve"> боны не образуются.</w:t>
      </w:r>
    </w:p>
    <w:p w14:paraId="50E3464E" w14:textId="3A0CFC5F" w:rsidR="00EB7C99" w:rsidRPr="00EB7C99" w:rsidRDefault="00EB7C99" w:rsidP="00EB7C99">
      <w:pPr>
        <w:suppressLineNumbers/>
        <w:spacing w:after="0" w:line="240" w:lineRule="auto"/>
        <w:ind w:firstLine="708"/>
        <w:jc w:val="both"/>
        <w:rPr>
          <w:rFonts w:ascii="Times New Roman" w:hAnsi="Times New Roman" w:cs="Times New Roman"/>
          <w:sz w:val="24"/>
          <w:szCs w:val="24"/>
        </w:rPr>
      </w:pPr>
    </w:p>
    <w:p w14:paraId="1F3AA0C8" w14:textId="77777777" w:rsidR="00EB7C99" w:rsidRPr="00EB7C99" w:rsidRDefault="00EB7C99" w:rsidP="00EB7C99">
      <w:pPr>
        <w:suppressLineNumbers/>
        <w:spacing w:after="0" w:line="240" w:lineRule="auto"/>
        <w:ind w:firstLine="708"/>
        <w:jc w:val="both"/>
        <w:rPr>
          <w:rFonts w:ascii="Times New Roman" w:hAnsi="Times New Roman" w:cs="Times New Roman"/>
          <w:sz w:val="24"/>
          <w:szCs w:val="24"/>
        </w:rPr>
      </w:pPr>
    </w:p>
    <w:sectPr w:rsidR="00EB7C99" w:rsidRPr="00EB7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1758"/>
    <w:multiLevelType w:val="hybridMultilevel"/>
    <w:tmpl w:val="4FC23FDE"/>
    <w:lvl w:ilvl="0" w:tplc="865E48CE">
      <w:start w:val="1"/>
      <w:numFmt w:val="decimal"/>
      <w:lvlText w:val="%1."/>
      <w:lvlJc w:val="left"/>
      <w:pPr>
        <w:ind w:left="1211" w:hanging="360"/>
      </w:pPr>
      <w:rPr>
        <w:rFonts w:ascii="Times New Roman" w:hAnsi="Times New Roman" w:cs="Times New Roman"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D7"/>
    <w:rsid w:val="0019670D"/>
    <w:rsid w:val="003544B9"/>
    <w:rsid w:val="00C47ED7"/>
    <w:rsid w:val="00EB7C99"/>
    <w:rsid w:val="00F95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999D"/>
  <w15:chartTrackingRefBased/>
  <w15:docId w15:val="{F2BDFBFC-BF5C-4F60-B53B-7BBEB01D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8FB"/>
    <w:pPr>
      <w:spacing w:line="256" w:lineRule="auto"/>
    </w:pPr>
    <w:rPr>
      <w:rFonts w:eastAsiaTheme="minorEastAsia"/>
      <w:lang w:eastAsia="ru-RU"/>
    </w:rPr>
  </w:style>
  <w:style w:type="paragraph" w:styleId="1">
    <w:name w:val="heading 1"/>
    <w:basedOn w:val="a"/>
    <w:next w:val="a"/>
    <w:link w:val="10"/>
    <w:uiPriority w:val="9"/>
    <w:qFormat/>
    <w:rsid w:val="00F958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Paragraph,Citation List,Resume Title,List Paragraph Char Char,Bullet 1,List Paragraph1,b1,Number_1,SGLText List Paragraph,new,lp1,Normal Sentence,Colorful List - Accent 11,ListPar1,List Paragraph2,List Paragraph11,list1,Figure_name,HEAD,P,罗"/>
    <w:basedOn w:val="a"/>
    <w:link w:val="a4"/>
    <w:uiPriority w:val="34"/>
    <w:qFormat/>
    <w:rsid w:val="00F958FB"/>
    <w:pPr>
      <w:spacing w:after="200" w:line="276" w:lineRule="auto"/>
      <w:ind w:left="720"/>
      <w:contextualSpacing/>
    </w:pPr>
    <w:rPr>
      <w:rFonts w:ascii="Consolas" w:eastAsia="Calibri" w:hAnsi="Consolas" w:cs="Times New Roman"/>
      <w:sz w:val="20"/>
      <w:szCs w:val="20"/>
      <w:lang w:val="en-US"/>
    </w:rPr>
  </w:style>
  <w:style w:type="character" w:customStyle="1" w:styleId="a4">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3"/>
    <w:uiPriority w:val="34"/>
    <w:locked/>
    <w:rsid w:val="00F958FB"/>
    <w:rPr>
      <w:rFonts w:ascii="Consolas" w:eastAsia="Calibri" w:hAnsi="Consolas" w:cs="Times New Roman"/>
      <w:sz w:val="20"/>
      <w:szCs w:val="20"/>
      <w:lang w:val="en-US" w:eastAsia="ru-RU"/>
    </w:rPr>
  </w:style>
  <w:style w:type="paragraph" w:customStyle="1" w:styleId="11">
    <w:name w:val="Стиль1"/>
    <w:basedOn w:val="1"/>
    <w:link w:val="12"/>
    <w:qFormat/>
    <w:rsid w:val="00F958FB"/>
    <w:pPr>
      <w:spacing w:line="240" w:lineRule="auto"/>
    </w:pPr>
    <w:rPr>
      <w:rFonts w:ascii="Arial" w:eastAsia="Calibri" w:hAnsi="Arial" w:cs="Times New Roman"/>
      <w:b/>
      <w:caps/>
      <w:color w:val="000000"/>
      <w:szCs w:val="20"/>
    </w:rPr>
  </w:style>
  <w:style w:type="character" w:customStyle="1" w:styleId="12">
    <w:name w:val="Стиль1 Знак"/>
    <w:link w:val="11"/>
    <w:locked/>
    <w:rsid w:val="00F958FB"/>
    <w:rPr>
      <w:rFonts w:ascii="Arial" w:eastAsia="Calibri" w:hAnsi="Arial" w:cs="Times New Roman"/>
      <w:b/>
      <w:caps/>
      <w:color w:val="000000"/>
      <w:sz w:val="32"/>
      <w:szCs w:val="20"/>
      <w:lang w:eastAsia="ru-RU"/>
    </w:rPr>
  </w:style>
  <w:style w:type="paragraph" w:styleId="a5">
    <w:name w:val="Body Text"/>
    <w:aliases w:val="Знак,Знак Знак20,Основной текст Знак1,Основной текст Знак Знак,Знак Знак22,Основной текст Знак Знак Знак Знак,Основной текст Знак Знак1,Основной текст Знак1 Знак Знак Знак Знак Знак,AETC-Body,DNV-Body,AETC-Body1,DNV-Body1,DNV-Bo"/>
    <w:basedOn w:val="a"/>
    <w:link w:val="a6"/>
    <w:qFormat/>
    <w:rsid w:val="00F958FB"/>
    <w:pPr>
      <w:widowControl w:val="0"/>
      <w:spacing w:after="0" w:line="240" w:lineRule="auto"/>
      <w:jc w:val="both"/>
    </w:pPr>
    <w:rPr>
      <w:rFonts w:ascii="Calibri" w:eastAsia="SimSun" w:hAnsi="Calibri" w:cs="Times New Roman"/>
      <w:sz w:val="24"/>
      <w:szCs w:val="20"/>
      <w:lang w:eastAsia="en-US"/>
    </w:rPr>
  </w:style>
  <w:style w:type="character" w:customStyle="1" w:styleId="a6">
    <w:name w:val="Основной текст Знак"/>
    <w:aliases w:val="Знак Знак,Знак Знак20 Знак,Основной текст Знак1 Знак,Основной текст Знак Знак Знак,Знак Знак22 Знак,Основной текст Знак Знак Знак Знак Знак,Основной текст Знак Знак1 Знак,Основной текст Знак1 Знак Знак Знак Знак Знак Знак,DNV-Bo Знак"/>
    <w:basedOn w:val="a0"/>
    <w:link w:val="a5"/>
    <w:rsid w:val="00F958FB"/>
    <w:rPr>
      <w:rFonts w:ascii="Calibri" w:eastAsia="SimSun" w:hAnsi="Calibri" w:cs="Times New Roman"/>
      <w:sz w:val="24"/>
      <w:szCs w:val="20"/>
    </w:rPr>
  </w:style>
  <w:style w:type="paragraph" w:customStyle="1" w:styleId="a7">
    <w:name w:val="Мой текст Знак"/>
    <w:link w:val="13"/>
    <w:rsid w:val="00F958FB"/>
    <w:pPr>
      <w:spacing w:before="120" w:after="0" w:line="240" w:lineRule="auto"/>
      <w:jc w:val="both"/>
    </w:pPr>
    <w:rPr>
      <w:rFonts w:ascii="Times New Roman" w:eastAsia="Calibri" w:hAnsi="Times New Roman" w:cs="Times New Roman"/>
      <w:color w:val="000000"/>
      <w:lang w:eastAsia="ru-RU"/>
    </w:rPr>
  </w:style>
  <w:style w:type="character" w:customStyle="1" w:styleId="13">
    <w:name w:val="Мой текст Знак Знак1"/>
    <w:link w:val="a7"/>
    <w:locked/>
    <w:rsid w:val="00F958FB"/>
    <w:rPr>
      <w:rFonts w:ascii="Times New Roman" w:eastAsia="Calibri" w:hAnsi="Times New Roman" w:cs="Times New Roman"/>
      <w:color w:val="000000"/>
      <w:lang w:eastAsia="ru-RU"/>
    </w:rPr>
  </w:style>
  <w:style w:type="character" w:customStyle="1" w:styleId="10">
    <w:name w:val="Заголовок 1 Знак"/>
    <w:basedOn w:val="a0"/>
    <w:link w:val="1"/>
    <w:uiPriority w:val="9"/>
    <w:rsid w:val="00F958FB"/>
    <w:rPr>
      <w:rFonts w:asciiTheme="majorHAnsi" w:eastAsiaTheme="majorEastAsia" w:hAnsiTheme="majorHAnsi" w:cstheme="majorBidi"/>
      <w:color w:val="2F5496" w:themeColor="accent1" w:themeShade="BF"/>
      <w:sz w:val="32"/>
      <w:szCs w:val="32"/>
      <w:lang w:eastAsia="ru-RU"/>
    </w:rPr>
  </w:style>
  <w:style w:type="paragraph" w:styleId="a8">
    <w:name w:val="Body Text Indent"/>
    <w:basedOn w:val="a"/>
    <w:link w:val="a9"/>
    <w:uiPriority w:val="99"/>
    <w:semiHidden/>
    <w:unhideWhenUsed/>
    <w:rsid w:val="0019670D"/>
    <w:pPr>
      <w:spacing w:after="120"/>
      <w:ind w:left="283"/>
    </w:pPr>
  </w:style>
  <w:style w:type="character" w:customStyle="1" w:styleId="a9">
    <w:name w:val="Основной текст с отступом Знак"/>
    <w:basedOn w:val="a0"/>
    <w:link w:val="a8"/>
    <w:uiPriority w:val="99"/>
    <w:semiHidden/>
    <w:rsid w:val="0019670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1385</Words>
  <Characters>7900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2025-03-14T06:30:00Z</dcterms:created>
  <dcterms:modified xsi:type="dcterms:W3CDTF">2026-05-26T16:41:00Z</dcterms:modified>
</cp:coreProperties>
</file>