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B1F3F" w14:textId="642D7909" w:rsidR="000247C1" w:rsidRPr="000A3838" w:rsidRDefault="000247C1" w:rsidP="000247C1">
      <w:pPr>
        <w:spacing w:after="240" w:line="276" w:lineRule="auto"/>
        <w:jc w:val="center"/>
        <w:rPr>
          <w:b/>
          <w:bCs/>
        </w:rPr>
      </w:pPr>
      <w:r w:rsidRPr="000A3838">
        <w:rPr>
          <w:b/>
          <w:bCs/>
        </w:rPr>
        <w:t xml:space="preserve">НЕТЕХНИЧЕСКОЕ РЕЗЮМЕ </w:t>
      </w:r>
    </w:p>
    <w:p w14:paraId="33EA9CF0" w14:textId="77777777" w:rsidR="000247C1" w:rsidRPr="00FB303F" w:rsidRDefault="000247C1" w:rsidP="000247C1">
      <w:pPr>
        <w:spacing w:line="276" w:lineRule="auto"/>
        <w:ind w:firstLine="709"/>
        <w:jc w:val="both"/>
        <w:rPr>
          <w:bCs/>
          <w:kern w:val="32"/>
        </w:rPr>
      </w:pPr>
      <w:r w:rsidRPr="00FB303F">
        <w:rPr>
          <w:bCs/>
          <w:kern w:val="32"/>
        </w:rPr>
        <w:t>Участок реконструкции расположен на территории г.Астана района "Сарыарка" от пр.Тлендиева до железной дороги.</w:t>
      </w:r>
    </w:p>
    <w:p w14:paraId="4A936FFD" w14:textId="77777777" w:rsidR="000247C1" w:rsidRPr="00FB303F" w:rsidRDefault="000247C1" w:rsidP="000247C1">
      <w:pPr>
        <w:spacing w:line="276" w:lineRule="auto"/>
        <w:ind w:firstLine="709"/>
        <w:jc w:val="both"/>
        <w:rPr>
          <w:bCs/>
          <w:kern w:val="32"/>
        </w:rPr>
      </w:pPr>
      <w:r w:rsidRPr="00FB303F">
        <w:rPr>
          <w:bCs/>
          <w:kern w:val="32"/>
        </w:rPr>
        <w:t>Протяженность участка 2,594 км. Канал имеет ширину 6 м.</w:t>
      </w:r>
      <w:r>
        <w:rPr>
          <w:bCs/>
          <w:kern w:val="32"/>
        </w:rPr>
        <w:t xml:space="preserve"> </w:t>
      </w:r>
      <w:r w:rsidRPr="00FB303F">
        <w:rPr>
          <w:bCs/>
          <w:kern w:val="32"/>
        </w:rPr>
        <w:t>Объект, находящийся в пределах густонаселённого района столицы, имеет повышенное социальное значение, поскольку формирует часть городской пешеходной и инженерной инфраструктуры, обеспечивает пропуск поверхностных вод и влияет на устойчивость прилегающей застройки.</w:t>
      </w:r>
    </w:p>
    <w:p w14:paraId="153C1DB8" w14:textId="77777777" w:rsidR="000247C1" w:rsidRDefault="000247C1" w:rsidP="000247C1">
      <w:pPr>
        <w:spacing w:line="276" w:lineRule="auto"/>
        <w:ind w:firstLine="567"/>
        <w:jc w:val="both"/>
        <w:rPr>
          <w:bCs/>
          <w:kern w:val="32"/>
        </w:rPr>
      </w:pPr>
      <w:r w:rsidRPr="00FB303F">
        <w:rPr>
          <w:bCs/>
          <w:kern w:val="32"/>
        </w:rPr>
        <w:t xml:space="preserve">Установленные дефекты, разрушения и нарушения эксплуатации свидетельствуют о длительном отсутствии комплексного обслуживания и инженерной защиты. </w:t>
      </w:r>
    </w:p>
    <w:p w14:paraId="3E4CE965" w14:textId="461A690E" w:rsidR="000247C1" w:rsidRDefault="000247C1" w:rsidP="000247C1">
      <w:pPr>
        <w:spacing w:line="276" w:lineRule="auto"/>
        <w:ind w:firstLine="142"/>
        <w:jc w:val="both"/>
        <w:rPr>
          <w:noProof/>
          <w:kern w:val="32"/>
        </w:rPr>
      </w:pPr>
      <w:r w:rsidRPr="007A7033">
        <w:rPr>
          <w:noProof/>
          <w:kern w:val="32"/>
        </w:rPr>
        <w:drawing>
          <wp:inline distT="0" distB="0" distL="0" distR="0" wp14:anchorId="1178D7CA" wp14:editId="6BC6D65C">
            <wp:extent cx="5940425" cy="4204970"/>
            <wp:effectExtent l="0" t="0" r="3175" b="5080"/>
            <wp:docPr id="929981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A175" w14:textId="77777777" w:rsidR="000247C1" w:rsidRDefault="000247C1" w:rsidP="000247C1">
      <w:pPr>
        <w:spacing w:line="276" w:lineRule="auto"/>
        <w:ind w:firstLine="142"/>
        <w:jc w:val="center"/>
        <w:rPr>
          <w:noProof/>
          <w:kern w:val="32"/>
        </w:rPr>
      </w:pPr>
      <w:r>
        <w:rPr>
          <w:noProof/>
          <w:kern w:val="32"/>
        </w:rPr>
        <w:t>Рис.18.1 Ситуационная карта раположениях объекта</w:t>
      </w:r>
    </w:p>
    <w:p w14:paraId="2518D036" w14:textId="77777777" w:rsidR="000247C1" w:rsidRDefault="000247C1" w:rsidP="000247C1">
      <w:pPr>
        <w:spacing w:line="276" w:lineRule="auto"/>
        <w:ind w:firstLine="142"/>
        <w:jc w:val="center"/>
        <w:rPr>
          <w:noProof/>
          <w:kern w:val="32"/>
        </w:rPr>
      </w:pPr>
    </w:p>
    <w:p w14:paraId="43F85EC4" w14:textId="77777777" w:rsidR="000247C1" w:rsidRPr="00072826" w:rsidRDefault="000247C1" w:rsidP="000247C1">
      <w:pPr>
        <w:pStyle w:val="ae"/>
        <w:widowControl w:val="0"/>
        <w:kinsoku w:val="0"/>
        <w:overflowPunct w:val="0"/>
        <w:spacing w:line="276" w:lineRule="auto"/>
        <w:jc w:val="right"/>
        <w:rPr>
          <w:b w:val="0"/>
          <w:spacing w:val="1"/>
          <w:sz w:val="24"/>
          <w:szCs w:val="24"/>
        </w:rPr>
      </w:pPr>
      <w:r w:rsidRPr="00072826">
        <w:rPr>
          <w:b w:val="0"/>
          <w:spacing w:val="-1"/>
          <w:sz w:val="24"/>
          <w:szCs w:val="24"/>
        </w:rPr>
        <w:t>Таблица</w:t>
      </w:r>
      <w:r w:rsidRPr="0007282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18.1</w:t>
      </w:r>
    </w:p>
    <w:p w14:paraId="2A58530E" w14:textId="77777777" w:rsidR="000247C1" w:rsidRPr="00072826" w:rsidRDefault="000247C1" w:rsidP="000247C1">
      <w:pPr>
        <w:pStyle w:val="ae"/>
        <w:widowControl w:val="0"/>
        <w:kinsoku w:val="0"/>
        <w:overflowPunct w:val="0"/>
        <w:spacing w:line="276" w:lineRule="auto"/>
        <w:rPr>
          <w:spacing w:val="-1"/>
          <w:sz w:val="24"/>
          <w:szCs w:val="24"/>
        </w:rPr>
      </w:pPr>
      <w:r w:rsidRPr="00072826">
        <w:rPr>
          <w:spacing w:val="-1"/>
          <w:sz w:val="24"/>
          <w:szCs w:val="24"/>
        </w:rPr>
        <w:t>Координаты</w:t>
      </w:r>
      <w:r w:rsidRPr="00072826">
        <w:rPr>
          <w:sz w:val="24"/>
          <w:szCs w:val="24"/>
        </w:rPr>
        <w:t xml:space="preserve"> </w:t>
      </w:r>
      <w:r w:rsidRPr="00072826">
        <w:rPr>
          <w:spacing w:val="-1"/>
          <w:sz w:val="24"/>
          <w:szCs w:val="24"/>
        </w:rPr>
        <w:t>объекта</w:t>
      </w:r>
    </w:p>
    <w:tbl>
      <w:tblPr>
        <w:tblW w:w="814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3135"/>
        <w:gridCol w:w="2193"/>
        <w:gridCol w:w="2343"/>
      </w:tblGrid>
      <w:tr w:rsidR="000247C1" w:rsidRPr="00072826" w14:paraId="1B88353C" w14:textId="77777777" w:rsidTr="005109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0F5D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jc w:val="center"/>
            </w:pPr>
            <w:r w:rsidRPr="00072826">
              <w:rPr>
                <w:bCs/>
              </w:rPr>
              <w:t>№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951D02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1080"/>
              <w:rPr>
                <w:bCs/>
                <w:spacing w:val="-1"/>
              </w:rPr>
            </w:pPr>
            <w:r w:rsidRPr="00072826">
              <w:rPr>
                <w:bCs/>
                <w:spacing w:val="-1"/>
              </w:rPr>
              <w:t>Наименование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8E5E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39"/>
              <w:jc w:val="center"/>
            </w:pPr>
            <w:r w:rsidRPr="00072826">
              <w:rPr>
                <w:bCs/>
                <w:spacing w:val="-1"/>
              </w:rPr>
              <w:t>Северная широта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B8A4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jc w:val="center"/>
            </w:pPr>
            <w:r w:rsidRPr="00072826">
              <w:rPr>
                <w:bCs/>
                <w:spacing w:val="-1"/>
              </w:rPr>
              <w:t>Восточная</w:t>
            </w:r>
            <w:r w:rsidRPr="00072826">
              <w:rPr>
                <w:bCs/>
                <w:spacing w:val="1"/>
              </w:rPr>
              <w:t xml:space="preserve"> </w:t>
            </w:r>
            <w:r w:rsidRPr="00072826">
              <w:rPr>
                <w:bCs/>
                <w:spacing w:val="-1"/>
              </w:rPr>
              <w:t>долгота</w:t>
            </w:r>
          </w:p>
        </w:tc>
      </w:tr>
      <w:tr w:rsidR="000247C1" w:rsidRPr="00072826" w14:paraId="30F05946" w14:textId="77777777" w:rsidTr="005109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6F077A" w14:textId="77777777" w:rsidR="000247C1" w:rsidRPr="00072826" w:rsidRDefault="000247C1" w:rsidP="005109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1</w:t>
            </w:r>
          </w:p>
        </w:tc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B480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28"/>
              <w:jc w:val="center"/>
            </w:pPr>
            <w:r>
              <w:t>Реконструкция русла ручья Сарыбулак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DF82E4" w14:textId="77777777" w:rsidR="000247C1" w:rsidRPr="00072826" w:rsidRDefault="000247C1" w:rsidP="005109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57B6D">
              <w:rPr>
                <w:color w:val="000000"/>
              </w:rPr>
              <w:t>51°10'41.09"С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505A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28"/>
              <w:jc w:val="center"/>
            </w:pPr>
            <w:r w:rsidRPr="00657B6D">
              <w:rPr>
                <w:color w:val="000000"/>
                <w:sz w:val="24"/>
                <w:szCs w:val="24"/>
              </w:rPr>
              <w:t>71°23'18.82"В</w:t>
            </w:r>
          </w:p>
        </w:tc>
      </w:tr>
      <w:tr w:rsidR="000247C1" w:rsidRPr="00072826" w14:paraId="22A13B66" w14:textId="77777777" w:rsidTr="005109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D9E56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28"/>
              <w:jc w:val="center"/>
            </w:pPr>
            <w:r w:rsidRPr="00072826">
              <w:t>2</w:t>
            </w:r>
          </w:p>
        </w:tc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FCCB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21D063" w14:textId="77777777" w:rsidR="000247C1" w:rsidRPr="00072826" w:rsidRDefault="000247C1" w:rsidP="005109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57B6D">
              <w:rPr>
                <w:color w:val="000000"/>
              </w:rPr>
              <w:t>51°11'51.45"С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3B3C" w14:textId="77777777" w:rsidR="000247C1" w:rsidRPr="00072826" w:rsidRDefault="000247C1" w:rsidP="005109A4">
            <w:pPr>
              <w:pStyle w:val="TableParagraph"/>
              <w:kinsoku w:val="0"/>
              <w:overflowPunct w:val="0"/>
              <w:spacing w:line="276" w:lineRule="auto"/>
              <w:ind w:left="28"/>
              <w:jc w:val="center"/>
            </w:pPr>
            <w:r w:rsidRPr="00657B6D">
              <w:rPr>
                <w:color w:val="000000"/>
                <w:sz w:val="24"/>
                <w:szCs w:val="24"/>
              </w:rPr>
              <w:t>71°24'11.09"В</w:t>
            </w:r>
          </w:p>
        </w:tc>
      </w:tr>
    </w:tbl>
    <w:p w14:paraId="1E70804A" w14:textId="77777777" w:rsidR="000247C1" w:rsidRDefault="000247C1" w:rsidP="000247C1">
      <w:pPr>
        <w:spacing w:line="276" w:lineRule="auto"/>
        <w:ind w:firstLine="142"/>
        <w:jc w:val="both"/>
        <w:rPr>
          <w:bCs/>
          <w:kern w:val="32"/>
        </w:rPr>
      </w:pPr>
    </w:p>
    <w:p w14:paraId="5CF64E41" w14:textId="77777777" w:rsidR="000247C1" w:rsidRDefault="000247C1" w:rsidP="000247C1">
      <w:pPr>
        <w:spacing w:line="276" w:lineRule="auto"/>
        <w:ind w:firstLine="709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Объект расположен в Акмолинской области г. Астана </w:t>
      </w:r>
      <w:r w:rsidRPr="00AE77C5">
        <w:rPr>
          <w:color w:val="000000"/>
          <w:szCs w:val="26"/>
        </w:rPr>
        <w:t>района "Сарыарка" от пр.Тлендиева до железной дороги.</w:t>
      </w:r>
    </w:p>
    <w:p w14:paraId="7024F65E" w14:textId="77777777" w:rsidR="000247C1" w:rsidRPr="00D4049E" w:rsidRDefault="000247C1" w:rsidP="000247C1">
      <w:pPr>
        <w:spacing w:line="276" w:lineRule="auto"/>
        <w:ind w:firstLine="709"/>
        <w:jc w:val="both"/>
        <w:rPr>
          <w:color w:val="000000"/>
          <w:szCs w:val="26"/>
          <w:lang w:val="ru-KZ"/>
        </w:rPr>
      </w:pPr>
      <w:r>
        <w:rPr>
          <w:color w:val="000000"/>
          <w:szCs w:val="26"/>
        </w:rPr>
        <w:t xml:space="preserve">Численность населения Сарыаркинского района г. Астаны на 2025 год составляет </w:t>
      </w:r>
      <w:r w:rsidRPr="00D4049E">
        <w:rPr>
          <w:color w:val="000000"/>
          <w:szCs w:val="26"/>
        </w:rPr>
        <w:t>352</w:t>
      </w:r>
      <w:r>
        <w:rPr>
          <w:color w:val="000000"/>
          <w:szCs w:val="26"/>
        </w:rPr>
        <w:t> </w:t>
      </w:r>
      <w:r w:rsidRPr="00D4049E">
        <w:rPr>
          <w:color w:val="000000"/>
          <w:szCs w:val="26"/>
        </w:rPr>
        <w:t>709</w:t>
      </w:r>
      <w:r>
        <w:rPr>
          <w:color w:val="000000"/>
          <w:szCs w:val="26"/>
        </w:rPr>
        <w:t xml:space="preserve"> человек.</w:t>
      </w:r>
    </w:p>
    <w:p w14:paraId="550C5D6C" w14:textId="77777777" w:rsidR="000247C1" w:rsidRPr="00AE77C5" w:rsidRDefault="000247C1" w:rsidP="000247C1">
      <w:pPr>
        <w:spacing w:line="276" w:lineRule="auto"/>
        <w:ind w:firstLine="709"/>
        <w:jc w:val="both"/>
        <w:rPr>
          <w:color w:val="000000"/>
          <w:szCs w:val="26"/>
        </w:rPr>
      </w:pPr>
      <w:r w:rsidRPr="00AE77C5">
        <w:rPr>
          <w:color w:val="000000"/>
          <w:szCs w:val="26"/>
        </w:rPr>
        <w:lastRenderedPageBreak/>
        <w:t>Географические координаты начала участка реконструкции: 51°10'41.09"С  71°23'18.82"В. Ближайшая жилая зона  в 110 м в восточном направлении от начала участка реконструкции.</w:t>
      </w:r>
    </w:p>
    <w:p w14:paraId="5668DA04" w14:textId="77777777" w:rsidR="000247C1" w:rsidRPr="00AE77C5" w:rsidRDefault="000247C1" w:rsidP="000247C1">
      <w:pPr>
        <w:spacing w:line="276" w:lineRule="auto"/>
        <w:ind w:firstLine="709"/>
        <w:jc w:val="both"/>
        <w:rPr>
          <w:color w:val="000000"/>
          <w:szCs w:val="26"/>
        </w:rPr>
      </w:pPr>
      <w:r w:rsidRPr="00AE77C5">
        <w:rPr>
          <w:color w:val="000000"/>
          <w:szCs w:val="26"/>
        </w:rPr>
        <w:t>Географические координаты конца участка реконструкции: 51°11'51.45"С, 71°24'11.09"В</w:t>
      </w:r>
    </w:p>
    <w:p w14:paraId="0F80A6DE" w14:textId="77777777" w:rsidR="000247C1" w:rsidRDefault="000247C1" w:rsidP="000247C1">
      <w:pPr>
        <w:spacing w:line="276" w:lineRule="auto"/>
        <w:ind w:firstLine="709"/>
        <w:jc w:val="both"/>
        <w:rPr>
          <w:color w:val="000000"/>
          <w:szCs w:val="26"/>
        </w:rPr>
      </w:pPr>
      <w:r w:rsidRPr="00AE77C5">
        <w:rPr>
          <w:color w:val="000000"/>
          <w:szCs w:val="26"/>
        </w:rPr>
        <w:t>Ближайшая жилая зона находится на расстоянии 175 м в юго-восточном направлении от конца участка реконструкции</w:t>
      </w:r>
      <w:r>
        <w:rPr>
          <w:color w:val="000000"/>
          <w:szCs w:val="26"/>
        </w:rPr>
        <w:t xml:space="preserve">. </w:t>
      </w:r>
    </w:p>
    <w:p w14:paraId="558E5D33" w14:textId="77777777" w:rsidR="000247C1" w:rsidRDefault="000247C1" w:rsidP="000247C1">
      <w:pPr>
        <w:spacing w:line="276" w:lineRule="auto"/>
        <w:ind w:firstLine="709"/>
        <w:jc w:val="both"/>
        <w:rPr>
          <w:color w:val="000000"/>
        </w:rPr>
      </w:pPr>
      <w:r w:rsidRPr="002328CB">
        <w:rPr>
          <w:color w:val="000000"/>
        </w:rPr>
        <w:t>Прибрежная зона канала будет благоустроена в границах отведенного участка и в целом представляет собой линейный зеленую зону, составленную в соответствии с генеральным планом города как водно-зеленый экологический коридор. По обе стороны канала предусмотрены пешеходные дорожки с покрытием из цементно-песчаной брусчатки шириной 2 м. Вдоль пешеходных дорожек предусмотрено устройство электроосвещения зоны канала светильниками торшерного типа высотой 3 м, а также установка скамеек с урнами. Все участки, свободные от русла, дорожек и площадок будут озеленены путем посадки газонов и цветников. Вдоль парапетов канала предусмотрено устройство декоративного перильного ограждения.</w:t>
      </w:r>
    </w:p>
    <w:p w14:paraId="519A6377" w14:textId="77777777" w:rsidR="000247C1" w:rsidRPr="002832AC" w:rsidRDefault="000247C1" w:rsidP="000247C1">
      <w:pPr>
        <w:spacing w:line="276" w:lineRule="auto"/>
        <w:ind w:firstLine="709"/>
        <w:jc w:val="both"/>
        <w:rPr>
          <w:color w:val="000000"/>
        </w:rPr>
      </w:pPr>
      <w:r w:rsidRPr="00D13559">
        <w:rPr>
          <w:color w:val="000000"/>
        </w:rPr>
        <w:t>Проектом предусмотрен комплекс мероприятий по инженерной подготовке территории, включающий вертикальную планировку участка с частичным снятием растительного слоя в пределах зоны производства работ, обеспечением баланса земляных масс и формированием проектных отметок, необходимых для устойчивого функционирования реконструируемого русла ручья и прилегающей прибрежной территории. Организация поверхностного водоотвода решена с учётом существующей дорожно-транспортной схемы и планировочных решений по благоустройству территории. Отвод дождевых и талых вод предусматривается посредством открытой водоотводящей системы, обеспечивающей направленный сбор и безопасный пропуск поверхностных стоков.</w:t>
      </w:r>
    </w:p>
    <w:p w14:paraId="2AE6A253" w14:textId="77777777" w:rsidR="000247C1" w:rsidRDefault="000247C1" w:rsidP="000247C1">
      <w:pPr>
        <w:pStyle w:val="af0"/>
        <w:tabs>
          <w:tab w:val="left" w:pos="1134"/>
        </w:tabs>
        <w:spacing w:line="276" w:lineRule="auto"/>
        <w:ind w:firstLine="709"/>
        <w:jc w:val="both"/>
        <w:rPr>
          <w:color w:val="000000"/>
          <w:sz w:val="24"/>
        </w:rPr>
      </w:pPr>
      <w:r>
        <w:rPr>
          <w:bCs/>
          <w:sz w:val="24"/>
          <w:szCs w:val="24"/>
        </w:rPr>
        <w:t xml:space="preserve">На период </w:t>
      </w:r>
      <w:r>
        <w:rPr>
          <w:b/>
          <w:bCs/>
          <w:sz w:val="24"/>
          <w:szCs w:val="24"/>
        </w:rPr>
        <w:t>реконструкции</w:t>
      </w:r>
      <w:r>
        <w:rPr>
          <w:bCs/>
          <w:sz w:val="24"/>
          <w:szCs w:val="24"/>
        </w:rPr>
        <w:t xml:space="preserve"> </w:t>
      </w:r>
      <w:r>
        <w:rPr>
          <w:color w:val="000000"/>
          <w:sz w:val="24"/>
        </w:rPr>
        <w:t>выявлено 6</w:t>
      </w:r>
      <w:r>
        <w:rPr>
          <w:b/>
          <w:bCs/>
          <w:color w:val="000000"/>
          <w:sz w:val="24"/>
        </w:rPr>
        <w:t xml:space="preserve"> </w:t>
      </w:r>
      <w:r>
        <w:rPr>
          <w:color w:val="000000"/>
          <w:sz w:val="24"/>
        </w:rPr>
        <w:t>источников выбросов вредных веществ в атмосферный воздух, из них:</w:t>
      </w:r>
    </w:p>
    <w:p w14:paraId="6CEE18AD" w14:textId="77777777" w:rsidR="000247C1" w:rsidRDefault="000247C1" w:rsidP="000247C1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1 </w:t>
      </w:r>
      <w:r>
        <w:rPr>
          <w:color w:val="000000"/>
        </w:rPr>
        <w:t>организованный источника;</w:t>
      </w:r>
    </w:p>
    <w:p w14:paraId="05358C7A" w14:textId="77777777" w:rsidR="000247C1" w:rsidRDefault="000247C1" w:rsidP="000247C1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</w:rPr>
      </w:pPr>
      <w:r>
        <w:rPr>
          <w:b/>
          <w:bCs/>
          <w:color w:val="000000"/>
        </w:rPr>
        <w:t>5</w:t>
      </w:r>
      <w:r>
        <w:rPr>
          <w:bCs/>
          <w:color w:val="000000"/>
        </w:rPr>
        <w:t xml:space="preserve"> неорганизованных источника.</w:t>
      </w:r>
    </w:p>
    <w:p w14:paraId="725ADFE3" w14:textId="77777777" w:rsidR="000247C1" w:rsidRDefault="000247C1" w:rsidP="000247C1">
      <w:pPr>
        <w:widowControl w:val="0"/>
        <w:tabs>
          <w:tab w:val="left" w:pos="0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 выбросах от источников объекта содержится 16 загрязняющих веществ.</w:t>
      </w:r>
    </w:p>
    <w:p w14:paraId="234BF0D1" w14:textId="77777777" w:rsidR="000247C1" w:rsidRDefault="000247C1" w:rsidP="000247C1">
      <w:pPr>
        <w:pStyle w:val="af0"/>
        <w:tabs>
          <w:tab w:val="left" w:pos="1134"/>
        </w:tabs>
        <w:spacing w:line="276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Год достижения нормативов допустимых выбросов – 2027 год.</w:t>
      </w:r>
    </w:p>
    <w:p w14:paraId="33624463" w14:textId="77777777" w:rsidR="000247C1" w:rsidRDefault="000247C1" w:rsidP="000247C1">
      <w:pPr>
        <w:pStyle w:val="af0"/>
        <w:tabs>
          <w:tab w:val="left" w:pos="1134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>На период реконструкции объекта, объем выбросов вредных веществ, отходящих от источников загрязнения атмосферы, составит:</w:t>
      </w:r>
    </w:p>
    <w:p w14:paraId="5BE66839" w14:textId="77777777" w:rsidR="000247C1" w:rsidRDefault="000247C1" w:rsidP="000247C1">
      <w:pPr>
        <w:pStyle w:val="af0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максимально-разовый – </w:t>
      </w:r>
      <w:r w:rsidRPr="00F23E21">
        <w:rPr>
          <w:b/>
          <w:bCs/>
          <w:sz w:val="24"/>
          <w:szCs w:val="24"/>
        </w:rPr>
        <w:t>24.210593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г/сек (без учета автотранспорта);</w:t>
      </w:r>
    </w:p>
    <w:p w14:paraId="31393FE1" w14:textId="77777777" w:rsidR="000247C1" w:rsidRDefault="000247C1" w:rsidP="000247C1">
      <w:pPr>
        <w:pStyle w:val="af0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валовый выброс – </w:t>
      </w:r>
      <w:r w:rsidRPr="00F23E21">
        <w:rPr>
          <w:b/>
          <w:bCs/>
          <w:sz w:val="24"/>
          <w:szCs w:val="24"/>
        </w:rPr>
        <w:t>28.958315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т/год.</w:t>
      </w:r>
    </w:p>
    <w:p w14:paraId="7C546729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Валовые выбросы вредных веществ при работе автотранспорта не нормируются, плата за выбросы производится по фактически израсходованному топливу.</w:t>
      </w:r>
    </w:p>
    <w:p w14:paraId="4D069A96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В составе проекта предусмотрены мероприятия по сохранению среды обитания и условий размножения объектов животного мира, путей миграции и мест концентрации животных, а также по обеспечению неприкосновенности участков, представляющих особую ценность в качестве среды обитания диких животных. </w:t>
      </w:r>
    </w:p>
    <w:p w14:paraId="11654EBA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С учетом всех вышеуказанных мер, при условии строгого их соблюдения, воздействие на флору и фауну ожидается незначительное. </w:t>
      </w:r>
    </w:p>
    <w:p w14:paraId="7689EE10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proofErr w:type="gramStart"/>
      <w:r w:rsidRPr="00FB5B07">
        <w:rPr>
          <w:b w:val="0"/>
          <w:sz w:val="24"/>
          <w:szCs w:val="24"/>
        </w:rPr>
        <w:t>В процессе реализации предусмотренных решений,</w:t>
      </w:r>
      <w:proofErr w:type="gramEnd"/>
      <w:r w:rsidRPr="00FB5B07">
        <w:rPr>
          <w:b w:val="0"/>
          <w:sz w:val="24"/>
          <w:szCs w:val="24"/>
        </w:rPr>
        <w:t xml:space="preserve"> воздействие на земельные </w:t>
      </w:r>
      <w:r w:rsidRPr="00FB5B07">
        <w:rPr>
          <w:b w:val="0"/>
          <w:sz w:val="24"/>
          <w:szCs w:val="24"/>
        </w:rPr>
        <w:lastRenderedPageBreak/>
        <w:t xml:space="preserve">ресурсы и почвы выразится в виде: </w:t>
      </w:r>
    </w:p>
    <w:p w14:paraId="247EDA5E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- снятия, перемещения, хранения и использования плодородного слоя почвы при рекультивации нарушенных земель; </w:t>
      </w:r>
    </w:p>
    <w:p w14:paraId="318C1A0C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- осуществления выработок малого сечения (скважин, канав); </w:t>
      </w:r>
    </w:p>
    <w:p w14:paraId="66D0064A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- изменения статистических нагрузок на грунты основания; </w:t>
      </w:r>
    </w:p>
    <w:p w14:paraId="558E2D1B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- образования отходов, которые могут стать источником загрязнения почв. </w:t>
      </w:r>
    </w:p>
    <w:p w14:paraId="4A65580C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 xml:space="preserve">Учитывая, что намечаемая деятельность заключается в проведении строительных работ, непосредственного воздействия на недра оказываться не будет. </w:t>
      </w:r>
    </w:p>
    <w:p w14:paraId="2CEFAC23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>Тепловое, электромагнитное воздействия исключены. Уровень шума будет наблюдаться непосредственно на участке проведения работ, а за пределами он не превысит допустимых показателей для работающего персонала.</w:t>
      </w:r>
    </w:p>
    <w:p w14:paraId="01AB8426" w14:textId="77777777" w:rsidR="000247C1" w:rsidRDefault="000247C1" w:rsidP="000247C1">
      <w:pPr>
        <w:pStyle w:val="ae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FB5B07">
        <w:rPr>
          <w:b w:val="0"/>
          <w:sz w:val="24"/>
          <w:szCs w:val="24"/>
        </w:rPr>
        <w:t>На основании выполненных расчетов, их анализа, а также учитывая принятые технологические решения, негативное воздействие на окружающую среду всех возможных факторов, способных возникнуть в результате осуществления намечаемой деятельности, будет ограничено территорией проведения строительных работ и не выйдет за ее пределы.</w:t>
      </w:r>
    </w:p>
    <w:p w14:paraId="2BF95995" w14:textId="77777777" w:rsidR="000247C1" w:rsidRPr="000366A5" w:rsidRDefault="000247C1" w:rsidP="000247C1">
      <w:pPr>
        <w:spacing w:line="276" w:lineRule="auto"/>
        <w:ind w:firstLine="709"/>
        <w:jc w:val="both"/>
      </w:pPr>
      <w:r w:rsidRPr="000366A5">
        <w:t xml:space="preserve">Общий объем образования отходов на период </w:t>
      </w:r>
      <w:r>
        <w:t>реконструкции</w:t>
      </w:r>
      <w:r w:rsidRPr="000366A5">
        <w:t xml:space="preserve"> составит – 5271,1 т</w:t>
      </w:r>
      <w:r>
        <w:t>онн. И</w:t>
      </w:r>
      <w:r w:rsidRPr="000366A5">
        <w:t xml:space="preserve">з них неопасных – </w:t>
      </w:r>
      <w:r>
        <w:t>2634,3628</w:t>
      </w:r>
      <w:r w:rsidRPr="000366A5">
        <w:t xml:space="preserve"> т/год, опасных – 1,186 т/год. Нормативы размещения отходов, установленные при строительстве проектируемого объекта представлены в таблицах ниже.</w:t>
      </w:r>
    </w:p>
    <w:p w14:paraId="17EE7051" w14:textId="77777777" w:rsidR="000247C1" w:rsidRDefault="000247C1" w:rsidP="000247C1">
      <w:pPr>
        <w:spacing w:after="120" w:line="276" w:lineRule="auto"/>
        <w:jc w:val="center"/>
        <w:rPr>
          <w:b/>
          <w:szCs w:val="28"/>
        </w:rPr>
      </w:pPr>
      <w:r>
        <w:rPr>
          <w:b/>
        </w:rPr>
        <w:t xml:space="preserve">Лимиты накопления отходов </w:t>
      </w: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977"/>
        <w:gridCol w:w="1566"/>
      </w:tblGrid>
      <w:tr w:rsidR="000247C1" w14:paraId="3DD1B689" w14:textId="77777777" w:rsidTr="005109A4">
        <w:trPr>
          <w:trHeight w:val="130"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8CF9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отходов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F31E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Объем накопленных отходов на существующее положение, тонн/год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8464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Лимит накопления, тонн/год</w:t>
            </w:r>
          </w:p>
        </w:tc>
      </w:tr>
      <w:tr w:rsidR="000247C1" w14:paraId="1B353E21" w14:textId="77777777" w:rsidTr="005109A4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872D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Всего за период реконструкции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A849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B151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5271,1</w:t>
            </w:r>
          </w:p>
        </w:tc>
      </w:tr>
      <w:tr w:rsidR="000247C1" w14:paraId="7EAD0DF9" w14:textId="77777777" w:rsidTr="005109A4">
        <w:trPr>
          <w:trHeight w:val="300"/>
        </w:trPr>
        <w:tc>
          <w:tcPr>
            <w:tcW w:w="9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3953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2026-2027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0247C1" w14:paraId="606F0296" w14:textId="77777777" w:rsidTr="005109A4">
        <w:trPr>
          <w:trHeight w:val="300"/>
        </w:trPr>
        <w:tc>
          <w:tcPr>
            <w:tcW w:w="9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0E14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опасные отходы</w:t>
            </w:r>
          </w:p>
        </w:tc>
      </w:tr>
      <w:tr w:rsidR="000247C1" w14:paraId="31541CAE" w14:textId="77777777" w:rsidTr="005109A4">
        <w:trPr>
          <w:trHeight w:val="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0EDC" w14:textId="77777777" w:rsidR="000247C1" w:rsidRDefault="000247C1" w:rsidP="005109A4">
            <w:pPr>
              <w:spacing w:line="276" w:lineRule="auto"/>
              <w:rPr>
                <w:color w:val="000000"/>
                <w:sz w:val="22"/>
                <w:szCs w:val="22"/>
                <w:lang w:eastAsia="en-US"/>
              </w:rPr>
            </w:pPr>
            <w:r w:rsidRPr="007857B3">
              <w:rPr>
                <w:sz w:val="22"/>
                <w:szCs w:val="22"/>
              </w:rPr>
              <w:t>Отходы лакокраски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C3A5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3DA" w14:textId="77777777" w:rsidR="000247C1" w:rsidRPr="00A9664E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857B3">
              <w:t>1,168</w:t>
            </w:r>
          </w:p>
        </w:tc>
      </w:tr>
      <w:tr w:rsidR="000247C1" w14:paraId="514A66EB" w14:textId="77777777" w:rsidTr="005109A4">
        <w:trPr>
          <w:trHeight w:val="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18AE" w14:textId="77777777" w:rsidR="000247C1" w:rsidRDefault="000247C1" w:rsidP="005109A4">
            <w:pPr>
              <w:spacing w:line="276" w:lineRule="auto"/>
              <w:rPr>
                <w:color w:val="000000"/>
                <w:sz w:val="22"/>
                <w:szCs w:val="22"/>
                <w:lang w:eastAsia="en-US"/>
              </w:rPr>
            </w:pPr>
            <w:r w:rsidRPr="007857B3">
              <w:rPr>
                <w:sz w:val="22"/>
                <w:szCs w:val="22"/>
              </w:rPr>
              <w:t>Промасленная ветошь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7A0A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BFA2" w14:textId="77777777" w:rsidR="000247C1" w:rsidRPr="00A9664E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857B3">
              <w:rPr>
                <w:bCs/>
                <w:lang w:val="kk-KZ"/>
              </w:rPr>
              <w:t>0,018</w:t>
            </w:r>
          </w:p>
        </w:tc>
      </w:tr>
      <w:tr w:rsidR="000247C1" w14:paraId="6E82FB81" w14:textId="77777777" w:rsidTr="005109A4">
        <w:trPr>
          <w:trHeight w:val="32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20A3" w14:textId="77777777" w:rsidR="000247C1" w:rsidRDefault="000247C1" w:rsidP="005109A4">
            <w:pPr>
              <w:spacing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всего опасных отходов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C9D4" w14:textId="77777777" w:rsidR="000247C1" w:rsidRDefault="000247C1" w:rsidP="005109A4">
            <w:pPr>
              <w:spacing w:line="276" w:lineRule="auto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C833" w14:textId="77777777" w:rsidR="000247C1" w:rsidRPr="00A9664E" w:rsidRDefault="000247C1" w:rsidP="005109A4">
            <w:pPr>
              <w:spacing w:line="276" w:lineRule="auto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1,186</w:t>
            </w:r>
          </w:p>
        </w:tc>
      </w:tr>
      <w:tr w:rsidR="000247C1" w14:paraId="7EEE795E" w14:textId="77777777" w:rsidTr="005109A4">
        <w:trPr>
          <w:trHeight w:val="324"/>
        </w:trPr>
        <w:tc>
          <w:tcPr>
            <w:tcW w:w="9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7FCC" w14:textId="77777777" w:rsidR="000247C1" w:rsidRPr="00A9664E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9664E">
              <w:rPr>
                <w:b/>
                <w:bCs/>
                <w:color w:val="000000"/>
                <w:sz w:val="22"/>
                <w:szCs w:val="22"/>
              </w:rPr>
              <w:t>неопасные отходы</w:t>
            </w:r>
          </w:p>
        </w:tc>
      </w:tr>
      <w:tr w:rsidR="000247C1" w14:paraId="441551BF" w14:textId="77777777" w:rsidTr="005109A4">
        <w:trPr>
          <w:trHeight w:val="7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F733" w14:textId="77777777" w:rsidR="000247C1" w:rsidRDefault="000247C1" w:rsidP="005109A4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7857B3">
              <w:rPr>
                <w:sz w:val="22"/>
                <w:szCs w:val="22"/>
                <w:lang w:eastAsia="en-US"/>
              </w:rPr>
              <w:t xml:space="preserve">Смешанные коммунальные отходы (ТБО)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104D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63B1" w14:textId="77777777" w:rsidR="000247C1" w:rsidRPr="00A9664E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857B3">
              <w:t>0,975</w:t>
            </w:r>
          </w:p>
        </w:tc>
      </w:tr>
      <w:tr w:rsidR="000247C1" w14:paraId="451367FC" w14:textId="77777777" w:rsidTr="005109A4">
        <w:trPr>
          <w:trHeight w:val="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DB11" w14:textId="77777777" w:rsidR="000247C1" w:rsidRDefault="000247C1" w:rsidP="005109A4">
            <w:pPr>
              <w:spacing w:line="276" w:lineRule="auto"/>
              <w:rPr>
                <w:color w:val="000000"/>
                <w:sz w:val="22"/>
                <w:szCs w:val="22"/>
                <w:lang w:eastAsia="en-US"/>
              </w:rPr>
            </w:pPr>
            <w:r w:rsidRPr="007857B3">
              <w:rPr>
                <w:sz w:val="22"/>
                <w:szCs w:val="22"/>
                <w:lang w:eastAsia="en-US"/>
              </w:rPr>
              <w:t>Отходы сварки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C403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80B4" w14:textId="77777777" w:rsidR="000247C1" w:rsidRPr="00A9664E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857B3">
              <w:t>0,1878</w:t>
            </w:r>
          </w:p>
        </w:tc>
      </w:tr>
      <w:tr w:rsidR="000247C1" w14:paraId="04810815" w14:textId="77777777" w:rsidTr="005109A4">
        <w:trPr>
          <w:trHeight w:val="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0C49" w14:textId="77777777" w:rsidR="000247C1" w:rsidRDefault="000247C1" w:rsidP="005109A4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7857B3">
              <w:rPr>
                <w:sz w:val="22"/>
                <w:szCs w:val="22"/>
              </w:rPr>
              <w:t>Строительный мусор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08E9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7BBEB" w14:textId="77777777" w:rsidR="000247C1" w:rsidRPr="00A9664E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857B3">
              <w:rPr>
                <w:lang w:val="kk-KZ"/>
              </w:rPr>
              <w:t>2633,2</w:t>
            </w:r>
          </w:p>
        </w:tc>
      </w:tr>
      <w:tr w:rsidR="000247C1" w14:paraId="1E738A88" w14:textId="77777777" w:rsidTr="005109A4">
        <w:trPr>
          <w:trHeight w:val="31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FBBB5" w14:textId="77777777" w:rsidR="000247C1" w:rsidRDefault="000247C1" w:rsidP="005109A4">
            <w:pPr>
              <w:spacing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всего неопасных отходов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7103CC" w14:textId="77777777" w:rsidR="000247C1" w:rsidRDefault="000247C1" w:rsidP="005109A4">
            <w:pPr>
              <w:spacing w:line="276" w:lineRule="auto"/>
              <w:jc w:val="right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AB51F2" w14:textId="77777777" w:rsidR="000247C1" w:rsidRPr="00A9664E" w:rsidRDefault="000247C1" w:rsidP="005109A4">
            <w:pPr>
              <w:spacing w:line="276" w:lineRule="auto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2634,3628</w:t>
            </w:r>
          </w:p>
        </w:tc>
      </w:tr>
      <w:tr w:rsidR="000247C1" w14:paraId="0C28BDBE" w14:textId="77777777" w:rsidTr="005109A4">
        <w:trPr>
          <w:trHeight w:val="312"/>
        </w:trPr>
        <w:tc>
          <w:tcPr>
            <w:tcW w:w="9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402C" w14:textId="77777777" w:rsidR="000247C1" w:rsidRDefault="000247C1" w:rsidP="005109A4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Зеркальные отходы</w:t>
            </w:r>
          </w:p>
        </w:tc>
      </w:tr>
      <w:tr w:rsidR="000247C1" w14:paraId="76DF24A0" w14:textId="77777777" w:rsidTr="005109A4">
        <w:trPr>
          <w:trHeight w:val="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3C8C4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9B728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45CF6" w14:textId="77777777" w:rsidR="000247C1" w:rsidRDefault="000247C1" w:rsidP="005109A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698D1777" w14:textId="77777777" w:rsidR="000247C1" w:rsidRDefault="000247C1" w:rsidP="000247C1">
      <w:pPr>
        <w:spacing w:line="276" w:lineRule="auto"/>
        <w:jc w:val="both"/>
        <w:rPr>
          <w:b/>
          <w:bCs/>
        </w:rPr>
      </w:pPr>
    </w:p>
    <w:p w14:paraId="64CA2E7C" w14:textId="77777777" w:rsidR="000247C1" w:rsidRPr="00CA4CDE" w:rsidRDefault="000247C1" w:rsidP="000247C1">
      <w:pPr>
        <w:spacing w:line="276" w:lineRule="auto"/>
        <w:ind w:firstLine="709"/>
        <w:jc w:val="both"/>
      </w:pPr>
      <w:r w:rsidRPr="00CA4CDE">
        <w:t>Источников залповых выбросов на объекте нет.</w:t>
      </w:r>
    </w:p>
    <w:p w14:paraId="3B66275C" w14:textId="77777777" w:rsidR="000247C1" w:rsidRDefault="000247C1" w:rsidP="000247C1">
      <w:pPr>
        <w:spacing w:line="276" w:lineRule="auto"/>
        <w:ind w:firstLine="709"/>
        <w:jc w:val="both"/>
      </w:pPr>
      <w:r w:rsidRPr="00CA4CDE">
        <w:t xml:space="preserve">Источник аварийных выбросов </w:t>
      </w:r>
      <w:r>
        <w:t>не предусматривается.</w:t>
      </w:r>
    </w:p>
    <w:p w14:paraId="5900C5DE" w14:textId="77777777" w:rsidR="000247C1" w:rsidRDefault="000247C1" w:rsidP="000247C1">
      <w:pPr>
        <w:spacing w:line="276" w:lineRule="auto"/>
        <w:ind w:firstLine="709"/>
        <w:jc w:val="both"/>
        <w:rPr>
          <w:b/>
          <w:bCs/>
        </w:rPr>
      </w:pPr>
    </w:p>
    <w:p w14:paraId="0DB3C080" w14:textId="77777777" w:rsidR="000247C1" w:rsidRPr="004E4591" w:rsidRDefault="000247C1" w:rsidP="000247C1">
      <w:pPr>
        <w:spacing w:line="276" w:lineRule="auto"/>
        <w:ind w:firstLine="709"/>
        <w:jc w:val="both"/>
        <w:rPr>
          <w:b/>
          <w:bCs/>
        </w:rPr>
      </w:pPr>
      <w:r w:rsidRPr="004E4591">
        <w:rPr>
          <w:b/>
          <w:bCs/>
        </w:rPr>
        <w:t xml:space="preserve">Краткое описание: </w:t>
      </w:r>
    </w:p>
    <w:p w14:paraId="43ECA2BA" w14:textId="77777777" w:rsidR="000247C1" w:rsidRPr="004E4591" w:rsidRDefault="000247C1" w:rsidP="000247C1">
      <w:pPr>
        <w:spacing w:line="276" w:lineRule="auto"/>
        <w:ind w:firstLine="709"/>
        <w:jc w:val="both"/>
        <w:rPr>
          <w:b/>
          <w:bCs/>
        </w:rPr>
      </w:pPr>
      <w:r w:rsidRPr="004E4591">
        <w:rPr>
          <w:b/>
          <w:bCs/>
        </w:rPr>
        <w:t xml:space="preserve">мер по предотвращению, сокращению, смягчению выявленных существенных воздействий намечаемой деятельности на окружающую среду </w:t>
      </w:r>
    </w:p>
    <w:p w14:paraId="682B8432" w14:textId="77777777" w:rsidR="000247C1" w:rsidRDefault="000247C1" w:rsidP="000247C1">
      <w:pPr>
        <w:spacing w:line="276" w:lineRule="auto"/>
        <w:ind w:firstLine="709"/>
        <w:jc w:val="both"/>
      </w:pPr>
      <w:r>
        <w:t>-</w:t>
      </w:r>
      <w:r w:rsidRPr="004E4591">
        <w:t>Существенных воздействий намечаемой деятельности на окружающую среду не ожидается</w:t>
      </w:r>
      <w:r>
        <w:t>;</w:t>
      </w:r>
    </w:p>
    <w:p w14:paraId="687B6F11" w14:textId="77777777" w:rsidR="000247C1" w:rsidRDefault="000247C1" w:rsidP="000247C1">
      <w:pPr>
        <w:spacing w:line="276" w:lineRule="auto"/>
        <w:ind w:firstLine="709"/>
        <w:jc w:val="both"/>
        <w:rPr>
          <w:b/>
          <w:bCs/>
        </w:rPr>
      </w:pPr>
      <w:r w:rsidRPr="004E4591">
        <w:rPr>
          <w:b/>
          <w:bCs/>
        </w:rPr>
        <w:lastRenderedPageBreak/>
        <w:t xml:space="preserve">мер по компенсации потерь биоразнообразия, если намечаемая деятельность может привести к таким потерям </w:t>
      </w:r>
    </w:p>
    <w:p w14:paraId="6260D782" w14:textId="77777777" w:rsidR="000247C1" w:rsidRDefault="000247C1" w:rsidP="000247C1">
      <w:pPr>
        <w:spacing w:line="276" w:lineRule="auto"/>
        <w:ind w:firstLine="709"/>
        <w:jc w:val="both"/>
      </w:pPr>
      <w:r>
        <w:rPr>
          <w:b/>
          <w:bCs/>
        </w:rPr>
        <w:t>-</w:t>
      </w:r>
      <w:r w:rsidRPr="004E4591">
        <w:t>Потери биоразнообразия от намечаемой деятельности на окружающую среду не ожидается</w:t>
      </w:r>
      <w:r>
        <w:t>;</w:t>
      </w:r>
    </w:p>
    <w:p w14:paraId="38388B7D" w14:textId="77777777" w:rsidR="000247C1" w:rsidRDefault="000247C1" w:rsidP="000247C1">
      <w:pPr>
        <w:spacing w:line="276" w:lineRule="auto"/>
        <w:ind w:firstLine="709"/>
        <w:jc w:val="both"/>
        <w:rPr>
          <w:b/>
          <w:bCs/>
        </w:rPr>
      </w:pPr>
      <w:r w:rsidRPr="004E4591">
        <w:rPr>
          <w:b/>
          <w:bCs/>
        </w:rPr>
        <w:t xml:space="preserve"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 </w:t>
      </w:r>
    </w:p>
    <w:p w14:paraId="6C4C1E83" w14:textId="77777777" w:rsidR="000247C1" w:rsidRDefault="000247C1" w:rsidP="000247C1">
      <w:pPr>
        <w:spacing w:line="276" w:lineRule="auto"/>
        <w:ind w:firstLine="709"/>
        <w:jc w:val="both"/>
      </w:pPr>
      <w:r>
        <w:rPr>
          <w:b/>
          <w:bCs/>
        </w:rPr>
        <w:t>-</w:t>
      </w:r>
      <w:r w:rsidRPr="004E4591">
        <w:t>Возможных необратимых воздействий намечаемой деятельности на окружающую среду не ожидается</w:t>
      </w:r>
      <w:r>
        <w:t>;</w:t>
      </w:r>
      <w:r w:rsidRPr="004E4591">
        <w:t xml:space="preserve"> </w:t>
      </w:r>
    </w:p>
    <w:p w14:paraId="3F3B7B34" w14:textId="77777777" w:rsidR="000247C1" w:rsidRPr="0096718D" w:rsidRDefault="000247C1" w:rsidP="000247C1">
      <w:pPr>
        <w:spacing w:line="276" w:lineRule="auto"/>
        <w:ind w:firstLine="709"/>
        <w:jc w:val="both"/>
        <w:rPr>
          <w:b/>
          <w:bCs/>
        </w:rPr>
      </w:pPr>
      <w:r w:rsidRPr="0096718D">
        <w:rPr>
          <w:b/>
          <w:bCs/>
        </w:rPr>
        <w:t xml:space="preserve">способов и мер восстановления окружающей среды в случаях прекращения намечаемой деятельности </w:t>
      </w:r>
    </w:p>
    <w:p w14:paraId="67F25E38" w14:textId="77777777" w:rsidR="000247C1" w:rsidRDefault="000247C1" w:rsidP="000247C1">
      <w:pPr>
        <w:spacing w:line="276" w:lineRule="auto"/>
        <w:ind w:firstLine="709"/>
        <w:jc w:val="both"/>
      </w:pPr>
      <w:r>
        <w:t>-</w:t>
      </w:r>
      <w:r w:rsidRPr="004E4591">
        <w:t>Необратимого техногенного изменения окружающей среды не ожидается</w:t>
      </w:r>
      <w:r>
        <w:t>.</w:t>
      </w:r>
    </w:p>
    <w:p w14:paraId="5EDC1CED" w14:textId="77777777" w:rsidR="00B93E03" w:rsidRDefault="00B93E03"/>
    <w:sectPr w:rsidR="00B93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0D0FE7"/>
    <w:multiLevelType w:val="hybridMultilevel"/>
    <w:tmpl w:val="78141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601F8"/>
    <w:multiLevelType w:val="hybridMultilevel"/>
    <w:tmpl w:val="59546E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47248">
    <w:abstractNumId w:val="0"/>
  </w:num>
  <w:num w:numId="2" w16cid:durableId="1582830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5E"/>
    <w:rsid w:val="000247C1"/>
    <w:rsid w:val="00195D16"/>
    <w:rsid w:val="002B1AD5"/>
    <w:rsid w:val="004E0D5E"/>
    <w:rsid w:val="007E7FB1"/>
    <w:rsid w:val="00A0763D"/>
    <w:rsid w:val="00B32167"/>
    <w:rsid w:val="00B93E03"/>
    <w:rsid w:val="00F1163A"/>
    <w:rsid w:val="00F2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D0BA2"/>
  <w15:chartTrackingRefBased/>
  <w15:docId w15:val="{9C819806-6383-46FB-AAB8-028A5C99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7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E0D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0D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D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D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D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D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D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D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D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вая работа"/>
    <w:basedOn w:val="a"/>
    <w:link w:val="a4"/>
    <w:qFormat/>
    <w:rsid w:val="00B32167"/>
    <w:pPr>
      <w:spacing w:line="360" w:lineRule="auto"/>
      <w:ind w:left="720"/>
      <w:jc w:val="both"/>
    </w:pPr>
  </w:style>
  <w:style w:type="character" w:customStyle="1" w:styleId="a4">
    <w:name w:val="Курсовая работа Знак"/>
    <w:basedOn w:val="a0"/>
    <w:link w:val="a3"/>
    <w:rsid w:val="00B32167"/>
    <w:rPr>
      <w:rFonts w:ascii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E0D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0D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0D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0D5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0D5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0D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0D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0D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0D5E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4E0D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4E0D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4E0D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4E0D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0D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0D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0D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E0D5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0D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Выделенная цитата Знак"/>
    <w:basedOn w:val="a0"/>
    <w:link w:val="ab"/>
    <w:uiPriority w:val="30"/>
    <w:rsid w:val="004E0D5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E0D5E"/>
    <w:rPr>
      <w:b/>
      <w:bCs/>
      <w:smallCaps/>
      <w:color w:val="0F4761" w:themeColor="accent1" w:themeShade="BF"/>
      <w:spacing w:val="5"/>
    </w:rPr>
  </w:style>
  <w:style w:type="paragraph" w:styleId="ae">
    <w:name w:val="Body Text"/>
    <w:aliases w:val=" Знак,AETC-Body,DNV-Body,AETC-Body1,DNV-Body1,Основной текст Знак1 Знак,Основной текст Знак Знак Знак,Основной текст Знак1 Знак Знак Знак,Основной текст Знак Знак Знак Знак Знак,Знак,b Знак Знак Знак Знак,b Знак Знак Знак Знак Знак Знак"/>
    <w:basedOn w:val="a"/>
    <w:link w:val="11"/>
    <w:qFormat/>
    <w:rsid w:val="000247C1"/>
    <w:pPr>
      <w:jc w:val="center"/>
    </w:pPr>
    <w:rPr>
      <w:b/>
      <w:sz w:val="28"/>
      <w:szCs w:val="20"/>
    </w:rPr>
  </w:style>
  <w:style w:type="character" w:customStyle="1" w:styleId="af">
    <w:name w:val="Основной текст Знак"/>
    <w:basedOn w:val="a0"/>
    <w:uiPriority w:val="99"/>
    <w:semiHidden/>
    <w:rsid w:val="000247C1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11">
    <w:name w:val="Знак Знак1"/>
    <w:aliases w:val="AETC-Body Знак1,DNV-Body Знак1,AETC-Body1 Знак1,DNV-Body1 Знак1,Основной текст Знак1 Знак Знак1,Основной текст Знак Знак Знак Знак1,Основной текст Знак1 Знак Знак Знак Знак1,Основной текст Знак Знак Знак Знак Знак Знак1,Основной текст Знак1"/>
    <w:link w:val="ae"/>
    <w:locked/>
    <w:rsid w:val="000247C1"/>
    <w:rPr>
      <w:rFonts w:ascii="Times New Roman" w:eastAsia="Times New Roman" w:hAnsi="Times New Roman" w:cs="Times New Roman"/>
      <w:b/>
      <w:kern w:val="0"/>
      <w:sz w:val="28"/>
      <w:szCs w:val="20"/>
      <w:lang w:val="ru-RU" w:eastAsia="ru-RU"/>
      <w14:ligatures w14:val="none"/>
    </w:rPr>
  </w:style>
  <w:style w:type="paragraph" w:styleId="af0">
    <w:name w:val="Body Text Indent"/>
    <w:basedOn w:val="a"/>
    <w:link w:val="af1"/>
    <w:rsid w:val="000247C1"/>
    <w:pPr>
      <w:jc w:val="right"/>
    </w:pPr>
    <w:rPr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0247C1"/>
    <w:rPr>
      <w:rFonts w:ascii="Times New Roman" w:eastAsia="Times New Roman" w:hAnsi="Times New Roman" w:cs="Times New Roman"/>
      <w:kern w:val="0"/>
      <w:sz w:val="28"/>
      <w:szCs w:val="20"/>
      <w:lang w:val="ru-RU" w:eastAsia="ru-RU"/>
      <w14:ligatures w14:val="none"/>
    </w:rPr>
  </w:style>
  <w:style w:type="paragraph" w:customStyle="1" w:styleId="TableParagraph">
    <w:name w:val="Table Paragraph"/>
    <w:basedOn w:val="a"/>
    <w:uiPriority w:val="1"/>
    <w:qFormat/>
    <w:rsid w:val="000247C1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985</Words>
  <Characters>5619</Characters>
  <Application>Microsoft Office Word</Application>
  <DocSecurity>0</DocSecurity>
  <Lines>46</Lines>
  <Paragraphs>13</Paragraphs>
  <ScaleCrop>false</ScaleCrop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a91629</dc:creator>
  <cp:keywords/>
  <dc:description/>
  <cp:lastModifiedBy>a91629</cp:lastModifiedBy>
  <cp:revision>2</cp:revision>
  <dcterms:created xsi:type="dcterms:W3CDTF">2026-06-03T17:14:00Z</dcterms:created>
  <dcterms:modified xsi:type="dcterms:W3CDTF">2026-06-03T17:22:00Z</dcterms:modified>
</cp:coreProperties>
</file>