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D1EC" w14:textId="77777777" w:rsidR="00087A30" w:rsidRPr="00087A30" w:rsidRDefault="00087A30" w:rsidP="00087A30">
      <w:pPr>
        <w:pStyle w:val="1"/>
        <w:spacing w:before="0" w:after="0"/>
        <w:ind w:firstLine="0"/>
        <w:jc w:val="center"/>
        <w:rPr>
          <w:rFonts w:ascii="Times New Roman" w:hAnsi="Times New Roman" w:cs="Times New Roman"/>
          <w:caps/>
          <w:sz w:val="24"/>
          <w:szCs w:val="24"/>
        </w:rPr>
      </w:pPr>
      <w:bookmarkStart w:id="0" w:name="_Toc94633419"/>
      <w:bookmarkStart w:id="1" w:name="_Toc128385951"/>
      <w:bookmarkStart w:id="2" w:name="_Hlk92846044"/>
      <w:r w:rsidRPr="00087A30">
        <w:rPr>
          <w:rFonts w:ascii="Times New Roman" w:hAnsi="Times New Roman" w:cs="Times New Roman"/>
          <w:caps/>
          <w:sz w:val="24"/>
          <w:szCs w:val="24"/>
        </w:rPr>
        <w:t>краткое нетехническое резюме</w:t>
      </w:r>
      <w:bookmarkEnd w:id="0"/>
      <w:bookmarkEnd w:id="1"/>
    </w:p>
    <w:p w14:paraId="6D382240" w14:textId="77777777" w:rsidR="00087A30" w:rsidRPr="00087A30" w:rsidRDefault="00087A30" w:rsidP="00087A30">
      <w:pPr>
        <w:rPr>
          <w:b/>
          <w:color w:val="000000"/>
        </w:rPr>
      </w:pPr>
      <w:r w:rsidRPr="00087A30">
        <w:rPr>
          <w:b/>
          <w:color w:val="000000"/>
        </w:rPr>
        <w:t>1) описание предполагаемого места осуществления намечаемой деятельности, план с изображением его границ:</w:t>
      </w:r>
    </w:p>
    <w:p w14:paraId="7ADC10E2" w14:textId="77777777" w:rsidR="005A2D06" w:rsidRDefault="005A2D06" w:rsidP="005A2D06">
      <w:pPr>
        <w:pStyle w:val="a5"/>
        <w:rPr>
          <w:rFonts w:ascii="Times New Roman" w:hAnsi="Times New Roman"/>
          <w:sz w:val="24"/>
          <w:szCs w:val="24"/>
        </w:rPr>
      </w:pPr>
      <w:r w:rsidRPr="00484D64">
        <w:rPr>
          <w:rFonts w:ascii="Times New Roman" w:hAnsi="Times New Roman"/>
          <w:i/>
          <w:sz w:val="24"/>
          <w:szCs w:val="24"/>
        </w:rPr>
        <w:t xml:space="preserve">Наименование предприятия: </w:t>
      </w:r>
      <w:r>
        <w:rPr>
          <w:rFonts w:ascii="Times New Roman" w:hAnsi="Times New Roman"/>
          <w:sz w:val="24"/>
          <w:szCs w:val="24"/>
        </w:rPr>
        <w:t>ИП Кусмамбетов С.Б.</w:t>
      </w:r>
    </w:p>
    <w:p w14:paraId="67809F2B" w14:textId="77777777" w:rsidR="005A2D06" w:rsidRDefault="005A2D06" w:rsidP="005A2D06">
      <w:pPr>
        <w:shd w:val="clear" w:color="auto" w:fill="FFFFFF"/>
        <w:suppressAutoHyphens/>
        <w:autoSpaceDE w:val="0"/>
        <w:autoSpaceDN w:val="0"/>
        <w:adjustRightInd w:val="0"/>
        <w:ind w:firstLine="600"/>
        <w:rPr>
          <w:sz w:val="22"/>
          <w:szCs w:val="22"/>
          <w:shd w:val="clear" w:color="auto" w:fill="FFFFFF"/>
        </w:rPr>
      </w:pPr>
      <w:r w:rsidRPr="00910AEC">
        <w:rPr>
          <w:i/>
          <w:spacing w:val="-3"/>
        </w:rPr>
        <w:t>Юридический адрес:</w:t>
      </w:r>
      <w:r w:rsidRPr="00910AEC">
        <w:rPr>
          <w:iCs/>
          <w:spacing w:val="-3"/>
        </w:rPr>
        <w:t xml:space="preserve"> РК, </w:t>
      </w:r>
      <w:r w:rsidRPr="009D0A95">
        <w:rPr>
          <w:sz w:val="22"/>
          <w:szCs w:val="22"/>
          <w:shd w:val="clear" w:color="auto" w:fill="FFFFFF"/>
        </w:rPr>
        <w:t xml:space="preserve">Актюбинская область, </w:t>
      </w:r>
      <w:r>
        <w:rPr>
          <w:sz w:val="22"/>
          <w:szCs w:val="22"/>
          <w:shd w:val="clear" w:color="auto" w:fill="FFFFFF"/>
        </w:rPr>
        <w:t>г</w:t>
      </w:r>
      <w:r w:rsidRPr="009D0A95">
        <w:rPr>
          <w:sz w:val="22"/>
          <w:szCs w:val="22"/>
          <w:shd w:val="clear" w:color="auto" w:fill="FFFFFF"/>
        </w:rPr>
        <w:t xml:space="preserve">. </w:t>
      </w:r>
      <w:r>
        <w:rPr>
          <w:sz w:val="22"/>
          <w:szCs w:val="22"/>
          <w:shd w:val="clear" w:color="auto" w:fill="FFFFFF"/>
        </w:rPr>
        <w:t>Алга</w:t>
      </w:r>
      <w:r w:rsidRPr="009D0A95">
        <w:rPr>
          <w:sz w:val="22"/>
          <w:szCs w:val="22"/>
          <w:shd w:val="clear" w:color="auto" w:fill="FFFFFF"/>
        </w:rPr>
        <w:t xml:space="preserve">, ул. </w:t>
      </w:r>
      <w:r w:rsidRPr="008F1B33">
        <w:rPr>
          <w:sz w:val="22"/>
          <w:szCs w:val="22"/>
          <w:shd w:val="clear" w:color="auto" w:fill="FFFFFF"/>
        </w:rPr>
        <w:t>Уалиханова</w:t>
      </w:r>
      <w:r>
        <w:rPr>
          <w:sz w:val="22"/>
          <w:szCs w:val="22"/>
          <w:shd w:val="clear" w:color="auto" w:fill="FFFFFF"/>
        </w:rPr>
        <w:t>, 20, кв. 100.</w:t>
      </w:r>
    </w:p>
    <w:p w14:paraId="4C671235" w14:textId="77777777" w:rsidR="005A2D06" w:rsidRPr="00910AEC" w:rsidRDefault="005A2D06" w:rsidP="005A2D06">
      <w:pPr>
        <w:shd w:val="clear" w:color="auto" w:fill="FFFFFF"/>
        <w:suppressAutoHyphens/>
        <w:autoSpaceDE w:val="0"/>
        <w:autoSpaceDN w:val="0"/>
        <w:adjustRightInd w:val="0"/>
        <w:ind w:firstLine="600"/>
        <w:rPr>
          <w:iCs/>
          <w:spacing w:val="-3"/>
        </w:rPr>
      </w:pPr>
      <w:r w:rsidRPr="001D005A">
        <w:rPr>
          <w:iCs/>
          <w:spacing w:val="-3"/>
        </w:rPr>
        <w:t xml:space="preserve">ИИН </w:t>
      </w:r>
      <w:r>
        <w:rPr>
          <w:iCs/>
          <w:spacing w:val="-3"/>
        </w:rPr>
        <w:t xml:space="preserve">– </w:t>
      </w:r>
      <w:r w:rsidRPr="001D005A">
        <w:rPr>
          <w:iCs/>
          <w:spacing w:val="-3"/>
        </w:rPr>
        <w:t>920307300348</w:t>
      </w:r>
      <w:r>
        <w:rPr>
          <w:iCs/>
          <w:spacing w:val="-3"/>
        </w:rPr>
        <w:t>.</w:t>
      </w:r>
    </w:p>
    <w:p w14:paraId="29325013" w14:textId="77777777" w:rsidR="005A2D06" w:rsidRPr="00910AEC" w:rsidRDefault="005A2D06" w:rsidP="005A2D06">
      <w:pPr>
        <w:shd w:val="clear" w:color="auto" w:fill="FFFFFF"/>
        <w:suppressAutoHyphens/>
        <w:autoSpaceDE w:val="0"/>
        <w:autoSpaceDN w:val="0"/>
        <w:adjustRightInd w:val="0"/>
        <w:ind w:firstLine="600"/>
        <w:rPr>
          <w:iCs/>
          <w:spacing w:val="-3"/>
        </w:rPr>
      </w:pPr>
      <w:r>
        <w:rPr>
          <w:iCs/>
          <w:spacing w:val="-3"/>
        </w:rPr>
        <w:t>ИП Кусмамбетов С.Б.</w:t>
      </w:r>
      <w:r w:rsidRPr="00910AEC">
        <w:rPr>
          <w:iCs/>
          <w:spacing w:val="-3"/>
        </w:rPr>
        <w:t xml:space="preserve"> </w:t>
      </w:r>
      <w:r>
        <w:rPr>
          <w:iCs/>
          <w:spacing w:val="-3"/>
        </w:rPr>
        <w:t>согласно договор доверительного управления без права последующего выкупа</w:t>
      </w:r>
      <w:r w:rsidRPr="001D005A">
        <w:rPr>
          <w:iCs/>
          <w:spacing w:val="-3"/>
        </w:rPr>
        <w:t xml:space="preserve"> </w:t>
      </w:r>
      <w:r>
        <w:rPr>
          <w:iCs/>
          <w:spacing w:val="-3"/>
        </w:rPr>
        <w:t>управляет полигоном г. Алга (предоставлен в приложении 5)</w:t>
      </w:r>
    </w:p>
    <w:p w14:paraId="0A36B40F" w14:textId="77777777" w:rsidR="005A2D06" w:rsidRPr="0061186F" w:rsidRDefault="005A2D06" w:rsidP="005A2D06">
      <w:pPr>
        <w:rPr>
          <w:rFonts w:eastAsia="Calibri"/>
          <w:color w:val="000000" w:themeColor="text1"/>
          <w:lang w:eastAsia="en-US"/>
        </w:rPr>
      </w:pPr>
      <w:r w:rsidRPr="0061186F">
        <w:rPr>
          <w:rFonts w:eastAsia="Calibri"/>
          <w:color w:val="000000" w:themeColor="text1"/>
          <w:lang w:eastAsia="en-US"/>
        </w:rPr>
        <w:t xml:space="preserve">Полигон расположен на </w:t>
      </w:r>
      <w:r>
        <w:rPr>
          <w:rFonts w:eastAsia="Calibri"/>
          <w:color w:val="000000" w:themeColor="text1"/>
          <w:lang w:eastAsia="en-US"/>
        </w:rPr>
        <w:t xml:space="preserve">площадке </w:t>
      </w:r>
      <w:r w:rsidRPr="0061186F">
        <w:rPr>
          <w:rFonts w:eastAsia="Calibri"/>
          <w:color w:val="000000" w:themeColor="text1"/>
          <w:lang w:eastAsia="en-US"/>
        </w:rPr>
        <w:t xml:space="preserve">площадью </w:t>
      </w:r>
      <w:r>
        <w:rPr>
          <w:rFonts w:eastAsia="Calibri"/>
          <w:color w:val="000000" w:themeColor="text1"/>
          <w:lang w:eastAsia="en-US"/>
        </w:rPr>
        <w:t xml:space="preserve">7 </w:t>
      </w:r>
      <w:r w:rsidRPr="0061186F">
        <w:rPr>
          <w:rFonts w:eastAsia="Calibri"/>
          <w:color w:val="000000" w:themeColor="text1"/>
          <w:lang w:eastAsia="en-US"/>
        </w:rPr>
        <w:t xml:space="preserve">га, кадастровый номер земельного участка: </w:t>
      </w:r>
      <w:r w:rsidRPr="00716C3C">
        <w:rPr>
          <w:rFonts w:eastAsia="Calibri"/>
          <w:color w:val="000000" w:themeColor="text1"/>
          <w:lang w:eastAsia="en-US"/>
        </w:rPr>
        <w:t>02</w:t>
      </w:r>
      <w:r>
        <w:rPr>
          <w:rFonts w:eastAsia="Calibri"/>
          <w:color w:val="000000" w:themeColor="text1"/>
          <w:lang w:eastAsia="en-US"/>
        </w:rPr>
        <w:t>-</w:t>
      </w:r>
      <w:r w:rsidRPr="00716C3C">
        <w:rPr>
          <w:rFonts w:eastAsia="Calibri"/>
          <w:color w:val="000000" w:themeColor="text1"/>
          <w:lang w:eastAsia="en-US"/>
        </w:rPr>
        <w:t>022</w:t>
      </w:r>
      <w:r>
        <w:rPr>
          <w:rFonts w:eastAsia="Calibri"/>
          <w:color w:val="000000" w:themeColor="text1"/>
          <w:lang w:eastAsia="en-US"/>
        </w:rPr>
        <w:t>-</w:t>
      </w:r>
      <w:r w:rsidRPr="00716C3C">
        <w:rPr>
          <w:rFonts w:eastAsia="Calibri"/>
          <w:color w:val="000000" w:themeColor="text1"/>
          <w:lang w:eastAsia="en-US"/>
        </w:rPr>
        <w:t>024</w:t>
      </w:r>
      <w:r>
        <w:rPr>
          <w:rFonts w:eastAsia="Calibri"/>
          <w:color w:val="000000" w:themeColor="text1"/>
          <w:lang w:eastAsia="en-US"/>
        </w:rPr>
        <w:t>-</w:t>
      </w:r>
      <w:r w:rsidRPr="00716C3C">
        <w:rPr>
          <w:rFonts w:eastAsia="Calibri"/>
          <w:color w:val="000000" w:themeColor="text1"/>
          <w:lang w:eastAsia="en-US"/>
        </w:rPr>
        <w:t>101</w:t>
      </w:r>
      <w:r w:rsidRPr="0061186F">
        <w:rPr>
          <w:rFonts w:eastAsia="Calibri"/>
          <w:color w:val="000000" w:themeColor="text1"/>
          <w:lang w:eastAsia="en-US"/>
        </w:rPr>
        <w:t xml:space="preserve">. Участок полигона расположен в </w:t>
      </w:r>
      <w:r>
        <w:rPr>
          <w:rFonts w:eastAsia="Calibri"/>
          <w:color w:val="000000" w:themeColor="text1"/>
          <w:lang w:eastAsia="en-US"/>
        </w:rPr>
        <w:t>5</w:t>
      </w:r>
      <w:r w:rsidRPr="0061186F">
        <w:rPr>
          <w:rFonts w:eastAsia="Calibri"/>
          <w:color w:val="000000" w:themeColor="text1"/>
          <w:lang w:eastAsia="en-US"/>
        </w:rPr>
        <w:t xml:space="preserve"> км. на </w:t>
      </w:r>
      <w:r>
        <w:rPr>
          <w:rFonts w:eastAsia="Calibri"/>
          <w:color w:val="000000" w:themeColor="text1"/>
          <w:lang w:eastAsia="en-US"/>
        </w:rPr>
        <w:t>северо</w:t>
      </w:r>
      <w:r w:rsidRPr="0061186F">
        <w:rPr>
          <w:rFonts w:eastAsia="Calibri"/>
          <w:color w:val="000000" w:themeColor="text1"/>
          <w:lang w:eastAsia="en-US"/>
        </w:rPr>
        <w:t>-</w:t>
      </w:r>
      <w:r>
        <w:rPr>
          <w:rFonts w:eastAsia="Calibri"/>
          <w:color w:val="000000" w:themeColor="text1"/>
          <w:lang w:eastAsia="en-US"/>
        </w:rPr>
        <w:t xml:space="preserve">запад </w:t>
      </w:r>
      <w:r w:rsidRPr="0061186F">
        <w:rPr>
          <w:rFonts w:eastAsia="Calibri"/>
          <w:color w:val="000000" w:themeColor="text1"/>
          <w:lang w:eastAsia="en-US"/>
        </w:rPr>
        <w:t>от г.</w:t>
      </w:r>
      <w:r>
        <w:rPr>
          <w:rFonts w:eastAsia="Calibri"/>
          <w:color w:val="000000" w:themeColor="text1"/>
          <w:lang w:eastAsia="en-US"/>
        </w:rPr>
        <w:t>Алга</w:t>
      </w:r>
      <w:r w:rsidRPr="0061186F">
        <w:rPr>
          <w:rFonts w:eastAsia="Calibri"/>
          <w:color w:val="000000" w:themeColor="text1"/>
          <w:lang w:eastAsia="en-US"/>
        </w:rPr>
        <w:t xml:space="preserve">, </w:t>
      </w:r>
      <w:r>
        <w:rPr>
          <w:rFonts w:eastAsia="Calibri"/>
          <w:color w:val="000000" w:themeColor="text1"/>
          <w:lang w:eastAsia="en-US"/>
        </w:rPr>
        <w:t xml:space="preserve">Алгинского </w:t>
      </w:r>
      <w:r w:rsidRPr="0061186F">
        <w:rPr>
          <w:rFonts w:eastAsia="Calibri"/>
          <w:color w:val="000000" w:themeColor="text1"/>
          <w:lang w:eastAsia="en-US"/>
        </w:rPr>
        <w:t>район</w:t>
      </w:r>
      <w:r>
        <w:rPr>
          <w:rFonts w:eastAsia="Calibri"/>
          <w:color w:val="000000" w:themeColor="text1"/>
          <w:lang w:eastAsia="en-US"/>
        </w:rPr>
        <w:t>а</w:t>
      </w:r>
      <w:r w:rsidRPr="0061186F">
        <w:rPr>
          <w:rFonts w:eastAsia="Calibri"/>
          <w:color w:val="000000" w:themeColor="text1"/>
          <w:lang w:eastAsia="en-US"/>
        </w:rPr>
        <w:t xml:space="preserve">. По </w:t>
      </w:r>
      <w:r>
        <w:rPr>
          <w:rFonts w:eastAsia="Calibri"/>
          <w:color w:val="000000" w:themeColor="text1"/>
          <w:lang w:eastAsia="en-US"/>
        </w:rPr>
        <w:t xml:space="preserve">всем </w:t>
      </w:r>
      <w:r w:rsidRPr="0061186F">
        <w:rPr>
          <w:rFonts w:eastAsia="Calibri"/>
          <w:color w:val="000000" w:themeColor="text1"/>
          <w:lang w:eastAsia="en-US"/>
        </w:rPr>
        <w:t xml:space="preserve">сторонам света </w:t>
      </w:r>
      <w:r>
        <w:rPr>
          <w:rFonts w:eastAsia="Calibri"/>
          <w:color w:val="000000" w:themeColor="text1"/>
          <w:lang w:eastAsia="en-US"/>
        </w:rPr>
        <w:t xml:space="preserve">от полигона располагается </w:t>
      </w:r>
      <w:r w:rsidRPr="0061186F">
        <w:rPr>
          <w:rFonts w:eastAsia="Calibri"/>
          <w:color w:val="000000" w:themeColor="text1"/>
          <w:lang w:eastAsia="en-US"/>
        </w:rPr>
        <w:t xml:space="preserve">пустырь. Расстояние до </w:t>
      </w:r>
      <w:r>
        <w:rPr>
          <w:rFonts w:eastAsia="Calibri"/>
          <w:color w:val="000000" w:themeColor="text1"/>
          <w:lang w:eastAsia="en-US"/>
        </w:rPr>
        <w:t xml:space="preserve">ближайшего водного объекта – р. Суыксу </w:t>
      </w:r>
      <w:r w:rsidRPr="0061186F">
        <w:rPr>
          <w:rFonts w:eastAsia="Calibri"/>
          <w:color w:val="000000" w:themeColor="text1"/>
          <w:lang w:eastAsia="en-US"/>
        </w:rPr>
        <w:t xml:space="preserve">– </w:t>
      </w:r>
      <w:r>
        <w:rPr>
          <w:rFonts w:eastAsia="Calibri"/>
          <w:color w:val="000000" w:themeColor="text1"/>
          <w:lang w:eastAsia="en-US"/>
        </w:rPr>
        <w:t>2,09</w:t>
      </w:r>
      <w:r w:rsidRPr="0061186F">
        <w:rPr>
          <w:rFonts w:eastAsia="Calibri"/>
          <w:color w:val="000000" w:themeColor="text1"/>
          <w:lang w:eastAsia="en-US"/>
        </w:rPr>
        <w:t xml:space="preserve"> </w:t>
      </w:r>
      <w:r>
        <w:rPr>
          <w:rFonts w:eastAsia="Calibri"/>
          <w:color w:val="000000" w:themeColor="text1"/>
          <w:lang w:eastAsia="en-US"/>
        </w:rPr>
        <w:t>к</w:t>
      </w:r>
      <w:r w:rsidRPr="0061186F">
        <w:rPr>
          <w:rFonts w:eastAsia="Calibri"/>
          <w:color w:val="000000" w:themeColor="text1"/>
          <w:lang w:eastAsia="en-US"/>
        </w:rPr>
        <w:t>м. На территории полигона имеется хозяйственная постройка для отдыха контролеров – сторожей. Основным технологическим сооружением полигона служит участок складирования отходов.</w:t>
      </w:r>
    </w:p>
    <w:p w14:paraId="6FA65E0A" w14:textId="77777777" w:rsidR="005A2D06" w:rsidRPr="00910AEC" w:rsidRDefault="005A2D06" w:rsidP="005A2D06">
      <w:pPr>
        <w:shd w:val="clear" w:color="auto" w:fill="FFFFFF"/>
        <w:suppressAutoHyphens/>
        <w:autoSpaceDE w:val="0"/>
        <w:autoSpaceDN w:val="0"/>
        <w:adjustRightInd w:val="0"/>
        <w:ind w:firstLine="600"/>
        <w:rPr>
          <w:iCs/>
          <w:spacing w:val="-3"/>
        </w:rPr>
      </w:pPr>
      <w:r w:rsidRPr="00910AEC">
        <w:rPr>
          <w:iCs/>
          <w:spacing w:val="-3"/>
        </w:rPr>
        <w:t xml:space="preserve">Основной деятельностью предприятия является – </w:t>
      </w:r>
      <w:r>
        <w:rPr>
          <w:iCs/>
          <w:spacing w:val="-3"/>
        </w:rPr>
        <w:t>размещения ТБО от жителей г. Алга на полигоне</w:t>
      </w:r>
      <w:r w:rsidRPr="00910AEC">
        <w:rPr>
          <w:iCs/>
          <w:spacing w:val="-3"/>
        </w:rPr>
        <w:t>.</w:t>
      </w:r>
    </w:p>
    <w:p w14:paraId="5C72A77B" w14:textId="77777777" w:rsidR="005A2D06" w:rsidRPr="00624D28" w:rsidRDefault="005A2D06" w:rsidP="005A2D06">
      <w:pPr>
        <w:shd w:val="clear" w:color="auto" w:fill="FFFFFF"/>
        <w:suppressAutoHyphens/>
        <w:autoSpaceDE w:val="0"/>
        <w:autoSpaceDN w:val="0"/>
        <w:adjustRightInd w:val="0"/>
        <w:ind w:firstLine="600"/>
        <w:rPr>
          <w:spacing w:val="-3"/>
        </w:rPr>
      </w:pPr>
      <w:r w:rsidRPr="00910AEC">
        <w:rPr>
          <w:iCs/>
          <w:spacing w:val="-3"/>
        </w:rPr>
        <w:t>Санитарно-защитная зона (СЗЗ) для промплощадки составляет 100</w:t>
      </w:r>
      <w:r>
        <w:rPr>
          <w:iCs/>
          <w:spacing w:val="-3"/>
        </w:rPr>
        <w:t>0</w:t>
      </w:r>
      <w:r w:rsidRPr="00910AEC">
        <w:rPr>
          <w:iCs/>
          <w:spacing w:val="-3"/>
        </w:rPr>
        <w:t xml:space="preserve"> метров. </w:t>
      </w:r>
    </w:p>
    <w:p w14:paraId="6CF7C17A" w14:textId="6FFA92BB" w:rsidR="000F3E2E" w:rsidRPr="00910AEC" w:rsidRDefault="000F3E2E" w:rsidP="000F3E2E">
      <w:pPr>
        <w:shd w:val="clear" w:color="auto" w:fill="FFFFFF"/>
        <w:suppressAutoHyphens/>
        <w:autoSpaceDE w:val="0"/>
        <w:autoSpaceDN w:val="0"/>
        <w:adjustRightInd w:val="0"/>
        <w:ind w:firstLine="600"/>
        <w:rPr>
          <w:iCs/>
          <w:spacing w:val="-3"/>
        </w:rPr>
      </w:pPr>
    </w:p>
    <w:p w14:paraId="171B46A6" w14:textId="103E5BF8" w:rsidR="00C74020" w:rsidRPr="00C74020" w:rsidRDefault="005A2D06" w:rsidP="000F3E2E">
      <w:pPr>
        <w:shd w:val="clear" w:color="auto" w:fill="FFFFFF"/>
        <w:suppressAutoHyphens/>
        <w:autoSpaceDE w:val="0"/>
        <w:autoSpaceDN w:val="0"/>
        <w:adjustRightInd w:val="0"/>
        <w:ind w:firstLine="0"/>
        <w:jc w:val="center"/>
        <w:rPr>
          <w:spacing w:val="-3"/>
        </w:rPr>
      </w:pPr>
      <w:r>
        <w:rPr>
          <w:noProof/>
        </w:rPr>
        <w:drawing>
          <wp:inline distT="0" distB="0" distL="0" distR="0" wp14:anchorId="435AE2AE" wp14:editId="08EE8079">
            <wp:extent cx="5806440" cy="4602480"/>
            <wp:effectExtent l="0" t="0" r="3810" b="7620"/>
            <wp:docPr id="14148328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32896" name=""/>
                    <pic:cNvPicPr/>
                  </pic:nvPicPr>
                  <pic:blipFill rotWithShape="1">
                    <a:blip r:embed="rId5">
                      <a:extLst>
                        <a:ext uri="{28A0092B-C50C-407E-A947-70E740481C1C}">
                          <a14:useLocalDpi xmlns:a14="http://schemas.microsoft.com/office/drawing/2010/main" val="0"/>
                        </a:ext>
                      </a:extLst>
                    </a:blip>
                    <a:srcRect l="1613" t="26299" r="12329" b="25469"/>
                    <a:stretch>
                      <a:fillRect/>
                    </a:stretch>
                  </pic:blipFill>
                  <pic:spPr bwMode="auto">
                    <a:xfrm>
                      <a:off x="0" y="0"/>
                      <a:ext cx="5814331" cy="4608734"/>
                    </a:xfrm>
                    <a:prstGeom prst="rect">
                      <a:avLst/>
                    </a:prstGeom>
                    <a:ln>
                      <a:noFill/>
                    </a:ln>
                    <a:extLst>
                      <a:ext uri="{53640926-AAD7-44D8-BBD7-CCE9431645EC}">
                        <a14:shadowObscured xmlns:a14="http://schemas.microsoft.com/office/drawing/2010/main"/>
                      </a:ext>
                    </a:extLst>
                  </pic:spPr>
                </pic:pic>
              </a:graphicData>
            </a:graphic>
          </wp:inline>
        </w:drawing>
      </w:r>
    </w:p>
    <w:p w14:paraId="0C720980" w14:textId="77777777" w:rsidR="00C74020" w:rsidRDefault="00C74020" w:rsidP="000F3E2E">
      <w:pPr>
        <w:pStyle w:val="12"/>
        <w:widowControl/>
        <w:shd w:val="clear" w:color="auto" w:fill="auto"/>
        <w:spacing w:line="240" w:lineRule="auto"/>
        <w:ind w:firstLine="0"/>
        <w:jc w:val="center"/>
        <w:rPr>
          <w:rFonts w:ascii="Times New Roman" w:hAnsi="Times New Roman" w:cs="Times New Roman"/>
          <w:color w:val="auto"/>
          <w:sz w:val="24"/>
          <w:szCs w:val="24"/>
        </w:rPr>
      </w:pPr>
      <w:r w:rsidRPr="00087A30">
        <w:rPr>
          <w:rFonts w:ascii="Times New Roman" w:hAnsi="Times New Roman" w:cs="Times New Roman"/>
          <w:color w:val="auto"/>
          <w:sz w:val="24"/>
          <w:szCs w:val="24"/>
        </w:rPr>
        <w:t xml:space="preserve">Рисунок </w:t>
      </w:r>
      <w:r>
        <w:rPr>
          <w:rFonts w:ascii="Times New Roman" w:hAnsi="Times New Roman" w:cs="Times New Roman"/>
          <w:color w:val="auto"/>
          <w:sz w:val="24"/>
          <w:szCs w:val="24"/>
        </w:rPr>
        <w:t xml:space="preserve">1.1 - </w:t>
      </w:r>
      <w:r w:rsidRPr="00087A30">
        <w:rPr>
          <w:rFonts w:ascii="Times New Roman" w:hAnsi="Times New Roman" w:cs="Times New Roman"/>
          <w:color w:val="auto"/>
          <w:sz w:val="24"/>
          <w:szCs w:val="24"/>
        </w:rPr>
        <w:t>Карта-схема месторасположени</w:t>
      </w:r>
      <w:r>
        <w:rPr>
          <w:rFonts w:ascii="Times New Roman" w:hAnsi="Times New Roman" w:cs="Times New Roman"/>
          <w:color w:val="auto"/>
          <w:sz w:val="24"/>
          <w:szCs w:val="24"/>
        </w:rPr>
        <w:t>я</w:t>
      </w:r>
    </w:p>
    <w:p w14:paraId="0DE33A03" w14:textId="77777777" w:rsidR="00C74020" w:rsidRDefault="00C74020" w:rsidP="00C74020">
      <w:pPr>
        <w:pStyle w:val="12"/>
        <w:widowControl/>
        <w:shd w:val="clear" w:color="auto" w:fill="auto"/>
        <w:spacing w:line="240" w:lineRule="auto"/>
        <w:ind w:firstLine="0"/>
        <w:jc w:val="center"/>
        <w:rPr>
          <w:rFonts w:ascii="Times New Roman" w:hAnsi="Times New Roman" w:cs="Times New Roman"/>
          <w:color w:val="auto"/>
          <w:sz w:val="24"/>
          <w:szCs w:val="24"/>
        </w:rPr>
      </w:pPr>
    </w:p>
    <w:p w14:paraId="5157C964" w14:textId="77777777" w:rsidR="00C74020" w:rsidRPr="00C74020" w:rsidRDefault="00C74020" w:rsidP="00C74020">
      <w:pPr>
        <w:shd w:val="clear" w:color="auto" w:fill="FFFFFF"/>
        <w:suppressAutoHyphens/>
        <w:autoSpaceDE w:val="0"/>
        <w:autoSpaceDN w:val="0"/>
        <w:adjustRightInd w:val="0"/>
        <w:ind w:firstLine="600"/>
        <w:rPr>
          <w:spacing w:val="-3"/>
        </w:rPr>
      </w:pPr>
      <w:r w:rsidRPr="00C74020">
        <w:rPr>
          <w:spacing w:val="-3"/>
        </w:rPr>
        <w:t>В зоне влияния предприятия зон отдыха, курортов и объектов с повышенными требованиями к санитарному состоянию атмосферного воздуха нет.</w:t>
      </w:r>
    </w:p>
    <w:p w14:paraId="2FD5E1FD" w14:textId="77777777" w:rsidR="00C74020" w:rsidRPr="00C74020" w:rsidRDefault="00C74020" w:rsidP="00C74020">
      <w:pPr>
        <w:shd w:val="clear" w:color="auto" w:fill="FFFFFF"/>
        <w:suppressAutoHyphens/>
        <w:autoSpaceDE w:val="0"/>
        <w:autoSpaceDN w:val="0"/>
        <w:adjustRightInd w:val="0"/>
        <w:ind w:firstLine="600"/>
      </w:pPr>
      <w:r w:rsidRPr="00C74020">
        <w:rPr>
          <w:spacing w:val="-3"/>
        </w:rPr>
        <w:t>В районе размещения данного предприятия отсутствуют заповедники, памятники архитектуры, санитарно-профилактические учреждения, зоны отдыха и другие природоохранные объекты. Зон отдыха, курортов и объектов с повышенными</w:t>
      </w:r>
      <w:r w:rsidRPr="00C74020">
        <w:t xml:space="preserve"> требованиями к санитарному состоянию атмосферного воздуха нет.</w:t>
      </w:r>
    </w:p>
    <w:p w14:paraId="3B4B6686" w14:textId="77777777" w:rsidR="00C74020" w:rsidRPr="00C74020" w:rsidRDefault="00C74020" w:rsidP="00C74020">
      <w:pPr>
        <w:shd w:val="clear" w:color="auto" w:fill="FFFFFF"/>
        <w:suppressAutoHyphens/>
        <w:autoSpaceDE w:val="0"/>
        <w:autoSpaceDN w:val="0"/>
        <w:adjustRightInd w:val="0"/>
        <w:ind w:firstLine="600"/>
        <w:rPr>
          <w:spacing w:val="-3"/>
        </w:rPr>
      </w:pPr>
      <w:r w:rsidRPr="00C74020">
        <w:rPr>
          <w:spacing w:val="-3"/>
        </w:rPr>
        <w:lastRenderedPageBreak/>
        <w:t>По степени воздействия на окружающую среду, согласно Экологическому кодексу Республики Казахстан предприятие относится к II категории.</w:t>
      </w:r>
    </w:p>
    <w:p w14:paraId="56A904AF" w14:textId="77777777" w:rsidR="00C74020" w:rsidRPr="00C74020" w:rsidRDefault="00C74020" w:rsidP="00C74020">
      <w:pPr>
        <w:tabs>
          <w:tab w:val="left" w:pos="360"/>
          <w:tab w:val="left" w:pos="540"/>
          <w:tab w:val="left" w:pos="900"/>
        </w:tabs>
        <w:ind w:right="55"/>
      </w:pPr>
    </w:p>
    <w:p w14:paraId="7B7FAD7F" w14:textId="77777777" w:rsidR="00087A30" w:rsidRPr="00087A30" w:rsidRDefault="00087A30" w:rsidP="00087A30">
      <w:pPr>
        <w:pStyle w:val="a8"/>
        <w:spacing w:after="0"/>
        <w:rPr>
          <w:b/>
          <w:color w:val="000000"/>
        </w:rPr>
      </w:pPr>
      <w:bookmarkStart w:id="3" w:name="z97"/>
      <w:r w:rsidRPr="00087A30">
        <w:rPr>
          <w:b/>
          <w:color w:val="000000"/>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6C2FE4EF" w14:textId="72495438" w:rsidR="00087A30" w:rsidRPr="00087A30" w:rsidRDefault="00087A30" w:rsidP="00087A30">
      <w:pPr>
        <w:pStyle w:val="a3"/>
        <w:shd w:val="clear" w:color="auto" w:fill="FFFFFF"/>
        <w:spacing w:before="0" w:beforeAutospacing="0" w:after="0" w:afterAutospacing="0"/>
        <w:rPr>
          <w:color w:val="auto"/>
          <w:lang w:val="ru-RU"/>
        </w:rPr>
      </w:pPr>
      <w:r w:rsidRPr="00087A30">
        <w:rPr>
          <w:color w:val="auto"/>
          <w:lang w:val="ru-RU"/>
        </w:rPr>
        <w:t>У</w:t>
      </w:r>
      <w:r w:rsidRPr="00087A30">
        <w:rPr>
          <w:color w:val="auto"/>
        </w:rPr>
        <w:t xml:space="preserve">часток ведения </w:t>
      </w:r>
      <w:r w:rsidRPr="00701AFC">
        <w:rPr>
          <w:color w:val="auto"/>
        </w:rPr>
        <w:t xml:space="preserve">работ расположен в </w:t>
      </w:r>
      <w:r w:rsidR="00FC26E9">
        <w:rPr>
          <w:color w:val="000000"/>
          <w:lang w:val="ru-RU"/>
        </w:rPr>
        <w:t>Актюбинской области</w:t>
      </w:r>
      <w:r w:rsidR="00FD4F06" w:rsidRPr="005E0373">
        <w:rPr>
          <w:color w:val="000000"/>
        </w:rPr>
        <w:t xml:space="preserve">, </w:t>
      </w:r>
      <w:r w:rsidR="005A2D06">
        <w:rPr>
          <w:color w:val="000000"/>
          <w:lang w:val="ru-RU"/>
        </w:rPr>
        <w:t xml:space="preserve">Алгинском </w:t>
      </w:r>
      <w:r w:rsidR="000F3E2E" w:rsidRPr="000F3E2E">
        <w:rPr>
          <w:color w:val="000000"/>
          <w:lang w:val="ru-RU"/>
        </w:rPr>
        <w:t>район</w:t>
      </w:r>
      <w:r w:rsidR="000F3E2E">
        <w:rPr>
          <w:color w:val="000000"/>
          <w:lang w:val="ru-RU"/>
        </w:rPr>
        <w:t>е</w:t>
      </w:r>
      <w:r w:rsidR="000F3E2E" w:rsidRPr="000F3E2E">
        <w:rPr>
          <w:color w:val="000000"/>
          <w:lang w:val="ru-RU"/>
        </w:rPr>
        <w:t xml:space="preserve">, </w:t>
      </w:r>
      <w:r w:rsidR="005A2D06">
        <w:rPr>
          <w:color w:val="000000"/>
          <w:lang w:val="ru-RU"/>
        </w:rPr>
        <w:t>г. Алга</w:t>
      </w:r>
      <w:r w:rsidRPr="00087A30">
        <w:rPr>
          <w:color w:val="auto"/>
        </w:rPr>
        <w:t xml:space="preserve">. </w:t>
      </w:r>
      <w:r w:rsidR="00EA36ED">
        <w:rPr>
          <w:color w:val="191C1D"/>
          <w:lang w:val="ru-RU"/>
        </w:rPr>
        <w:t>Ч</w:t>
      </w:r>
      <w:r w:rsidRPr="00087A30">
        <w:rPr>
          <w:color w:val="191C1D"/>
        </w:rPr>
        <w:t xml:space="preserve">исленность населения </w:t>
      </w:r>
      <w:r w:rsidR="005A2D06">
        <w:rPr>
          <w:color w:val="191C1D"/>
          <w:lang w:val="ru-RU"/>
        </w:rPr>
        <w:t xml:space="preserve">г. Алга </w:t>
      </w:r>
      <w:r w:rsidR="00FD4F06">
        <w:rPr>
          <w:color w:val="191C1D"/>
        </w:rPr>
        <w:t>состав</w:t>
      </w:r>
      <w:r w:rsidR="00FD4F06">
        <w:rPr>
          <w:color w:val="191C1D"/>
          <w:lang w:val="ru-RU"/>
        </w:rPr>
        <w:t xml:space="preserve">ляет </w:t>
      </w:r>
      <w:r w:rsidR="005A2D06" w:rsidRPr="005A2D06">
        <w:rPr>
          <w:color w:val="191C1D"/>
          <w:lang w:val="ru-RU"/>
        </w:rPr>
        <w:t>22 446</w:t>
      </w:r>
      <w:r w:rsidR="00C74020">
        <w:rPr>
          <w:color w:val="191C1D"/>
          <w:lang w:val="ru-RU"/>
        </w:rPr>
        <w:t xml:space="preserve"> </w:t>
      </w:r>
      <w:r w:rsidRPr="00087A30">
        <w:rPr>
          <w:color w:val="191C1D"/>
        </w:rPr>
        <w:t>человек.</w:t>
      </w:r>
    </w:p>
    <w:p w14:paraId="046E9226" w14:textId="77777777" w:rsidR="00087A30" w:rsidRPr="00087A30" w:rsidRDefault="00087A30" w:rsidP="00087A30">
      <w:pPr>
        <w:pStyle w:val="a8"/>
        <w:spacing w:after="0"/>
      </w:pPr>
      <w:r w:rsidRPr="00087A30">
        <w:rPr>
          <w:rFonts w:eastAsia="Calibri"/>
          <w:lang w:val="ru-RU" w:eastAsia="en-US"/>
        </w:rPr>
        <w:t>С</w:t>
      </w:r>
      <w:r w:rsidRPr="00087A30">
        <w:t>огласно расчета рассеивания загрязняющих веществ в приземном слое атмосферы превышений ПДК населенных мест не зафиксировано. Выбросы вредных веществ не относятся к классу токсичных веществ</w:t>
      </w:r>
    </w:p>
    <w:p w14:paraId="20E96FE2" w14:textId="77777777" w:rsidR="00087A30" w:rsidRPr="00087A30" w:rsidRDefault="00087A30" w:rsidP="00087A30">
      <w:pPr>
        <w:autoSpaceDE w:val="0"/>
        <w:autoSpaceDN w:val="0"/>
        <w:adjustRightInd w:val="0"/>
      </w:pPr>
      <w:r w:rsidRPr="00087A30">
        <w:t xml:space="preserve">Проектом не предусматривается забор воды из </w:t>
      </w:r>
      <w:r w:rsidR="003A3F30">
        <w:t>поверхностных и подземных источников, а также любой сброс сточных вод также не предусмотрен</w:t>
      </w:r>
      <w:r w:rsidRPr="00087A30">
        <w:t>.</w:t>
      </w:r>
      <w:r w:rsidRPr="00087A30">
        <w:rPr>
          <w:bCs/>
        </w:rPr>
        <w:t xml:space="preserve"> </w:t>
      </w:r>
    </w:p>
    <w:p w14:paraId="65306387" w14:textId="77777777" w:rsidR="0038060B" w:rsidRDefault="0038060B" w:rsidP="00580BD9">
      <w:pPr>
        <w:pStyle w:val="a8"/>
        <w:spacing w:after="0"/>
        <w:rPr>
          <w:lang w:val="ru-RU"/>
        </w:rPr>
      </w:pPr>
    </w:p>
    <w:p w14:paraId="0C6729A2" w14:textId="77777777" w:rsidR="00087A30" w:rsidRPr="00087A30" w:rsidRDefault="00087A30" w:rsidP="0038060B">
      <w:pPr>
        <w:keepNext/>
        <w:contextualSpacing/>
        <w:rPr>
          <w:b/>
          <w:color w:val="000000"/>
        </w:rPr>
      </w:pPr>
      <w:bookmarkStart w:id="4" w:name="z98"/>
      <w:bookmarkEnd w:id="3"/>
      <w:r w:rsidRPr="00087A30">
        <w:rPr>
          <w:b/>
          <w:color w:val="000000"/>
        </w:rPr>
        <w:t>3) наименование инициатора намечаемой деятельности, его контактные данные:</w:t>
      </w:r>
    </w:p>
    <w:p w14:paraId="7152F1E9" w14:textId="2747078B" w:rsidR="00C74020" w:rsidRDefault="005A2D06" w:rsidP="0038060B">
      <w:pPr>
        <w:keepNext/>
        <w:rPr>
          <w:sz w:val="22"/>
          <w:szCs w:val="22"/>
          <w:shd w:val="clear" w:color="auto" w:fill="FFFFFF"/>
        </w:rPr>
      </w:pPr>
      <w:bookmarkStart w:id="5" w:name="z99"/>
      <w:bookmarkEnd w:id="4"/>
      <w:r>
        <w:rPr>
          <w:sz w:val="22"/>
          <w:szCs w:val="22"/>
          <w:shd w:val="clear" w:color="auto" w:fill="FFFFFF"/>
        </w:rPr>
        <w:t xml:space="preserve">ИП </w:t>
      </w:r>
      <w:r w:rsidRPr="008F1B33">
        <w:rPr>
          <w:sz w:val="22"/>
          <w:szCs w:val="22"/>
          <w:shd w:val="clear" w:color="auto" w:fill="FFFFFF"/>
        </w:rPr>
        <w:t>Кусмамбетов С</w:t>
      </w:r>
      <w:r>
        <w:rPr>
          <w:sz w:val="22"/>
          <w:szCs w:val="22"/>
          <w:shd w:val="clear" w:color="auto" w:fill="FFFFFF"/>
        </w:rPr>
        <w:t xml:space="preserve">. </w:t>
      </w:r>
      <w:r w:rsidRPr="008F1B33">
        <w:rPr>
          <w:sz w:val="22"/>
          <w:szCs w:val="22"/>
          <w:shd w:val="clear" w:color="auto" w:fill="FFFFFF"/>
        </w:rPr>
        <w:t>Б</w:t>
      </w:r>
      <w:r>
        <w:rPr>
          <w:sz w:val="22"/>
          <w:szCs w:val="22"/>
          <w:shd w:val="clear" w:color="auto" w:fill="FFFFFF"/>
        </w:rPr>
        <w:t xml:space="preserve">. </w:t>
      </w:r>
      <w:r w:rsidRPr="009D0A95">
        <w:rPr>
          <w:sz w:val="22"/>
          <w:szCs w:val="22"/>
          <w:shd w:val="clear" w:color="auto" w:fill="FFFFFF"/>
        </w:rPr>
        <w:t xml:space="preserve">тел. </w:t>
      </w:r>
      <w:r w:rsidRPr="008F1B33">
        <w:rPr>
          <w:sz w:val="22"/>
          <w:szCs w:val="22"/>
          <w:shd w:val="clear" w:color="auto" w:fill="FFFFFF"/>
        </w:rPr>
        <w:t>+7(705)6045284</w:t>
      </w:r>
      <w:r>
        <w:rPr>
          <w:sz w:val="22"/>
          <w:szCs w:val="22"/>
          <w:shd w:val="clear" w:color="auto" w:fill="FFFFFF"/>
        </w:rPr>
        <w:t xml:space="preserve"> </w:t>
      </w:r>
      <w:r w:rsidRPr="009D0A95">
        <w:rPr>
          <w:sz w:val="22"/>
          <w:szCs w:val="22"/>
          <w:shd w:val="clear" w:color="auto" w:fill="FFFFFF"/>
        </w:rPr>
        <w:t xml:space="preserve">Актюбинская область, </w:t>
      </w:r>
      <w:r>
        <w:rPr>
          <w:sz w:val="22"/>
          <w:szCs w:val="22"/>
          <w:shd w:val="clear" w:color="auto" w:fill="FFFFFF"/>
        </w:rPr>
        <w:t>г</w:t>
      </w:r>
      <w:r w:rsidRPr="009D0A95">
        <w:rPr>
          <w:sz w:val="22"/>
          <w:szCs w:val="22"/>
          <w:shd w:val="clear" w:color="auto" w:fill="FFFFFF"/>
        </w:rPr>
        <w:t xml:space="preserve">. </w:t>
      </w:r>
      <w:r>
        <w:rPr>
          <w:sz w:val="22"/>
          <w:szCs w:val="22"/>
          <w:shd w:val="clear" w:color="auto" w:fill="FFFFFF"/>
        </w:rPr>
        <w:t>Алга</w:t>
      </w:r>
      <w:r w:rsidRPr="009D0A95">
        <w:rPr>
          <w:sz w:val="22"/>
          <w:szCs w:val="22"/>
          <w:shd w:val="clear" w:color="auto" w:fill="FFFFFF"/>
        </w:rPr>
        <w:t xml:space="preserve">, ул. </w:t>
      </w:r>
      <w:r w:rsidRPr="008F1B33">
        <w:rPr>
          <w:sz w:val="22"/>
          <w:szCs w:val="22"/>
          <w:shd w:val="clear" w:color="auto" w:fill="FFFFFF"/>
        </w:rPr>
        <w:t>Уалиханова</w:t>
      </w:r>
      <w:r>
        <w:rPr>
          <w:sz w:val="22"/>
          <w:szCs w:val="22"/>
          <w:shd w:val="clear" w:color="auto" w:fill="FFFFFF"/>
        </w:rPr>
        <w:t>, 20, кв. 100</w:t>
      </w:r>
      <w:r w:rsidRPr="009D0A95">
        <w:rPr>
          <w:sz w:val="22"/>
          <w:szCs w:val="22"/>
          <w:shd w:val="clear" w:color="auto" w:fill="FFFFFF"/>
        </w:rPr>
        <w:t xml:space="preserve">, </w:t>
      </w:r>
      <w:r>
        <w:rPr>
          <w:sz w:val="22"/>
          <w:szCs w:val="22"/>
          <w:shd w:val="clear" w:color="auto" w:fill="FFFFFF"/>
        </w:rPr>
        <w:t xml:space="preserve">ИИН </w:t>
      </w:r>
      <w:r w:rsidRPr="008F1B33">
        <w:rPr>
          <w:sz w:val="22"/>
          <w:szCs w:val="22"/>
        </w:rPr>
        <w:t>920307300348</w:t>
      </w:r>
      <w:r w:rsidRPr="009D0A95">
        <w:rPr>
          <w:sz w:val="22"/>
          <w:szCs w:val="22"/>
          <w:shd w:val="clear" w:color="auto" w:fill="FFFFFF"/>
        </w:rPr>
        <w:t xml:space="preserve">, </w:t>
      </w:r>
      <w:hyperlink r:id="rId6" w:history="1">
        <w:r w:rsidRPr="00AC5C04">
          <w:rPr>
            <w:rStyle w:val="af0"/>
            <w:sz w:val="22"/>
            <w:szCs w:val="22"/>
            <w:shd w:val="clear" w:color="auto" w:fill="FFFFFF"/>
          </w:rPr>
          <w:t>samatok92@mail.ru</w:t>
        </w:r>
      </w:hyperlink>
    </w:p>
    <w:p w14:paraId="48F73F40" w14:textId="77777777" w:rsidR="005A2D06" w:rsidRDefault="005A2D06" w:rsidP="0038060B">
      <w:pPr>
        <w:keepNext/>
        <w:rPr>
          <w:shd w:val="clear" w:color="auto" w:fill="FFFFFF"/>
        </w:rPr>
      </w:pPr>
    </w:p>
    <w:p w14:paraId="161767AA" w14:textId="77777777" w:rsidR="00087A30" w:rsidRPr="00087A30" w:rsidRDefault="00087A30" w:rsidP="00087A30">
      <w:pPr>
        <w:rPr>
          <w:b/>
        </w:rPr>
      </w:pPr>
      <w:r w:rsidRPr="00087A30">
        <w:rPr>
          <w:b/>
          <w:color w:val="000000"/>
        </w:rPr>
        <w:t>4) краткое описание намечаемой деятельности:</w:t>
      </w:r>
    </w:p>
    <w:p w14:paraId="1AF0AD84" w14:textId="77777777" w:rsidR="005C2F54" w:rsidRDefault="00087A30" w:rsidP="00087A30">
      <w:pPr>
        <w:rPr>
          <w:color w:val="000000"/>
        </w:rPr>
      </w:pPr>
      <w:bookmarkStart w:id="6" w:name="z100"/>
      <w:bookmarkEnd w:id="5"/>
      <w:r w:rsidRPr="00087A30">
        <w:rPr>
          <w:b/>
          <w:color w:val="000000"/>
        </w:rPr>
        <w:t xml:space="preserve">вид деятельности: </w:t>
      </w:r>
      <w:bookmarkStart w:id="7" w:name="z101"/>
      <w:bookmarkEnd w:id="6"/>
    </w:p>
    <w:p w14:paraId="2D344DB1" w14:textId="77777777" w:rsidR="00F16B94" w:rsidRPr="00716C3C" w:rsidRDefault="00F16B94" w:rsidP="00F16B94">
      <w:pPr>
        <w:widowControl w:val="0"/>
        <w:rPr>
          <w:color w:val="000000"/>
        </w:rPr>
      </w:pPr>
      <w:r w:rsidRPr="00716C3C">
        <w:rPr>
          <w:color w:val="000000"/>
        </w:rPr>
        <w:t xml:space="preserve">Всего на территории полигона настоящим проектом определено 2 </w:t>
      </w:r>
      <w:r>
        <w:rPr>
          <w:color w:val="000000"/>
        </w:rPr>
        <w:t xml:space="preserve">неорганизованных </w:t>
      </w:r>
      <w:r w:rsidRPr="00716C3C">
        <w:rPr>
          <w:color w:val="000000"/>
        </w:rPr>
        <w:t xml:space="preserve">источника выбросов загрязняющих веществ, в том числе, 1 </w:t>
      </w:r>
      <w:r>
        <w:rPr>
          <w:color w:val="000000"/>
        </w:rPr>
        <w:t xml:space="preserve">стационарный </w:t>
      </w:r>
      <w:r w:rsidRPr="00716C3C">
        <w:rPr>
          <w:color w:val="000000"/>
        </w:rPr>
        <w:t xml:space="preserve">и 1 </w:t>
      </w:r>
      <w:r>
        <w:rPr>
          <w:color w:val="000000"/>
        </w:rPr>
        <w:t>передвижной</w:t>
      </w:r>
      <w:r w:rsidRPr="00716C3C">
        <w:rPr>
          <w:color w:val="000000"/>
        </w:rPr>
        <w:t>.</w:t>
      </w:r>
    </w:p>
    <w:p w14:paraId="4A953B18" w14:textId="77777777" w:rsidR="00F16B94" w:rsidRPr="00716C3C" w:rsidRDefault="00F16B94" w:rsidP="00F16B94">
      <w:pPr>
        <w:widowControl w:val="0"/>
        <w:rPr>
          <w:color w:val="000000"/>
        </w:rPr>
      </w:pPr>
      <w:r w:rsidRPr="00716C3C">
        <w:rPr>
          <w:color w:val="000000"/>
        </w:rPr>
        <w:t>Основными источниками выбросов загрязняющих веществ в атмосферу являются:</w:t>
      </w:r>
    </w:p>
    <w:p w14:paraId="5A08DF9C" w14:textId="77777777" w:rsidR="00F16B94" w:rsidRPr="009D4607" w:rsidRDefault="00F16B94" w:rsidP="00F16B94">
      <w:pPr>
        <w:pStyle w:val="ac"/>
        <w:widowControl w:val="0"/>
        <w:numPr>
          <w:ilvl w:val="0"/>
          <w:numId w:val="12"/>
        </w:numPr>
        <w:jc w:val="both"/>
        <w:rPr>
          <w:color w:val="000000"/>
        </w:rPr>
      </w:pPr>
      <w:r w:rsidRPr="009D4607">
        <w:rPr>
          <w:color w:val="000000"/>
        </w:rPr>
        <w:t>Полигон отходов ТБО</w:t>
      </w:r>
      <w:r>
        <w:rPr>
          <w:color w:val="000000"/>
        </w:rPr>
        <w:t>;</w:t>
      </w:r>
    </w:p>
    <w:p w14:paraId="21773FFC" w14:textId="77777777" w:rsidR="00F16B94" w:rsidRPr="009D4607" w:rsidRDefault="00F16B94" w:rsidP="00F16B94">
      <w:pPr>
        <w:pStyle w:val="ac"/>
        <w:widowControl w:val="0"/>
        <w:numPr>
          <w:ilvl w:val="0"/>
          <w:numId w:val="12"/>
        </w:numPr>
        <w:jc w:val="both"/>
        <w:rPr>
          <w:color w:val="000000"/>
        </w:rPr>
      </w:pPr>
      <w:r w:rsidRPr="009D4607">
        <w:rPr>
          <w:color w:val="000000"/>
        </w:rPr>
        <w:t>Техника, работающая на полигоне</w:t>
      </w:r>
      <w:r>
        <w:rPr>
          <w:color w:val="000000"/>
        </w:rPr>
        <w:t>.</w:t>
      </w:r>
    </w:p>
    <w:p w14:paraId="76DE77FE" w14:textId="77777777" w:rsidR="00F16B94" w:rsidRPr="00716C3C" w:rsidRDefault="00F16B94" w:rsidP="00F16B94">
      <w:pPr>
        <w:widowControl w:val="0"/>
        <w:rPr>
          <w:color w:val="000000"/>
        </w:rPr>
      </w:pPr>
      <w:r w:rsidRPr="00716C3C">
        <w:rPr>
          <w:color w:val="000000"/>
        </w:rPr>
        <w:t>Источник загрязнения №6001, Полигон отходов ТБО</w:t>
      </w:r>
    </w:p>
    <w:p w14:paraId="4FAE361F" w14:textId="77777777" w:rsidR="00F16B94" w:rsidRPr="0061186F" w:rsidRDefault="00F16B94" w:rsidP="00F16B94">
      <w:pPr>
        <w:widowControl w:val="0"/>
        <w:rPr>
          <w:color w:val="000000"/>
        </w:rPr>
      </w:pPr>
      <w:r w:rsidRPr="0061186F">
        <w:rPr>
          <w:color w:val="000000"/>
        </w:rPr>
        <w:t xml:space="preserve">Средняя влажность отходов - </w:t>
      </w:r>
      <w:r>
        <w:rPr>
          <w:color w:val="000000"/>
        </w:rPr>
        <w:t>47</w:t>
      </w:r>
      <w:r w:rsidRPr="0061186F">
        <w:rPr>
          <w:color w:val="000000"/>
        </w:rPr>
        <w:t xml:space="preserve"> %</w:t>
      </w:r>
    </w:p>
    <w:p w14:paraId="695F1DFF" w14:textId="77777777" w:rsidR="00F16B94" w:rsidRPr="0061186F" w:rsidRDefault="00F16B94" w:rsidP="00F16B94">
      <w:pPr>
        <w:widowControl w:val="0"/>
        <w:rPr>
          <w:color w:val="000000"/>
        </w:rPr>
      </w:pPr>
      <w:r w:rsidRPr="0061186F">
        <w:rPr>
          <w:color w:val="000000"/>
        </w:rPr>
        <w:t xml:space="preserve">Органическая составляющая отходов </w:t>
      </w:r>
      <w:r>
        <w:rPr>
          <w:color w:val="000000"/>
        </w:rPr>
        <w:t>–</w:t>
      </w:r>
      <w:r w:rsidRPr="0061186F">
        <w:rPr>
          <w:color w:val="000000"/>
        </w:rPr>
        <w:t xml:space="preserve"> </w:t>
      </w:r>
      <w:r>
        <w:rPr>
          <w:color w:val="000000"/>
        </w:rPr>
        <w:t xml:space="preserve">55 </w:t>
      </w:r>
      <w:r w:rsidRPr="0061186F">
        <w:rPr>
          <w:color w:val="000000"/>
        </w:rPr>
        <w:t>%</w:t>
      </w:r>
    </w:p>
    <w:p w14:paraId="010EBE92" w14:textId="77777777" w:rsidR="00F16B94" w:rsidRPr="0061186F" w:rsidRDefault="00F16B94" w:rsidP="00F16B94">
      <w:pPr>
        <w:widowControl w:val="0"/>
        <w:rPr>
          <w:color w:val="000000"/>
        </w:rPr>
      </w:pPr>
      <w:r w:rsidRPr="0061186F">
        <w:rPr>
          <w:color w:val="000000"/>
        </w:rPr>
        <w:t xml:space="preserve">Продолжительность теплого периода в районе полигона </w:t>
      </w:r>
      <w:r>
        <w:rPr>
          <w:color w:val="000000"/>
        </w:rPr>
        <w:t>–</w:t>
      </w:r>
      <w:r w:rsidRPr="0061186F">
        <w:rPr>
          <w:color w:val="000000"/>
        </w:rPr>
        <w:t xml:space="preserve"> </w:t>
      </w:r>
      <w:r>
        <w:rPr>
          <w:color w:val="000000"/>
        </w:rPr>
        <w:t xml:space="preserve">210 </w:t>
      </w:r>
      <w:r w:rsidRPr="0061186F">
        <w:rPr>
          <w:color w:val="000000"/>
        </w:rPr>
        <w:t>дн</w:t>
      </w:r>
    </w:p>
    <w:p w14:paraId="2DB18EFA" w14:textId="77777777" w:rsidR="00F16B94" w:rsidRPr="0061186F" w:rsidRDefault="00F16B94" w:rsidP="00F16B94">
      <w:pPr>
        <w:widowControl w:val="0"/>
        <w:rPr>
          <w:color w:val="000000"/>
        </w:rPr>
      </w:pPr>
      <w:r w:rsidRPr="0061186F">
        <w:rPr>
          <w:color w:val="000000"/>
        </w:rPr>
        <w:t xml:space="preserve">Средняя температура теплого периода </w:t>
      </w:r>
      <w:r>
        <w:rPr>
          <w:color w:val="000000"/>
        </w:rPr>
        <w:t>–</w:t>
      </w:r>
      <w:r w:rsidRPr="0061186F">
        <w:rPr>
          <w:color w:val="000000"/>
        </w:rPr>
        <w:t xml:space="preserve"> 3</w:t>
      </w:r>
      <w:r>
        <w:rPr>
          <w:color w:val="000000"/>
        </w:rPr>
        <w:t>2,4</w:t>
      </w:r>
      <w:r w:rsidRPr="0061186F">
        <w:rPr>
          <w:color w:val="000000"/>
        </w:rPr>
        <w:t>°С</w:t>
      </w:r>
    </w:p>
    <w:p w14:paraId="0FC6DF8C" w14:textId="77777777" w:rsidR="00F16B94" w:rsidRPr="0061186F" w:rsidRDefault="00F16B94" w:rsidP="00F16B94">
      <w:pPr>
        <w:widowControl w:val="0"/>
        <w:rPr>
          <w:color w:val="000000"/>
        </w:rPr>
      </w:pPr>
      <w:r w:rsidRPr="0061186F">
        <w:rPr>
          <w:color w:val="000000"/>
        </w:rPr>
        <w:t xml:space="preserve">Количество отходов, ежегодно ввозимое на полигон </w:t>
      </w:r>
      <w:r>
        <w:rPr>
          <w:color w:val="000000"/>
        </w:rPr>
        <w:t>–</w:t>
      </w:r>
      <w:r w:rsidRPr="0061186F">
        <w:rPr>
          <w:color w:val="000000"/>
        </w:rPr>
        <w:t xml:space="preserve"> </w:t>
      </w:r>
      <w:r>
        <w:rPr>
          <w:color w:val="000000"/>
        </w:rPr>
        <w:t xml:space="preserve">3000 </w:t>
      </w:r>
      <w:r w:rsidRPr="0061186F">
        <w:rPr>
          <w:color w:val="000000"/>
        </w:rPr>
        <w:t>т/год</w:t>
      </w:r>
    </w:p>
    <w:p w14:paraId="5B7AAADA" w14:textId="77777777" w:rsidR="00F16B94" w:rsidRPr="0061186F" w:rsidRDefault="00F16B94" w:rsidP="00F16B94">
      <w:pPr>
        <w:widowControl w:val="0"/>
        <w:rPr>
          <w:color w:val="000000"/>
        </w:rPr>
      </w:pPr>
    </w:p>
    <w:p w14:paraId="0BF95D1B" w14:textId="77777777" w:rsidR="00F16B94" w:rsidRPr="00716C3C" w:rsidRDefault="00F16B94" w:rsidP="00F16B94">
      <w:pPr>
        <w:widowControl w:val="0"/>
        <w:rPr>
          <w:color w:val="000000"/>
        </w:rPr>
      </w:pPr>
      <w:r w:rsidRPr="00716C3C">
        <w:rPr>
          <w:color w:val="000000"/>
        </w:rPr>
        <w:t xml:space="preserve">Полигон захоронения коммунальных отходов является источником выделения следующих загрязняющих веществ: свалочный газ (в состав которого входят </w:t>
      </w:r>
      <w:r>
        <w:rPr>
          <w:color w:val="000000"/>
        </w:rPr>
        <w:t>а</w:t>
      </w:r>
      <w:r w:rsidRPr="009D4607">
        <w:rPr>
          <w:color w:val="000000"/>
        </w:rPr>
        <w:t>зота (IV) диоксид</w:t>
      </w:r>
      <w:r>
        <w:rPr>
          <w:color w:val="000000"/>
        </w:rPr>
        <w:t>, а</w:t>
      </w:r>
      <w:r w:rsidRPr="009D4607">
        <w:rPr>
          <w:color w:val="000000"/>
        </w:rPr>
        <w:t>зот (II) оксид</w:t>
      </w:r>
      <w:r>
        <w:rPr>
          <w:color w:val="000000"/>
        </w:rPr>
        <w:t>, а</w:t>
      </w:r>
      <w:r w:rsidRPr="009D4607">
        <w:rPr>
          <w:color w:val="000000"/>
        </w:rPr>
        <w:t>ммиак</w:t>
      </w:r>
      <w:r>
        <w:rPr>
          <w:color w:val="000000"/>
        </w:rPr>
        <w:t>, с</w:t>
      </w:r>
      <w:r w:rsidRPr="009D4607">
        <w:rPr>
          <w:color w:val="000000"/>
        </w:rPr>
        <w:t>ера диоксид</w:t>
      </w:r>
      <w:r>
        <w:rPr>
          <w:color w:val="000000"/>
        </w:rPr>
        <w:t>, у</w:t>
      </w:r>
      <w:r w:rsidRPr="009D4607">
        <w:rPr>
          <w:color w:val="000000"/>
        </w:rPr>
        <w:t>глерод оксид</w:t>
      </w:r>
      <w:r>
        <w:rPr>
          <w:color w:val="000000"/>
        </w:rPr>
        <w:t>, м</w:t>
      </w:r>
      <w:r w:rsidRPr="009D4607">
        <w:rPr>
          <w:color w:val="000000"/>
        </w:rPr>
        <w:t>етан</w:t>
      </w:r>
      <w:r>
        <w:rPr>
          <w:color w:val="000000"/>
        </w:rPr>
        <w:t>, д</w:t>
      </w:r>
      <w:r w:rsidRPr="009D4607">
        <w:rPr>
          <w:color w:val="000000"/>
        </w:rPr>
        <w:t>иметилбензол</w:t>
      </w:r>
      <w:r>
        <w:rPr>
          <w:color w:val="000000"/>
        </w:rPr>
        <w:t>, м</w:t>
      </w:r>
      <w:r w:rsidRPr="009D4607">
        <w:rPr>
          <w:color w:val="000000"/>
        </w:rPr>
        <w:t>етилбензол</w:t>
      </w:r>
      <w:r>
        <w:rPr>
          <w:color w:val="000000"/>
        </w:rPr>
        <w:t>, э</w:t>
      </w:r>
      <w:r w:rsidRPr="009D4607">
        <w:rPr>
          <w:color w:val="000000"/>
        </w:rPr>
        <w:t>тилбензол</w:t>
      </w:r>
      <w:r>
        <w:rPr>
          <w:color w:val="000000"/>
        </w:rPr>
        <w:t>, ф</w:t>
      </w:r>
      <w:r w:rsidRPr="009D4607">
        <w:rPr>
          <w:color w:val="000000"/>
        </w:rPr>
        <w:t>ормальдегид</w:t>
      </w:r>
      <w:r w:rsidRPr="00716C3C">
        <w:rPr>
          <w:color w:val="000000"/>
        </w:rPr>
        <w:t>).</w:t>
      </w:r>
    </w:p>
    <w:p w14:paraId="78757FD0" w14:textId="77777777" w:rsidR="00F16B94" w:rsidRPr="00716C3C" w:rsidRDefault="00F16B94" w:rsidP="00F16B94">
      <w:pPr>
        <w:widowControl w:val="0"/>
        <w:rPr>
          <w:color w:val="000000"/>
        </w:rPr>
      </w:pPr>
      <w:r w:rsidRPr="00716C3C">
        <w:rPr>
          <w:color w:val="000000"/>
        </w:rPr>
        <w:t>В толще твердых бытовых отходов, складированных на полигоне, под воздействием микрофлоры происходит биотермический анаэробный процесс распада органических составляющих отходов. Конечным продуктом этого процесса является биогаз, основную объемную массу которого составляют метан и диоксид углерода. Наряду с названными компонентами, биогаз содержит пары воды, оксид углерода, оксиды азота, аммиак, углеводороды, сероводород, фенол и в незначительных количествах другие примеси, обладающие вредным для здоровья человека и окружающей среды воздействием.</w:t>
      </w:r>
    </w:p>
    <w:p w14:paraId="4EB558CE" w14:textId="77777777" w:rsidR="00F16B94" w:rsidRPr="00716C3C" w:rsidRDefault="00F16B94" w:rsidP="00F16B94">
      <w:pPr>
        <w:widowControl w:val="0"/>
        <w:rPr>
          <w:color w:val="000000"/>
        </w:rPr>
      </w:pPr>
      <w:r w:rsidRPr="00716C3C">
        <w:rPr>
          <w:color w:val="000000"/>
        </w:rPr>
        <w:t>Расчет выхода биогаза производится для условий анаэробного разложения с постоянным выделением метана (эта фаза распада наступает приблизительно через два года после утилизации отходов).</w:t>
      </w:r>
    </w:p>
    <w:p w14:paraId="1E1CB59F" w14:textId="77777777" w:rsidR="00F16B94" w:rsidRPr="00716C3C" w:rsidRDefault="00F16B94" w:rsidP="00F16B94">
      <w:pPr>
        <w:widowControl w:val="0"/>
        <w:rPr>
          <w:color w:val="000000"/>
        </w:rPr>
      </w:pPr>
      <w:r w:rsidRPr="00716C3C">
        <w:rPr>
          <w:color w:val="000000"/>
        </w:rPr>
        <w:t xml:space="preserve">Для расчета выхода биогаза с полигона ТБО применяется приложение №11 к Приказу МОС и ВР РК №221-ө от 12.06.2014 г. «Методика по расчету выбросов загрязняющих веществ в атмосферу от полигонов твердых бытовых отходов». </w:t>
      </w:r>
    </w:p>
    <w:p w14:paraId="4E7065FC" w14:textId="77777777" w:rsidR="00F16B94" w:rsidRPr="00716C3C" w:rsidRDefault="00F16B94" w:rsidP="00F16B94">
      <w:pPr>
        <w:widowControl w:val="0"/>
        <w:rPr>
          <w:color w:val="000000"/>
        </w:rPr>
      </w:pPr>
      <w:r w:rsidRPr="00716C3C">
        <w:rPr>
          <w:color w:val="000000"/>
        </w:rPr>
        <w:t xml:space="preserve">Содержание органической составляющей и содержание жироподобных, белковых и </w:t>
      </w:r>
      <w:r w:rsidRPr="00716C3C">
        <w:rPr>
          <w:color w:val="000000"/>
        </w:rPr>
        <w:lastRenderedPageBreak/>
        <w:t xml:space="preserve">углеводоподобных веществ в органике отходов берутся по Методике, так как в лабораториях Казахстана эти компоненты не определяются. </w:t>
      </w:r>
    </w:p>
    <w:p w14:paraId="49054A7D" w14:textId="77777777" w:rsidR="00F16B94" w:rsidRPr="00716C3C" w:rsidRDefault="00F16B94" w:rsidP="00F16B94">
      <w:pPr>
        <w:widowControl w:val="0"/>
        <w:rPr>
          <w:color w:val="000000"/>
        </w:rPr>
      </w:pPr>
      <w:r w:rsidRPr="00716C3C">
        <w:rPr>
          <w:color w:val="000000"/>
        </w:rPr>
        <w:t>Удельный выход биогаза при метановом брожении определяется по формуле:</w:t>
      </w:r>
    </w:p>
    <w:p w14:paraId="6B07845C" w14:textId="77777777" w:rsidR="00F16B94" w:rsidRPr="00716C3C" w:rsidRDefault="00F16B94" w:rsidP="00F16B94">
      <w:pPr>
        <w:widowControl w:val="0"/>
        <w:rPr>
          <w:color w:val="000000"/>
        </w:rPr>
      </w:pPr>
      <w:r w:rsidRPr="00716C3C">
        <w:rPr>
          <w:noProof/>
          <w:color w:val="000000"/>
        </w:rPr>
        <w:drawing>
          <wp:inline distT="0" distB="0" distL="0" distR="0" wp14:anchorId="1727095C" wp14:editId="4F9EBB27">
            <wp:extent cx="3694430" cy="222250"/>
            <wp:effectExtent l="0" t="0" r="1270" b="6350"/>
            <wp:docPr id="13" name="Рисунок 13" descr="Описание: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Описание: 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4430" cy="222250"/>
                    </a:xfrm>
                    <a:prstGeom prst="rect">
                      <a:avLst/>
                    </a:prstGeom>
                    <a:noFill/>
                    <a:ln>
                      <a:noFill/>
                    </a:ln>
                  </pic:spPr>
                </pic:pic>
              </a:graphicData>
            </a:graphic>
          </wp:inline>
        </w:drawing>
      </w:r>
    </w:p>
    <w:p w14:paraId="1A6DAD4B" w14:textId="77777777" w:rsidR="00F16B94" w:rsidRPr="00716C3C" w:rsidRDefault="00F16B94" w:rsidP="00F16B94">
      <w:pPr>
        <w:widowControl w:val="0"/>
        <w:rPr>
          <w:color w:val="000000"/>
        </w:rPr>
      </w:pPr>
      <w:r w:rsidRPr="00716C3C">
        <w:rPr>
          <w:color w:val="000000"/>
        </w:rPr>
        <w:t xml:space="preserve">где </w:t>
      </w:r>
      <w:r w:rsidRPr="00716C3C">
        <w:rPr>
          <w:color w:val="000000"/>
        </w:rPr>
        <w:tab/>
        <w:t xml:space="preserve">Qw - удельный выход биогаза, кг/кг, </w:t>
      </w:r>
    </w:p>
    <w:p w14:paraId="7C9DD110" w14:textId="77777777" w:rsidR="00F16B94" w:rsidRPr="00716C3C" w:rsidRDefault="00F16B94" w:rsidP="00F16B94">
      <w:pPr>
        <w:widowControl w:val="0"/>
        <w:rPr>
          <w:color w:val="000000"/>
        </w:rPr>
      </w:pPr>
      <w:r w:rsidRPr="00716C3C">
        <w:rPr>
          <w:color w:val="000000"/>
        </w:rPr>
        <w:t xml:space="preserve">R - содержание органической составляющей в отходах, %, </w:t>
      </w:r>
    </w:p>
    <w:p w14:paraId="4D6A4334" w14:textId="77777777" w:rsidR="00F16B94" w:rsidRPr="00716C3C" w:rsidRDefault="00F16B94" w:rsidP="00F16B94">
      <w:pPr>
        <w:widowControl w:val="0"/>
        <w:rPr>
          <w:color w:val="000000"/>
        </w:rPr>
      </w:pPr>
      <w:r w:rsidRPr="00716C3C">
        <w:rPr>
          <w:color w:val="000000"/>
        </w:rPr>
        <w:t xml:space="preserve">Ж - содержание жироподобных веществ в органике отходов, %, </w:t>
      </w:r>
    </w:p>
    <w:p w14:paraId="00A10D6B" w14:textId="77777777" w:rsidR="00F16B94" w:rsidRPr="00716C3C" w:rsidRDefault="00F16B94" w:rsidP="00F16B94">
      <w:pPr>
        <w:widowControl w:val="0"/>
        <w:rPr>
          <w:color w:val="000000"/>
        </w:rPr>
      </w:pPr>
      <w:r w:rsidRPr="00716C3C">
        <w:rPr>
          <w:color w:val="000000"/>
        </w:rPr>
        <w:t>У - содержание углеводоподобных веществ в органике отходов, %,</w:t>
      </w:r>
    </w:p>
    <w:p w14:paraId="3D8C6816" w14:textId="77777777" w:rsidR="00F16B94" w:rsidRPr="00716C3C" w:rsidRDefault="00F16B94" w:rsidP="00F16B94">
      <w:pPr>
        <w:widowControl w:val="0"/>
        <w:rPr>
          <w:color w:val="000000"/>
        </w:rPr>
      </w:pPr>
      <w:r w:rsidRPr="00716C3C">
        <w:rPr>
          <w:color w:val="000000"/>
        </w:rPr>
        <w:t>Б - содержание белковых веществ в органике отходов.</w:t>
      </w:r>
    </w:p>
    <w:p w14:paraId="4E81DFE5" w14:textId="77777777" w:rsidR="00F16B94" w:rsidRPr="00716C3C" w:rsidRDefault="00F16B94" w:rsidP="00F16B94">
      <w:pPr>
        <w:widowControl w:val="0"/>
        <w:rPr>
          <w:color w:val="000000"/>
        </w:rPr>
      </w:pPr>
      <w:r w:rsidRPr="00716C3C">
        <w:rPr>
          <w:color w:val="000000"/>
        </w:rPr>
        <w:t>Выход биогаза за год, отнесенный к одной тонне отходов, определяется по формуле:</w:t>
      </w:r>
    </w:p>
    <w:p w14:paraId="67773991" w14:textId="77777777" w:rsidR="00F16B94" w:rsidRPr="00716C3C" w:rsidRDefault="00F16B94" w:rsidP="00F16B94">
      <w:pPr>
        <w:widowControl w:val="0"/>
        <w:rPr>
          <w:color w:val="000000"/>
        </w:rPr>
      </w:pPr>
      <w:r w:rsidRPr="00716C3C">
        <w:rPr>
          <w:noProof/>
          <w:color w:val="000000"/>
        </w:rPr>
        <w:drawing>
          <wp:inline distT="0" distB="0" distL="0" distR="0" wp14:anchorId="177EB1DE" wp14:editId="727A5E4C">
            <wp:extent cx="951230" cy="459740"/>
            <wp:effectExtent l="0" t="0" r="1270" b="0"/>
            <wp:docPr id="12" name="Рисунок 12" descr="Описание: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Описание: image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9740"/>
                    </a:xfrm>
                    <a:prstGeom prst="rect">
                      <a:avLst/>
                    </a:prstGeom>
                    <a:noFill/>
                    <a:ln>
                      <a:noFill/>
                    </a:ln>
                  </pic:spPr>
                </pic:pic>
              </a:graphicData>
            </a:graphic>
          </wp:inline>
        </w:drawing>
      </w:r>
    </w:p>
    <w:p w14:paraId="63E866A9" w14:textId="77777777" w:rsidR="00F16B94" w:rsidRPr="00716C3C" w:rsidRDefault="00F16B94" w:rsidP="00F16B94">
      <w:pPr>
        <w:widowControl w:val="0"/>
        <w:rPr>
          <w:color w:val="000000"/>
        </w:rPr>
      </w:pPr>
      <w:r w:rsidRPr="00716C3C">
        <w:rPr>
          <w:color w:val="000000"/>
        </w:rPr>
        <w:t>где tобр - период полного сбраживания органической части отходов, год.</w:t>
      </w:r>
    </w:p>
    <w:p w14:paraId="65B74C51" w14:textId="77777777" w:rsidR="00F16B94" w:rsidRPr="00716C3C" w:rsidRDefault="00F16B94" w:rsidP="00F16B94">
      <w:pPr>
        <w:widowControl w:val="0"/>
        <w:rPr>
          <w:color w:val="000000"/>
        </w:rPr>
      </w:pPr>
      <w:r w:rsidRPr="00716C3C">
        <w:rPr>
          <w:color w:val="000000"/>
        </w:rPr>
        <w:t xml:space="preserve">Для определения периода полного сбраживания органической части отходов используется эмпирическая формула: </w:t>
      </w:r>
    </w:p>
    <w:p w14:paraId="43F7A0FC" w14:textId="77777777" w:rsidR="00F16B94" w:rsidRPr="00716C3C" w:rsidRDefault="00F16B94" w:rsidP="00F16B94">
      <w:pPr>
        <w:widowControl w:val="0"/>
        <w:rPr>
          <w:color w:val="000000"/>
        </w:rPr>
      </w:pPr>
      <w:r w:rsidRPr="00716C3C">
        <w:rPr>
          <w:noProof/>
          <w:color w:val="000000"/>
        </w:rPr>
        <w:drawing>
          <wp:inline distT="0" distB="0" distL="0" distR="0" wp14:anchorId="5B8082D8" wp14:editId="6C286E69">
            <wp:extent cx="1649095" cy="459740"/>
            <wp:effectExtent l="0" t="0" r="8255" b="0"/>
            <wp:docPr id="11" name="Рисунок 11" descr="Описание: 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descr="Описание: image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9095" cy="459740"/>
                    </a:xfrm>
                    <a:prstGeom prst="rect">
                      <a:avLst/>
                    </a:prstGeom>
                    <a:noFill/>
                    <a:ln>
                      <a:noFill/>
                    </a:ln>
                  </pic:spPr>
                </pic:pic>
              </a:graphicData>
            </a:graphic>
          </wp:inline>
        </w:drawing>
      </w:r>
    </w:p>
    <w:p w14:paraId="0DE7AA0F" w14:textId="77777777" w:rsidR="00F16B94" w:rsidRPr="00716C3C" w:rsidRDefault="00F16B94" w:rsidP="00F16B94">
      <w:pPr>
        <w:widowControl w:val="0"/>
        <w:rPr>
          <w:color w:val="000000"/>
        </w:rPr>
      </w:pPr>
      <w:r w:rsidRPr="00716C3C">
        <w:rPr>
          <w:color w:val="000000"/>
        </w:rPr>
        <w:t>где Ттепл - продолжительность теплого периода года в районе полигона, дней,</w:t>
      </w:r>
    </w:p>
    <w:p w14:paraId="0B73B202" w14:textId="77777777" w:rsidR="00F16B94" w:rsidRPr="00716C3C" w:rsidRDefault="00F16B94" w:rsidP="00F16B94">
      <w:pPr>
        <w:widowControl w:val="0"/>
        <w:rPr>
          <w:color w:val="000000"/>
        </w:rPr>
      </w:pPr>
      <w:r w:rsidRPr="00716C3C">
        <w:rPr>
          <w:color w:val="000000"/>
        </w:rPr>
        <w:t>tср тепл  - средняя из среднемесячных температура воздуха в районе полигона за теплый период года, ºС.</w:t>
      </w:r>
    </w:p>
    <w:p w14:paraId="70809ED0" w14:textId="77777777" w:rsidR="00F16B94" w:rsidRPr="00716C3C" w:rsidRDefault="00F16B94" w:rsidP="00F16B94">
      <w:pPr>
        <w:widowControl w:val="0"/>
        <w:rPr>
          <w:color w:val="000000"/>
        </w:rPr>
      </w:pPr>
      <w:r w:rsidRPr="00716C3C">
        <w:rPr>
          <w:color w:val="000000"/>
        </w:rPr>
        <w:t>Удельные массы компонентов биогаза, выбрасываемые в год, определяются по формуле:</w:t>
      </w:r>
    </w:p>
    <w:p w14:paraId="11597239" w14:textId="77777777" w:rsidR="00F16B94" w:rsidRPr="00716C3C" w:rsidRDefault="00F16B94" w:rsidP="00F16B94">
      <w:pPr>
        <w:widowControl w:val="0"/>
        <w:rPr>
          <w:color w:val="000000"/>
        </w:rPr>
      </w:pPr>
      <w:r w:rsidRPr="00716C3C">
        <w:rPr>
          <w:noProof/>
          <w:color w:val="000000"/>
        </w:rPr>
        <w:drawing>
          <wp:inline distT="0" distB="0" distL="0" distR="0" wp14:anchorId="66209918" wp14:editId="0B9E1DBD">
            <wp:extent cx="1115060" cy="417830"/>
            <wp:effectExtent l="0" t="0" r="8890" b="1270"/>
            <wp:docPr id="1773795983" name="Рисунок 1773795983" descr="Описание: 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Описание: image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5060" cy="417830"/>
                    </a:xfrm>
                    <a:prstGeom prst="rect">
                      <a:avLst/>
                    </a:prstGeom>
                    <a:noFill/>
                    <a:ln>
                      <a:noFill/>
                    </a:ln>
                  </pic:spPr>
                </pic:pic>
              </a:graphicData>
            </a:graphic>
          </wp:inline>
        </w:drawing>
      </w:r>
    </w:p>
    <w:p w14:paraId="2F7FB479" w14:textId="77777777" w:rsidR="00F16B94" w:rsidRPr="00716C3C" w:rsidRDefault="00F16B94" w:rsidP="00F16B94">
      <w:pPr>
        <w:widowControl w:val="0"/>
        <w:rPr>
          <w:color w:val="000000"/>
        </w:rPr>
      </w:pPr>
      <w:r w:rsidRPr="00716C3C">
        <w:rPr>
          <w:color w:val="000000"/>
        </w:rPr>
        <w:t xml:space="preserve">где Руд - удельные массы компонентов биогаза, выбрасываемые за год, кг/тонн отходов, </w:t>
      </w:r>
    </w:p>
    <w:p w14:paraId="513B4F89" w14:textId="77777777" w:rsidR="00F16B94" w:rsidRPr="00716C3C" w:rsidRDefault="00F16B94" w:rsidP="00F16B94">
      <w:pPr>
        <w:widowControl w:val="0"/>
        <w:rPr>
          <w:color w:val="000000"/>
        </w:rPr>
      </w:pPr>
      <w:r w:rsidRPr="00716C3C">
        <w:rPr>
          <w:color w:val="000000"/>
        </w:rPr>
        <w:t>Свес i - концентрации компонентов биогаза.</w:t>
      </w:r>
    </w:p>
    <w:p w14:paraId="6B6722D8" w14:textId="77777777" w:rsidR="00F16B94" w:rsidRPr="00716C3C" w:rsidRDefault="00F16B94" w:rsidP="00F16B94">
      <w:pPr>
        <w:widowControl w:val="0"/>
        <w:rPr>
          <w:color w:val="000000"/>
        </w:rPr>
      </w:pPr>
      <w:r w:rsidRPr="00716C3C">
        <w:rPr>
          <w:color w:val="000000"/>
        </w:rPr>
        <w:t>Максимальные разовые выбросы i-го компонента биогаза с полигона (г/c) определяются по формуле:</w:t>
      </w:r>
    </w:p>
    <w:p w14:paraId="6EB09DC5" w14:textId="77777777" w:rsidR="00F16B94" w:rsidRPr="00716C3C" w:rsidRDefault="00F16B94" w:rsidP="00F16B94">
      <w:pPr>
        <w:widowControl w:val="0"/>
        <w:rPr>
          <w:color w:val="000000"/>
        </w:rPr>
      </w:pPr>
      <w:r w:rsidRPr="00716C3C">
        <w:rPr>
          <w:noProof/>
          <w:color w:val="000000"/>
        </w:rPr>
        <w:drawing>
          <wp:inline distT="0" distB="0" distL="0" distR="0" wp14:anchorId="4BE7A457" wp14:editId="10987ECA">
            <wp:extent cx="1733550" cy="470535"/>
            <wp:effectExtent l="0" t="0" r="0" b="5715"/>
            <wp:docPr id="452" name="Рисунок 452" descr="Описание: 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Описание: image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470535"/>
                    </a:xfrm>
                    <a:prstGeom prst="rect">
                      <a:avLst/>
                    </a:prstGeom>
                    <a:noFill/>
                    <a:ln>
                      <a:noFill/>
                    </a:ln>
                  </pic:spPr>
                </pic:pic>
              </a:graphicData>
            </a:graphic>
          </wp:inline>
        </w:drawing>
      </w:r>
    </w:p>
    <w:p w14:paraId="08A17E97" w14:textId="77777777" w:rsidR="00F16B94" w:rsidRPr="00716C3C" w:rsidRDefault="00F16B94" w:rsidP="00F16B94">
      <w:pPr>
        <w:widowControl w:val="0"/>
        <w:rPr>
          <w:color w:val="000000"/>
        </w:rPr>
      </w:pPr>
      <w:r w:rsidRPr="00716C3C">
        <w:rPr>
          <w:color w:val="000000"/>
        </w:rPr>
        <w:t>где ∑D – кол-во активных стабильно генерирующих биогаз отходов, тн.</w:t>
      </w:r>
    </w:p>
    <w:p w14:paraId="36820940" w14:textId="77777777" w:rsidR="00F16B94" w:rsidRPr="00716C3C" w:rsidRDefault="00F16B94" w:rsidP="00F16B94">
      <w:pPr>
        <w:widowControl w:val="0"/>
        <w:rPr>
          <w:color w:val="000000"/>
        </w:rPr>
      </w:pPr>
      <w:r w:rsidRPr="00716C3C">
        <w:rPr>
          <w:color w:val="000000"/>
        </w:rPr>
        <w:t>Валовые выбросы i-го компонента биогаза с полигона (т/год) определяется по формуле:</w:t>
      </w:r>
    </w:p>
    <w:p w14:paraId="35A99E0A" w14:textId="77777777" w:rsidR="00F16B94" w:rsidRPr="00716C3C" w:rsidRDefault="00F16B94" w:rsidP="00F16B94">
      <w:pPr>
        <w:widowControl w:val="0"/>
        <w:rPr>
          <w:color w:val="000000"/>
        </w:rPr>
      </w:pPr>
      <w:r w:rsidRPr="00716C3C">
        <w:rPr>
          <w:noProof/>
          <w:color w:val="000000"/>
        </w:rPr>
        <w:drawing>
          <wp:inline distT="0" distB="0" distL="0" distR="0" wp14:anchorId="4544D569" wp14:editId="7CBC08AA">
            <wp:extent cx="3694430" cy="438785"/>
            <wp:effectExtent l="0" t="0" r="1270" b="0"/>
            <wp:docPr id="453" name="Рисунок 453" descr="Описание: 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Описание: image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4430" cy="438785"/>
                    </a:xfrm>
                    <a:prstGeom prst="rect">
                      <a:avLst/>
                    </a:prstGeom>
                    <a:noFill/>
                    <a:ln>
                      <a:noFill/>
                    </a:ln>
                  </pic:spPr>
                </pic:pic>
              </a:graphicData>
            </a:graphic>
          </wp:inline>
        </w:drawing>
      </w:r>
    </w:p>
    <w:p w14:paraId="4720AB8A" w14:textId="77777777" w:rsidR="00F16B94" w:rsidRPr="00716C3C" w:rsidRDefault="00F16B94" w:rsidP="00F16B94">
      <w:pPr>
        <w:widowControl w:val="0"/>
        <w:rPr>
          <w:color w:val="000000"/>
        </w:rPr>
      </w:pPr>
      <w:r w:rsidRPr="00716C3C">
        <w:rPr>
          <w:color w:val="000000"/>
        </w:rPr>
        <w:t xml:space="preserve">где a – период теплого времени года в месяцах, </w:t>
      </w:r>
    </w:p>
    <w:p w14:paraId="4B61B907" w14:textId="77777777" w:rsidR="00F16B94" w:rsidRPr="00716C3C" w:rsidRDefault="00F16B94" w:rsidP="00F16B94">
      <w:pPr>
        <w:widowControl w:val="0"/>
        <w:rPr>
          <w:color w:val="000000"/>
        </w:rPr>
      </w:pPr>
      <w:r w:rsidRPr="00716C3C">
        <w:rPr>
          <w:color w:val="000000"/>
        </w:rPr>
        <w:t>b – период холодного времени года в месяцах.</w:t>
      </w:r>
    </w:p>
    <w:p w14:paraId="7F0430F5" w14:textId="77777777" w:rsidR="00F16B94" w:rsidRPr="00716C3C" w:rsidRDefault="00F16B94" w:rsidP="00F16B94">
      <w:pPr>
        <w:widowControl w:val="0"/>
        <w:rPr>
          <w:color w:val="000000"/>
        </w:rPr>
      </w:pPr>
      <w:r w:rsidRPr="00716C3C">
        <w:rPr>
          <w:color w:val="000000"/>
        </w:rPr>
        <w:t>При использовании расчетного метода инвентаризации выбросов, согласно «Методика по расчету выбросов загрязняющих веществ в атмосферу от полигонов твердых бытовых отходов», №11 к Приказу МОС и ВР РК №221-ө от 12.06.2014 г., может приниматься следующий среднестатистический состав биогаза:</w:t>
      </w:r>
    </w:p>
    <w:p w14:paraId="5ED72B07" w14:textId="77777777" w:rsidR="00F16B94" w:rsidRPr="00716C3C" w:rsidRDefault="00F16B94" w:rsidP="00F16B94">
      <w:pPr>
        <w:widowControl w:val="0"/>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8"/>
      </w:tblGrid>
      <w:tr w:rsidR="00F16B94" w:rsidRPr="00716C3C" w14:paraId="708AEBEE"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7F9A877A" w14:textId="77777777" w:rsidR="00F16B94" w:rsidRPr="00716C3C" w:rsidRDefault="00F16B94" w:rsidP="001B670D">
            <w:pPr>
              <w:widowControl w:val="0"/>
              <w:rPr>
                <w:color w:val="000000"/>
              </w:rPr>
            </w:pPr>
            <w:r w:rsidRPr="00716C3C">
              <w:rPr>
                <w:color w:val="000000"/>
              </w:rPr>
              <w:t>Наименование компонента</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64C4EA6" w14:textId="77777777" w:rsidR="00F16B94" w:rsidRPr="00716C3C" w:rsidRDefault="00F16B94" w:rsidP="001B670D">
            <w:pPr>
              <w:widowControl w:val="0"/>
              <w:rPr>
                <w:color w:val="000000"/>
              </w:rPr>
            </w:pPr>
            <w:r w:rsidRPr="00716C3C">
              <w:rPr>
                <w:color w:val="000000"/>
              </w:rPr>
              <w:t xml:space="preserve">Свес i, % </w:t>
            </w:r>
          </w:p>
          <w:p w14:paraId="187235E9" w14:textId="77777777" w:rsidR="00F16B94" w:rsidRPr="00716C3C" w:rsidRDefault="00F16B94" w:rsidP="001B670D">
            <w:pPr>
              <w:widowControl w:val="0"/>
              <w:rPr>
                <w:color w:val="000000"/>
              </w:rPr>
            </w:pPr>
            <w:r w:rsidRPr="00716C3C">
              <w:rPr>
                <w:color w:val="000000"/>
              </w:rPr>
              <w:t>(весовая концентрация)</w:t>
            </w:r>
          </w:p>
        </w:tc>
      </w:tr>
      <w:tr w:rsidR="00F16B94" w:rsidRPr="00716C3C" w14:paraId="15BD41C1"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1C8A03D2" w14:textId="77777777" w:rsidR="00F16B94" w:rsidRPr="00716C3C" w:rsidRDefault="00F16B94" w:rsidP="001B670D">
            <w:pPr>
              <w:widowControl w:val="0"/>
              <w:rPr>
                <w:color w:val="000000"/>
              </w:rPr>
            </w:pPr>
            <w:r w:rsidRPr="00716C3C">
              <w:rPr>
                <w:color w:val="000000"/>
              </w:rPr>
              <w:t>Метан</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5C15A97" w14:textId="77777777" w:rsidR="00F16B94" w:rsidRPr="00716C3C" w:rsidRDefault="00F16B94" w:rsidP="001B670D">
            <w:pPr>
              <w:widowControl w:val="0"/>
              <w:rPr>
                <w:color w:val="000000"/>
              </w:rPr>
            </w:pPr>
            <w:r w:rsidRPr="00716C3C">
              <w:rPr>
                <w:color w:val="000000"/>
              </w:rPr>
              <w:t>52,915</w:t>
            </w:r>
          </w:p>
        </w:tc>
      </w:tr>
      <w:tr w:rsidR="00F16B94" w:rsidRPr="00716C3C" w14:paraId="5B44340D"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18903600" w14:textId="77777777" w:rsidR="00F16B94" w:rsidRPr="00716C3C" w:rsidRDefault="00F16B94" w:rsidP="001B670D">
            <w:pPr>
              <w:widowControl w:val="0"/>
              <w:rPr>
                <w:color w:val="000000"/>
              </w:rPr>
            </w:pPr>
            <w:r w:rsidRPr="00716C3C">
              <w:rPr>
                <w:color w:val="000000"/>
              </w:rPr>
              <w:t>Толуол</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F7449E8" w14:textId="77777777" w:rsidR="00F16B94" w:rsidRPr="00716C3C" w:rsidRDefault="00F16B94" w:rsidP="001B670D">
            <w:pPr>
              <w:widowControl w:val="0"/>
              <w:rPr>
                <w:color w:val="000000"/>
              </w:rPr>
            </w:pPr>
            <w:r w:rsidRPr="00716C3C">
              <w:rPr>
                <w:color w:val="000000"/>
              </w:rPr>
              <w:t>0,723</w:t>
            </w:r>
          </w:p>
        </w:tc>
      </w:tr>
      <w:tr w:rsidR="00F16B94" w:rsidRPr="00716C3C" w14:paraId="18245AED"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628DD0C7" w14:textId="77777777" w:rsidR="00F16B94" w:rsidRPr="00716C3C" w:rsidRDefault="00F16B94" w:rsidP="001B670D">
            <w:pPr>
              <w:widowControl w:val="0"/>
              <w:rPr>
                <w:color w:val="000000"/>
              </w:rPr>
            </w:pPr>
            <w:r w:rsidRPr="00716C3C">
              <w:rPr>
                <w:color w:val="000000"/>
              </w:rPr>
              <w:t>Аммиак</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58F5E5F" w14:textId="77777777" w:rsidR="00F16B94" w:rsidRPr="00716C3C" w:rsidRDefault="00F16B94" w:rsidP="001B670D">
            <w:pPr>
              <w:widowControl w:val="0"/>
              <w:rPr>
                <w:color w:val="000000"/>
              </w:rPr>
            </w:pPr>
            <w:r w:rsidRPr="00716C3C">
              <w:rPr>
                <w:color w:val="000000"/>
              </w:rPr>
              <w:t>0,533</w:t>
            </w:r>
          </w:p>
        </w:tc>
      </w:tr>
      <w:tr w:rsidR="00F16B94" w:rsidRPr="00716C3C" w14:paraId="441CF5FA"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45C0E5AD" w14:textId="77777777" w:rsidR="00F16B94" w:rsidRPr="00716C3C" w:rsidRDefault="00F16B94" w:rsidP="001B670D">
            <w:pPr>
              <w:widowControl w:val="0"/>
              <w:rPr>
                <w:color w:val="000000"/>
              </w:rPr>
            </w:pPr>
            <w:r w:rsidRPr="00716C3C">
              <w:rPr>
                <w:color w:val="000000"/>
              </w:rPr>
              <w:t>Ксилол</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43804CD" w14:textId="77777777" w:rsidR="00F16B94" w:rsidRPr="00716C3C" w:rsidRDefault="00F16B94" w:rsidP="001B670D">
            <w:pPr>
              <w:widowControl w:val="0"/>
              <w:rPr>
                <w:color w:val="000000"/>
              </w:rPr>
            </w:pPr>
            <w:r w:rsidRPr="00716C3C">
              <w:rPr>
                <w:color w:val="000000"/>
              </w:rPr>
              <w:t>0,443</w:t>
            </w:r>
          </w:p>
        </w:tc>
      </w:tr>
      <w:tr w:rsidR="00F16B94" w:rsidRPr="00716C3C" w14:paraId="7CA08EF5"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261558EE" w14:textId="77777777" w:rsidR="00F16B94" w:rsidRPr="00716C3C" w:rsidRDefault="00F16B94" w:rsidP="001B670D">
            <w:pPr>
              <w:widowControl w:val="0"/>
              <w:rPr>
                <w:color w:val="000000"/>
              </w:rPr>
            </w:pPr>
            <w:r w:rsidRPr="00716C3C">
              <w:rPr>
                <w:color w:val="000000"/>
              </w:rPr>
              <w:t>Углерода оксид</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C016586" w14:textId="77777777" w:rsidR="00F16B94" w:rsidRPr="00716C3C" w:rsidRDefault="00F16B94" w:rsidP="001B670D">
            <w:pPr>
              <w:widowControl w:val="0"/>
              <w:rPr>
                <w:color w:val="000000"/>
              </w:rPr>
            </w:pPr>
            <w:r w:rsidRPr="00716C3C">
              <w:rPr>
                <w:color w:val="000000"/>
              </w:rPr>
              <w:t>0,252</w:t>
            </w:r>
          </w:p>
        </w:tc>
      </w:tr>
      <w:tr w:rsidR="00F16B94" w:rsidRPr="00716C3C" w14:paraId="1FB0E442"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36993F92" w14:textId="77777777" w:rsidR="00F16B94" w:rsidRPr="00716C3C" w:rsidRDefault="00F16B94" w:rsidP="001B670D">
            <w:pPr>
              <w:widowControl w:val="0"/>
              <w:rPr>
                <w:color w:val="000000"/>
              </w:rPr>
            </w:pPr>
            <w:r w:rsidRPr="00716C3C">
              <w:rPr>
                <w:color w:val="000000"/>
              </w:rPr>
              <w:t>Азота диоксид</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028938A" w14:textId="77777777" w:rsidR="00F16B94" w:rsidRPr="00716C3C" w:rsidRDefault="00F16B94" w:rsidP="001B670D">
            <w:pPr>
              <w:widowControl w:val="0"/>
              <w:rPr>
                <w:color w:val="000000"/>
              </w:rPr>
            </w:pPr>
            <w:r w:rsidRPr="00716C3C">
              <w:rPr>
                <w:color w:val="000000"/>
              </w:rPr>
              <w:t>0,111</w:t>
            </w:r>
          </w:p>
        </w:tc>
      </w:tr>
      <w:tr w:rsidR="00F16B94" w:rsidRPr="00716C3C" w14:paraId="7AEEA177"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60318A9F" w14:textId="77777777" w:rsidR="00F16B94" w:rsidRPr="00716C3C" w:rsidRDefault="00F16B94" w:rsidP="001B670D">
            <w:pPr>
              <w:widowControl w:val="0"/>
              <w:rPr>
                <w:color w:val="000000"/>
              </w:rPr>
            </w:pPr>
            <w:r w:rsidRPr="00716C3C">
              <w:rPr>
                <w:color w:val="000000"/>
              </w:rPr>
              <w:t>Формальдегид</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79FDD03" w14:textId="77777777" w:rsidR="00F16B94" w:rsidRPr="00716C3C" w:rsidRDefault="00F16B94" w:rsidP="001B670D">
            <w:pPr>
              <w:widowControl w:val="0"/>
              <w:rPr>
                <w:color w:val="000000"/>
              </w:rPr>
            </w:pPr>
            <w:r w:rsidRPr="00716C3C">
              <w:rPr>
                <w:color w:val="000000"/>
              </w:rPr>
              <w:t>0,096</w:t>
            </w:r>
          </w:p>
        </w:tc>
      </w:tr>
      <w:tr w:rsidR="00F16B94" w:rsidRPr="00716C3C" w14:paraId="590A5879"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2FB54938" w14:textId="77777777" w:rsidR="00F16B94" w:rsidRPr="00716C3C" w:rsidRDefault="00F16B94" w:rsidP="001B670D">
            <w:pPr>
              <w:widowControl w:val="0"/>
              <w:rPr>
                <w:color w:val="000000"/>
              </w:rPr>
            </w:pPr>
            <w:r w:rsidRPr="00716C3C">
              <w:rPr>
                <w:color w:val="000000"/>
              </w:rPr>
              <w:lastRenderedPageBreak/>
              <w:t>Этилбензол</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8C6ADE7" w14:textId="77777777" w:rsidR="00F16B94" w:rsidRPr="00716C3C" w:rsidRDefault="00F16B94" w:rsidP="001B670D">
            <w:pPr>
              <w:widowControl w:val="0"/>
              <w:rPr>
                <w:color w:val="000000"/>
              </w:rPr>
            </w:pPr>
            <w:r w:rsidRPr="00716C3C">
              <w:rPr>
                <w:color w:val="000000"/>
              </w:rPr>
              <w:t>0,095</w:t>
            </w:r>
          </w:p>
        </w:tc>
      </w:tr>
      <w:tr w:rsidR="00F16B94" w:rsidRPr="00716C3C" w14:paraId="1E12A447"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7CF106D3" w14:textId="77777777" w:rsidR="00F16B94" w:rsidRPr="00716C3C" w:rsidRDefault="00F16B94" w:rsidP="001B670D">
            <w:pPr>
              <w:widowControl w:val="0"/>
              <w:rPr>
                <w:color w:val="000000"/>
              </w:rPr>
            </w:pPr>
            <w:r w:rsidRPr="00716C3C">
              <w:rPr>
                <w:color w:val="000000"/>
              </w:rPr>
              <w:t>Ангидрид сернистый</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59FC9EF" w14:textId="77777777" w:rsidR="00F16B94" w:rsidRPr="00716C3C" w:rsidRDefault="00F16B94" w:rsidP="001B670D">
            <w:pPr>
              <w:widowControl w:val="0"/>
              <w:rPr>
                <w:color w:val="000000"/>
              </w:rPr>
            </w:pPr>
            <w:r w:rsidRPr="00716C3C">
              <w:rPr>
                <w:color w:val="000000"/>
              </w:rPr>
              <w:t>0,070</w:t>
            </w:r>
          </w:p>
        </w:tc>
      </w:tr>
      <w:tr w:rsidR="00F16B94" w:rsidRPr="00716C3C" w14:paraId="5195DB19"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4C34F216" w14:textId="77777777" w:rsidR="00F16B94" w:rsidRPr="00716C3C" w:rsidRDefault="00F16B94" w:rsidP="001B670D">
            <w:pPr>
              <w:widowControl w:val="0"/>
              <w:rPr>
                <w:color w:val="000000"/>
              </w:rPr>
            </w:pPr>
            <w:r w:rsidRPr="00716C3C">
              <w:rPr>
                <w:color w:val="000000"/>
              </w:rPr>
              <w:t>Сероводород</w:t>
            </w:r>
          </w:p>
        </w:tc>
        <w:tc>
          <w:tcPr>
            <w:tcW w:w="2500" w:type="pct"/>
            <w:tcBorders>
              <w:top w:val="single" w:sz="4" w:space="0" w:color="auto"/>
              <w:left w:val="single" w:sz="4" w:space="0" w:color="auto"/>
              <w:bottom w:val="single" w:sz="4" w:space="0" w:color="auto"/>
              <w:right w:val="single" w:sz="4" w:space="0" w:color="auto"/>
            </w:tcBorders>
            <w:vAlign w:val="center"/>
            <w:hideMark/>
          </w:tcPr>
          <w:p w14:paraId="26381BF9" w14:textId="77777777" w:rsidR="00F16B94" w:rsidRPr="00716C3C" w:rsidRDefault="00F16B94" w:rsidP="001B670D">
            <w:pPr>
              <w:widowControl w:val="0"/>
              <w:rPr>
                <w:color w:val="000000"/>
              </w:rPr>
            </w:pPr>
            <w:r w:rsidRPr="00716C3C">
              <w:rPr>
                <w:color w:val="000000"/>
              </w:rPr>
              <w:t>0,026</w:t>
            </w:r>
          </w:p>
        </w:tc>
      </w:tr>
      <w:tr w:rsidR="00F16B94" w:rsidRPr="00716C3C" w14:paraId="71603884"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7D033E65" w14:textId="77777777" w:rsidR="00F16B94" w:rsidRPr="00716C3C" w:rsidRDefault="00F16B94" w:rsidP="001B670D">
            <w:pPr>
              <w:widowControl w:val="0"/>
              <w:rPr>
                <w:color w:val="000000"/>
              </w:rPr>
            </w:pPr>
            <w:r w:rsidRPr="00716C3C">
              <w:rPr>
                <w:color w:val="000000"/>
              </w:rPr>
              <w:t>ИТОГО</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07DB39D" w14:textId="77777777" w:rsidR="00F16B94" w:rsidRPr="00716C3C" w:rsidRDefault="00F16B94" w:rsidP="001B670D">
            <w:pPr>
              <w:widowControl w:val="0"/>
              <w:rPr>
                <w:color w:val="000000"/>
              </w:rPr>
            </w:pPr>
            <w:r w:rsidRPr="00716C3C">
              <w:rPr>
                <w:color w:val="000000"/>
              </w:rPr>
              <w:t>55,264</w:t>
            </w:r>
          </w:p>
        </w:tc>
      </w:tr>
    </w:tbl>
    <w:p w14:paraId="13651FC9" w14:textId="77777777" w:rsidR="00F16B94" w:rsidRPr="00CF6D4F" w:rsidRDefault="00F16B94" w:rsidP="00F16B94">
      <w:pPr>
        <w:widowControl w:val="0"/>
        <w:rPr>
          <w:color w:val="000000"/>
        </w:rPr>
      </w:pPr>
    </w:p>
    <w:p w14:paraId="29811C64" w14:textId="77777777" w:rsidR="00F16B94" w:rsidRPr="00CF6D4F" w:rsidRDefault="00F16B94" w:rsidP="00F16B94">
      <w:pPr>
        <w:rPr>
          <w:color w:val="000000" w:themeColor="text1"/>
        </w:rPr>
      </w:pPr>
      <w:r w:rsidRPr="00CF6D4F">
        <w:rPr>
          <w:color w:val="000000" w:themeColor="text1"/>
        </w:rPr>
        <w:t>На полигоне организуется бесперебойная разгрузка мусоровозо</w:t>
      </w:r>
      <w:r>
        <w:rPr>
          <w:color w:val="000000" w:themeColor="text1"/>
        </w:rPr>
        <w:t>в</w:t>
      </w:r>
      <w:r w:rsidRPr="00CF6D4F">
        <w:rPr>
          <w:color w:val="000000" w:themeColor="text1"/>
        </w:rPr>
        <w:t>.</w:t>
      </w:r>
      <w:r>
        <w:rPr>
          <w:color w:val="000000" w:themeColor="text1"/>
        </w:rPr>
        <w:t xml:space="preserve"> </w:t>
      </w:r>
      <w:r w:rsidRPr="00CF6D4F">
        <w:rPr>
          <w:color w:val="000000" w:themeColor="text1"/>
        </w:rPr>
        <w:t>Прибывающий на полигон мусоровоз разгружается у рабочей карты.</w:t>
      </w:r>
      <w:r>
        <w:rPr>
          <w:color w:val="000000" w:themeColor="text1"/>
        </w:rPr>
        <w:t xml:space="preserve"> </w:t>
      </w:r>
      <w:r w:rsidRPr="00CF6D4F">
        <w:rPr>
          <w:color w:val="000000" w:themeColor="text1"/>
        </w:rPr>
        <w:t>Площадка разгрузки мусоровоза перед рабочей картой разбиваются на две части, на одной разгружается мусоровоз, на другой работает автопогрузчик, освобождая ее от отходов выгруженных ранее.</w:t>
      </w:r>
    </w:p>
    <w:p w14:paraId="592AEEE9" w14:textId="77777777" w:rsidR="00F16B94" w:rsidRPr="00CF6D4F" w:rsidRDefault="00F16B94" w:rsidP="00F16B94">
      <w:pPr>
        <w:rPr>
          <w:color w:val="000000" w:themeColor="text1"/>
        </w:rPr>
      </w:pPr>
      <w:r w:rsidRPr="00CF6D4F">
        <w:rPr>
          <w:color w:val="000000" w:themeColor="text1"/>
        </w:rPr>
        <w:t>Различают два метода складирования – «надвигом» и «сталкиванием». Складирование отходов методом «надвига» осуществляется снизу вверх. За счет 15-20 уплотненных тонких слоев создается вол с пологим откосом высотой 2 м. над уровнем площадки разгрузки мусоровозов. Вал следующей рабочей карты надвигают к предыдущему. Метод обеспечивает эффективное уплотнение отходов и позволяет избежать пересечения трасс движения мусоровозов и машин, доставляющих грунт и уплотняющих изолирующий слой.</w:t>
      </w:r>
    </w:p>
    <w:p w14:paraId="5F1C3E87" w14:textId="77777777" w:rsidR="00F16B94" w:rsidRPr="00CF6D4F" w:rsidRDefault="00F16B94" w:rsidP="00F16B94">
      <w:pPr>
        <w:rPr>
          <w:color w:val="000000" w:themeColor="text1"/>
        </w:rPr>
      </w:pPr>
      <w:r w:rsidRPr="00CF6D4F">
        <w:rPr>
          <w:color w:val="000000" w:themeColor="text1"/>
        </w:rPr>
        <w:t xml:space="preserve">Складирование отходов методом «сталкивания» осуществляется сверху вниз (с откоса). При методе «сталкивания» в отличии от метода «надвига» мусоровозный транспорт разгружается на верхней заизолированной поверхности рабочей карты, образованной в предыдущий день. По мере заполнения карт: фронт работ движется вперед по свежеуложенным отходам. Этот метод применяется предприятием в комбинации с методом «надвига» для экономического использования временных дорог на участке складирования отходов.   </w:t>
      </w:r>
    </w:p>
    <w:p w14:paraId="5997B1BC" w14:textId="77777777" w:rsidR="00F16B94" w:rsidRPr="00CF6D4F" w:rsidRDefault="00F16B94" w:rsidP="00F16B94">
      <w:pPr>
        <w:rPr>
          <w:color w:val="000000" w:themeColor="text1"/>
        </w:rPr>
      </w:pPr>
      <w:r w:rsidRPr="00CF6D4F">
        <w:rPr>
          <w:color w:val="000000" w:themeColor="text1"/>
        </w:rPr>
        <w:t xml:space="preserve">Увлажнение отходов летом необходимо осуществлять в пожароопасные периоды, а также при снижении способности отходов к уплотнению. </w:t>
      </w:r>
    </w:p>
    <w:p w14:paraId="2B8A5A55" w14:textId="77777777" w:rsidR="00F16B94" w:rsidRPr="00CF6D4F" w:rsidRDefault="00F16B94" w:rsidP="00F16B94">
      <w:pPr>
        <w:rPr>
          <w:color w:val="000000" w:themeColor="text1"/>
        </w:rPr>
      </w:pPr>
      <w:r w:rsidRPr="00CF6D4F">
        <w:rPr>
          <w:color w:val="000000" w:themeColor="text1"/>
        </w:rPr>
        <w:t>При складировании отходов на открытых, незаглубленных картах промежуточная изоляция в теплое время года осуществляется ежесуточно, в холодное время года с интервалом не более трех суток. Слой промежуточной изоляции составляет 0.25 м., при уплотнении отходов погрузчиком составляет 0,15 м.</w:t>
      </w:r>
    </w:p>
    <w:p w14:paraId="75B82AF8" w14:textId="77777777" w:rsidR="00F16B94" w:rsidRPr="00CF6D4F" w:rsidRDefault="00F16B94" w:rsidP="00F16B94">
      <w:pPr>
        <w:rPr>
          <w:color w:val="000000" w:themeColor="text1"/>
        </w:rPr>
      </w:pPr>
      <w:r w:rsidRPr="00CF6D4F">
        <w:rPr>
          <w:color w:val="000000" w:themeColor="text1"/>
        </w:rPr>
        <w:t xml:space="preserve">В картах отходы изолированы в процессе складирования по всему периметру. </w:t>
      </w:r>
    </w:p>
    <w:p w14:paraId="35555FDC" w14:textId="77777777" w:rsidR="00F16B94" w:rsidRPr="00CF6D4F" w:rsidRDefault="00F16B94" w:rsidP="00F16B94">
      <w:pPr>
        <w:rPr>
          <w:color w:val="000000" w:themeColor="text1"/>
        </w:rPr>
      </w:pPr>
      <w:r w:rsidRPr="00CF6D4F">
        <w:rPr>
          <w:color w:val="000000" w:themeColor="text1"/>
        </w:rPr>
        <w:t>Легкие фракции отходов, высыпающие из мусоровоза и перемещаемые к рабочей карте, подхватываются ветром разносятся на 2-3 км, а иногда и более.</w:t>
      </w:r>
    </w:p>
    <w:p w14:paraId="274B46D3" w14:textId="77777777" w:rsidR="00F16B94" w:rsidRPr="00CF6D4F" w:rsidRDefault="00F16B94" w:rsidP="00F16B94">
      <w:pPr>
        <w:rPr>
          <w:color w:val="000000" w:themeColor="text1"/>
        </w:rPr>
      </w:pPr>
      <w:r w:rsidRPr="00CF6D4F">
        <w:rPr>
          <w:color w:val="000000" w:themeColor="text1"/>
        </w:rPr>
        <w:t>Для их задержки, как можно к месту разгрузки отходов и к рабочей карте перпендикулярно направлению господствующих ветров устанавливаются переносные сетчатые щиты высотой 4-5 м. Рама щитов выполнена из легких металлических профилей, обтянутых сеткой с шириной ячеек 40-50 мм. Ширина щитов небольшая 1-1.5 м., поэтому они легкие, свободно перемещаются в нужном направлении. Размеры участка, огороженного переносными сетчатыми ограждениями, позволяет работать без перестановки щитов не менее недели. Регулярно, не реже одного раза в смену, щиты очищаются от отходов.</w:t>
      </w:r>
    </w:p>
    <w:p w14:paraId="0DE8E692" w14:textId="77777777" w:rsidR="00F16B94" w:rsidRPr="00CF6D4F" w:rsidRDefault="00F16B94" w:rsidP="00F16B94">
      <w:pPr>
        <w:rPr>
          <w:color w:val="000000" w:themeColor="text1"/>
        </w:rPr>
      </w:pPr>
      <w:r w:rsidRPr="00CF6D4F">
        <w:rPr>
          <w:color w:val="000000" w:themeColor="text1"/>
        </w:rPr>
        <w:t>Для контроля высота отсыпаемого двух метрового слоя отходов на рабочей карте устанавливают мерный столб (репер). Соблюдение заданной высоты для отсыпки обеспечивает равномерность осадки толщи полигона. С помощью репера контролируется плотность укладки отходов и  их уплотнения. Репер представляет собой вертикальный столб (стойку) из дерева, металла или железобетона. Деления на него наносят яркой краской через 0,25 м.</w:t>
      </w:r>
    </w:p>
    <w:p w14:paraId="3AE22151" w14:textId="77777777" w:rsidR="00F16B94" w:rsidRPr="00CF6D4F" w:rsidRDefault="00F16B94" w:rsidP="00F16B94">
      <w:pPr>
        <w:shd w:val="clear" w:color="auto" w:fill="FFFFFF"/>
      </w:pPr>
      <w:r w:rsidRPr="00CF6D4F">
        <w:t xml:space="preserve">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 Согласно ст. 354 Экологического кодекса, для определения массы поступающих отходов на пунктах приема установлены измерительные приборы (весы). </w:t>
      </w:r>
    </w:p>
    <w:p w14:paraId="1024F5B3" w14:textId="77777777" w:rsidR="00F16B94" w:rsidRPr="00CF6D4F" w:rsidRDefault="00F16B94" w:rsidP="00F16B94">
      <w:pPr>
        <w:shd w:val="clear" w:color="auto" w:fill="FFFFFF"/>
        <w:rPr>
          <w:color w:val="000000"/>
        </w:rPr>
      </w:pPr>
      <w:r w:rsidRPr="00CF6D4F">
        <w:t xml:space="preserve">Отметка о принятом количестве ТБО делается в «Журнале приема твердых бытовых отходов». Каждая машина проходит дозиметрический контроль во избежание попадания на полигон радиоактивных отходов. На полигон ТБО поступают уже отсортированные отходы с сортировочного комплекса. </w:t>
      </w:r>
    </w:p>
    <w:p w14:paraId="74F27C43" w14:textId="77777777" w:rsidR="00F16B94" w:rsidRPr="00CF6D4F" w:rsidRDefault="00F16B94" w:rsidP="00F16B94">
      <w:pPr>
        <w:shd w:val="clear" w:color="auto" w:fill="FFFFFF"/>
      </w:pPr>
      <w:r w:rsidRPr="00CF6D4F">
        <w:lastRenderedPageBreak/>
        <w:t>Владелец полигона соблюдает следующие процедуры приема отходов:</w:t>
      </w:r>
    </w:p>
    <w:p w14:paraId="159604F0" w14:textId="77777777" w:rsidR="00F16B94" w:rsidRPr="00CF6D4F" w:rsidRDefault="00F16B94" w:rsidP="00F16B94">
      <w:pPr>
        <w:shd w:val="clear" w:color="auto" w:fill="FFFFFF"/>
      </w:pPr>
      <w:r w:rsidRPr="00CF6D4F">
        <w:t xml:space="preserve">1) проверка документации на отходы; </w:t>
      </w:r>
    </w:p>
    <w:p w14:paraId="3748228F" w14:textId="77777777" w:rsidR="00F16B94" w:rsidRPr="00CF6D4F" w:rsidRDefault="00F16B94" w:rsidP="00F16B94">
      <w:pPr>
        <w:shd w:val="clear" w:color="auto" w:fill="FFFFFF"/>
      </w:pPr>
      <w:r w:rsidRPr="00CF6D4F">
        <w:t xml:space="preserve">2) визуальный осмотр отходов на входе и на месте размещения; </w:t>
      </w:r>
    </w:p>
    <w:p w14:paraId="6562AAB4" w14:textId="77777777" w:rsidR="00F16B94" w:rsidRPr="00CF6D4F" w:rsidRDefault="00F16B94" w:rsidP="00F16B94">
      <w:pPr>
        <w:shd w:val="clear" w:color="auto" w:fill="FFFFFF"/>
      </w:pPr>
      <w:r w:rsidRPr="00CF6D4F">
        <w:t xml:space="preserve">3) сверка содержимого с описанием в документации, представленной собственником отходов; </w:t>
      </w:r>
    </w:p>
    <w:p w14:paraId="153BA4AB" w14:textId="77777777" w:rsidR="00F16B94" w:rsidRPr="00CF6D4F" w:rsidRDefault="00F16B94" w:rsidP="00F16B94">
      <w:pPr>
        <w:shd w:val="clear" w:color="auto" w:fill="FFFFFF"/>
      </w:pPr>
      <w:r w:rsidRPr="00CF6D4F">
        <w:t>4) ведение учета количества и характеристик размещенных отходов с указанием происхождения, даты поставки, идентификации производителя или сборщика отходов;</w:t>
      </w:r>
    </w:p>
    <w:p w14:paraId="2C28EF77" w14:textId="77777777" w:rsidR="00F16B94" w:rsidRPr="00CF6D4F" w:rsidRDefault="00F16B94" w:rsidP="00F16B94">
      <w:pPr>
        <w:shd w:val="clear" w:color="auto" w:fill="FFFFFF"/>
      </w:pPr>
      <w:r w:rsidRPr="00CF6D4F">
        <w:t>5) для исключения попадания на полигон радиоактивных веществ проводится дозиметрический контроль каждой партии отходов. (согласно ст. 354 ЭК РК). Дозиметричекий контроль проводится с помощью дозиметра-радиометра.</w:t>
      </w:r>
    </w:p>
    <w:p w14:paraId="39777CAD" w14:textId="77777777" w:rsidR="00F16B94" w:rsidRPr="00CF6D4F" w:rsidRDefault="00F16B94" w:rsidP="00F16B94">
      <w:pPr>
        <w:shd w:val="clear" w:color="auto" w:fill="FFFFFF"/>
      </w:pPr>
      <w:r w:rsidRPr="00CF6D4F">
        <w:t>Основным документом, планирования работ на полигоне является график эксплуатации, составляемый владельцами полигонов на год, в соответствии с проектом, в котором помесячно планируется: количество принимаемых ТБО с указанием № карт, на которые складируются отходы. При выезде с полигона предусмотрена дезинфицирующая установка - железобетонная ванна для обеззараживания колес мусоровозов. Ванна заполняется раствором с одним из дезинфекционных средств, прошедших государственную регистрацию и сертификацию.</w:t>
      </w:r>
    </w:p>
    <w:p w14:paraId="37F6C786" w14:textId="77777777" w:rsidR="00F16B94" w:rsidRPr="00CF6D4F" w:rsidRDefault="00F16B94" w:rsidP="00F16B94">
      <w:pPr>
        <w:shd w:val="clear" w:color="auto" w:fill="FFFFFF"/>
        <w:rPr>
          <w:color w:val="000000"/>
        </w:rPr>
      </w:pPr>
      <w:r w:rsidRPr="00CF6D4F">
        <w:t>Организация работ на полигоне обеспечивает охрану окружающей среды, максимальную производительность средств механизации и технику безопасности.</w:t>
      </w:r>
    </w:p>
    <w:p w14:paraId="11512EE2" w14:textId="77777777" w:rsidR="00F16B94" w:rsidRPr="00CF6D4F" w:rsidRDefault="00F16B94" w:rsidP="00F16B94">
      <w:pPr>
        <w:widowControl w:val="0"/>
        <w:tabs>
          <w:tab w:val="left" w:pos="6422"/>
        </w:tabs>
        <w:rPr>
          <w:lang w:eastAsia="en-US"/>
        </w:rPr>
      </w:pPr>
      <w:r w:rsidRPr="00CF6D4F">
        <w:rPr>
          <w:lang w:eastAsia="en-US"/>
        </w:rPr>
        <w:t>Время приема автомашин под разгрузку на одном участке площадки выгрузки принимается 1-2 ч.</w:t>
      </w:r>
    </w:p>
    <w:p w14:paraId="7280475A" w14:textId="77777777" w:rsidR="00F16B94" w:rsidRPr="00CF6D4F" w:rsidRDefault="00F16B94" w:rsidP="00F16B94">
      <w:pPr>
        <w:widowControl w:val="0"/>
        <w:rPr>
          <w:lang w:eastAsia="en-US"/>
        </w:rPr>
      </w:pPr>
      <w:r w:rsidRPr="00CF6D4F">
        <w:rPr>
          <w:lang w:eastAsia="en-US"/>
        </w:rPr>
        <w:t>Отходы, выгруженные из автомашин, сдвигаются, уплотняются и складируются на рабочей карте.</w:t>
      </w:r>
    </w:p>
    <w:p w14:paraId="3E3E2AD3" w14:textId="77777777" w:rsidR="00F16B94" w:rsidRPr="00CF6D4F" w:rsidRDefault="00F16B94" w:rsidP="00F16B94">
      <w:pPr>
        <w:shd w:val="clear" w:color="auto" w:fill="FFFFFF"/>
        <w:rPr>
          <w:b/>
          <w:i/>
        </w:rPr>
      </w:pPr>
      <w:r w:rsidRPr="00CF6D4F">
        <w:rPr>
          <w:b/>
          <w:i/>
        </w:rPr>
        <w:t>Характеристика поступающих отходов</w:t>
      </w:r>
    </w:p>
    <w:p w14:paraId="71FDC67A" w14:textId="77777777" w:rsidR="00F16B94" w:rsidRPr="00CF6D4F" w:rsidRDefault="00F16B94" w:rsidP="00F16B94">
      <w:r w:rsidRPr="00CF6D4F">
        <w:t>На основании статьи 354 Экологического кодекса РК «для определения массы поступающих отходов на пунктах приема установлены измерительные приборы» (весы).</w:t>
      </w:r>
    </w:p>
    <w:p w14:paraId="2FB430C1" w14:textId="77777777" w:rsidR="00F16B94" w:rsidRPr="00CF6D4F" w:rsidRDefault="00F16B94" w:rsidP="00F16B94">
      <w:pPr>
        <w:shd w:val="clear" w:color="auto" w:fill="FFFFFF"/>
        <w:rPr>
          <w:b/>
          <w:i/>
        </w:rPr>
      </w:pPr>
      <w:r w:rsidRPr="00CF6D4F">
        <w:rPr>
          <w:b/>
          <w:i/>
        </w:rPr>
        <w:t>Особые условия</w:t>
      </w:r>
    </w:p>
    <w:p w14:paraId="2EBF2E76" w14:textId="77777777" w:rsidR="00F16B94" w:rsidRPr="00CF6D4F" w:rsidRDefault="00F16B94" w:rsidP="00F16B94">
      <w:r w:rsidRPr="00CF6D4F">
        <w:rPr>
          <w:color w:val="000000"/>
        </w:rPr>
        <w:t>В соответствии со статьей 351 Экологического кодекса Республики Казахстан запрещается принимать для захоронения на полигонах следующие отходы:</w:t>
      </w:r>
    </w:p>
    <w:p w14:paraId="7766303E" w14:textId="77777777" w:rsidR="00F16B94" w:rsidRPr="00CF6D4F" w:rsidRDefault="00F16B94" w:rsidP="00F16B94">
      <w:pPr>
        <w:rPr>
          <w:color w:val="000000"/>
        </w:rPr>
      </w:pPr>
      <w:r w:rsidRPr="00CF6D4F">
        <w:rPr>
          <w:color w:val="000000"/>
        </w:rPr>
        <w:t>1) любые отходы в жидкой форме (жидкие отходы);</w:t>
      </w:r>
    </w:p>
    <w:p w14:paraId="2655B063" w14:textId="77777777" w:rsidR="00F16B94" w:rsidRPr="00CF6D4F" w:rsidRDefault="00F16B94" w:rsidP="00F16B94">
      <w:pPr>
        <w:rPr>
          <w:color w:val="000000"/>
        </w:rPr>
      </w:pPr>
      <w:r w:rsidRPr="00CF6D4F">
        <w:rPr>
          <w:color w:val="000000"/>
        </w:rPr>
        <w:t>2) опасные отходы, которые в условиях полигона являются взрывчатыми, коррозийными, окисляемыми, высокоогнеопасными или огнеопасными;</w:t>
      </w:r>
    </w:p>
    <w:p w14:paraId="405C952A" w14:textId="77777777" w:rsidR="00F16B94" w:rsidRPr="00CF6D4F" w:rsidRDefault="00F16B94" w:rsidP="00F16B94">
      <w:pPr>
        <w:rPr>
          <w:color w:val="000000"/>
        </w:rPr>
      </w:pPr>
      <w:r w:rsidRPr="00CF6D4F">
        <w:rPr>
          <w:color w:val="000000"/>
        </w:rPr>
        <w:t>3) отходы, вступающие в реакцию с водой;</w:t>
      </w:r>
    </w:p>
    <w:p w14:paraId="3AD345DF" w14:textId="77777777" w:rsidR="00F16B94" w:rsidRPr="00CF6D4F" w:rsidRDefault="00F16B94" w:rsidP="00F16B94">
      <w:pPr>
        <w:rPr>
          <w:color w:val="000000"/>
        </w:rPr>
      </w:pPr>
      <w:r w:rsidRPr="00CF6D4F">
        <w:rPr>
          <w:color w:val="000000"/>
        </w:rPr>
        <w:t xml:space="preserve">4) медицинские отходы; </w:t>
      </w:r>
    </w:p>
    <w:p w14:paraId="562C5F24" w14:textId="77777777" w:rsidR="00F16B94" w:rsidRPr="00CF6D4F" w:rsidRDefault="00F16B94" w:rsidP="00F16B94">
      <w:pPr>
        <w:rPr>
          <w:color w:val="000000"/>
        </w:rPr>
      </w:pPr>
      <w:r w:rsidRPr="00CF6D4F">
        <w:rPr>
          <w:color w:val="000000"/>
        </w:rPr>
        <w:t>5) биологические отходы, определенные в соответствии с законодательством Республики Казахстан в области ветеринарии;</w:t>
      </w:r>
    </w:p>
    <w:p w14:paraId="7F4ACDD4" w14:textId="77777777" w:rsidR="00F16B94" w:rsidRPr="00CF6D4F" w:rsidRDefault="00F16B94" w:rsidP="00F16B94">
      <w:pPr>
        <w:rPr>
          <w:color w:val="000000"/>
        </w:rPr>
      </w:pPr>
      <w:r w:rsidRPr="00CF6D4F">
        <w:rPr>
          <w:color w:val="000000"/>
        </w:rPr>
        <w:t>6) целые использованные шины и их фрагменты, за исключением их применения в качестве стабилизирующего материала при рекультивации;</w:t>
      </w:r>
    </w:p>
    <w:p w14:paraId="73C7317A" w14:textId="77777777" w:rsidR="00F16B94" w:rsidRPr="00CF6D4F" w:rsidRDefault="00F16B94" w:rsidP="00F16B94">
      <w:pPr>
        <w:rPr>
          <w:color w:val="000000"/>
        </w:rPr>
      </w:pPr>
      <w:r w:rsidRPr="00CF6D4F">
        <w:rPr>
          <w:color w:val="000000"/>
        </w:rPr>
        <w:t>7) отходы, содержащие стойкие органические загрязнители;</w:t>
      </w:r>
    </w:p>
    <w:p w14:paraId="3BC21214" w14:textId="77777777" w:rsidR="00F16B94" w:rsidRPr="00CF6D4F" w:rsidRDefault="00F16B94" w:rsidP="00F16B94">
      <w:pPr>
        <w:rPr>
          <w:color w:val="000000"/>
        </w:rPr>
      </w:pPr>
      <w:r w:rsidRPr="00CF6D4F">
        <w:rPr>
          <w:color w:val="000000"/>
        </w:rPr>
        <w:t>8) пестициды;</w:t>
      </w:r>
    </w:p>
    <w:p w14:paraId="1F3C4D61" w14:textId="77777777" w:rsidR="00F16B94" w:rsidRPr="00CF6D4F" w:rsidRDefault="00F16B94" w:rsidP="00F16B94">
      <w:pPr>
        <w:rPr>
          <w:color w:val="000000"/>
        </w:rPr>
      </w:pPr>
      <w:r w:rsidRPr="00CF6D4F">
        <w:rPr>
          <w:color w:val="000000"/>
        </w:rPr>
        <w:t>9) отходы, которые не удовлетворяют критериям приема;</w:t>
      </w:r>
    </w:p>
    <w:p w14:paraId="677139FC" w14:textId="77777777" w:rsidR="00F16B94" w:rsidRPr="00CF6D4F" w:rsidRDefault="00F16B94" w:rsidP="00F16B94">
      <w:pPr>
        <w:rPr>
          <w:color w:val="000000"/>
        </w:rPr>
      </w:pPr>
      <w:r w:rsidRPr="00CF6D4F">
        <w:rPr>
          <w:color w:val="000000"/>
        </w:rPr>
        <w:t>10) отходы пластмасс, пластика и полиэтилена, полиэтилентерефталатную упаковку;</w:t>
      </w:r>
    </w:p>
    <w:p w14:paraId="7DCA57C7" w14:textId="77777777" w:rsidR="00F16B94" w:rsidRPr="00CF6D4F" w:rsidRDefault="00F16B94" w:rsidP="00F16B94">
      <w:pPr>
        <w:rPr>
          <w:color w:val="000000"/>
        </w:rPr>
      </w:pPr>
      <w:r w:rsidRPr="00CF6D4F">
        <w:rPr>
          <w:color w:val="000000"/>
        </w:rPr>
        <w:t>11) макулатуру, картон и отходы бумаги;</w:t>
      </w:r>
    </w:p>
    <w:p w14:paraId="56966853" w14:textId="77777777" w:rsidR="00F16B94" w:rsidRPr="00CF6D4F" w:rsidRDefault="00F16B94" w:rsidP="00F16B94">
      <w:pPr>
        <w:rPr>
          <w:color w:val="000000"/>
        </w:rPr>
      </w:pPr>
      <w:r w:rsidRPr="00CF6D4F">
        <w:rPr>
          <w:color w:val="000000"/>
        </w:rPr>
        <w:t>12) ртутьсодержащие лампы и приборы;</w:t>
      </w:r>
    </w:p>
    <w:p w14:paraId="632D1BE1" w14:textId="77777777" w:rsidR="00F16B94" w:rsidRPr="00CF6D4F" w:rsidRDefault="00F16B94" w:rsidP="00F16B94">
      <w:pPr>
        <w:rPr>
          <w:color w:val="000000"/>
        </w:rPr>
      </w:pPr>
      <w:r w:rsidRPr="00CF6D4F">
        <w:rPr>
          <w:color w:val="000000"/>
        </w:rPr>
        <w:t>13) стеклянную тару;</w:t>
      </w:r>
    </w:p>
    <w:p w14:paraId="54937DE0" w14:textId="77777777" w:rsidR="00F16B94" w:rsidRPr="00CF6D4F" w:rsidRDefault="00F16B94" w:rsidP="00F16B94">
      <w:pPr>
        <w:rPr>
          <w:color w:val="000000"/>
        </w:rPr>
      </w:pPr>
      <w:r w:rsidRPr="00CF6D4F">
        <w:rPr>
          <w:color w:val="000000"/>
        </w:rPr>
        <w:t>14) стеклобой;</w:t>
      </w:r>
    </w:p>
    <w:p w14:paraId="3950CCDF" w14:textId="77777777" w:rsidR="00F16B94" w:rsidRPr="00CF6D4F" w:rsidRDefault="00F16B94" w:rsidP="00F16B94">
      <w:pPr>
        <w:rPr>
          <w:color w:val="000000"/>
        </w:rPr>
      </w:pPr>
      <w:r w:rsidRPr="00CF6D4F">
        <w:rPr>
          <w:color w:val="000000"/>
        </w:rPr>
        <w:t>15) лом цветных и черных металлов;</w:t>
      </w:r>
    </w:p>
    <w:p w14:paraId="6BD06053" w14:textId="77777777" w:rsidR="00F16B94" w:rsidRPr="00CF6D4F" w:rsidRDefault="00F16B94" w:rsidP="00F16B94">
      <w:pPr>
        <w:rPr>
          <w:color w:val="000000"/>
        </w:rPr>
      </w:pPr>
      <w:r w:rsidRPr="00CF6D4F">
        <w:rPr>
          <w:color w:val="000000"/>
        </w:rPr>
        <w:t>16) батареи литиевые, свинцово-кислотные;</w:t>
      </w:r>
    </w:p>
    <w:p w14:paraId="340C3DC6" w14:textId="77777777" w:rsidR="00F16B94" w:rsidRPr="00CF6D4F" w:rsidRDefault="00F16B94" w:rsidP="00F16B94">
      <w:pPr>
        <w:rPr>
          <w:color w:val="000000"/>
        </w:rPr>
      </w:pPr>
      <w:r w:rsidRPr="00CF6D4F">
        <w:rPr>
          <w:color w:val="000000"/>
        </w:rPr>
        <w:t>17) электронное и электрическое оборудование;</w:t>
      </w:r>
    </w:p>
    <w:p w14:paraId="54AAA4E1" w14:textId="77777777" w:rsidR="00F16B94" w:rsidRPr="00CF6D4F" w:rsidRDefault="00F16B94" w:rsidP="00F16B94">
      <w:pPr>
        <w:rPr>
          <w:color w:val="000000"/>
        </w:rPr>
      </w:pPr>
      <w:r w:rsidRPr="00CF6D4F">
        <w:rPr>
          <w:color w:val="000000"/>
        </w:rPr>
        <w:t>18) вышедшие из эксплуатации транспортные средства;</w:t>
      </w:r>
    </w:p>
    <w:p w14:paraId="31841E4F" w14:textId="77777777" w:rsidR="00F16B94" w:rsidRPr="00CF6D4F" w:rsidRDefault="00F16B94" w:rsidP="00F16B94">
      <w:pPr>
        <w:rPr>
          <w:color w:val="000000"/>
        </w:rPr>
      </w:pPr>
      <w:r w:rsidRPr="00CF6D4F">
        <w:rPr>
          <w:color w:val="000000"/>
        </w:rPr>
        <w:t>19) строительные отходы;</w:t>
      </w:r>
    </w:p>
    <w:p w14:paraId="348B9CFC" w14:textId="77777777" w:rsidR="00F16B94" w:rsidRPr="00CF6D4F" w:rsidRDefault="00F16B94" w:rsidP="00F16B94">
      <w:pPr>
        <w:rPr>
          <w:color w:val="000000"/>
        </w:rPr>
      </w:pPr>
      <w:r w:rsidRPr="00CF6D4F">
        <w:rPr>
          <w:color w:val="000000"/>
        </w:rPr>
        <w:t>20) пищевые отходы.</w:t>
      </w:r>
    </w:p>
    <w:p w14:paraId="6B1232AE" w14:textId="77777777" w:rsidR="00F16B94" w:rsidRPr="00CF6D4F" w:rsidRDefault="00F16B94" w:rsidP="00F16B94">
      <w:r w:rsidRPr="00CF6D4F">
        <w:lastRenderedPageBreak/>
        <w:t xml:space="preserve">В соответствии со ст. 320 Экологического кодекса РК: </w:t>
      </w:r>
    </w:p>
    <w:p w14:paraId="342F33D3" w14:textId="77777777" w:rsidR="00F16B94" w:rsidRPr="00CF6D4F" w:rsidRDefault="00F16B94" w:rsidP="00F16B94">
      <w:r w:rsidRPr="00CF6D4F">
        <w:t>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14:paraId="11E3EDD0" w14:textId="77777777" w:rsidR="00F16B94" w:rsidRPr="00CF6D4F" w:rsidRDefault="00F16B94" w:rsidP="00F16B94">
      <w:r w:rsidRPr="00CF6D4F">
        <w:rPr>
          <w:color w:val="000000"/>
        </w:rPr>
        <w:t>Местные исполнительные органы отвечают за организацию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населенного пункта.</w:t>
      </w:r>
    </w:p>
    <w:p w14:paraId="7026F4F7" w14:textId="77777777" w:rsidR="00F16B94" w:rsidRPr="00CF6D4F" w:rsidRDefault="00F16B94" w:rsidP="00F16B94">
      <w:r w:rsidRPr="00CF6D4F">
        <w:rPr>
          <w:color w:val="000000"/>
        </w:rPr>
        <w:t>Местные исполнительные органы обеспечивают соблюдение экологических требований при обращении с коммунальными отходами путем:</w:t>
      </w:r>
    </w:p>
    <w:p w14:paraId="21908E9C" w14:textId="77777777" w:rsidR="00F16B94" w:rsidRPr="00CF6D4F" w:rsidRDefault="00F16B94" w:rsidP="00F16B94">
      <w:r w:rsidRPr="00CF6D4F">
        <w:rPr>
          <w:color w:val="000000"/>
        </w:rPr>
        <w:t>1) организации осуществления раздельного сбора и утилизации повторно используемых фракций отходов;</w:t>
      </w:r>
    </w:p>
    <w:p w14:paraId="41BBB949" w14:textId="77777777" w:rsidR="00F16B94" w:rsidRPr="00CF6D4F" w:rsidRDefault="00F16B94" w:rsidP="00F16B94">
      <w:r w:rsidRPr="00CF6D4F">
        <w:rPr>
          <w:color w:val="000000"/>
        </w:rPr>
        <w:t>2) организации регулярной транспортировки отходов в места временного хранения и переработки и их размещения на полигонах;</w:t>
      </w:r>
    </w:p>
    <w:p w14:paraId="59BFEB5A" w14:textId="77777777" w:rsidR="00F16B94" w:rsidRPr="00CF6D4F" w:rsidRDefault="00F16B94" w:rsidP="00F16B94">
      <w:r w:rsidRPr="00CF6D4F">
        <w:rPr>
          <w:color w:val="000000"/>
        </w:rPr>
        <w:t>3) стимулирования раздельного сбора органических отходов и их использования;</w:t>
      </w:r>
    </w:p>
    <w:p w14:paraId="32B4C0A0" w14:textId="77777777" w:rsidR="00F16B94" w:rsidRPr="00CF6D4F" w:rsidRDefault="00F16B94" w:rsidP="00F16B94">
      <w:r w:rsidRPr="00CF6D4F">
        <w:rPr>
          <w:color w:val="000000"/>
        </w:rPr>
        <w:t>4) организации обязательного отделения строительных отходов от других видов отходов непосредственно на строительной площадке или в специальном месте, а также недопущения смешивания строительного мусора с другими отходами на свалках и полигонах;</w:t>
      </w:r>
    </w:p>
    <w:p w14:paraId="5B4E874D" w14:textId="77777777" w:rsidR="00F16B94" w:rsidRPr="00CF6D4F" w:rsidRDefault="00F16B94" w:rsidP="00F16B94">
      <w:r w:rsidRPr="00CF6D4F">
        <w:rPr>
          <w:color w:val="000000"/>
        </w:rPr>
        <w:t>5) установления запретов на смешивание одних видов отходов с другими видами или специальными добавками;</w:t>
      </w:r>
    </w:p>
    <w:p w14:paraId="6EA97241" w14:textId="77777777" w:rsidR="00F16B94" w:rsidRPr="00CF6D4F" w:rsidRDefault="00F16B94" w:rsidP="00F16B94">
      <w:r w:rsidRPr="00CF6D4F">
        <w:rPr>
          <w:color w:val="000000"/>
        </w:rPr>
        <w:t>6) недопущения несанкционированного сжигания коммунальных отходов;</w:t>
      </w:r>
    </w:p>
    <w:p w14:paraId="75912D48" w14:textId="77777777" w:rsidR="00F16B94" w:rsidRPr="00CF6D4F" w:rsidRDefault="00F16B94" w:rsidP="00F16B94">
      <w:r w:rsidRPr="00CF6D4F">
        <w:rPr>
          <w:color w:val="000000"/>
        </w:rPr>
        <w:t>7) создания условий для передачи собственниками отходов своих обязательств по утилизации отходов владельцам объектов, перерабатывающим эти отходы.</w:t>
      </w:r>
    </w:p>
    <w:p w14:paraId="5D832528" w14:textId="77777777" w:rsidR="00F16B94" w:rsidRPr="00CF6D4F" w:rsidRDefault="00F16B94" w:rsidP="00F16B94">
      <w:r w:rsidRPr="00CF6D4F">
        <w:t xml:space="preserve">В соответствии с п. 115. Санитарных правил </w:t>
      </w:r>
      <w:r w:rsidRPr="00CF6D4F">
        <w:rPr>
          <w:color w:val="000000"/>
        </w:rPr>
        <w:t xml:space="preserve">«Санитарно-эпидемиологические требования к сбору, использованию, применению, обезвреживанию, транспортировке и хранению отходов производства и потребления», № ҚР ДСМ-331/2020 от 25.12.2020 г., </w:t>
      </w:r>
      <w:r w:rsidRPr="00CF6D4F">
        <w:t xml:space="preserve">прием трупов павших животных, конфискатов, остатков мясных туш из мясокомбинатов на полигоны </w:t>
      </w:r>
      <w:r w:rsidRPr="00CF6D4F">
        <w:rPr>
          <w:color w:val="000000"/>
        </w:rPr>
        <w:t>долговременного хранения коммунальных отходов</w:t>
      </w:r>
      <w:r w:rsidRPr="00CF6D4F">
        <w:t xml:space="preserve"> не допускается. Обезвреживание их производят на скотомогильниках, утилизационных заводах.</w:t>
      </w:r>
    </w:p>
    <w:p w14:paraId="0B354F12" w14:textId="77777777" w:rsidR="00F16B94" w:rsidRPr="00CF6D4F" w:rsidRDefault="00F16B94" w:rsidP="00F16B94">
      <w:r w:rsidRPr="00CF6D4F">
        <w:t>Согласно Приложения 2 к СП «Санитарно-эпидемиологические требования к сбору, использованию, применению транспортировке, хранению и захоронению отходов производства и потребления» Приказ и.о. Министра здравоохранения Республики Казахстан от 25 декабря 2020 года  № ҚР ДСМ-331/2020 на полигон ТБО принимаются строительные отходы (строительный грунт, отходы бетона, раствора, ПГС, бой кирпича, отходы керамических изделий, самана, глины) которые используются в качестве изолирующего материала.</w:t>
      </w:r>
    </w:p>
    <w:p w14:paraId="4AF9A7F9" w14:textId="77777777" w:rsidR="005C2F54" w:rsidRPr="00F02F0F" w:rsidRDefault="005C2F54" w:rsidP="005C2F54">
      <w:pPr>
        <w:widowControl w:val="0"/>
        <w:autoSpaceDE w:val="0"/>
        <w:autoSpaceDN w:val="0"/>
      </w:pPr>
    </w:p>
    <w:p w14:paraId="66ADDECF" w14:textId="77777777" w:rsidR="00087A30" w:rsidRPr="00087A30" w:rsidRDefault="00087A30" w:rsidP="00087A30">
      <w:pPr>
        <w:rPr>
          <w:b/>
          <w:color w:val="000000"/>
        </w:rPr>
      </w:pPr>
      <w:r w:rsidRPr="00087A30">
        <w:rPr>
          <w:b/>
          <w:color w:val="000000"/>
        </w:rPr>
        <w:t>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404D6D2A" w14:textId="5454E17E" w:rsidR="00C74020" w:rsidRPr="002030EA" w:rsidRDefault="00F16B94" w:rsidP="00C74020">
      <w:pPr>
        <w:ind w:right="54"/>
        <w:rPr>
          <w:bCs/>
        </w:rPr>
      </w:pPr>
      <w:bookmarkStart w:id="8" w:name="z102"/>
      <w:bookmarkEnd w:id="7"/>
      <w:r>
        <w:rPr>
          <w:bCs/>
        </w:rPr>
        <w:t>На полигоне используется техника, потребление ГСМ будет осуществляться с ближайших АЗС.</w:t>
      </w:r>
    </w:p>
    <w:p w14:paraId="7561C7FC" w14:textId="77777777" w:rsidR="00C74020" w:rsidRPr="00207B44" w:rsidRDefault="00C74020" w:rsidP="00C74020">
      <w:pPr>
        <w:shd w:val="clear" w:color="auto" w:fill="FFFFFF"/>
        <w:suppressAutoHyphens/>
        <w:autoSpaceDE w:val="0"/>
        <w:autoSpaceDN w:val="0"/>
        <w:adjustRightInd w:val="0"/>
        <w:ind w:firstLine="600"/>
        <w:rPr>
          <w:spacing w:val="-3"/>
        </w:rPr>
      </w:pPr>
      <w:r w:rsidRPr="004E42F2">
        <w:rPr>
          <w:spacing w:val="-3"/>
        </w:rPr>
        <w:t>По степени воздействия на</w:t>
      </w:r>
      <w:r w:rsidRPr="00207B44">
        <w:rPr>
          <w:spacing w:val="-3"/>
        </w:rPr>
        <w:t xml:space="preserve"> окружающую среду, согласно Экологическому кодексу Республики Казахстан предприятие относится к II категории.</w:t>
      </w:r>
    </w:p>
    <w:p w14:paraId="434205AF" w14:textId="77777777" w:rsidR="0038060B" w:rsidRPr="00387743" w:rsidRDefault="0038060B" w:rsidP="00FD4F06">
      <w:pPr>
        <w:shd w:val="clear" w:color="auto" w:fill="FFFFFF"/>
        <w:suppressAutoHyphens/>
        <w:autoSpaceDE w:val="0"/>
        <w:autoSpaceDN w:val="0"/>
        <w:adjustRightInd w:val="0"/>
        <w:ind w:firstLine="600"/>
        <w:rPr>
          <w:spacing w:val="-3"/>
        </w:rPr>
      </w:pPr>
    </w:p>
    <w:p w14:paraId="56E0DD38" w14:textId="77777777" w:rsidR="00087A30" w:rsidRPr="00087A30" w:rsidRDefault="00087A30" w:rsidP="00087A30">
      <w:pPr>
        <w:rPr>
          <w:b/>
          <w:color w:val="000000"/>
        </w:rPr>
      </w:pPr>
      <w:r w:rsidRPr="00087A30">
        <w:rPr>
          <w:b/>
          <w:color w:val="000000"/>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575B7BC2" w14:textId="77777777" w:rsidR="00F16B94" w:rsidRPr="00716C3C" w:rsidRDefault="00F16B94" w:rsidP="00F16B94">
      <w:pPr>
        <w:widowControl w:val="0"/>
        <w:rPr>
          <w:color w:val="000000"/>
        </w:rPr>
      </w:pPr>
      <w:bookmarkStart w:id="9" w:name="z103"/>
      <w:bookmarkEnd w:id="8"/>
      <w:r w:rsidRPr="00716C3C">
        <w:rPr>
          <w:color w:val="000000"/>
        </w:rPr>
        <w:lastRenderedPageBreak/>
        <w:t xml:space="preserve">Всего на территории полигона настоящим проектом определено 2 </w:t>
      </w:r>
      <w:r>
        <w:rPr>
          <w:color w:val="000000"/>
        </w:rPr>
        <w:t xml:space="preserve">неорганизованных </w:t>
      </w:r>
      <w:r w:rsidRPr="00716C3C">
        <w:rPr>
          <w:color w:val="000000"/>
        </w:rPr>
        <w:t xml:space="preserve">источника выбросов загрязняющих веществ, в том числе, 1 </w:t>
      </w:r>
      <w:r>
        <w:rPr>
          <w:color w:val="000000"/>
        </w:rPr>
        <w:t xml:space="preserve">стационарный </w:t>
      </w:r>
      <w:r w:rsidRPr="00716C3C">
        <w:rPr>
          <w:color w:val="000000"/>
        </w:rPr>
        <w:t xml:space="preserve">и 1 </w:t>
      </w:r>
      <w:r>
        <w:rPr>
          <w:color w:val="000000"/>
        </w:rPr>
        <w:t>передвижной</w:t>
      </w:r>
      <w:r w:rsidRPr="00716C3C">
        <w:rPr>
          <w:color w:val="000000"/>
        </w:rPr>
        <w:t>.</w:t>
      </w:r>
    </w:p>
    <w:p w14:paraId="6BA7AB46" w14:textId="77777777" w:rsidR="00F16B94" w:rsidRPr="00716C3C" w:rsidRDefault="00F16B94" w:rsidP="00F16B94">
      <w:pPr>
        <w:widowControl w:val="0"/>
        <w:rPr>
          <w:color w:val="000000"/>
        </w:rPr>
      </w:pPr>
      <w:r w:rsidRPr="00716C3C">
        <w:rPr>
          <w:color w:val="000000"/>
        </w:rPr>
        <w:t>Основными источниками выбросов загрязняющих веществ в атмосферу являются:</w:t>
      </w:r>
    </w:p>
    <w:p w14:paraId="1A62888E" w14:textId="77777777" w:rsidR="00F16B94" w:rsidRPr="009D4607" w:rsidRDefault="00F16B94" w:rsidP="00F16B94">
      <w:pPr>
        <w:pStyle w:val="ac"/>
        <w:widowControl w:val="0"/>
        <w:numPr>
          <w:ilvl w:val="0"/>
          <w:numId w:val="12"/>
        </w:numPr>
        <w:jc w:val="both"/>
        <w:rPr>
          <w:color w:val="000000"/>
        </w:rPr>
      </w:pPr>
      <w:r w:rsidRPr="009D4607">
        <w:rPr>
          <w:color w:val="000000"/>
        </w:rPr>
        <w:t>Полигон отходов ТБО</w:t>
      </w:r>
      <w:r>
        <w:rPr>
          <w:color w:val="000000"/>
        </w:rPr>
        <w:t>;</w:t>
      </w:r>
    </w:p>
    <w:p w14:paraId="511D6742" w14:textId="77777777" w:rsidR="00F16B94" w:rsidRPr="009D4607" w:rsidRDefault="00F16B94" w:rsidP="00F16B94">
      <w:pPr>
        <w:pStyle w:val="ac"/>
        <w:widowControl w:val="0"/>
        <w:numPr>
          <w:ilvl w:val="0"/>
          <w:numId w:val="12"/>
        </w:numPr>
        <w:jc w:val="both"/>
        <w:rPr>
          <w:color w:val="000000"/>
        </w:rPr>
      </w:pPr>
      <w:r w:rsidRPr="009D4607">
        <w:rPr>
          <w:color w:val="000000"/>
        </w:rPr>
        <w:t>Техника, работающая на полигоне</w:t>
      </w:r>
      <w:r>
        <w:rPr>
          <w:color w:val="000000"/>
        </w:rPr>
        <w:t>.</w:t>
      </w:r>
    </w:p>
    <w:p w14:paraId="700F273D" w14:textId="77777777" w:rsidR="00F16B94" w:rsidRPr="00716C3C" w:rsidRDefault="00F16B94" w:rsidP="00F16B94">
      <w:pPr>
        <w:widowControl w:val="0"/>
        <w:rPr>
          <w:color w:val="000000"/>
        </w:rPr>
      </w:pPr>
      <w:r w:rsidRPr="00716C3C">
        <w:rPr>
          <w:color w:val="000000"/>
        </w:rPr>
        <w:t>Источник загрязнения №6001, Полигон отходов ТБО</w:t>
      </w:r>
    </w:p>
    <w:p w14:paraId="10614E51" w14:textId="77777777" w:rsidR="00F16B94" w:rsidRPr="0061186F" w:rsidRDefault="00F16B94" w:rsidP="00F16B94">
      <w:pPr>
        <w:widowControl w:val="0"/>
        <w:rPr>
          <w:color w:val="000000"/>
        </w:rPr>
      </w:pPr>
      <w:r w:rsidRPr="0061186F">
        <w:rPr>
          <w:color w:val="000000"/>
        </w:rPr>
        <w:t xml:space="preserve">Средняя влажность отходов - </w:t>
      </w:r>
      <w:r>
        <w:rPr>
          <w:color w:val="000000"/>
        </w:rPr>
        <w:t>47</w:t>
      </w:r>
      <w:r w:rsidRPr="0061186F">
        <w:rPr>
          <w:color w:val="000000"/>
        </w:rPr>
        <w:t xml:space="preserve"> %</w:t>
      </w:r>
    </w:p>
    <w:p w14:paraId="00063659" w14:textId="77777777" w:rsidR="00F16B94" w:rsidRPr="0061186F" w:rsidRDefault="00F16B94" w:rsidP="00F16B94">
      <w:pPr>
        <w:widowControl w:val="0"/>
        <w:rPr>
          <w:color w:val="000000"/>
        </w:rPr>
      </w:pPr>
      <w:r w:rsidRPr="0061186F">
        <w:rPr>
          <w:color w:val="000000"/>
        </w:rPr>
        <w:t xml:space="preserve">Органическая составляющая отходов </w:t>
      </w:r>
      <w:r>
        <w:rPr>
          <w:color w:val="000000"/>
        </w:rPr>
        <w:t>–</w:t>
      </w:r>
      <w:r w:rsidRPr="0061186F">
        <w:rPr>
          <w:color w:val="000000"/>
        </w:rPr>
        <w:t xml:space="preserve"> </w:t>
      </w:r>
      <w:r>
        <w:rPr>
          <w:color w:val="000000"/>
        </w:rPr>
        <w:t xml:space="preserve">55 </w:t>
      </w:r>
      <w:r w:rsidRPr="0061186F">
        <w:rPr>
          <w:color w:val="000000"/>
        </w:rPr>
        <w:t>%</w:t>
      </w:r>
    </w:p>
    <w:p w14:paraId="095F9B4C" w14:textId="77777777" w:rsidR="00F16B94" w:rsidRPr="0061186F" w:rsidRDefault="00F16B94" w:rsidP="00F16B94">
      <w:pPr>
        <w:widowControl w:val="0"/>
        <w:rPr>
          <w:color w:val="000000"/>
        </w:rPr>
      </w:pPr>
      <w:r w:rsidRPr="0061186F">
        <w:rPr>
          <w:color w:val="000000"/>
        </w:rPr>
        <w:t xml:space="preserve">Продолжительность теплого периода в районе полигона </w:t>
      </w:r>
      <w:r>
        <w:rPr>
          <w:color w:val="000000"/>
        </w:rPr>
        <w:t>–</w:t>
      </w:r>
      <w:r w:rsidRPr="0061186F">
        <w:rPr>
          <w:color w:val="000000"/>
        </w:rPr>
        <w:t xml:space="preserve"> </w:t>
      </w:r>
      <w:r>
        <w:rPr>
          <w:color w:val="000000"/>
        </w:rPr>
        <w:t xml:space="preserve">210 </w:t>
      </w:r>
      <w:r w:rsidRPr="0061186F">
        <w:rPr>
          <w:color w:val="000000"/>
        </w:rPr>
        <w:t>дн</w:t>
      </w:r>
    </w:p>
    <w:p w14:paraId="33D57779" w14:textId="77777777" w:rsidR="00F16B94" w:rsidRPr="0061186F" w:rsidRDefault="00F16B94" w:rsidP="00F16B94">
      <w:pPr>
        <w:widowControl w:val="0"/>
        <w:rPr>
          <w:color w:val="000000"/>
        </w:rPr>
      </w:pPr>
      <w:r w:rsidRPr="0061186F">
        <w:rPr>
          <w:color w:val="000000"/>
        </w:rPr>
        <w:t xml:space="preserve">Средняя температура теплого периода </w:t>
      </w:r>
      <w:r>
        <w:rPr>
          <w:color w:val="000000"/>
        </w:rPr>
        <w:t>–</w:t>
      </w:r>
      <w:r w:rsidRPr="0061186F">
        <w:rPr>
          <w:color w:val="000000"/>
        </w:rPr>
        <w:t xml:space="preserve"> 3</w:t>
      </w:r>
      <w:r>
        <w:rPr>
          <w:color w:val="000000"/>
        </w:rPr>
        <w:t>2,4</w:t>
      </w:r>
      <w:r w:rsidRPr="0061186F">
        <w:rPr>
          <w:color w:val="000000"/>
        </w:rPr>
        <w:t>°С</w:t>
      </w:r>
    </w:p>
    <w:p w14:paraId="1F551B52" w14:textId="77777777" w:rsidR="00F16B94" w:rsidRPr="0061186F" w:rsidRDefault="00F16B94" w:rsidP="00F16B94">
      <w:pPr>
        <w:widowControl w:val="0"/>
        <w:rPr>
          <w:color w:val="000000"/>
        </w:rPr>
      </w:pPr>
      <w:r w:rsidRPr="0061186F">
        <w:rPr>
          <w:color w:val="000000"/>
        </w:rPr>
        <w:t xml:space="preserve">Количество отходов, ежегодно ввозимое на полигон </w:t>
      </w:r>
      <w:r>
        <w:rPr>
          <w:color w:val="000000"/>
        </w:rPr>
        <w:t>–</w:t>
      </w:r>
      <w:r w:rsidRPr="0061186F">
        <w:rPr>
          <w:color w:val="000000"/>
        </w:rPr>
        <w:t xml:space="preserve"> </w:t>
      </w:r>
      <w:r>
        <w:rPr>
          <w:color w:val="000000"/>
        </w:rPr>
        <w:t xml:space="preserve">3000 </w:t>
      </w:r>
      <w:r w:rsidRPr="0061186F">
        <w:rPr>
          <w:color w:val="000000"/>
        </w:rPr>
        <w:t>т/год</w:t>
      </w:r>
    </w:p>
    <w:p w14:paraId="1F05C932" w14:textId="77777777" w:rsidR="00F16B94" w:rsidRPr="0061186F" w:rsidRDefault="00F16B94" w:rsidP="00F16B94">
      <w:pPr>
        <w:widowControl w:val="0"/>
        <w:rPr>
          <w:color w:val="000000"/>
        </w:rPr>
      </w:pPr>
    </w:p>
    <w:p w14:paraId="3C0443AE" w14:textId="77777777" w:rsidR="00F16B94" w:rsidRPr="00716C3C" w:rsidRDefault="00F16B94" w:rsidP="00F16B94">
      <w:pPr>
        <w:widowControl w:val="0"/>
        <w:rPr>
          <w:color w:val="000000"/>
        </w:rPr>
      </w:pPr>
      <w:r w:rsidRPr="00716C3C">
        <w:rPr>
          <w:color w:val="000000"/>
        </w:rPr>
        <w:t xml:space="preserve">Полигон захоронения коммунальных отходов является источником выделения следующих загрязняющих веществ: свалочный газ (в состав которого входят </w:t>
      </w:r>
      <w:r>
        <w:rPr>
          <w:color w:val="000000"/>
        </w:rPr>
        <w:t>а</w:t>
      </w:r>
      <w:r w:rsidRPr="009D4607">
        <w:rPr>
          <w:color w:val="000000"/>
        </w:rPr>
        <w:t>зота (IV) диоксид</w:t>
      </w:r>
      <w:r>
        <w:rPr>
          <w:color w:val="000000"/>
        </w:rPr>
        <w:t>, а</w:t>
      </w:r>
      <w:r w:rsidRPr="009D4607">
        <w:rPr>
          <w:color w:val="000000"/>
        </w:rPr>
        <w:t>зот (II) оксид</w:t>
      </w:r>
      <w:r>
        <w:rPr>
          <w:color w:val="000000"/>
        </w:rPr>
        <w:t>, а</w:t>
      </w:r>
      <w:r w:rsidRPr="009D4607">
        <w:rPr>
          <w:color w:val="000000"/>
        </w:rPr>
        <w:t>ммиак</w:t>
      </w:r>
      <w:r>
        <w:rPr>
          <w:color w:val="000000"/>
        </w:rPr>
        <w:t>, с</w:t>
      </w:r>
      <w:r w:rsidRPr="009D4607">
        <w:rPr>
          <w:color w:val="000000"/>
        </w:rPr>
        <w:t>ера диоксид</w:t>
      </w:r>
      <w:r>
        <w:rPr>
          <w:color w:val="000000"/>
        </w:rPr>
        <w:t>, у</w:t>
      </w:r>
      <w:r w:rsidRPr="009D4607">
        <w:rPr>
          <w:color w:val="000000"/>
        </w:rPr>
        <w:t>глерод оксид</w:t>
      </w:r>
      <w:r>
        <w:rPr>
          <w:color w:val="000000"/>
        </w:rPr>
        <w:t>, м</w:t>
      </w:r>
      <w:r w:rsidRPr="009D4607">
        <w:rPr>
          <w:color w:val="000000"/>
        </w:rPr>
        <w:t>етан</w:t>
      </w:r>
      <w:r>
        <w:rPr>
          <w:color w:val="000000"/>
        </w:rPr>
        <w:t>, д</w:t>
      </w:r>
      <w:r w:rsidRPr="009D4607">
        <w:rPr>
          <w:color w:val="000000"/>
        </w:rPr>
        <w:t>иметилбензол</w:t>
      </w:r>
      <w:r>
        <w:rPr>
          <w:color w:val="000000"/>
        </w:rPr>
        <w:t>, м</w:t>
      </w:r>
      <w:r w:rsidRPr="009D4607">
        <w:rPr>
          <w:color w:val="000000"/>
        </w:rPr>
        <w:t>етилбензол</w:t>
      </w:r>
      <w:r>
        <w:rPr>
          <w:color w:val="000000"/>
        </w:rPr>
        <w:t>, э</w:t>
      </w:r>
      <w:r w:rsidRPr="009D4607">
        <w:rPr>
          <w:color w:val="000000"/>
        </w:rPr>
        <w:t>тилбензол</w:t>
      </w:r>
      <w:r>
        <w:rPr>
          <w:color w:val="000000"/>
        </w:rPr>
        <w:t>, ф</w:t>
      </w:r>
      <w:r w:rsidRPr="009D4607">
        <w:rPr>
          <w:color w:val="000000"/>
        </w:rPr>
        <w:t>ормальдегид</w:t>
      </w:r>
      <w:r w:rsidRPr="00716C3C">
        <w:rPr>
          <w:color w:val="000000"/>
        </w:rPr>
        <w:t>).</w:t>
      </w:r>
    </w:p>
    <w:p w14:paraId="0AA52CC0" w14:textId="77777777" w:rsidR="00F16B94" w:rsidRPr="00716C3C" w:rsidRDefault="00F16B94" w:rsidP="00F16B94">
      <w:pPr>
        <w:widowControl w:val="0"/>
        <w:rPr>
          <w:color w:val="000000"/>
        </w:rPr>
      </w:pPr>
      <w:r w:rsidRPr="00716C3C">
        <w:rPr>
          <w:color w:val="000000"/>
        </w:rPr>
        <w:t>В толще твердых бытовых отходов, складированных на полигоне, под воздействием микрофлоры происходит биотермический анаэробный процесс распада органических составляющих отходов. Конечным продуктом этого процесса является биогаз, основную объемную массу которого составляют метан и диоксид углерода. Наряду с названными компонентами, биогаз содержит пары воды, оксид углерода, оксиды азота, аммиак, углеводороды, сероводород, фенол и в незначительных количествах другие примеси, обладающие вредным для здоровья человека и окружающей среды воздействием.</w:t>
      </w:r>
    </w:p>
    <w:p w14:paraId="7DB2809D" w14:textId="77777777" w:rsidR="00F16B94" w:rsidRPr="00716C3C" w:rsidRDefault="00F16B94" w:rsidP="00F16B94">
      <w:pPr>
        <w:widowControl w:val="0"/>
        <w:rPr>
          <w:color w:val="000000"/>
        </w:rPr>
      </w:pPr>
      <w:r w:rsidRPr="00716C3C">
        <w:rPr>
          <w:color w:val="000000"/>
        </w:rPr>
        <w:t>Расчет выхода биогаза производится для условий анаэробного разложения с постоянным выделением метана (эта фаза распада наступает приблизительно через два года после утилизации отходов).</w:t>
      </w:r>
    </w:p>
    <w:p w14:paraId="43FCF016" w14:textId="77777777" w:rsidR="00F16B94" w:rsidRPr="00716C3C" w:rsidRDefault="00F16B94" w:rsidP="00F16B94">
      <w:pPr>
        <w:widowControl w:val="0"/>
        <w:rPr>
          <w:color w:val="000000"/>
        </w:rPr>
      </w:pPr>
      <w:r w:rsidRPr="00716C3C">
        <w:rPr>
          <w:color w:val="000000"/>
        </w:rPr>
        <w:t xml:space="preserve">Для расчета выхода биогаза с полигона ТБО применяется приложение №11 к Приказу МОС и ВР РК №221-ө от 12.06.2014 г. «Методика по расчету выбросов загрязняющих веществ в атмосферу от полигонов твердых бытовых отходов». </w:t>
      </w:r>
    </w:p>
    <w:p w14:paraId="599348F1" w14:textId="77777777" w:rsidR="00F16B94" w:rsidRPr="00716C3C" w:rsidRDefault="00F16B94" w:rsidP="00F16B94">
      <w:pPr>
        <w:widowControl w:val="0"/>
        <w:rPr>
          <w:color w:val="000000"/>
        </w:rPr>
      </w:pPr>
      <w:r w:rsidRPr="00716C3C">
        <w:rPr>
          <w:color w:val="000000"/>
        </w:rPr>
        <w:t xml:space="preserve">Содержание органической составляющей и содержание жироподобных, белковых и углеводоподобных веществ в органике отходов берутся по Методике, так как в лабораториях Казахстана эти компоненты не определяются. </w:t>
      </w:r>
    </w:p>
    <w:p w14:paraId="0262344D" w14:textId="77777777" w:rsidR="00F16B94" w:rsidRPr="00716C3C" w:rsidRDefault="00F16B94" w:rsidP="00F16B94">
      <w:pPr>
        <w:widowControl w:val="0"/>
        <w:rPr>
          <w:color w:val="000000"/>
        </w:rPr>
      </w:pPr>
      <w:r w:rsidRPr="00716C3C">
        <w:rPr>
          <w:color w:val="000000"/>
        </w:rPr>
        <w:t>Удельный выход биогаза при метановом брожении определяется по формуле:</w:t>
      </w:r>
    </w:p>
    <w:p w14:paraId="0C7D0CEC" w14:textId="77777777" w:rsidR="00F16B94" w:rsidRPr="00716C3C" w:rsidRDefault="00F16B94" w:rsidP="00F16B94">
      <w:pPr>
        <w:widowControl w:val="0"/>
        <w:rPr>
          <w:color w:val="000000"/>
        </w:rPr>
      </w:pPr>
      <w:r w:rsidRPr="00716C3C">
        <w:rPr>
          <w:noProof/>
          <w:color w:val="000000"/>
        </w:rPr>
        <w:drawing>
          <wp:inline distT="0" distB="0" distL="0" distR="0" wp14:anchorId="3FADCB77" wp14:editId="09635ABE">
            <wp:extent cx="3694430" cy="222250"/>
            <wp:effectExtent l="0" t="0" r="1270" b="6350"/>
            <wp:docPr id="2004298749" name="Рисунок 2004298749" descr="Описание: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Описание: 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4430" cy="222250"/>
                    </a:xfrm>
                    <a:prstGeom prst="rect">
                      <a:avLst/>
                    </a:prstGeom>
                    <a:noFill/>
                    <a:ln>
                      <a:noFill/>
                    </a:ln>
                  </pic:spPr>
                </pic:pic>
              </a:graphicData>
            </a:graphic>
          </wp:inline>
        </w:drawing>
      </w:r>
    </w:p>
    <w:p w14:paraId="34656DE3" w14:textId="77777777" w:rsidR="00F16B94" w:rsidRPr="00716C3C" w:rsidRDefault="00F16B94" w:rsidP="00F16B94">
      <w:pPr>
        <w:widowControl w:val="0"/>
        <w:rPr>
          <w:color w:val="000000"/>
        </w:rPr>
      </w:pPr>
      <w:r w:rsidRPr="00716C3C">
        <w:rPr>
          <w:color w:val="000000"/>
        </w:rPr>
        <w:t xml:space="preserve">где </w:t>
      </w:r>
      <w:r w:rsidRPr="00716C3C">
        <w:rPr>
          <w:color w:val="000000"/>
        </w:rPr>
        <w:tab/>
        <w:t xml:space="preserve">Qw - удельный выход биогаза, кг/кг, </w:t>
      </w:r>
    </w:p>
    <w:p w14:paraId="3235781F" w14:textId="77777777" w:rsidR="00F16B94" w:rsidRPr="00716C3C" w:rsidRDefault="00F16B94" w:rsidP="00F16B94">
      <w:pPr>
        <w:widowControl w:val="0"/>
        <w:rPr>
          <w:color w:val="000000"/>
        </w:rPr>
      </w:pPr>
      <w:r w:rsidRPr="00716C3C">
        <w:rPr>
          <w:color w:val="000000"/>
        </w:rPr>
        <w:t xml:space="preserve">R - содержание органической составляющей в отходах, %, </w:t>
      </w:r>
    </w:p>
    <w:p w14:paraId="484DFF9C" w14:textId="77777777" w:rsidR="00F16B94" w:rsidRPr="00716C3C" w:rsidRDefault="00F16B94" w:rsidP="00F16B94">
      <w:pPr>
        <w:widowControl w:val="0"/>
        <w:rPr>
          <w:color w:val="000000"/>
        </w:rPr>
      </w:pPr>
      <w:r w:rsidRPr="00716C3C">
        <w:rPr>
          <w:color w:val="000000"/>
        </w:rPr>
        <w:t xml:space="preserve">Ж - содержание жироподобных веществ в органике отходов, %, </w:t>
      </w:r>
    </w:p>
    <w:p w14:paraId="7353EAA8" w14:textId="77777777" w:rsidR="00F16B94" w:rsidRPr="00716C3C" w:rsidRDefault="00F16B94" w:rsidP="00F16B94">
      <w:pPr>
        <w:widowControl w:val="0"/>
        <w:rPr>
          <w:color w:val="000000"/>
        </w:rPr>
      </w:pPr>
      <w:r w:rsidRPr="00716C3C">
        <w:rPr>
          <w:color w:val="000000"/>
        </w:rPr>
        <w:t>У - содержание углеводоподобных веществ в органике отходов, %,</w:t>
      </w:r>
    </w:p>
    <w:p w14:paraId="755E3599" w14:textId="77777777" w:rsidR="00F16B94" w:rsidRPr="00716C3C" w:rsidRDefault="00F16B94" w:rsidP="00F16B94">
      <w:pPr>
        <w:widowControl w:val="0"/>
        <w:rPr>
          <w:color w:val="000000"/>
        </w:rPr>
      </w:pPr>
      <w:r w:rsidRPr="00716C3C">
        <w:rPr>
          <w:color w:val="000000"/>
        </w:rPr>
        <w:t>Б - содержание белковых веществ в органике отходов.</w:t>
      </w:r>
    </w:p>
    <w:p w14:paraId="3A3B377A" w14:textId="77777777" w:rsidR="00F16B94" w:rsidRPr="00716C3C" w:rsidRDefault="00F16B94" w:rsidP="00F16B94">
      <w:pPr>
        <w:widowControl w:val="0"/>
        <w:rPr>
          <w:color w:val="000000"/>
        </w:rPr>
      </w:pPr>
      <w:r w:rsidRPr="00716C3C">
        <w:rPr>
          <w:color w:val="000000"/>
        </w:rPr>
        <w:t>Выход биогаза за год, отнесенный к одной тонне отходов, определяется по формуле:</w:t>
      </w:r>
    </w:p>
    <w:p w14:paraId="0CCC17C5" w14:textId="77777777" w:rsidR="00F16B94" w:rsidRPr="00716C3C" w:rsidRDefault="00F16B94" w:rsidP="00F16B94">
      <w:pPr>
        <w:widowControl w:val="0"/>
        <w:rPr>
          <w:color w:val="000000"/>
        </w:rPr>
      </w:pPr>
      <w:r w:rsidRPr="00716C3C">
        <w:rPr>
          <w:noProof/>
          <w:color w:val="000000"/>
        </w:rPr>
        <w:drawing>
          <wp:inline distT="0" distB="0" distL="0" distR="0" wp14:anchorId="439CDB94" wp14:editId="73A08B36">
            <wp:extent cx="951230" cy="459740"/>
            <wp:effectExtent l="0" t="0" r="1270" b="0"/>
            <wp:docPr id="1316035351" name="Рисунок 1316035351" descr="Описание: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Описание: image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9740"/>
                    </a:xfrm>
                    <a:prstGeom prst="rect">
                      <a:avLst/>
                    </a:prstGeom>
                    <a:noFill/>
                    <a:ln>
                      <a:noFill/>
                    </a:ln>
                  </pic:spPr>
                </pic:pic>
              </a:graphicData>
            </a:graphic>
          </wp:inline>
        </w:drawing>
      </w:r>
    </w:p>
    <w:p w14:paraId="0CB888E2" w14:textId="77777777" w:rsidR="00F16B94" w:rsidRPr="00716C3C" w:rsidRDefault="00F16B94" w:rsidP="00F16B94">
      <w:pPr>
        <w:widowControl w:val="0"/>
        <w:rPr>
          <w:color w:val="000000"/>
        </w:rPr>
      </w:pPr>
      <w:r w:rsidRPr="00716C3C">
        <w:rPr>
          <w:color w:val="000000"/>
        </w:rPr>
        <w:t>где tобр - период полного сбраживания органической части отходов, год.</w:t>
      </w:r>
    </w:p>
    <w:p w14:paraId="1E67EEF1" w14:textId="77777777" w:rsidR="00F16B94" w:rsidRPr="00716C3C" w:rsidRDefault="00F16B94" w:rsidP="00F16B94">
      <w:pPr>
        <w:widowControl w:val="0"/>
        <w:rPr>
          <w:color w:val="000000"/>
        </w:rPr>
      </w:pPr>
      <w:r w:rsidRPr="00716C3C">
        <w:rPr>
          <w:color w:val="000000"/>
        </w:rPr>
        <w:t xml:space="preserve">Для определения периода полного сбраживания органической части отходов используется эмпирическая формула: </w:t>
      </w:r>
    </w:p>
    <w:p w14:paraId="144646CE" w14:textId="77777777" w:rsidR="00F16B94" w:rsidRPr="00716C3C" w:rsidRDefault="00F16B94" w:rsidP="00F16B94">
      <w:pPr>
        <w:widowControl w:val="0"/>
        <w:rPr>
          <w:color w:val="000000"/>
        </w:rPr>
      </w:pPr>
      <w:r w:rsidRPr="00716C3C">
        <w:rPr>
          <w:noProof/>
          <w:color w:val="000000"/>
        </w:rPr>
        <w:drawing>
          <wp:inline distT="0" distB="0" distL="0" distR="0" wp14:anchorId="71099DA3" wp14:editId="18F15C58">
            <wp:extent cx="1649095" cy="459740"/>
            <wp:effectExtent l="0" t="0" r="8255" b="0"/>
            <wp:docPr id="1752615842" name="Рисунок 1752615842" descr="Описание: 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descr="Описание: image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9095" cy="459740"/>
                    </a:xfrm>
                    <a:prstGeom prst="rect">
                      <a:avLst/>
                    </a:prstGeom>
                    <a:noFill/>
                    <a:ln>
                      <a:noFill/>
                    </a:ln>
                  </pic:spPr>
                </pic:pic>
              </a:graphicData>
            </a:graphic>
          </wp:inline>
        </w:drawing>
      </w:r>
    </w:p>
    <w:p w14:paraId="6717099A" w14:textId="77777777" w:rsidR="00F16B94" w:rsidRPr="00716C3C" w:rsidRDefault="00F16B94" w:rsidP="00F16B94">
      <w:pPr>
        <w:widowControl w:val="0"/>
        <w:rPr>
          <w:color w:val="000000"/>
        </w:rPr>
      </w:pPr>
      <w:r w:rsidRPr="00716C3C">
        <w:rPr>
          <w:color w:val="000000"/>
        </w:rPr>
        <w:t>где Ттепл - продолжительность теплого периода года в районе полигона, дней,</w:t>
      </w:r>
    </w:p>
    <w:p w14:paraId="79D83EB2" w14:textId="77777777" w:rsidR="00F16B94" w:rsidRPr="00716C3C" w:rsidRDefault="00F16B94" w:rsidP="00F16B94">
      <w:pPr>
        <w:widowControl w:val="0"/>
        <w:rPr>
          <w:color w:val="000000"/>
        </w:rPr>
      </w:pPr>
      <w:r w:rsidRPr="00716C3C">
        <w:rPr>
          <w:color w:val="000000"/>
        </w:rPr>
        <w:t>tср тепл  - средняя из среднемесячных температура воздуха в районе полигона за теплый период года, ºС.</w:t>
      </w:r>
    </w:p>
    <w:p w14:paraId="77EA2620" w14:textId="77777777" w:rsidR="00F16B94" w:rsidRPr="00716C3C" w:rsidRDefault="00F16B94" w:rsidP="00F16B94">
      <w:pPr>
        <w:widowControl w:val="0"/>
        <w:rPr>
          <w:color w:val="000000"/>
        </w:rPr>
      </w:pPr>
      <w:r w:rsidRPr="00716C3C">
        <w:rPr>
          <w:color w:val="000000"/>
        </w:rPr>
        <w:t>Удельные массы компонентов биогаза, выбрасываемые в год, определяются по формуле:</w:t>
      </w:r>
    </w:p>
    <w:p w14:paraId="6CC59661" w14:textId="77777777" w:rsidR="00F16B94" w:rsidRPr="00716C3C" w:rsidRDefault="00F16B94" w:rsidP="00F16B94">
      <w:pPr>
        <w:widowControl w:val="0"/>
        <w:rPr>
          <w:color w:val="000000"/>
        </w:rPr>
      </w:pPr>
      <w:r w:rsidRPr="00716C3C">
        <w:rPr>
          <w:noProof/>
          <w:color w:val="000000"/>
        </w:rPr>
        <w:lastRenderedPageBreak/>
        <w:drawing>
          <wp:inline distT="0" distB="0" distL="0" distR="0" wp14:anchorId="7E70659F" wp14:editId="38F773CE">
            <wp:extent cx="1115060" cy="417830"/>
            <wp:effectExtent l="0" t="0" r="8890" b="1270"/>
            <wp:docPr id="2046891251" name="Рисунок 2046891251" descr="Описание: 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Описание: image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5060" cy="417830"/>
                    </a:xfrm>
                    <a:prstGeom prst="rect">
                      <a:avLst/>
                    </a:prstGeom>
                    <a:noFill/>
                    <a:ln>
                      <a:noFill/>
                    </a:ln>
                  </pic:spPr>
                </pic:pic>
              </a:graphicData>
            </a:graphic>
          </wp:inline>
        </w:drawing>
      </w:r>
    </w:p>
    <w:p w14:paraId="7326F1B5" w14:textId="77777777" w:rsidR="00F16B94" w:rsidRPr="00716C3C" w:rsidRDefault="00F16B94" w:rsidP="00F16B94">
      <w:pPr>
        <w:widowControl w:val="0"/>
        <w:rPr>
          <w:color w:val="000000"/>
        </w:rPr>
      </w:pPr>
      <w:r w:rsidRPr="00716C3C">
        <w:rPr>
          <w:color w:val="000000"/>
        </w:rPr>
        <w:t xml:space="preserve">где Руд - удельные массы компонентов биогаза, выбрасываемые за год, кг/тонн отходов, </w:t>
      </w:r>
    </w:p>
    <w:p w14:paraId="3813B14E" w14:textId="77777777" w:rsidR="00F16B94" w:rsidRPr="00716C3C" w:rsidRDefault="00F16B94" w:rsidP="00F16B94">
      <w:pPr>
        <w:widowControl w:val="0"/>
        <w:rPr>
          <w:color w:val="000000"/>
        </w:rPr>
      </w:pPr>
      <w:r w:rsidRPr="00716C3C">
        <w:rPr>
          <w:color w:val="000000"/>
        </w:rPr>
        <w:t>Свес i - концентрации компонентов биогаза.</w:t>
      </w:r>
    </w:p>
    <w:p w14:paraId="6685BD3F" w14:textId="77777777" w:rsidR="00F16B94" w:rsidRPr="00716C3C" w:rsidRDefault="00F16B94" w:rsidP="00F16B94">
      <w:pPr>
        <w:widowControl w:val="0"/>
        <w:rPr>
          <w:color w:val="000000"/>
        </w:rPr>
      </w:pPr>
      <w:r w:rsidRPr="00716C3C">
        <w:rPr>
          <w:color w:val="000000"/>
        </w:rPr>
        <w:t>Максимальные разовые выбросы i-го компонента биогаза с полигона (г/c) определяются по формуле:</w:t>
      </w:r>
    </w:p>
    <w:p w14:paraId="33BA17C4" w14:textId="77777777" w:rsidR="00F16B94" w:rsidRPr="00716C3C" w:rsidRDefault="00F16B94" w:rsidP="00F16B94">
      <w:pPr>
        <w:widowControl w:val="0"/>
        <w:rPr>
          <w:color w:val="000000"/>
        </w:rPr>
      </w:pPr>
      <w:r w:rsidRPr="00716C3C">
        <w:rPr>
          <w:noProof/>
          <w:color w:val="000000"/>
        </w:rPr>
        <w:drawing>
          <wp:inline distT="0" distB="0" distL="0" distR="0" wp14:anchorId="0822872C" wp14:editId="2FA85497">
            <wp:extent cx="1733550" cy="470535"/>
            <wp:effectExtent l="0" t="0" r="0" b="5715"/>
            <wp:docPr id="1492748515" name="Рисунок 1492748515" descr="Описание: 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Описание: image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470535"/>
                    </a:xfrm>
                    <a:prstGeom prst="rect">
                      <a:avLst/>
                    </a:prstGeom>
                    <a:noFill/>
                    <a:ln>
                      <a:noFill/>
                    </a:ln>
                  </pic:spPr>
                </pic:pic>
              </a:graphicData>
            </a:graphic>
          </wp:inline>
        </w:drawing>
      </w:r>
    </w:p>
    <w:p w14:paraId="052E9A0A" w14:textId="77777777" w:rsidR="00F16B94" w:rsidRPr="00716C3C" w:rsidRDefault="00F16B94" w:rsidP="00F16B94">
      <w:pPr>
        <w:widowControl w:val="0"/>
        <w:rPr>
          <w:color w:val="000000"/>
        </w:rPr>
      </w:pPr>
      <w:r w:rsidRPr="00716C3C">
        <w:rPr>
          <w:color w:val="000000"/>
        </w:rPr>
        <w:t>где ∑D – кол-во активных стабильно генерирующих биогаз отходов, тн.</w:t>
      </w:r>
    </w:p>
    <w:p w14:paraId="67D83152" w14:textId="77777777" w:rsidR="00F16B94" w:rsidRPr="00716C3C" w:rsidRDefault="00F16B94" w:rsidP="00F16B94">
      <w:pPr>
        <w:widowControl w:val="0"/>
        <w:rPr>
          <w:color w:val="000000"/>
        </w:rPr>
      </w:pPr>
      <w:r w:rsidRPr="00716C3C">
        <w:rPr>
          <w:color w:val="000000"/>
        </w:rPr>
        <w:t>Валовые выбросы i-го компонента биогаза с полигона (т/год) определяется по формуле:</w:t>
      </w:r>
    </w:p>
    <w:p w14:paraId="6BE8FFC3" w14:textId="77777777" w:rsidR="00F16B94" w:rsidRPr="00716C3C" w:rsidRDefault="00F16B94" w:rsidP="00F16B94">
      <w:pPr>
        <w:widowControl w:val="0"/>
        <w:rPr>
          <w:color w:val="000000"/>
        </w:rPr>
      </w:pPr>
      <w:r w:rsidRPr="00716C3C">
        <w:rPr>
          <w:noProof/>
          <w:color w:val="000000"/>
        </w:rPr>
        <w:drawing>
          <wp:inline distT="0" distB="0" distL="0" distR="0" wp14:anchorId="67C1E1C5" wp14:editId="13FF3642">
            <wp:extent cx="3694430" cy="438785"/>
            <wp:effectExtent l="0" t="0" r="1270" b="0"/>
            <wp:docPr id="1118036132" name="Рисунок 1118036132" descr="Описание: 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Описание: image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4430" cy="438785"/>
                    </a:xfrm>
                    <a:prstGeom prst="rect">
                      <a:avLst/>
                    </a:prstGeom>
                    <a:noFill/>
                    <a:ln>
                      <a:noFill/>
                    </a:ln>
                  </pic:spPr>
                </pic:pic>
              </a:graphicData>
            </a:graphic>
          </wp:inline>
        </w:drawing>
      </w:r>
    </w:p>
    <w:p w14:paraId="64A8C809" w14:textId="77777777" w:rsidR="00F16B94" w:rsidRPr="00716C3C" w:rsidRDefault="00F16B94" w:rsidP="00F16B94">
      <w:pPr>
        <w:widowControl w:val="0"/>
        <w:rPr>
          <w:color w:val="000000"/>
        </w:rPr>
      </w:pPr>
      <w:r w:rsidRPr="00716C3C">
        <w:rPr>
          <w:color w:val="000000"/>
        </w:rPr>
        <w:t xml:space="preserve">где a – период теплого времени года в месяцах, </w:t>
      </w:r>
    </w:p>
    <w:p w14:paraId="3A0EE633" w14:textId="77777777" w:rsidR="00F16B94" w:rsidRPr="00716C3C" w:rsidRDefault="00F16B94" w:rsidP="00F16B94">
      <w:pPr>
        <w:widowControl w:val="0"/>
        <w:rPr>
          <w:color w:val="000000"/>
        </w:rPr>
      </w:pPr>
      <w:r w:rsidRPr="00716C3C">
        <w:rPr>
          <w:color w:val="000000"/>
        </w:rPr>
        <w:t>b – период холодного времени года в месяцах.</w:t>
      </w:r>
    </w:p>
    <w:p w14:paraId="68A1FFB4" w14:textId="77777777" w:rsidR="00F16B94" w:rsidRPr="00716C3C" w:rsidRDefault="00F16B94" w:rsidP="00F16B94">
      <w:pPr>
        <w:widowControl w:val="0"/>
        <w:rPr>
          <w:color w:val="000000"/>
        </w:rPr>
      </w:pPr>
      <w:r w:rsidRPr="00716C3C">
        <w:rPr>
          <w:color w:val="000000"/>
        </w:rPr>
        <w:t>При использовании расчетного метода инвентаризации выбросов, согласно «Методика по расчету выбросов загрязняющих веществ в атмосферу от полигонов твердых бытовых отходов», №11 к Приказу МОС и ВР РК №221-ө от 12.06.2014 г., может приниматься следующий среднестатистический состав биогаза:</w:t>
      </w:r>
    </w:p>
    <w:p w14:paraId="29DB79AE" w14:textId="77777777" w:rsidR="00F16B94" w:rsidRPr="00716C3C" w:rsidRDefault="00F16B94" w:rsidP="00F16B94">
      <w:pPr>
        <w:widowControl w:val="0"/>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8"/>
      </w:tblGrid>
      <w:tr w:rsidR="00F16B94" w:rsidRPr="00716C3C" w14:paraId="36D844D7"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63D7C128" w14:textId="77777777" w:rsidR="00F16B94" w:rsidRPr="00716C3C" w:rsidRDefault="00F16B94" w:rsidP="001B670D">
            <w:pPr>
              <w:widowControl w:val="0"/>
              <w:rPr>
                <w:color w:val="000000"/>
              </w:rPr>
            </w:pPr>
            <w:r w:rsidRPr="00716C3C">
              <w:rPr>
                <w:color w:val="000000"/>
              </w:rPr>
              <w:t>Наименование компонента</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719F72B" w14:textId="77777777" w:rsidR="00F16B94" w:rsidRPr="00716C3C" w:rsidRDefault="00F16B94" w:rsidP="001B670D">
            <w:pPr>
              <w:widowControl w:val="0"/>
              <w:rPr>
                <w:color w:val="000000"/>
              </w:rPr>
            </w:pPr>
            <w:r w:rsidRPr="00716C3C">
              <w:rPr>
                <w:color w:val="000000"/>
              </w:rPr>
              <w:t xml:space="preserve">Свес i, % </w:t>
            </w:r>
          </w:p>
          <w:p w14:paraId="6A2C0C14" w14:textId="77777777" w:rsidR="00F16B94" w:rsidRPr="00716C3C" w:rsidRDefault="00F16B94" w:rsidP="001B670D">
            <w:pPr>
              <w:widowControl w:val="0"/>
              <w:rPr>
                <w:color w:val="000000"/>
              </w:rPr>
            </w:pPr>
            <w:r w:rsidRPr="00716C3C">
              <w:rPr>
                <w:color w:val="000000"/>
              </w:rPr>
              <w:t>(весовая концентрация)</w:t>
            </w:r>
          </w:p>
        </w:tc>
      </w:tr>
      <w:tr w:rsidR="00F16B94" w:rsidRPr="00716C3C" w14:paraId="0FBE27B6"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21D5C353" w14:textId="77777777" w:rsidR="00F16B94" w:rsidRPr="00716C3C" w:rsidRDefault="00F16B94" w:rsidP="001B670D">
            <w:pPr>
              <w:widowControl w:val="0"/>
              <w:rPr>
                <w:color w:val="000000"/>
              </w:rPr>
            </w:pPr>
            <w:r w:rsidRPr="00716C3C">
              <w:rPr>
                <w:color w:val="000000"/>
              </w:rPr>
              <w:t>Метан</w:t>
            </w:r>
          </w:p>
        </w:tc>
        <w:tc>
          <w:tcPr>
            <w:tcW w:w="2500" w:type="pct"/>
            <w:tcBorders>
              <w:top w:val="single" w:sz="4" w:space="0" w:color="auto"/>
              <w:left w:val="single" w:sz="4" w:space="0" w:color="auto"/>
              <w:bottom w:val="single" w:sz="4" w:space="0" w:color="auto"/>
              <w:right w:val="single" w:sz="4" w:space="0" w:color="auto"/>
            </w:tcBorders>
            <w:vAlign w:val="center"/>
            <w:hideMark/>
          </w:tcPr>
          <w:p w14:paraId="20B30B1D" w14:textId="77777777" w:rsidR="00F16B94" w:rsidRPr="00716C3C" w:rsidRDefault="00F16B94" w:rsidP="001B670D">
            <w:pPr>
              <w:widowControl w:val="0"/>
              <w:rPr>
                <w:color w:val="000000"/>
              </w:rPr>
            </w:pPr>
            <w:r w:rsidRPr="00716C3C">
              <w:rPr>
                <w:color w:val="000000"/>
              </w:rPr>
              <w:t>52,915</w:t>
            </w:r>
          </w:p>
        </w:tc>
      </w:tr>
      <w:tr w:rsidR="00F16B94" w:rsidRPr="00716C3C" w14:paraId="4422C851"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0D06323C" w14:textId="77777777" w:rsidR="00F16B94" w:rsidRPr="00716C3C" w:rsidRDefault="00F16B94" w:rsidP="001B670D">
            <w:pPr>
              <w:widowControl w:val="0"/>
              <w:rPr>
                <w:color w:val="000000"/>
              </w:rPr>
            </w:pPr>
            <w:r w:rsidRPr="00716C3C">
              <w:rPr>
                <w:color w:val="000000"/>
              </w:rPr>
              <w:t>Толуол</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1C1D55A" w14:textId="77777777" w:rsidR="00F16B94" w:rsidRPr="00716C3C" w:rsidRDefault="00F16B94" w:rsidP="001B670D">
            <w:pPr>
              <w:widowControl w:val="0"/>
              <w:rPr>
                <w:color w:val="000000"/>
              </w:rPr>
            </w:pPr>
            <w:r w:rsidRPr="00716C3C">
              <w:rPr>
                <w:color w:val="000000"/>
              </w:rPr>
              <w:t>0,723</w:t>
            </w:r>
          </w:p>
        </w:tc>
      </w:tr>
      <w:tr w:rsidR="00F16B94" w:rsidRPr="00716C3C" w14:paraId="5EEF06B2"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056BB77A" w14:textId="77777777" w:rsidR="00F16B94" w:rsidRPr="00716C3C" w:rsidRDefault="00F16B94" w:rsidP="001B670D">
            <w:pPr>
              <w:widowControl w:val="0"/>
              <w:rPr>
                <w:color w:val="000000"/>
              </w:rPr>
            </w:pPr>
            <w:r w:rsidRPr="00716C3C">
              <w:rPr>
                <w:color w:val="000000"/>
              </w:rPr>
              <w:t>Аммиак</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06A73F4" w14:textId="77777777" w:rsidR="00F16B94" w:rsidRPr="00716C3C" w:rsidRDefault="00F16B94" w:rsidP="001B670D">
            <w:pPr>
              <w:widowControl w:val="0"/>
              <w:rPr>
                <w:color w:val="000000"/>
              </w:rPr>
            </w:pPr>
            <w:r w:rsidRPr="00716C3C">
              <w:rPr>
                <w:color w:val="000000"/>
              </w:rPr>
              <w:t>0,533</w:t>
            </w:r>
          </w:p>
        </w:tc>
      </w:tr>
      <w:tr w:rsidR="00F16B94" w:rsidRPr="00716C3C" w14:paraId="40AB6739"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12E0B734" w14:textId="77777777" w:rsidR="00F16B94" w:rsidRPr="00716C3C" w:rsidRDefault="00F16B94" w:rsidP="001B670D">
            <w:pPr>
              <w:widowControl w:val="0"/>
              <w:rPr>
                <w:color w:val="000000"/>
              </w:rPr>
            </w:pPr>
            <w:r w:rsidRPr="00716C3C">
              <w:rPr>
                <w:color w:val="000000"/>
              </w:rPr>
              <w:t>Ксилол</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1E105E1" w14:textId="77777777" w:rsidR="00F16B94" w:rsidRPr="00716C3C" w:rsidRDefault="00F16B94" w:rsidP="001B670D">
            <w:pPr>
              <w:widowControl w:val="0"/>
              <w:rPr>
                <w:color w:val="000000"/>
              </w:rPr>
            </w:pPr>
            <w:r w:rsidRPr="00716C3C">
              <w:rPr>
                <w:color w:val="000000"/>
              </w:rPr>
              <w:t>0,443</w:t>
            </w:r>
          </w:p>
        </w:tc>
      </w:tr>
      <w:tr w:rsidR="00F16B94" w:rsidRPr="00716C3C" w14:paraId="7B01350F"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0AA3D16C" w14:textId="77777777" w:rsidR="00F16B94" w:rsidRPr="00716C3C" w:rsidRDefault="00F16B94" w:rsidP="001B670D">
            <w:pPr>
              <w:widowControl w:val="0"/>
              <w:rPr>
                <w:color w:val="000000"/>
              </w:rPr>
            </w:pPr>
            <w:r w:rsidRPr="00716C3C">
              <w:rPr>
                <w:color w:val="000000"/>
              </w:rPr>
              <w:t>Углерода оксид</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9A5DC4C" w14:textId="77777777" w:rsidR="00F16B94" w:rsidRPr="00716C3C" w:rsidRDefault="00F16B94" w:rsidP="001B670D">
            <w:pPr>
              <w:widowControl w:val="0"/>
              <w:rPr>
                <w:color w:val="000000"/>
              </w:rPr>
            </w:pPr>
            <w:r w:rsidRPr="00716C3C">
              <w:rPr>
                <w:color w:val="000000"/>
              </w:rPr>
              <w:t>0,252</w:t>
            </w:r>
          </w:p>
        </w:tc>
      </w:tr>
      <w:tr w:rsidR="00F16B94" w:rsidRPr="00716C3C" w14:paraId="32955239"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785D7E67" w14:textId="77777777" w:rsidR="00F16B94" w:rsidRPr="00716C3C" w:rsidRDefault="00F16B94" w:rsidP="001B670D">
            <w:pPr>
              <w:widowControl w:val="0"/>
              <w:rPr>
                <w:color w:val="000000"/>
              </w:rPr>
            </w:pPr>
            <w:r w:rsidRPr="00716C3C">
              <w:rPr>
                <w:color w:val="000000"/>
              </w:rPr>
              <w:t>Азота диоксид</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5C71C4C" w14:textId="77777777" w:rsidR="00F16B94" w:rsidRPr="00716C3C" w:rsidRDefault="00F16B94" w:rsidP="001B670D">
            <w:pPr>
              <w:widowControl w:val="0"/>
              <w:rPr>
                <w:color w:val="000000"/>
              </w:rPr>
            </w:pPr>
            <w:r w:rsidRPr="00716C3C">
              <w:rPr>
                <w:color w:val="000000"/>
              </w:rPr>
              <w:t>0,111</w:t>
            </w:r>
          </w:p>
        </w:tc>
      </w:tr>
      <w:tr w:rsidR="00F16B94" w:rsidRPr="00716C3C" w14:paraId="5CDA03FD"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25801A8B" w14:textId="77777777" w:rsidR="00F16B94" w:rsidRPr="00716C3C" w:rsidRDefault="00F16B94" w:rsidP="001B670D">
            <w:pPr>
              <w:widowControl w:val="0"/>
              <w:rPr>
                <w:color w:val="000000"/>
              </w:rPr>
            </w:pPr>
            <w:r w:rsidRPr="00716C3C">
              <w:rPr>
                <w:color w:val="000000"/>
              </w:rPr>
              <w:t>Формальдегид</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E870510" w14:textId="77777777" w:rsidR="00F16B94" w:rsidRPr="00716C3C" w:rsidRDefault="00F16B94" w:rsidP="001B670D">
            <w:pPr>
              <w:widowControl w:val="0"/>
              <w:rPr>
                <w:color w:val="000000"/>
              </w:rPr>
            </w:pPr>
            <w:r w:rsidRPr="00716C3C">
              <w:rPr>
                <w:color w:val="000000"/>
              </w:rPr>
              <w:t>0,096</w:t>
            </w:r>
          </w:p>
        </w:tc>
      </w:tr>
      <w:tr w:rsidR="00F16B94" w:rsidRPr="00716C3C" w14:paraId="63B61498"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32D7DE32" w14:textId="77777777" w:rsidR="00F16B94" w:rsidRPr="00716C3C" w:rsidRDefault="00F16B94" w:rsidP="001B670D">
            <w:pPr>
              <w:widowControl w:val="0"/>
              <w:rPr>
                <w:color w:val="000000"/>
              </w:rPr>
            </w:pPr>
            <w:r w:rsidRPr="00716C3C">
              <w:rPr>
                <w:color w:val="000000"/>
              </w:rPr>
              <w:t>Этилбензол</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E74037A" w14:textId="77777777" w:rsidR="00F16B94" w:rsidRPr="00716C3C" w:rsidRDefault="00F16B94" w:rsidP="001B670D">
            <w:pPr>
              <w:widowControl w:val="0"/>
              <w:rPr>
                <w:color w:val="000000"/>
              </w:rPr>
            </w:pPr>
            <w:r w:rsidRPr="00716C3C">
              <w:rPr>
                <w:color w:val="000000"/>
              </w:rPr>
              <w:t>0,095</w:t>
            </w:r>
          </w:p>
        </w:tc>
      </w:tr>
      <w:tr w:rsidR="00F16B94" w:rsidRPr="00716C3C" w14:paraId="64B67E73"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5B40EAAD" w14:textId="77777777" w:rsidR="00F16B94" w:rsidRPr="00716C3C" w:rsidRDefault="00F16B94" w:rsidP="001B670D">
            <w:pPr>
              <w:widowControl w:val="0"/>
              <w:rPr>
                <w:color w:val="000000"/>
              </w:rPr>
            </w:pPr>
            <w:r w:rsidRPr="00716C3C">
              <w:rPr>
                <w:color w:val="000000"/>
              </w:rPr>
              <w:t>Ангидрид сернистый</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477D86B" w14:textId="77777777" w:rsidR="00F16B94" w:rsidRPr="00716C3C" w:rsidRDefault="00F16B94" w:rsidP="001B670D">
            <w:pPr>
              <w:widowControl w:val="0"/>
              <w:rPr>
                <w:color w:val="000000"/>
              </w:rPr>
            </w:pPr>
            <w:r w:rsidRPr="00716C3C">
              <w:rPr>
                <w:color w:val="000000"/>
              </w:rPr>
              <w:t>0,070</w:t>
            </w:r>
          </w:p>
        </w:tc>
      </w:tr>
      <w:tr w:rsidR="00F16B94" w:rsidRPr="00716C3C" w14:paraId="35CEA1E0"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481DEC1A" w14:textId="77777777" w:rsidR="00F16B94" w:rsidRPr="00716C3C" w:rsidRDefault="00F16B94" w:rsidP="001B670D">
            <w:pPr>
              <w:widowControl w:val="0"/>
              <w:rPr>
                <w:color w:val="000000"/>
              </w:rPr>
            </w:pPr>
            <w:r w:rsidRPr="00716C3C">
              <w:rPr>
                <w:color w:val="000000"/>
              </w:rPr>
              <w:t>Сероводород</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EF7719E" w14:textId="77777777" w:rsidR="00F16B94" w:rsidRPr="00716C3C" w:rsidRDefault="00F16B94" w:rsidP="001B670D">
            <w:pPr>
              <w:widowControl w:val="0"/>
              <w:rPr>
                <w:color w:val="000000"/>
              </w:rPr>
            </w:pPr>
            <w:r w:rsidRPr="00716C3C">
              <w:rPr>
                <w:color w:val="000000"/>
              </w:rPr>
              <w:t>0,026</w:t>
            </w:r>
          </w:p>
        </w:tc>
      </w:tr>
      <w:tr w:rsidR="00F16B94" w:rsidRPr="00716C3C" w14:paraId="298DCDB2" w14:textId="77777777" w:rsidTr="001B670D">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5324E24B" w14:textId="77777777" w:rsidR="00F16B94" w:rsidRPr="00716C3C" w:rsidRDefault="00F16B94" w:rsidP="001B670D">
            <w:pPr>
              <w:widowControl w:val="0"/>
              <w:rPr>
                <w:color w:val="000000"/>
              </w:rPr>
            </w:pPr>
            <w:r w:rsidRPr="00716C3C">
              <w:rPr>
                <w:color w:val="000000"/>
              </w:rPr>
              <w:t>ИТОГО</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90A41DE" w14:textId="77777777" w:rsidR="00F16B94" w:rsidRPr="00716C3C" w:rsidRDefault="00F16B94" w:rsidP="001B670D">
            <w:pPr>
              <w:widowControl w:val="0"/>
              <w:rPr>
                <w:color w:val="000000"/>
              </w:rPr>
            </w:pPr>
            <w:r w:rsidRPr="00716C3C">
              <w:rPr>
                <w:color w:val="000000"/>
              </w:rPr>
              <w:t>55,264</w:t>
            </w:r>
          </w:p>
        </w:tc>
      </w:tr>
    </w:tbl>
    <w:p w14:paraId="4018FCA8" w14:textId="77777777" w:rsidR="00F16B94" w:rsidRPr="00CF6D4F" w:rsidRDefault="00F16B94" w:rsidP="00F16B94">
      <w:pPr>
        <w:widowControl w:val="0"/>
        <w:rPr>
          <w:color w:val="000000"/>
        </w:rPr>
      </w:pPr>
    </w:p>
    <w:p w14:paraId="19A18E74" w14:textId="77777777" w:rsidR="00F16B94" w:rsidRPr="00CF6D4F" w:rsidRDefault="00F16B94" w:rsidP="00F16B94">
      <w:pPr>
        <w:rPr>
          <w:color w:val="000000" w:themeColor="text1"/>
        </w:rPr>
      </w:pPr>
      <w:r w:rsidRPr="00CF6D4F">
        <w:rPr>
          <w:color w:val="000000" w:themeColor="text1"/>
        </w:rPr>
        <w:t>На полигоне организуется бесперебойная разгрузка мусоровозо</w:t>
      </w:r>
      <w:r>
        <w:rPr>
          <w:color w:val="000000" w:themeColor="text1"/>
        </w:rPr>
        <w:t>в</w:t>
      </w:r>
      <w:r w:rsidRPr="00CF6D4F">
        <w:rPr>
          <w:color w:val="000000" w:themeColor="text1"/>
        </w:rPr>
        <w:t>.</w:t>
      </w:r>
      <w:r>
        <w:rPr>
          <w:color w:val="000000" w:themeColor="text1"/>
        </w:rPr>
        <w:t xml:space="preserve"> </w:t>
      </w:r>
      <w:r w:rsidRPr="00CF6D4F">
        <w:rPr>
          <w:color w:val="000000" w:themeColor="text1"/>
        </w:rPr>
        <w:t>Прибывающий на полигон мусоровоз разгружается у рабочей карты.</w:t>
      </w:r>
      <w:r>
        <w:rPr>
          <w:color w:val="000000" w:themeColor="text1"/>
        </w:rPr>
        <w:t xml:space="preserve"> </w:t>
      </w:r>
      <w:r w:rsidRPr="00CF6D4F">
        <w:rPr>
          <w:color w:val="000000" w:themeColor="text1"/>
        </w:rPr>
        <w:t>Площадка разгрузки мусоровоза перед рабочей картой разбиваются на две части, на одной разгружается мусоровоз, на другой работает автопогрузчик, освобождая ее от отходов выгруженных ранее.</w:t>
      </w:r>
    </w:p>
    <w:p w14:paraId="65E2AE50" w14:textId="77777777" w:rsidR="00F16B94" w:rsidRPr="00CF6D4F" w:rsidRDefault="00F16B94" w:rsidP="00F16B94">
      <w:pPr>
        <w:rPr>
          <w:color w:val="000000" w:themeColor="text1"/>
        </w:rPr>
      </w:pPr>
      <w:r w:rsidRPr="00CF6D4F">
        <w:rPr>
          <w:color w:val="000000" w:themeColor="text1"/>
        </w:rPr>
        <w:t>Различают два метода складирования – «надвигом» и «сталкиванием». Складирование отходов методом «надвига» осуществляется снизу вверх. За счет 15-20 уплотненных тонких слоев создается вол с пологим откосом высотой 2 м. над уровнем площадки разгрузки мусоровозов. Вал следующей рабочей карты надвигают к предыдущему. Метод обеспечивает эффективное уплотнение отходов и позволяет избежать пересечения трасс движения мусоровозов и машин, доставляющих грунт и уплотняющих изолирующий слой.</w:t>
      </w:r>
    </w:p>
    <w:p w14:paraId="4446196A" w14:textId="77777777" w:rsidR="00F16B94" w:rsidRPr="00CF6D4F" w:rsidRDefault="00F16B94" w:rsidP="00F16B94">
      <w:pPr>
        <w:rPr>
          <w:color w:val="000000" w:themeColor="text1"/>
        </w:rPr>
      </w:pPr>
      <w:r w:rsidRPr="00CF6D4F">
        <w:rPr>
          <w:color w:val="000000" w:themeColor="text1"/>
        </w:rPr>
        <w:t xml:space="preserve">Складирование отходов методом «сталкивания» осуществляется сверху вниз (с откоса). При методе «сталкивания» в отличии от метода «надвига» мусоровозный транспорт разгружается на верхней заизолированной поверхности рабочей карты, образованной в предыдущий день. По мере заполнения карт: фронт работ движется вперед по свежеуложенным отходам. Этот метод применяется предприятием в комбинации с методом «надвига» для экономического использования временных дорог на участке складирования отходов.   </w:t>
      </w:r>
    </w:p>
    <w:p w14:paraId="5049D5FE" w14:textId="77777777" w:rsidR="00F16B94" w:rsidRPr="00CF6D4F" w:rsidRDefault="00F16B94" w:rsidP="00F16B94">
      <w:pPr>
        <w:rPr>
          <w:color w:val="000000" w:themeColor="text1"/>
        </w:rPr>
      </w:pPr>
      <w:r w:rsidRPr="00CF6D4F">
        <w:rPr>
          <w:color w:val="000000" w:themeColor="text1"/>
        </w:rPr>
        <w:lastRenderedPageBreak/>
        <w:t xml:space="preserve">Увлажнение отходов летом необходимо осуществлять в пожароопасные периоды, а также при снижении способности отходов к уплотнению. </w:t>
      </w:r>
    </w:p>
    <w:p w14:paraId="3BA34CFC" w14:textId="77777777" w:rsidR="00F16B94" w:rsidRPr="00CF6D4F" w:rsidRDefault="00F16B94" w:rsidP="00F16B94">
      <w:pPr>
        <w:rPr>
          <w:color w:val="000000" w:themeColor="text1"/>
        </w:rPr>
      </w:pPr>
      <w:r w:rsidRPr="00CF6D4F">
        <w:rPr>
          <w:color w:val="000000" w:themeColor="text1"/>
        </w:rPr>
        <w:t>При складировании отходов на открытых, незаглубленных картах промежуточная изоляция в теплое время года осуществляется ежесуточно, в холодное время года с интервалом не более трех суток. Слой промежуточной изоляции составляет 0.25 м., при уплотнении отходов погрузчиком составляет 0,15 м.</w:t>
      </w:r>
    </w:p>
    <w:p w14:paraId="02CD45FA" w14:textId="77777777" w:rsidR="00F16B94" w:rsidRPr="00CF6D4F" w:rsidRDefault="00F16B94" w:rsidP="00F16B94">
      <w:pPr>
        <w:rPr>
          <w:color w:val="000000" w:themeColor="text1"/>
        </w:rPr>
      </w:pPr>
      <w:r w:rsidRPr="00CF6D4F">
        <w:rPr>
          <w:color w:val="000000" w:themeColor="text1"/>
        </w:rPr>
        <w:t xml:space="preserve">В картах отходы изолированы в процессе складирования по всему периметру. </w:t>
      </w:r>
    </w:p>
    <w:p w14:paraId="180246EA" w14:textId="77777777" w:rsidR="00F16B94" w:rsidRPr="00CF6D4F" w:rsidRDefault="00F16B94" w:rsidP="00F16B94">
      <w:pPr>
        <w:rPr>
          <w:color w:val="000000" w:themeColor="text1"/>
        </w:rPr>
      </w:pPr>
      <w:r w:rsidRPr="00CF6D4F">
        <w:rPr>
          <w:color w:val="000000" w:themeColor="text1"/>
        </w:rPr>
        <w:t>Легкие фракции отходов, высыпающие из мусоровоза и перемещаемые к рабочей карте, подхватываются ветром разносятся на 2-3 км, а иногда и более.</w:t>
      </w:r>
    </w:p>
    <w:p w14:paraId="2A67303D" w14:textId="77777777" w:rsidR="00F16B94" w:rsidRPr="00CF6D4F" w:rsidRDefault="00F16B94" w:rsidP="00F16B94">
      <w:pPr>
        <w:rPr>
          <w:color w:val="000000" w:themeColor="text1"/>
        </w:rPr>
      </w:pPr>
      <w:r w:rsidRPr="00CF6D4F">
        <w:rPr>
          <w:color w:val="000000" w:themeColor="text1"/>
        </w:rPr>
        <w:t>Для их задержки, как можно к месту разгрузки отходов и к рабочей карте перпендикулярно направлению господствующих ветров устанавливаются переносные сетчатые щиты высотой 4-5 м. Рама щитов выполнена из легких металлических профилей, обтянутых сеткой с шириной ячеек 40-50 мм. Ширина щитов небольшая 1-1.5 м., поэтому они легкие, свободно перемещаются в нужном направлении. Размеры участка, огороженного переносными сетчатыми ограждениями, позволяет работать без перестановки щитов не менее недели. Регулярно, не реже одного раза в смену, щиты очищаются от отходов.</w:t>
      </w:r>
    </w:p>
    <w:p w14:paraId="53B26B9A" w14:textId="77777777" w:rsidR="00F16B94" w:rsidRPr="00CF6D4F" w:rsidRDefault="00F16B94" w:rsidP="00F16B94">
      <w:pPr>
        <w:rPr>
          <w:color w:val="000000" w:themeColor="text1"/>
        </w:rPr>
      </w:pPr>
      <w:r w:rsidRPr="00CF6D4F">
        <w:rPr>
          <w:color w:val="000000" w:themeColor="text1"/>
        </w:rPr>
        <w:t>Для контроля высота отсыпаемого двух метрового слоя отходов на рабочей карте устанавливают мерный столб (репер). Соблюдение заданной высоты для отсыпки обеспечивает равномерность осадки толщи полигона. С помощью репера контролируется плотность укладки отходов и  их уплотнения. Репер представляет собой вертикальный столб (стойку) из дерева, металла или железобетона. Деления на него наносят яркой краской через 0,25 м.</w:t>
      </w:r>
    </w:p>
    <w:p w14:paraId="7ED6CBCF" w14:textId="77777777" w:rsidR="00F16B94" w:rsidRPr="00CF6D4F" w:rsidRDefault="00F16B94" w:rsidP="00F16B94">
      <w:pPr>
        <w:shd w:val="clear" w:color="auto" w:fill="FFFFFF"/>
      </w:pPr>
      <w:r w:rsidRPr="00CF6D4F">
        <w:t xml:space="preserve">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 Согласно ст. 354 Экологического кодекса, для определения массы поступающих отходов на пунктах приема установлены измерительные приборы (весы). </w:t>
      </w:r>
    </w:p>
    <w:p w14:paraId="1155AE60" w14:textId="77777777" w:rsidR="00F16B94" w:rsidRPr="00CF6D4F" w:rsidRDefault="00F16B94" w:rsidP="00F16B94">
      <w:pPr>
        <w:shd w:val="clear" w:color="auto" w:fill="FFFFFF"/>
        <w:rPr>
          <w:color w:val="000000"/>
        </w:rPr>
      </w:pPr>
      <w:r w:rsidRPr="00CF6D4F">
        <w:t xml:space="preserve">Отметка о принятом количестве ТБО делается в «Журнале приема твердых бытовых отходов». Каждая машина проходит дозиметрический контроль во избежание попадания на полигон радиоактивных отходов. На полигон ТБО поступают уже отсортированные отходы с сортировочного комплекса. </w:t>
      </w:r>
    </w:p>
    <w:p w14:paraId="1F0F5B30" w14:textId="77777777" w:rsidR="00F16B94" w:rsidRPr="00CF6D4F" w:rsidRDefault="00F16B94" w:rsidP="00F16B94">
      <w:pPr>
        <w:shd w:val="clear" w:color="auto" w:fill="FFFFFF"/>
      </w:pPr>
      <w:r w:rsidRPr="00CF6D4F">
        <w:t>Владелец полигона соблюдает следующие процедуры приема отходов:</w:t>
      </w:r>
    </w:p>
    <w:p w14:paraId="2B2A10C3" w14:textId="77777777" w:rsidR="00F16B94" w:rsidRPr="00CF6D4F" w:rsidRDefault="00F16B94" w:rsidP="00F16B94">
      <w:pPr>
        <w:shd w:val="clear" w:color="auto" w:fill="FFFFFF"/>
      </w:pPr>
      <w:r w:rsidRPr="00CF6D4F">
        <w:t xml:space="preserve">1) проверка документации на отходы; </w:t>
      </w:r>
    </w:p>
    <w:p w14:paraId="07D1D7E5" w14:textId="77777777" w:rsidR="00F16B94" w:rsidRPr="00CF6D4F" w:rsidRDefault="00F16B94" w:rsidP="00F16B94">
      <w:pPr>
        <w:shd w:val="clear" w:color="auto" w:fill="FFFFFF"/>
      </w:pPr>
      <w:r w:rsidRPr="00CF6D4F">
        <w:t xml:space="preserve">2) визуальный осмотр отходов на входе и на месте размещения; </w:t>
      </w:r>
    </w:p>
    <w:p w14:paraId="18541182" w14:textId="77777777" w:rsidR="00F16B94" w:rsidRPr="00CF6D4F" w:rsidRDefault="00F16B94" w:rsidP="00F16B94">
      <w:pPr>
        <w:shd w:val="clear" w:color="auto" w:fill="FFFFFF"/>
      </w:pPr>
      <w:r w:rsidRPr="00CF6D4F">
        <w:t xml:space="preserve">3) сверка содержимого с описанием в документации, представленной собственником отходов; </w:t>
      </w:r>
    </w:p>
    <w:p w14:paraId="6C306D3C" w14:textId="77777777" w:rsidR="00F16B94" w:rsidRPr="00CF6D4F" w:rsidRDefault="00F16B94" w:rsidP="00F16B94">
      <w:pPr>
        <w:shd w:val="clear" w:color="auto" w:fill="FFFFFF"/>
      </w:pPr>
      <w:r w:rsidRPr="00CF6D4F">
        <w:t>4) ведение учета количества и характеристик размещенных отходов с указанием происхождения, даты поставки, идентификации производителя или сборщика отходов;</w:t>
      </w:r>
    </w:p>
    <w:p w14:paraId="18DB7BCE" w14:textId="77777777" w:rsidR="00F16B94" w:rsidRPr="00CF6D4F" w:rsidRDefault="00F16B94" w:rsidP="00F16B94">
      <w:pPr>
        <w:shd w:val="clear" w:color="auto" w:fill="FFFFFF"/>
      </w:pPr>
      <w:r w:rsidRPr="00CF6D4F">
        <w:t>5) для исключения попадания на полигон радиоактивных веществ проводится дозиметрический контроль каждой партии отходов. (согласно ст. 354 ЭК РК). Дозиметричекий контроль проводится с помощью дозиметра-радиометра.</w:t>
      </w:r>
    </w:p>
    <w:p w14:paraId="37293B9E" w14:textId="77777777" w:rsidR="00F16B94" w:rsidRPr="00CF6D4F" w:rsidRDefault="00F16B94" w:rsidP="00F16B94">
      <w:pPr>
        <w:shd w:val="clear" w:color="auto" w:fill="FFFFFF"/>
      </w:pPr>
      <w:r w:rsidRPr="00CF6D4F">
        <w:t>Основным документом, планирования работ на полигоне является график эксплуатации, составляемый владельцами полигонов на год, в соответствии с проектом, в котором помесячно планируется: количество принимаемых ТБО с указанием № карт, на которые складируются отходы. При выезде с полигона предусмотрена дезинфицирующая установка - железобетонная ванна для обеззараживания колес мусоровозов. Ванна заполняется раствором с одним из дезинфекционных средств, прошедших государственную регистрацию и сертификацию.</w:t>
      </w:r>
    </w:p>
    <w:p w14:paraId="43E0F590" w14:textId="77777777" w:rsidR="00F16B94" w:rsidRPr="00CF6D4F" w:rsidRDefault="00F16B94" w:rsidP="00F16B94">
      <w:pPr>
        <w:shd w:val="clear" w:color="auto" w:fill="FFFFFF"/>
        <w:rPr>
          <w:color w:val="000000"/>
        </w:rPr>
      </w:pPr>
      <w:r w:rsidRPr="00CF6D4F">
        <w:t>Организация работ на полигоне обеспечивает охрану окружающей среды, максимальную производительность средств механизации и технику безопасности.</w:t>
      </w:r>
    </w:p>
    <w:p w14:paraId="283974FF" w14:textId="77777777" w:rsidR="00F16B94" w:rsidRPr="00CF6D4F" w:rsidRDefault="00F16B94" w:rsidP="00F16B94">
      <w:pPr>
        <w:widowControl w:val="0"/>
        <w:tabs>
          <w:tab w:val="left" w:pos="6422"/>
        </w:tabs>
        <w:rPr>
          <w:lang w:eastAsia="en-US"/>
        </w:rPr>
      </w:pPr>
      <w:r w:rsidRPr="00CF6D4F">
        <w:rPr>
          <w:lang w:eastAsia="en-US"/>
        </w:rPr>
        <w:t>Время приема автомашин под разгрузку на одном участке площадки выгрузки принимается 1-2 ч.</w:t>
      </w:r>
    </w:p>
    <w:p w14:paraId="3F4A32C1" w14:textId="77777777" w:rsidR="00F16B94" w:rsidRPr="00CF6D4F" w:rsidRDefault="00F16B94" w:rsidP="00F16B94">
      <w:pPr>
        <w:widowControl w:val="0"/>
        <w:rPr>
          <w:lang w:eastAsia="en-US"/>
        </w:rPr>
      </w:pPr>
      <w:r w:rsidRPr="00CF6D4F">
        <w:rPr>
          <w:lang w:eastAsia="en-US"/>
        </w:rPr>
        <w:t xml:space="preserve">Отходы, выгруженные из автомашин, сдвигаются, уплотняются и складируются на </w:t>
      </w:r>
      <w:r w:rsidRPr="00CF6D4F">
        <w:rPr>
          <w:lang w:eastAsia="en-US"/>
        </w:rPr>
        <w:lastRenderedPageBreak/>
        <w:t>рабочей карте.</w:t>
      </w:r>
    </w:p>
    <w:p w14:paraId="1C89E0F8" w14:textId="77777777" w:rsidR="00F16B94" w:rsidRPr="00CF6D4F" w:rsidRDefault="00F16B94" w:rsidP="00F16B94">
      <w:pPr>
        <w:shd w:val="clear" w:color="auto" w:fill="FFFFFF"/>
        <w:rPr>
          <w:b/>
          <w:i/>
        </w:rPr>
      </w:pPr>
      <w:r w:rsidRPr="00CF6D4F">
        <w:rPr>
          <w:b/>
          <w:i/>
        </w:rPr>
        <w:t>Характеристика поступающих отходов</w:t>
      </w:r>
    </w:p>
    <w:p w14:paraId="70884F2D" w14:textId="77777777" w:rsidR="00F16B94" w:rsidRPr="00CF6D4F" w:rsidRDefault="00F16B94" w:rsidP="00F16B94">
      <w:r w:rsidRPr="00CF6D4F">
        <w:t>На основании статьи 354 Экологического кодекса РК «для определения массы поступающих отходов на пунктах приема установлены измерительные приборы» (весы).</w:t>
      </w:r>
    </w:p>
    <w:p w14:paraId="38525D52" w14:textId="77777777" w:rsidR="00F16B94" w:rsidRPr="00CF6D4F" w:rsidRDefault="00F16B94" w:rsidP="00F16B94">
      <w:pPr>
        <w:shd w:val="clear" w:color="auto" w:fill="FFFFFF"/>
        <w:rPr>
          <w:b/>
          <w:i/>
        </w:rPr>
      </w:pPr>
      <w:r w:rsidRPr="00CF6D4F">
        <w:rPr>
          <w:b/>
          <w:i/>
        </w:rPr>
        <w:t>Особые условия</w:t>
      </w:r>
    </w:p>
    <w:p w14:paraId="4AD2E2E3" w14:textId="77777777" w:rsidR="00F16B94" w:rsidRPr="00CF6D4F" w:rsidRDefault="00F16B94" w:rsidP="00F16B94">
      <w:r w:rsidRPr="00CF6D4F">
        <w:rPr>
          <w:color w:val="000000"/>
        </w:rPr>
        <w:t>В соответствии со статьей 351 Экологического кодекса Республики Казахстан запрещается принимать для захоронения на полигонах следующие отходы:</w:t>
      </w:r>
    </w:p>
    <w:p w14:paraId="1756FEFA" w14:textId="77777777" w:rsidR="00F16B94" w:rsidRPr="00CF6D4F" w:rsidRDefault="00F16B94" w:rsidP="00F16B94">
      <w:pPr>
        <w:rPr>
          <w:color w:val="000000"/>
        </w:rPr>
      </w:pPr>
      <w:r w:rsidRPr="00CF6D4F">
        <w:rPr>
          <w:color w:val="000000"/>
        </w:rPr>
        <w:t>1) любые отходы в жидкой форме (жидкие отходы);</w:t>
      </w:r>
    </w:p>
    <w:p w14:paraId="7F806E7F" w14:textId="77777777" w:rsidR="00F16B94" w:rsidRPr="00CF6D4F" w:rsidRDefault="00F16B94" w:rsidP="00F16B94">
      <w:pPr>
        <w:rPr>
          <w:color w:val="000000"/>
        </w:rPr>
      </w:pPr>
      <w:r w:rsidRPr="00CF6D4F">
        <w:rPr>
          <w:color w:val="000000"/>
        </w:rPr>
        <w:t>2) опасные отходы, которые в условиях полигона являются взрывчатыми, коррозийными, окисляемыми, высокоогнеопасными или огнеопасными;</w:t>
      </w:r>
    </w:p>
    <w:p w14:paraId="7D1BE862" w14:textId="77777777" w:rsidR="00F16B94" w:rsidRPr="00CF6D4F" w:rsidRDefault="00F16B94" w:rsidP="00F16B94">
      <w:pPr>
        <w:rPr>
          <w:color w:val="000000"/>
        </w:rPr>
      </w:pPr>
      <w:r w:rsidRPr="00CF6D4F">
        <w:rPr>
          <w:color w:val="000000"/>
        </w:rPr>
        <w:t>3) отходы, вступающие в реакцию с водой;</w:t>
      </w:r>
    </w:p>
    <w:p w14:paraId="32AEE752" w14:textId="77777777" w:rsidR="00F16B94" w:rsidRPr="00CF6D4F" w:rsidRDefault="00F16B94" w:rsidP="00F16B94">
      <w:pPr>
        <w:rPr>
          <w:color w:val="000000"/>
        </w:rPr>
      </w:pPr>
      <w:r w:rsidRPr="00CF6D4F">
        <w:rPr>
          <w:color w:val="000000"/>
        </w:rPr>
        <w:t xml:space="preserve">4) медицинские отходы; </w:t>
      </w:r>
    </w:p>
    <w:p w14:paraId="7AED0808" w14:textId="77777777" w:rsidR="00F16B94" w:rsidRPr="00CF6D4F" w:rsidRDefault="00F16B94" w:rsidP="00F16B94">
      <w:pPr>
        <w:rPr>
          <w:color w:val="000000"/>
        </w:rPr>
      </w:pPr>
      <w:r w:rsidRPr="00CF6D4F">
        <w:rPr>
          <w:color w:val="000000"/>
        </w:rPr>
        <w:t>5) биологические отходы, определенные в соответствии с законодательством Республики Казахстан в области ветеринарии;</w:t>
      </w:r>
    </w:p>
    <w:p w14:paraId="725A138A" w14:textId="77777777" w:rsidR="00F16B94" w:rsidRPr="00CF6D4F" w:rsidRDefault="00F16B94" w:rsidP="00F16B94">
      <w:pPr>
        <w:rPr>
          <w:color w:val="000000"/>
        </w:rPr>
      </w:pPr>
      <w:r w:rsidRPr="00CF6D4F">
        <w:rPr>
          <w:color w:val="000000"/>
        </w:rPr>
        <w:t>6) целые использованные шины и их фрагменты, за исключением их применения в качестве стабилизирующего материала при рекультивации;</w:t>
      </w:r>
    </w:p>
    <w:p w14:paraId="04AC800F" w14:textId="77777777" w:rsidR="00F16B94" w:rsidRPr="00CF6D4F" w:rsidRDefault="00F16B94" w:rsidP="00F16B94">
      <w:pPr>
        <w:rPr>
          <w:color w:val="000000"/>
        </w:rPr>
      </w:pPr>
      <w:r w:rsidRPr="00CF6D4F">
        <w:rPr>
          <w:color w:val="000000"/>
        </w:rPr>
        <w:t>7) отходы, содержащие стойкие органические загрязнители;</w:t>
      </w:r>
    </w:p>
    <w:p w14:paraId="68B97AB7" w14:textId="77777777" w:rsidR="00F16B94" w:rsidRPr="00CF6D4F" w:rsidRDefault="00F16B94" w:rsidP="00F16B94">
      <w:pPr>
        <w:rPr>
          <w:color w:val="000000"/>
        </w:rPr>
      </w:pPr>
      <w:r w:rsidRPr="00CF6D4F">
        <w:rPr>
          <w:color w:val="000000"/>
        </w:rPr>
        <w:t>8) пестициды;</w:t>
      </w:r>
    </w:p>
    <w:p w14:paraId="2EA5B252" w14:textId="77777777" w:rsidR="00F16B94" w:rsidRPr="00CF6D4F" w:rsidRDefault="00F16B94" w:rsidP="00F16B94">
      <w:pPr>
        <w:rPr>
          <w:color w:val="000000"/>
        </w:rPr>
      </w:pPr>
      <w:r w:rsidRPr="00CF6D4F">
        <w:rPr>
          <w:color w:val="000000"/>
        </w:rPr>
        <w:t>9) отходы, которые не удовлетворяют критериям приема;</w:t>
      </w:r>
    </w:p>
    <w:p w14:paraId="25B6C696" w14:textId="77777777" w:rsidR="00F16B94" w:rsidRPr="00CF6D4F" w:rsidRDefault="00F16B94" w:rsidP="00F16B94">
      <w:pPr>
        <w:rPr>
          <w:color w:val="000000"/>
        </w:rPr>
      </w:pPr>
      <w:r w:rsidRPr="00CF6D4F">
        <w:rPr>
          <w:color w:val="000000"/>
        </w:rPr>
        <w:t>10) отходы пластмасс, пластика и полиэтилена, полиэтилентерефталатную упаковку;</w:t>
      </w:r>
    </w:p>
    <w:p w14:paraId="6FED3750" w14:textId="77777777" w:rsidR="00F16B94" w:rsidRPr="00CF6D4F" w:rsidRDefault="00F16B94" w:rsidP="00F16B94">
      <w:pPr>
        <w:rPr>
          <w:color w:val="000000"/>
        </w:rPr>
      </w:pPr>
      <w:r w:rsidRPr="00CF6D4F">
        <w:rPr>
          <w:color w:val="000000"/>
        </w:rPr>
        <w:t>11) макулатуру, картон и отходы бумаги;</w:t>
      </w:r>
    </w:p>
    <w:p w14:paraId="7A6FFB8F" w14:textId="77777777" w:rsidR="00F16B94" w:rsidRPr="00CF6D4F" w:rsidRDefault="00F16B94" w:rsidP="00F16B94">
      <w:pPr>
        <w:rPr>
          <w:color w:val="000000"/>
        </w:rPr>
      </w:pPr>
      <w:r w:rsidRPr="00CF6D4F">
        <w:rPr>
          <w:color w:val="000000"/>
        </w:rPr>
        <w:t>12) ртутьсодержащие лампы и приборы;</w:t>
      </w:r>
    </w:p>
    <w:p w14:paraId="351294C3" w14:textId="77777777" w:rsidR="00F16B94" w:rsidRPr="00CF6D4F" w:rsidRDefault="00F16B94" w:rsidP="00F16B94">
      <w:pPr>
        <w:rPr>
          <w:color w:val="000000"/>
        </w:rPr>
      </w:pPr>
      <w:r w:rsidRPr="00CF6D4F">
        <w:rPr>
          <w:color w:val="000000"/>
        </w:rPr>
        <w:t>13) стеклянную тару;</w:t>
      </w:r>
    </w:p>
    <w:p w14:paraId="24E1C167" w14:textId="77777777" w:rsidR="00F16B94" w:rsidRPr="00CF6D4F" w:rsidRDefault="00F16B94" w:rsidP="00F16B94">
      <w:pPr>
        <w:rPr>
          <w:color w:val="000000"/>
        </w:rPr>
      </w:pPr>
      <w:r w:rsidRPr="00CF6D4F">
        <w:rPr>
          <w:color w:val="000000"/>
        </w:rPr>
        <w:t>14) стеклобой;</w:t>
      </w:r>
    </w:p>
    <w:p w14:paraId="03C5479E" w14:textId="77777777" w:rsidR="00F16B94" w:rsidRPr="00CF6D4F" w:rsidRDefault="00F16B94" w:rsidP="00F16B94">
      <w:pPr>
        <w:rPr>
          <w:color w:val="000000"/>
        </w:rPr>
      </w:pPr>
      <w:r w:rsidRPr="00CF6D4F">
        <w:rPr>
          <w:color w:val="000000"/>
        </w:rPr>
        <w:t>15) лом цветных и черных металлов;</w:t>
      </w:r>
    </w:p>
    <w:p w14:paraId="4259188B" w14:textId="77777777" w:rsidR="00F16B94" w:rsidRPr="00CF6D4F" w:rsidRDefault="00F16B94" w:rsidP="00F16B94">
      <w:pPr>
        <w:rPr>
          <w:color w:val="000000"/>
        </w:rPr>
      </w:pPr>
      <w:r w:rsidRPr="00CF6D4F">
        <w:rPr>
          <w:color w:val="000000"/>
        </w:rPr>
        <w:t>16) батареи литиевые, свинцово-кислотные;</w:t>
      </w:r>
    </w:p>
    <w:p w14:paraId="6F0F6369" w14:textId="77777777" w:rsidR="00F16B94" w:rsidRPr="00CF6D4F" w:rsidRDefault="00F16B94" w:rsidP="00F16B94">
      <w:pPr>
        <w:rPr>
          <w:color w:val="000000"/>
        </w:rPr>
      </w:pPr>
      <w:r w:rsidRPr="00CF6D4F">
        <w:rPr>
          <w:color w:val="000000"/>
        </w:rPr>
        <w:t>17) электронное и электрическое оборудование;</w:t>
      </w:r>
    </w:p>
    <w:p w14:paraId="3C65A7F5" w14:textId="77777777" w:rsidR="00F16B94" w:rsidRPr="00CF6D4F" w:rsidRDefault="00F16B94" w:rsidP="00F16B94">
      <w:pPr>
        <w:rPr>
          <w:color w:val="000000"/>
        </w:rPr>
      </w:pPr>
      <w:r w:rsidRPr="00CF6D4F">
        <w:rPr>
          <w:color w:val="000000"/>
        </w:rPr>
        <w:t>18) вышедшие из эксплуатации транспортные средства;</w:t>
      </w:r>
    </w:p>
    <w:p w14:paraId="22E942BD" w14:textId="77777777" w:rsidR="00F16B94" w:rsidRPr="00CF6D4F" w:rsidRDefault="00F16B94" w:rsidP="00F16B94">
      <w:pPr>
        <w:rPr>
          <w:color w:val="000000"/>
        </w:rPr>
      </w:pPr>
      <w:r w:rsidRPr="00CF6D4F">
        <w:rPr>
          <w:color w:val="000000"/>
        </w:rPr>
        <w:t>19) строительные отходы;</w:t>
      </w:r>
    </w:p>
    <w:p w14:paraId="69B2133E" w14:textId="77777777" w:rsidR="00F16B94" w:rsidRPr="00CF6D4F" w:rsidRDefault="00F16B94" w:rsidP="00F16B94">
      <w:pPr>
        <w:rPr>
          <w:color w:val="000000"/>
        </w:rPr>
      </w:pPr>
      <w:r w:rsidRPr="00CF6D4F">
        <w:rPr>
          <w:color w:val="000000"/>
        </w:rPr>
        <w:t>20) пищевые отходы.</w:t>
      </w:r>
    </w:p>
    <w:p w14:paraId="6F990F68" w14:textId="77777777" w:rsidR="00F16B94" w:rsidRPr="00CF6D4F" w:rsidRDefault="00F16B94" w:rsidP="00F16B94">
      <w:r w:rsidRPr="00CF6D4F">
        <w:t xml:space="preserve">В соответствии со ст. 320 Экологического кодекса РК: </w:t>
      </w:r>
    </w:p>
    <w:p w14:paraId="5DF0F979" w14:textId="77777777" w:rsidR="00F16B94" w:rsidRPr="00CF6D4F" w:rsidRDefault="00F16B94" w:rsidP="00F16B94">
      <w:r w:rsidRPr="00CF6D4F">
        <w:t>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14:paraId="009F77FE" w14:textId="77777777" w:rsidR="00F16B94" w:rsidRPr="00CF6D4F" w:rsidRDefault="00F16B94" w:rsidP="00F16B94">
      <w:r w:rsidRPr="00CF6D4F">
        <w:rPr>
          <w:color w:val="000000"/>
        </w:rPr>
        <w:t>Местные исполнительные органы отвечают за организацию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населенного пункта.</w:t>
      </w:r>
    </w:p>
    <w:p w14:paraId="00CB075F" w14:textId="77777777" w:rsidR="00F16B94" w:rsidRPr="00CF6D4F" w:rsidRDefault="00F16B94" w:rsidP="00F16B94">
      <w:r w:rsidRPr="00CF6D4F">
        <w:rPr>
          <w:color w:val="000000"/>
        </w:rPr>
        <w:t>Местные исполнительные органы обеспечивают соблюдение экологических требований при обращении с коммунальными отходами путем:</w:t>
      </w:r>
    </w:p>
    <w:p w14:paraId="07E66E8E" w14:textId="77777777" w:rsidR="00F16B94" w:rsidRPr="00CF6D4F" w:rsidRDefault="00F16B94" w:rsidP="00F16B94">
      <w:r w:rsidRPr="00CF6D4F">
        <w:rPr>
          <w:color w:val="000000"/>
        </w:rPr>
        <w:t>1) организации осуществления раздельного сбора и утилизации повторно используемых фракций отходов;</w:t>
      </w:r>
    </w:p>
    <w:p w14:paraId="2E2BEE8D" w14:textId="77777777" w:rsidR="00F16B94" w:rsidRPr="00CF6D4F" w:rsidRDefault="00F16B94" w:rsidP="00F16B94">
      <w:r w:rsidRPr="00CF6D4F">
        <w:rPr>
          <w:color w:val="000000"/>
        </w:rPr>
        <w:t>2) организации регулярной транспортировки отходов в места временного хранения и переработки и их размещения на полигонах;</w:t>
      </w:r>
    </w:p>
    <w:p w14:paraId="666B61D2" w14:textId="77777777" w:rsidR="00F16B94" w:rsidRPr="00CF6D4F" w:rsidRDefault="00F16B94" w:rsidP="00F16B94">
      <w:r w:rsidRPr="00CF6D4F">
        <w:rPr>
          <w:color w:val="000000"/>
        </w:rPr>
        <w:t>3) стимулирования раздельного сбора органических отходов и их использования;</w:t>
      </w:r>
    </w:p>
    <w:p w14:paraId="4094AAC7" w14:textId="77777777" w:rsidR="00F16B94" w:rsidRPr="00CF6D4F" w:rsidRDefault="00F16B94" w:rsidP="00F16B94">
      <w:r w:rsidRPr="00CF6D4F">
        <w:rPr>
          <w:color w:val="000000"/>
        </w:rPr>
        <w:t>4) организации обязательного отделения строительных отходов от других видов отходов непосредственно на строительной площадке или в специальном месте, а также недопущения смешивания строительного мусора с другими отходами на свалках и полигонах;</w:t>
      </w:r>
    </w:p>
    <w:p w14:paraId="226866F1" w14:textId="77777777" w:rsidR="00F16B94" w:rsidRPr="00CF6D4F" w:rsidRDefault="00F16B94" w:rsidP="00F16B94">
      <w:r w:rsidRPr="00CF6D4F">
        <w:rPr>
          <w:color w:val="000000"/>
        </w:rPr>
        <w:lastRenderedPageBreak/>
        <w:t>5) установления запретов на смешивание одних видов отходов с другими видами или специальными добавками;</w:t>
      </w:r>
    </w:p>
    <w:p w14:paraId="1A41EC71" w14:textId="77777777" w:rsidR="00F16B94" w:rsidRPr="00CF6D4F" w:rsidRDefault="00F16B94" w:rsidP="00F16B94">
      <w:r w:rsidRPr="00CF6D4F">
        <w:rPr>
          <w:color w:val="000000"/>
        </w:rPr>
        <w:t>6) недопущения несанкционированного сжигания коммунальных отходов;</w:t>
      </w:r>
    </w:p>
    <w:p w14:paraId="6E186A10" w14:textId="77777777" w:rsidR="00F16B94" w:rsidRPr="00CF6D4F" w:rsidRDefault="00F16B94" w:rsidP="00F16B94">
      <w:r w:rsidRPr="00CF6D4F">
        <w:rPr>
          <w:color w:val="000000"/>
        </w:rPr>
        <w:t>7) создания условий для передачи собственниками отходов своих обязательств по утилизации отходов владельцам объектов, перерабатывающим эти отходы.</w:t>
      </w:r>
    </w:p>
    <w:p w14:paraId="39A9DECD" w14:textId="77777777" w:rsidR="00F16B94" w:rsidRPr="00CF6D4F" w:rsidRDefault="00F16B94" w:rsidP="00F16B94">
      <w:r w:rsidRPr="00CF6D4F">
        <w:t xml:space="preserve">В соответствии с п. 115. Санитарных правил </w:t>
      </w:r>
      <w:r w:rsidRPr="00CF6D4F">
        <w:rPr>
          <w:color w:val="000000"/>
        </w:rPr>
        <w:t xml:space="preserve">«Санитарно-эпидемиологические требования к сбору, использованию, применению, обезвреживанию, транспортировке и хранению отходов производства и потребления», № ҚР ДСМ-331/2020 от 25.12.2020 г., </w:t>
      </w:r>
      <w:r w:rsidRPr="00CF6D4F">
        <w:t xml:space="preserve">прием трупов павших животных, конфискатов, остатков мясных туш из мясокомбинатов на полигоны </w:t>
      </w:r>
      <w:r w:rsidRPr="00CF6D4F">
        <w:rPr>
          <w:color w:val="000000"/>
        </w:rPr>
        <w:t>долговременного хранения коммунальных отходов</w:t>
      </w:r>
      <w:r w:rsidRPr="00CF6D4F">
        <w:t xml:space="preserve"> не допускается. Обезвреживание их производят на скотомогильниках, утилизационных заводах.</w:t>
      </w:r>
    </w:p>
    <w:p w14:paraId="44D52308" w14:textId="77777777" w:rsidR="00F16B94" w:rsidRPr="00CF6D4F" w:rsidRDefault="00F16B94" w:rsidP="00F16B94">
      <w:r w:rsidRPr="00CF6D4F">
        <w:t>Согласно Приложения 2 к СП «Санитарно-эпидемиологические требования к сбору, использованию, применению транспортировке, хранению и захоронению отходов производства и потребления» Приказ и.о. Министра здравоохранения Республики Казахстан от 25 декабря 2020 года  № ҚР ДСМ-331/2020 на полигон ТБО принимаются строительные отходы (строительный грунт, отходы бетона, раствора, ПГС, бой кирпича, отходы керамических изделий, самана, глины) которые используются в качестве изолирующего материала.</w:t>
      </w:r>
    </w:p>
    <w:p w14:paraId="211A6050" w14:textId="77777777" w:rsidR="0038060B" w:rsidRDefault="0038060B" w:rsidP="00087A30">
      <w:pPr>
        <w:rPr>
          <w:b/>
          <w:color w:val="000000"/>
        </w:rPr>
      </w:pPr>
    </w:p>
    <w:p w14:paraId="729068EA" w14:textId="77777777" w:rsidR="00087A30" w:rsidRPr="00087A30" w:rsidRDefault="00087A30" w:rsidP="00087A30">
      <w:pPr>
        <w:rPr>
          <w:b/>
        </w:rPr>
      </w:pPr>
      <w:bookmarkStart w:id="10" w:name="z105"/>
      <w:bookmarkEnd w:id="9"/>
      <w:r w:rsidRPr="00087A30">
        <w:rPr>
          <w:b/>
          <w:color w:val="000000"/>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2915C6A1" w14:textId="77777777" w:rsidR="0038060B" w:rsidRDefault="0038060B" w:rsidP="00087A30">
      <w:pPr>
        <w:rPr>
          <w:b/>
          <w:color w:val="000000"/>
        </w:rPr>
      </w:pPr>
      <w:bookmarkStart w:id="11" w:name="z106"/>
      <w:bookmarkEnd w:id="10"/>
    </w:p>
    <w:p w14:paraId="4371DE70" w14:textId="77777777" w:rsidR="00087A30" w:rsidRPr="00087A30" w:rsidRDefault="00087A30" w:rsidP="00087A30">
      <w:r w:rsidRPr="00087A30">
        <w:rPr>
          <w:b/>
          <w:color w:val="000000"/>
        </w:rPr>
        <w:t xml:space="preserve">жизнь и (или) здоровье людей, условия их проживания и деятельности: </w:t>
      </w:r>
      <w:r w:rsidRPr="00087A30">
        <w:rPr>
          <w:color w:val="000000"/>
        </w:rPr>
        <w:t>не прогнозируется.</w:t>
      </w:r>
    </w:p>
    <w:p w14:paraId="026F4143" w14:textId="77777777" w:rsidR="0038060B" w:rsidRDefault="0038060B" w:rsidP="00087A30">
      <w:pPr>
        <w:rPr>
          <w:b/>
          <w:color w:val="000000"/>
        </w:rPr>
      </w:pPr>
      <w:bookmarkStart w:id="12" w:name="z107"/>
      <w:bookmarkEnd w:id="11"/>
    </w:p>
    <w:p w14:paraId="01276143" w14:textId="77777777" w:rsidR="00C74020" w:rsidRPr="00087A30" w:rsidRDefault="00087A30" w:rsidP="00C74020">
      <w:r w:rsidRPr="00087A30">
        <w:rPr>
          <w:b/>
          <w:color w:val="000000"/>
        </w:rPr>
        <w:t xml:space="preserve">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w:t>
      </w:r>
      <w:r w:rsidR="00C74020" w:rsidRPr="00087A30">
        <w:rPr>
          <w:color w:val="000000"/>
        </w:rPr>
        <w:t>не прогнозируется.</w:t>
      </w:r>
    </w:p>
    <w:p w14:paraId="5ECB0A7A" w14:textId="77777777" w:rsidR="00C74020" w:rsidRPr="00087A30" w:rsidRDefault="00C74020" w:rsidP="00087A30">
      <w:pPr>
        <w:rPr>
          <w:b/>
          <w:i/>
        </w:rPr>
      </w:pPr>
    </w:p>
    <w:p w14:paraId="2E5DD191" w14:textId="77777777" w:rsidR="0038060B" w:rsidRDefault="0038060B" w:rsidP="00087A30">
      <w:pPr>
        <w:rPr>
          <w:b/>
          <w:color w:val="000000"/>
        </w:rPr>
      </w:pPr>
      <w:bookmarkStart w:id="13" w:name="z108"/>
      <w:bookmarkEnd w:id="12"/>
    </w:p>
    <w:p w14:paraId="603D79F2" w14:textId="77777777" w:rsidR="00087A30" w:rsidRPr="00087A30" w:rsidRDefault="00087A30" w:rsidP="00087A30">
      <w:r w:rsidRPr="00087A30">
        <w:rPr>
          <w:b/>
          <w:color w:val="000000"/>
        </w:rPr>
        <w:t xml:space="preserve">земли (в том числе изъятие земель), почвы (в том числе включая органический состав, эрозию, уплотнение, иные формы деградации): </w:t>
      </w:r>
      <w:r w:rsidR="00B448ED">
        <w:rPr>
          <w:color w:val="000000"/>
        </w:rPr>
        <w:t>не предусматривается</w:t>
      </w:r>
      <w:r w:rsidRPr="00087A30">
        <w:rPr>
          <w:color w:val="000000"/>
        </w:rPr>
        <w:t>.</w:t>
      </w:r>
      <w:r w:rsidRPr="00087A30">
        <w:t xml:space="preserve"> </w:t>
      </w:r>
    </w:p>
    <w:p w14:paraId="317C23B0" w14:textId="77777777" w:rsidR="0038060B" w:rsidRDefault="0038060B" w:rsidP="0038060B">
      <w:pPr>
        <w:tabs>
          <w:tab w:val="left" w:pos="567"/>
          <w:tab w:val="left" w:pos="993"/>
        </w:tabs>
        <w:rPr>
          <w:b/>
          <w:color w:val="000000"/>
        </w:rPr>
      </w:pPr>
      <w:bookmarkStart w:id="14" w:name="z109"/>
      <w:bookmarkEnd w:id="13"/>
    </w:p>
    <w:p w14:paraId="73B1D58A" w14:textId="4E281D7D" w:rsidR="000F3E2E" w:rsidRDefault="00087A30" w:rsidP="000F3E2E">
      <w:pPr>
        <w:keepNext/>
        <w:rPr>
          <w:bCs/>
        </w:rPr>
      </w:pPr>
      <w:r w:rsidRPr="00087A30">
        <w:rPr>
          <w:b/>
          <w:color w:val="000000"/>
        </w:rPr>
        <w:t xml:space="preserve">воды (в том числе гидроморфологические изменения, количество и качество вод): </w:t>
      </w:r>
      <w:bookmarkStart w:id="15" w:name="z110"/>
      <w:bookmarkEnd w:id="14"/>
      <w:r w:rsidR="00F16B94">
        <w:rPr>
          <w:bCs/>
        </w:rPr>
        <w:t>не образуются.</w:t>
      </w:r>
    </w:p>
    <w:p w14:paraId="0859F2F1" w14:textId="77777777" w:rsidR="000F3E2E" w:rsidRDefault="000F3E2E" w:rsidP="000F3E2E">
      <w:pPr>
        <w:rPr>
          <w:bCs/>
        </w:rPr>
      </w:pPr>
    </w:p>
    <w:p w14:paraId="41354C6F" w14:textId="7DC9B8ED" w:rsidR="00C74020" w:rsidRPr="00087A30" w:rsidRDefault="00C74020" w:rsidP="000F3E2E">
      <w:pPr>
        <w:rPr>
          <w:color w:val="000000"/>
          <w:highlight w:val="yellow"/>
        </w:rPr>
      </w:pPr>
    </w:p>
    <w:p w14:paraId="43BBD235" w14:textId="4F9B9F75" w:rsidR="00C74020" w:rsidRDefault="00087A30" w:rsidP="00F16B94">
      <w:pPr>
        <w:tabs>
          <w:tab w:val="left" w:pos="1806"/>
        </w:tabs>
        <w:autoSpaceDE w:val="0"/>
        <w:autoSpaceDN w:val="0"/>
        <w:adjustRightInd w:val="0"/>
        <w:ind w:firstLine="600"/>
      </w:pPr>
      <w:r w:rsidRPr="00087A30">
        <w:rPr>
          <w:b/>
          <w:color w:val="000000"/>
        </w:rPr>
        <w:t xml:space="preserve">атмосферный воздух: </w:t>
      </w:r>
      <w:r w:rsidR="00F16B94" w:rsidRPr="00E219A5">
        <w:t>От установленных источников в атмосферу выбрасыва</w:t>
      </w:r>
      <w:r w:rsidR="00F16B94">
        <w:t>ю</w:t>
      </w:r>
      <w:r w:rsidR="00F16B94" w:rsidRPr="00E219A5">
        <w:t xml:space="preserve">тся </w:t>
      </w:r>
      <w:r w:rsidR="00F16B94">
        <w:t>следующие ЗВ: азота (IV) диоксид (Азота диоксид), аммиак, азот (II) оксид (Азота оксид), углерод (Сажа, Углерод черный), сера диоксид (Ангидрид сернистый, Сернистый газ, Сера (IV) оксид), сероводород (Дигидросульфид), углерод оксид (Окись углерода, Угарный газ), метан, диметилбензол (смесь о-, м-, п- изомеров), метилбензол, этилбензол, формальдегид (Метаналь), керосин.</w:t>
      </w:r>
      <w:r w:rsidR="00F16B94" w:rsidRPr="00F16B94">
        <w:t xml:space="preserve"> </w:t>
      </w:r>
      <w:r w:rsidR="00F16B94" w:rsidRPr="004E42F2">
        <w:t>Год достижения нормативов НДВ – 20</w:t>
      </w:r>
      <w:r w:rsidR="00F16B94">
        <w:t>35</w:t>
      </w:r>
      <w:r w:rsidR="00F16B94" w:rsidRPr="004E42F2">
        <w:t xml:space="preserve"> г. Валовый выброс составит </w:t>
      </w:r>
      <w:r w:rsidR="00F16B94" w:rsidRPr="001D005A">
        <w:t>233.1321474</w:t>
      </w:r>
      <w:r w:rsidR="00F16B94">
        <w:t xml:space="preserve"> </w:t>
      </w:r>
      <w:r w:rsidR="00F16B94" w:rsidRPr="004E42F2">
        <w:t xml:space="preserve">т/год, </w:t>
      </w:r>
      <w:r w:rsidR="00F16B94" w:rsidRPr="001D005A">
        <w:t>13.72906521</w:t>
      </w:r>
      <w:r w:rsidR="00F16B94">
        <w:t xml:space="preserve"> </w:t>
      </w:r>
      <w:r w:rsidR="00F16B94" w:rsidRPr="004E42F2">
        <w:t>г/с.</w:t>
      </w:r>
    </w:p>
    <w:p w14:paraId="009DB06D" w14:textId="77777777" w:rsidR="00F16B94" w:rsidRPr="00087A30" w:rsidRDefault="00F16B94" w:rsidP="00F16B94">
      <w:pPr>
        <w:tabs>
          <w:tab w:val="left" w:pos="1806"/>
        </w:tabs>
        <w:autoSpaceDE w:val="0"/>
        <w:autoSpaceDN w:val="0"/>
        <w:adjustRightInd w:val="0"/>
        <w:ind w:firstLine="600"/>
        <w:rPr>
          <w:highlight w:val="yellow"/>
        </w:rPr>
      </w:pPr>
    </w:p>
    <w:p w14:paraId="177C2415" w14:textId="77777777" w:rsidR="00087A30" w:rsidRDefault="00087A30" w:rsidP="00087A30">
      <w:pPr>
        <w:rPr>
          <w:b/>
          <w:color w:val="000000"/>
        </w:rPr>
      </w:pPr>
      <w:bookmarkStart w:id="16" w:name="z111"/>
      <w:bookmarkEnd w:id="15"/>
      <w:r w:rsidRPr="00087A30">
        <w:rPr>
          <w:b/>
          <w:color w:val="000000"/>
        </w:rPr>
        <w:t xml:space="preserve">сопротивляемость к изменению климата экологических и социально-экономических систем: </w:t>
      </w:r>
      <w:r w:rsidRPr="00087A30">
        <w:rPr>
          <w:color w:val="000000"/>
        </w:rPr>
        <w:t>не прогнозируется</w:t>
      </w:r>
      <w:r w:rsidRPr="00087A30">
        <w:rPr>
          <w:b/>
          <w:color w:val="000000"/>
        </w:rPr>
        <w:t>;</w:t>
      </w:r>
    </w:p>
    <w:p w14:paraId="1080F187" w14:textId="77777777" w:rsidR="0038060B" w:rsidRPr="00087A30" w:rsidRDefault="0038060B" w:rsidP="00087A30">
      <w:pPr>
        <w:rPr>
          <w:b/>
        </w:rPr>
      </w:pPr>
    </w:p>
    <w:p w14:paraId="3DBE8EDA" w14:textId="77777777" w:rsidR="00087A30" w:rsidRDefault="00087A30" w:rsidP="00087A30">
      <w:pPr>
        <w:rPr>
          <w:b/>
          <w:color w:val="000000"/>
        </w:rPr>
      </w:pPr>
      <w:bookmarkStart w:id="17" w:name="z112"/>
      <w:bookmarkEnd w:id="16"/>
      <w:r w:rsidRPr="00087A30">
        <w:rPr>
          <w:b/>
          <w:color w:val="000000"/>
        </w:rPr>
        <w:t xml:space="preserve">материальные активы, объекты историко-культурного наследия (в том числе архитектурные и археологические), ландшафты: </w:t>
      </w:r>
      <w:r w:rsidRPr="00087A30">
        <w:rPr>
          <w:color w:val="000000"/>
        </w:rPr>
        <w:t>не прогнозируется</w:t>
      </w:r>
      <w:r w:rsidRPr="00087A30">
        <w:rPr>
          <w:b/>
          <w:color w:val="000000"/>
        </w:rPr>
        <w:t>;</w:t>
      </w:r>
    </w:p>
    <w:p w14:paraId="527B0D9F" w14:textId="77777777" w:rsidR="0038060B" w:rsidRPr="00087A30" w:rsidRDefault="0038060B" w:rsidP="00087A30">
      <w:pPr>
        <w:rPr>
          <w:b/>
        </w:rPr>
      </w:pPr>
    </w:p>
    <w:p w14:paraId="55C67117" w14:textId="77777777" w:rsidR="00087A30" w:rsidRDefault="00087A30" w:rsidP="00087A30">
      <w:pPr>
        <w:rPr>
          <w:b/>
          <w:color w:val="000000"/>
        </w:rPr>
      </w:pPr>
      <w:bookmarkStart w:id="18" w:name="z113"/>
      <w:bookmarkEnd w:id="17"/>
      <w:r w:rsidRPr="00087A30">
        <w:rPr>
          <w:b/>
          <w:color w:val="000000"/>
        </w:rPr>
        <w:lastRenderedPageBreak/>
        <w:t xml:space="preserve">взаимодействие указанных объектов: </w:t>
      </w:r>
      <w:r w:rsidRPr="00087A30">
        <w:rPr>
          <w:color w:val="000000"/>
        </w:rPr>
        <w:t>не прогнозируется</w:t>
      </w:r>
      <w:r w:rsidRPr="00087A30">
        <w:rPr>
          <w:b/>
          <w:color w:val="000000"/>
        </w:rPr>
        <w:t>.</w:t>
      </w:r>
    </w:p>
    <w:p w14:paraId="38ED6183" w14:textId="77777777" w:rsidR="0038060B" w:rsidRPr="00087A30" w:rsidRDefault="0038060B" w:rsidP="00087A30">
      <w:pPr>
        <w:rPr>
          <w:b/>
        </w:rPr>
      </w:pPr>
    </w:p>
    <w:p w14:paraId="05C2B67C" w14:textId="77777777" w:rsidR="00087A30" w:rsidRPr="00087A30" w:rsidRDefault="00087A30" w:rsidP="00087A30">
      <w:pPr>
        <w:rPr>
          <w:b/>
          <w:color w:val="000000"/>
        </w:rPr>
      </w:pPr>
      <w:bookmarkStart w:id="19" w:name="z114"/>
      <w:bookmarkEnd w:id="18"/>
      <w:r w:rsidRPr="00087A30">
        <w:rPr>
          <w:b/>
          <w:color w:val="000000"/>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14EB42E9" w14:textId="04125A2C" w:rsidR="0038060B" w:rsidRPr="00F02F0F" w:rsidRDefault="00087A30" w:rsidP="00F16B94">
      <w:pPr>
        <w:tabs>
          <w:tab w:val="left" w:pos="1806"/>
        </w:tabs>
        <w:autoSpaceDE w:val="0"/>
        <w:autoSpaceDN w:val="0"/>
        <w:adjustRightInd w:val="0"/>
        <w:ind w:firstLine="600"/>
        <w:rPr>
          <w:lang w:eastAsia="es-ES"/>
        </w:rPr>
      </w:pPr>
      <w:r w:rsidRPr="00087A30">
        <w:rPr>
          <w:b/>
        </w:rPr>
        <w:t>Атмосфера.</w:t>
      </w:r>
      <w:r w:rsidRPr="00087A30">
        <w:t xml:space="preserve"> </w:t>
      </w:r>
      <w:r w:rsidR="00F16B94" w:rsidRPr="00E219A5">
        <w:t>От установленных источников в атмосферу выбрасыва</w:t>
      </w:r>
      <w:r w:rsidR="00F16B94">
        <w:t>ю</w:t>
      </w:r>
      <w:r w:rsidR="00F16B94" w:rsidRPr="00E219A5">
        <w:t xml:space="preserve">тся </w:t>
      </w:r>
      <w:r w:rsidR="00F16B94">
        <w:t>следующие ЗВ: азота (IV) диоксид (Азота диоксид), аммиак, азот (II) оксид (Азота оксид), углерод (Сажа, Углерод черный), сера диоксид (Ангидрид сернистый, Сернистый газ, Сера (IV) оксид), сероводород (Дигидросульфид), углерод оксид (Окись углерода, Угарный газ), метан, диметилбензол (смесь о-, м-, п- изомеров), метилбензол, этилбензол, формальдегид (Метаналь), керосин.</w:t>
      </w:r>
      <w:r w:rsidR="00F16B94" w:rsidRPr="00F16B94">
        <w:t xml:space="preserve"> </w:t>
      </w:r>
      <w:r w:rsidR="00F16B94" w:rsidRPr="004E42F2">
        <w:t>Год достижения нормативов НДВ – 20</w:t>
      </w:r>
      <w:r w:rsidR="00F16B94">
        <w:t>35</w:t>
      </w:r>
      <w:r w:rsidR="00F16B94" w:rsidRPr="004E42F2">
        <w:t xml:space="preserve"> г. Валовый выброс составит </w:t>
      </w:r>
      <w:r w:rsidR="00F16B94" w:rsidRPr="001D005A">
        <w:t>233.1321474</w:t>
      </w:r>
      <w:r w:rsidR="00F16B94">
        <w:t xml:space="preserve"> </w:t>
      </w:r>
      <w:r w:rsidR="00F16B94" w:rsidRPr="004E42F2">
        <w:t xml:space="preserve">т/год, </w:t>
      </w:r>
      <w:r w:rsidR="00F16B94" w:rsidRPr="001D005A">
        <w:t>13.72906521</w:t>
      </w:r>
      <w:r w:rsidR="00F16B94">
        <w:t xml:space="preserve"> </w:t>
      </w:r>
      <w:r w:rsidR="00F16B94" w:rsidRPr="004E42F2">
        <w:t>г/с.</w:t>
      </w:r>
      <w:r w:rsidR="00F16B94">
        <w:t xml:space="preserve"> </w:t>
      </w:r>
      <w:r w:rsidRPr="00087A30">
        <w:t>В проекте проведен расчет рассеивания загрязняющих веществ в приземном слое атмосферного воздуха. Расчеты рассеивания не зафиксировали превышения концентраций загрязняющих веществ ПДК населенных мест ни по одному из контролируемых веществ.</w:t>
      </w:r>
      <w:r w:rsidR="0038060B">
        <w:t xml:space="preserve"> </w:t>
      </w:r>
    </w:p>
    <w:p w14:paraId="2072AF46" w14:textId="77777777" w:rsidR="00087A30" w:rsidRPr="00087A30" w:rsidRDefault="00087A30" w:rsidP="0038060B">
      <w:pPr>
        <w:tabs>
          <w:tab w:val="center" w:pos="4153"/>
          <w:tab w:val="right" w:pos="8306"/>
        </w:tabs>
      </w:pPr>
    </w:p>
    <w:p w14:paraId="6ABAE6F8" w14:textId="77777777" w:rsidR="00087A30" w:rsidRDefault="00087A30" w:rsidP="00087A30">
      <w:r w:rsidRPr="00087A30">
        <w:rPr>
          <w:b/>
        </w:rPr>
        <w:t>Водные ресурсы.</w:t>
      </w:r>
      <w:r w:rsidRPr="00087A30">
        <w:t xml:space="preserve"> Сброс </w:t>
      </w:r>
      <w:r w:rsidR="009E2323">
        <w:t>не предусмотрен.</w:t>
      </w:r>
    </w:p>
    <w:p w14:paraId="1F3BB06E" w14:textId="77777777" w:rsidR="0038060B" w:rsidRPr="00087A30" w:rsidRDefault="0038060B" w:rsidP="00087A30"/>
    <w:p w14:paraId="4FEC3ADC" w14:textId="77777777" w:rsidR="00087A30" w:rsidRDefault="00087A30" w:rsidP="00087A30">
      <w:r w:rsidRPr="00087A30">
        <w:rPr>
          <w:b/>
        </w:rPr>
        <w:t>Физические факторы воздействия.</w:t>
      </w:r>
      <w:r w:rsidRPr="00087A30">
        <w:t xml:space="preserve"> Проведение работ не включает в себя электромагнитное и радиационное излучение, способных оказать негативное воздействие на прилегающие территории и население ближайшей селитебной зоны. На таком расстоянии уровень создаваемого шума будет нулевым. Таким образом, шум, создаваемый работой оборудования, не окажет воздействия на здоровье населения селитебных территорий.</w:t>
      </w:r>
      <w:r w:rsidR="0038060B">
        <w:t xml:space="preserve"> </w:t>
      </w:r>
      <w:r w:rsidRPr="00087A30">
        <w:t>Все используемое на предприятии оборудование соответствует действующим в РК стандартам по безопасности, а также физическим факторам воздействия.</w:t>
      </w:r>
    </w:p>
    <w:p w14:paraId="349AEE07" w14:textId="77777777" w:rsidR="00CF75A4" w:rsidRPr="00087A30" w:rsidRDefault="00CF75A4" w:rsidP="00087A30"/>
    <w:p w14:paraId="36AA4FCC" w14:textId="77777777" w:rsidR="00087A30" w:rsidRPr="00087A30" w:rsidRDefault="00087A30" w:rsidP="00087A30">
      <w:pPr>
        <w:tabs>
          <w:tab w:val="left" w:pos="1418"/>
          <w:tab w:val="left" w:pos="1701"/>
          <w:tab w:val="left" w:pos="1985"/>
        </w:tabs>
        <w:overflowPunct w:val="0"/>
        <w:autoSpaceDE w:val="0"/>
        <w:autoSpaceDN w:val="0"/>
        <w:adjustRightInd w:val="0"/>
        <w:textAlignment w:val="baseline"/>
        <w:rPr>
          <w:color w:val="000000"/>
        </w:rPr>
      </w:pPr>
      <w:r w:rsidRPr="00087A30">
        <w:rPr>
          <w:b/>
        </w:rPr>
        <w:t>Отходы производства и потребления.</w:t>
      </w:r>
      <w:r w:rsidRPr="00087A30">
        <w:t xml:space="preserve"> </w:t>
      </w:r>
    </w:p>
    <w:p w14:paraId="3EC40300" w14:textId="70419113" w:rsidR="00087A30" w:rsidRPr="00087A30" w:rsidRDefault="00087A30" w:rsidP="00087A30">
      <w:pPr>
        <w:overflowPunct w:val="0"/>
        <w:autoSpaceDE w:val="0"/>
        <w:autoSpaceDN w:val="0"/>
        <w:adjustRightInd w:val="0"/>
        <w:textAlignment w:val="baseline"/>
      </w:pPr>
      <w:r w:rsidRPr="00087A30">
        <w:t xml:space="preserve">Накопление отходов предусмотрено </w:t>
      </w:r>
      <w:r w:rsidR="00F16B94">
        <w:t>на полигоне ТБО</w:t>
      </w:r>
      <w:r w:rsidR="008B6067">
        <w:t xml:space="preserve"> </w:t>
      </w:r>
      <w:r w:rsidRPr="00087A30">
        <w:t>в соответствии с требованиями законодательства Республики Казахстан.</w:t>
      </w:r>
    </w:p>
    <w:p w14:paraId="00B3F231" w14:textId="77777777" w:rsidR="00087A30" w:rsidRPr="00087A30" w:rsidRDefault="00087A30" w:rsidP="00087A30">
      <w:pPr>
        <w:overflowPunct w:val="0"/>
        <w:autoSpaceDE w:val="0"/>
        <w:autoSpaceDN w:val="0"/>
        <w:adjustRightInd w:val="0"/>
        <w:textAlignment w:val="baseline"/>
      </w:pPr>
      <w:r w:rsidRPr="00087A30">
        <w:t>В соответствии с пп. 1 п. 2 ст. 320 Экологического кодекса Республики Казахстан временное складировани</w:t>
      </w:r>
      <w:r w:rsidR="008B6067">
        <w:t xml:space="preserve">е отходов на месте образования </w:t>
      </w:r>
      <w:r w:rsidRPr="00087A30">
        <w:t>предусмотрено на срок не более шести месяцев до даты их сбора (передачи специализированным организациям), где данные отходы будут подвергнуты операциям по восстановлению или удалению.</w:t>
      </w:r>
    </w:p>
    <w:p w14:paraId="125EF774" w14:textId="77777777" w:rsidR="00CF75A4" w:rsidRDefault="00CF75A4" w:rsidP="00087A30">
      <w:pPr>
        <w:rPr>
          <w:b/>
          <w:color w:val="000000"/>
        </w:rPr>
      </w:pPr>
      <w:bookmarkStart w:id="20" w:name="z115"/>
      <w:bookmarkEnd w:id="19"/>
    </w:p>
    <w:p w14:paraId="6047D2B7" w14:textId="77777777" w:rsidR="00087A30" w:rsidRPr="00087A30" w:rsidRDefault="00087A30" w:rsidP="00087A30">
      <w:pPr>
        <w:rPr>
          <w:b/>
        </w:rPr>
      </w:pPr>
      <w:r w:rsidRPr="00087A30">
        <w:rPr>
          <w:b/>
          <w:color w:val="000000"/>
        </w:rPr>
        <w:t>7) информация:</w:t>
      </w:r>
    </w:p>
    <w:p w14:paraId="3E6B96F3" w14:textId="77777777" w:rsidR="00087A30" w:rsidRPr="00087A30" w:rsidRDefault="00087A30" w:rsidP="00087A30">
      <w:pPr>
        <w:rPr>
          <w:b/>
        </w:rPr>
      </w:pPr>
      <w:bookmarkStart w:id="21" w:name="z116"/>
      <w:bookmarkEnd w:id="20"/>
      <w:r w:rsidRPr="00087A30">
        <w:rPr>
          <w:b/>
          <w:color w:val="000000"/>
        </w:rPr>
        <w:t xml:space="preserve">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w:t>
      </w:r>
    </w:p>
    <w:p w14:paraId="408ACFFA" w14:textId="77777777" w:rsidR="00087A30" w:rsidRPr="00087A30" w:rsidRDefault="00087A30" w:rsidP="00087A30">
      <w:bookmarkStart w:id="22" w:name="z117"/>
      <w:bookmarkEnd w:id="21"/>
      <w:r w:rsidRPr="00087A30">
        <w:t xml:space="preserve">При проведении </w:t>
      </w:r>
      <w:r w:rsidRPr="00087A30">
        <w:rPr>
          <w:bCs/>
        </w:rPr>
        <w:t xml:space="preserve">работ </w:t>
      </w:r>
      <w:r w:rsidRPr="00087A30">
        <w:t xml:space="preserve">могут возникнуть различные аварии. Борьба с ними требует затрат материальных и трудовых ресурсов. Поэтому знание причин аварий, мероприятий по их предупреждению, быстрая ликвидация возникших осложнений приобретают большое практическое значение. </w:t>
      </w:r>
    </w:p>
    <w:p w14:paraId="285992A6" w14:textId="77777777" w:rsidR="00087A30" w:rsidRPr="00087A30" w:rsidRDefault="00087A30" w:rsidP="00087A30">
      <w:r w:rsidRPr="00087A30">
        <w:t xml:space="preserve">Потенциальные опасности, связанные с риском функционирования предприятия, могут возникнуть в результате воздействия, как природных факторов, так и антропогенных. </w:t>
      </w:r>
    </w:p>
    <w:p w14:paraId="0F5BA234" w14:textId="77777777" w:rsidR="00087A30" w:rsidRPr="00087A30" w:rsidRDefault="00087A30" w:rsidP="00087A30">
      <w:r w:rsidRPr="00087A30">
        <w:t>Наиболее вероятными авариями на рассматриваемом объекте могут быть пожары. Проектные решения предусматривают все необходимые мероприятия и решения направленные на недопущение и предотвращение данных ситуаций.</w:t>
      </w:r>
    </w:p>
    <w:p w14:paraId="496A6BB3" w14:textId="77777777" w:rsidR="00CF75A4" w:rsidRDefault="00CF75A4" w:rsidP="00087A30">
      <w:pPr>
        <w:rPr>
          <w:b/>
          <w:color w:val="000000"/>
        </w:rPr>
      </w:pPr>
    </w:p>
    <w:p w14:paraId="12B27E75" w14:textId="77777777" w:rsidR="00087A30" w:rsidRPr="00087A30" w:rsidRDefault="00087A30" w:rsidP="00087A30">
      <w:pPr>
        <w:rPr>
          <w:b/>
        </w:rPr>
      </w:pPr>
      <w:r w:rsidRPr="00087A30">
        <w:rPr>
          <w:b/>
          <w:color w:val="000000"/>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64AA0C78" w14:textId="77777777" w:rsidR="00087A30" w:rsidRPr="00087A30" w:rsidRDefault="00087A30" w:rsidP="00087A30">
      <w:bookmarkStart w:id="23" w:name="z118"/>
      <w:bookmarkEnd w:id="22"/>
      <w:r w:rsidRPr="00087A30">
        <w:lastRenderedPageBreak/>
        <w:t xml:space="preserve">Под природными факторами понимается разрушительное явление, вызванное геофизическими причинами, которые не контролируются человеком. Иными словами, при возникновении природной чрезвычайной ситуации возникает способность саморазрушения окружающей среды. </w:t>
      </w:r>
    </w:p>
    <w:p w14:paraId="6AAD39BF" w14:textId="77777777" w:rsidR="00087A30" w:rsidRPr="00087A30" w:rsidRDefault="00087A30" w:rsidP="00087A30">
      <w:r w:rsidRPr="00087A30">
        <w:t>К природным факторам относятся:</w:t>
      </w:r>
    </w:p>
    <w:p w14:paraId="128D52A5" w14:textId="77777777" w:rsidR="00087A30" w:rsidRPr="00087A30" w:rsidRDefault="00087A30" w:rsidP="00087A30">
      <w:pPr>
        <w:numPr>
          <w:ilvl w:val="0"/>
          <w:numId w:val="1"/>
        </w:numPr>
        <w:ind w:left="0" w:firstLine="567"/>
      </w:pPr>
      <w:r w:rsidRPr="00087A30">
        <w:t>землетрясения;</w:t>
      </w:r>
    </w:p>
    <w:p w14:paraId="52A839E4" w14:textId="77777777" w:rsidR="00087A30" w:rsidRPr="00087A30" w:rsidRDefault="00087A30" w:rsidP="00087A30">
      <w:pPr>
        <w:numPr>
          <w:ilvl w:val="0"/>
          <w:numId w:val="1"/>
        </w:numPr>
        <w:ind w:left="0" w:firstLine="567"/>
      </w:pPr>
      <w:r w:rsidRPr="00087A30">
        <w:t>ураганные ветры;</w:t>
      </w:r>
    </w:p>
    <w:p w14:paraId="1AC1B147" w14:textId="77777777" w:rsidR="00087A30" w:rsidRPr="00087A30" w:rsidRDefault="00087A30" w:rsidP="00087A30">
      <w:pPr>
        <w:numPr>
          <w:ilvl w:val="0"/>
          <w:numId w:val="1"/>
        </w:numPr>
        <w:ind w:left="0" w:firstLine="567"/>
      </w:pPr>
      <w:r w:rsidRPr="00087A30">
        <w:t>повышенные атмосферные осадки.</w:t>
      </w:r>
    </w:p>
    <w:p w14:paraId="13BAB548" w14:textId="77777777" w:rsidR="00087A30" w:rsidRPr="00087A30" w:rsidRDefault="00087A30" w:rsidP="00087A30">
      <w:r w:rsidRPr="00087A30">
        <w:t xml:space="preserve">Под антропогенными факторами – понимается быстрые разрушительные изменения окружающей среды, обусловленные деятельностью человека или созданных им технических устройств и производств. Как правило, аварийные ситуации возникают вследствие нарушения регламента работы оборудования или норм его эксплуатации. </w:t>
      </w:r>
    </w:p>
    <w:p w14:paraId="7CC93F61" w14:textId="77777777" w:rsidR="00087A30" w:rsidRPr="00087A30" w:rsidRDefault="00087A30" w:rsidP="00087A30">
      <w:r w:rsidRPr="00087A30">
        <w:t>К антропогенным факторам относятся факторы производственной среды и трудового процесса.</w:t>
      </w:r>
    </w:p>
    <w:p w14:paraId="4F915D3B" w14:textId="77777777" w:rsidR="00CF75A4" w:rsidRDefault="00CF75A4" w:rsidP="00087A30">
      <w:pPr>
        <w:rPr>
          <w:b/>
          <w:color w:val="000000"/>
        </w:rPr>
      </w:pPr>
    </w:p>
    <w:p w14:paraId="16B276FB" w14:textId="77777777" w:rsidR="00087A30" w:rsidRPr="00087A30" w:rsidRDefault="00087A30" w:rsidP="00087A30">
      <w:pPr>
        <w:rPr>
          <w:b/>
        </w:rPr>
      </w:pPr>
      <w:r w:rsidRPr="00087A30">
        <w:rPr>
          <w:b/>
          <w:color w:val="000000"/>
        </w:rPr>
        <w:t>о мерах по предотвращению аварий и опасных природных явлений и ликвидации их последствий, включая оповещение населения;</w:t>
      </w:r>
    </w:p>
    <w:p w14:paraId="578B26CA" w14:textId="77777777" w:rsidR="00087A30" w:rsidRPr="00087A30" w:rsidRDefault="00087A30" w:rsidP="00087A30">
      <w:bookmarkStart w:id="24" w:name="z119"/>
      <w:bookmarkEnd w:id="23"/>
      <w:r w:rsidRPr="00087A30">
        <w:t>Основными мерами по предупреждению аварий являются следующие мероприятия:</w:t>
      </w:r>
    </w:p>
    <w:p w14:paraId="105C08A6" w14:textId="77777777" w:rsidR="00087A30" w:rsidRPr="00087A30" w:rsidRDefault="00087A30" w:rsidP="00087A30">
      <w:r w:rsidRPr="00087A30">
        <w:t xml:space="preserve">- Перед </w:t>
      </w:r>
      <w:r w:rsidR="008B6067">
        <w:t>работой</w:t>
      </w:r>
      <w:r w:rsidRPr="00087A30">
        <w:t xml:space="preserve"> должна быть полная уверенность в надежности и работоспособности механизмов и техники. Все замеченные неисправности должны быть устранены.</w:t>
      </w:r>
    </w:p>
    <w:p w14:paraId="35C4860C" w14:textId="77777777" w:rsidR="00087A30" w:rsidRPr="00087A30" w:rsidRDefault="00087A30" w:rsidP="00087A30">
      <w:r w:rsidRPr="00087A30">
        <w:t>- Необходимо соблюдать рекомендуемые инструкциями технологические режимы и способы производства работ.</w:t>
      </w:r>
    </w:p>
    <w:p w14:paraId="4F57479C" w14:textId="77777777" w:rsidR="00087A30" w:rsidRPr="00087A30" w:rsidRDefault="00087A30" w:rsidP="00087A30">
      <w:r w:rsidRPr="00087A30">
        <w:t>Ликвидация аварии требует от персонала особенно строгого и неукоснительного соблюдения всех правил техники безопасности.</w:t>
      </w:r>
    </w:p>
    <w:p w14:paraId="62630FED" w14:textId="77777777" w:rsidR="00CF75A4" w:rsidRDefault="00CF75A4" w:rsidP="00087A30">
      <w:pPr>
        <w:rPr>
          <w:b/>
          <w:color w:val="000000"/>
        </w:rPr>
      </w:pPr>
    </w:p>
    <w:p w14:paraId="0D66D24A" w14:textId="77777777" w:rsidR="00087A30" w:rsidRPr="00087A30" w:rsidRDefault="00087A30" w:rsidP="00087A30">
      <w:pPr>
        <w:rPr>
          <w:b/>
        </w:rPr>
      </w:pPr>
      <w:r w:rsidRPr="00087A30">
        <w:rPr>
          <w:b/>
          <w:color w:val="000000"/>
        </w:rPr>
        <w:t>8) краткое описание:</w:t>
      </w:r>
    </w:p>
    <w:p w14:paraId="3C9E1688" w14:textId="77777777" w:rsidR="00087A30" w:rsidRPr="00087A30" w:rsidRDefault="00087A30" w:rsidP="00087A30">
      <w:pPr>
        <w:rPr>
          <w:b/>
        </w:rPr>
      </w:pPr>
      <w:bookmarkStart w:id="25" w:name="z120"/>
      <w:bookmarkEnd w:id="24"/>
      <w:r w:rsidRPr="00087A30">
        <w:rPr>
          <w:b/>
          <w:color w:val="000000"/>
        </w:rPr>
        <w:t>мер по предотвращению, сокращению, смягчению выявленных существенных воздействий намечаемой деятельности на окружающую среду;</w:t>
      </w:r>
    </w:p>
    <w:p w14:paraId="17D33B59" w14:textId="77777777" w:rsidR="00087A30" w:rsidRPr="00087A30" w:rsidRDefault="00087A30" w:rsidP="00087A30">
      <w:pPr>
        <w:rPr>
          <w:b/>
        </w:rPr>
      </w:pPr>
      <w:bookmarkStart w:id="26" w:name="z121"/>
      <w:bookmarkEnd w:id="25"/>
      <w:r w:rsidRPr="00087A30">
        <w:rPr>
          <w:b/>
          <w:color w:val="000000"/>
        </w:rPr>
        <w:t>мер по компенсации потерь биоразнообразия, если намечаемая деятельность может привести к таким потерям;</w:t>
      </w:r>
    </w:p>
    <w:p w14:paraId="1D9873F1" w14:textId="77777777" w:rsidR="00087A30" w:rsidRPr="00087A30" w:rsidRDefault="00087A30" w:rsidP="00087A30">
      <w:pPr>
        <w:rPr>
          <w:b/>
        </w:rPr>
      </w:pPr>
      <w:bookmarkStart w:id="27" w:name="z122"/>
      <w:bookmarkEnd w:id="26"/>
      <w:r w:rsidRPr="00087A30">
        <w:rPr>
          <w:b/>
          <w:color w:val="000000"/>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7CA49746" w14:textId="77777777" w:rsidR="00087A30" w:rsidRPr="00087A30" w:rsidRDefault="00087A30" w:rsidP="00087A30">
      <w:pPr>
        <w:rPr>
          <w:b/>
          <w:color w:val="000000"/>
        </w:rPr>
      </w:pPr>
      <w:bookmarkStart w:id="28" w:name="z123"/>
      <w:bookmarkEnd w:id="27"/>
      <w:r w:rsidRPr="00087A30">
        <w:rPr>
          <w:b/>
          <w:color w:val="000000"/>
        </w:rPr>
        <w:t>способов и мер восстановления окружающей среды в случаях прекращения намечаемой деятельности;</w:t>
      </w:r>
    </w:p>
    <w:p w14:paraId="514C5782" w14:textId="77777777" w:rsidR="00087A30" w:rsidRPr="00087A30" w:rsidRDefault="00087A30" w:rsidP="00087A30">
      <w:bookmarkStart w:id="29" w:name="z124"/>
      <w:bookmarkEnd w:id="28"/>
      <w:r w:rsidRPr="00087A30">
        <w:t xml:space="preserve">Превышения нормативов ПДКм.р, на границе СЗЗ по всем загрязняющим веществам не наблюдается. Проектными решениями исключается загрязнение поверхностных и подземных вод. </w:t>
      </w:r>
    </w:p>
    <w:p w14:paraId="78C5F276" w14:textId="77777777" w:rsidR="00087A30" w:rsidRPr="00087A30" w:rsidRDefault="00087A30" w:rsidP="00087A30">
      <w:pPr>
        <w:tabs>
          <w:tab w:val="left" w:pos="709"/>
        </w:tabs>
        <w:overflowPunct w:val="0"/>
        <w:autoSpaceDE w:val="0"/>
        <w:autoSpaceDN w:val="0"/>
        <w:adjustRightInd w:val="0"/>
        <w:textAlignment w:val="baseline"/>
      </w:pPr>
      <w:r w:rsidRPr="00087A30">
        <w:t>Накопление отходов предусмотрено в специально оборудованных местах (контейнерах, емкостях, площадках) в соответствии с требованиями законодательства Республики Казахстан. На вывоз отходов заключены договора со специализированными организациями</w:t>
      </w:r>
    </w:p>
    <w:p w14:paraId="5CF389B5" w14:textId="77777777" w:rsidR="00087A30" w:rsidRPr="00087A30" w:rsidRDefault="00087A30" w:rsidP="00087A30">
      <w:r w:rsidRPr="00087A30">
        <w:t xml:space="preserve">Таким образом, </w:t>
      </w:r>
      <w:r w:rsidR="008B6067">
        <w:t xml:space="preserve">предприятие </w:t>
      </w:r>
      <w:r w:rsidRPr="00087A30">
        <w:t xml:space="preserve">не окажет влияние на население ближайших населенных пунктов; не вызовет необратимых процессов, разрушающих существующую геосистему. Уровень воздействия на все компоненты природной среды оценивается как </w:t>
      </w:r>
      <w:r w:rsidR="00CF75A4">
        <w:t>низкий</w:t>
      </w:r>
      <w:r w:rsidRPr="00087A30">
        <w:t>.</w:t>
      </w:r>
    </w:p>
    <w:p w14:paraId="05F6D3E0" w14:textId="77777777" w:rsidR="00087A30" w:rsidRPr="00087A30" w:rsidRDefault="00087A30" w:rsidP="00087A30">
      <w:r w:rsidRPr="00087A30">
        <w:t>При соблюдении требований Водного, Лесного и Экологического кодексов Республики Казахстан отработка месторождения не окажет существенного негативного воздействия на окружающую среду.</w:t>
      </w:r>
    </w:p>
    <w:p w14:paraId="692AFA29" w14:textId="77777777" w:rsidR="00CF75A4" w:rsidRDefault="00CF75A4" w:rsidP="00087A30">
      <w:pPr>
        <w:rPr>
          <w:b/>
          <w:color w:val="000000"/>
        </w:rPr>
      </w:pPr>
    </w:p>
    <w:p w14:paraId="30CBE32B" w14:textId="77777777" w:rsidR="00087A30" w:rsidRPr="00087A30" w:rsidRDefault="00087A30" w:rsidP="00087A30">
      <w:pPr>
        <w:rPr>
          <w:b/>
          <w:color w:val="000000"/>
        </w:rPr>
      </w:pPr>
      <w:r w:rsidRPr="00087A30">
        <w:rPr>
          <w:b/>
          <w:color w:val="000000"/>
        </w:rPr>
        <w:t>9) список источников информации, полученной в ходе выполнения оценки воздействия на окружающую среду:</w:t>
      </w:r>
    </w:p>
    <w:p w14:paraId="18D6AE28" w14:textId="77777777" w:rsidR="00087A30" w:rsidRPr="00087A30" w:rsidRDefault="00087A30" w:rsidP="00087A30">
      <w:pPr>
        <w:rPr>
          <w:lang w:val="kk-KZ"/>
        </w:rPr>
      </w:pPr>
      <w:r w:rsidRPr="00087A30">
        <w:rPr>
          <w:lang w:val="kk-KZ"/>
        </w:rPr>
        <w:t>Источниками экологической информации при составлении настоящего отчета являются:</w:t>
      </w:r>
    </w:p>
    <w:p w14:paraId="7EE3FD95" w14:textId="77777777" w:rsidR="00087A30" w:rsidRDefault="00087A30" w:rsidP="00A704A5">
      <w:pPr>
        <w:tabs>
          <w:tab w:val="left" w:pos="284"/>
          <w:tab w:val="left" w:pos="851"/>
        </w:tabs>
        <w:rPr>
          <w:lang w:val="kk-KZ"/>
        </w:rPr>
      </w:pPr>
      <w:r w:rsidRPr="00087A30">
        <w:rPr>
          <w:lang w:val="kk-KZ"/>
        </w:rPr>
        <w:t>Информационный сайт РГП «Казгидромет»</w:t>
      </w:r>
    </w:p>
    <w:p w14:paraId="0B844128" w14:textId="77777777" w:rsidR="008B6067" w:rsidRDefault="008B6067" w:rsidP="008B6067">
      <w:pPr>
        <w:tabs>
          <w:tab w:val="left" w:pos="284"/>
          <w:tab w:val="left" w:pos="851"/>
        </w:tabs>
        <w:rPr>
          <w:lang w:val="kk-KZ"/>
        </w:rPr>
      </w:pPr>
      <w:r w:rsidRPr="00087A30">
        <w:rPr>
          <w:lang w:val="kk-KZ"/>
        </w:rPr>
        <w:lastRenderedPageBreak/>
        <w:t xml:space="preserve">Информационный сайт </w:t>
      </w:r>
      <w:r>
        <w:rPr>
          <w:lang w:val="kk-KZ"/>
        </w:rPr>
        <w:t>Статистики</w:t>
      </w:r>
    </w:p>
    <w:p w14:paraId="6BC4511A" w14:textId="77777777" w:rsidR="008B6067" w:rsidRPr="00087A30" w:rsidRDefault="008B6067" w:rsidP="00A704A5">
      <w:pPr>
        <w:tabs>
          <w:tab w:val="left" w:pos="284"/>
          <w:tab w:val="left" w:pos="851"/>
        </w:tabs>
        <w:rPr>
          <w:lang w:val="kk-KZ"/>
        </w:rPr>
      </w:pPr>
    </w:p>
    <w:bookmarkEnd w:id="2"/>
    <w:bookmarkEnd w:id="29"/>
    <w:p w14:paraId="65684DC6" w14:textId="77777777" w:rsidR="002B2517" w:rsidRPr="00087A30" w:rsidRDefault="002B2517" w:rsidP="00087A30"/>
    <w:p w14:paraId="6D7CA488" w14:textId="77777777" w:rsidR="00087A30" w:rsidRPr="00087A30" w:rsidRDefault="00087A30"/>
    <w:sectPr w:rsidR="00087A30" w:rsidRPr="00087A30" w:rsidSect="000F3E2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tarSymbol">
    <w:altName w:val="MS Gothic"/>
    <w:charset w:val="80"/>
    <w:family w:val="auto"/>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Rounded MT Bold">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88F"/>
    <w:multiLevelType w:val="hybridMultilevel"/>
    <w:tmpl w:val="D22ED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CD68EE"/>
    <w:multiLevelType w:val="hybridMultilevel"/>
    <w:tmpl w:val="5CE6513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1963151D"/>
    <w:multiLevelType w:val="hybridMultilevel"/>
    <w:tmpl w:val="7B0C1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1B0366"/>
    <w:multiLevelType w:val="hybridMultilevel"/>
    <w:tmpl w:val="1C44D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0376E4"/>
    <w:multiLevelType w:val="hybridMultilevel"/>
    <w:tmpl w:val="A3600D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1222924"/>
    <w:multiLevelType w:val="hybridMultilevel"/>
    <w:tmpl w:val="EE3C31F0"/>
    <w:lvl w:ilvl="0" w:tplc="C5D8A4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01217F"/>
    <w:multiLevelType w:val="hybridMultilevel"/>
    <w:tmpl w:val="9F7E4F5E"/>
    <w:lvl w:ilvl="0" w:tplc="29A615F6">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Tahoma" w:hAnsi="Tahoma" w:cs="Tahoma" w:hint="default"/>
      </w:rPr>
    </w:lvl>
    <w:lvl w:ilvl="2" w:tplc="0419001B" w:tentative="1">
      <w:start w:val="1"/>
      <w:numFmt w:val="bullet"/>
      <w:lvlText w:val=""/>
      <w:lvlJc w:val="left"/>
      <w:pPr>
        <w:tabs>
          <w:tab w:val="num" w:pos="2160"/>
        </w:tabs>
        <w:ind w:left="2160" w:hanging="360"/>
      </w:pPr>
      <w:rPr>
        <w:rFonts w:ascii="StarSymbol" w:hAnsi="StarSymbol"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Tahoma" w:hAnsi="Tahoma" w:cs="Tahoma" w:hint="default"/>
      </w:rPr>
    </w:lvl>
    <w:lvl w:ilvl="5" w:tplc="0419001B" w:tentative="1">
      <w:start w:val="1"/>
      <w:numFmt w:val="bullet"/>
      <w:lvlText w:val=""/>
      <w:lvlJc w:val="left"/>
      <w:pPr>
        <w:tabs>
          <w:tab w:val="num" w:pos="4320"/>
        </w:tabs>
        <w:ind w:left="4320" w:hanging="360"/>
      </w:pPr>
      <w:rPr>
        <w:rFonts w:ascii="StarSymbol" w:hAnsi="StarSymbol"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Tahoma" w:hAnsi="Tahoma" w:cs="Tahoma" w:hint="default"/>
      </w:rPr>
    </w:lvl>
    <w:lvl w:ilvl="8" w:tplc="0419001B" w:tentative="1">
      <w:start w:val="1"/>
      <w:numFmt w:val="bullet"/>
      <w:lvlText w:val=""/>
      <w:lvlJc w:val="left"/>
      <w:pPr>
        <w:tabs>
          <w:tab w:val="num" w:pos="6480"/>
        </w:tabs>
        <w:ind w:left="6480" w:hanging="360"/>
      </w:pPr>
      <w:rPr>
        <w:rFonts w:ascii="StarSymbol" w:hAnsi="StarSymbol" w:hint="default"/>
      </w:rPr>
    </w:lvl>
  </w:abstractNum>
  <w:abstractNum w:abstractNumId="7" w15:restartNumberingAfterBreak="0">
    <w:nsid w:val="6115301F"/>
    <w:multiLevelType w:val="hybridMultilevel"/>
    <w:tmpl w:val="F7145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915C8C"/>
    <w:multiLevelType w:val="hybridMultilevel"/>
    <w:tmpl w:val="6E424A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B295F51"/>
    <w:multiLevelType w:val="hybridMultilevel"/>
    <w:tmpl w:val="FD58C69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15:restartNumberingAfterBreak="0">
    <w:nsid w:val="70176608"/>
    <w:multiLevelType w:val="hybridMultilevel"/>
    <w:tmpl w:val="DF72B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F04EE8"/>
    <w:multiLevelType w:val="hybridMultilevel"/>
    <w:tmpl w:val="5CE6513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16cid:durableId="788625323">
    <w:abstractNumId w:val="6"/>
  </w:num>
  <w:num w:numId="2" w16cid:durableId="167329925">
    <w:abstractNumId w:val="9"/>
  </w:num>
  <w:num w:numId="3" w16cid:durableId="1972859536">
    <w:abstractNumId w:val="7"/>
  </w:num>
  <w:num w:numId="4" w16cid:durableId="918297048">
    <w:abstractNumId w:val="4"/>
  </w:num>
  <w:num w:numId="5" w16cid:durableId="222570222">
    <w:abstractNumId w:val="10"/>
  </w:num>
  <w:num w:numId="6" w16cid:durableId="1126118441">
    <w:abstractNumId w:val="3"/>
  </w:num>
  <w:num w:numId="7" w16cid:durableId="1495411328">
    <w:abstractNumId w:val="0"/>
  </w:num>
  <w:num w:numId="8" w16cid:durableId="1109201791">
    <w:abstractNumId w:val="1"/>
  </w:num>
  <w:num w:numId="9" w16cid:durableId="778912153">
    <w:abstractNumId w:val="2"/>
  </w:num>
  <w:num w:numId="10" w16cid:durableId="459614370">
    <w:abstractNumId w:val="11"/>
  </w:num>
  <w:num w:numId="11" w16cid:durableId="685131943">
    <w:abstractNumId w:val="5"/>
  </w:num>
  <w:num w:numId="12" w16cid:durableId="482040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A30"/>
    <w:rsid w:val="00087A30"/>
    <w:rsid w:val="000F3E2E"/>
    <w:rsid w:val="002B2517"/>
    <w:rsid w:val="0038060B"/>
    <w:rsid w:val="00380D20"/>
    <w:rsid w:val="003A3F30"/>
    <w:rsid w:val="003B3AEC"/>
    <w:rsid w:val="00580BD9"/>
    <w:rsid w:val="005A2D06"/>
    <w:rsid w:val="005C1D97"/>
    <w:rsid w:val="005C2F54"/>
    <w:rsid w:val="006F2443"/>
    <w:rsid w:val="00701AFC"/>
    <w:rsid w:val="0076039A"/>
    <w:rsid w:val="007768E6"/>
    <w:rsid w:val="00851A4A"/>
    <w:rsid w:val="008B6067"/>
    <w:rsid w:val="009E2323"/>
    <w:rsid w:val="00A11DE5"/>
    <w:rsid w:val="00A704A5"/>
    <w:rsid w:val="00B448ED"/>
    <w:rsid w:val="00C74020"/>
    <w:rsid w:val="00CA492A"/>
    <w:rsid w:val="00CF75A4"/>
    <w:rsid w:val="00D62C2D"/>
    <w:rsid w:val="00DC29A4"/>
    <w:rsid w:val="00EA36ED"/>
    <w:rsid w:val="00F16B94"/>
    <w:rsid w:val="00FC26E9"/>
    <w:rsid w:val="00FD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E649"/>
  <w15:docId w15:val="{EA0EA244-7190-4673-A28F-87B8B02B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A30"/>
    <w:pPr>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1"/>
    <w:qFormat/>
    <w:rsid w:val="00087A30"/>
    <w:pPr>
      <w:keepNext/>
      <w:spacing w:before="240" w:after="60"/>
      <w:outlineLvl w:val="0"/>
    </w:pPr>
    <w:rPr>
      <w:rFonts w:ascii="SimSun" w:hAnsi="SimSun" w:cs="SimSun"/>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087A30"/>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rsid w:val="00087A30"/>
    <w:rPr>
      <w:rFonts w:ascii="SimSun" w:eastAsia="Times New Roman" w:hAnsi="SimSun" w:cs="SimSun"/>
      <w:b/>
      <w:bCs/>
      <w:kern w:val="32"/>
      <w:sz w:val="32"/>
      <w:szCs w:val="32"/>
      <w:lang w:eastAsia="ru-RU"/>
    </w:rPr>
  </w:style>
  <w:style w:type="paragraph" w:styleId="a3">
    <w:name w:val="Normal (Web)"/>
    <w:aliases w:val="Обычный (Web),Обычный (веб) Знак1,Обычный (веб) Знак Знак1,Обычный (веб) Знак Знак Знак,Знак Знак1 Знак Знак,Обычный (веб) Знак Знак Знак Знак, Знак4,Знак4 Знак Знак,Знак4 Знак,Знак4,Обычный (Web)1, Знак Знак1 Знак"/>
    <w:basedOn w:val="a"/>
    <w:link w:val="a4"/>
    <w:uiPriority w:val="99"/>
    <w:qFormat/>
    <w:rsid w:val="00087A30"/>
    <w:pPr>
      <w:spacing w:before="100" w:beforeAutospacing="1" w:after="100" w:afterAutospacing="1"/>
    </w:pPr>
    <w:rPr>
      <w:color w:val="000080"/>
      <w:lang w:val="x-none" w:eastAsia="x-none"/>
    </w:rPr>
  </w:style>
  <w:style w:type="paragraph" w:styleId="a5">
    <w:name w:val="No Spacing"/>
    <w:aliases w:val="2 уровень,Обя,мелкий,Без интервала1,мой рабочий"/>
    <w:link w:val="a6"/>
    <w:uiPriority w:val="1"/>
    <w:qFormat/>
    <w:rsid w:val="00087A30"/>
    <w:pPr>
      <w:spacing w:after="0" w:line="240" w:lineRule="auto"/>
      <w:ind w:firstLine="567"/>
      <w:jc w:val="both"/>
    </w:pPr>
    <w:rPr>
      <w:rFonts w:ascii="Arial Rounded MT Bold" w:eastAsia="Times New Roman" w:hAnsi="Arial Rounded MT Bold" w:cs="Times New Roman"/>
      <w:lang w:eastAsia="ru-RU"/>
    </w:rPr>
  </w:style>
  <w:style w:type="character" w:customStyle="1" w:styleId="a6">
    <w:name w:val="Без интервала Знак"/>
    <w:aliases w:val="2 уровень Знак,Обя Знак,мелкий Знак,Без интервала1 Знак,мой рабочий Знак"/>
    <w:link w:val="a5"/>
    <w:uiPriority w:val="1"/>
    <w:rsid w:val="00087A30"/>
    <w:rPr>
      <w:rFonts w:ascii="Arial Rounded MT Bold" w:eastAsia="Times New Roman" w:hAnsi="Arial Rounded MT Bold" w:cs="Times New Roman"/>
      <w:lang w:eastAsia="ru-RU"/>
    </w:rPr>
  </w:style>
  <w:style w:type="character" w:customStyle="1" w:styleId="a7">
    <w:name w:val="Основной текст_"/>
    <w:link w:val="12"/>
    <w:rsid w:val="00087A30"/>
    <w:rPr>
      <w:color w:val="877E73"/>
      <w:sz w:val="28"/>
      <w:szCs w:val="28"/>
      <w:shd w:val="clear" w:color="auto" w:fill="FFFFFF"/>
    </w:rPr>
  </w:style>
  <w:style w:type="paragraph" w:customStyle="1" w:styleId="12">
    <w:name w:val="Основной текст1"/>
    <w:basedOn w:val="a"/>
    <w:link w:val="a7"/>
    <w:rsid w:val="00087A30"/>
    <w:pPr>
      <w:widowControl w:val="0"/>
      <w:shd w:val="clear" w:color="auto" w:fill="FFFFFF"/>
      <w:spacing w:line="271" w:lineRule="auto"/>
      <w:ind w:firstLine="400"/>
    </w:pPr>
    <w:rPr>
      <w:rFonts w:asciiTheme="minorHAnsi" w:eastAsiaTheme="minorHAnsi" w:hAnsiTheme="minorHAnsi" w:cstheme="minorBidi"/>
      <w:color w:val="877E73"/>
      <w:sz w:val="28"/>
      <w:szCs w:val="28"/>
      <w:lang w:eastAsia="en-US"/>
    </w:rPr>
  </w:style>
  <w:style w:type="character" w:customStyle="1" w:styleId="a4">
    <w:name w:val="Обычный (Интернет)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 Знак4 Знак,Знак4 Знак Знак Знак,Знак4 Знак Знак1"/>
    <w:link w:val="a3"/>
    <w:uiPriority w:val="99"/>
    <w:locked/>
    <w:rsid w:val="00087A30"/>
    <w:rPr>
      <w:rFonts w:ascii="Times New Roman" w:eastAsia="Times New Roman" w:hAnsi="Times New Roman" w:cs="Times New Roman"/>
      <w:color w:val="000080"/>
      <w:sz w:val="24"/>
      <w:szCs w:val="24"/>
      <w:lang w:val="x-none" w:eastAsia="x-none"/>
    </w:rPr>
  </w:style>
  <w:style w:type="paragraph" w:customStyle="1" w:styleId="a8">
    <w:name w:val="А обычный"/>
    <w:basedOn w:val="a"/>
    <w:link w:val="a9"/>
    <w:qFormat/>
    <w:rsid w:val="00087A30"/>
    <w:pPr>
      <w:spacing w:after="160"/>
    </w:pPr>
    <w:rPr>
      <w:lang w:val="x-none" w:eastAsia="x-none"/>
    </w:rPr>
  </w:style>
  <w:style w:type="character" w:customStyle="1" w:styleId="a9">
    <w:name w:val="А обычный Знак"/>
    <w:link w:val="a8"/>
    <w:rsid w:val="00087A30"/>
    <w:rPr>
      <w:rFonts w:ascii="Times New Roman" w:eastAsia="Times New Roman" w:hAnsi="Times New Roman" w:cs="Times New Roman"/>
      <w:sz w:val="24"/>
      <w:szCs w:val="24"/>
      <w:lang w:val="x-none" w:eastAsia="x-none"/>
    </w:rPr>
  </w:style>
  <w:style w:type="paragraph" w:customStyle="1" w:styleId="4">
    <w:name w:val="Основной текст4"/>
    <w:basedOn w:val="a"/>
    <w:rsid w:val="00087A30"/>
    <w:pPr>
      <w:widowControl w:val="0"/>
      <w:shd w:val="clear" w:color="auto" w:fill="FFFFFF"/>
      <w:spacing w:before="480" w:line="346" w:lineRule="exact"/>
      <w:ind w:hanging="280"/>
    </w:pPr>
    <w:rPr>
      <w:color w:val="000000"/>
      <w:sz w:val="22"/>
      <w:szCs w:val="22"/>
      <w:lang w:bidi="ru-RU"/>
    </w:rPr>
  </w:style>
  <w:style w:type="paragraph" w:styleId="aa">
    <w:name w:val="Balloon Text"/>
    <w:basedOn w:val="a"/>
    <w:link w:val="ab"/>
    <w:uiPriority w:val="99"/>
    <w:semiHidden/>
    <w:unhideWhenUsed/>
    <w:rsid w:val="00087A30"/>
    <w:rPr>
      <w:rFonts w:ascii="Tahoma" w:hAnsi="Tahoma" w:cs="Tahoma"/>
      <w:sz w:val="16"/>
      <w:szCs w:val="16"/>
    </w:rPr>
  </w:style>
  <w:style w:type="character" w:customStyle="1" w:styleId="ab">
    <w:name w:val="Текст выноски Знак"/>
    <w:basedOn w:val="a0"/>
    <w:link w:val="aa"/>
    <w:uiPriority w:val="99"/>
    <w:semiHidden/>
    <w:rsid w:val="00087A30"/>
    <w:rPr>
      <w:rFonts w:ascii="Tahoma" w:eastAsia="Times New Roman" w:hAnsi="Tahoma" w:cs="Tahoma"/>
      <w:sz w:val="16"/>
      <w:szCs w:val="16"/>
      <w:lang w:eastAsia="ru-RU"/>
    </w:rPr>
  </w:style>
  <w:style w:type="paragraph" w:styleId="3">
    <w:name w:val="toc 3"/>
    <w:basedOn w:val="a"/>
    <w:next w:val="a"/>
    <w:autoRedefine/>
    <w:uiPriority w:val="39"/>
    <w:rsid w:val="00580BD9"/>
    <w:pPr>
      <w:tabs>
        <w:tab w:val="right" w:leader="dot" w:pos="9720"/>
      </w:tabs>
      <w:spacing w:line="360" w:lineRule="auto"/>
    </w:pPr>
    <w:rPr>
      <w:sz w:val="20"/>
      <w:szCs w:val="20"/>
    </w:rPr>
  </w:style>
  <w:style w:type="paragraph" w:styleId="ac">
    <w:name w:val="List Paragraph"/>
    <w:aliases w:val="Раздел,Заголовок первого уровня,_список,strich,2nd Tier Header,Citation List,текст ГЕО,список,Liste_LMM,PD_Bullet,не удалять,Список_Заголовок_2,Reference list,Bullets H1/2,Рис. Х.,Ithaca Bullets,CAFC Bullets,Bullet Points,Nawa Bullets,b1,n"/>
    <w:basedOn w:val="a"/>
    <w:link w:val="ad"/>
    <w:uiPriority w:val="34"/>
    <w:qFormat/>
    <w:rsid w:val="00701AFC"/>
    <w:pPr>
      <w:ind w:left="708" w:firstLine="0"/>
      <w:jc w:val="left"/>
    </w:pPr>
  </w:style>
  <w:style w:type="character" w:customStyle="1" w:styleId="ad">
    <w:name w:val="Абзац списка Знак"/>
    <w:aliases w:val="Раздел Знак,Заголовок первого уровня Знак,_список Знак,strich Знак,2nd Tier Header Знак,Citation List Знак,текст ГЕО Знак,список Знак,Liste_LMM Знак,PD_Bullet Знак,не удалять Знак,Список_Заголовок_2 Знак,Reference list Знак,b1 Знак"/>
    <w:link w:val="ac"/>
    <w:uiPriority w:val="34"/>
    <w:qFormat/>
    <w:locked/>
    <w:rsid w:val="00701AFC"/>
    <w:rPr>
      <w:rFonts w:ascii="Times New Roman" w:eastAsia="Times New Roman" w:hAnsi="Times New Roman" w:cs="Times New Roman"/>
      <w:sz w:val="24"/>
      <w:szCs w:val="24"/>
      <w:lang w:eastAsia="ru-RU"/>
    </w:rPr>
  </w:style>
  <w:style w:type="character" w:customStyle="1" w:styleId="fontstyle01">
    <w:name w:val="fontstyle01"/>
    <w:basedOn w:val="a0"/>
    <w:rsid w:val="00FD4F06"/>
    <w:rPr>
      <w:rFonts w:ascii="ArialMT" w:hAnsi="ArialMT" w:hint="default"/>
      <w:b w:val="0"/>
      <w:bCs w:val="0"/>
      <w:i w:val="0"/>
      <w:iCs w:val="0"/>
      <w:color w:val="000000"/>
      <w:sz w:val="20"/>
      <w:szCs w:val="20"/>
    </w:rPr>
  </w:style>
  <w:style w:type="paragraph" w:styleId="ae">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 Знак Знак Знак Знак Знак Знак Знак,b,g,gl"/>
    <w:basedOn w:val="a"/>
    <w:link w:val="af"/>
    <w:qFormat/>
    <w:rsid w:val="00FD4F06"/>
    <w:pPr>
      <w:ind w:firstLine="0"/>
      <w:jc w:val="left"/>
    </w:pPr>
    <w:rPr>
      <w:sz w:val="26"/>
      <w:szCs w:val="26"/>
    </w:rPr>
  </w:style>
  <w:style w:type="character" w:customStyle="1" w:styleId="af">
    <w:name w:val="Основной текст Знак"/>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1,b Знак,g Знак,gl Знак"/>
    <w:basedOn w:val="a0"/>
    <w:link w:val="ae"/>
    <w:rsid w:val="00FD4F06"/>
    <w:rPr>
      <w:rFonts w:ascii="Times New Roman" w:eastAsia="Times New Roman" w:hAnsi="Times New Roman" w:cs="Times New Roman"/>
      <w:sz w:val="26"/>
      <w:szCs w:val="26"/>
      <w:lang w:eastAsia="ru-RU"/>
    </w:rPr>
  </w:style>
  <w:style w:type="character" w:styleId="af0">
    <w:name w:val="Hyperlink"/>
    <w:basedOn w:val="a0"/>
    <w:uiPriority w:val="99"/>
    <w:unhideWhenUsed/>
    <w:rsid w:val="0038060B"/>
    <w:rPr>
      <w:color w:val="0000FF" w:themeColor="hyperlink"/>
      <w:u w:val="single"/>
    </w:rPr>
  </w:style>
  <w:style w:type="paragraph" w:styleId="30">
    <w:name w:val="Body Text Indent 3"/>
    <w:basedOn w:val="a"/>
    <w:link w:val="31"/>
    <w:uiPriority w:val="99"/>
    <w:semiHidden/>
    <w:unhideWhenUsed/>
    <w:rsid w:val="00C74020"/>
    <w:pPr>
      <w:spacing w:after="120"/>
      <w:ind w:left="283"/>
    </w:pPr>
    <w:rPr>
      <w:sz w:val="16"/>
      <w:szCs w:val="16"/>
    </w:rPr>
  </w:style>
  <w:style w:type="character" w:customStyle="1" w:styleId="31">
    <w:name w:val="Основной текст с отступом 3 Знак"/>
    <w:basedOn w:val="a0"/>
    <w:link w:val="30"/>
    <w:uiPriority w:val="99"/>
    <w:semiHidden/>
    <w:rsid w:val="00C74020"/>
    <w:rPr>
      <w:rFonts w:ascii="Times New Roman" w:eastAsia="Times New Roman" w:hAnsi="Times New Roman" w:cs="Times New Roman"/>
      <w:sz w:val="16"/>
      <w:szCs w:val="16"/>
      <w:lang w:eastAsia="ru-RU"/>
    </w:rPr>
  </w:style>
  <w:style w:type="character" w:styleId="af1">
    <w:name w:val="Unresolved Mention"/>
    <w:basedOn w:val="a0"/>
    <w:uiPriority w:val="99"/>
    <w:semiHidden/>
    <w:unhideWhenUsed/>
    <w:rsid w:val="005A2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atok92@mail.ru"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14</Pages>
  <Words>5503</Words>
  <Characters>31371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Юлия Конакова</cp:lastModifiedBy>
  <cp:revision>20</cp:revision>
  <dcterms:created xsi:type="dcterms:W3CDTF">2023-07-03T04:20:00Z</dcterms:created>
  <dcterms:modified xsi:type="dcterms:W3CDTF">2026-06-04T06:42:00Z</dcterms:modified>
</cp:coreProperties>
</file>