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D0E0" w14:textId="77777777" w:rsidR="00C454DC" w:rsidRDefault="00C454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70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05"/>
      </w:tblGrid>
      <w:tr w:rsidR="00C454DC" w14:paraId="5067D0E2" w14:textId="77777777">
        <w:tc>
          <w:tcPr>
            <w:tcW w:w="7005" w:type="dxa"/>
          </w:tcPr>
          <w:p w14:paraId="5067D0E1" w14:textId="77777777" w:rsidR="00C454DC" w:rsidRDefault="00C454DC">
            <w:pPr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</w:rPr>
            </w:pPr>
          </w:p>
        </w:tc>
      </w:tr>
    </w:tbl>
    <w:p w14:paraId="5067D0E3" w14:textId="77777777" w:rsidR="00C454DC" w:rsidRDefault="008C65FF">
      <w:pPr>
        <w:shd w:val="clear" w:color="auto" w:fill="FFFFFF"/>
        <w:spacing w:before="225" w:after="135"/>
        <w:jc w:val="center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>План мероприятий по охране окружающей среды на период 2026 – 2028 гг.</w:t>
      </w:r>
    </w:p>
    <w:p w14:paraId="5067D0E4" w14:textId="77777777" w:rsidR="00C454DC" w:rsidRDefault="008C6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Наименование предприятия: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ТОО «Актас Энерджи»</w:t>
      </w:r>
    </w:p>
    <w:p w14:paraId="78FD8BA8" w14:textId="77777777" w:rsidR="00B821B5" w:rsidRDefault="008C65FF" w:rsidP="00B821B5">
      <w:pPr>
        <w:spacing w:after="12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Наименование объекта: </w:t>
      </w:r>
      <w:r w:rsidR="00B821B5" w:rsidRPr="00B261F2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«Строительство ВЭС «Мирный» 1 ГВт в Жамбылской области. 1-я очередь. ВЭС 250 МВт и подъездная дорога». </w:t>
      </w:r>
    </w:p>
    <w:p w14:paraId="5067D0E5" w14:textId="31E398E7" w:rsidR="00C454DC" w:rsidRDefault="00C45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0"/>
        <w:tblW w:w="1626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"/>
        <w:gridCol w:w="2023"/>
        <w:gridCol w:w="1562"/>
        <w:gridCol w:w="1765"/>
        <w:gridCol w:w="1364"/>
        <w:gridCol w:w="1171"/>
        <w:gridCol w:w="1334"/>
        <w:gridCol w:w="1020"/>
        <w:gridCol w:w="1358"/>
        <w:gridCol w:w="15"/>
        <w:gridCol w:w="1449"/>
        <w:gridCol w:w="15"/>
        <w:gridCol w:w="1213"/>
        <w:gridCol w:w="15"/>
        <w:gridCol w:w="1292"/>
        <w:gridCol w:w="15"/>
      </w:tblGrid>
      <w:tr w:rsidR="00C454DC" w14:paraId="5067D101" w14:textId="77777777">
        <w:trPr>
          <w:trHeight w:val="825"/>
        </w:trPr>
        <w:tc>
          <w:tcPr>
            <w:tcW w:w="658" w:type="dxa"/>
            <w:vMerge w:val="restart"/>
            <w:vAlign w:val="center"/>
          </w:tcPr>
          <w:p w14:paraId="5067D0E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bookmarkStart w:id="0" w:name="_wq5kiipcbe75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2023" w:type="dxa"/>
            <w:vMerge w:val="restart"/>
            <w:vAlign w:val="center"/>
          </w:tcPr>
          <w:p w14:paraId="5067D0E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мероприятия </w:t>
            </w:r>
          </w:p>
        </w:tc>
        <w:tc>
          <w:tcPr>
            <w:tcW w:w="1562" w:type="dxa"/>
            <w:vMerge w:val="restart"/>
            <w:vAlign w:val="center"/>
          </w:tcPr>
          <w:p w14:paraId="5067D0E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Объект / источник эмиссии</w:t>
            </w:r>
          </w:p>
        </w:tc>
        <w:tc>
          <w:tcPr>
            <w:tcW w:w="1765" w:type="dxa"/>
            <w:vMerge w:val="restart"/>
            <w:vAlign w:val="center"/>
          </w:tcPr>
          <w:p w14:paraId="5067D0E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Показатель </w:t>
            </w:r>
          </w:p>
          <w:p w14:paraId="5067D0E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(нормативы </w:t>
            </w:r>
          </w:p>
          <w:p w14:paraId="5067D0E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эмиссий, </w:t>
            </w:r>
          </w:p>
          <w:p w14:paraId="5067D0E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лимиты </w:t>
            </w:r>
          </w:p>
          <w:p w14:paraId="5067D0E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захоронения</w:t>
            </w:r>
          </w:p>
          <w:p w14:paraId="5067D0E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отходов, </w:t>
            </w:r>
          </w:p>
          <w:p w14:paraId="5067D0E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лимиты </w:t>
            </w:r>
          </w:p>
          <w:p w14:paraId="5067D0F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размещения</w:t>
            </w:r>
          </w:p>
          <w:p w14:paraId="5067D0F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серы в </w:t>
            </w:r>
          </w:p>
          <w:p w14:paraId="5067D0F2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открытых </w:t>
            </w:r>
          </w:p>
          <w:p w14:paraId="5067D0F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картах)</w:t>
            </w:r>
          </w:p>
        </w:tc>
        <w:tc>
          <w:tcPr>
            <w:tcW w:w="1364" w:type="dxa"/>
            <w:vMerge w:val="restart"/>
            <w:vAlign w:val="center"/>
          </w:tcPr>
          <w:p w14:paraId="5067D0F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Обоснование</w:t>
            </w:r>
          </w:p>
        </w:tc>
        <w:tc>
          <w:tcPr>
            <w:tcW w:w="1171" w:type="dxa"/>
            <w:vMerge w:val="restart"/>
            <w:vAlign w:val="center"/>
          </w:tcPr>
          <w:p w14:paraId="5067D0F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Текущая величина</w:t>
            </w:r>
          </w:p>
        </w:tc>
        <w:tc>
          <w:tcPr>
            <w:tcW w:w="3727" w:type="dxa"/>
            <w:gridSpan w:val="4"/>
          </w:tcPr>
          <w:p w14:paraId="5067D0F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Календарный план достижения установленных показателей</w:t>
            </w:r>
          </w:p>
        </w:tc>
        <w:tc>
          <w:tcPr>
            <w:tcW w:w="1464" w:type="dxa"/>
            <w:gridSpan w:val="2"/>
            <w:vAlign w:val="center"/>
          </w:tcPr>
          <w:p w14:paraId="5067D0F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Срок выполнения</w:t>
            </w:r>
          </w:p>
        </w:tc>
        <w:tc>
          <w:tcPr>
            <w:tcW w:w="1228" w:type="dxa"/>
            <w:gridSpan w:val="2"/>
            <w:vAlign w:val="center"/>
          </w:tcPr>
          <w:p w14:paraId="5067D0F8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финансиро-вания, тыс. тенге</w:t>
            </w:r>
          </w:p>
        </w:tc>
        <w:tc>
          <w:tcPr>
            <w:tcW w:w="1307" w:type="dxa"/>
            <w:gridSpan w:val="2"/>
          </w:tcPr>
          <w:p w14:paraId="5067D0F9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Ожидаемый</w:t>
            </w:r>
          </w:p>
          <w:p w14:paraId="5067D0FA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экологич</w:t>
            </w:r>
          </w:p>
          <w:p w14:paraId="5067D0FB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еский </w:t>
            </w:r>
          </w:p>
          <w:p w14:paraId="5067D0FC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эффект </w:t>
            </w:r>
          </w:p>
          <w:p w14:paraId="5067D0FD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 т </w:t>
            </w:r>
          </w:p>
          <w:p w14:paraId="5067D0FE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</w:t>
            </w:r>
          </w:p>
          <w:p w14:paraId="5067D0FF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тия, </w:t>
            </w:r>
          </w:p>
          <w:p w14:paraId="5067D100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тонн/год</w:t>
            </w:r>
          </w:p>
        </w:tc>
      </w:tr>
      <w:tr w:rsidR="00C454DC" w14:paraId="5067D113" w14:textId="77777777">
        <w:trPr>
          <w:gridAfter w:val="1"/>
          <w:trHeight w:val="958"/>
        </w:trPr>
        <w:tc>
          <w:tcPr>
            <w:tcW w:w="658" w:type="dxa"/>
            <w:vMerge/>
            <w:vAlign w:val="center"/>
          </w:tcPr>
          <w:p w14:paraId="5067D102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023" w:type="dxa"/>
            <w:vMerge/>
            <w:vAlign w:val="center"/>
          </w:tcPr>
          <w:p w14:paraId="5067D103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62" w:type="dxa"/>
            <w:vMerge/>
            <w:vAlign w:val="center"/>
          </w:tcPr>
          <w:p w14:paraId="5067D104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65" w:type="dxa"/>
            <w:vMerge/>
            <w:vAlign w:val="center"/>
          </w:tcPr>
          <w:p w14:paraId="5067D105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4" w:type="dxa"/>
            <w:vMerge/>
            <w:vAlign w:val="center"/>
          </w:tcPr>
          <w:p w14:paraId="5067D106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71" w:type="dxa"/>
            <w:vMerge/>
            <w:vAlign w:val="center"/>
          </w:tcPr>
          <w:p w14:paraId="5067D107" w14:textId="77777777" w:rsidR="00C454DC" w:rsidRDefault="00C45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5067D108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 конец 1 года</w:t>
            </w:r>
          </w:p>
          <w:p w14:paraId="5067D109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(2026 г.)</w:t>
            </w:r>
          </w:p>
        </w:tc>
        <w:tc>
          <w:tcPr>
            <w:tcW w:w="1020" w:type="dxa"/>
          </w:tcPr>
          <w:p w14:paraId="5067D10A" w14:textId="77777777" w:rsidR="00C454DC" w:rsidRDefault="00C454D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5067D10B" w14:textId="77777777" w:rsidR="00C454DC" w:rsidRDefault="00C454D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5067D10C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 конец 2 года </w:t>
            </w:r>
          </w:p>
          <w:p w14:paraId="5067D10D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(2027 г.)</w:t>
            </w:r>
          </w:p>
        </w:tc>
        <w:tc>
          <w:tcPr>
            <w:tcW w:w="1358" w:type="dxa"/>
            <w:vAlign w:val="center"/>
          </w:tcPr>
          <w:p w14:paraId="5067D10E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 конец 3 года </w:t>
            </w:r>
          </w:p>
          <w:p w14:paraId="5067D10F" w14:textId="77777777" w:rsidR="00C454DC" w:rsidRDefault="008C65F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(31.07.28 г.)</w:t>
            </w:r>
          </w:p>
        </w:tc>
        <w:tc>
          <w:tcPr>
            <w:tcW w:w="1464" w:type="dxa"/>
            <w:gridSpan w:val="2"/>
            <w:vAlign w:val="center"/>
          </w:tcPr>
          <w:p w14:paraId="5067D110" w14:textId="77777777" w:rsidR="00C454DC" w:rsidRDefault="00C45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28" w:type="dxa"/>
            <w:gridSpan w:val="2"/>
            <w:vAlign w:val="center"/>
          </w:tcPr>
          <w:p w14:paraId="5067D111" w14:textId="77777777" w:rsidR="00C454DC" w:rsidRDefault="00C45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07" w:type="dxa"/>
            <w:gridSpan w:val="2"/>
          </w:tcPr>
          <w:p w14:paraId="5067D112" w14:textId="77777777" w:rsidR="00C454DC" w:rsidRDefault="00C45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C454DC" w14:paraId="5067D120" w14:textId="77777777">
        <w:trPr>
          <w:gridAfter w:val="1"/>
          <w:trHeight w:val="315"/>
        </w:trPr>
        <w:tc>
          <w:tcPr>
            <w:tcW w:w="658" w:type="dxa"/>
            <w:vAlign w:val="center"/>
          </w:tcPr>
          <w:p w14:paraId="5067D11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3" w:type="dxa"/>
            <w:vAlign w:val="center"/>
          </w:tcPr>
          <w:p w14:paraId="5067D11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2" w:type="dxa"/>
            <w:vAlign w:val="center"/>
          </w:tcPr>
          <w:p w14:paraId="5067D11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5" w:type="dxa"/>
            <w:vAlign w:val="center"/>
          </w:tcPr>
          <w:p w14:paraId="5067D11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4" w:type="dxa"/>
            <w:vAlign w:val="center"/>
          </w:tcPr>
          <w:p w14:paraId="5067D11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1" w:type="dxa"/>
            <w:vAlign w:val="center"/>
          </w:tcPr>
          <w:p w14:paraId="5067D11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4" w:type="dxa"/>
            <w:vAlign w:val="center"/>
          </w:tcPr>
          <w:p w14:paraId="5067D11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14:paraId="5067D11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8" w:type="dxa"/>
            <w:vAlign w:val="center"/>
          </w:tcPr>
          <w:p w14:paraId="5067D11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4" w:type="dxa"/>
            <w:gridSpan w:val="2"/>
            <w:vAlign w:val="center"/>
          </w:tcPr>
          <w:p w14:paraId="5067D11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8" w:type="dxa"/>
            <w:gridSpan w:val="2"/>
            <w:vAlign w:val="center"/>
          </w:tcPr>
          <w:p w14:paraId="5067D11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7" w:type="dxa"/>
            <w:gridSpan w:val="2"/>
          </w:tcPr>
          <w:p w14:paraId="5067D11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C454DC" w14:paraId="5067D12B" w14:textId="77777777">
        <w:trPr>
          <w:gridAfter w:val="1"/>
          <w:trHeight w:val="315"/>
        </w:trPr>
        <w:tc>
          <w:tcPr>
            <w:tcW w:w="658" w:type="dxa"/>
            <w:vAlign w:val="center"/>
          </w:tcPr>
          <w:p w14:paraId="5067D121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50" w:type="dxa"/>
            <w:gridSpan w:val="3"/>
            <w:vAlign w:val="center"/>
          </w:tcPr>
          <w:p w14:paraId="5067D122" w14:textId="77777777" w:rsidR="00C454DC" w:rsidRDefault="008C6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Охрана атмосферного воздуха</w:t>
            </w:r>
          </w:p>
        </w:tc>
        <w:tc>
          <w:tcPr>
            <w:tcW w:w="1364" w:type="dxa"/>
            <w:vAlign w:val="center"/>
          </w:tcPr>
          <w:p w14:paraId="5067D123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14:paraId="5067D124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vAlign w:val="center"/>
          </w:tcPr>
          <w:p w14:paraId="5067D125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</w:tcPr>
          <w:p w14:paraId="5067D126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14:paraId="5067D127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  <w:gridSpan w:val="2"/>
            <w:vAlign w:val="center"/>
          </w:tcPr>
          <w:p w14:paraId="5067D128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vAlign w:val="center"/>
          </w:tcPr>
          <w:p w14:paraId="5067D129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307" w:type="dxa"/>
            <w:gridSpan w:val="2"/>
          </w:tcPr>
          <w:p w14:paraId="5067D12A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454DC" w14:paraId="5067D13E" w14:textId="77777777">
        <w:trPr>
          <w:gridAfter w:val="1"/>
          <w:trHeight w:val="315"/>
        </w:trPr>
        <w:tc>
          <w:tcPr>
            <w:tcW w:w="658" w:type="dxa"/>
            <w:vAlign w:val="center"/>
          </w:tcPr>
          <w:p w14:paraId="5067D12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2023" w:type="dxa"/>
          </w:tcPr>
          <w:p w14:paraId="5067D12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Проведение работ по пылеподавлению и увлажнению грунтов</w:t>
            </w:r>
          </w:p>
        </w:tc>
        <w:tc>
          <w:tcPr>
            <w:tcW w:w="1562" w:type="dxa"/>
          </w:tcPr>
          <w:p w14:paraId="5067D12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Строительная площадка</w:t>
            </w:r>
          </w:p>
          <w:p w14:paraId="5067D12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Ист.№6101-6105, 6108, 6110-6113, 6119, 6120</w:t>
            </w:r>
          </w:p>
        </w:tc>
        <w:tc>
          <w:tcPr>
            <w:tcW w:w="1765" w:type="dxa"/>
          </w:tcPr>
          <w:p w14:paraId="5067D13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Пыль неорганическая </w:t>
            </w:r>
          </w:p>
        </w:tc>
        <w:tc>
          <w:tcPr>
            <w:tcW w:w="1364" w:type="dxa"/>
          </w:tcPr>
          <w:p w14:paraId="5067D13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Приложение 4 к ЭК РК от 2 января 2021 года № 400-VI ЗРК</w:t>
            </w:r>
          </w:p>
        </w:tc>
        <w:tc>
          <w:tcPr>
            <w:tcW w:w="1171" w:type="dxa"/>
            <w:vAlign w:val="center"/>
          </w:tcPr>
          <w:p w14:paraId="5067D132" w14:textId="77777777" w:rsidR="00C454DC" w:rsidRDefault="008C65F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218,2834</w:t>
            </w:r>
          </w:p>
          <w:p w14:paraId="5067D13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т/пер</w:t>
            </w:r>
          </w:p>
        </w:tc>
        <w:tc>
          <w:tcPr>
            <w:tcW w:w="1334" w:type="dxa"/>
            <w:vAlign w:val="center"/>
          </w:tcPr>
          <w:p w14:paraId="5067D13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21,06 т/год</w:t>
            </w:r>
          </w:p>
        </w:tc>
        <w:tc>
          <w:tcPr>
            <w:tcW w:w="1020" w:type="dxa"/>
            <w:vAlign w:val="center"/>
          </w:tcPr>
          <w:p w14:paraId="5067D135" w14:textId="77777777" w:rsidR="00C454DC" w:rsidRDefault="008C65F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41,56</w:t>
            </w:r>
          </w:p>
          <w:p w14:paraId="5067D136" w14:textId="77777777" w:rsidR="00C454DC" w:rsidRDefault="008C65F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т/год</w:t>
            </w:r>
          </w:p>
        </w:tc>
        <w:tc>
          <w:tcPr>
            <w:tcW w:w="1358" w:type="dxa"/>
            <w:vAlign w:val="center"/>
          </w:tcPr>
          <w:p w14:paraId="5067D137" w14:textId="77777777" w:rsidR="00C454DC" w:rsidRDefault="008C65F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1,67456</w:t>
            </w:r>
          </w:p>
          <w:p w14:paraId="5067D138" w14:textId="77777777" w:rsidR="00C454DC" w:rsidRDefault="008C65F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т/год</w:t>
            </w:r>
          </w:p>
        </w:tc>
        <w:tc>
          <w:tcPr>
            <w:tcW w:w="1464" w:type="dxa"/>
            <w:gridSpan w:val="2"/>
            <w:vAlign w:val="center"/>
          </w:tcPr>
          <w:p w14:paraId="5067D13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При необходимости и в теплый перриод года (2026-2028 гг)</w:t>
            </w:r>
          </w:p>
        </w:tc>
        <w:tc>
          <w:tcPr>
            <w:tcW w:w="1228" w:type="dxa"/>
            <w:gridSpan w:val="2"/>
            <w:vAlign w:val="center"/>
          </w:tcPr>
          <w:p w14:paraId="5067D13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За счет собственных средств</w:t>
            </w:r>
          </w:p>
        </w:tc>
        <w:tc>
          <w:tcPr>
            <w:tcW w:w="1307" w:type="dxa"/>
            <w:gridSpan w:val="2"/>
            <w:vAlign w:val="center"/>
          </w:tcPr>
          <w:p w14:paraId="5067D13B" w14:textId="77777777" w:rsidR="00C454DC" w:rsidRDefault="008C65F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70%</w:t>
            </w:r>
          </w:p>
          <w:p w14:paraId="5067D13C" w14:textId="77777777" w:rsidR="00C454DC" w:rsidRDefault="008C65F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64,3</w:t>
            </w:r>
          </w:p>
          <w:p w14:paraId="5067D13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т/период</w:t>
            </w:r>
          </w:p>
        </w:tc>
      </w:tr>
    </w:tbl>
    <w:p w14:paraId="5067D13F" w14:textId="77777777" w:rsidR="00C454DC" w:rsidRDefault="008C65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br w:type="page"/>
      </w:r>
    </w:p>
    <w:tbl>
      <w:tblPr>
        <w:tblStyle w:val="a1"/>
        <w:tblW w:w="1601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"/>
        <w:gridCol w:w="1894"/>
        <w:gridCol w:w="1701"/>
        <w:gridCol w:w="1559"/>
        <w:gridCol w:w="1364"/>
        <w:gridCol w:w="1171"/>
        <w:gridCol w:w="1098"/>
        <w:gridCol w:w="1020"/>
        <w:gridCol w:w="1358"/>
        <w:gridCol w:w="1464"/>
        <w:gridCol w:w="1228"/>
        <w:gridCol w:w="1503"/>
      </w:tblGrid>
      <w:tr w:rsidR="00C454DC" w14:paraId="5067D14C" w14:textId="77777777">
        <w:trPr>
          <w:trHeight w:val="276"/>
        </w:trPr>
        <w:tc>
          <w:tcPr>
            <w:tcW w:w="658" w:type="dxa"/>
            <w:vAlign w:val="center"/>
          </w:tcPr>
          <w:p w14:paraId="5067D14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1</w:t>
            </w:r>
          </w:p>
        </w:tc>
        <w:tc>
          <w:tcPr>
            <w:tcW w:w="1894" w:type="dxa"/>
          </w:tcPr>
          <w:p w14:paraId="5067D14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701" w:type="dxa"/>
          </w:tcPr>
          <w:p w14:paraId="5067D142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</w:tcPr>
          <w:p w14:paraId="5067D14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364" w:type="dxa"/>
          </w:tcPr>
          <w:p w14:paraId="5067D14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171" w:type="dxa"/>
            <w:vAlign w:val="center"/>
          </w:tcPr>
          <w:p w14:paraId="5067D14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098" w:type="dxa"/>
            <w:vAlign w:val="center"/>
          </w:tcPr>
          <w:p w14:paraId="5067D14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020" w:type="dxa"/>
          </w:tcPr>
          <w:p w14:paraId="5067D14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358" w:type="dxa"/>
            <w:vAlign w:val="center"/>
          </w:tcPr>
          <w:p w14:paraId="5067D14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64" w:type="dxa"/>
            <w:vAlign w:val="center"/>
          </w:tcPr>
          <w:p w14:paraId="5067D14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28" w:type="dxa"/>
            <w:vAlign w:val="center"/>
          </w:tcPr>
          <w:p w14:paraId="5067D14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503" w:type="dxa"/>
          </w:tcPr>
          <w:p w14:paraId="5067D14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</w:tr>
      <w:tr w:rsidR="00C454DC" w14:paraId="5067D164" w14:textId="77777777">
        <w:trPr>
          <w:trHeight w:val="1550"/>
        </w:trPr>
        <w:tc>
          <w:tcPr>
            <w:tcW w:w="658" w:type="dxa"/>
            <w:vAlign w:val="center"/>
          </w:tcPr>
          <w:p w14:paraId="5067D14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1894" w:type="dxa"/>
          </w:tcPr>
          <w:p w14:paraId="5067D14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Проведение своевременных профилактических осмотров техники</w:t>
            </w:r>
          </w:p>
        </w:tc>
        <w:tc>
          <w:tcPr>
            <w:tcW w:w="1701" w:type="dxa"/>
          </w:tcPr>
          <w:p w14:paraId="5067D14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Техника и автотранспорт</w:t>
            </w:r>
          </w:p>
          <w:p w14:paraId="5067D15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Ист.№6122, 6123 </w:t>
            </w:r>
          </w:p>
        </w:tc>
        <w:tc>
          <w:tcPr>
            <w:tcW w:w="1559" w:type="dxa"/>
          </w:tcPr>
          <w:p w14:paraId="5067D15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Выбросов газов от ДВС</w:t>
            </w:r>
          </w:p>
          <w:p w14:paraId="5067D152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4" w:type="dxa"/>
          </w:tcPr>
          <w:p w14:paraId="5067D15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Приложение 4 к ЭК РК от 2 января 2021 года № 400-VI ЗРК</w:t>
            </w:r>
          </w:p>
        </w:tc>
        <w:tc>
          <w:tcPr>
            <w:tcW w:w="1171" w:type="dxa"/>
            <w:vAlign w:val="center"/>
          </w:tcPr>
          <w:p w14:paraId="5067D15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6,57</w:t>
            </w:r>
          </w:p>
          <w:p w14:paraId="5067D15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г/сек</w:t>
            </w:r>
          </w:p>
          <w:p w14:paraId="5067D156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8" w:type="dxa"/>
            <w:vAlign w:val="center"/>
          </w:tcPr>
          <w:p w14:paraId="5067D15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6,57</w:t>
            </w:r>
          </w:p>
          <w:p w14:paraId="5067D15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г/сек</w:t>
            </w:r>
          </w:p>
        </w:tc>
        <w:tc>
          <w:tcPr>
            <w:tcW w:w="1020" w:type="dxa"/>
          </w:tcPr>
          <w:p w14:paraId="5067D159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5A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5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6,57</w:t>
            </w:r>
          </w:p>
          <w:p w14:paraId="5067D15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г/сек</w:t>
            </w:r>
          </w:p>
        </w:tc>
        <w:tc>
          <w:tcPr>
            <w:tcW w:w="1358" w:type="dxa"/>
            <w:vAlign w:val="center"/>
          </w:tcPr>
          <w:p w14:paraId="5067D15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6,57</w:t>
            </w:r>
          </w:p>
          <w:p w14:paraId="5067D15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г/сек</w:t>
            </w:r>
          </w:p>
        </w:tc>
        <w:tc>
          <w:tcPr>
            <w:tcW w:w="1464" w:type="dxa"/>
            <w:vAlign w:val="center"/>
          </w:tcPr>
          <w:p w14:paraId="5067D15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2026-2028гг</w:t>
            </w:r>
          </w:p>
        </w:tc>
        <w:tc>
          <w:tcPr>
            <w:tcW w:w="1228" w:type="dxa"/>
            <w:vAlign w:val="center"/>
          </w:tcPr>
          <w:p w14:paraId="5067D16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200 </w:t>
            </w:r>
          </w:p>
        </w:tc>
        <w:tc>
          <w:tcPr>
            <w:tcW w:w="1503" w:type="dxa"/>
          </w:tcPr>
          <w:p w14:paraId="5067D161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62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6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6,57 г/сек</w:t>
            </w:r>
          </w:p>
        </w:tc>
      </w:tr>
      <w:tr w:rsidR="00C454DC" w14:paraId="5067D16F" w14:textId="77777777">
        <w:trPr>
          <w:trHeight w:val="315"/>
        </w:trPr>
        <w:tc>
          <w:tcPr>
            <w:tcW w:w="658" w:type="dxa"/>
            <w:vAlign w:val="center"/>
          </w:tcPr>
          <w:p w14:paraId="5067D165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4" w:type="dxa"/>
            <w:gridSpan w:val="3"/>
            <w:vAlign w:val="center"/>
          </w:tcPr>
          <w:p w14:paraId="5067D166" w14:textId="77777777" w:rsidR="00C454DC" w:rsidRDefault="008C6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Охрана водных объектов </w:t>
            </w:r>
          </w:p>
        </w:tc>
        <w:tc>
          <w:tcPr>
            <w:tcW w:w="1364" w:type="dxa"/>
            <w:vAlign w:val="center"/>
          </w:tcPr>
          <w:p w14:paraId="5067D167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14:paraId="5067D168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vAlign w:val="center"/>
          </w:tcPr>
          <w:p w14:paraId="5067D169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</w:tcPr>
          <w:p w14:paraId="5067D16A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8" w:type="dxa"/>
            <w:vAlign w:val="center"/>
          </w:tcPr>
          <w:p w14:paraId="5067D16B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14:paraId="5067D16C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5067D16D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067D16E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54DC" w14:paraId="5067D17D" w14:textId="77777777">
        <w:trPr>
          <w:trHeight w:val="315"/>
        </w:trPr>
        <w:tc>
          <w:tcPr>
            <w:tcW w:w="658" w:type="dxa"/>
            <w:vAlign w:val="center"/>
          </w:tcPr>
          <w:p w14:paraId="5067D17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894" w:type="dxa"/>
            <w:vAlign w:val="center"/>
          </w:tcPr>
          <w:p w14:paraId="5067D17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Сбор и вывоз хозбытовых сточных вод с промплощадки</w:t>
            </w:r>
          </w:p>
        </w:tc>
        <w:tc>
          <w:tcPr>
            <w:tcW w:w="1701" w:type="dxa"/>
            <w:vAlign w:val="center"/>
          </w:tcPr>
          <w:p w14:paraId="5067D172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Строительная площадка</w:t>
            </w:r>
          </w:p>
        </w:tc>
        <w:tc>
          <w:tcPr>
            <w:tcW w:w="1559" w:type="dxa"/>
            <w:vAlign w:val="center"/>
          </w:tcPr>
          <w:p w14:paraId="5067D17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64" w:type="dxa"/>
            <w:vAlign w:val="center"/>
          </w:tcPr>
          <w:p w14:paraId="5067D17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Приложение 4 к ЭК РК от 2 января 2021 года № 400-VI ЗРК</w:t>
            </w:r>
          </w:p>
        </w:tc>
        <w:tc>
          <w:tcPr>
            <w:tcW w:w="1171" w:type="dxa"/>
            <w:vAlign w:val="center"/>
          </w:tcPr>
          <w:p w14:paraId="5067D17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11343, 01 куб.м/пер</w:t>
            </w:r>
          </w:p>
        </w:tc>
        <w:tc>
          <w:tcPr>
            <w:tcW w:w="1098" w:type="dxa"/>
            <w:vAlign w:val="center"/>
          </w:tcPr>
          <w:p w14:paraId="5067D17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4552,13</w:t>
            </w:r>
          </w:p>
        </w:tc>
        <w:tc>
          <w:tcPr>
            <w:tcW w:w="1020" w:type="dxa"/>
          </w:tcPr>
          <w:p w14:paraId="5067D17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5432,70</w:t>
            </w:r>
          </w:p>
        </w:tc>
        <w:tc>
          <w:tcPr>
            <w:tcW w:w="1358" w:type="dxa"/>
            <w:vAlign w:val="center"/>
          </w:tcPr>
          <w:p w14:paraId="5067D17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1358,18</w:t>
            </w:r>
          </w:p>
        </w:tc>
        <w:tc>
          <w:tcPr>
            <w:tcW w:w="1464" w:type="dxa"/>
            <w:vAlign w:val="center"/>
          </w:tcPr>
          <w:p w14:paraId="5067D17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2026-2028</w:t>
            </w:r>
          </w:p>
        </w:tc>
        <w:tc>
          <w:tcPr>
            <w:tcW w:w="1228" w:type="dxa"/>
            <w:vAlign w:val="center"/>
          </w:tcPr>
          <w:p w14:paraId="5067D17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 счет собственных средств </w:t>
            </w:r>
          </w:p>
        </w:tc>
        <w:tc>
          <w:tcPr>
            <w:tcW w:w="1503" w:type="dxa"/>
          </w:tcPr>
          <w:p w14:paraId="5067D17B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7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Сохранение водных объектов от загрязнений  </w:t>
            </w:r>
          </w:p>
        </w:tc>
      </w:tr>
      <w:tr w:rsidR="00C454DC" w14:paraId="5067D188" w14:textId="77777777">
        <w:trPr>
          <w:trHeight w:val="315"/>
        </w:trPr>
        <w:tc>
          <w:tcPr>
            <w:tcW w:w="658" w:type="dxa"/>
            <w:vAlign w:val="center"/>
          </w:tcPr>
          <w:p w14:paraId="5067D17E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4" w:type="dxa"/>
            <w:gridSpan w:val="3"/>
            <w:vAlign w:val="center"/>
          </w:tcPr>
          <w:p w14:paraId="5067D17F" w14:textId="77777777" w:rsidR="00C454DC" w:rsidRDefault="008C6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Охрана земель</w:t>
            </w:r>
          </w:p>
        </w:tc>
        <w:tc>
          <w:tcPr>
            <w:tcW w:w="1364" w:type="dxa"/>
            <w:vAlign w:val="center"/>
          </w:tcPr>
          <w:p w14:paraId="5067D180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1" w:type="dxa"/>
            <w:vAlign w:val="center"/>
          </w:tcPr>
          <w:p w14:paraId="5067D181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8" w:type="dxa"/>
            <w:vAlign w:val="center"/>
          </w:tcPr>
          <w:p w14:paraId="5067D182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0" w:type="dxa"/>
          </w:tcPr>
          <w:p w14:paraId="5067D183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  <w:vAlign w:val="center"/>
          </w:tcPr>
          <w:p w14:paraId="5067D184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vAlign w:val="center"/>
          </w:tcPr>
          <w:p w14:paraId="5067D185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8" w:type="dxa"/>
            <w:vAlign w:val="center"/>
          </w:tcPr>
          <w:p w14:paraId="5067D186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3" w:type="dxa"/>
          </w:tcPr>
          <w:p w14:paraId="5067D187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454DC" w14:paraId="5067D194" w14:textId="77777777">
        <w:trPr>
          <w:trHeight w:val="315"/>
        </w:trPr>
        <w:tc>
          <w:tcPr>
            <w:tcW w:w="658" w:type="dxa"/>
            <w:vAlign w:val="center"/>
          </w:tcPr>
          <w:p w14:paraId="5067D18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s5omvie4hv2y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894" w:type="dxa"/>
          </w:tcPr>
          <w:p w14:paraId="5067D18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Снятие и сохранение ПСП при проведении работ, связанных с нарушением земель</w:t>
            </w:r>
          </w:p>
        </w:tc>
        <w:tc>
          <w:tcPr>
            <w:tcW w:w="1701" w:type="dxa"/>
          </w:tcPr>
          <w:p w14:paraId="5067D18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всей рабочей площадке</w:t>
            </w:r>
          </w:p>
        </w:tc>
        <w:tc>
          <w:tcPr>
            <w:tcW w:w="1559" w:type="dxa"/>
          </w:tcPr>
          <w:p w14:paraId="5067D18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Растительный слой</w:t>
            </w:r>
          </w:p>
          <w:p w14:paraId="5067D18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(суглинок)</w:t>
            </w:r>
          </w:p>
        </w:tc>
        <w:tc>
          <w:tcPr>
            <w:tcW w:w="1364" w:type="dxa"/>
          </w:tcPr>
          <w:p w14:paraId="5067D18E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Приложение 4 к ЭК РК от 2 января 2021 года № 400-VI ЗРК</w:t>
            </w:r>
          </w:p>
        </w:tc>
        <w:tc>
          <w:tcPr>
            <w:tcW w:w="1171" w:type="dxa"/>
            <w:vAlign w:val="center"/>
          </w:tcPr>
          <w:p w14:paraId="5067D18F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741B">
              <w:rPr>
                <w:rFonts w:ascii="Times New Roman" w:eastAsia="Times New Roman" w:hAnsi="Times New Roman" w:cs="Times New Roman"/>
                <w:color w:val="000000"/>
              </w:rPr>
              <w:t>32966 м3/пер</w:t>
            </w:r>
          </w:p>
        </w:tc>
        <w:tc>
          <w:tcPr>
            <w:tcW w:w="3476" w:type="dxa"/>
            <w:gridSpan w:val="3"/>
            <w:vAlign w:val="center"/>
          </w:tcPr>
          <w:p w14:paraId="5067D190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vAlign w:val="center"/>
          </w:tcPr>
          <w:p w14:paraId="5067D19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завершения строительных работ</w:t>
            </w:r>
          </w:p>
        </w:tc>
        <w:tc>
          <w:tcPr>
            <w:tcW w:w="1228" w:type="dxa"/>
            <w:vAlign w:val="center"/>
          </w:tcPr>
          <w:p w14:paraId="5067D192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 счет собственных средств </w:t>
            </w:r>
          </w:p>
        </w:tc>
        <w:tc>
          <w:tcPr>
            <w:tcW w:w="1503" w:type="dxa"/>
          </w:tcPr>
          <w:p w14:paraId="5067D19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Восстановление ППС</w:t>
            </w:r>
          </w:p>
        </w:tc>
      </w:tr>
      <w:tr w:rsidR="00C454DC" w14:paraId="5067D19F" w14:textId="77777777">
        <w:trPr>
          <w:trHeight w:val="315"/>
        </w:trPr>
        <w:tc>
          <w:tcPr>
            <w:tcW w:w="658" w:type="dxa"/>
            <w:vAlign w:val="center"/>
          </w:tcPr>
          <w:p w14:paraId="5067D195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4" w:type="dxa"/>
            <w:gridSpan w:val="3"/>
            <w:vAlign w:val="center"/>
          </w:tcPr>
          <w:p w14:paraId="5067D196" w14:textId="77777777" w:rsidR="00C454DC" w:rsidRDefault="008C65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7. Обращение с отходами</w:t>
            </w:r>
          </w:p>
        </w:tc>
        <w:tc>
          <w:tcPr>
            <w:tcW w:w="1364" w:type="dxa"/>
            <w:vAlign w:val="center"/>
          </w:tcPr>
          <w:p w14:paraId="5067D197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1" w:type="dxa"/>
            <w:vAlign w:val="center"/>
          </w:tcPr>
          <w:p w14:paraId="5067D198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98" w:type="dxa"/>
            <w:vAlign w:val="center"/>
          </w:tcPr>
          <w:p w14:paraId="5067D199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0" w:type="dxa"/>
          </w:tcPr>
          <w:p w14:paraId="5067D19A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  <w:vAlign w:val="center"/>
          </w:tcPr>
          <w:p w14:paraId="5067D19B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vAlign w:val="center"/>
          </w:tcPr>
          <w:p w14:paraId="5067D19C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28" w:type="dxa"/>
            <w:vAlign w:val="center"/>
          </w:tcPr>
          <w:p w14:paraId="5067D19D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3" w:type="dxa"/>
          </w:tcPr>
          <w:p w14:paraId="5067D19E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454DC" w14:paraId="5067D1B4" w14:textId="77777777">
        <w:trPr>
          <w:trHeight w:val="315"/>
        </w:trPr>
        <w:tc>
          <w:tcPr>
            <w:tcW w:w="658" w:type="dxa"/>
            <w:vAlign w:val="center"/>
          </w:tcPr>
          <w:p w14:paraId="5067D1A0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894" w:type="dxa"/>
          </w:tcPr>
          <w:p w14:paraId="5067D1A1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Организация своевременного вывоза отходов с промплощадки</w:t>
            </w:r>
          </w:p>
          <w:p w14:paraId="5067D1A2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14:paraId="5067D1A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Площадки для сбора и временного хранения отходов</w:t>
            </w:r>
          </w:p>
        </w:tc>
        <w:tc>
          <w:tcPr>
            <w:tcW w:w="1559" w:type="dxa"/>
          </w:tcPr>
          <w:p w14:paraId="5067D1A4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Производственные</w:t>
            </w:r>
          </w:p>
          <w:p w14:paraId="5067D1A5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отходы</w:t>
            </w:r>
          </w:p>
        </w:tc>
        <w:tc>
          <w:tcPr>
            <w:tcW w:w="1364" w:type="dxa"/>
          </w:tcPr>
          <w:p w14:paraId="5067D1A6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Глава 23 Экологического Кодекса РК</w:t>
            </w:r>
          </w:p>
        </w:tc>
        <w:tc>
          <w:tcPr>
            <w:tcW w:w="1171" w:type="dxa"/>
            <w:vAlign w:val="center"/>
          </w:tcPr>
          <w:p w14:paraId="5067D1A7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229,01</w:t>
            </w:r>
          </w:p>
          <w:p w14:paraId="5067D1A8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т/пер</w:t>
            </w:r>
          </w:p>
        </w:tc>
        <w:tc>
          <w:tcPr>
            <w:tcW w:w="1098" w:type="dxa"/>
          </w:tcPr>
          <w:p w14:paraId="5067D1A9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t>90,122</w:t>
            </w:r>
          </w:p>
        </w:tc>
        <w:tc>
          <w:tcPr>
            <w:tcW w:w="1020" w:type="dxa"/>
          </w:tcPr>
          <w:p w14:paraId="5067D1AA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t>108,994</w:t>
            </w:r>
          </w:p>
        </w:tc>
        <w:tc>
          <w:tcPr>
            <w:tcW w:w="1358" w:type="dxa"/>
          </w:tcPr>
          <w:p w14:paraId="5067D1AB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t>22,862</w:t>
            </w:r>
          </w:p>
        </w:tc>
        <w:tc>
          <w:tcPr>
            <w:tcW w:w="1464" w:type="dxa"/>
            <w:vAlign w:val="center"/>
          </w:tcPr>
          <w:p w14:paraId="5067D1AC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2026-2028 годы </w:t>
            </w:r>
          </w:p>
          <w:p w14:paraId="5067D1AD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(по мере образования отходов)</w:t>
            </w:r>
          </w:p>
        </w:tc>
        <w:tc>
          <w:tcPr>
            <w:tcW w:w="1228" w:type="dxa"/>
            <w:vAlign w:val="center"/>
          </w:tcPr>
          <w:p w14:paraId="5067D1AE" w14:textId="456105CE" w:rsidR="00C454DC" w:rsidRPr="002E741B" w:rsidRDefault="00BA4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200</w:t>
            </w:r>
          </w:p>
        </w:tc>
        <w:tc>
          <w:tcPr>
            <w:tcW w:w="1503" w:type="dxa"/>
          </w:tcPr>
          <w:p w14:paraId="5067D1AF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B0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B1" w14:textId="77777777" w:rsidR="00C454DC" w:rsidRDefault="00C45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67D1B2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  <w:p w14:paraId="5067D1B3" w14:textId="77777777" w:rsidR="00C454DC" w:rsidRDefault="008C6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Сохранение водных объектов от загрязнений  </w:t>
            </w:r>
          </w:p>
        </w:tc>
      </w:tr>
    </w:tbl>
    <w:p w14:paraId="5067D1B5" w14:textId="77777777" w:rsidR="00C454DC" w:rsidRDefault="00C454DC"/>
    <w:sectPr w:rsidR="00C454DC">
      <w:pgSz w:w="16838" w:h="11906" w:orient="landscape"/>
      <w:pgMar w:top="851" w:right="1134" w:bottom="993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C66C40E-3000-4797-804E-AC730342BC05}"/>
    <w:embedBold r:id="rId2" w:fontKey="{A894EA27-969B-427F-98EF-F6B19530F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4DAC16-C618-4272-9A68-0E06BC82F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A1052E-BFDA-4A96-9A7E-EA22F0C7A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DC"/>
    <w:rsid w:val="002E741B"/>
    <w:rsid w:val="00770E9C"/>
    <w:rsid w:val="00B821B5"/>
    <w:rsid w:val="00BA406E"/>
    <w:rsid w:val="00C4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7D0E0"/>
  <w15:docId w15:val="{978614B7-2803-49F7-A7B1-DEEB432C3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29e91b0-e21f-48fb-a071-456717ecc28e}" enabled="0" method="" siteId="{329e91b0-e21f-48fb-a071-456717ecc28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Aizhan KAMYSBAYEVA</cp:lastModifiedBy>
  <cp:revision>4</cp:revision>
  <dcterms:created xsi:type="dcterms:W3CDTF">2026-06-05T14:37:00Z</dcterms:created>
  <dcterms:modified xsi:type="dcterms:W3CDTF">2026-06-05T14:49:00Z</dcterms:modified>
</cp:coreProperties>
</file>