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F7E6" w14:textId="77777777" w:rsidR="003866C5" w:rsidRPr="003866C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07840BB" w14:textId="77777777" w:rsidR="003866C5" w:rsidRPr="003866C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0B935BE" w14:textId="77777777" w:rsidR="003866C5" w:rsidRPr="003866C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DF4DB81" w14:textId="77777777" w:rsidR="003866C5" w:rsidRPr="003866C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668BB73" w14:textId="77777777" w:rsidR="003866C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CCFD6EE" w14:textId="77777777" w:rsidR="003866C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E8DBB78" w14:textId="77777777" w:rsidR="003866C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DB8CE55" w14:textId="77777777" w:rsidR="003866C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95A6FD4" w14:textId="77777777" w:rsidR="003866C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D4B857F" w14:textId="77777777" w:rsidR="003866C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44C4637" w14:textId="77777777" w:rsidR="003866C5" w:rsidRPr="003866C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078ACDC" w14:textId="05959459" w:rsidR="003866C5" w:rsidRPr="003866C5" w:rsidRDefault="003866C5" w:rsidP="003866C5">
      <w:pPr>
        <w:widowControl w:val="0"/>
        <w:suppressAutoHyphens/>
        <w:autoSpaceDE w:val="0"/>
        <w:spacing w:after="0"/>
        <w:ind w:firstLine="709"/>
        <w:jc w:val="center"/>
        <w:rPr>
          <w:rStyle w:val="FontStyle228"/>
          <w:rFonts w:ascii="Times New Roman" w:hAnsi="Times New Roman" w:cs="Times New Roman"/>
          <w:b/>
          <w:bCs/>
          <w:sz w:val="36"/>
          <w:szCs w:val="36"/>
        </w:rPr>
      </w:pPr>
      <w:r w:rsidRPr="003866C5">
        <w:rPr>
          <w:rStyle w:val="FontStyle228"/>
          <w:rFonts w:ascii="Times New Roman" w:hAnsi="Times New Roman" w:cs="Times New Roman"/>
          <w:b/>
          <w:bCs/>
          <w:sz w:val="36"/>
          <w:szCs w:val="36"/>
        </w:rPr>
        <w:t>КРАТКОЕ НЕТЕХНИЧЕСКОЕ РЕЗЮМЕ</w:t>
      </w:r>
      <w:r w:rsidRPr="003866C5">
        <w:rPr>
          <w:rStyle w:val="FontStyle228"/>
          <w:rFonts w:ascii="Times New Roman" w:hAnsi="Times New Roman" w:cs="Times New Roman"/>
          <w:b/>
          <w:bCs/>
          <w:sz w:val="36"/>
          <w:szCs w:val="36"/>
        </w:rPr>
        <w:t xml:space="preserve"> ПО ДОБЫЧЕ ОСАДОЧНЫХ ПОРОД (ГЛИНы И ГЛИНИСТЫХ ПОРОД) НА МЕСТОРОЖДЕНИИ АЙГЫРЖАЛ, РАСПОЛОЖЕННОМ В ЕРЕЙМЕНТАУСКОМ РАЙОНЕ АКМОЛИНСКОЙ ОБЛАСТИ</w:t>
      </w:r>
    </w:p>
    <w:p w14:paraId="531ECF0E" w14:textId="5FFA31D6" w:rsidR="003866C5" w:rsidRPr="003866C5" w:rsidRDefault="003866C5" w:rsidP="003866C5">
      <w:pPr>
        <w:widowControl w:val="0"/>
        <w:suppressAutoHyphens/>
        <w:autoSpaceDE w:val="0"/>
        <w:spacing w:after="0"/>
        <w:ind w:firstLine="709"/>
        <w:jc w:val="center"/>
        <w:rPr>
          <w:rStyle w:val="FontStyle228"/>
          <w:rFonts w:ascii="Times New Roman" w:hAnsi="Times New Roman" w:cs="Times New Roman"/>
          <w:b/>
          <w:bCs/>
          <w:sz w:val="36"/>
          <w:szCs w:val="36"/>
        </w:rPr>
      </w:pPr>
    </w:p>
    <w:p w14:paraId="49CB1192" w14:textId="77777777" w:rsidR="003866C5" w:rsidRPr="003866C5" w:rsidRDefault="003866C5" w:rsidP="003866C5">
      <w:pPr>
        <w:widowControl w:val="0"/>
        <w:suppressAutoHyphens/>
        <w:autoSpaceDE w:val="0"/>
        <w:spacing w:after="0"/>
        <w:ind w:firstLine="709"/>
        <w:jc w:val="center"/>
        <w:rPr>
          <w:rStyle w:val="FontStyle228"/>
          <w:rFonts w:ascii="Times New Roman" w:hAnsi="Times New Roman" w:cs="Times New Roman"/>
          <w:b/>
          <w:bCs/>
          <w:sz w:val="36"/>
          <w:szCs w:val="36"/>
        </w:rPr>
      </w:pPr>
    </w:p>
    <w:p w14:paraId="658E1C88" w14:textId="318E9585" w:rsidR="003866C5" w:rsidRPr="003866C5" w:rsidRDefault="003866C5" w:rsidP="003866C5">
      <w:pPr>
        <w:widowControl w:val="0"/>
        <w:suppressAutoHyphens/>
        <w:autoSpaceDE w:val="0"/>
        <w:spacing w:after="0"/>
        <w:ind w:firstLine="709"/>
        <w:jc w:val="center"/>
        <w:rPr>
          <w:rStyle w:val="FontStyle228"/>
          <w:rFonts w:ascii="Times New Roman" w:hAnsi="Times New Roman" w:cs="Times New Roman"/>
          <w:b/>
          <w:bCs/>
          <w:sz w:val="36"/>
          <w:szCs w:val="36"/>
        </w:rPr>
      </w:pPr>
      <w:r w:rsidRPr="003866C5">
        <w:rPr>
          <w:rStyle w:val="FontStyle228"/>
          <w:rFonts w:ascii="Times New Roman" w:hAnsi="Times New Roman" w:cs="Times New Roman"/>
          <w:b/>
          <w:bCs/>
          <w:sz w:val="36"/>
          <w:szCs w:val="36"/>
        </w:rPr>
        <w:t>ТОО «</w:t>
      </w:r>
      <w:r w:rsidR="00D332C0" w:rsidRPr="003866C5">
        <w:rPr>
          <w:rStyle w:val="FontStyle228"/>
          <w:rFonts w:ascii="Times New Roman" w:hAnsi="Times New Roman" w:cs="Times New Roman"/>
          <w:b/>
          <w:bCs/>
          <w:sz w:val="36"/>
          <w:szCs w:val="36"/>
        </w:rPr>
        <w:t>Yer-Men-Brick</w:t>
      </w:r>
      <w:r w:rsidRPr="003866C5">
        <w:rPr>
          <w:rStyle w:val="FontStyle228"/>
          <w:rFonts w:ascii="Times New Roman" w:hAnsi="Times New Roman" w:cs="Times New Roman"/>
          <w:b/>
          <w:bCs/>
          <w:sz w:val="36"/>
          <w:szCs w:val="36"/>
        </w:rPr>
        <w:t>»</w:t>
      </w:r>
    </w:p>
    <w:p w14:paraId="17E96C0B" w14:textId="77777777" w:rsidR="003866C5" w:rsidRPr="003866C5" w:rsidRDefault="003866C5" w:rsidP="003866C5">
      <w:pPr>
        <w:widowControl w:val="0"/>
        <w:suppressAutoHyphens/>
        <w:autoSpaceDE w:val="0"/>
        <w:spacing w:after="0"/>
        <w:ind w:firstLine="709"/>
        <w:jc w:val="center"/>
        <w:rPr>
          <w:rStyle w:val="FontStyle228"/>
          <w:rFonts w:ascii="Times New Roman" w:hAnsi="Times New Roman" w:cs="Times New Roman"/>
          <w:b/>
          <w:bCs/>
          <w:sz w:val="36"/>
          <w:szCs w:val="36"/>
        </w:rPr>
      </w:pPr>
    </w:p>
    <w:p w14:paraId="064A861A" w14:textId="77777777" w:rsidR="003866C5" w:rsidRDefault="003866C5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0E2A547" w14:textId="4D2E5A49" w:rsidR="003866C5" w:rsidRPr="00395859" w:rsidRDefault="003866C5" w:rsidP="003866C5">
      <w:pPr>
        <w:pStyle w:val="ad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lastRenderedPageBreak/>
        <w:t>1. Описание предполагаемого места осуществления намечаемой деятельности, план с изображением его границ</w:t>
      </w:r>
    </w:p>
    <w:p w14:paraId="41EB9957" w14:textId="77777777" w:rsidR="003866C5" w:rsidRPr="001A559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5595">
        <w:rPr>
          <w:rFonts w:ascii="Times New Roman" w:eastAsia="Times New Roman" w:hAnsi="Times New Roman" w:cs="Times New Roman"/>
          <w:sz w:val="28"/>
          <w:szCs w:val="28"/>
        </w:rPr>
        <w:t xml:space="preserve">Месторождение Айгыржал расположено в Ерейментауском районе Акмолинской области, в 18,0км северо-восточнее от г.Ерейментау. Ближайший водный объект оз.Бортеколь, расположен 0,52км западнее от месторождения. </w:t>
      </w:r>
    </w:p>
    <w:p w14:paraId="066684E3" w14:textId="77777777" w:rsidR="003866C5" w:rsidRPr="001A5595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Ближайшим населенным пунктом является с</w:t>
      </w:r>
      <w:r w:rsidRPr="001A5595">
        <w:rPr>
          <w:rFonts w:ascii="Times New Roman" w:eastAsia="Times New Roman" w:hAnsi="Times New Roman" w:cs="Times New Roman"/>
          <w:sz w:val="28"/>
          <w:szCs w:val="28"/>
        </w:rPr>
        <w:t>ело Уленты расположен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A5595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A5595">
        <w:rPr>
          <w:rFonts w:ascii="Times New Roman" w:eastAsia="Times New Roman" w:hAnsi="Times New Roman" w:cs="Times New Roman"/>
          <w:sz w:val="28"/>
          <w:szCs w:val="28"/>
        </w:rPr>
        <w:t xml:space="preserve"> в 21,6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5595">
        <w:rPr>
          <w:rFonts w:ascii="Times New Roman" w:eastAsia="Times New Roman" w:hAnsi="Times New Roman" w:cs="Times New Roman"/>
          <w:sz w:val="28"/>
          <w:szCs w:val="28"/>
        </w:rPr>
        <w:t>км восточнее месторождения.</w:t>
      </w:r>
    </w:p>
    <w:p w14:paraId="2604A99F" w14:textId="77777777" w:rsidR="003866C5" w:rsidRPr="00395859" w:rsidRDefault="003866C5" w:rsidP="003866C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A5595">
        <w:rPr>
          <w:rFonts w:ascii="Times New Roman" w:eastAsia="Times New Roman" w:hAnsi="Times New Roman" w:cs="Times New Roman"/>
          <w:sz w:val="28"/>
          <w:szCs w:val="28"/>
        </w:rPr>
        <w:t>В 2,5км севернее месторождения проходит автомобильная дорога Астана-Ерейментау-Шидерты. В 6,0км к югу от месторождения проходит железная дорога Астана-Павлодар.</w:t>
      </w:r>
    </w:p>
    <w:p w14:paraId="1BEBF23C" w14:textId="77777777" w:rsidR="003866C5" w:rsidRPr="00395859" w:rsidRDefault="003866C5" w:rsidP="003866C5">
      <w:pPr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395859">
        <w:rPr>
          <w:rFonts w:ascii="Times New Roman" w:eastAsia="Arial" w:hAnsi="Times New Roman" w:cs="Times New Roman"/>
          <w:sz w:val="28"/>
          <w:szCs w:val="28"/>
          <w:lang w:eastAsia="ar-SA"/>
        </w:rPr>
        <w:t>Обзорная карта района работ представлена на рисунке 1.</w:t>
      </w:r>
    </w:p>
    <w:p w14:paraId="45B8A77C" w14:textId="77777777" w:rsidR="003866C5" w:rsidRPr="00395859" w:rsidRDefault="003866C5" w:rsidP="003866C5">
      <w:pPr>
        <w:widowControl w:val="0"/>
        <w:autoSpaceDE w:val="0"/>
        <w:spacing w:after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5859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Координаты угловых точек лицензионной территории приведены в таблице 1.</w:t>
      </w:r>
    </w:p>
    <w:p w14:paraId="57FE2905" w14:textId="77777777" w:rsidR="003866C5" w:rsidRPr="00395859" w:rsidRDefault="003866C5" w:rsidP="003866C5">
      <w:pPr>
        <w:widowControl w:val="0"/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5859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Таблица 1</w:t>
      </w:r>
    </w:p>
    <w:p w14:paraId="4C789103" w14:textId="77777777" w:rsidR="003866C5" w:rsidRPr="00395859" w:rsidRDefault="003866C5" w:rsidP="003866C5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7EB">
        <w:rPr>
          <w:rFonts w:ascii="Times New Roman" w:eastAsia="Times New Roman" w:hAnsi="Times New Roman" w:cs="Times New Roman"/>
          <w:sz w:val="28"/>
          <w:szCs w:val="28"/>
          <w:lang w:eastAsia="ar-SA"/>
        </w:rPr>
        <w:t>Географические координаты угловых точек месторождения</w:t>
      </w:r>
    </w:p>
    <w:p w14:paraId="48600505" w14:textId="77777777" w:rsidR="003866C5" w:rsidRDefault="003866C5" w:rsidP="003866C5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2835"/>
        <w:gridCol w:w="2693"/>
        <w:gridCol w:w="2268"/>
      </w:tblGrid>
      <w:tr w:rsidR="003866C5" w:rsidRPr="008117EB" w14:paraId="2DFA9E9E" w14:textId="77777777" w:rsidTr="00282443">
        <w:trPr>
          <w:trHeight w:val="51"/>
          <w:tblHeader/>
        </w:trPr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D5DFF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№ угловых точек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BB68F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Географические координаты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(СК-42)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A976B42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Площадь месторождения</w:t>
            </w:r>
          </w:p>
        </w:tc>
      </w:tr>
      <w:tr w:rsidR="003866C5" w:rsidRPr="008117EB" w14:paraId="6D9F5C8B" w14:textId="77777777" w:rsidTr="00282443">
        <w:trPr>
          <w:trHeight w:val="51"/>
          <w:tblHeader/>
        </w:trPr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A3CC7F" w14:textId="77777777" w:rsidR="003866C5" w:rsidRPr="008117EB" w:rsidRDefault="003866C5" w:rsidP="00282443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8E759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Северная широта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0188D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Восточная долгота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BAB430" w14:textId="77777777" w:rsidR="003866C5" w:rsidRPr="008117EB" w:rsidRDefault="003866C5" w:rsidP="00282443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866C5" w:rsidRPr="008117EB" w14:paraId="1C6DEF92" w14:textId="77777777" w:rsidTr="00282443">
        <w:trPr>
          <w:trHeight w:val="51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E28CD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5FEDF4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51°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39' 55,21"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88D4B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73° 24' 28,70"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091666B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0,939км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  <w:p w14:paraId="6512C71F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93,9га</w:t>
            </w:r>
          </w:p>
        </w:tc>
      </w:tr>
      <w:tr w:rsidR="003866C5" w:rsidRPr="008117EB" w14:paraId="24F28BC1" w14:textId="77777777" w:rsidTr="00282443">
        <w:trPr>
          <w:trHeight w:val="51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63EB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0AD5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51°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39' 55,21"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6CC3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73° 25' 00,00"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D475772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866C5" w:rsidRPr="008117EB" w14:paraId="5098E94F" w14:textId="77777777" w:rsidTr="00282443">
        <w:trPr>
          <w:trHeight w:val="185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82EB4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545CB8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51°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39' 12,95"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75FAED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73° 25' 00,00"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5282824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866C5" w:rsidRPr="008117EB" w14:paraId="5AF4A69E" w14:textId="77777777" w:rsidTr="00282443">
        <w:trPr>
          <w:trHeight w:val="185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5BAF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1634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51°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39' 06,48"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58343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73° 24' 49,57"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5967ED" w14:textId="77777777" w:rsidR="003866C5" w:rsidRPr="008117EB" w:rsidRDefault="003866C5" w:rsidP="0028244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866C5" w:rsidRPr="008117EB" w14:paraId="3FFCF1EF" w14:textId="77777777" w:rsidTr="00282443">
        <w:trPr>
          <w:trHeight w:val="185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EC16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60F63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51°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39' 00,00"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2B7F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73° 24' 49,57"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467B82" w14:textId="77777777" w:rsidR="003866C5" w:rsidRPr="008117EB" w:rsidRDefault="003866C5" w:rsidP="0028244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866C5" w:rsidRPr="008117EB" w14:paraId="0D7DB521" w14:textId="77777777" w:rsidTr="00282443">
        <w:trPr>
          <w:trHeight w:val="185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3124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31AD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51°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39' 00,00"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C6DD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73° 24' 33,92"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1BE06F" w14:textId="77777777" w:rsidR="003866C5" w:rsidRPr="008117EB" w:rsidRDefault="003866C5" w:rsidP="0028244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866C5" w:rsidRPr="008117EB" w14:paraId="3EFD8122" w14:textId="77777777" w:rsidTr="00282443">
        <w:trPr>
          <w:trHeight w:val="185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6C4F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EAD2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51°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39' 06,48"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1EC8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73° 24' 28,70"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93A3BE" w14:textId="77777777" w:rsidR="003866C5" w:rsidRPr="008117EB" w:rsidRDefault="003866C5" w:rsidP="0028244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866C5" w:rsidRPr="008117EB" w14:paraId="41559B6E" w14:textId="77777777" w:rsidTr="00282443">
        <w:trPr>
          <w:trHeight w:val="185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D410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3410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51°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39'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25,94"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54A3E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73° 24' 28,70"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5DECE3" w14:textId="77777777" w:rsidR="003866C5" w:rsidRPr="008117EB" w:rsidRDefault="003866C5" w:rsidP="0028244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866C5" w:rsidRPr="008117EB" w14:paraId="23F1E2AF" w14:textId="77777777" w:rsidTr="00282443">
        <w:trPr>
          <w:trHeight w:val="185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9212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7E79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51° 39' 33,20"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E22B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73° 24' 29,70"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7948FE" w14:textId="77777777" w:rsidR="003866C5" w:rsidRPr="008117EB" w:rsidRDefault="003866C5" w:rsidP="0028244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866C5" w:rsidRPr="008117EB" w14:paraId="119E9614" w14:textId="77777777" w:rsidTr="00282443">
        <w:trPr>
          <w:trHeight w:val="185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22613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59DB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51°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39' 40,54"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EDD1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73°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24' 31,70"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AA3ACE" w14:textId="77777777" w:rsidR="003866C5" w:rsidRPr="008117EB" w:rsidRDefault="003866C5" w:rsidP="0028244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866C5" w:rsidRPr="008117EB" w14:paraId="705F2AD7" w14:textId="77777777" w:rsidTr="00282443">
        <w:trPr>
          <w:trHeight w:val="185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03B4F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0877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51°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39' 47,87"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6AA3" w14:textId="77777777" w:rsidR="003866C5" w:rsidRPr="008117EB" w:rsidRDefault="003866C5" w:rsidP="002824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7EB">
              <w:rPr>
                <w:rFonts w:ascii="Times New Roman" w:eastAsia="Times New Roman" w:hAnsi="Times New Roman" w:cs="Times New Roman"/>
                <w:sz w:val="24"/>
                <w:szCs w:val="24"/>
              </w:rPr>
              <w:t>73° 24' 28,70"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94CBE7" w14:textId="77777777" w:rsidR="003866C5" w:rsidRPr="008117EB" w:rsidRDefault="003866C5" w:rsidP="0028244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14:paraId="0DFB76B7" w14:textId="77777777" w:rsidR="003866C5" w:rsidRPr="00395859" w:rsidRDefault="003866C5" w:rsidP="003866C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30600A8" w14:textId="77777777" w:rsidR="003866C5" w:rsidRPr="00395859" w:rsidRDefault="003866C5" w:rsidP="003866C5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1314B">
        <w:rPr>
          <w:rStyle w:val="FontStyle228"/>
          <w:rFonts w:ascii="Times New Roman" w:hAnsi="Times New Roman" w:cs="Times New Roman"/>
          <w:sz w:val="28"/>
          <w:szCs w:val="28"/>
        </w:rPr>
        <w:t>Территория района характеризуется слабой расчлененностью рельефа и общим уклоном поверхности с юга на север. Здесь выделяются две орографически различные области: слабоволнистая равнина - на юге и мелкосопочник - на западе и юго-востоке. На севере и юго-западной окраинах возвышается отдельные сопки и группы сопок, относительные превышения которых достигает 10-20м.</w:t>
      </w:r>
    </w:p>
    <w:p w14:paraId="1853ED06" w14:textId="77777777" w:rsidR="003866C5" w:rsidRPr="00395859" w:rsidRDefault="003866C5" w:rsidP="003866C5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6B8B74D" w14:textId="77777777" w:rsidR="003866C5" w:rsidRPr="00395859" w:rsidRDefault="003866C5" w:rsidP="003866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5CF7B0" w14:textId="77777777" w:rsidR="003866C5" w:rsidRPr="00395859" w:rsidRDefault="003866C5" w:rsidP="003866C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9585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2496F84D" w14:textId="77777777" w:rsidR="003866C5" w:rsidRPr="00A10906" w:rsidRDefault="003866C5" w:rsidP="003866C5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A1090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Обзорная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10906">
        <w:rPr>
          <w:rFonts w:ascii="Times New Roman" w:eastAsia="Times New Roman" w:hAnsi="Times New Roman" w:cs="Times New Roman"/>
          <w:b/>
          <w:sz w:val="26"/>
          <w:szCs w:val="26"/>
        </w:rPr>
        <w:t>карта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10906">
        <w:rPr>
          <w:rFonts w:ascii="Times New Roman" w:eastAsia="Times New Roman" w:hAnsi="Times New Roman" w:cs="Times New Roman"/>
          <w:b/>
          <w:sz w:val="26"/>
          <w:szCs w:val="26"/>
        </w:rPr>
        <w:t>района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10906">
        <w:rPr>
          <w:rFonts w:ascii="Times New Roman" w:eastAsia="Times New Roman" w:hAnsi="Times New Roman" w:cs="Times New Roman"/>
          <w:b/>
          <w:sz w:val="26"/>
          <w:szCs w:val="26"/>
        </w:rPr>
        <w:t>работ</w:t>
      </w:r>
    </w:p>
    <w:p w14:paraId="4EC061E3" w14:textId="77777777" w:rsidR="003866C5" w:rsidRPr="00A10906" w:rsidRDefault="003866C5" w:rsidP="003866C5">
      <w:pPr>
        <w:suppressAutoHyphens/>
        <w:overflowPunct w:val="0"/>
        <w:autoSpaceDE w:val="0"/>
        <w:autoSpaceDN w:val="0"/>
        <w:adjustRightInd w:val="0"/>
        <w:spacing w:after="0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0906">
        <w:rPr>
          <w:rFonts w:ascii="Times New Roman" w:eastAsia="Times New Roman" w:hAnsi="Times New Roman" w:cs="Times New Roman"/>
          <w:b/>
          <w:sz w:val="26"/>
          <w:szCs w:val="26"/>
        </w:rPr>
        <w:t>Масштаб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10906">
        <w:rPr>
          <w:rFonts w:ascii="Times New Roman" w:eastAsia="Times New Roman" w:hAnsi="Times New Roman" w:cs="Times New Roman"/>
          <w:b/>
          <w:sz w:val="26"/>
          <w:szCs w:val="26"/>
        </w:rPr>
        <w:t>1: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5 </w:t>
      </w:r>
      <w:r w:rsidRPr="00A10906">
        <w:rPr>
          <w:rFonts w:ascii="Times New Roman" w:eastAsia="Times New Roman" w:hAnsi="Times New Roman" w:cs="Times New Roman"/>
          <w:b/>
          <w:sz w:val="26"/>
          <w:szCs w:val="26"/>
        </w:rPr>
        <w:t>000</w:t>
      </w:r>
    </w:p>
    <w:p w14:paraId="457818FB" w14:textId="77777777" w:rsidR="003866C5" w:rsidRPr="00A10906" w:rsidRDefault="003866C5" w:rsidP="003866C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17D24">
        <w:rPr>
          <w:noProof/>
        </w:rPr>
        <w:drawing>
          <wp:inline distT="0" distB="0" distL="0" distR="0" wp14:anchorId="543DF311" wp14:editId="67A2B16F">
            <wp:extent cx="5940425" cy="7077075"/>
            <wp:effectExtent l="0" t="0" r="3175" b="9525"/>
            <wp:docPr id="14456976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33505" w14:textId="77777777" w:rsidR="003866C5" w:rsidRDefault="003866C5" w:rsidP="003866C5">
      <w:pPr>
        <w:spacing w:after="0"/>
        <w:ind w:firstLine="709"/>
        <w:jc w:val="center"/>
        <w:rPr>
          <w:rFonts w:ascii="Times New Roman" w:eastAsia="MS Mincho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MS Mincho" w:hAnsi="Times New Roman" w:cs="Times New Roman"/>
          <w:b/>
          <w:bCs/>
          <w:sz w:val="26"/>
          <w:szCs w:val="26"/>
          <w:lang w:eastAsia="ar-SA"/>
        </w:rPr>
        <w:t>Рисунок 1</w:t>
      </w:r>
    </w:p>
    <w:p w14:paraId="17F5C082" w14:textId="77777777" w:rsidR="003866C5" w:rsidRDefault="003866C5" w:rsidP="003866C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9E6FDD6" w14:textId="77777777" w:rsidR="003866C5" w:rsidRPr="00411540" w:rsidRDefault="003866C5" w:rsidP="003866C5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A1090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Обзорная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10906">
        <w:rPr>
          <w:rFonts w:ascii="Times New Roman" w:eastAsia="Times New Roman" w:hAnsi="Times New Roman" w:cs="Times New Roman"/>
          <w:b/>
          <w:sz w:val="26"/>
          <w:szCs w:val="26"/>
        </w:rPr>
        <w:t>карта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расположения объекта</w:t>
      </w:r>
    </w:p>
    <w:p w14:paraId="3DA4E6F0" w14:textId="77777777" w:rsidR="003866C5" w:rsidRPr="00395859" w:rsidRDefault="003866C5" w:rsidP="003866C5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906">
        <w:rPr>
          <w:rFonts w:ascii="Times New Roman" w:hAnsi="Times New Roman" w:cs="Times New Roman"/>
          <w:b/>
          <w:sz w:val="26"/>
          <w:szCs w:val="26"/>
        </w:rPr>
        <w:t>Масштаб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0906">
        <w:rPr>
          <w:rFonts w:ascii="Times New Roman" w:hAnsi="Times New Roman" w:cs="Times New Roman"/>
          <w:b/>
          <w:sz w:val="26"/>
          <w:szCs w:val="26"/>
        </w:rPr>
        <w:t>1:</w:t>
      </w:r>
      <w:r w:rsidRPr="00411540">
        <w:rPr>
          <w:rFonts w:ascii="Times New Roman" w:hAnsi="Times New Roman" w:cs="Times New Roman"/>
          <w:b/>
          <w:sz w:val="26"/>
          <w:szCs w:val="26"/>
        </w:rPr>
        <w:t>10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0906">
        <w:rPr>
          <w:rFonts w:ascii="Times New Roman" w:hAnsi="Times New Roman" w:cs="Times New Roman"/>
          <w:b/>
          <w:sz w:val="26"/>
          <w:szCs w:val="26"/>
        </w:rPr>
        <w:t>000</w:t>
      </w:r>
    </w:p>
    <w:p w14:paraId="7A3C6A1D" w14:textId="77777777" w:rsidR="003866C5" w:rsidRDefault="003866C5" w:rsidP="003866C5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1540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77DDC7E" wp14:editId="6280C090">
            <wp:extent cx="5940425" cy="5083810"/>
            <wp:effectExtent l="0" t="0" r="3175" b="2540"/>
            <wp:docPr id="17923382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382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8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FCE12" w14:textId="77777777" w:rsidR="003866C5" w:rsidRDefault="003866C5" w:rsidP="003866C5">
      <w:pPr>
        <w:pStyle w:val="ad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Рисунок 2</w:t>
      </w:r>
    </w:p>
    <w:p w14:paraId="2B518C57" w14:textId="77777777" w:rsidR="003866C5" w:rsidRPr="00395859" w:rsidRDefault="003866C5" w:rsidP="003866C5">
      <w:pPr>
        <w:pStyle w:val="ad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281AC8F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>2.</w:t>
      </w:r>
      <w:r w:rsidRPr="00395859">
        <w:rPr>
          <w:sz w:val="28"/>
          <w:szCs w:val="28"/>
        </w:rPr>
        <w:t xml:space="preserve"> </w:t>
      </w:r>
      <w:r w:rsidRPr="00395859">
        <w:rPr>
          <w:rFonts w:ascii="Times New Roman" w:hAnsi="Times New Roman" w:cs="Times New Roman"/>
          <w:b/>
          <w:sz w:val="28"/>
          <w:szCs w:val="28"/>
        </w:rPr>
        <w:t>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</w:t>
      </w:r>
    </w:p>
    <w:p w14:paraId="73C5EAAC" w14:textId="77777777" w:rsidR="003866C5" w:rsidRPr="00C35737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>Месторождение Айгыржал расположено на территории сельского округа Уленты Ерейментауского района Акмолинской области. Район размещения объекта относится к степной природно-климатической зоне и характеризуется преимущественно равнинным и слабоволнистым рельефом с отдельными возвышенными участками.</w:t>
      </w:r>
    </w:p>
    <w:p w14:paraId="0AC8CB17" w14:textId="77777777" w:rsidR="003866C5" w:rsidRPr="00C35737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>Территория намечаемой деятельности представлена землями, используемыми преимущественно для сельскохозяйственных целей, в том числе выпаса скота. В границах проектируемого объекта отсутствуют жилые здания, объекты социальной инфраструктуры и иные объекты постоянного пребывания населения.</w:t>
      </w:r>
    </w:p>
    <w:p w14:paraId="5423D58C" w14:textId="77777777" w:rsidR="003866C5" w:rsidRPr="00C35737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lastRenderedPageBreak/>
        <w:t>Численность населения затрагиваемой территории определяется численностью населения ближайших населенных пунктов сельского округа Уленты Ерейментауского района. Основное воздействие на население может быть связано с транспортировкой добытого сырья по существующим автомобильным дорогам и носит кратковременный и локальный характер.</w:t>
      </w:r>
    </w:p>
    <w:p w14:paraId="7DC42B6E" w14:textId="77777777" w:rsidR="003866C5" w:rsidRPr="00C35737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>Участками извлечения природных ресурсов являются карьерное поле месторождения Айгыржал и связанные с ним производственные площадки, предназначенные для проведения вскрышных и добычных работ, временного складирования плодородного слоя почвы, вскрышных пород и размещения технологической инфраструктуры.</w:t>
      </w:r>
    </w:p>
    <w:p w14:paraId="69C3176A" w14:textId="77777777" w:rsidR="003866C5" w:rsidRPr="00C35737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>Основными источниками воздействия на окружающую среду в период эксплуатации месторождения являются:</w:t>
      </w:r>
    </w:p>
    <w:p w14:paraId="7C663278" w14:textId="77777777" w:rsidR="003866C5" w:rsidRPr="00C35737" w:rsidRDefault="003866C5" w:rsidP="003866C5">
      <w:pPr>
        <w:pStyle w:val="ad"/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>карьерные работы по добыче глин и глинистых пород;</w:t>
      </w:r>
    </w:p>
    <w:p w14:paraId="77AB142F" w14:textId="77777777" w:rsidR="003866C5" w:rsidRPr="00C35737" w:rsidRDefault="003866C5" w:rsidP="003866C5">
      <w:pPr>
        <w:pStyle w:val="ad"/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>погрузочно-разгрузочные операции;</w:t>
      </w:r>
    </w:p>
    <w:p w14:paraId="7932532B" w14:textId="77777777" w:rsidR="003866C5" w:rsidRPr="00C35737" w:rsidRDefault="003866C5" w:rsidP="003866C5">
      <w:pPr>
        <w:pStyle w:val="ad"/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>движение карьерной и автомобильной техники;</w:t>
      </w:r>
    </w:p>
    <w:p w14:paraId="1AADA1D1" w14:textId="77777777" w:rsidR="003866C5" w:rsidRPr="00C35737" w:rsidRDefault="003866C5" w:rsidP="003866C5">
      <w:pPr>
        <w:pStyle w:val="ad"/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>временное складирование вскрышных пород и плодородного слоя почвы.</w:t>
      </w:r>
    </w:p>
    <w:p w14:paraId="122598E2" w14:textId="77777777" w:rsidR="003866C5" w:rsidRPr="00C35737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>В процессе осуществления намечаемой деятельности возможно образование выбросов загрязняющих веществ в атмосферный воздух в виде неорганической пыли, оксидов азота, оксида углерода, диоксида серы и углеводородов от работающих двигателей внутреннего сгорания горнотранспортной техники. Распространение загрязняющих веществ будет происходить воздушным путем и ограничиваться преимущественно территорией горного отвода и прилегающей производственной зоной.</w:t>
      </w:r>
    </w:p>
    <w:p w14:paraId="4766D44B" w14:textId="77777777" w:rsidR="003866C5" w:rsidRPr="00C35737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>Сбросы производственных сточных вод в поверхностные водные объекты проектом не предусматриваются. Производственный процесс не связан с использованием технологической воды и образованием загрязненных сточных вод. Воздействие на водные ресурсы может носить исключительно косвенный характер и быть связано с возможными аварийными проливами горюче-смазочных материалов либо поверхностным стоком в период атмосферных осадков.</w:t>
      </w:r>
    </w:p>
    <w:p w14:paraId="4EEB11F1" w14:textId="77777777" w:rsidR="003866C5" w:rsidRPr="00C35737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>Воздействие на почвенный покров будет связано с изъятием земель под карьерные работы, снятием плодородного слоя почвы и нарушением естественного рельефа территории. Воздействие ограничивается площадью горного отвода и носит локальный характер. Для последующего восстановления земель предусматривается проведение рекультивации нарушенных участков.</w:t>
      </w:r>
    </w:p>
    <w:p w14:paraId="2B1C3C72" w14:textId="77777777" w:rsidR="003866C5" w:rsidRPr="00C35737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>Воздействие на растительный и животный мир будет выражаться в сокращении площади естественных местообитаний непосредственно в границах ведения горных работ, а также в факторе беспокойства, обусловленном работой техники и присутствием персонала. За пределами участка недропользования существенное воздействие на биологическое разнообразие не прогнозируется.</w:t>
      </w:r>
    </w:p>
    <w:p w14:paraId="7547987C" w14:textId="77777777" w:rsidR="003866C5" w:rsidRPr="00C35737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C35737">
        <w:rPr>
          <w:rFonts w:ascii="Times New Roman" w:hAnsi="Times New Roman" w:cs="Times New Roman"/>
          <w:sz w:val="28"/>
          <w:szCs w:val="28"/>
        </w:rPr>
        <w:t xml:space="preserve">С учетом локального характера работ, отсутствия сбросов загрязняющих веществ в водные объекты, ограниченной зоны распространения выбросов и </w:t>
      </w:r>
      <w:r w:rsidRPr="00C35737">
        <w:rPr>
          <w:rFonts w:ascii="Times New Roman" w:hAnsi="Times New Roman" w:cs="Times New Roman"/>
          <w:sz w:val="28"/>
          <w:szCs w:val="28"/>
        </w:rPr>
        <w:lastRenderedPageBreak/>
        <w:t>предусмотренных природоохранных мероприятий воздействие намечаемой деятельности на окружающую среду оценивается как допустимое и не оказывающее существенного влияния на экологическую обстановку Ерейментауского района в целом.</w:t>
      </w:r>
    </w:p>
    <w:p w14:paraId="56B1BA4B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7B44A2CA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>3. Наименование инициатора намечаемой деятельности, его контактные данные</w:t>
      </w:r>
    </w:p>
    <w:p w14:paraId="13260D88" w14:textId="77777777" w:rsidR="003866C5" w:rsidRPr="000308D3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0308D3">
        <w:rPr>
          <w:rFonts w:ascii="Times New Roman" w:hAnsi="Times New Roman" w:cs="Times New Roman"/>
          <w:sz w:val="28"/>
          <w:szCs w:val="28"/>
        </w:rPr>
        <w:t>ТОО «Yer-Min-Brick»</w:t>
      </w:r>
    </w:p>
    <w:p w14:paraId="35E1CE7B" w14:textId="77777777" w:rsidR="003866C5" w:rsidRPr="000308D3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0308D3">
        <w:rPr>
          <w:rFonts w:ascii="Times New Roman" w:hAnsi="Times New Roman" w:cs="Times New Roman"/>
          <w:sz w:val="28"/>
          <w:szCs w:val="28"/>
        </w:rPr>
        <w:t>Адрес: Акмолинская область, Ерейментауский район, Улентинский сельский округ, село Уленты, учетный квартал 022, здание 1068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BB27BD" w14:textId="77777777" w:rsidR="003866C5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0308D3">
        <w:rPr>
          <w:rFonts w:ascii="Times New Roman" w:hAnsi="Times New Roman" w:cs="Times New Roman"/>
          <w:sz w:val="28"/>
          <w:szCs w:val="28"/>
        </w:rPr>
        <w:t>БИН 210740000434</w:t>
      </w:r>
    </w:p>
    <w:p w14:paraId="50F05C72" w14:textId="77777777" w:rsidR="003866C5" w:rsidRPr="000308D3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Тел: </w:t>
      </w:r>
      <w:r w:rsidRPr="000308D3">
        <w:rPr>
          <w:rFonts w:ascii="Times New Roman" w:hAnsi="Times New Roman" w:cs="Times New Roman"/>
          <w:sz w:val="28"/>
          <w:szCs w:val="28"/>
        </w:rPr>
        <w:t>+7 701 668 7754</w:t>
      </w:r>
    </w:p>
    <w:p w14:paraId="301752A3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09CA0D29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>4. Краткое описание намечаемой деятельности</w:t>
      </w:r>
    </w:p>
    <w:p w14:paraId="27679E7C" w14:textId="384426A5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 xml:space="preserve">Вид деятельности: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добыча </w:t>
      </w:r>
      <w:r w:rsidR="00AE7AB1">
        <w:rPr>
          <w:rFonts w:ascii="Times New Roman" w:hAnsi="Times New Roman" w:cs="Times New Roman"/>
          <w:bCs/>
          <w:sz w:val="28"/>
          <w:szCs w:val="28"/>
        </w:rPr>
        <w:t>осадочных пород (глины и глинистые породы)</w:t>
      </w:r>
      <w:r w:rsidRPr="00350F16">
        <w:rPr>
          <w:rFonts w:ascii="Times New Roman" w:hAnsi="Times New Roman" w:cs="Times New Roman"/>
          <w:bCs/>
          <w:sz w:val="28"/>
          <w:szCs w:val="28"/>
        </w:rPr>
        <w:t xml:space="preserve"> на месторождени</w:t>
      </w:r>
      <w:r w:rsidR="00AE7AB1">
        <w:rPr>
          <w:rFonts w:ascii="Times New Roman" w:hAnsi="Times New Roman" w:cs="Times New Roman"/>
          <w:bCs/>
          <w:sz w:val="28"/>
          <w:szCs w:val="28"/>
        </w:rPr>
        <w:t>и</w:t>
      </w:r>
      <w:r w:rsidRPr="00350F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7AB1">
        <w:rPr>
          <w:rFonts w:ascii="Times New Roman" w:hAnsi="Times New Roman" w:cs="Times New Roman"/>
          <w:bCs/>
          <w:sz w:val="28"/>
          <w:szCs w:val="28"/>
        </w:rPr>
        <w:t>Айгыржал</w:t>
      </w:r>
      <w:r w:rsidRPr="00350F16">
        <w:rPr>
          <w:rFonts w:ascii="Times New Roman" w:hAnsi="Times New Roman" w:cs="Times New Roman"/>
          <w:bCs/>
          <w:sz w:val="28"/>
          <w:szCs w:val="28"/>
        </w:rPr>
        <w:t>, расположенного в</w:t>
      </w:r>
      <w:r w:rsidR="00AE7AB1">
        <w:rPr>
          <w:rFonts w:ascii="Times New Roman" w:hAnsi="Times New Roman" w:cs="Times New Roman"/>
          <w:bCs/>
          <w:sz w:val="28"/>
          <w:szCs w:val="28"/>
        </w:rPr>
        <w:t xml:space="preserve"> Ерейментауском</w:t>
      </w:r>
      <w:r w:rsidRPr="00350F16">
        <w:rPr>
          <w:rFonts w:ascii="Times New Roman" w:hAnsi="Times New Roman" w:cs="Times New Roman"/>
          <w:bCs/>
          <w:sz w:val="28"/>
          <w:szCs w:val="28"/>
        </w:rPr>
        <w:t xml:space="preserve"> районе Акмолинской области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D37C48D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6F7C3654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 xml:space="preserve">Объект, необходимый для ее осуществления, его мощность, габариты (площадь занимаемых земель, высота), производительность, физические и технические характеристики, влияющие на воздействия на окружающую среду: </w:t>
      </w:r>
    </w:p>
    <w:p w14:paraId="0B3D1DF1" w14:textId="77777777" w:rsidR="003866C5" w:rsidRPr="000308D3" w:rsidRDefault="003866C5" w:rsidP="003866C5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Благоприятные горно-геологические условия предопределили открытый способ разработки месторождения осадочных пород Айгыржал.</w:t>
      </w:r>
    </w:p>
    <w:p w14:paraId="42B26FE8" w14:textId="77777777" w:rsidR="003866C5" w:rsidRPr="000308D3" w:rsidRDefault="003866C5" w:rsidP="003866C5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За выемочную единицу разработки принимаем уступ. Покрывающие породы на месторождении представлены почвенно-растительным слоем мощностью от 0,1 до 0,3м, среднее 0,2м. Вскрышные породы представлены суглинками с корнями растений и органикой мощность от 0,0 до 1,0м, среднее 0,15м.</w:t>
      </w:r>
    </w:p>
    <w:p w14:paraId="527BEA73" w14:textId="77777777" w:rsidR="003866C5" w:rsidRPr="000308D3" w:rsidRDefault="003866C5" w:rsidP="003866C5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Карьер с относительно однородными геологическими условиями, отработка которых осуществляется принятой в данном плане единой системой разработки и технологической схемой выемки. В пределах выемочной единицы с достаточной достоверностью определены запасы и возможен первичный учет извлечения полезных ископаемых.</w:t>
      </w:r>
    </w:p>
    <w:p w14:paraId="76DE2F71" w14:textId="77777777" w:rsidR="003866C5" w:rsidRPr="000308D3" w:rsidRDefault="003866C5" w:rsidP="003866C5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 xml:space="preserve">Построение контура карьера выполнено графическим методом с учетом морфологии, рельефа месторождения, мощности покрывающих, вскрышных пород и полезного слоя, а также гидрогеологических условий. </w:t>
      </w:r>
    </w:p>
    <w:p w14:paraId="44CEF0F2" w14:textId="77777777" w:rsidR="003866C5" w:rsidRPr="000308D3" w:rsidRDefault="003866C5" w:rsidP="003866C5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За нижнюю границу отработки данного месторождения в плане принята граница подсчета запасов.</w:t>
      </w:r>
    </w:p>
    <w:p w14:paraId="51FE4729" w14:textId="77777777" w:rsidR="003866C5" w:rsidRDefault="003866C5" w:rsidP="003866C5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Месторождение не обводнено.</w:t>
      </w:r>
    </w:p>
    <w:p w14:paraId="22FCC22B" w14:textId="77777777" w:rsidR="003866C5" w:rsidRDefault="003866C5" w:rsidP="003866C5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Площадь отвода, обозначенная на топографическом плане угловыми точками, составляет: 0,939км2. Глубина отвода составляет 11,0м.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Режим горных работ на месторождении принимается – сезонный, 190 рабочих дней. Рабочая неделя пятидневная с продолжительностью смены 8 часов, односменный режим работ.</w:t>
      </w:r>
    </w:p>
    <w:p w14:paraId="55B1B008" w14:textId="77777777" w:rsidR="003866C5" w:rsidRPr="000308D3" w:rsidRDefault="003866C5" w:rsidP="003866C5">
      <w:pPr>
        <w:tabs>
          <w:tab w:val="left" w:pos="211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308D3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Годовой объем добычи 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горнотехническими условиями и </w:t>
      </w:r>
      <w:r w:rsidRPr="000308D3">
        <w:rPr>
          <w:rFonts w:ascii="Times New Roman" w:eastAsia="Times New Roman" w:hAnsi="Times New Roman" w:cs="Times New Roman"/>
          <w:sz w:val="28"/>
          <w:szCs w:val="20"/>
        </w:rPr>
        <w:t>по согласованию с заказчиком принимается:</w:t>
      </w:r>
    </w:p>
    <w:p w14:paraId="1CBAF687" w14:textId="77777777" w:rsidR="003866C5" w:rsidRPr="000308D3" w:rsidRDefault="003866C5" w:rsidP="003866C5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- 2027г – 100,0тыс. м</w:t>
      </w:r>
      <w:r w:rsidRPr="000308D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9067CB" w14:textId="77777777" w:rsidR="003866C5" w:rsidRPr="000308D3" w:rsidRDefault="003866C5" w:rsidP="003866C5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- 2028г – 110,0тыс. м</w:t>
      </w:r>
      <w:r w:rsidRPr="000308D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EAACE9" w14:textId="77777777" w:rsidR="003866C5" w:rsidRPr="000308D3" w:rsidRDefault="003866C5" w:rsidP="003866C5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- 2029г – 120,0тыс. м</w:t>
      </w:r>
      <w:r w:rsidRPr="000308D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EF86281" w14:textId="77777777" w:rsidR="003866C5" w:rsidRPr="000308D3" w:rsidRDefault="003866C5" w:rsidP="003866C5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- 2030г – 130,0тыс. м</w:t>
      </w:r>
      <w:r w:rsidRPr="000308D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9E7AC15" w14:textId="77777777" w:rsidR="003866C5" w:rsidRPr="000308D3" w:rsidRDefault="003866C5" w:rsidP="003866C5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- 2031г – 140,0тыс. м</w:t>
      </w:r>
      <w:r w:rsidRPr="000308D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7C16478" w14:textId="77777777" w:rsidR="003866C5" w:rsidRPr="000308D3" w:rsidRDefault="003866C5" w:rsidP="003866C5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- 2032г – 150,0тыс. м</w:t>
      </w:r>
      <w:r w:rsidRPr="000308D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13803F7" w14:textId="77777777" w:rsidR="003866C5" w:rsidRPr="000308D3" w:rsidRDefault="003866C5" w:rsidP="003866C5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- 2033г – 160,0тыс. м</w:t>
      </w:r>
      <w:r w:rsidRPr="000308D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CFD19AA" w14:textId="77777777" w:rsidR="003866C5" w:rsidRPr="000308D3" w:rsidRDefault="003866C5" w:rsidP="003866C5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- 2034г – 170,0тыс. м</w:t>
      </w:r>
      <w:r w:rsidRPr="000308D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4CE36D8" w14:textId="77777777" w:rsidR="003866C5" w:rsidRPr="000308D3" w:rsidRDefault="003866C5" w:rsidP="003866C5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- 2035г – 180,0тыс. м</w:t>
      </w:r>
      <w:r w:rsidRPr="000308D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61ADD20" w14:textId="77777777" w:rsidR="003866C5" w:rsidRPr="000308D3" w:rsidRDefault="003866C5" w:rsidP="003866C5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- 2036г – 3251,3тыс. м</w:t>
      </w:r>
      <w:r w:rsidRPr="000308D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A1FA9A" w14:textId="77777777" w:rsidR="003866C5" w:rsidRPr="00D90399" w:rsidRDefault="003866C5" w:rsidP="003866C5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308D3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отработки месторождения составит 10 лет.</w:t>
      </w:r>
    </w:p>
    <w:p w14:paraId="6417C7F3" w14:textId="77777777" w:rsidR="003866C5" w:rsidRDefault="003866C5" w:rsidP="003866C5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7F5EA597" w14:textId="77777777" w:rsidR="003866C5" w:rsidRPr="000308D3" w:rsidRDefault="003866C5" w:rsidP="003866C5">
      <w:pPr>
        <w:widowControl w:val="0"/>
        <w:suppressAutoHyphens/>
        <w:autoSpaceDE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308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</w:p>
    <w:p w14:paraId="6D039CC5" w14:textId="77777777" w:rsidR="003866C5" w:rsidRPr="000308D3" w:rsidRDefault="003866C5" w:rsidP="003866C5">
      <w:pPr>
        <w:widowControl w:val="0"/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308D3">
        <w:rPr>
          <w:rFonts w:ascii="Times New Roman" w:eastAsia="Times New Roman" w:hAnsi="Times New Roman" w:cs="Times New Roman"/>
          <w:sz w:val="28"/>
          <w:szCs w:val="28"/>
          <w:lang w:eastAsia="ar-SA"/>
        </w:rPr>
        <w:t>Календарный план горных работ</w:t>
      </w:r>
    </w:p>
    <w:p w14:paraId="3EA228C7" w14:textId="77777777" w:rsidR="003866C5" w:rsidRPr="000308D3" w:rsidRDefault="003866C5" w:rsidP="003866C5">
      <w:pPr>
        <w:widowControl w:val="0"/>
        <w:suppressAutoHyphens/>
        <w:autoSpaceDE w:val="0"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900"/>
        <w:tblW w:w="0" w:type="auto"/>
        <w:tblLook w:val="04A0" w:firstRow="1" w:lastRow="0" w:firstColumn="1" w:lastColumn="0" w:noHBand="0" w:noVBand="1"/>
      </w:tblPr>
      <w:tblGrid>
        <w:gridCol w:w="2342"/>
        <w:gridCol w:w="2330"/>
        <w:gridCol w:w="2354"/>
        <w:gridCol w:w="2323"/>
      </w:tblGrid>
      <w:tr w:rsidR="003866C5" w:rsidRPr="000308D3" w14:paraId="423502C3" w14:textId="77777777" w:rsidTr="00282443">
        <w:tc>
          <w:tcPr>
            <w:tcW w:w="2393" w:type="dxa"/>
          </w:tcPr>
          <w:p w14:paraId="6E0333D4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308D3">
              <w:rPr>
                <w:b/>
                <w:bCs/>
                <w:sz w:val="24"/>
                <w:szCs w:val="24"/>
                <w:lang w:eastAsia="ar-SA"/>
              </w:rPr>
              <w:t>Год отработки</w:t>
            </w:r>
          </w:p>
        </w:tc>
        <w:tc>
          <w:tcPr>
            <w:tcW w:w="2393" w:type="dxa"/>
          </w:tcPr>
          <w:p w14:paraId="0BE84E8B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308D3">
              <w:rPr>
                <w:b/>
                <w:bCs/>
                <w:sz w:val="24"/>
                <w:szCs w:val="24"/>
                <w:lang w:eastAsia="ar-SA"/>
              </w:rPr>
              <w:t>Объем добычи, тыс.м</w:t>
            </w:r>
            <w:r w:rsidRPr="000308D3">
              <w:rPr>
                <w:b/>
                <w:bCs/>
                <w:sz w:val="24"/>
                <w:szCs w:val="24"/>
                <w:vertAlign w:val="superscript"/>
                <w:lang w:eastAsia="ar-SA"/>
              </w:rPr>
              <w:t>3</w:t>
            </w:r>
          </w:p>
        </w:tc>
        <w:tc>
          <w:tcPr>
            <w:tcW w:w="2394" w:type="dxa"/>
          </w:tcPr>
          <w:p w14:paraId="6A19EE27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308D3">
              <w:rPr>
                <w:b/>
                <w:bCs/>
                <w:sz w:val="24"/>
                <w:szCs w:val="24"/>
                <w:lang w:eastAsia="ar-SA"/>
              </w:rPr>
              <w:t>Объем вскрышных пород, тыс.м</w:t>
            </w:r>
            <w:r w:rsidRPr="000308D3">
              <w:rPr>
                <w:b/>
                <w:bCs/>
                <w:sz w:val="24"/>
                <w:szCs w:val="24"/>
                <w:vertAlign w:val="superscript"/>
                <w:lang w:eastAsia="ar-SA"/>
              </w:rPr>
              <w:t>3</w:t>
            </w:r>
          </w:p>
        </w:tc>
        <w:tc>
          <w:tcPr>
            <w:tcW w:w="2394" w:type="dxa"/>
          </w:tcPr>
          <w:p w14:paraId="7FD24F31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308D3">
              <w:rPr>
                <w:b/>
                <w:bCs/>
                <w:sz w:val="24"/>
                <w:szCs w:val="24"/>
                <w:lang w:eastAsia="ar-SA"/>
              </w:rPr>
              <w:t>Объем ПРС, тыс.м</w:t>
            </w:r>
            <w:r w:rsidRPr="000308D3">
              <w:rPr>
                <w:b/>
                <w:bCs/>
                <w:sz w:val="24"/>
                <w:szCs w:val="24"/>
                <w:vertAlign w:val="superscript"/>
                <w:lang w:eastAsia="ar-SA"/>
              </w:rPr>
              <w:t>3</w:t>
            </w:r>
          </w:p>
        </w:tc>
      </w:tr>
      <w:tr w:rsidR="003866C5" w:rsidRPr="000308D3" w14:paraId="42E9F897" w14:textId="77777777" w:rsidTr="00282443">
        <w:tc>
          <w:tcPr>
            <w:tcW w:w="2393" w:type="dxa"/>
          </w:tcPr>
          <w:p w14:paraId="06B7C557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2393" w:type="dxa"/>
          </w:tcPr>
          <w:p w14:paraId="531A4D8E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2394" w:type="dxa"/>
          </w:tcPr>
          <w:p w14:paraId="331E2E35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3,4</w:t>
            </w:r>
          </w:p>
        </w:tc>
        <w:tc>
          <w:tcPr>
            <w:tcW w:w="2394" w:type="dxa"/>
          </w:tcPr>
          <w:p w14:paraId="27DF7721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4,5</w:t>
            </w:r>
          </w:p>
        </w:tc>
      </w:tr>
      <w:tr w:rsidR="003866C5" w:rsidRPr="000308D3" w14:paraId="693A4F0B" w14:textId="77777777" w:rsidTr="00282443">
        <w:tc>
          <w:tcPr>
            <w:tcW w:w="2393" w:type="dxa"/>
          </w:tcPr>
          <w:p w14:paraId="24F29D43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2393" w:type="dxa"/>
          </w:tcPr>
          <w:p w14:paraId="0A87D61B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110,0</w:t>
            </w:r>
          </w:p>
        </w:tc>
        <w:tc>
          <w:tcPr>
            <w:tcW w:w="2394" w:type="dxa"/>
          </w:tcPr>
          <w:p w14:paraId="182D7738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3,3</w:t>
            </w:r>
          </w:p>
        </w:tc>
        <w:tc>
          <w:tcPr>
            <w:tcW w:w="2394" w:type="dxa"/>
          </w:tcPr>
          <w:p w14:paraId="234355AB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4,4</w:t>
            </w:r>
          </w:p>
        </w:tc>
      </w:tr>
      <w:tr w:rsidR="003866C5" w:rsidRPr="000308D3" w14:paraId="516C188E" w14:textId="77777777" w:rsidTr="00282443">
        <w:tc>
          <w:tcPr>
            <w:tcW w:w="2393" w:type="dxa"/>
          </w:tcPr>
          <w:p w14:paraId="7CF75599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2393" w:type="dxa"/>
          </w:tcPr>
          <w:p w14:paraId="379BD168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2394" w:type="dxa"/>
          </w:tcPr>
          <w:p w14:paraId="6FBD6250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3,6</w:t>
            </w:r>
          </w:p>
        </w:tc>
        <w:tc>
          <w:tcPr>
            <w:tcW w:w="2394" w:type="dxa"/>
          </w:tcPr>
          <w:p w14:paraId="4F71879B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4,8</w:t>
            </w:r>
          </w:p>
        </w:tc>
      </w:tr>
      <w:tr w:rsidR="003866C5" w:rsidRPr="000308D3" w14:paraId="1401B36C" w14:textId="77777777" w:rsidTr="00282443">
        <w:tc>
          <w:tcPr>
            <w:tcW w:w="2393" w:type="dxa"/>
          </w:tcPr>
          <w:p w14:paraId="3AF6D1DC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2030</w:t>
            </w:r>
          </w:p>
        </w:tc>
        <w:tc>
          <w:tcPr>
            <w:tcW w:w="2393" w:type="dxa"/>
          </w:tcPr>
          <w:p w14:paraId="29DDA955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130,0</w:t>
            </w:r>
          </w:p>
        </w:tc>
        <w:tc>
          <w:tcPr>
            <w:tcW w:w="2394" w:type="dxa"/>
          </w:tcPr>
          <w:p w14:paraId="37B5F580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3,9</w:t>
            </w:r>
          </w:p>
        </w:tc>
        <w:tc>
          <w:tcPr>
            <w:tcW w:w="2394" w:type="dxa"/>
          </w:tcPr>
          <w:p w14:paraId="5A97FE40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5,1</w:t>
            </w:r>
          </w:p>
        </w:tc>
      </w:tr>
      <w:tr w:rsidR="003866C5" w:rsidRPr="000308D3" w14:paraId="12768B09" w14:textId="77777777" w:rsidTr="00282443">
        <w:tc>
          <w:tcPr>
            <w:tcW w:w="2393" w:type="dxa"/>
          </w:tcPr>
          <w:p w14:paraId="204CE55E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2031</w:t>
            </w:r>
          </w:p>
        </w:tc>
        <w:tc>
          <w:tcPr>
            <w:tcW w:w="2393" w:type="dxa"/>
          </w:tcPr>
          <w:p w14:paraId="4108044A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140,0</w:t>
            </w:r>
          </w:p>
        </w:tc>
        <w:tc>
          <w:tcPr>
            <w:tcW w:w="2394" w:type="dxa"/>
          </w:tcPr>
          <w:p w14:paraId="6B996D1D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4,4</w:t>
            </w:r>
          </w:p>
        </w:tc>
        <w:tc>
          <w:tcPr>
            <w:tcW w:w="2394" w:type="dxa"/>
          </w:tcPr>
          <w:p w14:paraId="77FBD064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5,8</w:t>
            </w:r>
          </w:p>
        </w:tc>
      </w:tr>
      <w:tr w:rsidR="003866C5" w:rsidRPr="000308D3" w14:paraId="6F638C26" w14:textId="77777777" w:rsidTr="00282443">
        <w:tc>
          <w:tcPr>
            <w:tcW w:w="2393" w:type="dxa"/>
          </w:tcPr>
          <w:p w14:paraId="68C091BD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2032</w:t>
            </w:r>
          </w:p>
        </w:tc>
        <w:tc>
          <w:tcPr>
            <w:tcW w:w="2393" w:type="dxa"/>
          </w:tcPr>
          <w:p w14:paraId="3EA3E5B7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150,0</w:t>
            </w:r>
          </w:p>
        </w:tc>
        <w:tc>
          <w:tcPr>
            <w:tcW w:w="2394" w:type="dxa"/>
          </w:tcPr>
          <w:p w14:paraId="30B06018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4,1</w:t>
            </w:r>
          </w:p>
        </w:tc>
        <w:tc>
          <w:tcPr>
            <w:tcW w:w="2394" w:type="dxa"/>
          </w:tcPr>
          <w:p w14:paraId="79633E8C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5,5</w:t>
            </w:r>
          </w:p>
        </w:tc>
      </w:tr>
      <w:tr w:rsidR="003866C5" w:rsidRPr="000308D3" w14:paraId="3D2E068B" w14:textId="77777777" w:rsidTr="00282443">
        <w:tc>
          <w:tcPr>
            <w:tcW w:w="2393" w:type="dxa"/>
          </w:tcPr>
          <w:p w14:paraId="5904816B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2033</w:t>
            </w:r>
          </w:p>
        </w:tc>
        <w:tc>
          <w:tcPr>
            <w:tcW w:w="2393" w:type="dxa"/>
          </w:tcPr>
          <w:p w14:paraId="1CE5CA34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160,0</w:t>
            </w:r>
          </w:p>
        </w:tc>
        <w:tc>
          <w:tcPr>
            <w:tcW w:w="2394" w:type="dxa"/>
          </w:tcPr>
          <w:p w14:paraId="368AE8AF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4,4</w:t>
            </w:r>
          </w:p>
        </w:tc>
        <w:tc>
          <w:tcPr>
            <w:tcW w:w="2394" w:type="dxa"/>
          </w:tcPr>
          <w:p w14:paraId="0A0D5978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5,8</w:t>
            </w:r>
          </w:p>
        </w:tc>
      </w:tr>
      <w:tr w:rsidR="003866C5" w:rsidRPr="000308D3" w14:paraId="77607173" w14:textId="77777777" w:rsidTr="00282443">
        <w:tc>
          <w:tcPr>
            <w:tcW w:w="2393" w:type="dxa"/>
          </w:tcPr>
          <w:p w14:paraId="29BDD3F2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2034</w:t>
            </w:r>
          </w:p>
        </w:tc>
        <w:tc>
          <w:tcPr>
            <w:tcW w:w="2393" w:type="dxa"/>
          </w:tcPr>
          <w:p w14:paraId="7278AF65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170,0</w:t>
            </w:r>
          </w:p>
        </w:tc>
        <w:tc>
          <w:tcPr>
            <w:tcW w:w="2394" w:type="dxa"/>
          </w:tcPr>
          <w:p w14:paraId="1AEDB6A5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4,7</w:t>
            </w:r>
          </w:p>
        </w:tc>
        <w:tc>
          <w:tcPr>
            <w:tcW w:w="2394" w:type="dxa"/>
          </w:tcPr>
          <w:p w14:paraId="2C84A2A5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6,2</w:t>
            </w:r>
          </w:p>
        </w:tc>
      </w:tr>
      <w:tr w:rsidR="003866C5" w:rsidRPr="000308D3" w14:paraId="770F95DA" w14:textId="77777777" w:rsidTr="00282443">
        <w:tc>
          <w:tcPr>
            <w:tcW w:w="2393" w:type="dxa"/>
          </w:tcPr>
          <w:p w14:paraId="49ED3CFE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2035</w:t>
            </w:r>
          </w:p>
        </w:tc>
        <w:tc>
          <w:tcPr>
            <w:tcW w:w="2393" w:type="dxa"/>
          </w:tcPr>
          <w:p w14:paraId="2D49ABA0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180,0</w:t>
            </w:r>
          </w:p>
        </w:tc>
        <w:tc>
          <w:tcPr>
            <w:tcW w:w="2394" w:type="dxa"/>
          </w:tcPr>
          <w:p w14:paraId="7E49DA4F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4,7</w:t>
            </w:r>
          </w:p>
        </w:tc>
        <w:tc>
          <w:tcPr>
            <w:tcW w:w="2394" w:type="dxa"/>
          </w:tcPr>
          <w:p w14:paraId="724909F3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6,3</w:t>
            </w:r>
          </w:p>
        </w:tc>
      </w:tr>
      <w:tr w:rsidR="003866C5" w:rsidRPr="000308D3" w14:paraId="6DA98371" w14:textId="77777777" w:rsidTr="00282443">
        <w:tc>
          <w:tcPr>
            <w:tcW w:w="2393" w:type="dxa"/>
          </w:tcPr>
          <w:p w14:paraId="2BF4BFA9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2036</w:t>
            </w:r>
          </w:p>
        </w:tc>
        <w:tc>
          <w:tcPr>
            <w:tcW w:w="2393" w:type="dxa"/>
          </w:tcPr>
          <w:p w14:paraId="67698CC9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3251,3</w:t>
            </w:r>
          </w:p>
        </w:tc>
        <w:tc>
          <w:tcPr>
            <w:tcW w:w="2394" w:type="dxa"/>
          </w:tcPr>
          <w:p w14:paraId="574AE56B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87,5</w:t>
            </w:r>
          </w:p>
        </w:tc>
        <w:tc>
          <w:tcPr>
            <w:tcW w:w="2394" w:type="dxa"/>
          </w:tcPr>
          <w:p w14:paraId="6F501103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308D3">
              <w:rPr>
                <w:sz w:val="24"/>
                <w:szCs w:val="24"/>
                <w:lang w:eastAsia="ar-SA"/>
              </w:rPr>
              <w:t>116,9</w:t>
            </w:r>
          </w:p>
        </w:tc>
      </w:tr>
      <w:tr w:rsidR="003866C5" w:rsidRPr="000308D3" w14:paraId="21D9CE67" w14:textId="77777777" w:rsidTr="00282443">
        <w:tc>
          <w:tcPr>
            <w:tcW w:w="2393" w:type="dxa"/>
          </w:tcPr>
          <w:p w14:paraId="1B2480DC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308D3">
              <w:rPr>
                <w:b/>
                <w:bCs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2393" w:type="dxa"/>
          </w:tcPr>
          <w:p w14:paraId="627046AB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308D3">
              <w:rPr>
                <w:b/>
                <w:bCs/>
                <w:sz w:val="24"/>
                <w:szCs w:val="24"/>
                <w:lang w:eastAsia="ar-SA"/>
              </w:rPr>
              <w:t>4511,3</w:t>
            </w:r>
          </w:p>
        </w:tc>
        <w:tc>
          <w:tcPr>
            <w:tcW w:w="2394" w:type="dxa"/>
          </w:tcPr>
          <w:p w14:paraId="08540AA8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308D3">
              <w:rPr>
                <w:b/>
                <w:bCs/>
                <w:sz w:val="24"/>
                <w:szCs w:val="24"/>
                <w:lang w:eastAsia="ar-SA"/>
              </w:rPr>
              <w:t>124,0</w:t>
            </w:r>
          </w:p>
        </w:tc>
        <w:tc>
          <w:tcPr>
            <w:tcW w:w="2394" w:type="dxa"/>
          </w:tcPr>
          <w:p w14:paraId="1B297E2A" w14:textId="77777777" w:rsidR="003866C5" w:rsidRPr="000308D3" w:rsidRDefault="003866C5" w:rsidP="00282443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308D3">
              <w:rPr>
                <w:b/>
                <w:bCs/>
                <w:sz w:val="24"/>
                <w:szCs w:val="24"/>
                <w:lang w:eastAsia="ar-SA"/>
              </w:rPr>
              <w:t>165,3</w:t>
            </w:r>
          </w:p>
        </w:tc>
      </w:tr>
    </w:tbl>
    <w:p w14:paraId="3BD00149" w14:textId="77777777" w:rsidR="003866C5" w:rsidRPr="00395859" w:rsidRDefault="003866C5" w:rsidP="003866C5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35CE2C61" w14:textId="77777777" w:rsidR="003866C5" w:rsidRDefault="003866C5" w:rsidP="003866C5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395859">
        <w:rPr>
          <w:rFonts w:ascii="Times New Roman" w:hAnsi="Times New Roman"/>
          <w:b/>
          <w:sz w:val="28"/>
          <w:szCs w:val="28"/>
        </w:rPr>
        <w:t xml:space="preserve">Сведения о производственном процессе, в том числе об ожидаемой производительности предприятия, его потребности в энергии, природных ресурсах, сырье и материалах </w:t>
      </w:r>
    </w:p>
    <w:p w14:paraId="41895D6E" w14:textId="77777777" w:rsidR="003866C5" w:rsidRPr="00D90399" w:rsidRDefault="003866C5" w:rsidP="003866C5">
      <w:pPr>
        <w:widowControl w:val="0"/>
        <w:shd w:val="clear" w:color="auto" w:fill="FFFFFF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3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Производство горно-капитальных работ (ГКР) на карьере осуществляется оборудованием, подобным предусмотренному и для их эксплуатации.</w:t>
      </w:r>
    </w:p>
    <w:p w14:paraId="4DD216C8" w14:textId="77777777" w:rsidR="003866C5" w:rsidRPr="00D90399" w:rsidRDefault="003866C5" w:rsidP="003866C5">
      <w:pPr>
        <w:widowControl w:val="0"/>
        <w:shd w:val="clear" w:color="auto" w:fill="FFFFFF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3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Принятые проектные решения в части режима работы и системы разработки карьера в целом остаются обязательными и для производства ГКР.</w:t>
      </w:r>
    </w:p>
    <w:p w14:paraId="0FC0DDFC" w14:textId="77777777" w:rsidR="003866C5" w:rsidRPr="00D90399" w:rsidRDefault="003866C5" w:rsidP="003866C5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39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Таким образом, работы по подготовке месторождения заключаются в снятии покрывающих пород, представленных почвенно-растительным слоем и вскрышных пород, представленных </w:t>
      </w:r>
      <w:r w:rsidRPr="00D90399">
        <w:rPr>
          <w:rStyle w:val="FontStyle930"/>
        </w:rPr>
        <w:t>суглинками, супесями и глинами</w:t>
      </w:r>
      <w:r w:rsidRPr="00D9039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510D287" w14:textId="77777777" w:rsidR="003866C5" w:rsidRPr="00D90399" w:rsidRDefault="003866C5" w:rsidP="003866C5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3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Почвенно-растительный слой срезается бульдозером и перемещается за границы карьерного поля, где он формируется в компактные отвалы (бурты), располагаемые вдоль границ карьера. </w:t>
      </w:r>
    </w:p>
    <w:p w14:paraId="216977E9" w14:textId="77777777" w:rsidR="003866C5" w:rsidRPr="00D90399" w:rsidRDefault="003866C5" w:rsidP="003866C5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399">
        <w:rPr>
          <w:rFonts w:ascii="Times New Roman" w:eastAsia="Times New Roman" w:hAnsi="Times New Roman" w:cs="Times New Roman"/>
          <w:sz w:val="28"/>
          <w:szCs w:val="28"/>
          <w:lang w:eastAsia="ar-SA"/>
        </w:rPr>
        <w:t>Вскрышные породы вскрываются экскаватором, затем грузятся в автосамосвал и вывозится на вскрышной отвал.</w:t>
      </w:r>
    </w:p>
    <w:p w14:paraId="6629EAA7" w14:textId="69A8BF82" w:rsidR="003866C5" w:rsidRDefault="003866C5" w:rsidP="003866C5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3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Производительность карьера на вскрышных работах определилась с учетом технологии ведения горных работ, запасов </w:t>
      </w:r>
      <w:r w:rsidR="00AE7AB1">
        <w:rPr>
          <w:rFonts w:ascii="Times New Roman" w:eastAsia="Times New Roman" w:hAnsi="Times New Roman" w:cs="Times New Roman"/>
          <w:sz w:val="28"/>
          <w:szCs w:val="28"/>
          <w:lang w:eastAsia="ar-SA"/>
        </w:rPr>
        <w:t>осадочных пород</w:t>
      </w:r>
      <w:r w:rsidRPr="00D903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коэффициента вскрыши.</w:t>
      </w:r>
    </w:p>
    <w:p w14:paraId="711BEDAB" w14:textId="77777777" w:rsidR="003866C5" w:rsidRPr="000308D3" w:rsidRDefault="003866C5" w:rsidP="003866C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Предусматривается следующий порядок ведения горных работ на карьере.</w:t>
      </w:r>
    </w:p>
    <w:p w14:paraId="5779B3A1" w14:textId="77777777" w:rsidR="003866C5" w:rsidRPr="000308D3" w:rsidRDefault="003866C5" w:rsidP="003866C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Для осуществления последующих рекультивационных работ будет сниматься почвенно-растительный слой и складироваться во временные склады;</w:t>
      </w:r>
    </w:p>
    <w:p w14:paraId="72ED00BA" w14:textId="77777777" w:rsidR="003866C5" w:rsidRPr="000308D3" w:rsidRDefault="003866C5" w:rsidP="003866C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/>
        <w:ind w:left="0" w:firstLine="709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Снятие и отвалообразование вскрышных пород в отвал;</w:t>
      </w:r>
    </w:p>
    <w:p w14:paraId="0941C63A" w14:textId="77777777" w:rsidR="003866C5" w:rsidRPr="000308D3" w:rsidRDefault="003866C5" w:rsidP="003866C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/>
        <w:ind w:left="0" w:firstLine="709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Выемка и погрузка полезного ископаемого в забоях в средства транспорта;</w:t>
      </w:r>
    </w:p>
    <w:p w14:paraId="3B5E4CDA" w14:textId="77777777" w:rsidR="003866C5" w:rsidRPr="000308D3" w:rsidRDefault="003866C5" w:rsidP="003866C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/>
        <w:ind w:left="0" w:firstLine="709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Транспортировка полезного ископаемого на временные передвижные склады готовой продукции. Планируемое расположение склада готовой продукции предусмотрено на карьере.</w:t>
      </w:r>
    </w:p>
    <w:p w14:paraId="2BB7205D" w14:textId="77777777" w:rsidR="003866C5" w:rsidRPr="000308D3" w:rsidRDefault="003866C5" w:rsidP="003866C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/>
        <w:ind w:left="0" w:firstLine="709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Транспортировка полезного ископаемого со складов готовой продукции или непосредственно с карьера на кирпичный завод.</w:t>
      </w:r>
    </w:p>
    <w:p w14:paraId="2B61491B" w14:textId="77777777" w:rsidR="003866C5" w:rsidRPr="000308D3" w:rsidRDefault="003866C5" w:rsidP="003866C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Для выполнения объемов по приведенному порядку горных работ предусматриваются следующие типы и модели горного и транспортного оборудования:</w:t>
      </w:r>
    </w:p>
    <w:p w14:paraId="4E3E68EC" w14:textId="77777777" w:rsidR="003866C5" w:rsidRPr="000308D3" w:rsidRDefault="003866C5" w:rsidP="003866C5">
      <w:pPr>
        <w:suppressAutoHyphens/>
        <w:spacing w:after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08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экскаватор</w:t>
      </w:r>
      <w:r w:rsidRPr="000308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Doosan Solar 500LC-V – 1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ед</w:t>
      </w:r>
      <w:r w:rsidRPr="000308D3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4B4C16F3" w14:textId="77777777" w:rsidR="003866C5" w:rsidRPr="000308D3" w:rsidRDefault="003866C5" w:rsidP="003866C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 xml:space="preserve">- погрузчик </w:t>
      </w:r>
      <w:r w:rsidRPr="000308D3">
        <w:rPr>
          <w:rFonts w:ascii="Times New Roman" w:eastAsia="Times New Roman" w:hAnsi="Times New Roman" w:cs="Times New Roman"/>
          <w:sz w:val="28"/>
          <w:szCs w:val="28"/>
          <w:lang w:val="en-US"/>
        </w:rPr>
        <w:t>XC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8D3">
        <w:rPr>
          <w:rFonts w:ascii="Times New Roman" w:eastAsia="Times New Roman" w:hAnsi="Times New Roman" w:cs="Times New Roman"/>
          <w:sz w:val="28"/>
          <w:szCs w:val="28"/>
          <w:lang w:val="en-US"/>
        </w:rPr>
        <w:t>MGZL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-500</w:t>
      </w:r>
      <w:r w:rsidRPr="000308D3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 xml:space="preserve"> – 1ед;</w:t>
      </w:r>
    </w:p>
    <w:p w14:paraId="411953BA" w14:textId="77777777" w:rsidR="003866C5" w:rsidRPr="000308D3" w:rsidRDefault="003866C5" w:rsidP="003866C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- бульдозер SHANTUI SD16 – 1ед;</w:t>
      </w:r>
    </w:p>
    <w:p w14:paraId="03ADCC2F" w14:textId="77777777" w:rsidR="003866C5" w:rsidRPr="00395859" w:rsidRDefault="003866C5" w:rsidP="003866C5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- автосамосвал SHACMAN X3000 – 3ед.</w:t>
      </w:r>
    </w:p>
    <w:p w14:paraId="3D7ED0BC" w14:textId="77777777" w:rsidR="003866C5" w:rsidRPr="00395859" w:rsidRDefault="003866C5" w:rsidP="003866C5">
      <w:pPr>
        <w:pStyle w:val="af0"/>
        <w:spacing w:after="0"/>
        <w:rPr>
          <w:rFonts w:eastAsiaTheme="minorEastAsia" w:cstheme="minorBidi"/>
          <w:szCs w:val="28"/>
        </w:rPr>
      </w:pPr>
    </w:p>
    <w:p w14:paraId="451A95D6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>Примерная площадь земельного участка, необходимого для осуществления намечаемой деятельности</w:t>
      </w:r>
    </w:p>
    <w:p w14:paraId="27F30EE8" w14:textId="77777777" w:rsidR="003866C5" w:rsidRPr="00395859" w:rsidRDefault="003866C5" w:rsidP="003866C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308D3">
        <w:rPr>
          <w:rFonts w:ascii="Times New Roman" w:eastAsia="Times New Roman" w:hAnsi="Times New Roman" w:cs="Times New Roman"/>
          <w:sz w:val="28"/>
          <w:szCs w:val="28"/>
        </w:rPr>
        <w:t>Площадь отвода, обозначенная на топографическом плане угловыми точками, составляет: 0,939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км</w:t>
      </w:r>
      <w:r w:rsidRPr="000308D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0308D3">
        <w:rPr>
          <w:rFonts w:ascii="Times New Roman" w:eastAsia="Times New Roman" w:hAnsi="Times New Roman" w:cs="Times New Roman"/>
          <w:sz w:val="28"/>
          <w:szCs w:val="28"/>
        </w:rPr>
        <w:t>. Глубина отвода составляет 11,0м.</w:t>
      </w:r>
    </w:p>
    <w:p w14:paraId="328F9DCB" w14:textId="77777777" w:rsidR="003866C5" w:rsidRPr="00395859" w:rsidRDefault="003866C5" w:rsidP="003866C5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4AA54179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>Краткое описание возможных рациональных вариантов осуществления намечаемой деятельности и обоснование выбранного варианта</w:t>
      </w:r>
    </w:p>
    <w:p w14:paraId="40CD98CC" w14:textId="77777777" w:rsidR="003866C5" w:rsidRPr="00395859" w:rsidRDefault="003866C5" w:rsidP="003866C5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5859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Учитывая геолого-литологическое строение района и непосредственно участка работ, а также вид полезного ископаемого и его качество, альтернатив по переносу и выбору участков не имеются.</w:t>
      </w:r>
    </w:p>
    <w:p w14:paraId="2A6B9BC8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D44210B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lastRenderedPageBreak/>
        <w:t>5.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</w:t>
      </w:r>
    </w:p>
    <w:p w14:paraId="39B49796" w14:textId="77777777" w:rsidR="003866C5" w:rsidRPr="00395859" w:rsidRDefault="003866C5" w:rsidP="003866C5">
      <w:pPr>
        <w:pStyle w:val="af0"/>
        <w:rPr>
          <w:szCs w:val="28"/>
          <w:u w:val="single"/>
        </w:rPr>
      </w:pPr>
      <w:r w:rsidRPr="00395859">
        <w:rPr>
          <w:szCs w:val="28"/>
          <w:u w:val="single"/>
        </w:rPr>
        <w:t>Жизнь и (или) здоровье людей, условия их проживания и деятельности.</w:t>
      </w:r>
    </w:p>
    <w:p w14:paraId="6028213E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По результатам расчетов выбросов загрязняющих веществ и их рассеивании в приземном слое атмосферы, превышений ПДК на границе СЗЗ нет.</w:t>
      </w:r>
    </w:p>
    <w:p w14:paraId="7E9039DC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При разработке месторождения будут соблюдаться правила промсанитарии и технологии производства с целью обеспечения безопасности для здоровья трудящихся. </w:t>
      </w:r>
    </w:p>
    <w:p w14:paraId="7E08B42A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Исходя из выше сказанного, воздействие на жизнь и здоровье людей, а также условия их проживания и деятельности оценивается как </w:t>
      </w:r>
      <w:r w:rsidRPr="00395859">
        <w:rPr>
          <w:i/>
          <w:iCs/>
          <w:szCs w:val="28"/>
        </w:rPr>
        <w:t>незначительное</w:t>
      </w:r>
      <w:r w:rsidRPr="00395859">
        <w:rPr>
          <w:szCs w:val="28"/>
        </w:rPr>
        <w:t>.</w:t>
      </w:r>
    </w:p>
    <w:p w14:paraId="2EF4AA37" w14:textId="77777777" w:rsidR="003866C5" w:rsidRPr="00395859" w:rsidRDefault="003866C5" w:rsidP="003866C5">
      <w:pPr>
        <w:pStyle w:val="af0"/>
        <w:rPr>
          <w:szCs w:val="28"/>
          <w:u w:val="single"/>
        </w:rPr>
      </w:pPr>
      <w:r w:rsidRPr="00395859">
        <w:rPr>
          <w:szCs w:val="28"/>
          <w:u w:val="single"/>
        </w:rPr>
        <w:t>Биоразнообразие (в том числе растительный и животный мир, генетические ресурсы, природные ареалы растений и диких животных, пути миграции диких животных, экосистемы)</w:t>
      </w:r>
    </w:p>
    <w:p w14:paraId="7B32DCAA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Изменения видового состава растительности, ее состояния, продуктивности сообществ в районе намечаемой деятельности исключается. Оператор объекта будет выполнять работы, с условием минимального воздействия на любой вид растительности и строго в границах земельного отвода.</w:t>
      </w:r>
    </w:p>
    <w:p w14:paraId="69485A0B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Для исключения физического уничтожения растительности Планом </w:t>
      </w:r>
      <w:r>
        <w:rPr>
          <w:szCs w:val="28"/>
        </w:rPr>
        <w:t>горных работ</w:t>
      </w:r>
      <w:r w:rsidRPr="00395859">
        <w:rPr>
          <w:szCs w:val="28"/>
        </w:rPr>
        <w:t xml:space="preserve"> предусмотрено снятие плодородного слоя почвы. Снятый слой почвы будет заскладирован в бурты и использоваться для последующей рекультивации нарушенных земель.</w:t>
      </w:r>
    </w:p>
    <w:p w14:paraId="17B3549B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С учетом природоохранных мероприятий проведение работ на участке не повлечет за собой изменение видового состава и численности животного мира.</w:t>
      </w:r>
    </w:p>
    <w:p w14:paraId="55C17468" w14:textId="77777777" w:rsidR="003866C5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Следовательно, при проведении работ, существенного негативного влияния на растительный и животный мир не произойдет, воздействие </w:t>
      </w:r>
      <w:r w:rsidRPr="00395859">
        <w:rPr>
          <w:i/>
          <w:iCs/>
          <w:szCs w:val="28"/>
        </w:rPr>
        <w:t>допустимое</w:t>
      </w:r>
      <w:r w:rsidRPr="00395859">
        <w:rPr>
          <w:szCs w:val="28"/>
        </w:rPr>
        <w:t>.</w:t>
      </w:r>
    </w:p>
    <w:p w14:paraId="799B9929" w14:textId="77777777" w:rsidR="003866C5" w:rsidRPr="00395859" w:rsidRDefault="003866C5" w:rsidP="003866C5">
      <w:pPr>
        <w:pStyle w:val="af0"/>
        <w:rPr>
          <w:szCs w:val="28"/>
        </w:rPr>
      </w:pPr>
    </w:p>
    <w:p w14:paraId="614FC2DD" w14:textId="77777777" w:rsidR="003866C5" w:rsidRPr="00395859" w:rsidRDefault="003866C5" w:rsidP="003866C5">
      <w:pPr>
        <w:pStyle w:val="af0"/>
        <w:rPr>
          <w:szCs w:val="28"/>
          <w:u w:val="single"/>
        </w:rPr>
      </w:pPr>
      <w:r w:rsidRPr="00395859">
        <w:rPr>
          <w:szCs w:val="28"/>
          <w:u w:val="single"/>
        </w:rPr>
        <w:t>Генетические ресурсы</w:t>
      </w:r>
    </w:p>
    <w:p w14:paraId="4BF3739F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В технологическом процессе работ на участке генетические ресурсы не используются.</w:t>
      </w:r>
    </w:p>
    <w:p w14:paraId="55A784B6" w14:textId="77777777" w:rsidR="003866C5" w:rsidRPr="00395859" w:rsidRDefault="003866C5" w:rsidP="003866C5">
      <w:pPr>
        <w:pStyle w:val="af0"/>
        <w:rPr>
          <w:szCs w:val="28"/>
          <w:u w:val="single"/>
        </w:rPr>
      </w:pPr>
      <w:r w:rsidRPr="00395859">
        <w:rPr>
          <w:szCs w:val="28"/>
          <w:u w:val="single"/>
        </w:rPr>
        <w:t>Природные ареалы растений и диких животных, пути миграции диких животных, экосистемы</w:t>
      </w:r>
    </w:p>
    <w:p w14:paraId="169B0DD1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При проведении работ на участке строго будут соблюдаться охранные мероприятия по сохранению растительности и животного мира, улучшению состояния встречающихся растительных и животных сообществ и их воспроизводству.</w:t>
      </w:r>
    </w:p>
    <w:p w14:paraId="556DBA48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Немаловажное значение для животных, обитающих в районе месторождения, будут иметь находящиеся на месторождении трудящиеся. Поэтому наряду с усилением охраны растительного и животного мира необходимо проводить экологическое воспитание рабочих и служащих.</w:t>
      </w:r>
    </w:p>
    <w:p w14:paraId="6D902E33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lastRenderedPageBreak/>
        <w:t xml:space="preserve">Для снижения воздействия на растительный и животный мир после прекращения работ на месторождении, предусматривается рекультивация нарушенных земель. В связи с этим, воздействие намечаемой деятельности на растительный и животный мир оценивается как </w:t>
      </w:r>
      <w:r w:rsidRPr="00395859">
        <w:rPr>
          <w:i/>
          <w:szCs w:val="28"/>
        </w:rPr>
        <w:t>допустимое</w:t>
      </w:r>
      <w:r w:rsidRPr="00395859">
        <w:rPr>
          <w:szCs w:val="28"/>
        </w:rPr>
        <w:t>.</w:t>
      </w:r>
    </w:p>
    <w:p w14:paraId="4F4956C2" w14:textId="77777777" w:rsidR="003866C5" w:rsidRPr="00395859" w:rsidRDefault="003866C5" w:rsidP="003866C5">
      <w:pPr>
        <w:pStyle w:val="af0"/>
        <w:rPr>
          <w:szCs w:val="28"/>
          <w:u w:val="single"/>
        </w:rPr>
      </w:pPr>
    </w:p>
    <w:p w14:paraId="4B92309C" w14:textId="77777777" w:rsidR="003866C5" w:rsidRPr="00395859" w:rsidRDefault="003866C5" w:rsidP="003866C5">
      <w:pPr>
        <w:pStyle w:val="af0"/>
        <w:rPr>
          <w:szCs w:val="28"/>
          <w:u w:val="single"/>
        </w:rPr>
      </w:pPr>
      <w:r w:rsidRPr="00395859">
        <w:rPr>
          <w:szCs w:val="28"/>
          <w:u w:val="single"/>
        </w:rPr>
        <w:t>Земли (в том числе изъятие земель), почвы (в том числе включая органический состав, эрозию, уплотнение, иные формы деградации).</w:t>
      </w:r>
    </w:p>
    <w:p w14:paraId="425FAC3C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На территории объекта отсутствуют земли оздоровительного, рекреационного и историко-культурного назначения. </w:t>
      </w:r>
    </w:p>
    <w:p w14:paraId="6B5F5249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Дополнительного изъятия земель проектом не предусмотрено.</w:t>
      </w:r>
    </w:p>
    <w:p w14:paraId="42E4A837" w14:textId="77777777" w:rsidR="003866C5" w:rsidRPr="00395859" w:rsidRDefault="003866C5" w:rsidP="003866C5">
      <w:pPr>
        <w:pStyle w:val="af0"/>
        <w:rPr>
          <w:szCs w:val="28"/>
          <w:u w:val="single"/>
        </w:rPr>
      </w:pPr>
    </w:p>
    <w:p w14:paraId="59161CD2" w14:textId="77777777" w:rsidR="003866C5" w:rsidRPr="00395859" w:rsidRDefault="003866C5" w:rsidP="003866C5">
      <w:pPr>
        <w:pStyle w:val="af0"/>
        <w:rPr>
          <w:szCs w:val="28"/>
          <w:u w:val="single"/>
        </w:rPr>
      </w:pPr>
      <w:r w:rsidRPr="00395859">
        <w:rPr>
          <w:szCs w:val="28"/>
          <w:u w:val="single"/>
        </w:rPr>
        <w:t>Почвы (в том числе органический состав, эрозию, уплотнение, иные формы деградации)</w:t>
      </w:r>
    </w:p>
    <w:p w14:paraId="405C9222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Прямое воздействие на почвы района расположения объекта производится при работах. Косвенное воздействие производится в результате выбросов загрязняющих веществ.</w:t>
      </w:r>
    </w:p>
    <w:p w14:paraId="3A5F0721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Для предотвращения ветровой эрозии предусмотрено орошение водой рабочих мест ведения работ поливочной машиной. </w:t>
      </w:r>
    </w:p>
    <w:p w14:paraId="6AA16297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После окончания работ будет предусмотрена рекультивация нарушаемых земель. </w:t>
      </w:r>
    </w:p>
    <w:p w14:paraId="4C502062" w14:textId="77777777" w:rsidR="003866C5" w:rsidRPr="001E4380" w:rsidRDefault="003866C5" w:rsidP="003866C5">
      <w:pPr>
        <w:pStyle w:val="af0"/>
        <w:rPr>
          <w:szCs w:val="28"/>
        </w:rPr>
      </w:pPr>
      <w:r w:rsidRPr="001E4380">
        <w:rPr>
          <w:szCs w:val="28"/>
        </w:rPr>
        <w:t xml:space="preserve">Воздействие </w:t>
      </w:r>
      <w:r w:rsidRPr="001E4380">
        <w:rPr>
          <w:szCs w:val="28"/>
          <w:u w:val="single"/>
        </w:rPr>
        <w:t>допустимое</w:t>
      </w:r>
      <w:r w:rsidRPr="001E4380">
        <w:rPr>
          <w:szCs w:val="28"/>
        </w:rPr>
        <w:t>.</w:t>
      </w:r>
    </w:p>
    <w:p w14:paraId="38F72E29" w14:textId="77777777" w:rsidR="003866C5" w:rsidRPr="001E4380" w:rsidRDefault="003866C5" w:rsidP="003866C5">
      <w:pPr>
        <w:pStyle w:val="af0"/>
        <w:spacing w:after="0"/>
        <w:rPr>
          <w:szCs w:val="28"/>
        </w:rPr>
      </w:pPr>
      <w:r w:rsidRPr="001E4380">
        <w:rPr>
          <w:szCs w:val="28"/>
        </w:rPr>
        <w:t>Воды (в том числе гидроморфологические изменения, количество и качество вод)</w:t>
      </w:r>
    </w:p>
    <w:p w14:paraId="7DB2BD92" w14:textId="77777777" w:rsidR="003866C5" w:rsidRPr="00E25527" w:rsidRDefault="003866C5" w:rsidP="003866C5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E4380">
        <w:rPr>
          <w:rFonts w:ascii="Times New Roman" w:hAnsi="Times New Roman" w:cs="Times New Roman"/>
          <w:sz w:val="28"/>
          <w:szCs w:val="28"/>
        </w:rPr>
        <w:t>Ближайший водный объект оз.Бортеколь, расположен 0,52км западнее от месторождения.</w:t>
      </w:r>
    </w:p>
    <w:p w14:paraId="4D1F92B5" w14:textId="77777777" w:rsidR="003866C5" w:rsidRPr="00E25527" w:rsidRDefault="003866C5" w:rsidP="003866C5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</w:t>
      </w:r>
      <w:r w:rsidRPr="00E2552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5527">
        <w:rPr>
          <w:rFonts w:ascii="Times New Roman" w:hAnsi="Times New Roman" w:cs="Times New Roman"/>
          <w:sz w:val="28"/>
          <w:szCs w:val="28"/>
        </w:rPr>
        <w:t xml:space="preserve"> акимата Акмолинской области от 3 мая 2022 года № А-5/222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5527">
        <w:rPr>
          <w:rFonts w:ascii="Times New Roman" w:hAnsi="Times New Roman" w:cs="Times New Roman"/>
          <w:sz w:val="28"/>
          <w:szCs w:val="28"/>
        </w:rPr>
        <w:t xml:space="preserve">Водоохранная зона и полоса для </w:t>
      </w:r>
      <w:r>
        <w:rPr>
          <w:rFonts w:ascii="Times New Roman" w:hAnsi="Times New Roman" w:cs="Times New Roman"/>
          <w:sz w:val="28"/>
          <w:szCs w:val="28"/>
        </w:rPr>
        <w:t>озеро Бортеколь в настоящее время не</w:t>
      </w:r>
      <w:r w:rsidRPr="00E25527">
        <w:rPr>
          <w:rFonts w:ascii="Times New Roman" w:hAnsi="Times New Roman" w:cs="Times New Roman"/>
          <w:sz w:val="28"/>
          <w:szCs w:val="28"/>
        </w:rPr>
        <w:t xml:space="preserve"> установлена</w:t>
      </w:r>
      <w:r>
        <w:rPr>
          <w:rFonts w:ascii="Times New Roman" w:hAnsi="Times New Roman" w:cs="Times New Roman"/>
          <w:sz w:val="28"/>
          <w:szCs w:val="28"/>
        </w:rPr>
        <w:t xml:space="preserve">. Согласно </w:t>
      </w:r>
      <w:r w:rsidRPr="000D2A4B">
        <w:rPr>
          <w:rFonts w:ascii="Times New Roman" w:hAnsi="Times New Roman" w:cs="Times New Roman"/>
          <w:sz w:val="28"/>
          <w:szCs w:val="28"/>
        </w:rPr>
        <w:t>Правил установления границ водоохранных зон и полос</w:t>
      </w:r>
      <w:r>
        <w:rPr>
          <w:rFonts w:ascii="Times New Roman" w:hAnsi="Times New Roman" w:cs="Times New Roman"/>
          <w:sz w:val="28"/>
          <w:szCs w:val="28"/>
        </w:rPr>
        <w:t xml:space="preserve"> (утв. приказом </w:t>
      </w:r>
      <w:r w:rsidRPr="000D2A4B">
        <w:rPr>
          <w:rFonts w:ascii="Times New Roman" w:hAnsi="Times New Roman" w:cs="Times New Roman"/>
          <w:sz w:val="28"/>
          <w:szCs w:val="28"/>
        </w:rPr>
        <w:t>Министра водных ресурсов и ирригации Республики Казахстан от 9 июня 2025 года № 120-НҚ</w:t>
      </w:r>
      <w:r>
        <w:rPr>
          <w:rFonts w:ascii="Times New Roman" w:hAnsi="Times New Roman" w:cs="Times New Roman"/>
          <w:sz w:val="28"/>
          <w:szCs w:val="28"/>
        </w:rPr>
        <w:t>), потенциальная водоохранная зона составляет – 300 м, водоохранная полоса – 35 м.</w:t>
      </w:r>
    </w:p>
    <w:p w14:paraId="4F4C0F95" w14:textId="77777777" w:rsidR="003866C5" w:rsidRPr="00395859" w:rsidRDefault="003866C5" w:rsidP="003866C5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 xml:space="preserve">Угроза загрязнения подземных и поверхностных вод в процессе проведения оценочных работ на участке </w:t>
      </w:r>
      <w:r>
        <w:rPr>
          <w:rFonts w:ascii="Times New Roman" w:hAnsi="Times New Roman" w:cs="Times New Roman"/>
          <w:sz w:val="28"/>
          <w:szCs w:val="28"/>
        </w:rPr>
        <w:t>добычи</w:t>
      </w:r>
      <w:r w:rsidRPr="00395859">
        <w:rPr>
          <w:rFonts w:ascii="Times New Roman" w:hAnsi="Times New Roman" w:cs="Times New Roman"/>
          <w:sz w:val="28"/>
          <w:szCs w:val="28"/>
        </w:rPr>
        <w:t xml:space="preserve"> сведена к минимуму, учитывая особенности технологических операций, не предусматривающих образование производственных стоков. </w:t>
      </w:r>
    </w:p>
    <w:p w14:paraId="33FE9B33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Осуществление экологического контроля за производственной деятельностью предприятия позволит своевременно определить возможные превышения целевых показателей качества поверхностных и подземных вод с целью недопущения их загрязнения и сохранения экологического равновесия окружающей природной среды данного района.</w:t>
      </w:r>
    </w:p>
    <w:p w14:paraId="4994C5B9" w14:textId="77777777" w:rsidR="003866C5" w:rsidRPr="00395859" w:rsidRDefault="003866C5" w:rsidP="003866C5">
      <w:pPr>
        <w:pStyle w:val="af0"/>
        <w:rPr>
          <w:szCs w:val="28"/>
          <w:u w:val="single"/>
        </w:rPr>
      </w:pPr>
    </w:p>
    <w:p w14:paraId="6B722E02" w14:textId="77777777" w:rsidR="003866C5" w:rsidRPr="00395859" w:rsidRDefault="003866C5" w:rsidP="003866C5">
      <w:pPr>
        <w:pStyle w:val="af0"/>
        <w:rPr>
          <w:szCs w:val="28"/>
          <w:u w:val="single"/>
        </w:rPr>
      </w:pPr>
      <w:r w:rsidRPr="00395859">
        <w:rPr>
          <w:szCs w:val="28"/>
          <w:u w:val="single"/>
        </w:rPr>
        <w:t>Атмосферный воздух</w:t>
      </w:r>
    </w:p>
    <w:p w14:paraId="165C00D5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Основными объектами пылеобразования при горнопроходческих работах.</w:t>
      </w:r>
    </w:p>
    <w:p w14:paraId="6298B9D4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lastRenderedPageBreak/>
        <w:t>При эксплуатации объекта внедрены следующие мероприятия по охране атмосферного воздуха согласно приложению 4 Экологического кодекса Республики Казахстан:</w:t>
      </w:r>
    </w:p>
    <w:p w14:paraId="181DDAAD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- п.1, п.п.3 - выполнение мероприятий по предотвращению и снижению выбросов загрязняющих веществ от стационарных источников.</w:t>
      </w:r>
    </w:p>
    <w:p w14:paraId="4C5ADE76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При высыхании буртов </w:t>
      </w:r>
      <w:r>
        <w:rPr>
          <w:szCs w:val="28"/>
        </w:rPr>
        <w:t>ПРС и вскрышных пород</w:t>
      </w:r>
      <w:r w:rsidRPr="00395859">
        <w:rPr>
          <w:szCs w:val="28"/>
        </w:rPr>
        <w:t xml:space="preserve"> с целью снижения запыления воздушной среды, в сухую ветреную погоду будет организован полив отвалов водой.</w:t>
      </w:r>
    </w:p>
    <w:p w14:paraId="551536DF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- п.1, п.п.9 - проведение работ по пылеподавлению на технологических дорогах, на рабочих площадках.</w:t>
      </w:r>
    </w:p>
    <w:p w14:paraId="29E6F955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В сухое летнее время с целью снижения запыленности воздушной среды будет организовано пылеподавление на технологических дорогах и рабочих площадках </w:t>
      </w:r>
      <w:r>
        <w:rPr>
          <w:szCs w:val="28"/>
        </w:rPr>
        <w:t>недропользования</w:t>
      </w:r>
      <w:r w:rsidRPr="00395859">
        <w:rPr>
          <w:szCs w:val="28"/>
        </w:rPr>
        <w:t>, увлажнение взорванной горной массы экскаваторных забоев водой. Вследствие применения операций по пылеподавлению, влажность транспортируемого полезного ископаемого составит более 10%, что позволит снизить пыление при их транспортировке. Полив технологических дорог также позволит снизить пыление от колес автосамосвалов, задействованных для транспортировки полезного ископаемого.</w:t>
      </w:r>
    </w:p>
    <w:p w14:paraId="1CF7F012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Воздействие намечаемой деятельности на атмосферный воздух оценивается как </w:t>
      </w:r>
      <w:r w:rsidRPr="00395859">
        <w:rPr>
          <w:i/>
          <w:szCs w:val="28"/>
        </w:rPr>
        <w:t>незначительное</w:t>
      </w:r>
      <w:r w:rsidRPr="00395859">
        <w:rPr>
          <w:szCs w:val="28"/>
        </w:rPr>
        <w:t>.</w:t>
      </w:r>
    </w:p>
    <w:p w14:paraId="6EC1B33C" w14:textId="77777777" w:rsidR="003866C5" w:rsidRPr="00395859" w:rsidRDefault="003866C5" w:rsidP="003866C5">
      <w:pPr>
        <w:pStyle w:val="af0"/>
        <w:rPr>
          <w:szCs w:val="28"/>
          <w:u w:val="single"/>
        </w:rPr>
      </w:pPr>
    </w:p>
    <w:p w14:paraId="1805F6B1" w14:textId="77777777" w:rsidR="003866C5" w:rsidRPr="00395859" w:rsidRDefault="003866C5" w:rsidP="003866C5">
      <w:pPr>
        <w:pStyle w:val="af0"/>
        <w:rPr>
          <w:szCs w:val="28"/>
          <w:u w:val="single"/>
        </w:rPr>
      </w:pPr>
      <w:r w:rsidRPr="00395859">
        <w:rPr>
          <w:szCs w:val="28"/>
          <w:u w:val="single"/>
        </w:rPr>
        <w:t>Сопротивляемость к изменению климата экологических и социально-экономических систем</w:t>
      </w:r>
    </w:p>
    <w:p w14:paraId="37D59B60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Проведение Г</w:t>
      </w:r>
      <w:r>
        <w:rPr>
          <w:szCs w:val="28"/>
        </w:rPr>
        <w:t>К</w:t>
      </w:r>
      <w:r w:rsidRPr="00395859">
        <w:rPr>
          <w:szCs w:val="28"/>
        </w:rPr>
        <w:t xml:space="preserve">Р будет оказывать положительный эффект в первую очередь, на областном и местном уровне воздействий. </w:t>
      </w:r>
    </w:p>
    <w:p w14:paraId="18B678C3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В регионе может незначительно увеличиться первичная и вторичная занятость местного населения, что приведет к увеличению доходов населения и росту благосостояния.</w:t>
      </w:r>
    </w:p>
    <w:p w14:paraId="2B437DE0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Экономическая деятельность оказывает прямое и косвенное благоприятное воздействие на финансовое положение области (увеличению поступлений денежных средств в местный бюджет, развитию системы пенсионного обеспечения, образования и здравоохранения). </w:t>
      </w:r>
    </w:p>
    <w:p w14:paraId="5740B438" w14:textId="77777777" w:rsidR="003866C5" w:rsidRPr="00395859" w:rsidRDefault="003866C5" w:rsidP="003866C5">
      <w:pPr>
        <w:pStyle w:val="af0"/>
        <w:rPr>
          <w:szCs w:val="28"/>
          <w:u w:val="single"/>
        </w:rPr>
      </w:pPr>
    </w:p>
    <w:p w14:paraId="684EAADF" w14:textId="77777777" w:rsidR="003866C5" w:rsidRPr="00395859" w:rsidRDefault="003866C5" w:rsidP="003866C5">
      <w:pPr>
        <w:pStyle w:val="af0"/>
        <w:rPr>
          <w:szCs w:val="28"/>
          <w:u w:val="single"/>
        </w:rPr>
      </w:pPr>
      <w:r w:rsidRPr="00395859">
        <w:rPr>
          <w:szCs w:val="28"/>
          <w:u w:val="single"/>
        </w:rPr>
        <w:t xml:space="preserve">Материальные активы, объекты историко-культурного наследия (в том числе архитектурные и археологические), ландшафты. </w:t>
      </w:r>
    </w:p>
    <w:p w14:paraId="2CFE27BF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Предлагаемый вариант работ рассчитан на срок отработки </w:t>
      </w:r>
      <w:r>
        <w:rPr>
          <w:szCs w:val="28"/>
        </w:rPr>
        <w:t>10</w:t>
      </w:r>
      <w:r w:rsidRPr="00395859">
        <w:rPr>
          <w:szCs w:val="28"/>
        </w:rPr>
        <w:t xml:space="preserve"> </w:t>
      </w:r>
      <w:r>
        <w:rPr>
          <w:szCs w:val="28"/>
        </w:rPr>
        <w:t>лет</w:t>
      </w:r>
      <w:r w:rsidRPr="00395859">
        <w:rPr>
          <w:szCs w:val="28"/>
        </w:rPr>
        <w:t xml:space="preserve"> (202</w:t>
      </w:r>
      <w:r>
        <w:rPr>
          <w:szCs w:val="28"/>
        </w:rPr>
        <w:t>7-2036</w:t>
      </w:r>
      <w:r w:rsidRPr="00395859">
        <w:rPr>
          <w:szCs w:val="28"/>
        </w:rPr>
        <w:t xml:space="preserve"> г.). </w:t>
      </w:r>
    </w:p>
    <w:p w14:paraId="2D479218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Отработка месторождений потребует больших затрат для обеспечения надежности и безопасности производственного процесса. Финансирование будет осуществляться за счёт собственных и привлеченных финансовых средств. </w:t>
      </w:r>
    </w:p>
    <w:p w14:paraId="2DBC760A" w14:textId="77777777" w:rsidR="003866C5" w:rsidRPr="00395859" w:rsidRDefault="003866C5" w:rsidP="003866C5">
      <w:pPr>
        <w:pStyle w:val="af0"/>
        <w:rPr>
          <w:szCs w:val="28"/>
          <w:u w:val="single"/>
        </w:rPr>
      </w:pPr>
    </w:p>
    <w:p w14:paraId="320936E0" w14:textId="77777777" w:rsidR="003866C5" w:rsidRPr="00395859" w:rsidRDefault="003866C5" w:rsidP="003866C5">
      <w:pPr>
        <w:pStyle w:val="af0"/>
        <w:rPr>
          <w:szCs w:val="28"/>
          <w:u w:val="single"/>
        </w:rPr>
      </w:pPr>
      <w:r w:rsidRPr="00395859">
        <w:rPr>
          <w:szCs w:val="28"/>
          <w:u w:val="single"/>
        </w:rPr>
        <w:t xml:space="preserve">Ландшафты, а также взаимодействие указанных объектов </w:t>
      </w:r>
    </w:p>
    <w:p w14:paraId="268AEFAA" w14:textId="77777777" w:rsidR="003866C5" w:rsidRPr="00395859" w:rsidRDefault="003866C5" w:rsidP="003866C5">
      <w:pPr>
        <w:pStyle w:val="af0"/>
        <w:spacing w:after="0"/>
        <w:rPr>
          <w:szCs w:val="28"/>
        </w:rPr>
      </w:pPr>
      <w:r w:rsidRPr="00395859">
        <w:rPr>
          <w:szCs w:val="28"/>
        </w:rPr>
        <w:lastRenderedPageBreak/>
        <w:t>На территории Акмолинской области выделяются лесостепная (колочная лесостепь), степень и сухостепная природные зоны.</w:t>
      </w:r>
    </w:p>
    <w:p w14:paraId="3B1920C1" w14:textId="77777777" w:rsidR="003866C5" w:rsidRPr="00395859" w:rsidRDefault="003866C5" w:rsidP="003866C5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395859">
        <w:rPr>
          <w:rFonts w:ascii="Times New Roman" w:eastAsiaTheme="minorHAnsi" w:hAnsi="Times New Roman"/>
          <w:sz w:val="28"/>
          <w:szCs w:val="28"/>
          <w:lang w:eastAsia="en-US"/>
        </w:rPr>
        <w:t>Территория Акмолинской области характеризуется преобладанием увалисто-холмисто-мелкосопочным рельефом. Северную часть занимает возвышенность Кокшетау, с общим уклоном местности – с востока на запад. На крайнем юго- востоке расположены горы Ерейментау. Северо-западная часть (прилегающая к долине Есиль, на участке ее поворота к северу) представляет равнинное плато, расчлененное сухими оврагами и балками. Крайняя северо-восточная часть Акмолинской области лежит в пределах Западно-Сибирской низменности.</w:t>
      </w:r>
    </w:p>
    <w:p w14:paraId="4E0A5757" w14:textId="77777777" w:rsidR="003866C5" w:rsidRPr="00395859" w:rsidRDefault="003866C5" w:rsidP="003866C5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7DC58C87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>6.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</w:t>
      </w:r>
    </w:p>
    <w:p w14:paraId="1EAD14C6" w14:textId="77777777" w:rsidR="003866C5" w:rsidRPr="00395859" w:rsidRDefault="003866C5" w:rsidP="003866C5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395859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Атмосферный воздух</w:t>
      </w:r>
    </w:p>
    <w:p w14:paraId="7102C1F9" w14:textId="77777777" w:rsidR="003866C5" w:rsidRPr="00395859" w:rsidRDefault="003866C5" w:rsidP="003866C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95859">
        <w:rPr>
          <w:rFonts w:ascii="Times New Roman" w:hAnsi="Times New Roman"/>
          <w:sz w:val="28"/>
          <w:szCs w:val="28"/>
        </w:rPr>
        <w:t xml:space="preserve">В выбросах, отходящих от источников загрязнения атмосферного воздуха предприятия, содержится </w:t>
      </w:r>
      <w:r>
        <w:rPr>
          <w:rFonts w:ascii="Times New Roman" w:hAnsi="Times New Roman"/>
          <w:sz w:val="28"/>
          <w:szCs w:val="28"/>
        </w:rPr>
        <w:t>9</w:t>
      </w:r>
      <w:r w:rsidRPr="00395859">
        <w:rPr>
          <w:rFonts w:ascii="Times New Roman" w:hAnsi="Times New Roman"/>
          <w:sz w:val="28"/>
          <w:szCs w:val="28"/>
        </w:rPr>
        <w:t xml:space="preserve"> загрязняющих веществ, с учетом передвижных источников: </w:t>
      </w:r>
    </w:p>
    <w:p w14:paraId="11D869B1" w14:textId="77777777" w:rsidR="003866C5" w:rsidRPr="00395859" w:rsidRDefault="003866C5" w:rsidP="003866C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>1. Азота (IV) диоксид (Азота диоксид) (4);</w:t>
      </w:r>
    </w:p>
    <w:p w14:paraId="365B6512" w14:textId="77777777" w:rsidR="003866C5" w:rsidRPr="00395859" w:rsidRDefault="003866C5" w:rsidP="003866C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>2. Азот (II) оксид (Азота оксид) (6);</w:t>
      </w:r>
    </w:p>
    <w:p w14:paraId="6B413F19" w14:textId="77777777" w:rsidR="003866C5" w:rsidRPr="00395859" w:rsidRDefault="003866C5" w:rsidP="003866C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>3. Углерод (Сажа, Углерод черный) (583);</w:t>
      </w:r>
    </w:p>
    <w:p w14:paraId="411EA0F0" w14:textId="77777777" w:rsidR="003866C5" w:rsidRPr="00395859" w:rsidRDefault="003866C5" w:rsidP="003866C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>4. Сера диоксид (Ангидрид сернистый, Сернистый газ, Сера (IV) оксид) (516);</w:t>
      </w:r>
    </w:p>
    <w:p w14:paraId="4F10DE98" w14:textId="77777777" w:rsidR="003866C5" w:rsidRPr="00395859" w:rsidRDefault="003866C5" w:rsidP="003866C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>5. Сероводород (Дигидросульфид) (518);</w:t>
      </w:r>
    </w:p>
    <w:p w14:paraId="55384B07" w14:textId="77777777" w:rsidR="003866C5" w:rsidRPr="00395859" w:rsidRDefault="003866C5" w:rsidP="003866C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>6. Углерод оксид (Окись углерода, Угарный газ) (584);</w:t>
      </w:r>
    </w:p>
    <w:p w14:paraId="6BA33544" w14:textId="77777777" w:rsidR="003866C5" w:rsidRPr="00395859" w:rsidRDefault="003866C5" w:rsidP="003866C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95859">
        <w:rPr>
          <w:rFonts w:ascii="Times New Roman" w:hAnsi="Times New Roman" w:cs="Times New Roman"/>
          <w:sz w:val="28"/>
          <w:szCs w:val="28"/>
        </w:rPr>
        <w:t>. Керосин (654*)</w:t>
      </w:r>
    </w:p>
    <w:p w14:paraId="6F3F56DB" w14:textId="77777777" w:rsidR="003866C5" w:rsidRPr="00395859" w:rsidRDefault="003866C5" w:rsidP="003866C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95859">
        <w:rPr>
          <w:rFonts w:ascii="Times New Roman" w:hAnsi="Times New Roman" w:cs="Times New Roman"/>
          <w:sz w:val="28"/>
          <w:szCs w:val="28"/>
        </w:rPr>
        <w:t>. Алканы С12-19 /в пересчете на С/ (Углеводороды предельные С12-С19 (в пересчете на С); Растворитель РПК-265П) (10);</w:t>
      </w:r>
    </w:p>
    <w:p w14:paraId="6BF3F1CA" w14:textId="77777777" w:rsidR="003866C5" w:rsidRPr="00395859" w:rsidRDefault="003866C5" w:rsidP="003866C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95859">
        <w:rPr>
          <w:rFonts w:ascii="Times New Roman" w:hAnsi="Times New Roman" w:cs="Times New Roman"/>
          <w:sz w:val="28"/>
          <w:szCs w:val="28"/>
        </w:rPr>
        <w:t>. 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(494).</w:t>
      </w:r>
    </w:p>
    <w:p w14:paraId="088FB152" w14:textId="77777777" w:rsidR="003866C5" w:rsidRPr="00395859" w:rsidRDefault="003866C5" w:rsidP="003866C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>Эффектом суммации вредного</w:t>
      </w:r>
      <w:r w:rsidRPr="00395859">
        <w:rPr>
          <w:rFonts w:ascii="Times New Roman" w:hAnsi="Times New Roman"/>
          <w:sz w:val="28"/>
          <w:szCs w:val="28"/>
        </w:rPr>
        <w:t xml:space="preserve"> действия обладает 3 группы веществ: </w:t>
      </w:r>
    </w:p>
    <w:p w14:paraId="0B924FAA" w14:textId="77777777" w:rsidR="003866C5" w:rsidRPr="00395859" w:rsidRDefault="003866C5" w:rsidP="003866C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95859">
        <w:rPr>
          <w:rFonts w:ascii="Times New Roman" w:hAnsi="Times New Roman"/>
          <w:sz w:val="28"/>
          <w:szCs w:val="28"/>
        </w:rPr>
        <w:t xml:space="preserve">- 07 (31): азота диоксид и сера диоксид; </w:t>
      </w:r>
    </w:p>
    <w:p w14:paraId="0706DB11" w14:textId="77777777" w:rsidR="003866C5" w:rsidRPr="00395859" w:rsidRDefault="003866C5" w:rsidP="003866C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95859">
        <w:rPr>
          <w:rFonts w:ascii="Times New Roman" w:hAnsi="Times New Roman"/>
          <w:sz w:val="28"/>
          <w:szCs w:val="28"/>
        </w:rPr>
        <w:t xml:space="preserve">- 37 (39): сероводород и формальдегид; </w:t>
      </w:r>
    </w:p>
    <w:p w14:paraId="2D0ED865" w14:textId="77777777" w:rsidR="003866C5" w:rsidRPr="00395859" w:rsidRDefault="003866C5" w:rsidP="003866C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95859">
        <w:rPr>
          <w:rFonts w:ascii="Times New Roman" w:hAnsi="Times New Roman"/>
          <w:sz w:val="28"/>
          <w:szCs w:val="28"/>
        </w:rPr>
        <w:t xml:space="preserve">- 44 (30): </w:t>
      </w:r>
      <w:r w:rsidRPr="00395859">
        <w:rPr>
          <w:rFonts w:ascii="Times New Roman" w:hAnsi="Times New Roman" w:cs="Times New Roman"/>
          <w:sz w:val="28"/>
          <w:szCs w:val="28"/>
        </w:rPr>
        <w:t>сера диоксид и сероводород</w:t>
      </w:r>
      <w:r w:rsidRPr="00395859">
        <w:rPr>
          <w:rFonts w:ascii="Times New Roman" w:hAnsi="Times New Roman"/>
          <w:sz w:val="28"/>
          <w:szCs w:val="28"/>
        </w:rPr>
        <w:t>.</w:t>
      </w:r>
    </w:p>
    <w:p w14:paraId="2D905D87" w14:textId="77777777" w:rsidR="003866C5" w:rsidRPr="00395859" w:rsidRDefault="003866C5" w:rsidP="003866C5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395859">
        <w:rPr>
          <w:rFonts w:ascii="Times New Roman" w:hAnsi="Times New Roman"/>
          <w:b/>
          <w:sz w:val="28"/>
          <w:szCs w:val="28"/>
        </w:rPr>
        <w:t>Возможный валовый выброс вредных веществ, отходящих от стационарных источников загрязнения атмосферы предприятия, составит:</w:t>
      </w:r>
    </w:p>
    <w:p w14:paraId="1660DEC9" w14:textId="77777777" w:rsidR="003866C5" w:rsidRPr="00395859" w:rsidRDefault="003866C5" w:rsidP="003866C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 xml:space="preserve">Выбросы загрязняющих веществ составят: </w:t>
      </w:r>
    </w:p>
    <w:tbl>
      <w:tblPr>
        <w:tblStyle w:val="af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567"/>
        <w:gridCol w:w="1579"/>
        <w:gridCol w:w="709"/>
        <w:gridCol w:w="1134"/>
        <w:gridCol w:w="1509"/>
        <w:gridCol w:w="1335"/>
      </w:tblGrid>
      <w:tr w:rsidR="003866C5" w14:paraId="6219C521" w14:textId="77777777" w:rsidTr="00282443">
        <w:tc>
          <w:tcPr>
            <w:tcW w:w="421" w:type="dxa"/>
          </w:tcPr>
          <w:p w14:paraId="1D4F7739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0C9D9403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1579" w:type="dxa"/>
          </w:tcPr>
          <w:p w14:paraId="1443E373" w14:textId="77777777" w:rsidR="003866C5" w:rsidRDefault="003866C5" w:rsidP="0028244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709" w:type="dxa"/>
          </w:tcPr>
          <w:p w14:paraId="0B797AA3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4E627A1C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14:paraId="32F3552C" w14:textId="77777777" w:rsidR="003866C5" w:rsidRPr="0036402F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77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87726">
              <w:rPr>
                <w:rFonts w:ascii="Times New Roman" w:hAnsi="Times New Roman" w:cs="Times New Roman"/>
                <w:sz w:val="28"/>
                <w:szCs w:val="28"/>
              </w:rPr>
              <w:t>96447</w:t>
            </w:r>
          </w:p>
        </w:tc>
        <w:tc>
          <w:tcPr>
            <w:tcW w:w="1335" w:type="dxa"/>
          </w:tcPr>
          <w:p w14:paraId="3C173A06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</w:tr>
      <w:tr w:rsidR="003866C5" w14:paraId="29CEAC58" w14:textId="77777777" w:rsidTr="00282443">
        <w:tc>
          <w:tcPr>
            <w:tcW w:w="421" w:type="dxa"/>
          </w:tcPr>
          <w:p w14:paraId="11AC71BC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1F93FE9C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F5E5E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1579" w:type="dxa"/>
          </w:tcPr>
          <w:p w14:paraId="0B9B5AD3" w14:textId="77777777" w:rsidR="003866C5" w:rsidRDefault="003866C5" w:rsidP="0028244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709" w:type="dxa"/>
          </w:tcPr>
          <w:p w14:paraId="61F81450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05301BBB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14:paraId="21A4802B" w14:textId="77777777" w:rsidR="003866C5" w:rsidRPr="0036402F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7726">
              <w:rPr>
                <w:rFonts w:ascii="Times New Roman" w:hAnsi="Times New Roman" w:cs="Times New Roman"/>
                <w:sz w:val="28"/>
                <w:szCs w:val="28"/>
              </w:rPr>
              <w:t>5.03239</w:t>
            </w:r>
          </w:p>
        </w:tc>
        <w:tc>
          <w:tcPr>
            <w:tcW w:w="1335" w:type="dxa"/>
          </w:tcPr>
          <w:p w14:paraId="3ED5C40B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E92C10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</w:tr>
      <w:tr w:rsidR="003866C5" w14:paraId="5448ED22" w14:textId="77777777" w:rsidTr="00282443">
        <w:tc>
          <w:tcPr>
            <w:tcW w:w="421" w:type="dxa"/>
          </w:tcPr>
          <w:p w14:paraId="78B67758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567" w:type="dxa"/>
          </w:tcPr>
          <w:p w14:paraId="0B0D60D6" w14:textId="77777777" w:rsidR="003866C5" w:rsidRPr="00AF5E5E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1579" w:type="dxa"/>
          </w:tcPr>
          <w:p w14:paraId="1B489A95" w14:textId="77777777" w:rsidR="003866C5" w:rsidRDefault="003866C5" w:rsidP="0028244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709" w:type="dxa"/>
          </w:tcPr>
          <w:p w14:paraId="4B5EF961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1591E15F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14:paraId="187FB8E7" w14:textId="77777777" w:rsidR="003866C5" w:rsidRPr="0036402F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7726">
              <w:rPr>
                <w:rFonts w:ascii="Times New Roman" w:hAnsi="Times New Roman" w:cs="Times New Roman"/>
                <w:sz w:val="28"/>
                <w:szCs w:val="28"/>
              </w:rPr>
              <w:t>5.13805</w:t>
            </w:r>
          </w:p>
        </w:tc>
        <w:tc>
          <w:tcPr>
            <w:tcW w:w="1335" w:type="dxa"/>
          </w:tcPr>
          <w:p w14:paraId="76E54304" w14:textId="77777777" w:rsidR="003866C5" w:rsidRPr="00E92C10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</w:tr>
      <w:tr w:rsidR="003866C5" w14:paraId="0AF284F5" w14:textId="77777777" w:rsidTr="00282443">
        <w:tc>
          <w:tcPr>
            <w:tcW w:w="421" w:type="dxa"/>
          </w:tcPr>
          <w:p w14:paraId="0CBE14C9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733017EB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1579" w:type="dxa"/>
          </w:tcPr>
          <w:p w14:paraId="1712755B" w14:textId="77777777" w:rsidR="003866C5" w:rsidRDefault="003866C5" w:rsidP="0028244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709" w:type="dxa"/>
          </w:tcPr>
          <w:p w14:paraId="3A2CD596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650AB7CD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14:paraId="673A2B48" w14:textId="77777777" w:rsidR="003866C5" w:rsidRPr="0036402F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7726">
              <w:rPr>
                <w:rFonts w:ascii="Times New Roman" w:hAnsi="Times New Roman" w:cs="Times New Roman"/>
                <w:sz w:val="28"/>
                <w:szCs w:val="28"/>
              </w:rPr>
              <w:t>5.15248</w:t>
            </w:r>
          </w:p>
        </w:tc>
        <w:tc>
          <w:tcPr>
            <w:tcW w:w="1335" w:type="dxa"/>
          </w:tcPr>
          <w:p w14:paraId="3D9B5401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</w:tr>
      <w:tr w:rsidR="003866C5" w14:paraId="331551B7" w14:textId="77777777" w:rsidTr="00282443">
        <w:tc>
          <w:tcPr>
            <w:tcW w:w="421" w:type="dxa"/>
          </w:tcPr>
          <w:p w14:paraId="14E34F46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6F64E09B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1579" w:type="dxa"/>
          </w:tcPr>
          <w:p w14:paraId="0C0992A6" w14:textId="77777777" w:rsidR="003866C5" w:rsidRDefault="003866C5" w:rsidP="0028244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</w:p>
        </w:tc>
        <w:tc>
          <w:tcPr>
            <w:tcW w:w="709" w:type="dxa"/>
          </w:tcPr>
          <w:p w14:paraId="664B92FD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7C52E5F3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14:paraId="134C86A7" w14:textId="77777777" w:rsidR="003866C5" w:rsidRPr="0036402F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7726">
              <w:rPr>
                <w:rFonts w:ascii="Times New Roman" w:hAnsi="Times New Roman" w:cs="Times New Roman"/>
                <w:sz w:val="28"/>
                <w:szCs w:val="28"/>
              </w:rPr>
              <w:t>5.17246</w:t>
            </w:r>
          </w:p>
        </w:tc>
        <w:tc>
          <w:tcPr>
            <w:tcW w:w="1335" w:type="dxa"/>
          </w:tcPr>
          <w:p w14:paraId="79D67361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</w:tr>
      <w:tr w:rsidR="003866C5" w14:paraId="4ECBB5DF" w14:textId="77777777" w:rsidTr="00282443">
        <w:tc>
          <w:tcPr>
            <w:tcW w:w="421" w:type="dxa"/>
          </w:tcPr>
          <w:p w14:paraId="53ECAE86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39F02ABD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1579" w:type="dxa"/>
          </w:tcPr>
          <w:p w14:paraId="4DA46941" w14:textId="77777777" w:rsidR="003866C5" w:rsidRDefault="003866C5" w:rsidP="0028244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2032</w:t>
            </w:r>
          </w:p>
        </w:tc>
        <w:tc>
          <w:tcPr>
            <w:tcW w:w="709" w:type="dxa"/>
          </w:tcPr>
          <w:p w14:paraId="3766BF3A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7BC2DB06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14:paraId="7D5975E7" w14:textId="77777777" w:rsidR="003866C5" w:rsidRPr="0036402F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7726">
              <w:rPr>
                <w:rFonts w:ascii="Times New Roman" w:hAnsi="Times New Roman" w:cs="Times New Roman"/>
                <w:sz w:val="28"/>
                <w:szCs w:val="28"/>
              </w:rPr>
              <w:t>5.177932</w:t>
            </w:r>
          </w:p>
        </w:tc>
        <w:tc>
          <w:tcPr>
            <w:tcW w:w="1335" w:type="dxa"/>
          </w:tcPr>
          <w:p w14:paraId="6C0D2184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</w:tr>
      <w:tr w:rsidR="003866C5" w14:paraId="3F4896A3" w14:textId="77777777" w:rsidTr="00282443">
        <w:tc>
          <w:tcPr>
            <w:tcW w:w="421" w:type="dxa"/>
          </w:tcPr>
          <w:p w14:paraId="780CFBA8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251F5F75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1579" w:type="dxa"/>
          </w:tcPr>
          <w:p w14:paraId="3F9DD60F" w14:textId="77777777" w:rsidR="003866C5" w:rsidRDefault="003866C5" w:rsidP="0028244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2033</w:t>
            </w:r>
          </w:p>
        </w:tc>
        <w:tc>
          <w:tcPr>
            <w:tcW w:w="709" w:type="dxa"/>
          </w:tcPr>
          <w:p w14:paraId="2529CD06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4FAB3546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14:paraId="76278CF4" w14:textId="77777777" w:rsidR="003866C5" w:rsidRPr="0036402F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7726">
              <w:rPr>
                <w:rFonts w:ascii="Times New Roman" w:hAnsi="Times New Roman" w:cs="Times New Roman"/>
                <w:sz w:val="28"/>
                <w:szCs w:val="28"/>
              </w:rPr>
              <w:t>5.19216</w:t>
            </w:r>
          </w:p>
        </w:tc>
        <w:tc>
          <w:tcPr>
            <w:tcW w:w="1335" w:type="dxa"/>
          </w:tcPr>
          <w:p w14:paraId="66575444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</w:tr>
      <w:tr w:rsidR="003866C5" w14:paraId="1D7883E2" w14:textId="77777777" w:rsidTr="00282443">
        <w:tc>
          <w:tcPr>
            <w:tcW w:w="421" w:type="dxa"/>
          </w:tcPr>
          <w:p w14:paraId="5EC7AE33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2D72C334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1579" w:type="dxa"/>
          </w:tcPr>
          <w:p w14:paraId="26B77237" w14:textId="77777777" w:rsidR="003866C5" w:rsidRDefault="003866C5" w:rsidP="0028244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2034</w:t>
            </w:r>
          </w:p>
        </w:tc>
        <w:tc>
          <w:tcPr>
            <w:tcW w:w="709" w:type="dxa"/>
          </w:tcPr>
          <w:p w14:paraId="66A57707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74D43995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14:paraId="0CB1F481" w14:textId="77777777" w:rsidR="003866C5" w:rsidRPr="0036402F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7726">
              <w:rPr>
                <w:rFonts w:ascii="Times New Roman" w:hAnsi="Times New Roman" w:cs="Times New Roman"/>
                <w:sz w:val="28"/>
                <w:szCs w:val="28"/>
              </w:rPr>
              <w:t>5.20799</w:t>
            </w:r>
          </w:p>
        </w:tc>
        <w:tc>
          <w:tcPr>
            <w:tcW w:w="1335" w:type="dxa"/>
          </w:tcPr>
          <w:p w14:paraId="21FDB795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</w:tr>
      <w:tr w:rsidR="003866C5" w14:paraId="7015F277" w14:textId="77777777" w:rsidTr="00282443">
        <w:tc>
          <w:tcPr>
            <w:tcW w:w="421" w:type="dxa"/>
          </w:tcPr>
          <w:p w14:paraId="336823C8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3D318FB7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1579" w:type="dxa"/>
          </w:tcPr>
          <w:p w14:paraId="31633413" w14:textId="77777777" w:rsidR="003866C5" w:rsidRDefault="003866C5" w:rsidP="0028244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2035</w:t>
            </w:r>
          </w:p>
        </w:tc>
        <w:tc>
          <w:tcPr>
            <w:tcW w:w="709" w:type="dxa"/>
          </w:tcPr>
          <w:p w14:paraId="45D19984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14FB23EA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14:paraId="019D7C03" w14:textId="77777777" w:rsidR="003866C5" w:rsidRPr="0036402F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7726">
              <w:rPr>
                <w:rFonts w:ascii="Times New Roman" w:hAnsi="Times New Roman" w:cs="Times New Roman"/>
                <w:sz w:val="28"/>
                <w:szCs w:val="28"/>
              </w:rPr>
              <w:t>5.21909</w:t>
            </w:r>
          </w:p>
        </w:tc>
        <w:tc>
          <w:tcPr>
            <w:tcW w:w="1335" w:type="dxa"/>
          </w:tcPr>
          <w:p w14:paraId="11AB34D1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</w:tr>
      <w:tr w:rsidR="003866C5" w14:paraId="0501438B" w14:textId="77777777" w:rsidTr="00282443">
        <w:tc>
          <w:tcPr>
            <w:tcW w:w="421" w:type="dxa"/>
          </w:tcPr>
          <w:p w14:paraId="1503C1F2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4C3422C7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1579" w:type="dxa"/>
          </w:tcPr>
          <w:p w14:paraId="0726F92C" w14:textId="77777777" w:rsidR="003866C5" w:rsidRDefault="003866C5" w:rsidP="0028244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2036</w:t>
            </w:r>
          </w:p>
        </w:tc>
        <w:tc>
          <w:tcPr>
            <w:tcW w:w="709" w:type="dxa"/>
          </w:tcPr>
          <w:p w14:paraId="7D31CE65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7AC7E87B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14:paraId="622EB72F" w14:textId="77777777" w:rsidR="003866C5" w:rsidRPr="0036402F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7726">
              <w:rPr>
                <w:rFonts w:ascii="Times New Roman" w:hAnsi="Times New Roman" w:cs="Times New Roman"/>
                <w:sz w:val="28"/>
                <w:szCs w:val="28"/>
              </w:rPr>
              <w:t>9.8611</w:t>
            </w:r>
          </w:p>
        </w:tc>
        <w:tc>
          <w:tcPr>
            <w:tcW w:w="1335" w:type="dxa"/>
          </w:tcPr>
          <w:p w14:paraId="353673B2" w14:textId="77777777" w:rsidR="003866C5" w:rsidRDefault="003866C5" w:rsidP="0028244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</w:tr>
    </w:tbl>
    <w:p w14:paraId="1C88D0BD" w14:textId="77777777" w:rsidR="003866C5" w:rsidRPr="00395859" w:rsidRDefault="003866C5" w:rsidP="003866C5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</w:p>
    <w:p w14:paraId="47BCA0B3" w14:textId="77777777" w:rsidR="003866C5" w:rsidRPr="00395859" w:rsidRDefault="003866C5" w:rsidP="003866C5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395859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Отходы производства и потребления</w:t>
      </w:r>
    </w:p>
    <w:p w14:paraId="2A6DDC27" w14:textId="77777777" w:rsidR="003866C5" w:rsidRDefault="003866C5" w:rsidP="003866C5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 xml:space="preserve">В процессе эксплуатации проектируемого объекта образуются следующие виды отходов: </w:t>
      </w:r>
    </w:p>
    <w:p w14:paraId="53A397F0" w14:textId="77777777" w:rsidR="003866C5" w:rsidRDefault="003866C5" w:rsidP="003866C5">
      <w:pPr>
        <w:suppressAutoHyphens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</w:p>
    <w:p w14:paraId="4608AEE0" w14:textId="77777777" w:rsidR="003866C5" w:rsidRPr="00395859" w:rsidRDefault="003866C5" w:rsidP="003866C5">
      <w:pPr>
        <w:suppressAutoHyphens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47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2413"/>
        <w:gridCol w:w="2552"/>
      </w:tblGrid>
      <w:tr w:rsidR="003866C5" w:rsidRPr="00E82CC6" w14:paraId="04A849EF" w14:textId="77777777" w:rsidTr="00282443">
        <w:trPr>
          <w:trHeight w:val="759"/>
          <w:jc w:val="center"/>
        </w:trPr>
        <w:tc>
          <w:tcPr>
            <w:tcW w:w="2220" w:type="pct"/>
            <w:shd w:val="clear" w:color="auto" w:fill="DBE5F1"/>
            <w:vAlign w:val="center"/>
          </w:tcPr>
          <w:p w14:paraId="5629954D" w14:textId="77777777" w:rsidR="003866C5" w:rsidRPr="00F22065" w:rsidRDefault="003866C5" w:rsidP="00282443">
            <w:pPr>
              <w:tabs>
                <w:tab w:val="left" w:pos="334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F22065">
              <w:rPr>
                <w:rFonts w:ascii="Times New Roman" w:hAnsi="Times New Roman"/>
                <w:b/>
                <w:sz w:val="24"/>
                <w:szCs w:val="26"/>
              </w:rPr>
              <w:t>Наименование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</w:t>
            </w:r>
            <w:r w:rsidRPr="00F22065">
              <w:rPr>
                <w:rFonts w:ascii="Times New Roman" w:hAnsi="Times New Roman"/>
                <w:b/>
                <w:sz w:val="24"/>
                <w:szCs w:val="26"/>
              </w:rPr>
              <w:t>отходов</w:t>
            </w:r>
          </w:p>
        </w:tc>
        <w:tc>
          <w:tcPr>
            <w:tcW w:w="1351" w:type="pct"/>
            <w:shd w:val="clear" w:color="auto" w:fill="DBE5F1"/>
            <w:vAlign w:val="center"/>
          </w:tcPr>
          <w:p w14:paraId="14518138" w14:textId="77777777" w:rsidR="003866C5" w:rsidRPr="00F22065" w:rsidRDefault="003866C5" w:rsidP="00282443">
            <w:pPr>
              <w:tabs>
                <w:tab w:val="left" w:pos="334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F22065">
              <w:rPr>
                <w:rFonts w:ascii="Times New Roman" w:hAnsi="Times New Roman"/>
                <w:b/>
                <w:sz w:val="24"/>
                <w:szCs w:val="26"/>
              </w:rPr>
              <w:t>Количество,</w:t>
            </w:r>
          </w:p>
          <w:p w14:paraId="15D6F772" w14:textId="77777777" w:rsidR="003866C5" w:rsidRPr="00F22065" w:rsidRDefault="003866C5" w:rsidP="00282443">
            <w:pPr>
              <w:tabs>
                <w:tab w:val="left" w:pos="334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F22065">
              <w:rPr>
                <w:rFonts w:ascii="Times New Roman" w:hAnsi="Times New Roman"/>
                <w:b/>
                <w:sz w:val="24"/>
                <w:szCs w:val="26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>онн</w:t>
            </w:r>
            <w:r w:rsidRPr="00F22065">
              <w:rPr>
                <w:rFonts w:ascii="Times New Roman" w:hAnsi="Times New Roman"/>
                <w:b/>
                <w:sz w:val="24"/>
                <w:szCs w:val="26"/>
              </w:rPr>
              <w:t>/год</w:t>
            </w:r>
          </w:p>
        </w:tc>
        <w:tc>
          <w:tcPr>
            <w:tcW w:w="1429" w:type="pct"/>
            <w:shd w:val="clear" w:color="auto" w:fill="D9E2F3" w:themeFill="accent1" w:themeFillTint="33"/>
            <w:vAlign w:val="center"/>
          </w:tcPr>
          <w:p w14:paraId="72DF896F" w14:textId="77777777" w:rsidR="003866C5" w:rsidRPr="00F22065" w:rsidRDefault="003866C5" w:rsidP="00282443">
            <w:pPr>
              <w:tabs>
                <w:tab w:val="left" w:pos="334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Срок хранения отходов</w:t>
            </w:r>
          </w:p>
        </w:tc>
      </w:tr>
      <w:tr w:rsidR="003866C5" w:rsidRPr="00E82CC6" w14:paraId="51ABD629" w14:textId="77777777" w:rsidTr="00282443">
        <w:trPr>
          <w:jc w:val="center"/>
        </w:trPr>
        <w:tc>
          <w:tcPr>
            <w:tcW w:w="2220" w:type="pct"/>
            <w:vAlign w:val="center"/>
          </w:tcPr>
          <w:p w14:paraId="47290ACC" w14:textId="77777777" w:rsidR="003866C5" w:rsidRPr="00E82CC6" w:rsidRDefault="003866C5" w:rsidP="00282443">
            <w:pPr>
              <w:spacing w:after="0"/>
              <w:rPr>
                <w:rFonts w:ascii="Times New Roman" w:hAnsi="Times New Roman"/>
                <w:sz w:val="24"/>
                <w:szCs w:val="26"/>
              </w:rPr>
            </w:pPr>
            <w:r w:rsidRPr="00E82CC6">
              <w:rPr>
                <w:rFonts w:ascii="Times New Roman" w:hAnsi="Times New Roman"/>
                <w:sz w:val="24"/>
                <w:szCs w:val="26"/>
              </w:rPr>
              <w:t>Твердые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E82CC6">
              <w:rPr>
                <w:rFonts w:ascii="Times New Roman" w:hAnsi="Times New Roman"/>
                <w:sz w:val="24"/>
                <w:szCs w:val="26"/>
              </w:rPr>
              <w:t>бытовые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E82CC6">
              <w:rPr>
                <w:rFonts w:ascii="Times New Roman" w:hAnsi="Times New Roman"/>
                <w:sz w:val="24"/>
                <w:szCs w:val="26"/>
              </w:rPr>
              <w:t>отходы</w:t>
            </w:r>
          </w:p>
        </w:tc>
        <w:tc>
          <w:tcPr>
            <w:tcW w:w="1351" w:type="pct"/>
            <w:vAlign w:val="center"/>
          </w:tcPr>
          <w:p w14:paraId="0C901E10" w14:textId="77777777" w:rsidR="003866C5" w:rsidRPr="00E82CC6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0,9</w:t>
            </w:r>
          </w:p>
        </w:tc>
        <w:tc>
          <w:tcPr>
            <w:tcW w:w="1429" w:type="pct"/>
          </w:tcPr>
          <w:p w14:paraId="0FDDF926" w14:textId="77777777" w:rsidR="003866C5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не более 6 месяц. </w:t>
            </w:r>
          </w:p>
        </w:tc>
      </w:tr>
      <w:tr w:rsidR="003866C5" w:rsidRPr="00E82CC6" w14:paraId="32E6362F" w14:textId="77777777" w:rsidTr="00282443">
        <w:trPr>
          <w:jc w:val="center"/>
        </w:trPr>
        <w:tc>
          <w:tcPr>
            <w:tcW w:w="2220" w:type="pct"/>
            <w:vAlign w:val="center"/>
          </w:tcPr>
          <w:p w14:paraId="4843B4F1" w14:textId="77777777" w:rsidR="003866C5" w:rsidRPr="00E82CC6" w:rsidRDefault="003866C5" w:rsidP="00282443">
            <w:pPr>
              <w:spacing w:after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Промасленная ветошь</w:t>
            </w:r>
          </w:p>
        </w:tc>
        <w:tc>
          <w:tcPr>
            <w:tcW w:w="1351" w:type="pct"/>
            <w:vAlign w:val="center"/>
          </w:tcPr>
          <w:p w14:paraId="6881576B" w14:textId="77777777" w:rsidR="003866C5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0,08</w:t>
            </w:r>
          </w:p>
        </w:tc>
        <w:tc>
          <w:tcPr>
            <w:tcW w:w="1429" w:type="pct"/>
          </w:tcPr>
          <w:p w14:paraId="450383DB" w14:textId="77777777" w:rsidR="003866C5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не более 6 месяц.</w:t>
            </w:r>
          </w:p>
        </w:tc>
      </w:tr>
      <w:tr w:rsidR="003866C5" w:rsidRPr="00E82CC6" w14:paraId="378BC442" w14:textId="77777777" w:rsidTr="00282443">
        <w:trPr>
          <w:jc w:val="center"/>
        </w:trPr>
        <w:tc>
          <w:tcPr>
            <w:tcW w:w="2220" w:type="pct"/>
            <w:vAlign w:val="center"/>
          </w:tcPr>
          <w:p w14:paraId="44B989CF" w14:textId="77777777" w:rsidR="003866C5" w:rsidRDefault="003866C5" w:rsidP="00282443">
            <w:pPr>
              <w:spacing w:after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Вскрышные породы</w:t>
            </w:r>
          </w:p>
        </w:tc>
        <w:tc>
          <w:tcPr>
            <w:tcW w:w="1351" w:type="pct"/>
            <w:vAlign w:val="center"/>
          </w:tcPr>
          <w:p w14:paraId="1CE890C9" w14:textId="77777777" w:rsidR="003866C5" w:rsidRPr="002E26B6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26B6">
              <w:rPr>
                <w:rFonts w:ascii="Times New Roman" w:hAnsi="Times New Roman"/>
                <w:sz w:val="24"/>
                <w:szCs w:val="26"/>
              </w:rPr>
              <w:t xml:space="preserve">- 2027 г. – </w:t>
            </w:r>
            <w:r>
              <w:rPr>
                <w:rFonts w:ascii="Times New Roman" w:hAnsi="Times New Roman"/>
                <w:sz w:val="24"/>
                <w:szCs w:val="26"/>
              </w:rPr>
              <w:t>5950;</w:t>
            </w:r>
          </w:p>
          <w:p w14:paraId="2107268B" w14:textId="77777777" w:rsidR="003866C5" w:rsidRPr="002E26B6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26B6">
              <w:rPr>
                <w:rFonts w:ascii="Times New Roman" w:hAnsi="Times New Roman"/>
                <w:sz w:val="24"/>
                <w:szCs w:val="26"/>
              </w:rPr>
              <w:t xml:space="preserve">- 2028 г. – </w:t>
            </w:r>
            <w:r>
              <w:rPr>
                <w:rFonts w:ascii="Times New Roman" w:hAnsi="Times New Roman"/>
                <w:sz w:val="24"/>
                <w:szCs w:val="26"/>
              </w:rPr>
              <w:t>5775</w:t>
            </w:r>
            <w:r w:rsidRPr="002E26B6">
              <w:rPr>
                <w:rFonts w:ascii="Times New Roman" w:hAnsi="Times New Roman"/>
                <w:sz w:val="24"/>
                <w:szCs w:val="26"/>
              </w:rPr>
              <w:t>;</w:t>
            </w:r>
          </w:p>
          <w:p w14:paraId="2A5E6CD4" w14:textId="77777777" w:rsidR="003866C5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26B6">
              <w:rPr>
                <w:rFonts w:ascii="Times New Roman" w:hAnsi="Times New Roman"/>
                <w:sz w:val="24"/>
                <w:szCs w:val="26"/>
              </w:rPr>
              <w:t xml:space="preserve">- 2029 г. – </w:t>
            </w:r>
            <w:r>
              <w:rPr>
                <w:rFonts w:ascii="Times New Roman" w:hAnsi="Times New Roman"/>
                <w:sz w:val="24"/>
                <w:szCs w:val="26"/>
              </w:rPr>
              <w:t>6300;</w:t>
            </w:r>
          </w:p>
          <w:p w14:paraId="0381BBB0" w14:textId="77777777" w:rsidR="003866C5" w:rsidRPr="002E26B6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26B6">
              <w:rPr>
                <w:rFonts w:ascii="Times New Roman" w:hAnsi="Times New Roman"/>
                <w:sz w:val="24"/>
                <w:szCs w:val="26"/>
              </w:rPr>
              <w:t>- 20</w:t>
            </w:r>
            <w:r>
              <w:rPr>
                <w:rFonts w:ascii="Times New Roman" w:hAnsi="Times New Roman"/>
                <w:sz w:val="24"/>
                <w:szCs w:val="26"/>
              </w:rPr>
              <w:t>30</w:t>
            </w:r>
            <w:r w:rsidRPr="002E26B6">
              <w:rPr>
                <w:rFonts w:ascii="Times New Roman" w:hAnsi="Times New Roman"/>
                <w:sz w:val="24"/>
                <w:szCs w:val="26"/>
              </w:rPr>
              <w:t xml:space="preserve"> г. – </w:t>
            </w:r>
            <w:r>
              <w:rPr>
                <w:rFonts w:ascii="Times New Roman" w:hAnsi="Times New Roman"/>
                <w:sz w:val="24"/>
                <w:szCs w:val="26"/>
              </w:rPr>
              <w:t>6825;</w:t>
            </w:r>
          </w:p>
          <w:p w14:paraId="230A0B08" w14:textId="77777777" w:rsidR="003866C5" w:rsidRPr="002E26B6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26B6">
              <w:rPr>
                <w:rFonts w:ascii="Times New Roman" w:hAnsi="Times New Roman"/>
                <w:sz w:val="24"/>
                <w:szCs w:val="26"/>
              </w:rPr>
              <w:t>- 20</w:t>
            </w:r>
            <w:r>
              <w:rPr>
                <w:rFonts w:ascii="Times New Roman" w:hAnsi="Times New Roman"/>
                <w:sz w:val="24"/>
                <w:szCs w:val="26"/>
              </w:rPr>
              <w:t>31</w:t>
            </w:r>
            <w:r w:rsidRPr="002E26B6">
              <w:rPr>
                <w:rFonts w:ascii="Times New Roman" w:hAnsi="Times New Roman"/>
                <w:sz w:val="24"/>
                <w:szCs w:val="26"/>
              </w:rPr>
              <w:t xml:space="preserve"> г. – </w:t>
            </w:r>
            <w:r>
              <w:rPr>
                <w:rFonts w:ascii="Times New Roman" w:hAnsi="Times New Roman"/>
                <w:sz w:val="24"/>
                <w:szCs w:val="26"/>
              </w:rPr>
              <w:t>7700</w:t>
            </w:r>
            <w:r w:rsidRPr="002E26B6">
              <w:rPr>
                <w:rFonts w:ascii="Times New Roman" w:hAnsi="Times New Roman"/>
                <w:sz w:val="24"/>
                <w:szCs w:val="26"/>
              </w:rPr>
              <w:t>;</w:t>
            </w:r>
          </w:p>
          <w:p w14:paraId="5355FF4E" w14:textId="77777777" w:rsidR="003866C5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26B6">
              <w:rPr>
                <w:rFonts w:ascii="Times New Roman" w:hAnsi="Times New Roman"/>
                <w:sz w:val="24"/>
                <w:szCs w:val="26"/>
              </w:rPr>
              <w:t>- 20</w:t>
            </w:r>
            <w:r>
              <w:rPr>
                <w:rFonts w:ascii="Times New Roman" w:hAnsi="Times New Roman"/>
                <w:sz w:val="24"/>
                <w:szCs w:val="26"/>
              </w:rPr>
              <w:t>32</w:t>
            </w:r>
            <w:r w:rsidRPr="002E26B6">
              <w:rPr>
                <w:rFonts w:ascii="Times New Roman" w:hAnsi="Times New Roman"/>
                <w:sz w:val="24"/>
                <w:szCs w:val="26"/>
              </w:rPr>
              <w:t xml:space="preserve"> г. – </w:t>
            </w:r>
            <w:r>
              <w:rPr>
                <w:rFonts w:ascii="Times New Roman" w:hAnsi="Times New Roman"/>
                <w:sz w:val="24"/>
                <w:szCs w:val="26"/>
              </w:rPr>
              <w:t>7175;</w:t>
            </w:r>
          </w:p>
          <w:p w14:paraId="25304587" w14:textId="77777777" w:rsidR="003866C5" w:rsidRPr="002E26B6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26B6">
              <w:rPr>
                <w:rFonts w:ascii="Times New Roman" w:hAnsi="Times New Roman"/>
                <w:sz w:val="24"/>
                <w:szCs w:val="26"/>
              </w:rPr>
              <w:t>- 20</w:t>
            </w:r>
            <w:r>
              <w:rPr>
                <w:rFonts w:ascii="Times New Roman" w:hAnsi="Times New Roman"/>
                <w:sz w:val="24"/>
                <w:szCs w:val="26"/>
              </w:rPr>
              <w:t>33</w:t>
            </w:r>
            <w:r w:rsidRPr="002E26B6">
              <w:rPr>
                <w:rFonts w:ascii="Times New Roman" w:hAnsi="Times New Roman"/>
                <w:sz w:val="24"/>
                <w:szCs w:val="26"/>
              </w:rPr>
              <w:t xml:space="preserve"> г. – </w:t>
            </w:r>
            <w:r>
              <w:rPr>
                <w:rFonts w:ascii="Times New Roman" w:hAnsi="Times New Roman"/>
                <w:sz w:val="24"/>
                <w:szCs w:val="26"/>
              </w:rPr>
              <w:t>7700;</w:t>
            </w:r>
          </w:p>
          <w:p w14:paraId="47E81EFD" w14:textId="77777777" w:rsidR="003866C5" w:rsidRPr="002E26B6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26B6">
              <w:rPr>
                <w:rFonts w:ascii="Times New Roman" w:hAnsi="Times New Roman"/>
                <w:sz w:val="24"/>
                <w:szCs w:val="26"/>
              </w:rPr>
              <w:t>- 20</w:t>
            </w:r>
            <w:r>
              <w:rPr>
                <w:rFonts w:ascii="Times New Roman" w:hAnsi="Times New Roman"/>
                <w:sz w:val="24"/>
                <w:szCs w:val="26"/>
              </w:rPr>
              <w:t>34</w:t>
            </w:r>
            <w:r w:rsidRPr="002E26B6">
              <w:rPr>
                <w:rFonts w:ascii="Times New Roman" w:hAnsi="Times New Roman"/>
                <w:sz w:val="24"/>
                <w:szCs w:val="26"/>
              </w:rPr>
              <w:t xml:space="preserve"> г. – </w:t>
            </w:r>
            <w:r>
              <w:rPr>
                <w:rFonts w:ascii="Times New Roman" w:hAnsi="Times New Roman"/>
                <w:sz w:val="24"/>
                <w:szCs w:val="26"/>
              </w:rPr>
              <w:t>8225</w:t>
            </w:r>
            <w:r w:rsidRPr="002E26B6">
              <w:rPr>
                <w:rFonts w:ascii="Times New Roman" w:hAnsi="Times New Roman"/>
                <w:sz w:val="24"/>
                <w:szCs w:val="26"/>
              </w:rPr>
              <w:t>;</w:t>
            </w:r>
          </w:p>
          <w:p w14:paraId="2EF9ACAC" w14:textId="77777777" w:rsidR="003866C5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26B6">
              <w:rPr>
                <w:rFonts w:ascii="Times New Roman" w:hAnsi="Times New Roman"/>
                <w:sz w:val="24"/>
                <w:szCs w:val="26"/>
              </w:rPr>
              <w:t>- 20</w:t>
            </w:r>
            <w:r>
              <w:rPr>
                <w:rFonts w:ascii="Times New Roman" w:hAnsi="Times New Roman"/>
                <w:sz w:val="24"/>
                <w:szCs w:val="26"/>
              </w:rPr>
              <w:t>35</w:t>
            </w:r>
            <w:r w:rsidRPr="002E26B6">
              <w:rPr>
                <w:rFonts w:ascii="Times New Roman" w:hAnsi="Times New Roman"/>
                <w:sz w:val="24"/>
                <w:szCs w:val="26"/>
              </w:rPr>
              <w:t xml:space="preserve"> г. – </w:t>
            </w:r>
            <w:r>
              <w:rPr>
                <w:rFonts w:ascii="Times New Roman" w:hAnsi="Times New Roman"/>
                <w:sz w:val="24"/>
                <w:szCs w:val="26"/>
              </w:rPr>
              <w:t>8225;</w:t>
            </w:r>
          </w:p>
          <w:p w14:paraId="3B621761" w14:textId="77777777" w:rsidR="003866C5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26B6">
              <w:rPr>
                <w:rFonts w:ascii="Times New Roman" w:hAnsi="Times New Roman"/>
                <w:sz w:val="24"/>
                <w:szCs w:val="26"/>
              </w:rPr>
              <w:t>- 20</w:t>
            </w:r>
            <w:r>
              <w:rPr>
                <w:rFonts w:ascii="Times New Roman" w:hAnsi="Times New Roman"/>
                <w:sz w:val="24"/>
                <w:szCs w:val="26"/>
              </w:rPr>
              <w:t>36</w:t>
            </w:r>
            <w:r w:rsidRPr="002E26B6">
              <w:rPr>
                <w:rFonts w:ascii="Times New Roman" w:hAnsi="Times New Roman"/>
                <w:sz w:val="24"/>
                <w:szCs w:val="26"/>
              </w:rPr>
              <w:t xml:space="preserve"> г. – </w:t>
            </w:r>
            <w:r>
              <w:rPr>
                <w:rFonts w:ascii="Times New Roman" w:hAnsi="Times New Roman"/>
                <w:sz w:val="24"/>
                <w:szCs w:val="26"/>
              </w:rPr>
              <w:t>153125</w:t>
            </w:r>
            <w:r w:rsidRPr="002E26B6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1429" w:type="pct"/>
          </w:tcPr>
          <w:p w14:paraId="3D27B65C" w14:textId="77777777" w:rsidR="003866C5" w:rsidRPr="002E26B6" w:rsidRDefault="003866C5" w:rsidP="00282443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Используются в целях рекультивации карьера.</w:t>
            </w:r>
          </w:p>
        </w:tc>
      </w:tr>
    </w:tbl>
    <w:p w14:paraId="07F4F3D8" w14:textId="77777777" w:rsidR="003866C5" w:rsidRDefault="003866C5" w:rsidP="003866C5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B3B4D1B" w14:textId="77777777" w:rsidR="003866C5" w:rsidRPr="00395859" w:rsidRDefault="003866C5" w:rsidP="003866C5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395859">
        <w:rPr>
          <w:rFonts w:ascii="Times New Roman" w:eastAsiaTheme="minorHAnsi" w:hAnsi="Times New Roman"/>
          <w:sz w:val="28"/>
          <w:szCs w:val="28"/>
          <w:lang w:eastAsia="en-US"/>
        </w:rPr>
        <w:t xml:space="preserve">Временное хранение всех образующихся видов отходов на участке проведения работ предусматривается не более 6 месяцев. </w:t>
      </w:r>
    </w:p>
    <w:p w14:paraId="0D09E206" w14:textId="77777777" w:rsidR="003866C5" w:rsidRPr="00395859" w:rsidRDefault="003866C5" w:rsidP="003866C5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395859">
        <w:rPr>
          <w:rFonts w:ascii="Times New Roman" w:eastAsiaTheme="minorHAnsi" w:hAnsi="Times New Roman"/>
          <w:sz w:val="28"/>
          <w:szCs w:val="28"/>
          <w:lang w:eastAsia="en-US"/>
        </w:rPr>
        <w:t>В дальнейшем отходы в полном объеме вывозятся по договорам со специализированными организациями или утилизируются на предприятии.</w:t>
      </w:r>
    </w:p>
    <w:p w14:paraId="4F30B228" w14:textId="77777777" w:rsidR="003866C5" w:rsidRPr="00395859" w:rsidRDefault="003866C5" w:rsidP="003866C5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395859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Вероятность возникновения аварий</w:t>
      </w:r>
    </w:p>
    <w:p w14:paraId="1A2F884B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Возможные причины возникновения аварийных ситуаций при проведении проектируемых работ условно разделяются на две взаимосвязанные группы:</w:t>
      </w:r>
    </w:p>
    <w:p w14:paraId="2C8C5DF8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- отказы оборудования;</w:t>
      </w:r>
    </w:p>
    <w:p w14:paraId="1FFDB9D4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- внешние воздействия природного и техногенного характера.</w:t>
      </w:r>
    </w:p>
    <w:p w14:paraId="63CEBF79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К природным факторам на рассматриваемой территории могут быть отнесены аварии, связанные с подвижками, вызываемыми разрядкой </w:t>
      </w:r>
      <w:r w:rsidRPr="00395859">
        <w:rPr>
          <w:szCs w:val="28"/>
        </w:rPr>
        <w:lastRenderedPageBreak/>
        <w:t>напряженного состояния литосферы и ее верхней оболочки (осадочной толщи), региональными неотектоническими движениями, в том числе по активным разломам, техногенными процессами, приводящими к наведенной сейсмичности. Также к природным факторам, способным инициировать аварии можно отнести экстремальные погодные условия – ураганные ветры, степные пожары от молний и др.</w:t>
      </w:r>
    </w:p>
    <w:p w14:paraId="0D946D69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Антропогенные факторы включают в себя целый перечень причин аварий, связанных с техническими и организационными мероприятиями, в частности, внешними силовыми воздействиями, браком при монтаже и ремонте оборудования, коррозийности металла, ошибочными действиями обслуживающего персонала, террактами.</w:t>
      </w:r>
    </w:p>
    <w:p w14:paraId="12361091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Однако работа участка за весь период его существования показывает, что вероятность возникновения аварий от внешних источников крайне мала.</w:t>
      </w:r>
    </w:p>
    <w:p w14:paraId="3F263FBA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С учетом вероятности возникновения аварийных ситуаций, одним из эффективных методов минимизации ущерба от потенциальных аварий различных групп является готовность к ним: разработка сценариев возможного развития событий при аварии и сценариев реагирования на них.</w:t>
      </w:r>
    </w:p>
    <w:p w14:paraId="39678D20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 xml:space="preserve">Другие аварийные ситуации и инциденты, связанные с эксплуатацией </w:t>
      </w:r>
      <w:r>
        <w:rPr>
          <w:szCs w:val="28"/>
        </w:rPr>
        <w:t>объекта</w:t>
      </w:r>
      <w:r w:rsidRPr="00395859">
        <w:rPr>
          <w:szCs w:val="28"/>
        </w:rPr>
        <w:t xml:space="preserve"> и его объектов, носят, как правило, локальный характер, ликвидируются силами работников</w:t>
      </w:r>
      <w:r>
        <w:rPr>
          <w:szCs w:val="28"/>
        </w:rPr>
        <w:t xml:space="preserve"> предприятия</w:t>
      </w:r>
      <w:r w:rsidRPr="00395859">
        <w:rPr>
          <w:szCs w:val="28"/>
        </w:rPr>
        <w:t xml:space="preserve"> в соответствии с Планом ликвидации аварий.</w:t>
      </w:r>
    </w:p>
    <w:p w14:paraId="549DD433" w14:textId="77777777" w:rsidR="003866C5" w:rsidRPr="00395859" w:rsidRDefault="003866C5" w:rsidP="003866C5">
      <w:pPr>
        <w:pStyle w:val="af0"/>
        <w:spacing w:after="0"/>
        <w:rPr>
          <w:szCs w:val="28"/>
        </w:rPr>
      </w:pPr>
    </w:p>
    <w:p w14:paraId="45E27E9F" w14:textId="77777777" w:rsidR="003866C5" w:rsidRPr="00395859" w:rsidRDefault="003866C5" w:rsidP="003866C5">
      <w:pPr>
        <w:pStyle w:val="af0"/>
        <w:spacing w:after="0"/>
        <w:rPr>
          <w:b/>
          <w:szCs w:val="28"/>
        </w:rPr>
      </w:pPr>
      <w:r w:rsidRPr="00395859">
        <w:rPr>
          <w:b/>
          <w:szCs w:val="28"/>
        </w:rPr>
        <w:t>7. Информация</w:t>
      </w:r>
    </w:p>
    <w:p w14:paraId="1D20684A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 xml:space="preserve">Информация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 </w:t>
      </w:r>
    </w:p>
    <w:p w14:paraId="7F4DA024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60058D4C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500A7F24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>Информация о возможных существенных вредных воздействиях на окружающую среду, связанных с рисками возникновения аварий и опасных природных явлений</w:t>
      </w:r>
    </w:p>
    <w:p w14:paraId="3DBC5C73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7E336F7B" w14:textId="77777777" w:rsidR="003866C5" w:rsidRPr="00395859" w:rsidRDefault="003866C5" w:rsidP="003866C5">
      <w:pPr>
        <w:pStyle w:val="af0"/>
        <w:spacing w:after="0"/>
        <w:rPr>
          <w:szCs w:val="28"/>
        </w:rPr>
      </w:pPr>
    </w:p>
    <w:p w14:paraId="1648BB5F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>Информация о мерах по предотвращению аварий и опасных природных явлений, и ликвидации их последствий, включая оповещение населения</w:t>
      </w:r>
    </w:p>
    <w:p w14:paraId="7F48DE62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Неблагоприятные последствия для окружающей среды в результате возникновения</w:t>
      </w:r>
    </w:p>
    <w:p w14:paraId="2988629E" w14:textId="77777777" w:rsidR="003866C5" w:rsidRPr="00395859" w:rsidRDefault="003866C5" w:rsidP="003866C5">
      <w:pPr>
        <w:pStyle w:val="af0"/>
        <w:ind w:firstLine="0"/>
        <w:rPr>
          <w:szCs w:val="28"/>
        </w:rPr>
      </w:pPr>
      <w:r w:rsidRPr="00395859">
        <w:rPr>
          <w:szCs w:val="28"/>
        </w:rPr>
        <w:t>возможного инцидента (розлив нефтепродуктов на земную поверхность) оцениваются как незначительные и локальные – пятно нефтепродуктов на поверхности земли, которые устраняются немедленно персоналом организации и направляются на осуществления процедур по обезвреживанию замазученных грунтов в специализированную организацию.</w:t>
      </w:r>
    </w:p>
    <w:p w14:paraId="703C1B8A" w14:textId="77777777" w:rsidR="003866C5" w:rsidRPr="00395859" w:rsidRDefault="003866C5" w:rsidP="003866C5">
      <w:pPr>
        <w:pStyle w:val="af0"/>
        <w:spacing w:after="0"/>
        <w:ind w:firstLine="0"/>
        <w:rPr>
          <w:szCs w:val="28"/>
        </w:rPr>
      </w:pPr>
    </w:p>
    <w:p w14:paraId="4CF97CA9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мерах по предотвращению аварий и опасных природных явлений, и ликвидации их последствий, включая оповещение населения</w:t>
      </w:r>
    </w:p>
    <w:p w14:paraId="1A303F3B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 xml:space="preserve">Учитывая отдельность от жилой зоны, негативное воздействие отсутствует для населения и в окружающую среду. </w:t>
      </w:r>
    </w:p>
    <w:p w14:paraId="47F67A1F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395859">
        <w:rPr>
          <w:rFonts w:ascii="Times New Roman" w:hAnsi="Times New Roman" w:cs="Times New Roman"/>
          <w:sz w:val="28"/>
          <w:szCs w:val="28"/>
        </w:rPr>
        <w:t xml:space="preserve">При возникновении опасных природных явлений, старатель уведомляет уполномоченные службы ЧС, гражданской защиты. </w:t>
      </w:r>
    </w:p>
    <w:p w14:paraId="55B7E03C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0A2249FF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>8. краткое описание:</w:t>
      </w:r>
    </w:p>
    <w:p w14:paraId="607D7A33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>Краткое описание мер по предотвращению, сокращению, смягчению выявленных существенных воздействий намечаемой деятельности на окружающую среду</w:t>
      </w:r>
    </w:p>
    <w:p w14:paraId="48C5EA11" w14:textId="77777777" w:rsidR="003866C5" w:rsidRPr="00395859" w:rsidRDefault="003866C5" w:rsidP="003866C5">
      <w:pPr>
        <w:spacing w:after="0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 xml:space="preserve">В целях снижения пылевыделения на территории месторождения предусмотрено гидроорошение пылящих поверхностей, внутриплощадочного дорожного полотна посредством поливомоечной машины. </w:t>
      </w:r>
    </w:p>
    <w:p w14:paraId="6BB16B76" w14:textId="77777777" w:rsidR="003866C5" w:rsidRPr="00395859" w:rsidRDefault="003866C5" w:rsidP="003866C5">
      <w:pPr>
        <w:pStyle w:val="af0"/>
        <w:spacing w:after="0"/>
        <w:ind w:firstLine="0"/>
        <w:rPr>
          <w:szCs w:val="28"/>
        </w:rPr>
      </w:pPr>
    </w:p>
    <w:p w14:paraId="10746D2E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 xml:space="preserve">Краткое описание мер по компенсации потерь биоразнообразия, если намечаемая деятельность может привести к таким потерям. </w:t>
      </w:r>
    </w:p>
    <w:p w14:paraId="5D8D32FC" w14:textId="77777777" w:rsidR="003866C5" w:rsidRPr="007C3172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C3172">
        <w:rPr>
          <w:rFonts w:ascii="Times New Roman" w:hAnsi="Times New Roman" w:cs="Times New Roman"/>
          <w:bCs/>
          <w:sz w:val="28"/>
          <w:szCs w:val="28"/>
        </w:rPr>
        <w:t>Реализация намечаемой деятельности по добыче глин и глинистых пород на месторождении Айгыржал будет сопровождаться локальным нарушением почвенно-растительного покрова в пределах карьерного поля и объектов производственной инфраструктуры. Воздействие на растительный и животный мир будет ограничено территорией земельного отвода и не затронет особо охраняемые природные территории, миграционные пути животных регионального значения, а также места произрастания и обитания редких и находящихся под угрозой исчезновения видов растений и животных.</w:t>
      </w:r>
    </w:p>
    <w:p w14:paraId="0CE9CD02" w14:textId="77777777" w:rsidR="003866C5" w:rsidRPr="007C3172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C3172">
        <w:rPr>
          <w:rFonts w:ascii="Times New Roman" w:hAnsi="Times New Roman" w:cs="Times New Roman"/>
          <w:bCs/>
          <w:sz w:val="28"/>
          <w:szCs w:val="28"/>
        </w:rPr>
        <w:t>С учетом локального характера воздействия, ограниченной площади нарушаемых земель и отсутствия объектов биоразнообразия, имеющих особую природоохранную ценность, значительные потери биоразнообразия не прогнозируются. В связи с этим проведение специальных компенсационных мероприятий не требуется.</w:t>
      </w:r>
    </w:p>
    <w:p w14:paraId="006A88F1" w14:textId="77777777" w:rsidR="003866C5" w:rsidRPr="007C3172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C3172">
        <w:rPr>
          <w:rFonts w:ascii="Times New Roman" w:hAnsi="Times New Roman" w:cs="Times New Roman"/>
          <w:bCs/>
          <w:sz w:val="28"/>
          <w:szCs w:val="28"/>
        </w:rPr>
        <w:t>Вместе с тем проектом предусматриваются меры по минимизации воздействия на компоненты биологического разнообразия, включая:</w:t>
      </w:r>
    </w:p>
    <w:p w14:paraId="12143668" w14:textId="77777777" w:rsidR="003866C5" w:rsidRPr="007C3172" w:rsidRDefault="003866C5" w:rsidP="003866C5">
      <w:pPr>
        <w:pStyle w:val="ad"/>
        <w:numPr>
          <w:ilvl w:val="0"/>
          <w:numId w:val="4"/>
        </w:numPr>
        <w:tabs>
          <w:tab w:val="clear" w:pos="720"/>
          <w:tab w:val="num" w:pos="993"/>
        </w:tabs>
        <w:ind w:left="0" w:firstLine="698"/>
        <w:rPr>
          <w:rFonts w:ascii="Times New Roman" w:hAnsi="Times New Roman" w:cs="Times New Roman"/>
          <w:bCs/>
          <w:sz w:val="28"/>
          <w:szCs w:val="28"/>
        </w:rPr>
      </w:pPr>
      <w:r w:rsidRPr="007C3172">
        <w:rPr>
          <w:rFonts w:ascii="Times New Roman" w:hAnsi="Times New Roman" w:cs="Times New Roman"/>
          <w:bCs/>
          <w:sz w:val="28"/>
          <w:szCs w:val="28"/>
        </w:rPr>
        <w:t>ограничение проведения работ границами земельного отвода;</w:t>
      </w:r>
    </w:p>
    <w:p w14:paraId="2C77F7BE" w14:textId="77777777" w:rsidR="003866C5" w:rsidRPr="007C3172" w:rsidRDefault="003866C5" w:rsidP="003866C5">
      <w:pPr>
        <w:pStyle w:val="ad"/>
        <w:numPr>
          <w:ilvl w:val="0"/>
          <w:numId w:val="4"/>
        </w:numPr>
        <w:tabs>
          <w:tab w:val="clear" w:pos="720"/>
          <w:tab w:val="num" w:pos="993"/>
        </w:tabs>
        <w:ind w:left="0" w:firstLine="698"/>
        <w:rPr>
          <w:rFonts w:ascii="Times New Roman" w:hAnsi="Times New Roman" w:cs="Times New Roman"/>
          <w:bCs/>
          <w:sz w:val="28"/>
          <w:szCs w:val="28"/>
        </w:rPr>
      </w:pPr>
      <w:r w:rsidRPr="007C3172">
        <w:rPr>
          <w:rFonts w:ascii="Times New Roman" w:hAnsi="Times New Roman" w:cs="Times New Roman"/>
          <w:bCs/>
          <w:sz w:val="28"/>
          <w:szCs w:val="28"/>
        </w:rPr>
        <w:t>сохранение плодородного слоя почвы для последующего использования при рекультивации;</w:t>
      </w:r>
    </w:p>
    <w:p w14:paraId="11680FB4" w14:textId="77777777" w:rsidR="003866C5" w:rsidRPr="007C3172" w:rsidRDefault="003866C5" w:rsidP="003866C5">
      <w:pPr>
        <w:pStyle w:val="ad"/>
        <w:numPr>
          <w:ilvl w:val="0"/>
          <w:numId w:val="4"/>
        </w:numPr>
        <w:tabs>
          <w:tab w:val="clear" w:pos="720"/>
          <w:tab w:val="num" w:pos="993"/>
        </w:tabs>
        <w:ind w:left="0" w:firstLine="698"/>
        <w:rPr>
          <w:rFonts w:ascii="Times New Roman" w:hAnsi="Times New Roman" w:cs="Times New Roman"/>
          <w:bCs/>
          <w:sz w:val="28"/>
          <w:szCs w:val="28"/>
        </w:rPr>
      </w:pPr>
      <w:r w:rsidRPr="007C3172">
        <w:rPr>
          <w:rFonts w:ascii="Times New Roman" w:hAnsi="Times New Roman" w:cs="Times New Roman"/>
          <w:bCs/>
          <w:sz w:val="28"/>
          <w:szCs w:val="28"/>
        </w:rPr>
        <w:t>предотвращение загрязнения почв, поверхностных и подземных вод отходами производства и горюче-смазочными материалами;</w:t>
      </w:r>
    </w:p>
    <w:p w14:paraId="602F15C9" w14:textId="77777777" w:rsidR="003866C5" w:rsidRPr="007C3172" w:rsidRDefault="003866C5" w:rsidP="003866C5">
      <w:pPr>
        <w:pStyle w:val="ad"/>
        <w:numPr>
          <w:ilvl w:val="0"/>
          <w:numId w:val="4"/>
        </w:numPr>
        <w:tabs>
          <w:tab w:val="clear" w:pos="720"/>
          <w:tab w:val="num" w:pos="993"/>
        </w:tabs>
        <w:ind w:left="0" w:firstLine="698"/>
        <w:rPr>
          <w:rFonts w:ascii="Times New Roman" w:hAnsi="Times New Roman" w:cs="Times New Roman"/>
          <w:bCs/>
          <w:sz w:val="28"/>
          <w:szCs w:val="28"/>
        </w:rPr>
      </w:pPr>
      <w:r w:rsidRPr="007C3172">
        <w:rPr>
          <w:rFonts w:ascii="Times New Roman" w:hAnsi="Times New Roman" w:cs="Times New Roman"/>
          <w:bCs/>
          <w:sz w:val="28"/>
          <w:szCs w:val="28"/>
        </w:rPr>
        <w:t>организацию системы обращения с отходами производства и потребления;</w:t>
      </w:r>
    </w:p>
    <w:p w14:paraId="0963BAB8" w14:textId="77777777" w:rsidR="003866C5" w:rsidRPr="007C3172" w:rsidRDefault="003866C5" w:rsidP="003866C5">
      <w:pPr>
        <w:pStyle w:val="ad"/>
        <w:numPr>
          <w:ilvl w:val="0"/>
          <w:numId w:val="4"/>
        </w:numPr>
        <w:tabs>
          <w:tab w:val="clear" w:pos="720"/>
          <w:tab w:val="num" w:pos="993"/>
        </w:tabs>
        <w:ind w:left="0" w:firstLine="698"/>
        <w:rPr>
          <w:rFonts w:ascii="Times New Roman" w:hAnsi="Times New Roman" w:cs="Times New Roman"/>
          <w:bCs/>
          <w:sz w:val="28"/>
          <w:szCs w:val="28"/>
        </w:rPr>
      </w:pPr>
      <w:r w:rsidRPr="007C3172">
        <w:rPr>
          <w:rFonts w:ascii="Times New Roman" w:hAnsi="Times New Roman" w:cs="Times New Roman"/>
          <w:bCs/>
          <w:sz w:val="28"/>
          <w:szCs w:val="28"/>
        </w:rPr>
        <w:t>ограничение движения техники вне установленных технологических маршрутов;</w:t>
      </w:r>
    </w:p>
    <w:p w14:paraId="51FED5D9" w14:textId="77777777" w:rsidR="003866C5" w:rsidRPr="007C3172" w:rsidRDefault="003866C5" w:rsidP="003866C5">
      <w:pPr>
        <w:pStyle w:val="ad"/>
        <w:numPr>
          <w:ilvl w:val="0"/>
          <w:numId w:val="4"/>
        </w:numPr>
        <w:tabs>
          <w:tab w:val="clear" w:pos="720"/>
          <w:tab w:val="num" w:pos="993"/>
        </w:tabs>
        <w:ind w:left="0" w:firstLine="698"/>
        <w:rPr>
          <w:rFonts w:ascii="Times New Roman" w:hAnsi="Times New Roman" w:cs="Times New Roman"/>
          <w:bCs/>
          <w:sz w:val="28"/>
          <w:szCs w:val="28"/>
        </w:rPr>
      </w:pPr>
      <w:r w:rsidRPr="007C3172">
        <w:rPr>
          <w:rFonts w:ascii="Times New Roman" w:hAnsi="Times New Roman" w:cs="Times New Roman"/>
          <w:bCs/>
          <w:sz w:val="28"/>
          <w:szCs w:val="28"/>
        </w:rPr>
        <w:t>проведение технической и биологической рекультивации нарушенных земель после завершения добычных работ.</w:t>
      </w:r>
    </w:p>
    <w:p w14:paraId="385EB7BB" w14:textId="77777777" w:rsidR="003866C5" w:rsidRPr="007C3172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C3172">
        <w:rPr>
          <w:rFonts w:ascii="Times New Roman" w:hAnsi="Times New Roman" w:cs="Times New Roman"/>
          <w:bCs/>
          <w:sz w:val="28"/>
          <w:szCs w:val="28"/>
        </w:rPr>
        <w:lastRenderedPageBreak/>
        <w:t>Основной мерой компенсации временных потерь растительного покрова является рекультивация нарушенных земель с восстановлением почвенного слоя и созданием условий для естественного возобновления растительности, характерной для степной зоны Акмолинской области.</w:t>
      </w:r>
    </w:p>
    <w:p w14:paraId="24BB48DE" w14:textId="77777777" w:rsidR="003866C5" w:rsidRPr="007C3172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C3172">
        <w:rPr>
          <w:rFonts w:ascii="Times New Roman" w:hAnsi="Times New Roman" w:cs="Times New Roman"/>
          <w:bCs/>
          <w:sz w:val="28"/>
          <w:szCs w:val="28"/>
        </w:rPr>
        <w:t>Реализация указанных мероприятий позволит восстановить экологические функции нарушенных территорий и обеспечить сохранение биоразнообразия прилегающих земель на уровне, близком к естественному состоянию.</w:t>
      </w:r>
    </w:p>
    <w:p w14:paraId="3FE72E83" w14:textId="77777777" w:rsidR="003866C5" w:rsidRPr="00395859" w:rsidRDefault="003866C5" w:rsidP="003866C5">
      <w:pPr>
        <w:pStyle w:val="ad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22F02478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>Краткое описание возможных необратимых воздействий намечаемой деятельности на окружающую среду и причин, по которым инициатором принято решение о выполнении операций, влекущих таких воздействия</w:t>
      </w:r>
    </w:p>
    <w:p w14:paraId="71B3D101" w14:textId="77777777" w:rsidR="003866C5" w:rsidRPr="00395859" w:rsidRDefault="003866C5" w:rsidP="003866C5">
      <w:pPr>
        <w:pStyle w:val="af0"/>
        <w:rPr>
          <w:szCs w:val="28"/>
        </w:rPr>
      </w:pPr>
      <w:r w:rsidRPr="00395859">
        <w:rPr>
          <w:szCs w:val="28"/>
        </w:rPr>
        <w:t>По результатам проведённой оценки воздействия на окружающую среду, отражённым в настоящем Отчёте, необратимых воздействия на окружающую среду выявлено не было. В связи с чем, оценка возможных необратимых воздействий на окружающую среду не представляется возможным ввиду их отсутствия</w:t>
      </w:r>
    </w:p>
    <w:p w14:paraId="1A660329" w14:textId="77777777" w:rsidR="003866C5" w:rsidRPr="00395859" w:rsidRDefault="003866C5" w:rsidP="003866C5">
      <w:pPr>
        <w:pStyle w:val="af0"/>
        <w:spacing w:after="0"/>
        <w:ind w:firstLine="0"/>
        <w:rPr>
          <w:szCs w:val="28"/>
        </w:rPr>
      </w:pPr>
    </w:p>
    <w:p w14:paraId="5693EFAB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 xml:space="preserve">Краткое описание способов и мер восстановления окружающей среды в случаях прекращения намечаемой деятельности. </w:t>
      </w:r>
    </w:p>
    <w:p w14:paraId="045E60AC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95859">
        <w:rPr>
          <w:rFonts w:ascii="Times New Roman" w:hAnsi="Times New Roman" w:cs="Times New Roman"/>
          <w:bCs/>
          <w:sz w:val="28"/>
          <w:szCs w:val="28"/>
        </w:rPr>
        <w:t>После полной отработки запасов полезного ископаемого будет проведена рекультивация месторождения.</w:t>
      </w:r>
    </w:p>
    <w:p w14:paraId="33AF4907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95859">
        <w:rPr>
          <w:rFonts w:ascii="Times New Roman" w:hAnsi="Times New Roman" w:cs="Times New Roman"/>
          <w:bCs/>
          <w:sz w:val="28"/>
          <w:szCs w:val="28"/>
        </w:rPr>
        <w:t>Направление рекультивации нарушенных земель для объектов недропользования определяется инженерно-геологическими и горнотехническими условиями на момент завершения работ.</w:t>
      </w:r>
    </w:p>
    <w:p w14:paraId="66916144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724D51BB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5859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Краткое описание мер по компенсации потерь биоразнообразия, если намечаемая деятельность может привести к таким потерям. </w:t>
      </w:r>
    </w:p>
    <w:p w14:paraId="1B455F95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95859">
        <w:rPr>
          <w:rFonts w:ascii="Times New Roman" w:hAnsi="Times New Roman" w:cs="Times New Roman"/>
          <w:bCs/>
          <w:sz w:val="28"/>
          <w:szCs w:val="28"/>
        </w:rPr>
        <w:t>Для обеспечения быстрого восстановления растительного покрова на участке эксплуатации, требующие снятие поверхностного почвенно-растительного слоя, с целью сохранения растительного покрова, являющегося кормовой базой растительноядных животных, предусматривается снятие ПРС, складирование его в места, позволяющие обеспечить его сохранность на время проведение работ, и последующее возвращение его на поверхность в ходе рекультивации.</w:t>
      </w:r>
    </w:p>
    <w:p w14:paraId="4F70994A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2DB594A2" w14:textId="77777777" w:rsidR="003866C5" w:rsidRPr="00395859" w:rsidRDefault="003866C5" w:rsidP="003866C5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5859">
        <w:rPr>
          <w:rFonts w:ascii="Times New Roman" w:hAnsi="Times New Roman" w:cs="Times New Roman"/>
          <w:b/>
          <w:sz w:val="28"/>
          <w:szCs w:val="28"/>
        </w:rPr>
        <w:t>9. Список источников информации, полученной в ходе выполнения оценки воздействия на окружающую среду</w:t>
      </w:r>
    </w:p>
    <w:p w14:paraId="2A13E225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>Экологический кодекс Республики Казахстан от 02.01.2021 г. № 400-VI ЗРК. г. Нур-Султан, 2021 г.;</w:t>
      </w:r>
    </w:p>
    <w:p w14:paraId="57D7705E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>«Об утверждении Методики определения нормативов эмиссий в окружающую среду», Приказ Министра экологии, геологии и природных ресурсов Республики Казахстан от 10 марта 2021 года № 63.</w:t>
      </w:r>
    </w:p>
    <w:p w14:paraId="7EFEB88F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lastRenderedPageBreak/>
        <w:t>ГОСТ 17.2.3.02-78 «Охрана природы. Атмосфера. Правила установления допустимых выбросов вредных веществ промышленными предприятиями»;</w:t>
      </w:r>
    </w:p>
    <w:p w14:paraId="0CFB542B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>Методика расчета концентраций в атмосферном воздухе вредных веществ, содержащихся в выбросах предприятий. ОНД-86. Госкомгидромет, Ленинград гидрометеоиздат, 1997;</w:t>
      </w:r>
    </w:p>
    <w:p w14:paraId="20D89FCF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>Санитарные правила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утвержденным приказом и.о. Министра здравоохранения Республики Казахстан от 11 января 2022 года № ҚР ДСМ-2;</w:t>
      </w:r>
    </w:p>
    <w:p w14:paraId="317785CB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>Рекомендации по делению предприятий на категории опасности в зависимости от массы и  видового состава выбрасываемых в атмосферу загрязняющих веществ, Алматы, 1995 г;</w:t>
      </w:r>
    </w:p>
    <w:p w14:paraId="51547C0F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в атмосферу от предприятий по производству строительных материалов п.5. От предприятий по переработке нерудных материалов и производству пористых заполнителей. Приложение №11 к Приказу Министра охраны окружающей среды Республики Казахстан от 18.04.2008 №100-п;</w:t>
      </w:r>
    </w:p>
    <w:p w14:paraId="312837F2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 xml:space="preserve">Методика расчета нормативов выбросов от неорганизованных источников Приложение №13 к Приказу Министра охраны окружающей среды Республики Казахстан от 18.04.2008 №100-п. </w:t>
      </w:r>
    </w:p>
    <w:p w14:paraId="6EF7195A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в атмосферу от предприятий по производству строительных материалов Приложение №11 к Приказу Министра охраны окружающей среды Республики Казахстан от 18.04.2008 №100-п;</w:t>
      </w:r>
    </w:p>
    <w:p w14:paraId="189474C1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от автотранспортных предприятий (раздел 3) Приложение №3 к Приказу Министра охраны окружающей среды Республики Казахстан от 18.04.2008 №100-п;</w:t>
      </w:r>
    </w:p>
    <w:p w14:paraId="124FC8B0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 xml:space="preserve">Санитарные правила </w:t>
      </w:r>
      <w:r w:rsidRPr="00395859">
        <w:rPr>
          <w:rFonts w:ascii="Times New Roman" w:hAnsi="Times New Roman"/>
          <w:sz w:val="28"/>
          <w:szCs w:val="28"/>
        </w:rPr>
        <w:t xml:space="preserve">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</w:t>
      </w:r>
      <w:r w:rsidRPr="00395859">
        <w:rPr>
          <w:rFonts w:ascii="Times New Roman" w:hAnsi="Times New Roman"/>
          <w:bCs/>
          <w:sz w:val="28"/>
          <w:szCs w:val="28"/>
        </w:rPr>
        <w:t>утвержденные Приказом Министра здравоохранения Республики Казахстан от 20 февраля 2023 года № 26;</w:t>
      </w:r>
    </w:p>
    <w:p w14:paraId="19D2C0BC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>«Санитарно-эпидемиологические требования к обеспечению радиационной безопасности», утвержденные Приказом Министра здравоохранения Республики Казахстан от 2 августа 2022 года № ҚР ДСМ-71;</w:t>
      </w:r>
    </w:p>
    <w:p w14:paraId="4538B9FF" w14:textId="77777777" w:rsidR="003866C5" w:rsidRPr="00395859" w:rsidRDefault="003866C5" w:rsidP="003866C5">
      <w:pPr>
        <w:pStyle w:val="a7"/>
        <w:numPr>
          <w:ilvl w:val="0"/>
          <w:numId w:val="1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395859">
        <w:rPr>
          <w:rFonts w:ascii="Times New Roman" w:hAnsi="Times New Roman"/>
          <w:bCs/>
          <w:sz w:val="28"/>
          <w:szCs w:val="28"/>
        </w:rPr>
        <w:t>Программный комплекс «ЭРА-Воздух» Версия 3.0. Расчет приземных концентраций и выпуск томов ПДВ. Новосибирск 2004;</w:t>
      </w:r>
    </w:p>
    <w:p w14:paraId="2C445357" w14:textId="77777777" w:rsidR="003866C5" w:rsidRPr="00395859" w:rsidRDefault="003866C5" w:rsidP="003866C5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89C1C98" w14:textId="77777777" w:rsidR="00040F19" w:rsidRDefault="00040F19"/>
    <w:sectPr w:rsidR="00040F19" w:rsidSect="00B02FFB">
      <w:pgSz w:w="11910" w:h="16840"/>
      <w:pgMar w:top="1134" w:right="850" w:bottom="1134" w:left="1701" w:header="397" w:footer="103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308"/>
    <w:multiLevelType w:val="multilevel"/>
    <w:tmpl w:val="7B82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F68D3"/>
    <w:multiLevelType w:val="multilevel"/>
    <w:tmpl w:val="7FDA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155A4"/>
    <w:multiLevelType w:val="hybridMultilevel"/>
    <w:tmpl w:val="71D43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25EEF"/>
    <w:multiLevelType w:val="multilevel"/>
    <w:tmpl w:val="5A0E307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655260787">
    <w:abstractNumId w:val="2"/>
  </w:num>
  <w:num w:numId="2" w16cid:durableId="237401178">
    <w:abstractNumId w:val="1"/>
  </w:num>
  <w:num w:numId="3" w16cid:durableId="1359694999">
    <w:abstractNumId w:val="3"/>
  </w:num>
  <w:num w:numId="4" w16cid:durableId="111143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F8"/>
    <w:rsid w:val="000166F8"/>
    <w:rsid w:val="00040F19"/>
    <w:rsid w:val="001B014C"/>
    <w:rsid w:val="001D735B"/>
    <w:rsid w:val="002249F3"/>
    <w:rsid w:val="003826FD"/>
    <w:rsid w:val="003866C5"/>
    <w:rsid w:val="003A1E45"/>
    <w:rsid w:val="003C47BC"/>
    <w:rsid w:val="003E6754"/>
    <w:rsid w:val="004E2462"/>
    <w:rsid w:val="00551731"/>
    <w:rsid w:val="006C3D22"/>
    <w:rsid w:val="009B4C39"/>
    <w:rsid w:val="00A67BA9"/>
    <w:rsid w:val="00AB3BE3"/>
    <w:rsid w:val="00AE7AB1"/>
    <w:rsid w:val="00B02FFB"/>
    <w:rsid w:val="00BA0AFA"/>
    <w:rsid w:val="00C0613C"/>
    <w:rsid w:val="00C57449"/>
    <w:rsid w:val="00C91162"/>
    <w:rsid w:val="00C92947"/>
    <w:rsid w:val="00CB3A10"/>
    <w:rsid w:val="00D332C0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D106"/>
  <w15:chartTrackingRefBased/>
  <w15:docId w15:val="{53D2810D-A2B3-4E27-B0DE-375E231A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6C5"/>
    <w:pPr>
      <w:spacing w:after="200"/>
      <w:ind w:firstLine="0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16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6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6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6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6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6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6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6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6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6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6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6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6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6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66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6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66F8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6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66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66F8"/>
    <w:rPr>
      <w:i/>
      <w:iCs/>
      <w:color w:val="404040" w:themeColor="text1" w:themeTint="BF"/>
    </w:rPr>
  </w:style>
  <w:style w:type="paragraph" w:styleId="a7">
    <w:name w:val="List Paragraph"/>
    <w:aliases w:val="Абзац,strich,2nd Tier Header,маркированный,Citation List,Heading1,Colorful List - Accent 11,Paragraph,Resume Title,List Paragraph Char Char,Bullet 1,List Paragraph1,b1,Number_1,SGLText List Paragraph,new,lp1,Normal Sentence,ListPar1,list1,罗"/>
    <w:basedOn w:val="a"/>
    <w:link w:val="a8"/>
    <w:uiPriority w:val="34"/>
    <w:qFormat/>
    <w:rsid w:val="000166F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166F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16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166F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166F8"/>
    <w:rPr>
      <w:b/>
      <w:bCs/>
      <w:smallCaps/>
      <w:color w:val="2F5496" w:themeColor="accent1" w:themeShade="BF"/>
      <w:spacing w:val="5"/>
    </w:rPr>
  </w:style>
  <w:style w:type="paragraph" w:styleId="ad">
    <w:name w:val="No Spacing"/>
    <w:aliases w:val="Razdel,Обя,мелкий,мой рабочий,2 уровень,свой,норма,Айгерим,No Spacing1,Без интервала11,14 TNR,МОЙ СТИЛЬ,Без интеБез интервала,No Spacing11,No Spacing,для писем,Без интервала21,Без интерваль,No Spacing12,No Spacing121,Без интервала28,Елжан"/>
    <w:link w:val="ae"/>
    <w:uiPriority w:val="1"/>
    <w:qFormat/>
    <w:rsid w:val="003866C5"/>
    <w:pPr>
      <w:ind w:firstLine="0"/>
    </w:pPr>
    <w:rPr>
      <w:rFonts w:ascii="Calibri" w:eastAsia="Times New Roman" w:hAnsi="Calibri" w:cs="Calibri"/>
      <w:kern w:val="0"/>
      <w:lang w:eastAsia="ru-RU"/>
      <w14:ligatures w14:val="none"/>
    </w:rPr>
  </w:style>
  <w:style w:type="table" w:styleId="af">
    <w:name w:val="Table Grid"/>
    <w:basedOn w:val="a1"/>
    <w:uiPriority w:val="39"/>
    <w:rsid w:val="003866C5"/>
    <w:pPr>
      <w:ind w:firstLine="0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e">
    <w:name w:val="Без интервала Знак"/>
    <w:aliases w:val="Razdel Знак,Обя Знак,мелкий Знак,мой рабочий Знак,2 уровень Знак,свой Знак,норма Знак,Айгерим Знак,No Spacing1 Знак,Без интервала11 Знак,14 TNR Знак,МОЙ СТИЛЬ Знак,Без интеБез интервала Знак,No Spacing11 Знак,No Spacing Знак"/>
    <w:basedOn w:val="a0"/>
    <w:link w:val="ad"/>
    <w:uiPriority w:val="1"/>
    <w:qFormat/>
    <w:locked/>
    <w:rsid w:val="003866C5"/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af0">
    <w:name w:val="А_Параграф"/>
    <w:basedOn w:val="a"/>
    <w:qFormat/>
    <w:rsid w:val="003866C5"/>
    <w:pPr>
      <w:spacing w:after="400"/>
      <w:ind w:firstLine="709"/>
      <w:contextualSpacing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Абзац списка Знак"/>
    <w:aliases w:val="Абзац Знак,strich Знак,2nd Tier Header Знак,маркированный Знак,Citation List Знак,Heading1 Знак,Colorful List - Accent 11 Знак,Paragraph Знак,Resume Title Знак,List Paragraph Char Char Знак,Bullet 1 Знак,List Paragraph1 Знак,b1 Знак"/>
    <w:basedOn w:val="a0"/>
    <w:link w:val="a7"/>
    <w:uiPriority w:val="34"/>
    <w:qFormat/>
    <w:rsid w:val="003866C5"/>
  </w:style>
  <w:style w:type="character" w:customStyle="1" w:styleId="FontStyle228">
    <w:name w:val="Font Style228"/>
    <w:basedOn w:val="a0"/>
    <w:uiPriority w:val="99"/>
    <w:rsid w:val="003866C5"/>
    <w:rPr>
      <w:rFonts w:ascii="Arial" w:hAnsi="Arial" w:cs="Arial"/>
      <w:sz w:val="22"/>
      <w:szCs w:val="22"/>
    </w:rPr>
  </w:style>
  <w:style w:type="character" w:customStyle="1" w:styleId="FontStyle930">
    <w:name w:val="Font Style930"/>
    <w:basedOn w:val="a0"/>
    <w:uiPriority w:val="99"/>
    <w:rsid w:val="003866C5"/>
    <w:rPr>
      <w:rFonts w:ascii="Times New Roman" w:hAnsi="Times New Roman" w:cs="Times New Roman"/>
      <w:sz w:val="28"/>
      <w:szCs w:val="28"/>
    </w:rPr>
  </w:style>
  <w:style w:type="table" w:customStyle="1" w:styleId="900">
    <w:name w:val="Сетка таблицы90"/>
    <w:basedOn w:val="a1"/>
    <w:next w:val="af"/>
    <w:uiPriority w:val="59"/>
    <w:rsid w:val="003866C5"/>
    <w:pPr>
      <w:ind w:firstLine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4505</Words>
  <Characters>25681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Багдат Баймурат</dc:creator>
  <cp:keywords/>
  <dc:description/>
  <cp:lastModifiedBy>Багдат Баймурат</cp:lastModifiedBy>
  <cp:revision>2</cp:revision>
  <dcterms:created xsi:type="dcterms:W3CDTF">2026-06-22T03:58:00Z</dcterms:created>
  <dcterms:modified xsi:type="dcterms:W3CDTF">2026-06-22T04:14:00Z</dcterms:modified>
</cp:coreProperties>
</file>