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D649A" w14:textId="77777777" w:rsidR="0041280F" w:rsidRPr="00D85D70" w:rsidRDefault="009618E0" w:rsidP="009618E0">
      <w:pPr>
        <w:jc w:val="both"/>
        <w:rPr>
          <w:rFonts w:ascii="Times New Roman" w:hAnsi="Times New Roman" w:cs="Times New Roman"/>
          <w:b/>
        </w:rPr>
      </w:pPr>
      <w:r w:rsidRPr="00D85D70">
        <w:rPr>
          <w:rFonts w:ascii="Times New Roman" w:hAnsi="Times New Roman" w:cs="Times New Roman"/>
          <w:b/>
        </w:rPr>
        <w:t>Нетехническое резюме</w:t>
      </w:r>
    </w:p>
    <w:p w14:paraId="6D809310" w14:textId="77777777" w:rsidR="006673A3" w:rsidRPr="007309BC" w:rsidRDefault="006673A3" w:rsidP="006673A3">
      <w:pPr>
        <w:pStyle w:val="a6"/>
        <w:ind w:firstLine="709"/>
      </w:pPr>
      <w:r w:rsidRPr="007309BC">
        <w:t>На территории запроектированы следующие здания и сооружения:</w:t>
      </w:r>
    </w:p>
    <w:p w14:paraId="7896C093" w14:textId="77777777" w:rsidR="006673A3" w:rsidRPr="007309BC" w:rsidRDefault="006673A3" w:rsidP="006673A3">
      <w:pPr>
        <w:pStyle w:val="a6"/>
        <w:numPr>
          <w:ilvl w:val="0"/>
          <w:numId w:val="7"/>
        </w:numPr>
        <w:spacing w:after="0" w:line="240" w:lineRule="auto"/>
        <w:jc w:val="both"/>
      </w:pPr>
      <w:r w:rsidRPr="007309BC">
        <w:t xml:space="preserve">Блок аппаратурный к АГЗУ-1; </w:t>
      </w:r>
    </w:p>
    <w:p w14:paraId="4A66B9AB" w14:textId="77777777" w:rsidR="006673A3" w:rsidRPr="007309BC" w:rsidRDefault="006673A3" w:rsidP="006673A3">
      <w:pPr>
        <w:pStyle w:val="a6"/>
        <w:numPr>
          <w:ilvl w:val="0"/>
          <w:numId w:val="7"/>
        </w:numPr>
        <w:spacing w:after="0" w:line="240" w:lineRule="auto"/>
        <w:jc w:val="both"/>
      </w:pPr>
      <w:r w:rsidRPr="007309BC">
        <w:t>Автоматическая групповая замерная установка "Спутник АМ 40-14-400";</w:t>
      </w:r>
    </w:p>
    <w:p w14:paraId="61EDAF1C" w14:textId="77777777" w:rsidR="006673A3" w:rsidRPr="007309BC" w:rsidRDefault="006673A3" w:rsidP="006673A3">
      <w:pPr>
        <w:pStyle w:val="a6"/>
        <w:numPr>
          <w:ilvl w:val="0"/>
          <w:numId w:val="7"/>
        </w:numPr>
        <w:spacing w:after="0" w:line="240" w:lineRule="auto"/>
        <w:jc w:val="both"/>
      </w:pPr>
      <w:r w:rsidRPr="007309BC">
        <w:t xml:space="preserve">Дренажная емкость. </w:t>
      </w:r>
      <w:r w:rsidRPr="007309BC">
        <w:rPr>
          <w:lang w:val="en-US"/>
        </w:rPr>
        <w:t>HB50/50</w:t>
      </w:r>
      <w:r w:rsidRPr="007309BC">
        <w:t>;</w:t>
      </w:r>
    </w:p>
    <w:p w14:paraId="7663A4C7" w14:textId="77777777" w:rsidR="006673A3" w:rsidRPr="007309BC" w:rsidRDefault="006673A3" w:rsidP="006673A3">
      <w:pPr>
        <w:pStyle w:val="a6"/>
        <w:numPr>
          <w:ilvl w:val="0"/>
          <w:numId w:val="7"/>
        </w:numPr>
        <w:spacing w:after="0" w:line="240" w:lineRule="auto"/>
        <w:jc w:val="both"/>
      </w:pPr>
      <w:r w:rsidRPr="007309BC">
        <w:t>Сепаратор нефтегазовый. Газосепаратор;</w:t>
      </w:r>
    </w:p>
    <w:p w14:paraId="67B55DCD" w14:textId="77777777" w:rsidR="006673A3" w:rsidRPr="007309BC" w:rsidRDefault="006673A3" w:rsidP="006673A3">
      <w:pPr>
        <w:pStyle w:val="a6"/>
        <w:numPr>
          <w:ilvl w:val="0"/>
          <w:numId w:val="7"/>
        </w:numPr>
        <w:spacing w:after="0" w:line="240" w:lineRule="auto"/>
        <w:jc w:val="both"/>
      </w:pPr>
      <w:proofErr w:type="spellStart"/>
      <w:r w:rsidRPr="007309BC">
        <w:t>Конденсатосборник</w:t>
      </w:r>
      <w:proofErr w:type="spellEnd"/>
      <w:r w:rsidRPr="007309BC">
        <w:t xml:space="preserve"> на сбросной газ;</w:t>
      </w:r>
    </w:p>
    <w:p w14:paraId="33DC76E3" w14:textId="77777777" w:rsidR="006673A3" w:rsidRPr="007309BC" w:rsidRDefault="006673A3" w:rsidP="006673A3">
      <w:pPr>
        <w:pStyle w:val="a6"/>
        <w:numPr>
          <w:ilvl w:val="0"/>
          <w:numId w:val="7"/>
        </w:numPr>
        <w:spacing w:after="0" w:line="240" w:lineRule="auto"/>
        <w:jc w:val="both"/>
      </w:pPr>
      <w:r w:rsidRPr="007309BC">
        <w:t>Подогреватель нефти ПП-0,63;</w:t>
      </w:r>
    </w:p>
    <w:p w14:paraId="2BC9AE25" w14:textId="77777777" w:rsidR="006673A3" w:rsidRPr="007309BC" w:rsidRDefault="006673A3" w:rsidP="006673A3">
      <w:pPr>
        <w:pStyle w:val="a6"/>
        <w:numPr>
          <w:ilvl w:val="0"/>
          <w:numId w:val="7"/>
        </w:numPr>
        <w:spacing w:after="0" w:line="240" w:lineRule="auto"/>
        <w:jc w:val="both"/>
      </w:pPr>
      <w:r w:rsidRPr="007309BC">
        <w:t xml:space="preserve">Фильтр СДЖ-150 Ду100 мм, Ру 4,0 МПа; </w:t>
      </w:r>
    </w:p>
    <w:p w14:paraId="732A8673" w14:textId="77777777" w:rsidR="006673A3" w:rsidRPr="007309BC" w:rsidRDefault="006673A3" w:rsidP="006673A3">
      <w:pPr>
        <w:pStyle w:val="a6"/>
        <w:numPr>
          <w:ilvl w:val="0"/>
          <w:numId w:val="7"/>
        </w:numPr>
        <w:spacing w:after="0" w:line="240" w:lineRule="auto"/>
        <w:jc w:val="both"/>
      </w:pPr>
      <w:r w:rsidRPr="007309BC">
        <w:t>Блок дозирования реагентов УДХ (БДР);</w:t>
      </w:r>
    </w:p>
    <w:p w14:paraId="4174CEC8" w14:textId="77777777" w:rsidR="006673A3" w:rsidRPr="007309BC" w:rsidRDefault="006673A3" w:rsidP="006673A3">
      <w:pPr>
        <w:pStyle w:val="a6"/>
        <w:numPr>
          <w:ilvl w:val="0"/>
          <w:numId w:val="7"/>
        </w:numPr>
        <w:spacing w:after="0" w:line="240" w:lineRule="auto"/>
        <w:jc w:val="both"/>
      </w:pPr>
      <w:r w:rsidRPr="007309BC">
        <w:t>Насос перекачки нефти НБ-125;</w:t>
      </w:r>
    </w:p>
    <w:p w14:paraId="392DA2CD" w14:textId="77777777" w:rsidR="006673A3" w:rsidRDefault="006673A3" w:rsidP="006673A3">
      <w:pPr>
        <w:pStyle w:val="a6"/>
        <w:ind w:firstLine="709"/>
      </w:pPr>
      <w:r>
        <w:t xml:space="preserve">К проектируемым скважинах предусмотрены подъездные дороги с разворотными площадками от основных проектируемых внутрипромысловых дорог. </w:t>
      </w:r>
    </w:p>
    <w:p w14:paraId="26CB6BA4" w14:textId="77777777" w:rsidR="006673A3" w:rsidRDefault="006673A3" w:rsidP="006673A3">
      <w:pPr>
        <w:pStyle w:val="a6"/>
        <w:ind w:firstLine="709"/>
      </w:pPr>
      <w:r>
        <w:t>Основные въезды и выезды внутриплощадочных автодорог примыкают к внутрипромысловым дорогам, входящим в сеть дорог месторождения, обеспечивающих транспортные связи объектов промысла, и имеют выезд на дороги общей сети региона.</w:t>
      </w:r>
    </w:p>
    <w:p w14:paraId="64ED2BE5" w14:textId="77777777" w:rsidR="006673A3" w:rsidRDefault="006673A3" w:rsidP="006673A3">
      <w:pPr>
        <w:pStyle w:val="a6"/>
        <w:ind w:firstLine="709"/>
      </w:pPr>
      <w:r>
        <w:t xml:space="preserve">Дороги внутри ограждения запроектированы с шириной проезжей части 4.5 м с устройством уширений в местах обслуживания установок. Ширина обочин принята 1.5 м. Ширина проезжей части и обочин принята в зависимости от расчетной ширины автомобилей и обеспечивает безопасность движения. </w:t>
      </w:r>
    </w:p>
    <w:p w14:paraId="79B9EEAB" w14:textId="77777777" w:rsidR="006673A3" w:rsidRDefault="006673A3" w:rsidP="006673A3">
      <w:pPr>
        <w:pStyle w:val="a6"/>
        <w:ind w:firstLine="709"/>
      </w:pPr>
      <w:r>
        <w:t>Проезжая часть внутриплощадочных дорог запроектирована по возможности (с учетом водоотвода) выше прилегающей планируемой территории на 0.3 м.</w:t>
      </w:r>
    </w:p>
    <w:p w14:paraId="6D060756" w14:textId="77777777" w:rsidR="006673A3" w:rsidRDefault="006673A3" w:rsidP="006673A3">
      <w:pPr>
        <w:pStyle w:val="a6"/>
        <w:ind w:firstLine="709"/>
      </w:pPr>
      <w:r>
        <w:t xml:space="preserve">Поперечный профиль проездов на площадках запроектирован двухскатным, с обочинами согласно принятой открытой системе водоотвода. </w:t>
      </w:r>
    </w:p>
    <w:p w14:paraId="1B5459C4" w14:textId="77777777" w:rsidR="006673A3" w:rsidRDefault="006673A3" w:rsidP="006673A3">
      <w:pPr>
        <w:pStyle w:val="a6"/>
        <w:ind w:firstLine="709"/>
      </w:pPr>
      <w:r>
        <w:t>Основные параметры поперечного профиля:</w:t>
      </w:r>
    </w:p>
    <w:p w14:paraId="0E0480DC" w14:textId="77777777" w:rsidR="006673A3" w:rsidRDefault="006673A3" w:rsidP="006673A3">
      <w:pPr>
        <w:pStyle w:val="a6"/>
        <w:ind w:firstLine="709"/>
      </w:pPr>
      <w:r>
        <w:t>-</w:t>
      </w:r>
      <w:r>
        <w:tab/>
        <w:t>число полос движения – 1;</w:t>
      </w:r>
    </w:p>
    <w:p w14:paraId="5DD0246E" w14:textId="77777777" w:rsidR="006673A3" w:rsidRDefault="006673A3" w:rsidP="006673A3">
      <w:pPr>
        <w:pStyle w:val="a6"/>
        <w:ind w:firstLine="709"/>
      </w:pPr>
      <w:r>
        <w:t>-</w:t>
      </w:r>
      <w:r>
        <w:tab/>
        <w:t>ширина проезжей части – 4.5 м;</w:t>
      </w:r>
    </w:p>
    <w:p w14:paraId="151265C2" w14:textId="77777777" w:rsidR="006673A3" w:rsidRDefault="006673A3" w:rsidP="006673A3">
      <w:pPr>
        <w:pStyle w:val="a6"/>
        <w:ind w:firstLine="709"/>
      </w:pPr>
      <w:r>
        <w:t>-</w:t>
      </w:r>
      <w:r>
        <w:tab/>
        <w:t>ширина обочин – 1.5 м;</w:t>
      </w:r>
    </w:p>
    <w:p w14:paraId="7DD67620" w14:textId="77777777" w:rsidR="006673A3" w:rsidRDefault="006673A3" w:rsidP="006673A3">
      <w:pPr>
        <w:pStyle w:val="a6"/>
        <w:ind w:firstLine="709"/>
      </w:pPr>
      <w:r>
        <w:t>Тип дорожной одежды принят переходный, серповидного профиля из щебеночно-песчано-гравийной смеси, толщиной 0.24 м.</w:t>
      </w:r>
    </w:p>
    <w:p w14:paraId="277EA1BD" w14:textId="77777777" w:rsidR="006673A3" w:rsidRPr="007309BC" w:rsidRDefault="006673A3" w:rsidP="006673A3">
      <w:pPr>
        <w:pStyle w:val="a6"/>
      </w:pPr>
      <w:r w:rsidRPr="007309BC">
        <w:t>Основными решениями в проекте являются:</w:t>
      </w:r>
    </w:p>
    <w:p w14:paraId="400F89BB" w14:textId="77777777" w:rsidR="006673A3" w:rsidRPr="007309BC" w:rsidRDefault="006673A3" w:rsidP="006673A3">
      <w:pPr>
        <w:pStyle w:val="a6"/>
      </w:pPr>
      <w:r w:rsidRPr="007309BC">
        <w:t>Обустройства Установки подготовки нефти ГУ-1 (УПН). Проект предусматривает установки проектируемых сооружений на УПН месторождении Тенге, которое включает в себя следующие технологическое оборудование и сооружения:</w:t>
      </w:r>
    </w:p>
    <w:p w14:paraId="2F239C02" w14:textId="77777777" w:rsidR="006673A3" w:rsidRPr="007309BC" w:rsidRDefault="006673A3" w:rsidP="006673A3">
      <w:pPr>
        <w:pStyle w:val="a6"/>
        <w:numPr>
          <w:ilvl w:val="0"/>
          <w:numId w:val="8"/>
        </w:numPr>
        <w:spacing w:after="0" w:line="240" w:lineRule="auto"/>
        <w:jc w:val="both"/>
      </w:pPr>
      <w:r w:rsidRPr="007309BC">
        <w:lastRenderedPageBreak/>
        <w:t>Площадка установки блочной АГЗУ для подключения проектируемых скважин (1 шт.);</w:t>
      </w:r>
    </w:p>
    <w:p w14:paraId="0424C0BD" w14:textId="77777777" w:rsidR="006673A3" w:rsidRPr="007309BC" w:rsidRDefault="006673A3" w:rsidP="006673A3">
      <w:pPr>
        <w:pStyle w:val="a6"/>
        <w:numPr>
          <w:ilvl w:val="0"/>
          <w:numId w:val="8"/>
        </w:numPr>
        <w:spacing w:after="0" w:line="240" w:lineRule="auto"/>
        <w:jc w:val="both"/>
      </w:pPr>
      <w:r w:rsidRPr="007309BC">
        <w:t xml:space="preserve">Площадка печи подогрева нефти П-1/2 (2 шт.) с </w:t>
      </w:r>
      <w:proofErr w:type="spellStart"/>
      <w:r w:rsidRPr="007309BC">
        <w:t>кондетсатосборником</w:t>
      </w:r>
      <w:proofErr w:type="spellEnd"/>
      <w:r w:rsidRPr="007309BC">
        <w:t xml:space="preserve"> К-1 и расходомер для топливного газа;</w:t>
      </w:r>
    </w:p>
    <w:p w14:paraId="1102B521" w14:textId="77777777" w:rsidR="006673A3" w:rsidRPr="007309BC" w:rsidRDefault="006673A3" w:rsidP="006673A3">
      <w:pPr>
        <w:pStyle w:val="a6"/>
        <w:numPr>
          <w:ilvl w:val="0"/>
          <w:numId w:val="8"/>
        </w:numPr>
        <w:spacing w:after="0" w:line="240" w:lineRule="auto"/>
        <w:jc w:val="both"/>
      </w:pPr>
      <w:r w:rsidRPr="007309BC">
        <w:t>Площадка нефтегазового сепаратора С-1 (1 шт.) и газосепаратор ГС-1 (1 шт.) с расходомером топливного газа подача в коллектор;</w:t>
      </w:r>
    </w:p>
    <w:p w14:paraId="2FEB7BBF" w14:textId="77777777" w:rsidR="006673A3" w:rsidRPr="007309BC" w:rsidRDefault="006673A3" w:rsidP="006673A3">
      <w:pPr>
        <w:pStyle w:val="a6"/>
        <w:numPr>
          <w:ilvl w:val="0"/>
          <w:numId w:val="8"/>
        </w:numPr>
        <w:spacing w:after="0" w:line="240" w:lineRule="auto"/>
        <w:jc w:val="both"/>
      </w:pPr>
      <w:r w:rsidRPr="007309BC">
        <w:t>Площадка насосов перекачки нефти Н-1/1, Н-1/2 (1 шт. рабочий + 1 шт. резерв);</w:t>
      </w:r>
    </w:p>
    <w:p w14:paraId="77F7102C" w14:textId="77777777" w:rsidR="006673A3" w:rsidRPr="007309BC" w:rsidRDefault="006673A3" w:rsidP="006673A3">
      <w:pPr>
        <w:pStyle w:val="a6"/>
        <w:numPr>
          <w:ilvl w:val="0"/>
          <w:numId w:val="8"/>
        </w:numPr>
        <w:spacing w:after="0" w:line="240" w:lineRule="auto"/>
        <w:jc w:val="both"/>
      </w:pPr>
      <w:r w:rsidRPr="007309BC">
        <w:t>Площадка фильтра СДЖ с расходомером для нефти;</w:t>
      </w:r>
    </w:p>
    <w:p w14:paraId="5C345441" w14:textId="77777777" w:rsidR="006673A3" w:rsidRPr="007309BC" w:rsidRDefault="006673A3" w:rsidP="006673A3">
      <w:pPr>
        <w:pStyle w:val="a6"/>
        <w:numPr>
          <w:ilvl w:val="0"/>
          <w:numId w:val="8"/>
        </w:numPr>
        <w:spacing w:after="0" w:line="240" w:lineRule="auto"/>
        <w:jc w:val="both"/>
      </w:pPr>
      <w:r w:rsidRPr="007309BC">
        <w:t>Площадка блока дозирования реагентов (БДР-1);</w:t>
      </w:r>
    </w:p>
    <w:p w14:paraId="5E912D95" w14:textId="77777777" w:rsidR="006673A3" w:rsidRPr="007309BC" w:rsidRDefault="006673A3" w:rsidP="006673A3">
      <w:pPr>
        <w:pStyle w:val="a6"/>
        <w:numPr>
          <w:ilvl w:val="0"/>
          <w:numId w:val="8"/>
        </w:numPr>
        <w:spacing w:after="0" w:line="240" w:lineRule="auto"/>
        <w:jc w:val="both"/>
      </w:pPr>
      <w:r w:rsidRPr="007309BC">
        <w:t>Площадка дренажной емкости Д-1 с насосом НП-1;</w:t>
      </w:r>
    </w:p>
    <w:p w14:paraId="028EA385" w14:textId="77777777" w:rsidR="006673A3" w:rsidRDefault="006673A3" w:rsidP="006673A3">
      <w:pPr>
        <w:pStyle w:val="a6"/>
        <w:numPr>
          <w:ilvl w:val="0"/>
          <w:numId w:val="8"/>
        </w:numPr>
        <w:spacing w:after="0" w:line="240" w:lineRule="auto"/>
        <w:jc w:val="both"/>
      </w:pPr>
      <w:r w:rsidRPr="007309BC">
        <w:t xml:space="preserve">Площадка </w:t>
      </w:r>
      <w:proofErr w:type="spellStart"/>
      <w:r w:rsidRPr="007309BC">
        <w:t>конденсатосборника</w:t>
      </w:r>
      <w:proofErr w:type="spellEnd"/>
      <w:r w:rsidRPr="007309BC">
        <w:t xml:space="preserve"> с газовым расширителем К-3 (V=25 м3) — 1 ед.;</w:t>
      </w:r>
    </w:p>
    <w:p w14:paraId="0AD1470E" w14:textId="77777777" w:rsidR="006673A3" w:rsidRPr="007309BC" w:rsidRDefault="006673A3" w:rsidP="006673A3">
      <w:pPr>
        <w:pStyle w:val="a6"/>
        <w:ind w:firstLine="720"/>
      </w:pPr>
      <w:r w:rsidRPr="007309BC">
        <w:t>Среднесуточный дебит скважин на ГУ-1:</w:t>
      </w:r>
    </w:p>
    <w:p w14:paraId="199F9863" w14:textId="77777777" w:rsidR="006673A3" w:rsidRPr="007309BC" w:rsidRDefault="006673A3" w:rsidP="006673A3">
      <w:pPr>
        <w:pStyle w:val="a6"/>
        <w:ind w:firstLine="720"/>
        <w:rPr>
          <w:i/>
          <w:iCs/>
        </w:rPr>
      </w:pPr>
      <w:r w:rsidRPr="007309BC">
        <w:rPr>
          <w:i/>
          <w:iCs/>
        </w:rPr>
        <w:t>По жидкости, м3/</w:t>
      </w:r>
      <w:proofErr w:type="spellStart"/>
      <w:r w:rsidRPr="007309BC">
        <w:rPr>
          <w:i/>
          <w:iCs/>
        </w:rPr>
        <w:t>сут</w:t>
      </w:r>
      <w:proofErr w:type="spellEnd"/>
      <w:r w:rsidRPr="007309BC">
        <w:rPr>
          <w:i/>
          <w:iCs/>
        </w:rPr>
        <w:t xml:space="preserve"> – 6,8÷25;</w:t>
      </w:r>
    </w:p>
    <w:p w14:paraId="1AA5DF90" w14:textId="77777777" w:rsidR="006673A3" w:rsidRPr="007309BC" w:rsidRDefault="006673A3" w:rsidP="006673A3">
      <w:pPr>
        <w:pStyle w:val="a6"/>
        <w:ind w:firstLine="720"/>
        <w:rPr>
          <w:i/>
          <w:iCs/>
        </w:rPr>
      </w:pPr>
      <w:r w:rsidRPr="007309BC">
        <w:rPr>
          <w:i/>
          <w:iCs/>
        </w:rPr>
        <w:t>По нефти, м3/</w:t>
      </w:r>
      <w:proofErr w:type="spellStart"/>
      <w:r w:rsidRPr="007309BC">
        <w:rPr>
          <w:i/>
          <w:iCs/>
        </w:rPr>
        <w:t>сут</w:t>
      </w:r>
      <w:proofErr w:type="spellEnd"/>
      <w:r w:rsidRPr="007309BC">
        <w:rPr>
          <w:i/>
          <w:iCs/>
        </w:rPr>
        <w:t xml:space="preserve"> – 3,9÷20;</w:t>
      </w:r>
    </w:p>
    <w:p w14:paraId="687E69BB" w14:textId="77777777" w:rsidR="006673A3" w:rsidRPr="007309BC" w:rsidRDefault="006673A3" w:rsidP="006673A3">
      <w:pPr>
        <w:pStyle w:val="a6"/>
        <w:ind w:firstLine="720"/>
        <w:rPr>
          <w:i/>
          <w:iCs/>
        </w:rPr>
      </w:pPr>
      <w:r w:rsidRPr="007309BC">
        <w:rPr>
          <w:i/>
          <w:iCs/>
        </w:rPr>
        <w:t>Средний Газовый фактор, м3 /т – 659.</w:t>
      </w:r>
    </w:p>
    <w:p w14:paraId="54AB23A4" w14:textId="77777777" w:rsidR="006673A3" w:rsidRPr="007309BC" w:rsidRDefault="006673A3" w:rsidP="006673A3">
      <w:pPr>
        <w:pStyle w:val="a6"/>
        <w:ind w:firstLine="720"/>
        <w:rPr>
          <w:i/>
          <w:iCs/>
        </w:rPr>
      </w:pPr>
      <w:r w:rsidRPr="007309BC">
        <w:rPr>
          <w:i/>
          <w:iCs/>
        </w:rPr>
        <w:t>Давление насыщения среднее, МПа – 21,1;</w:t>
      </w:r>
    </w:p>
    <w:p w14:paraId="44833C52" w14:textId="77777777" w:rsidR="006673A3" w:rsidRPr="007309BC" w:rsidRDefault="006673A3" w:rsidP="006673A3">
      <w:pPr>
        <w:pStyle w:val="a6"/>
        <w:ind w:firstLine="720"/>
        <w:rPr>
          <w:i/>
          <w:iCs/>
        </w:rPr>
      </w:pPr>
      <w:r w:rsidRPr="007309BC">
        <w:rPr>
          <w:i/>
          <w:iCs/>
        </w:rPr>
        <w:t>Обводненность при пике объема добычи, % - 27;</w:t>
      </w:r>
    </w:p>
    <w:p w14:paraId="79ADE549" w14:textId="77777777" w:rsidR="006673A3" w:rsidRPr="007309BC" w:rsidRDefault="006673A3" w:rsidP="006673A3">
      <w:pPr>
        <w:pStyle w:val="a6"/>
        <w:ind w:firstLine="720"/>
        <w:rPr>
          <w:i/>
          <w:iCs/>
        </w:rPr>
      </w:pPr>
      <w:r w:rsidRPr="007309BC">
        <w:rPr>
          <w:i/>
          <w:iCs/>
        </w:rPr>
        <w:t xml:space="preserve">Давление до штуцера – до 160кг/см2; </w:t>
      </w:r>
    </w:p>
    <w:p w14:paraId="1F421702" w14:textId="77777777" w:rsidR="006673A3" w:rsidRPr="007309BC" w:rsidRDefault="006673A3" w:rsidP="006673A3">
      <w:pPr>
        <w:pStyle w:val="a6"/>
        <w:ind w:firstLine="720"/>
        <w:rPr>
          <w:i/>
          <w:iCs/>
        </w:rPr>
      </w:pPr>
      <w:r w:rsidRPr="007309BC">
        <w:rPr>
          <w:i/>
          <w:iCs/>
        </w:rPr>
        <w:t>Давление после штуцера – до 15 кг/см2;</w:t>
      </w:r>
    </w:p>
    <w:p w14:paraId="45797A5F" w14:textId="77777777" w:rsidR="006673A3" w:rsidRPr="007309BC" w:rsidRDefault="006673A3" w:rsidP="006673A3">
      <w:pPr>
        <w:pStyle w:val="a6"/>
        <w:ind w:firstLine="720"/>
        <w:rPr>
          <w:i/>
          <w:iCs/>
        </w:rPr>
      </w:pPr>
      <w:r w:rsidRPr="007309BC">
        <w:rPr>
          <w:i/>
          <w:iCs/>
        </w:rPr>
        <w:t>Устьевая температура, + 20 ÷ 25°С.</w:t>
      </w:r>
    </w:p>
    <w:p w14:paraId="358B304B" w14:textId="77777777" w:rsidR="006673A3" w:rsidRPr="006673A3" w:rsidRDefault="006673A3" w:rsidP="006673A3">
      <w:pPr>
        <w:ind w:firstLine="708"/>
        <w:jc w:val="both"/>
        <w:rPr>
          <w:rFonts w:ascii="Times New Roman" w:hAnsi="Times New Roman" w:cs="Times New Roman"/>
          <w:bCs/>
        </w:rPr>
      </w:pPr>
      <w:r w:rsidRPr="006673A3">
        <w:rPr>
          <w:rFonts w:ascii="Times New Roman" w:hAnsi="Times New Roman" w:cs="Times New Roman"/>
          <w:bCs/>
        </w:rPr>
        <w:t>На период строительства в атмосферу будет выбрасываться 20 загрязняющих вещества 1,2,3,4 класса санитарной опасности (</w:t>
      </w:r>
      <w:r w:rsidRPr="006673A3">
        <w:rPr>
          <w:rFonts w:ascii="Times New Roman" w:hAnsi="Times New Roman" w:cs="Times New Roman"/>
        </w:rPr>
        <w:t>значения ПДК и класс опасности каждого вещества определяются на основании Приказа МНЭ РК от 28 февраля 2015 года №168 «Об утверждении Гигиенических нормативов к атмосферному воздуху в городских и сельских населенных пунктах»</w:t>
      </w:r>
      <w:r w:rsidRPr="006673A3">
        <w:rPr>
          <w:rFonts w:ascii="Times New Roman" w:hAnsi="Times New Roman" w:cs="Times New Roman"/>
          <w:bCs/>
        </w:rPr>
        <w:t>).</w:t>
      </w:r>
    </w:p>
    <w:p w14:paraId="37C88E81" w14:textId="77777777" w:rsidR="006673A3" w:rsidRPr="006673A3" w:rsidRDefault="006673A3" w:rsidP="006673A3">
      <w:pPr>
        <w:ind w:firstLine="708"/>
        <w:jc w:val="both"/>
        <w:rPr>
          <w:rFonts w:ascii="Times New Roman" w:hAnsi="Times New Roman" w:cs="Times New Roman"/>
          <w:bCs/>
          <w:i/>
        </w:rPr>
      </w:pPr>
      <w:r w:rsidRPr="006673A3">
        <w:rPr>
          <w:rFonts w:ascii="Times New Roman" w:hAnsi="Times New Roman" w:cs="Times New Roman"/>
          <w:bCs/>
          <w:i/>
        </w:rPr>
        <w:t>Организованные источники:</w:t>
      </w:r>
    </w:p>
    <w:p w14:paraId="240FBBDD"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 xml:space="preserve">ист. №0001– </w:t>
      </w:r>
      <w:r w:rsidRPr="006673A3">
        <w:rPr>
          <w:rFonts w:ascii="Times New Roman" w:hAnsi="Times New Roman" w:cs="Times New Roman"/>
          <w:color w:val="000000"/>
        </w:rPr>
        <w:t>ДЭС</w:t>
      </w:r>
      <w:r w:rsidRPr="006673A3">
        <w:rPr>
          <w:rFonts w:ascii="Times New Roman" w:hAnsi="Times New Roman" w:cs="Times New Roman"/>
        </w:rPr>
        <w:t>;</w:t>
      </w:r>
    </w:p>
    <w:p w14:paraId="0AA6CE54"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 xml:space="preserve">ист. №0002 – </w:t>
      </w:r>
      <w:proofErr w:type="spellStart"/>
      <w:r w:rsidRPr="006673A3">
        <w:rPr>
          <w:rFonts w:ascii="Times New Roman" w:hAnsi="Times New Roman" w:cs="Times New Roman"/>
        </w:rPr>
        <w:t>Растворосмесительная</w:t>
      </w:r>
      <w:proofErr w:type="spellEnd"/>
      <w:r w:rsidRPr="006673A3">
        <w:rPr>
          <w:rFonts w:ascii="Times New Roman" w:hAnsi="Times New Roman" w:cs="Times New Roman"/>
        </w:rPr>
        <w:t xml:space="preserve"> установка</w:t>
      </w:r>
    </w:p>
    <w:p w14:paraId="3C46131B" w14:textId="77777777" w:rsidR="006673A3" w:rsidRPr="006673A3" w:rsidRDefault="006673A3" w:rsidP="006673A3">
      <w:pPr>
        <w:ind w:firstLine="708"/>
        <w:jc w:val="both"/>
        <w:rPr>
          <w:rFonts w:ascii="Times New Roman" w:hAnsi="Times New Roman" w:cs="Times New Roman"/>
          <w:bCs/>
          <w:i/>
        </w:rPr>
      </w:pPr>
      <w:r w:rsidRPr="006673A3">
        <w:rPr>
          <w:rFonts w:ascii="Times New Roman" w:hAnsi="Times New Roman" w:cs="Times New Roman"/>
          <w:bCs/>
          <w:i/>
        </w:rPr>
        <w:t>Неорганизованные источники:</w:t>
      </w:r>
    </w:p>
    <w:p w14:paraId="6757BB30"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№6001 – Пересыпка инертных материалов;</w:t>
      </w:r>
    </w:p>
    <w:p w14:paraId="2BB50C1C"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№6002 – Битумные работы;</w:t>
      </w:r>
    </w:p>
    <w:p w14:paraId="5B9E68AF"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№6003 – Лакокрасочные работы;</w:t>
      </w:r>
    </w:p>
    <w:p w14:paraId="6722EB98"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№6004 – Сварочные работы;</w:t>
      </w:r>
    </w:p>
    <w:p w14:paraId="41B5273F"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 xml:space="preserve">ист. №6005 – Машинка шлифовальная </w:t>
      </w:r>
    </w:p>
    <w:p w14:paraId="2E080078" w14:textId="77777777" w:rsidR="006673A3" w:rsidRPr="006673A3" w:rsidRDefault="006673A3" w:rsidP="006673A3">
      <w:pPr>
        <w:ind w:firstLine="708"/>
        <w:jc w:val="both"/>
        <w:rPr>
          <w:rFonts w:ascii="Times New Roman" w:hAnsi="Times New Roman" w:cs="Times New Roman"/>
          <w:bCs/>
        </w:rPr>
      </w:pPr>
      <w:r w:rsidRPr="006673A3">
        <w:rPr>
          <w:rFonts w:ascii="Times New Roman" w:hAnsi="Times New Roman" w:cs="Times New Roman"/>
          <w:bCs/>
        </w:rPr>
        <w:t xml:space="preserve">На этапе эксплуатации количество источников выделения загрязняющего вещества составит 14 единиц, из них 4 – организованные и 10 – неорганизованных, соответственно. </w:t>
      </w:r>
    </w:p>
    <w:p w14:paraId="0406CDF2" w14:textId="77777777" w:rsidR="006673A3" w:rsidRPr="006673A3" w:rsidRDefault="006673A3" w:rsidP="006673A3">
      <w:pPr>
        <w:ind w:firstLine="708"/>
        <w:jc w:val="both"/>
        <w:rPr>
          <w:rFonts w:ascii="Times New Roman" w:hAnsi="Times New Roman" w:cs="Times New Roman"/>
          <w:bCs/>
          <w:i/>
        </w:rPr>
      </w:pPr>
      <w:r w:rsidRPr="006673A3">
        <w:rPr>
          <w:rFonts w:ascii="Times New Roman" w:hAnsi="Times New Roman" w:cs="Times New Roman"/>
          <w:bCs/>
          <w:i/>
        </w:rPr>
        <w:t>Организованные источники:</w:t>
      </w:r>
    </w:p>
    <w:p w14:paraId="141761EF"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lastRenderedPageBreak/>
        <w:t xml:space="preserve">ист. №№0001-0002– </w:t>
      </w:r>
      <w:r w:rsidRPr="006673A3">
        <w:rPr>
          <w:rFonts w:ascii="Times New Roman" w:hAnsi="Times New Roman" w:cs="Times New Roman"/>
          <w:color w:val="000000"/>
        </w:rPr>
        <w:t>Печь ПП-0,63</w:t>
      </w:r>
      <w:r w:rsidRPr="006673A3">
        <w:rPr>
          <w:rFonts w:ascii="Times New Roman" w:hAnsi="Times New Roman" w:cs="Times New Roman"/>
        </w:rPr>
        <w:t>;</w:t>
      </w:r>
    </w:p>
    <w:p w14:paraId="6014B6F5"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№0003 – Блок АГЗУ;</w:t>
      </w:r>
    </w:p>
    <w:p w14:paraId="15BBCA7F"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№0004 – Дренажная емкость Д-1;</w:t>
      </w:r>
    </w:p>
    <w:p w14:paraId="6054166B" w14:textId="77777777" w:rsidR="006673A3" w:rsidRPr="006673A3" w:rsidRDefault="006673A3" w:rsidP="006673A3">
      <w:pPr>
        <w:ind w:firstLine="708"/>
        <w:jc w:val="both"/>
        <w:rPr>
          <w:rFonts w:ascii="Times New Roman" w:hAnsi="Times New Roman" w:cs="Times New Roman"/>
          <w:bCs/>
          <w:i/>
        </w:rPr>
      </w:pPr>
      <w:r w:rsidRPr="006673A3">
        <w:rPr>
          <w:rFonts w:ascii="Times New Roman" w:hAnsi="Times New Roman" w:cs="Times New Roman"/>
          <w:bCs/>
          <w:i/>
        </w:rPr>
        <w:t>Неорганизованные источники:</w:t>
      </w:r>
    </w:p>
    <w:p w14:paraId="14ECEE20"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№6001 – Площадка АГЗУ;</w:t>
      </w:r>
    </w:p>
    <w:p w14:paraId="607800A3"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 xml:space="preserve">ист. №6002 – Площадка </w:t>
      </w:r>
      <w:proofErr w:type="spellStart"/>
      <w:r w:rsidRPr="006673A3">
        <w:rPr>
          <w:rFonts w:ascii="Times New Roman" w:hAnsi="Times New Roman" w:cs="Times New Roman"/>
        </w:rPr>
        <w:t>конденсатосборника</w:t>
      </w:r>
      <w:proofErr w:type="spellEnd"/>
      <w:r w:rsidRPr="006673A3">
        <w:rPr>
          <w:rFonts w:ascii="Times New Roman" w:hAnsi="Times New Roman" w:cs="Times New Roman"/>
        </w:rPr>
        <w:t xml:space="preserve"> с газовым расширителем К-3 (V=25 м3);</w:t>
      </w:r>
    </w:p>
    <w:p w14:paraId="76BD6433"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№6003 – Площадка фильтра СДЖ с расходомером для нефти;</w:t>
      </w:r>
    </w:p>
    <w:p w14:paraId="5AB9E373"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 xml:space="preserve">ист. №6004 – Насос перекачки нефти Н-1,1/2 (2 </w:t>
      </w:r>
      <w:proofErr w:type="spellStart"/>
      <w:r w:rsidRPr="006673A3">
        <w:rPr>
          <w:rFonts w:ascii="Times New Roman" w:hAnsi="Times New Roman" w:cs="Times New Roman"/>
        </w:rPr>
        <w:t>ед</w:t>
      </w:r>
      <w:proofErr w:type="spellEnd"/>
      <w:r w:rsidRPr="006673A3">
        <w:rPr>
          <w:rFonts w:ascii="Times New Roman" w:hAnsi="Times New Roman" w:cs="Times New Roman"/>
        </w:rPr>
        <w:t>);</w:t>
      </w:r>
    </w:p>
    <w:p w14:paraId="28579469"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№6005 – Насос перекачки дренажа НП-1;</w:t>
      </w:r>
    </w:p>
    <w:p w14:paraId="42E54D9F"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№6006 – Площадка насосов перекачки нефти Н-1,1/2;</w:t>
      </w:r>
    </w:p>
    <w:p w14:paraId="71DF9F8E"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№6007 – Нефтегазовый сепаратор С-1;</w:t>
      </w:r>
    </w:p>
    <w:p w14:paraId="2AF8FFC7"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№6008 – Газовый сепаратор ГС-1;</w:t>
      </w:r>
    </w:p>
    <w:p w14:paraId="2D792C11"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№6009 – Блок дозирования реагента БДР-1;</w:t>
      </w:r>
    </w:p>
    <w:p w14:paraId="1C9C598D" w14:textId="77777777" w:rsidR="006673A3" w:rsidRPr="006673A3" w:rsidRDefault="006673A3" w:rsidP="006673A3">
      <w:pPr>
        <w:numPr>
          <w:ilvl w:val="0"/>
          <w:numId w:val="9"/>
        </w:numPr>
        <w:tabs>
          <w:tab w:val="left" w:pos="284"/>
        </w:tabs>
        <w:spacing w:after="0"/>
        <w:jc w:val="both"/>
        <w:rPr>
          <w:rFonts w:ascii="Times New Roman" w:hAnsi="Times New Roman" w:cs="Times New Roman"/>
        </w:rPr>
      </w:pPr>
      <w:r w:rsidRPr="006673A3">
        <w:rPr>
          <w:rFonts w:ascii="Times New Roman" w:hAnsi="Times New Roman" w:cs="Times New Roman"/>
        </w:rPr>
        <w:t>ист. №6010 – Площадка дренажной емкости Д-1 с насосом НП-1.</w:t>
      </w:r>
    </w:p>
    <w:p w14:paraId="31666709" w14:textId="1AF79EE5" w:rsidR="00D02DAD" w:rsidRPr="00D85D70" w:rsidRDefault="00D02DAD" w:rsidP="00D85D70">
      <w:pPr>
        <w:pStyle w:val="a3"/>
        <w:rPr>
          <w:rFonts w:ascii="Times New Roman" w:hAnsi="Times New Roman" w:cs="Times New Roman"/>
          <w:sz w:val="20"/>
          <w:szCs w:val="20"/>
        </w:rPr>
      </w:pPr>
      <w:r w:rsidRPr="00D85D70">
        <w:rPr>
          <w:rFonts w:ascii="Times New Roman" w:hAnsi="Times New Roman" w:cs="Times New Roman"/>
          <w:sz w:val="20"/>
          <w:szCs w:val="20"/>
        </w:rPr>
        <w:t>Объем отходов при строительстве составляет</w:t>
      </w:r>
      <w:r w:rsidR="00E96791" w:rsidRPr="00D85D70">
        <w:rPr>
          <w:rFonts w:ascii="Times New Roman" w:hAnsi="Times New Roman" w:cs="Times New Roman"/>
          <w:sz w:val="20"/>
          <w:szCs w:val="20"/>
        </w:rPr>
        <w:t>.</w:t>
      </w:r>
    </w:p>
    <w:tbl>
      <w:tblPr>
        <w:tblOverlap w:val="never"/>
        <w:tblW w:w="9231" w:type="dxa"/>
        <w:jc w:val="center"/>
        <w:tblLayout w:type="fixed"/>
        <w:tblCellMar>
          <w:left w:w="10" w:type="dxa"/>
          <w:right w:w="10" w:type="dxa"/>
        </w:tblCellMar>
        <w:tblLook w:val="04A0" w:firstRow="1" w:lastRow="0" w:firstColumn="1" w:lastColumn="0" w:noHBand="0" w:noVBand="1"/>
      </w:tblPr>
      <w:tblGrid>
        <w:gridCol w:w="3873"/>
        <w:gridCol w:w="2976"/>
        <w:gridCol w:w="2382"/>
      </w:tblGrid>
      <w:tr w:rsidR="006673A3" w:rsidRPr="00F14520" w14:paraId="78BEC8F1" w14:textId="77777777" w:rsidTr="006767EB">
        <w:trPr>
          <w:trHeight w:val="20"/>
          <w:jc w:val="center"/>
        </w:trPr>
        <w:tc>
          <w:tcPr>
            <w:tcW w:w="3873" w:type="dxa"/>
            <w:tcBorders>
              <w:top w:val="single" w:sz="4" w:space="0" w:color="auto"/>
              <w:left w:val="single" w:sz="4" w:space="0" w:color="auto"/>
            </w:tcBorders>
            <w:vAlign w:val="center"/>
          </w:tcPr>
          <w:p w14:paraId="470B3661" w14:textId="77777777" w:rsidR="006673A3" w:rsidRPr="00F14520" w:rsidRDefault="006673A3" w:rsidP="006767EB">
            <w:pPr>
              <w:pStyle w:val="ab"/>
              <w:spacing w:after="0"/>
              <w:jc w:val="center"/>
              <w:rPr>
                <w:rFonts w:ascii="Times New Roman" w:hAnsi="Times New Roman" w:cs="Times New Roman"/>
              </w:rPr>
            </w:pPr>
            <w:bookmarkStart w:id="0" w:name="_Hlk169509889"/>
            <w:r w:rsidRPr="00F14520">
              <w:rPr>
                <w:rFonts w:ascii="Times New Roman" w:hAnsi="Times New Roman" w:cs="Times New Roman"/>
                <w:color w:val="000000"/>
                <w:lang w:bidi="ru-RU"/>
              </w:rPr>
              <w:t>Наименование отходов</w:t>
            </w:r>
          </w:p>
        </w:tc>
        <w:tc>
          <w:tcPr>
            <w:tcW w:w="2976" w:type="dxa"/>
            <w:tcBorders>
              <w:top w:val="single" w:sz="4" w:space="0" w:color="auto"/>
              <w:left w:val="single" w:sz="4" w:space="0" w:color="auto"/>
            </w:tcBorders>
            <w:vAlign w:val="bottom"/>
          </w:tcPr>
          <w:p w14:paraId="14321097"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Объем накопленных отходов на существующее положение, тонн/год</w:t>
            </w:r>
          </w:p>
        </w:tc>
        <w:tc>
          <w:tcPr>
            <w:tcW w:w="2382" w:type="dxa"/>
            <w:tcBorders>
              <w:top w:val="single" w:sz="4" w:space="0" w:color="auto"/>
              <w:left w:val="single" w:sz="4" w:space="0" w:color="auto"/>
              <w:right w:val="single" w:sz="4" w:space="0" w:color="auto"/>
            </w:tcBorders>
            <w:vAlign w:val="center"/>
          </w:tcPr>
          <w:p w14:paraId="5FB3332A"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Лимит накопления, тонн/год</w:t>
            </w:r>
          </w:p>
        </w:tc>
      </w:tr>
      <w:tr w:rsidR="006673A3" w:rsidRPr="00F14520" w14:paraId="39072D10" w14:textId="77777777" w:rsidTr="006767EB">
        <w:trPr>
          <w:trHeight w:val="20"/>
          <w:jc w:val="center"/>
        </w:trPr>
        <w:tc>
          <w:tcPr>
            <w:tcW w:w="3873" w:type="dxa"/>
            <w:tcBorders>
              <w:top w:val="single" w:sz="4" w:space="0" w:color="auto"/>
              <w:left w:val="single" w:sz="4" w:space="0" w:color="auto"/>
            </w:tcBorders>
            <w:vAlign w:val="center"/>
          </w:tcPr>
          <w:p w14:paraId="4A2FBAF7"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1</w:t>
            </w:r>
          </w:p>
        </w:tc>
        <w:tc>
          <w:tcPr>
            <w:tcW w:w="2976" w:type="dxa"/>
            <w:tcBorders>
              <w:top w:val="single" w:sz="4" w:space="0" w:color="auto"/>
              <w:left w:val="single" w:sz="4" w:space="0" w:color="auto"/>
            </w:tcBorders>
            <w:vAlign w:val="center"/>
          </w:tcPr>
          <w:p w14:paraId="2424617C"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2</w:t>
            </w:r>
          </w:p>
        </w:tc>
        <w:tc>
          <w:tcPr>
            <w:tcW w:w="2382" w:type="dxa"/>
            <w:tcBorders>
              <w:top w:val="single" w:sz="4" w:space="0" w:color="auto"/>
              <w:left w:val="single" w:sz="4" w:space="0" w:color="auto"/>
              <w:right w:val="single" w:sz="4" w:space="0" w:color="auto"/>
            </w:tcBorders>
            <w:vAlign w:val="center"/>
          </w:tcPr>
          <w:p w14:paraId="22BC9E07"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3</w:t>
            </w:r>
          </w:p>
        </w:tc>
      </w:tr>
      <w:tr w:rsidR="006673A3" w:rsidRPr="00F14520" w14:paraId="39A57077" w14:textId="77777777" w:rsidTr="006767EB">
        <w:trPr>
          <w:trHeight w:val="20"/>
          <w:jc w:val="center"/>
        </w:trPr>
        <w:tc>
          <w:tcPr>
            <w:tcW w:w="3873" w:type="dxa"/>
            <w:tcBorders>
              <w:top w:val="single" w:sz="4" w:space="0" w:color="auto"/>
              <w:left w:val="single" w:sz="4" w:space="0" w:color="auto"/>
            </w:tcBorders>
            <w:vAlign w:val="center"/>
          </w:tcPr>
          <w:p w14:paraId="63589354"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color w:val="000000"/>
                <w:lang w:bidi="ru-RU"/>
              </w:rPr>
              <w:t>Всего</w:t>
            </w:r>
          </w:p>
        </w:tc>
        <w:tc>
          <w:tcPr>
            <w:tcW w:w="2976" w:type="dxa"/>
            <w:tcBorders>
              <w:top w:val="single" w:sz="4" w:space="0" w:color="auto"/>
              <w:left w:val="single" w:sz="4" w:space="0" w:color="auto"/>
            </w:tcBorders>
            <w:vAlign w:val="center"/>
          </w:tcPr>
          <w:p w14:paraId="5818F985"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right w:val="single" w:sz="4" w:space="0" w:color="auto"/>
            </w:tcBorders>
            <w:vAlign w:val="bottom"/>
          </w:tcPr>
          <w:p w14:paraId="512954C2"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rPr>
              <w:t>7,074335</w:t>
            </w:r>
          </w:p>
        </w:tc>
      </w:tr>
      <w:tr w:rsidR="006673A3" w:rsidRPr="00F14520" w14:paraId="187746B8" w14:textId="77777777" w:rsidTr="006767EB">
        <w:trPr>
          <w:trHeight w:val="20"/>
          <w:jc w:val="center"/>
        </w:trPr>
        <w:tc>
          <w:tcPr>
            <w:tcW w:w="3873" w:type="dxa"/>
            <w:tcBorders>
              <w:top w:val="single" w:sz="4" w:space="0" w:color="auto"/>
              <w:left w:val="single" w:sz="4" w:space="0" w:color="auto"/>
            </w:tcBorders>
            <w:vAlign w:val="bottom"/>
          </w:tcPr>
          <w:p w14:paraId="1AD864D7"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color w:val="000000"/>
                <w:lang w:bidi="ru-RU"/>
              </w:rPr>
              <w:t>в том числе отходов производства</w:t>
            </w:r>
          </w:p>
        </w:tc>
        <w:tc>
          <w:tcPr>
            <w:tcW w:w="2976" w:type="dxa"/>
            <w:tcBorders>
              <w:top w:val="single" w:sz="4" w:space="0" w:color="auto"/>
              <w:left w:val="single" w:sz="4" w:space="0" w:color="auto"/>
            </w:tcBorders>
            <w:vAlign w:val="center"/>
          </w:tcPr>
          <w:p w14:paraId="7AA15D40"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right w:val="single" w:sz="4" w:space="0" w:color="auto"/>
            </w:tcBorders>
            <w:vAlign w:val="bottom"/>
          </w:tcPr>
          <w:p w14:paraId="1B835597"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rPr>
              <w:t>5,562335</w:t>
            </w:r>
          </w:p>
        </w:tc>
      </w:tr>
      <w:tr w:rsidR="006673A3" w:rsidRPr="00F14520" w14:paraId="5EFF39B3" w14:textId="77777777" w:rsidTr="006767EB">
        <w:trPr>
          <w:trHeight w:val="20"/>
          <w:jc w:val="center"/>
        </w:trPr>
        <w:tc>
          <w:tcPr>
            <w:tcW w:w="3873" w:type="dxa"/>
            <w:tcBorders>
              <w:top w:val="single" w:sz="4" w:space="0" w:color="auto"/>
              <w:left w:val="single" w:sz="4" w:space="0" w:color="auto"/>
            </w:tcBorders>
            <w:vAlign w:val="bottom"/>
          </w:tcPr>
          <w:p w14:paraId="32E0B18C"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color w:val="000000"/>
                <w:lang w:bidi="ru-RU"/>
              </w:rPr>
              <w:t>отходов потребления</w:t>
            </w:r>
          </w:p>
        </w:tc>
        <w:tc>
          <w:tcPr>
            <w:tcW w:w="2976" w:type="dxa"/>
            <w:tcBorders>
              <w:top w:val="single" w:sz="4" w:space="0" w:color="auto"/>
              <w:left w:val="single" w:sz="4" w:space="0" w:color="auto"/>
            </w:tcBorders>
            <w:vAlign w:val="center"/>
          </w:tcPr>
          <w:p w14:paraId="7108243E"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right w:val="single" w:sz="4" w:space="0" w:color="auto"/>
            </w:tcBorders>
            <w:vAlign w:val="bottom"/>
          </w:tcPr>
          <w:p w14:paraId="60635D4D"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rPr>
              <w:t>1,512</w:t>
            </w:r>
          </w:p>
        </w:tc>
      </w:tr>
      <w:tr w:rsidR="006673A3" w:rsidRPr="00F14520" w14:paraId="66C37161" w14:textId="77777777" w:rsidTr="006767EB">
        <w:trPr>
          <w:trHeight w:val="20"/>
          <w:jc w:val="center"/>
        </w:trPr>
        <w:tc>
          <w:tcPr>
            <w:tcW w:w="9231" w:type="dxa"/>
            <w:gridSpan w:val="3"/>
            <w:tcBorders>
              <w:top w:val="single" w:sz="4" w:space="0" w:color="auto"/>
              <w:left w:val="single" w:sz="4" w:space="0" w:color="auto"/>
              <w:right w:val="single" w:sz="4" w:space="0" w:color="auto"/>
            </w:tcBorders>
            <w:vAlign w:val="bottom"/>
          </w:tcPr>
          <w:p w14:paraId="005562FF"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Опасные отходы</w:t>
            </w:r>
          </w:p>
        </w:tc>
      </w:tr>
      <w:tr w:rsidR="006673A3" w:rsidRPr="00F14520" w14:paraId="35FACE01" w14:textId="77777777" w:rsidTr="006767EB">
        <w:trPr>
          <w:trHeight w:val="20"/>
          <w:jc w:val="center"/>
        </w:trPr>
        <w:tc>
          <w:tcPr>
            <w:tcW w:w="3873" w:type="dxa"/>
            <w:tcBorders>
              <w:top w:val="single" w:sz="4" w:space="0" w:color="auto"/>
              <w:left w:val="single" w:sz="4" w:space="0" w:color="auto"/>
            </w:tcBorders>
            <w:vAlign w:val="bottom"/>
          </w:tcPr>
          <w:p w14:paraId="72E17E8A"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color w:val="000000"/>
                <w:lang w:bidi="ru-RU"/>
              </w:rPr>
              <w:t>Тара из-под ЛКМ</w:t>
            </w:r>
          </w:p>
        </w:tc>
        <w:tc>
          <w:tcPr>
            <w:tcW w:w="2976" w:type="dxa"/>
            <w:tcBorders>
              <w:top w:val="single" w:sz="4" w:space="0" w:color="auto"/>
              <w:left w:val="single" w:sz="4" w:space="0" w:color="auto"/>
            </w:tcBorders>
            <w:vAlign w:val="center"/>
          </w:tcPr>
          <w:p w14:paraId="4FC0565D"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right w:val="single" w:sz="4" w:space="0" w:color="auto"/>
            </w:tcBorders>
            <w:vAlign w:val="bottom"/>
          </w:tcPr>
          <w:p w14:paraId="20BE0CB9"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rPr>
              <w:t>0,012</w:t>
            </w:r>
          </w:p>
        </w:tc>
      </w:tr>
      <w:tr w:rsidR="006673A3" w:rsidRPr="00F14520" w14:paraId="44CC49C5" w14:textId="77777777" w:rsidTr="006767EB">
        <w:trPr>
          <w:trHeight w:val="20"/>
          <w:jc w:val="center"/>
        </w:trPr>
        <w:tc>
          <w:tcPr>
            <w:tcW w:w="3873" w:type="dxa"/>
            <w:tcBorders>
              <w:top w:val="single" w:sz="4" w:space="0" w:color="auto"/>
              <w:left w:val="single" w:sz="4" w:space="0" w:color="auto"/>
            </w:tcBorders>
            <w:vAlign w:val="center"/>
          </w:tcPr>
          <w:p w14:paraId="71BDCA10" w14:textId="77777777" w:rsidR="006673A3" w:rsidRPr="00F14520" w:rsidRDefault="006673A3" w:rsidP="006767EB">
            <w:pPr>
              <w:pStyle w:val="ab"/>
              <w:spacing w:after="0"/>
              <w:rPr>
                <w:rFonts w:ascii="Times New Roman" w:hAnsi="Times New Roman" w:cs="Times New Roman"/>
                <w:color w:val="000000"/>
                <w:lang w:bidi="ru-RU"/>
              </w:rPr>
            </w:pPr>
            <w:r w:rsidRPr="00F14520">
              <w:rPr>
                <w:rFonts w:ascii="Times New Roman" w:hAnsi="Times New Roman" w:cs="Times New Roman"/>
              </w:rPr>
              <w:t>Промасленная ветошь</w:t>
            </w:r>
          </w:p>
        </w:tc>
        <w:tc>
          <w:tcPr>
            <w:tcW w:w="2976" w:type="dxa"/>
            <w:tcBorders>
              <w:top w:val="single" w:sz="4" w:space="0" w:color="auto"/>
              <w:left w:val="single" w:sz="4" w:space="0" w:color="auto"/>
            </w:tcBorders>
            <w:vAlign w:val="center"/>
          </w:tcPr>
          <w:p w14:paraId="18FDAF84" w14:textId="77777777" w:rsidR="006673A3" w:rsidRPr="00F14520" w:rsidRDefault="006673A3" w:rsidP="006767EB">
            <w:pPr>
              <w:pStyle w:val="ab"/>
              <w:spacing w:after="0"/>
              <w:jc w:val="center"/>
              <w:rPr>
                <w:rFonts w:ascii="Times New Roman" w:hAnsi="Times New Roman" w:cs="Times New Roman"/>
                <w:color w:val="000000"/>
                <w:lang w:bidi="ru-RU"/>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right w:val="single" w:sz="4" w:space="0" w:color="auto"/>
            </w:tcBorders>
            <w:vAlign w:val="center"/>
          </w:tcPr>
          <w:p w14:paraId="57431D6A"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rPr>
              <w:t>0,05</w:t>
            </w:r>
          </w:p>
        </w:tc>
      </w:tr>
      <w:tr w:rsidR="006673A3" w:rsidRPr="00F14520" w14:paraId="0E0B1C4E" w14:textId="77777777" w:rsidTr="006767EB">
        <w:trPr>
          <w:trHeight w:val="20"/>
          <w:jc w:val="center"/>
        </w:trPr>
        <w:tc>
          <w:tcPr>
            <w:tcW w:w="9231" w:type="dxa"/>
            <w:gridSpan w:val="3"/>
            <w:tcBorders>
              <w:top w:val="single" w:sz="4" w:space="0" w:color="auto"/>
              <w:left w:val="single" w:sz="4" w:space="0" w:color="auto"/>
              <w:right w:val="single" w:sz="4" w:space="0" w:color="auto"/>
            </w:tcBorders>
            <w:vAlign w:val="bottom"/>
          </w:tcPr>
          <w:p w14:paraId="6C36D15F"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Не опасные отходы</w:t>
            </w:r>
          </w:p>
        </w:tc>
      </w:tr>
      <w:tr w:rsidR="006673A3" w:rsidRPr="00F14520" w14:paraId="2D23670D" w14:textId="77777777" w:rsidTr="006767EB">
        <w:trPr>
          <w:trHeight w:val="20"/>
          <w:jc w:val="center"/>
        </w:trPr>
        <w:tc>
          <w:tcPr>
            <w:tcW w:w="3873" w:type="dxa"/>
            <w:tcBorders>
              <w:top w:val="single" w:sz="4" w:space="0" w:color="auto"/>
              <w:left w:val="single" w:sz="4" w:space="0" w:color="auto"/>
            </w:tcBorders>
            <w:vAlign w:val="center"/>
          </w:tcPr>
          <w:p w14:paraId="5B499A4D"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color w:val="000000"/>
                <w:lang w:bidi="ru-RU"/>
              </w:rPr>
              <w:t>Металлолом</w:t>
            </w:r>
          </w:p>
        </w:tc>
        <w:tc>
          <w:tcPr>
            <w:tcW w:w="2976" w:type="dxa"/>
            <w:tcBorders>
              <w:top w:val="single" w:sz="4" w:space="0" w:color="auto"/>
              <w:left w:val="single" w:sz="4" w:space="0" w:color="auto"/>
            </w:tcBorders>
            <w:vAlign w:val="center"/>
          </w:tcPr>
          <w:p w14:paraId="31B15E21"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right w:val="single" w:sz="4" w:space="0" w:color="auto"/>
            </w:tcBorders>
            <w:vAlign w:val="bottom"/>
          </w:tcPr>
          <w:p w14:paraId="7C74EFE0"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rPr>
              <w:t>0,5</w:t>
            </w:r>
          </w:p>
        </w:tc>
      </w:tr>
      <w:tr w:rsidR="006673A3" w:rsidRPr="00F14520" w14:paraId="4EECBAB4" w14:textId="77777777" w:rsidTr="006767EB">
        <w:trPr>
          <w:trHeight w:val="20"/>
          <w:jc w:val="center"/>
        </w:trPr>
        <w:tc>
          <w:tcPr>
            <w:tcW w:w="3873" w:type="dxa"/>
            <w:tcBorders>
              <w:top w:val="single" w:sz="4" w:space="0" w:color="auto"/>
              <w:left w:val="single" w:sz="4" w:space="0" w:color="auto"/>
            </w:tcBorders>
            <w:vAlign w:val="bottom"/>
          </w:tcPr>
          <w:p w14:paraId="42352F2B"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color w:val="000000"/>
                <w:lang w:bidi="ru-RU"/>
              </w:rPr>
              <w:t>Строительные отходы</w:t>
            </w:r>
          </w:p>
        </w:tc>
        <w:tc>
          <w:tcPr>
            <w:tcW w:w="2976" w:type="dxa"/>
            <w:tcBorders>
              <w:top w:val="single" w:sz="4" w:space="0" w:color="auto"/>
              <w:left w:val="single" w:sz="4" w:space="0" w:color="auto"/>
            </w:tcBorders>
            <w:vAlign w:val="center"/>
          </w:tcPr>
          <w:p w14:paraId="0D5F6F79"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right w:val="single" w:sz="4" w:space="0" w:color="auto"/>
            </w:tcBorders>
            <w:vAlign w:val="bottom"/>
          </w:tcPr>
          <w:p w14:paraId="2144292F"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rPr>
              <w:t>5,0</w:t>
            </w:r>
          </w:p>
        </w:tc>
      </w:tr>
      <w:tr w:rsidR="006673A3" w:rsidRPr="00F14520" w14:paraId="359784D5" w14:textId="77777777" w:rsidTr="006767EB">
        <w:trPr>
          <w:trHeight w:val="20"/>
          <w:jc w:val="center"/>
        </w:trPr>
        <w:tc>
          <w:tcPr>
            <w:tcW w:w="3873" w:type="dxa"/>
            <w:tcBorders>
              <w:top w:val="single" w:sz="4" w:space="0" w:color="auto"/>
              <w:left w:val="single" w:sz="4" w:space="0" w:color="auto"/>
              <w:bottom w:val="single" w:sz="4" w:space="0" w:color="auto"/>
            </w:tcBorders>
            <w:vAlign w:val="bottom"/>
          </w:tcPr>
          <w:p w14:paraId="6AC361EE"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color w:val="000000"/>
                <w:lang w:bidi="ru-RU"/>
              </w:rPr>
              <w:t>Огарки сварочных электродов</w:t>
            </w:r>
          </w:p>
        </w:tc>
        <w:tc>
          <w:tcPr>
            <w:tcW w:w="2976" w:type="dxa"/>
            <w:tcBorders>
              <w:top w:val="single" w:sz="4" w:space="0" w:color="auto"/>
              <w:left w:val="single" w:sz="4" w:space="0" w:color="auto"/>
              <w:bottom w:val="single" w:sz="4" w:space="0" w:color="auto"/>
            </w:tcBorders>
            <w:vAlign w:val="center"/>
          </w:tcPr>
          <w:p w14:paraId="6490DFCB"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bottom w:val="single" w:sz="4" w:space="0" w:color="auto"/>
              <w:right w:val="single" w:sz="4" w:space="0" w:color="auto"/>
            </w:tcBorders>
            <w:vAlign w:val="bottom"/>
          </w:tcPr>
          <w:p w14:paraId="24E66403"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rPr>
              <w:t>0,000335</w:t>
            </w:r>
          </w:p>
        </w:tc>
      </w:tr>
      <w:tr w:rsidR="006673A3" w:rsidRPr="00F14520" w14:paraId="1202F7A2" w14:textId="77777777" w:rsidTr="006767EB">
        <w:trPr>
          <w:trHeight w:val="20"/>
          <w:jc w:val="center"/>
        </w:trPr>
        <w:tc>
          <w:tcPr>
            <w:tcW w:w="3873" w:type="dxa"/>
            <w:tcBorders>
              <w:top w:val="single" w:sz="4" w:space="0" w:color="auto"/>
              <w:left w:val="single" w:sz="4" w:space="0" w:color="auto"/>
              <w:bottom w:val="single" w:sz="4" w:space="0" w:color="auto"/>
            </w:tcBorders>
            <w:vAlign w:val="center"/>
          </w:tcPr>
          <w:p w14:paraId="10CFACA2"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color w:val="000000"/>
                <w:lang w:bidi="ru-RU"/>
              </w:rPr>
              <w:t>ТБО</w:t>
            </w:r>
          </w:p>
        </w:tc>
        <w:tc>
          <w:tcPr>
            <w:tcW w:w="2976" w:type="dxa"/>
            <w:tcBorders>
              <w:top w:val="single" w:sz="4" w:space="0" w:color="auto"/>
              <w:left w:val="single" w:sz="4" w:space="0" w:color="auto"/>
              <w:bottom w:val="single" w:sz="4" w:space="0" w:color="auto"/>
            </w:tcBorders>
            <w:vAlign w:val="center"/>
          </w:tcPr>
          <w:p w14:paraId="0A1E80BF"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bottom w:val="single" w:sz="4" w:space="0" w:color="auto"/>
              <w:right w:val="single" w:sz="4" w:space="0" w:color="auto"/>
            </w:tcBorders>
            <w:vAlign w:val="bottom"/>
          </w:tcPr>
          <w:p w14:paraId="4F3DD436"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rPr>
              <w:t>1,512</w:t>
            </w:r>
          </w:p>
        </w:tc>
      </w:tr>
      <w:bookmarkEnd w:id="0"/>
    </w:tbl>
    <w:p w14:paraId="0E5A8CA5" w14:textId="77777777" w:rsidR="00911450" w:rsidRPr="00D85D70" w:rsidRDefault="00911450" w:rsidP="00911450">
      <w:pPr>
        <w:pStyle w:val="a3"/>
        <w:rPr>
          <w:rFonts w:ascii="Times New Roman" w:hAnsi="Times New Roman" w:cs="Times New Roman"/>
          <w:color w:val="EE0000"/>
          <w:sz w:val="20"/>
          <w:szCs w:val="20"/>
        </w:rPr>
      </w:pPr>
    </w:p>
    <w:p w14:paraId="584101A7" w14:textId="5FB46603" w:rsidR="006673A3" w:rsidRPr="00D85D70" w:rsidRDefault="006673A3" w:rsidP="006673A3">
      <w:pPr>
        <w:pStyle w:val="a3"/>
        <w:rPr>
          <w:rFonts w:ascii="Times New Roman" w:hAnsi="Times New Roman" w:cs="Times New Roman"/>
          <w:sz w:val="20"/>
          <w:szCs w:val="20"/>
        </w:rPr>
      </w:pPr>
      <w:r w:rsidRPr="00D85D70">
        <w:rPr>
          <w:rFonts w:ascii="Times New Roman" w:hAnsi="Times New Roman" w:cs="Times New Roman"/>
          <w:sz w:val="20"/>
          <w:szCs w:val="20"/>
        </w:rPr>
        <w:t xml:space="preserve">Объем отходов при </w:t>
      </w:r>
      <w:r>
        <w:rPr>
          <w:rFonts w:ascii="Times New Roman" w:hAnsi="Times New Roman" w:cs="Times New Roman"/>
          <w:sz w:val="20"/>
          <w:szCs w:val="20"/>
        </w:rPr>
        <w:t>эксплуатации</w:t>
      </w:r>
      <w:r w:rsidRPr="00D85D70">
        <w:rPr>
          <w:rFonts w:ascii="Times New Roman" w:hAnsi="Times New Roman" w:cs="Times New Roman"/>
          <w:sz w:val="20"/>
          <w:szCs w:val="20"/>
        </w:rPr>
        <w:t xml:space="preserve"> составляет.</w:t>
      </w:r>
    </w:p>
    <w:tbl>
      <w:tblPr>
        <w:tblOverlap w:val="never"/>
        <w:tblW w:w="9231" w:type="dxa"/>
        <w:jc w:val="center"/>
        <w:tblLayout w:type="fixed"/>
        <w:tblCellMar>
          <w:left w:w="10" w:type="dxa"/>
          <w:right w:w="10" w:type="dxa"/>
        </w:tblCellMar>
        <w:tblLook w:val="04A0" w:firstRow="1" w:lastRow="0" w:firstColumn="1" w:lastColumn="0" w:noHBand="0" w:noVBand="1"/>
      </w:tblPr>
      <w:tblGrid>
        <w:gridCol w:w="3873"/>
        <w:gridCol w:w="2976"/>
        <w:gridCol w:w="2382"/>
      </w:tblGrid>
      <w:tr w:rsidR="006673A3" w:rsidRPr="00F14520" w14:paraId="681DFE54" w14:textId="77777777" w:rsidTr="006767EB">
        <w:trPr>
          <w:trHeight w:val="20"/>
          <w:jc w:val="center"/>
        </w:trPr>
        <w:tc>
          <w:tcPr>
            <w:tcW w:w="3873" w:type="dxa"/>
            <w:tcBorders>
              <w:top w:val="single" w:sz="4" w:space="0" w:color="auto"/>
              <w:left w:val="single" w:sz="4" w:space="0" w:color="auto"/>
            </w:tcBorders>
            <w:vAlign w:val="center"/>
          </w:tcPr>
          <w:p w14:paraId="7230ACA3"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Наименование отходов</w:t>
            </w:r>
          </w:p>
        </w:tc>
        <w:tc>
          <w:tcPr>
            <w:tcW w:w="2976" w:type="dxa"/>
            <w:tcBorders>
              <w:top w:val="single" w:sz="4" w:space="0" w:color="auto"/>
              <w:left w:val="single" w:sz="4" w:space="0" w:color="auto"/>
            </w:tcBorders>
            <w:vAlign w:val="bottom"/>
          </w:tcPr>
          <w:p w14:paraId="505BD69C"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Объем накопленных отходов на существующее положение, тонн/год</w:t>
            </w:r>
          </w:p>
        </w:tc>
        <w:tc>
          <w:tcPr>
            <w:tcW w:w="2382" w:type="dxa"/>
            <w:tcBorders>
              <w:top w:val="single" w:sz="4" w:space="0" w:color="auto"/>
              <w:left w:val="single" w:sz="4" w:space="0" w:color="auto"/>
              <w:right w:val="single" w:sz="4" w:space="0" w:color="auto"/>
            </w:tcBorders>
            <w:vAlign w:val="center"/>
          </w:tcPr>
          <w:p w14:paraId="6E450000"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Лимит накопления, тонн/год</w:t>
            </w:r>
          </w:p>
        </w:tc>
      </w:tr>
      <w:tr w:rsidR="006673A3" w:rsidRPr="00F14520" w14:paraId="144AFD56" w14:textId="77777777" w:rsidTr="006767EB">
        <w:trPr>
          <w:trHeight w:val="20"/>
          <w:jc w:val="center"/>
        </w:trPr>
        <w:tc>
          <w:tcPr>
            <w:tcW w:w="3873" w:type="dxa"/>
            <w:tcBorders>
              <w:top w:val="single" w:sz="4" w:space="0" w:color="auto"/>
              <w:left w:val="single" w:sz="4" w:space="0" w:color="auto"/>
            </w:tcBorders>
            <w:vAlign w:val="center"/>
          </w:tcPr>
          <w:p w14:paraId="61B2BFF2"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1</w:t>
            </w:r>
          </w:p>
        </w:tc>
        <w:tc>
          <w:tcPr>
            <w:tcW w:w="2976" w:type="dxa"/>
            <w:tcBorders>
              <w:top w:val="single" w:sz="4" w:space="0" w:color="auto"/>
              <w:left w:val="single" w:sz="4" w:space="0" w:color="auto"/>
            </w:tcBorders>
            <w:vAlign w:val="center"/>
          </w:tcPr>
          <w:p w14:paraId="217A822E"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2</w:t>
            </w:r>
          </w:p>
        </w:tc>
        <w:tc>
          <w:tcPr>
            <w:tcW w:w="2382" w:type="dxa"/>
            <w:tcBorders>
              <w:top w:val="single" w:sz="4" w:space="0" w:color="auto"/>
              <w:left w:val="single" w:sz="4" w:space="0" w:color="auto"/>
              <w:right w:val="single" w:sz="4" w:space="0" w:color="auto"/>
            </w:tcBorders>
            <w:vAlign w:val="center"/>
          </w:tcPr>
          <w:p w14:paraId="73E0DB53"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3</w:t>
            </w:r>
          </w:p>
        </w:tc>
      </w:tr>
      <w:tr w:rsidR="006673A3" w:rsidRPr="00F14520" w14:paraId="4C35AE07" w14:textId="77777777" w:rsidTr="006767EB">
        <w:trPr>
          <w:trHeight w:val="287"/>
          <w:jc w:val="center"/>
        </w:trPr>
        <w:tc>
          <w:tcPr>
            <w:tcW w:w="3873" w:type="dxa"/>
            <w:tcBorders>
              <w:top w:val="single" w:sz="4" w:space="0" w:color="auto"/>
              <w:left w:val="single" w:sz="4" w:space="0" w:color="auto"/>
            </w:tcBorders>
            <w:vAlign w:val="center"/>
          </w:tcPr>
          <w:p w14:paraId="1BE57B3A"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color w:val="000000"/>
                <w:lang w:bidi="ru-RU"/>
              </w:rPr>
              <w:t>Всего</w:t>
            </w:r>
          </w:p>
        </w:tc>
        <w:tc>
          <w:tcPr>
            <w:tcW w:w="2976" w:type="dxa"/>
            <w:tcBorders>
              <w:top w:val="single" w:sz="4" w:space="0" w:color="auto"/>
              <w:left w:val="single" w:sz="4" w:space="0" w:color="auto"/>
            </w:tcBorders>
            <w:vAlign w:val="center"/>
          </w:tcPr>
          <w:p w14:paraId="4DB50F46"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right w:val="single" w:sz="4" w:space="0" w:color="auto"/>
            </w:tcBorders>
            <w:vAlign w:val="center"/>
          </w:tcPr>
          <w:p w14:paraId="3617DAE7"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b/>
                <w:bCs/>
              </w:rPr>
              <w:t>0,256</w:t>
            </w:r>
          </w:p>
        </w:tc>
      </w:tr>
      <w:tr w:rsidR="006673A3" w:rsidRPr="00F14520" w14:paraId="3280E81D" w14:textId="77777777" w:rsidTr="006767EB">
        <w:trPr>
          <w:trHeight w:val="20"/>
          <w:jc w:val="center"/>
        </w:trPr>
        <w:tc>
          <w:tcPr>
            <w:tcW w:w="3873" w:type="dxa"/>
            <w:tcBorders>
              <w:top w:val="single" w:sz="4" w:space="0" w:color="auto"/>
              <w:left w:val="single" w:sz="4" w:space="0" w:color="auto"/>
            </w:tcBorders>
            <w:vAlign w:val="bottom"/>
          </w:tcPr>
          <w:p w14:paraId="426221C7"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color w:val="000000"/>
                <w:lang w:bidi="ru-RU"/>
              </w:rPr>
              <w:t>в том числе отходов производства</w:t>
            </w:r>
          </w:p>
        </w:tc>
        <w:tc>
          <w:tcPr>
            <w:tcW w:w="2976" w:type="dxa"/>
            <w:tcBorders>
              <w:top w:val="single" w:sz="4" w:space="0" w:color="auto"/>
              <w:left w:val="single" w:sz="4" w:space="0" w:color="auto"/>
            </w:tcBorders>
            <w:vAlign w:val="center"/>
          </w:tcPr>
          <w:p w14:paraId="49B6A3F6"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right w:val="single" w:sz="4" w:space="0" w:color="auto"/>
            </w:tcBorders>
            <w:vAlign w:val="center"/>
          </w:tcPr>
          <w:p w14:paraId="7EBCF7F2"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b/>
                <w:bCs/>
              </w:rPr>
              <w:t>0,256</w:t>
            </w:r>
          </w:p>
        </w:tc>
      </w:tr>
      <w:tr w:rsidR="006673A3" w:rsidRPr="00F14520" w14:paraId="122761E9" w14:textId="77777777" w:rsidTr="006767EB">
        <w:trPr>
          <w:trHeight w:val="20"/>
          <w:jc w:val="center"/>
        </w:trPr>
        <w:tc>
          <w:tcPr>
            <w:tcW w:w="3873" w:type="dxa"/>
            <w:tcBorders>
              <w:top w:val="single" w:sz="4" w:space="0" w:color="auto"/>
              <w:left w:val="single" w:sz="4" w:space="0" w:color="auto"/>
            </w:tcBorders>
            <w:vAlign w:val="bottom"/>
          </w:tcPr>
          <w:p w14:paraId="16557B47"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color w:val="000000"/>
                <w:lang w:bidi="ru-RU"/>
              </w:rPr>
              <w:t>отходов потребления</w:t>
            </w:r>
          </w:p>
        </w:tc>
        <w:tc>
          <w:tcPr>
            <w:tcW w:w="2976" w:type="dxa"/>
            <w:tcBorders>
              <w:top w:val="single" w:sz="4" w:space="0" w:color="auto"/>
              <w:left w:val="single" w:sz="4" w:space="0" w:color="auto"/>
            </w:tcBorders>
            <w:vAlign w:val="center"/>
          </w:tcPr>
          <w:p w14:paraId="686704FE"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right w:val="single" w:sz="4" w:space="0" w:color="auto"/>
            </w:tcBorders>
            <w:vAlign w:val="center"/>
          </w:tcPr>
          <w:p w14:paraId="533778F0"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b/>
                <w:bCs/>
              </w:rPr>
              <w:t>-</w:t>
            </w:r>
          </w:p>
        </w:tc>
      </w:tr>
      <w:tr w:rsidR="006673A3" w:rsidRPr="00F14520" w14:paraId="4267E2C2" w14:textId="77777777" w:rsidTr="006767EB">
        <w:trPr>
          <w:trHeight w:val="20"/>
          <w:jc w:val="center"/>
        </w:trPr>
        <w:tc>
          <w:tcPr>
            <w:tcW w:w="9231" w:type="dxa"/>
            <w:gridSpan w:val="3"/>
            <w:tcBorders>
              <w:top w:val="single" w:sz="4" w:space="0" w:color="auto"/>
              <w:left w:val="single" w:sz="4" w:space="0" w:color="auto"/>
              <w:right w:val="single" w:sz="4" w:space="0" w:color="auto"/>
            </w:tcBorders>
            <w:vAlign w:val="bottom"/>
          </w:tcPr>
          <w:p w14:paraId="0BE3EF81"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color w:val="000000"/>
                <w:lang w:bidi="ru-RU"/>
              </w:rPr>
              <w:t>Опасные отходы</w:t>
            </w:r>
          </w:p>
        </w:tc>
      </w:tr>
      <w:tr w:rsidR="006673A3" w:rsidRPr="00F14520" w14:paraId="6EF1AB41" w14:textId="77777777" w:rsidTr="006767EB">
        <w:trPr>
          <w:trHeight w:val="20"/>
          <w:jc w:val="center"/>
        </w:trPr>
        <w:tc>
          <w:tcPr>
            <w:tcW w:w="3873" w:type="dxa"/>
            <w:tcBorders>
              <w:top w:val="single" w:sz="4" w:space="0" w:color="auto"/>
              <w:left w:val="single" w:sz="4" w:space="0" w:color="auto"/>
              <w:bottom w:val="single" w:sz="4" w:space="0" w:color="auto"/>
            </w:tcBorders>
            <w:vAlign w:val="center"/>
          </w:tcPr>
          <w:p w14:paraId="2672FD7A" w14:textId="77777777" w:rsidR="006673A3" w:rsidRPr="00F14520" w:rsidRDefault="006673A3" w:rsidP="006767EB">
            <w:pPr>
              <w:pStyle w:val="ab"/>
              <w:spacing w:after="0"/>
              <w:rPr>
                <w:rFonts w:ascii="Times New Roman" w:hAnsi="Times New Roman" w:cs="Times New Roman"/>
                <w:color w:val="000000"/>
                <w:lang w:bidi="ru-RU"/>
              </w:rPr>
            </w:pPr>
            <w:r w:rsidRPr="00F14520">
              <w:rPr>
                <w:rFonts w:ascii="Times New Roman" w:hAnsi="Times New Roman" w:cs="Times New Roman"/>
              </w:rPr>
              <w:t>Промасленная ветошь</w:t>
            </w:r>
          </w:p>
        </w:tc>
        <w:tc>
          <w:tcPr>
            <w:tcW w:w="2976" w:type="dxa"/>
            <w:tcBorders>
              <w:top w:val="single" w:sz="4" w:space="0" w:color="auto"/>
              <w:left w:val="single" w:sz="4" w:space="0" w:color="auto"/>
              <w:bottom w:val="single" w:sz="4" w:space="0" w:color="auto"/>
            </w:tcBorders>
            <w:vAlign w:val="center"/>
          </w:tcPr>
          <w:p w14:paraId="2472F25C" w14:textId="77777777" w:rsidR="006673A3" w:rsidRPr="00F14520" w:rsidRDefault="006673A3" w:rsidP="006767EB">
            <w:pPr>
              <w:pStyle w:val="ab"/>
              <w:spacing w:after="0"/>
              <w:jc w:val="center"/>
              <w:rPr>
                <w:rFonts w:ascii="Times New Roman" w:hAnsi="Times New Roman" w:cs="Times New Roman"/>
                <w:color w:val="000000"/>
                <w:lang w:bidi="ru-RU"/>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bottom w:val="single" w:sz="4" w:space="0" w:color="auto"/>
              <w:right w:val="single" w:sz="4" w:space="0" w:color="auto"/>
            </w:tcBorders>
            <w:vAlign w:val="center"/>
          </w:tcPr>
          <w:p w14:paraId="68C8805F"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rPr>
              <w:t>0,064</w:t>
            </w:r>
          </w:p>
        </w:tc>
      </w:tr>
      <w:tr w:rsidR="006673A3" w:rsidRPr="00F14520" w14:paraId="76DF6603" w14:textId="77777777" w:rsidTr="006767EB">
        <w:trPr>
          <w:trHeight w:val="160"/>
          <w:jc w:val="center"/>
        </w:trPr>
        <w:tc>
          <w:tcPr>
            <w:tcW w:w="3873" w:type="dxa"/>
            <w:tcBorders>
              <w:top w:val="single" w:sz="4" w:space="0" w:color="auto"/>
              <w:left w:val="single" w:sz="4" w:space="0" w:color="auto"/>
              <w:bottom w:val="single" w:sz="4" w:space="0" w:color="auto"/>
            </w:tcBorders>
            <w:vAlign w:val="center"/>
          </w:tcPr>
          <w:p w14:paraId="4843C849" w14:textId="77777777" w:rsidR="006673A3" w:rsidRPr="00F14520" w:rsidRDefault="006673A3" w:rsidP="006767EB">
            <w:pPr>
              <w:pStyle w:val="ab"/>
              <w:spacing w:after="0"/>
              <w:rPr>
                <w:rFonts w:ascii="Times New Roman" w:hAnsi="Times New Roman" w:cs="Times New Roman"/>
              </w:rPr>
            </w:pPr>
            <w:r w:rsidRPr="00F14520">
              <w:rPr>
                <w:rFonts w:ascii="Times New Roman" w:hAnsi="Times New Roman" w:cs="Times New Roman"/>
              </w:rPr>
              <w:t xml:space="preserve">Использованная тара </w:t>
            </w:r>
          </w:p>
        </w:tc>
        <w:tc>
          <w:tcPr>
            <w:tcW w:w="2976" w:type="dxa"/>
            <w:tcBorders>
              <w:top w:val="single" w:sz="4" w:space="0" w:color="auto"/>
              <w:left w:val="single" w:sz="4" w:space="0" w:color="auto"/>
              <w:bottom w:val="single" w:sz="4" w:space="0" w:color="auto"/>
            </w:tcBorders>
            <w:vAlign w:val="center"/>
          </w:tcPr>
          <w:p w14:paraId="6B67731B" w14:textId="77777777" w:rsidR="006673A3" w:rsidRPr="00F14520" w:rsidRDefault="006673A3" w:rsidP="006767EB">
            <w:pPr>
              <w:pStyle w:val="ab"/>
              <w:spacing w:after="0"/>
              <w:jc w:val="center"/>
              <w:rPr>
                <w:rFonts w:ascii="Times New Roman" w:hAnsi="Times New Roman" w:cs="Times New Roman"/>
                <w:color w:val="000000"/>
                <w:lang w:bidi="ru-RU"/>
              </w:rPr>
            </w:pPr>
            <w:r w:rsidRPr="00F14520">
              <w:rPr>
                <w:rFonts w:ascii="Times New Roman" w:hAnsi="Times New Roman" w:cs="Times New Roman"/>
                <w:color w:val="000000"/>
                <w:lang w:bidi="ru-RU"/>
              </w:rPr>
              <w:t>-</w:t>
            </w:r>
          </w:p>
        </w:tc>
        <w:tc>
          <w:tcPr>
            <w:tcW w:w="2382" w:type="dxa"/>
            <w:tcBorders>
              <w:top w:val="single" w:sz="4" w:space="0" w:color="auto"/>
              <w:left w:val="single" w:sz="4" w:space="0" w:color="auto"/>
              <w:bottom w:val="single" w:sz="4" w:space="0" w:color="auto"/>
              <w:right w:val="single" w:sz="4" w:space="0" w:color="auto"/>
            </w:tcBorders>
            <w:vAlign w:val="center"/>
          </w:tcPr>
          <w:p w14:paraId="7AB7C3CC" w14:textId="77777777" w:rsidR="006673A3" w:rsidRPr="00F14520" w:rsidRDefault="006673A3" w:rsidP="006767EB">
            <w:pPr>
              <w:pStyle w:val="ab"/>
              <w:spacing w:after="0"/>
              <w:jc w:val="center"/>
              <w:rPr>
                <w:rFonts w:ascii="Times New Roman" w:hAnsi="Times New Roman" w:cs="Times New Roman"/>
              </w:rPr>
            </w:pPr>
            <w:r w:rsidRPr="00F14520">
              <w:rPr>
                <w:rFonts w:ascii="Times New Roman" w:hAnsi="Times New Roman" w:cs="Times New Roman"/>
              </w:rPr>
              <w:t>0,192</w:t>
            </w:r>
          </w:p>
        </w:tc>
      </w:tr>
    </w:tbl>
    <w:p w14:paraId="68A1C497" w14:textId="77777777" w:rsidR="00911450" w:rsidRPr="00D85D70" w:rsidRDefault="00911450" w:rsidP="00911450">
      <w:pPr>
        <w:pStyle w:val="a3"/>
        <w:rPr>
          <w:rFonts w:ascii="Times New Roman" w:hAnsi="Times New Roman" w:cs="Times New Roman"/>
          <w:color w:val="EE0000"/>
          <w:sz w:val="20"/>
          <w:szCs w:val="20"/>
        </w:rPr>
      </w:pPr>
    </w:p>
    <w:p w14:paraId="47C6C320" w14:textId="23DB9E20" w:rsidR="009618E0" w:rsidRPr="00D85D70" w:rsidRDefault="009618E0" w:rsidP="00E96791">
      <w:pPr>
        <w:jc w:val="both"/>
        <w:rPr>
          <w:rFonts w:ascii="Times New Roman" w:hAnsi="Times New Roman" w:cs="Times New Roman"/>
          <w:color w:val="EE0000"/>
        </w:rPr>
      </w:pPr>
    </w:p>
    <w:sectPr w:rsidR="009618E0" w:rsidRPr="00D85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D78"/>
    <w:multiLevelType w:val="hybridMultilevel"/>
    <w:tmpl w:val="F8743A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9B580D"/>
    <w:multiLevelType w:val="hybridMultilevel"/>
    <w:tmpl w:val="C78614A4"/>
    <w:lvl w:ilvl="0" w:tplc="5CB86B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7AF3C66"/>
    <w:multiLevelType w:val="hybridMultilevel"/>
    <w:tmpl w:val="B8B206EA"/>
    <w:lvl w:ilvl="0" w:tplc="20000001">
      <w:start w:val="1"/>
      <w:numFmt w:val="bullet"/>
      <w:lvlText w:val=""/>
      <w:lvlJc w:val="left"/>
      <w:pPr>
        <w:ind w:left="1599" w:hanging="360"/>
      </w:pPr>
      <w:rPr>
        <w:rFonts w:ascii="Symbol" w:hAnsi="Symbol" w:hint="default"/>
      </w:rPr>
    </w:lvl>
    <w:lvl w:ilvl="1" w:tplc="20000003">
      <w:start w:val="1"/>
      <w:numFmt w:val="bullet"/>
      <w:lvlText w:val="o"/>
      <w:lvlJc w:val="left"/>
      <w:pPr>
        <w:ind w:left="2319" w:hanging="360"/>
      </w:pPr>
      <w:rPr>
        <w:rFonts w:ascii="Courier New" w:hAnsi="Courier New" w:cs="Courier New" w:hint="default"/>
      </w:rPr>
    </w:lvl>
    <w:lvl w:ilvl="2" w:tplc="20000005">
      <w:start w:val="1"/>
      <w:numFmt w:val="bullet"/>
      <w:lvlText w:val=""/>
      <w:lvlJc w:val="left"/>
      <w:pPr>
        <w:ind w:left="3039" w:hanging="360"/>
      </w:pPr>
      <w:rPr>
        <w:rFonts w:ascii="Wingdings" w:hAnsi="Wingdings" w:hint="default"/>
      </w:rPr>
    </w:lvl>
    <w:lvl w:ilvl="3" w:tplc="20000001">
      <w:start w:val="1"/>
      <w:numFmt w:val="bullet"/>
      <w:lvlText w:val=""/>
      <w:lvlJc w:val="left"/>
      <w:pPr>
        <w:ind w:left="3759" w:hanging="360"/>
      </w:pPr>
      <w:rPr>
        <w:rFonts w:ascii="Symbol" w:hAnsi="Symbol" w:hint="default"/>
      </w:rPr>
    </w:lvl>
    <w:lvl w:ilvl="4" w:tplc="20000003">
      <w:start w:val="1"/>
      <w:numFmt w:val="bullet"/>
      <w:lvlText w:val="o"/>
      <w:lvlJc w:val="left"/>
      <w:pPr>
        <w:ind w:left="4479" w:hanging="360"/>
      </w:pPr>
      <w:rPr>
        <w:rFonts w:ascii="Courier New" w:hAnsi="Courier New" w:cs="Courier New" w:hint="default"/>
      </w:rPr>
    </w:lvl>
    <w:lvl w:ilvl="5" w:tplc="20000005">
      <w:start w:val="1"/>
      <w:numFmt w:val="bullet"/>
      <w:lvlText w:val=""/>
      <w:lvlJc w:val="left"/>
      <w:pPr>
        <w:ind w:left="5199" w:hanging="360"/>
      </w:pPr>
      <w:rPr>
        <w:rFonts w:ascii="Wingdings" w:hAnsi="Wingdings" w:hint="default"/>
      </w:rPr>
    </w:lvl>
    <w:lvl w:ilvl="6" w:tplc="20000001">
      <w:start w:val="1"/>
      <w:numFmt w:val="bullet"/>
      <w:lvlText w:val=""/>
      <w:lvlJc w:val="left"/>
      <w:pPr>
        <w:ind w:left="5919" w:hanging="360"/>
      </w:pPr>
      <w:rPr>
        <w:rFonts w:ascii="Symbol" w:hAnsi="Symbol" w:hint="default"/>
      </w:rPr>
    </w:lvl>
    <w:lvl w:ilvl="7" w:tplc="20000003">
      <w:start w:val="1"/>
      <w:numFmt w:val="bullet"/>
      <w:lvlText w:val="o"/>
      <w:lvlJc w:val="left"/>
      <w:pPr>
        <w:ind w:left="6639" w:hanging="360"/>
      </w:pPr>
      <w:rPr>
        <w:rFonts w:ascii="Courier New" w:hAnsi="Courier New" w:cs="Courier New" w:hint="default"/>
      </w:rPr>
    </w:lvl>
    <w:lvl w:ilvl="8" w:tplc="20000005">
      <w:start w:val="1"/>
      <w:numFmt w:val="bullet"/>
      <w:lvlText w:val=""/>
      <w:lvlJc w:val="left"/>
      <w:pPr>
        <w:ind w:left="7359" w:hanging="360"/>
      </w:pPr>
      <w:rPr>
        <w:rFonts w:ascii="Wingdings" w:hAnsi="Wingdings" w:hint="default"/>
      </w:rPr>
    </w:lvl>
  </w:abstractNum>
  <w:abstractNum w:abstractNumId="3" w15:restartNumberingAfterBreak="0">
    <w:nsid w:val="19743D9B"/>
    <w:multiLevelType w:val="hybridMultilevel"/>
    <w:tmpl w:val="667897AE"/>
    <w:lvl w:ilvl="0" w:tplc="20000001">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20000005">
      <w:start w:val="1"/>
      <w:numFmt w:val="bullet"/>
      <w:lvlText w:val=""/>
      <w:lvlJc w:val="left"/>
      <w:pPr>
        <w:ind w:left="2727" w:hanging="360"/>
      </w:pPr>
      <w:rPr>
        <w:rFonts w:ascii="Wingdings" w:hAnsi="Wingdings" w:hint="default"/>
      </w:rPr>
    </w:lvl>
    <w:lvl w:ilvl="3" w:tplc="20000001">
      <w:start w:val="1"/>
      <w:numFmt w:val="bullet"/>
      <w:lvlText w:val=""/>
      <w:lvlJc w:val="left"/>
      <w:pPr>
        <w:ind w:left="3447" w:hanging="360"/>
      </w:pPr>
      <w:rPr>
        <w:rFonts w:ascii="Symbol" w:hAnsi="Symbol" w:hint="default"/>
      </w:rPr>
    </w:lvl>
    <w:lvl w:ilvl="4" w:tplc="20000003">
      <w:start w:val="1"/>
      <w:numFmt w:val="bullet"/>
      <w:lvlText w:val="o"/>
      <w:lvlJc w:val="left"/>
      <w:pPr>
        <w:ind w:left="4167" w:hanging="360"/>
      </w:pPr>
      <w:rPr>
        <w:rFonts w:ascii="Courier New" w:hAnsi="Courier New" w:cs="Courier New" w:hint="default"/>
      </w:rPr>
    </w:lvl>
    <w:lvl w:ilvl="5" w:tplc="20000005">
      <w:start w:val="1"/>
      <w:numFmt w:val="bullet"/>
      <w:lvlText w:val=""/>
      <w:lvlJc w:val="left"/>
      <w:pPr>
        <w:ind w:left="4887" w:hanging="360"/>
      </w:pPr>
      <w:rPr>
        <w:rFonts w:ascii="Wingdings" w:hAnsi="Wingdings" w:hint="default"/>
      </w:rPr>
    </w:lvl>
    <w:lvl w:ilvl="6" w:tplc="20000001">
      <w:start w:val="1"/>
      <w:numFmt w:val="bullet"/>
      <w:lvlText w:val=""/>
      <w:lvlJc w:val="left"/>
      <w:pPr>
        <w:ind w:left="5607" w:hanging="360"/>
      </w:pPr>
      <w:rPr>
        <w:rFonts w:ascii="Symbol" w:hAnsi="Symbol" w:hint="default"/>
      </w:rPr>
    </w:lvl>
    <w:lvl w:ilvl="7" w:tplc="20000003">
      <w:start w:val="1"/>
      <w:numFmt w:val="bullet"/>
      <w:lvlText w:val="o"/>
      <w:lvlJc w:val="left"/>
      <w:pPr>
        <w:ind w:left="6327" w:hanging="360"/>
      </w:pPr>
      <w:rPr>
        <w:rFonts w:ascii="Courier New" w:hAnsi="Courier New" w:cs="Courier New" w:hint="default"/>
      </w:rPr>
    </w:lvl>
    <w:lvl w:ilvl="8" w:tplc="20000005">
      <w:start w:val="1"/>
      <w:numFmt w:val="bullet"/>
      <w:lvlText w:val=""/>
      <w:lvlJc w:val="left"/>
      <w:pPr>
        <w:ind w:left="7047" w:hanging="360"/>
      </w:pPr>
      <w:rPr>
        <w:rFonts w:ascii="Wingdings" w:hAnsi="Wingdings" w:hint="default"/>
      </w:rPr>
    </w:lvl>
  </w:abstractNum>
  <w:abstractNum w:abstractNumId="4" w15:restartNumberingAfterBreak="0">
    <w:nsid w:val="1F3205B1"/>
    <w:multiLevelType w:val="hybridMultilevel"/>
    <w:tmpl w:val="EDCA143A"/>
    <w:lvl w:ilvl="0" w:tplc="807C81FE">
      <w:start w:val="6449"/>
      <w:numFmt w:val="bullet"/>
      <w:lvlText w:val="-"/>
      <w:lvlJc w:val="left"/>
      <w:pPr>
        <w:tabs>
          <w:tab w:val="num" w:pos="1428"/>
        </w:tabs>
        <w:ind w:left="1428" w:hanging="360"/>
      </w:pPr>
      <w:rPr>
        <w:rFonts w:ascii="Times New Roman" w:eastAsia="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20FF1168"/>
    <w:multiLevelType w:val="hybridMultilevel"/>
    <w:tmpl w:val="04CC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452EC2"/>
    <w:multiLevelType w:val="hybridMultilevel"/>
    <w:tmpl w:val="255A5F62"/>
    <w:lvl w:ilvl="0" w:tplc="1442A726">
      <w:numFmt w:val="bullet"/>
      <w:lvlText w:val="-"/>
      <w:lvlJc w:val="left"/>
      <w:pPr>
        <w:ind w:left="1457" w:hanging="360"/>
      </w:pPr>
      <w:rPr>
        <w:rFonts w:hint="default"/>
        <w:b w:val="0"/>
        <w:bCs w:val="0"/>
        <w:i w:val="0"/>
        <w:iCs w:val="0"/>
        <w:sz w:val="20"/>
        <w:szCs w:val="20"/>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7" w15:restartNumberingAfterBreak="0">
    <w:nsid w:val="475B28F9"/>
    <w:multiLevelType w:val="hybridMultilevel"/>
    <w:tmpl w:val="312E04A2"/>
    <w:lvl w:ilvl="0" w:tplc="04190001">
      <w:start w:val="1"/>
      <w:numFmt w:val="bullet"/>
      <w:lvlText w:val=""/>
      <w:lvlJc w:val="left"/>
      <w:pPr>
        <w:ind w:left="1428" w:hanging="360"/>
      </w:pPr>
      <w:rPr>
        <w:rFonts w:ascii="Symbol" w:hAnsi="Symbol" w:hint="default"/>
        <w:sz w:val="12"/>
        <w:szCs w:val="2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6B3354ED"/>
    <w:multiLevelType w:val="hybridMultilevel"/>
    <w:tmpl w:val="C10A2584"/>
    <w:lvl w:ilvl="0" w:tplc="B9C2E4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13212504">
    <w:abstractNumId w:val="7"/>
  </w:num>
  <w:num w:numId="2" w16cid:durableId="1909921019">
    <w:abstractNumId w:val="5"/>
  </w:num>
  <w:num w:numId="3" w16cid:durableId="1179807407">
    <w:abstractNumId w:val="6"/>
  </w:num>
  <w:num w:numId="4" w16cid:durableId="61417683">
    <w:abstractNumId w:val="0"/>
  </w:num>
  <w:num w:numId="5" w16cid:durableId="2111924744">
    <w:abstractNumId w:val="1"/>
  </w:num>
  <w:num w:numId="6" w16cid:durableId="1397434313">
    <w:abstractNumId w:val="8"/>
  </w:num>
  <w:num w:numId="7" w16cid:durableId="1695643496">
    <w:abstractNumId w:val="3"/>
  </w:num>
  <w:num w:numId="8" w16cid:durableId="1673602154">
    <w:abstractNumId w:val="2"/>
  </w:num>
  <w:num w:numId="9" w16cid:durableId="1292978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498"/>
    <w:rsid w:val="00044FA5"/>
    <w:rsid w:val="0041280F"/>
    <w:rsid w:val="00422498"/>
    <w:rsid w:val="0049759F"/>
    <w:rsid w:val="006673A3"/>
    <w:rsid w:val="00911450"/>
    <w:rsid w:val="009618E0"/>
    <w:rsid w:val="00A67D3C"/>
    <w:rsid w:val="00D02DAD"/>
    <w:rsid w:val="00D85D70"/>
    <w:rsid w:val="00E204EB"/>
    <w:rsid w:val="00E9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639B"/>
  <w15:docId w15:val="{1B632EE3-BB3E-401C-A0AF-6DB6633D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18E0"/>
    <w:pPr>
      <w:spacing w:after="0" w:line="240" w:lineRule="auto"/>
    </w:pPr>
  </w:style>
  <w:style w:type="paragraph" w:styleId="a4">
    <w:name w:val="List Paragraph"/>
    <w:aliases w:val="Заголовок первого уровня,_список,Абзац,strich,2nd Tier Header,маркированный,Citation List,Таблицы,список,текст ГЕО,Nawa Bullets,CAFC Bullets,Beran Bullets,Bullet Points,Paragraph,Resume Title,List Paragraph Char Char,Bullet 1,Number_1,lp1"/>
    <w:basedOn w:val="a"/>
    <w:link w:val="a5"/>
    <w:uiPriority w:val="34"/>
    <w:qFormat/>
    <w:rsid w:val="009618E0"/>
    <w:pPr>
      <w:spacing w:after="0" w:line="288" w:lineRule="auto"/>
      <w:ind w:left="720" w:firstLine="737"/>
      <w:contextualSpacing/>
      <w:jc w:val="both"/>
    </w:pPr>
    <w:rPr>
      <w:rFonts w:ascii="Arial" w:eastAsia="Times New Roman" w:hAnsi="Arial" w:cs="Times New Roman"/>
      <w:sz w:val="24"/>
      <w:szCs w:val="20"/>
      <w:lang w:val="x-none" w:eastAsia="x-none"/>
    </w:rPr>
  </w:style>
  <w:style w:type="character" w:customStyle="1" w:styleId="a5">
    <w:name w:val="Абзац списка Знак"/>
    <w:aliases w:val="Заголовок первого уровня Знак,_список Знак,Абзац Знак,strich Знак,2nd Tier Header Знак,маркированный Знак,Citation List Знак,Таблицы Знак,список Знак,текст ГЕО Знак,Nawa Bullets Знак,CAFC Bullets Знак,Beran Bullets Знак,Paragraph Знак"/>
    <w:link w:val="a4"/>
    <w:uiPriority w:val="34"/>
    <w:qFormat/>
    <w:locked/>
    <w:rsid w:val="009618E0"/>
    <w:rPr>
      <w:rFonts w:ascii="Arial" w:eastAsia="Times New Roman" w:hAnsi="Arial" w:cs="Times New Roman"/>
      <w:sz w:val="24"/>
      <w:szCs w:val="20"/>
      <w:lang w:val="x-none" w:eastAsia="x-none"/>
    </w:rPr>
  </w:style>
  <w:style w:type="paragraph" w:styleId="a6">
    <w:name w:val="Body Text"/>
    <w:aliases w:val="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gl Знак,b,Знак"/>
    <w:basedOn w:val="a"/>
    <w:link w:val="a7"/>
    <w:qFormat/>
    <w:rsid w:val="00D02DAD"/>
    <w:pPr>
      <w:spacing w:after="120" w:line="360" w:lineRule="auto"/>
      <w:ind w:firstLine="737"/>
    </w:pPr>
    <w:rPr>
      <w:rFonts w:ascii="Times New Roman" w:eastAsia="Times New Roman" w:hAnsi="Times New Roman" w:cs="Times New Roman"/>
      <w:sz w:val="24"/>
      <w:szCs w:val="24"/>
      <w:lang w:val="x-none" w:eastAsia="x-none"/>
    </w:rPr>
  </w:style>
  <w:style w:type="character" w:customStyle="1" w:styleId="a7">
    <w:name w:val="Основной текст Знак"/>
    <w:aliases w:val="gl Знак1,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gl Знак Знак"/>
    <w:basedOn w:val="a0"/>
    <w:link w:val="a6"/>
    <w:rsid w:val="00D02DAD"/>
    <w:rPr>
      <w:rFonts w:ascii="Times New Roman" w:eastAsia="Times New Roman" w:hAnsi="Times New Roman" w:cs="Times New Roman"/>
      <w:sz w:val="24"/>
      <w:szCs w:val="24"/>
      <w:lang w:val="x-none" w:eastAsia="x-none"/>
    </w:rPr>
  </w:style>
  <w:style w:type="paragraph" w:styleId="a8">
    <w:name w:val="caption"/>
    <w:aliases w:val="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нак Зн"/>
    <w:basedOn w:val="a"/>
    <w:next w:val="a"/>
    <w:link w:val="a9"/>
    <w:qFormat/>
    <w:rsid w:val="00E96791"/>
    <w:pPr>
      <w:spacing w:after="0" w:line="240" w:lineRule="auto"/>
      <w:ind w:firstLine="680"/>
      <w:jc w:val="both"/>
    </w:pPr>
    <w:rPr>
      <w:rFonts w:ascii="Times New Roman" w:eastAsia="Times New Roman" w:hAnsi="Times New Roman" w:cs="Arial"/>
      <w:b/>
      <w:bCs/>
      <w:sz w:val="20"/>
      <w:szCs w:val="20"/>
      <w:lang w:eastAsia="ru-RU"/>
    </w:rPr>
  </w:style>
  <w:style w:type="character" w:customStyle="1" w:styleId="a9">
    <w:name w:val="Название объекта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Знак Зн Знак"/>
    <w:link w:val="a8"/>
    <w:rsid w:val="00E96791"/>
    <w:rPr>
      <w:rFonts w:ascii="Times New Roman" w:eastAsia="Times New Roman" w:hAnsi="Times New Roman" w:cs="Arial"/>
      <w:b/>
      <w:bCs/>
      <w:sz w:val="20"/>
      <w:szCs w:val="20"/>
      <w:lang w:eastAsia="ru-RU"/>
    </w:rPr>
  </w:style>
  <w:style w:type="character" w:customStyle="1" w:styleId="aa">
    <w:name w:val="Другое_"/>
    <w:basedOn w:val="a0"/>
    <w:link w:val="ab"/>
    <w:rsid w:val="006673A3"/>
    <w:rPr>
      <w:rFonts w:ascii="Arial" w:eastAsia="Arial" w:hAnsi="Arial" w:cs="Arial"/>
      <w:sz w:val="20"/>
      <w:szCs w:val="20"/>
      <w:shd w:val="clear" w:color="auto" w:fill="FFFFFF"/>
    </w:rPr>
  </w:style>
  <w:style w:type="paragraph" w:customStyle="1" w:styleId="ab">
    <w:name w:val="Другое"/>
    <w:basedOn w:val="a"/>
    <w:link w:val="aa"/>
    <w:rsid w:val="006673A3"/>
    <w:pPr>
      <w:widowControl w:val="0"/>
      <w:shd w:val="clear" w:color="auto" w:fill="FFFFFF"/>
      <w:spacing w:after="80" w:line="240" w:lineRule="auto"/>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740</Words>
  <Characters>4223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Yekaterina Arustamova</cp:lastModifiedBy>
  <cp:revision>6</cp:revision>
  <dcterms:created xsi:type="dcterms:W3CDTF">2024-03-19T18:44:00Z</dcterms:created>
  <dcterms:modified xsi:type="dcterms:W3CDTF">2026-06-25T17:45:00Z</dcterms:modified>
</cp:coreProperties>
</file>