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649A" w14:textId="77777777" w:rsidR="0041280F" w:rsidRPr="00D85D70" w:rsidRDefault="009618E0" w:rsidP="009618E0">
      <w:pPr>
        <w:jc w:val="both"/>
        <w:rPr>
          <w:rFonts w:ascii="Times New Roman" w:hAnsi="Times New Roman" w:cs="Times New Roman"/>
          <w:b/>
        </w:rPr>
      </w:pPr>
      <w:r w:rsidRPr="00D85D70">
        <w:rPr>
          <w:rFonts w:ascii="Times New Roman" w:hAnsi="Times New Roman" w:cs="Times New Roman"/>
          <w:b/>
        </w:rPr>
        <w:t>Нетехническое резюме</w:t>
      </w:r>
    </w:p>
    <w:p w14:paraId="6704B71F"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xml:space="preserve">Рабочим проектом предусматривается три типа добычи скважины: </w:t>
      </w:r>
    </w:p>
    <w:p w14:paraId="3AF203B1"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механизированный способ добычи, с использованием УЭВН;</w:t>
      </w:r>
    </w:p>
    <w:p w14:paraId="71847890"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механизированный способ добычи, с использованием ШГН;</w:t>
      </w:r>
    </w:p>
    <w:p w14:paraId="02120F4C"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механизированный способ добычи, с использованием УЭЦН.</w:t>
      </w:r>
    </w:p>
    <w:p w14:paraId="09E18824"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Конкретный тип добычи для каждой скважины определяется Заказчиком.</w:t>
      </w:r>
    </w:p>
    <w:p w14:paraId="2C308308"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Проектом предусматривается:</w:t>
      </w:r>
    </w:p>
    <w:p w14:paraId="5C1F8BFB"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1. модернизация 50 добывающих скважин №№ 2, 6, 24, 52, 58, 109, 202, 204, 209, 215, 220, 221. 224, 229,230, 253, 407, 249, 102, 227, 463, 402, 409, 410, 411, 412, 414, 416, 417, 418, 419, 420, 422, 458, 464, 465, 466, 546, 603, 605, 606, 607, 608, 18Н-01, 18Н-02, 22Н-01, 22Н-02, 22Н-03, 22Н-04, 22Н-05 – установка насосного оборудования: три типа добычи УЭЦН, УЭВН, ШГН.</w:t>
      </w:r>
    </w:p>
    <w:p w14:paraId="414A1515"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xml:space="preserve">2. демонтаж/монтаж участка выкидной линии от крайнего фланца фонтанной арматуры до входа в землю; </w:t>
      </w:r>
    </w:p>
    <w:p w14:paraId="52179035"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xml:space="preserve">3. демонтаж и установка нефтегазовых сепараторов и накопительных емкостей на существующих площадках мобильных сепарационных блочных установок (МСБУ) скважин №№109, 219, 253, 221, 249: </w:t>
      </w:r>
    </w:p>
    <w:p w14:paraId="6D042954"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объем нефтегазового сепаратора (НГС) МСБУ для скважин №№109, 253 на V=100м3;</w:t>
      </w:r>
    </w:p>
    <w:p w14:paraId="53B260D1"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объем нефтегазового сепаратора (НГС) МСБУ для скважины №219 V=80м3;</w:t>
      </w:r>
    </w:p>
    <w:p w14:paraId="7D3921F1"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объем накопительной емкости МСБУ для скважин №№109, 253, 221, 249 V=100м3;</w:t>
      </w:r>
    </w:p>
    <w:p w14:paraId="13D80999"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 объем накопительной емкости МСБУ для скважины №219 V=85м3.</w:t>
      </w:r>
    </w:p>
    <w:p w14:paraId="61F4ED8D" w14:textId="77777777" w:rsidR="00D85D70" w:rsidRPr="00D85D70" w:rsidRDefault="00D85D70" w:rsidP="00D85D70">
      <w:pPr>
        <w:spacing w:line="300" w:lineRule="auto"/>
        <w:ind w:firstLine="567"/>
        <w:jc w:val="both"/>
        <w:rPr>
          <w:rFonts w:ascii="Times New Roman" w:hAnsi="Times New Roman" w:cs="Times New Roman"/>
        </w:rPr>
      </w:pPr>
      <w:r w:rsidRPr="00D85D70">
        <w:rPr>
          <w:rFonts w:ascii="Times New Roman" w:hAnsi="Times New Roman" w:cs="Times New Roman"/>
        </w:rPr>
        <w:t>Проектом не рассматриваются существующие бетонные площадки с бордюрами для МСБУ, установка емкостей и трубная обвязка для газового сепаратора, дренажной емкости и площадки налива на АЦН.</w:t>
      </w:r>
    </w:p>
    <w:p w14:paraId="00E82F7C" w14:textId="77777777" w:rsidR="00D85D70" w:rsidRPr="00D85D70" w:rsidRDefault="00D85D70" w:rsidP="00D85D70">
      <w:pPr>
        <w:autoSpaceDE w:val="0"/>
        <w:autoSpaceDN w:val="0"/>
        <w:adjustRightInd w:val="0"/>
        <w:jc w:val="both"/>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 xml:space="preserve">Всего на период проведения строительных работ  выявлено 18 источников выбросов загрязняющих веществ в атмосферу, 4 из которых </w:t>
      </w:r>
      <w:proofErr w:type="spellStart"/>
      <w:r w:rsidRPr="00D85D70">
        <w:rPr>
          <w:rFonts w:ascii="Times New Roman" w:eastAsia="Times New Roman" w:hAnsi="Times New Roman" w:cs="Times New Roman"/>
          <w:sz w:val="24"/>
          <w:szCs w:val="24"/>
          <w:lang w:val="x-none" w:eastAsia="ru-RU"/>
        </w:rPr>
        <w:t>явлются</w:t>
      </w:r>
      <w:proofErr w:type="spellEnd"/>
      <w:r w:rsidRPr="00D85D70">
        <w:rPr>
          <w:rFonts w:ascii="Times New Roman" w:eastAsia="Times New Roman" w:hAnsi="Times New Roman" w:cs="Times New Roman"/>
          <w:sz w:val="24"/>
          <w:szCs w:val="24"/>
          <w:lang w:val="x-none" w:eastAsia="ru-RU"/>
        </w:rPr>
        <w:t xml:space="preserve"> организованными и 14 являются неорганизованными.</w:t>
      </w:r>
    </w:p>
    <w:p w14:paraId="66725BBF" w14:textId="77777777" w:rsidR="00D85D70" w:rsidRPr="00D85D70" w:rsidRDefault="00D85D70" w:rsidP="00D85D70">
      <w:pPr>
        <w:autoSpaceDE w:val="0"/>
        <w:autoSpaceDN w:val="0"/>
        <w:adjustRightInd w:val="0"/>
        <w:jc w:val="both"/>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На этапе строительства источникам неорганизованных выбросов присвоены четырехразрядные номера начиная: организованный с 1101, неорганизованные с 7101.</w:t>
      </w:r>
    </w:p>
    <w:p w14:paraId="4C3694F7" w14:textId="77777777" w:rsidR="00D85D70" w:rsidRPr="00D85D70" w:rsidRDefault="00D85D70" w:rsidP="00D85D70">
      <w:pPr>
        <w:autoSpaceDE w:val="0"/>
        <w:autoSpaceDN w:val="0"/>
        <w:adjustRightInd w:val="0"/>
        <w:jc w:val="both"/>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Количество загрязняющих веществ, выбрасываемых в атмосферу при строительстве проектируемого объекта, составит 1,2832 г/сек или 1,2493 т/период.</w:t>
      </w:r>
    </w:p>
    <w:p w14:paraId="64FDA038" w14:textId="77777777" w:rsidR="00D85D70" w:rsidRPr="00D85D70" w:rsidRDefault="00D85D70" w:rsidP="00D85D70">
      <w:pPr>
        <w:autoSpaceDE w:val="0"/>
        <w:autoSpaceDN w:val="0"/>
        <w:adjustRightInd w:val="0"/>
        <w:jc w:val="both"/>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Необходимое для проведения строительных работ количество ГСМ: дизельное топливо 9,04 т/период, бензин 0,39 т/период.</w:t>
      </w:r>
    </w:p>
    <w:p w14:paraId="6883CA21" w14:textId="77777777" w:rsidR="00D85D70" w:rsidRPr="00D85D70" w:rsidRDefault="00D85D70" w:rsidP="00D85D70">
      <w:pPr>
        <w:pStyle w:val="a3"/>
        <w:rPr>
          <w:rFonts w:ascii="Times New Roman" w:eastAsia="Times New Roman" w:hAnsi="Times New Roman" w:cs="Times New Roman"/>
          <w:color w:val="EE0000"/>
          <w:sz w:val="24"/>
          <w:szCs w:val="24"/>
          <w:lang w:val="x-none" w:eastAsia="ru-RU"/>
        </w:rPr>
      </w:pPr>
      <w:r w:rsidRPr="00D85D70">
        <w:rPr>
          <w:rFonts w:ascii="Times New Roman" w:eastAsia="Times New Roman" w:hAnsi="Times New Roman" w:cs="Times New Roman"/>
          <w:color w:val="EE0000"/>
          <w:sz w:val="24"/>
          <w:szCs w:val="24"/>
          <w:lang w:val="x-none" w:eastAsia="ru-RU"/>
        </w:rPr>
        <w:t>Всего на площадке в период эксплуатации выявлено 9 источников выбросов, из них 5 организованных источника, 4 - неорганизованных источника.</w:t>
      </w:r>
    </w:p>
    <w:p w14:paraId="22EE3BD7" w14:textId="77777777" w:rsidR="00D85D70" w:rsidRPr="00D85D70" w:rsidRDefault="00D85D70" w:rsidP="00D85D70">
      <w:pPr>
        <w:pStyle w:val="a3"/>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lastRenderedPageBreak/>
        <w:t>Неплотности оборудования не посчитаны, так как производится замена оборудования без изменения количества ЗРА и ФС.</w:t>
      </w:r>
    </w:p>
    <w:p w14:paraId="287A7781" w14:textId="77777777" w:rsidR="00D85D70" w:rsidRPr="00D85D70" w:rsidRDefault="00D85D70" w:rsidP="00D85D70">
      <w:pPr>
        <w:pStyle w:val="a3"/>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На этапе строительства источникам выбросов присвоены четырехразрядные номера: для организованных источников с 0001, для неорганизованных   начиная с 6001.</w:t>
      </w:r>
    </w:p>
    <w:p w14:paraId="7D4765E1" w14:textId="77777777" w:rsidR="00D85D70" w:rsidRPr="00D85D70" w:rsidRDefault="00D85D70" w:rsidP="00D85D70">
      <w:pPr>
        <w:pStyle w:val="a3"/>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w:t>
      </w:r>
      <w:r w:rsidRPr="00D85D70">
        <w:rPr>
          <w:rFonts w:ascii="Times New Roman" w:eastAsia="Times New Roman" w:hAnsi="Times New Roman" w:cs="Times New Roman"/>
          <w:sz w:val="24"/>
          <w:szCs w:val="24"/>
          <w:lang w:val="x-none" w:eastAsia="ru-RU"/>
        </w:rPr>
        <w:tab/>
        <w:t xml:space="preserve">Источник №0001-0004-накопительные емкости на скважинах 819, 109, 253, 221, 249 </w:t>
      </w:r>
    </w:p>
    <w:p w14:paraId="371C56A9" w14:textId="77777777" w:rsidR="00D85D70" w:rsidRPr="00D85D70" w:rsidRDefault="00D85D70" w:rsidP="00D85D70">
      <w:pPr>
        <w:pStyle w:val="a3"/>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w:t>
      </w:r>
      <w:r w:rsidRPr="00D85D70">
        <w:rPr>
          <w:rFonts w:ascii="Times New Roman" w:eastAsia="Times New Roman" w:hAnsi="Times New Roman" w:cs="Times New Roman"/>
          <w:sz w:val="24"/>
          <w:szCs w:val="24"/>
          <w:lang w:val="x-none" w:eastAsia="ru-RU"/>
        </w:rPr>
        <w:tab/>
        <w:t>Источник №6001-6003 – НГС на скважинах 219, 109, 253</w:t>
      </w:r>
    </w:p>
    <w:p w14:paraId="553556DA" w14:textId="77777777" w:rsidR="00D85D70" w:rsidRPr="00D85D70" w:rsidRDefault="00D85D70" w:rsidP="00D85D70">
      <w:pPr>
        <w:pStyle w:val="a3"/>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w:t>
      </w:r>
      <w:r w:rsidRPr="00D85D70">
        <w:rPr>
          <w:rFonts w:ascii="Times New Roman" w:eastAsia="Times New Roman" w:hAnsi="Times New Roman" w:cs="Times New Roman"/>
          <w:sz w:val="24"/>
          <w:szCs w:val="24"/>
          <w:lang w:val="x-none" w:eastAsia="ru-RU"/>
        </w:rPr>
        <w:tab/>
        <w:t xml:space="preserve">Источник №6004 – Насос на скважине (50 </w:t>
      </w:r>
      <w:proofErr w:type="spellStart"/>
      <w:r w:rsidRPr="00D85D70">
        <w:rPr>
          <w:rFonts w:ascii="Times New Roman" w:eastAsia="Times New Roman" w:hAnsi="Times New Roman" w:cs="Times New Roman"/>
          <w:sz w:val="24"/>
          <w:szCs w:val="24"/>
          <w:lang w:val="x-none" w:eastAsia="ru-RU"/>
        </w:rPr>
        <w:t>ед</w:t>
      </w:r>
      <w:proofErr w:type="spellEnd"/>
      <w:r w:rsidRPr="00D85D70">
        <w:rPr>
          <w:rFonts w:ascii="Times New Roman" w:eastAsia="Times New Roman" w:hAnsi="Times New Roman" w:cs="Times New Roman"/>
          <w:sz w:val="24"/>
          <w:szCs w:val="24"/>
          <w:lang w:val="x-none" w:eastAsia="ru-RU"/>
        </w:rPr>
        <w:t>).</w:t>
      </w:r>
    </w:p>
    <w:p w14:paraId="7A51D1A4" w14:textId="77777777" w:rsidR="00D85D70" w:rsidRPr="00D85D70" w:rsidRDefault="00D85D70" w:rsidP="00D85D70">
      <w:pPr>
        <w:pStyle w:val="a3"/>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Количество загрязняющих веществ, выбрасываемых в атмосферу при эксплуатации проектируемого объекта, составит 1,17266 г/сек или 20,5777 т/год.</w:t>
      </w:r>
    </w:p>
    <w:p w14:paraId="49B40A30" w14:textId="77777777" w:rsidR="00D85D70" w:rsidRPr="00D85D70" w:rsidRDefault="00D85D70" w:rsidP="00D85D70">
      <w:pPr>
        <w:pStyle w:val="a3"/>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На период эксплуатации – выбрасывается 5 наименований загрязняющих веществ.</w:t>
      </w:r>
    </w:p>
    <w:p w14:paraId="2897674C" w14:textId="77777777" w:rsidR="00D85D70" w:rsidRDefault="00D85D70" w:rsidP="00D85D70">
      <w:pPr>
        <w:pStyle w:val="a3"/>
        <w:rPr>
          <w:rFonts w:ascii="Times New Roman" w:hAnsi="Times New Roman" w:cs="Times New Roman"/>
          <w:color w:val="EE0000"/>
          <w:sz w:val="20"/>
          <w:szCs w:val="20"/>
        </w:rPr>
      </w:pPr>
    </w:p>
    <w:p w14:paraId="31666709" w14:textId="1AF79EE5" w:rsidR="00D02DAD" w:rsidRPr="00D85D70" w:rsidRDefault="00D02DAD" w:rsidP="00D85D70">
      <w:pPr>
        <w:pStyle w:val="a3"/>
        <w:rPr>
          <w:rFonts w:ascii="Times New Roman" w:hAnsi="Times New Roman" w:cs="Times New Roman"/>
          <w:sz w:val="20"/>
          <w:szCs w:val="20"/>
        </w:rPr>
      </w:pPr>
      <w:r w:rsidRPr="00D85D70">
        <w:rPr>
          <w:rFonts w:ascii="Times New Roman" w:hAnsi="Times New Roman" w:cs="Times New Roman"/>
          <w:sz w:val="20"/>
          <w:szCs w:val="20"/>
        </w:rPr>
        <w:t>Объем отходов при строительстве составляет</w:t>
      </w:r>
      <w:r w:rsidR="00E96791" w:rsidRPr="00D85D70">
        <w:rPr>
          <w:rFonts w:ascii="Times New Roman" w:hAnsi="Times New Roman" w:cs="Times New Roman"/>
          <w:sz w:val="20"/>
          <w:szCs w:val="20"/>
        </w:rPr>
        <w:t>.</w:t>
      </w:r>
    </w:p>
    <w:tbl>
      <w:tblPr>
        <w:tblW w:w="5000" w:type="pct"/>
        <w:tblCellMar>
          <w:left w:w="0" w:type="dxa"/>
          <w:right w:w="0" w:type="dxa"/>
        </w:tblCellMar>
        <w:tblLook w:val="00A0" w:firstRow="1" w:lastRow="0" w:firstColumn="1" w:lastColumn="0" w:noHBand="0" w:noVBand="0"/>
      </w:tblPr>
      <w:tblGrid>
        <w:gridCol w:w="3486"/>
        <w:gridCol w:w="2978"/>
        <w:gridCol w:w="3107"/>
      </w:tblGrid>
      <w:tr w:rsidR="00D85D70" w:rsidRPr="00903CF2" w14:paraId="28C3E0BD" w14:textId="77777777" w:rsidTr="00831F15">
        <w:trPr>
          <w:trHeight w:val="227"/>
        </w:trPr>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87606A"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Наименование отходов</w:t>
            </w:r>
          </w:p>
        </w:tc>
        <w:tc>
          <w:tcPr>
            <w:tcW w:w="155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B8ABC91"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Объем накопленных отходов на существующее положение, тонн/год</w:t>
            </w:r>
          </w:p>
        </w:tc>
        <w:tc>
          <w:tcPr>
            <w:tcW w:w="162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470DC64"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Лимит накопления, тонн/год</w:t>
            </w:r>
          </w:p>
        </w:tc>
      </w:tr>
      <w:tr w:rsidR="00D85D70" w:rsidRPr="00903CF2" w14:paraId="21CE6F4D" w14:textId="77777777" w:rsidTr="00831F15">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D918899"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1</w:t>
            </w:r>
          </w:p>
        </w:tc>
        <w:tc>
          <w:tcPr>
            <w:tcW w:w="1556" w:type="pct"/>
            <w:tcBorders>
              <w:top w:val="nil"/>
              <w:left w:val="nil"/>
              <w:bottom w:val="single" w:sz="8" w:space="0" w:color="auto"/>
              <w:right w:val="single" w:sz="8" w:space="0" w:color="auto"/>
            </w:tcBorders>
            <w:tcMar>
              <w:top w:w="0" w:type="dxa"/>
              <w:left w:w="108" w:type="dxa"/>
              <w:bottom w:w="0" w:type="dxa"/>
              <w:right w:w="108" w:type="dxa"/>
            </w:tcMar>
          </w:tcPr>
          <w:p w14:paraId="533262E5"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2</w:t>
            </w:r>
          </w:p>
        </w:tc>
        <w:tc>
          <w:tcPr>
            <w:tcW w:w="1623" w:type="pct"/>
            <w:tcBorders>
              <w:top w:val="nil"/>
              <w:left w:val="nil"/>
              <w:bottom w:val="single" w:sz="8" w:space="0" w:color="auto"/>
              <w:right w:val="single" w:sz="8" w:space="0" w:color="auto"/>
            </w:tcBorders>
            <w:tcMar>
              <w:top w:w="0" w:type="dxa"/>
              <w:left w:w="108" w:type="dxa"/>
              <w:bottom w:w="0" w:type="dxa"/>
              <w:right w:w="108" w:type="dxa"/>
            </w:tcMar>
          </w:tcPr>
          <w:p w14:paraId="4F08DB35"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3</w:t>
            </w:r>
          </w:p>
        </w:tc>
      </w:tr>
      <w:tr w:rsidR="00D85D70" w:rsidRPr="00903CF2" w14:paraId="22D999B8" w14:textId="77777777" w:rsidTr="00831F15">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9097CC"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Всего</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511C10C6"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3CBC6774"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65,35143</w:t>
            </w:r>
          </w:p>
        </w:tc>
      </w:tr>
      <w:tr w:rsidR="00D85D70" w:rsidRPr="00903CF2" w14:paraId="75DFB64D" w14:textId="77777777" w:rsidTr="00831F15">
        <w:trPr>
          <w:trHeight w:val="78"/>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EAF3C0"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в т. ч. Отходов производства</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2095C04E"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2BFF229D"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60,10143</w:t>
            </w:r>
          </w:p>
        </w:tc>
      </w:tr>
      <w:tr w:rsidR="00D85D70" w:rsidRPr="00903CF2" w14:paraId="061F17F5" w14:textId="77777777" w:rsidTr="00831F15">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619CF0"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отходов потребления</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15CE6B7F"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2AFEA57B"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5,25</w:t>
            </w:r>
          </w:p>
        </w:tc>
      </w:tr>
      <w:tr w:rsidR="00D85D70" w:rsidRPr="00903CF2" w14:paraId="3F915611" w14:textId="77777777" w:rsidTr="00831F15">
        <w:trPr>
          <w:trHeight w:val="227"/>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1E6D549"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proofErr w:type="spellStart"/>
            <w:r w:rsidRPr="00D85D70">
              <w:rPr>
                <w:rFonts w:ascii="Times New Roman" w:eastAsia="Times New Roman" w:hAnsi="Times New Roman" w:cs="Times New Roman"/>
                <w:sz w:val="20"/>
                <w:szCs w:val="20"/>
                <w:lang w:eastAsia="ru-RU"/>
              </w:rPr>
              <w:t>Опасные</w:t>
            </w:r>
            <w:proofErr w:type="spellEnd"/>
            <w:r w:rsidRPr="00D85D70">
              <w:rPr>
                <w:rFonts w:ascii="Times New Roman" w:eastAsia="Times New Roman" w:hAnsi="Times New Roman" w:cs="Times New Roman"/>
                <w:sz w:val="20"/>
                <w:szCs w:val="20"/>
                <w:lang w:eastAsia="ru-RU"/>
              </w:rPr>
              <w:t xml:space="preserve"> </w:t>
            </w:r>
            <w:proofErr w:type="spellStart"/>
            <w:r w:rsidRPr="00D85D70">
              <w:rPr>
                <w:rFonts w:ascii="Times New Roman" w:eastAsia="Times New Roman" w:hAnsi="Times New Roman" w:cs="Times New Roman"/>
                <w:sz w:val="20"/>
                <w:szCs w:val="20"/>
                <w:lang w:eastAsia="ru-RU"/>
              </w:rPr>
              <w:t>отходы</w:t>
            </w:r>
            <w:proofErr w:type="spellEnd"/>
          </w:p>
        </w:tc>
      </w:tr>
      <w:tr w:rsidR="00D85D70" w:rsidRPr="00903CF2" w14:paraId="6D369156" w14:textId="77777777" w:rsidTr="00831F15">
        <w:trPr>
          <w:trHeight w:val="227"/>
        </w:trPr>
        <w:tc>
          <w:tcPr>
            <w:tcW w:w="182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59FB074"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Использованная тара</w:t>
            </w:r>
          </w:p>
        </w:tc>
        <w:tc>
          <w:tcPr>
            <w:tcW w:w="1556" w:type="pct"/>
            <w:tcBorders>
              <w:top w:val="single" w:sz="4" w:space="0" w:color="auto"/>
              <w:left w:val="single" w:sz="8" w:space="0" w:color="auto"/>
              <w:bottom w:val="single" w:sz="4" w:space="0" w:color="auto"/>
              <w:right w:val="single" w:sz="8" w:space="0" w:color="auto"/>
            </w:tcBorders>
          </w:tcPr>
          <w:p w14:paraId="1A4129A9" w14:textId="77777777" w:rsidR="00D85D70" w:rsidRPr="00D85D70" w:rsidRDefault="00D85D70" w:rsidP="00D85D70">
            <w:pPr>
              <w:spacing w:after="0" w:line="240" w:lineRule="auto"/>
              <w:jc w:val="center"/>
              <w:rPr>
                <w:rFonts w:ascii="Times New Roman" w:eastAsia="Times New Roman" w:hAnsi="Times New Roman" w:cs="Times New Roman"/>
                <w:sz w:val="20"/>
                <w:szCs w:val="20"/>
                <w:lang w:eastAsia="ru-RU"/>
              </w:rPr>
            </w:pPr>
          </w:p>
        </w:tc>
        <w:tc>
          <w:tcPr>
            <w:tcW w:w="1623" w:type="pct"/>
            <w:tcBorders>
              <w:top w:val="single" w:sz="4" w:space="0" w:color="auto"/>
              <w:left w:val="single" w:sz="8" w:space="0" w:color="auto"/>
              <w:bottom w:val="single" w:sz="4" w:space="0" w:color="auto"/>
              <w:right w:val="single" w:sz="8" w:space="0" w:color="auto"/>
            </w:tcBorders>
          </w:tcPr>
          <w:p w14:paraId="50E7F1DD" w14:textId="77777777" w:rsidR="00D85D70" w:rsidRPr="00D85D70" w:rsidRDefault="00D85D70" w:rsidP="00D85D70">
            <w:pPr>
              <w:spacing w:after="0" w:line="240" w:lineRule="auto"/>
              <w:jc w:val="center"/>
              <w:rPr>
                <w:rFonts w:ascii="Times New Roman" w:eastAsia="Times New Roman" w:hAnsi="Times New Roman" w:cs="Times New Roman"/>
                <w:sz w:val="20"/>
                <w:szCs w:val="20"/>
                <w:lang w:eastAsia="ru-RU"/>
              </w:rPr>
            </w:pPr>
            <w:bookmarkStart w:id="0" w:name="_Hlk155715507"/>
            <w:r w:rsidRPr="00D85D70">
              <w:rPr>
                <w:rFonts w:ascii="Times New Roman" w:eastAsia="Times New Roman" w:hAnsi="Times New Roman" w:cs="Times New Roman"/>
                <w:sz w:val="20"/>
                <w:szCs w:val="20"/>
                <w:lang w:eastAsia="ru-RU"/>
              </w:rPr>
              <w:t>0,04153</w:t>
            </w:r>
            <w:bookmarkEnd w:id="0"/>
          </w:p>
        </w:tc>
      </w:tr>
      <w:tr w:rsidR="00D85D70" w:rsidRPr="00903CF2" w14:paraId="141668DD" w14:textId="77777777" w:rsidTr="00831F15">
        <w:trPr>
          <w:trHeight w:val="227"/>
        </w:trPr>
        <w:tc>
          <w:tcPr>
            <w:tcW w:w="18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1727937"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Ветошь промасленная</w:t>
            </w:r>
          </w:p>
        </w:tc>
        <w:tc>
          <w:tcPr>
            <w:tcW w:w="1556" w:type="pct"/>
            <w:tcBorders>
              <w:top w:val="single" w:sz="4" w:space="0" w:color="auto"/>
              <w:left w:val="single" w:sz="8" w:space="0" w:color="auto"/>
              <w:bottom w:val="single" w:sz="8" w:space="0" w:color="auto"/>
              <w:right w:val="single" w:sz="8" w:space="0" w:color="auto"/>
            </w:tcBorders>
          </w:tcPr>
          <w:p w14:paraId="7FA11F40"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single" w:sz="4" w:space="0" w:color="auto"/>
              <w:left w:val="single" w:sz="8" w:space="0" w:color="auto"/>
              <w:bottom w:val="single" w:sz="8" w:space="0" w:color="auto"/>
              <w:right w:val="single" w:sz="8" w:space="0" w:color="auto"/>
            </w:tcBorders>
          </w:tcPr>
          <w:p w14:paraId="6338C625"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0,0381</w:t>
            </w:r>
          </w:p>
        </w:tc>
      </w:tr>
      <w:tr w:rsidR="00D85D70" w:rsidRPr="00903CF2" w14:paraId="30C738EB" w14:textId="77777777" w:rsidTr="00831F15">
        <w:trPr>
          <w:trHeight w:val="227"/>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AC19D95"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Не опасные отходы</w:t>
            </w:r>
          </w:p>
        </w:tc>
      </w:tr>
      <w:tr w:rsidR="00D85D70" w:rsidRPr="00903CF2" w14:paraId="616BD6C2" w14:textId="77777777" w:rsidTr="00831F15">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DF5667"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Смешанные металлы</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44028EC0"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312B33B8"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50</w:t>
            </w:r>
          </w:p>
        </w:tc>
      </w:tr>
      <w:tr w:rsidR="00D85D70" w:rsidRPr="00903CF2" w14:paraId="4F5CF8AD" w14:textId="77777777" w:rsidTr="00831F15">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1AC42C"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Остаточный бетон и бетонный шлам</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7AE46A7A"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27D5C7C1"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10</w:t>
            </w:r>
          </w:p>
        </w:tc>
      </w:tr>
      <w:tr w:rsidR="00D85D70" w:rsidRPr="00903CF2" w14:paraId="7210BE58" w14:textId="77777777" w:rsidTr="00831F15">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BCDC37"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Отходы сварки</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3458FBE1"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54C3AEAB"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0,0218</w:t>
            </w:r>
          </w:p>
        </w:tc>
      </w:tr>
      <w:tr w:rsidR="00D85D70" w:rsidRPr="00903CF2" w14:paraId="55AE4B2A" w14:textId="77777777" w:rsidTr="00831F15">
        <w:trPr>
          <w:trHeight w:val="227"/>
        </w:trPr>
        <w:tc>
          <w:tcPr>
            <w:tcW w:w="1821"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07632936" w14:textId="77777777" w:rsidR="00D85D70" w:rsidRPr="00D85D70" w:rsidRDefault="00D85D70" w:rsidP="00D85D70">
            <w:pPr>
              <w:keepNext/>
              <w:keepLines/>
              <w:spacing w:after="0" w:line="240" w:lineRule="auto"/>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Коммунальные (смешанные отходы и раздельно собранные отходы, которые по своему характеру и составу сходны с отходами домашних хозяйств)</w:t>
            </w:r>
          </w:p>
        </w:tc>
        <w:tc>
          <w:tcPr>
            <w:tcW w:w="1556" w:type="pct"/>
            <w:tcBorders>
              <w:top w:val="nil"/>
              <w:left w:val="nil"/>
              <w:bottom w:val="single" w:sz="4" w:space="0" w:color="auto"/>
              <w:right w:val="single" w:sz="8" w:space="0" w:color="auto"/>
            </w:tcBorders>
            <w:tcMar>
              <w:top w:w="0" w:type="dxa"/>
              <w:left w:w="108" w:type="dxa"/>
              <w:bottom w:w="0" w:type="dxa"/>
              <w:right w:w="108" w:type="dxa"/>
            </w:tcMar>
            <w:vAlign w:val="center"/>
          </w:tcPr>
          <w:p w14:paraId="0230BE2F"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p>
        </w:tc>
        <w:tc>
          <w:tcPr>
            <w:tcW w:w="1623" w:type="pct"/>
            <w:tcBorders>
              <w:top w:val="nil"/>
              <w:left w:val="nil"/>
              <w:bottom w:val="single" w:sz="4" w:space="0" w:color="auto"/>
              <w:right w:val="single" w:sz="8" w:space="0" w:color="auto"/>
            </w:tcBorders>
            <w:tcMar>
              <w:top w:w="0" w:type="dxa"/>
              <w:left w:w="108" w:type="dxa"/>
              <w:bottom w:w="0" w:type="dxa"/>
              <w:right w:w="108" w:type="dxa"/>
            </w:tcMar>
            <w:vAlign w:val="center"/>
          </w:tcPr>
          <w:p w14:paraId="22FCC214" w14:textId="77777777" w:rsidR="00D85D70" w:rsidRPr="00D85D70" w:rsidRDefault="00D85D70" w:rsidP="00D85D70">
            <w:pPr>
              <w:keepNext/>
              <w:keepLines/>
              <w:spacing w:after="0" w:line="240" w:lineRule="auto"/>
              <w:jc w:val="center"/>
              <w:rPr>
                <w:rFonts w:ascii="Times New Roman" w:eastAsia="Times New Roman" w:hAnsi="Times New Roman" w:cs="Times New Roman"/>
                <w:sz w:val="20"/>
                <w:szCs w:val="20"/>
                <w:lang w:eastAsia="ru-RU"/>
              </w:rPr>
            </w:pPr>
            <w:r w:rsidRPr="00D85D70">
              <w:rPr>
                <w:rFonts w:ascii="Times New Roman" w:eastAsia="Times New Roman" w:hAnsi="Times New Roman" w:cs="Times New Roman"/>
                <w:sz w:val="20"/>
                <w:szCs w:val="20"/>
                <w:lang w:eastAsia="ru-RU"/>
              </w:rPr>
              <w:t>5,25</w:t>
            </w:r>
          </w:p>
        </w:tc>
      </w:tr>
    </w:tbl>
    <w:p w14:paraId="0E5A8CA5" w14:textId="77777777" w:rsidR="00911450" w:rsidRPr="00D85D70" w:rsidRDefault="00911450" w:rsidP="00911450">
      <w:pPr>
        <w:pStyle w:val="a3"/>
        <w:rPr>
          <w:rFonts w:ascii="Times New Roman" w:hAnsi="Times New Roman" w:cs="Times New Roman"/>
          <w:color w:val="EE0000"/>
          <w:sz w:val="20"/>
          <w:szCs w:val="20"/>
        </w:rPr>
      </w:pPr>
    </w:p>
    <w:p w14:paraId="68A1C497" w14:textId="77777777" w:rsidR="00911450" w:rsidRPr="00D85D70" w:rsidRDefault="00911450" w:rsidP="00911450">
      <w:pPr>
        <w:pStyle w:val="a3"/>
        <w:rPr>
          <w:rFonts w:ascii="Times New Roman" w:hAnsi="Times New Roman" w:cs="Times New Roman"/>
          <w:color w:val="EE0000"/>
          <w:sz w:val="20"/>
          <w:szCs w:val="20"/>
        </w:rPr>
      </w:pPr>
    </w:p>
    <w:p w14:paraId="47C6C320" w14:textId="23DB9E20" w:rsidR="009618E0" w:rsidRPr="00D85D70" w:rsidRDefault="009618E0" w:rsidP="00E96791">
      <w:pPr>
        <w:jc w:val="both"/>
        <w:rPr>
          <w:rFonts w:ascii="Times New Roman" w:hAnsi="Times New Roman" w:cs="Times New Roman"/>
          <w:color w:val="EE0000"/>
        </w:rPr>
      </w:pPr>
    </w:p>
    <w:sectPr w:rsidR="009618E0" w:rsidRPr="00D85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13212504">
    <w:abstractNumId w:val="4"/>
  </w:num>
  <w:num w:numId="2" w16cid:durableId="1909921019">
    <w:abstractNumId w:val="2"/>
  </w:num>
  <w:num w:numId="3" w16cid:durableId="1179807407">
    <w:abstractNumId w:val="3"/>
  </w:num>
  <w:num w:numId="4" w16cid:durableId="61417683">
    <w:abstractNumId w:val="0"/>
  </w:num>
  <w:num w:numId="5" w16cid:durableId="2111924744">
    <w:abstractNumId w:val="1"/>
  </w:num>
  <w:num w:numId="6" w16cid:durableId="1397434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498"/>
    <w:rsid w:val="00044FA5"/>
    <w:rsid w:val="0041280F"/>
    <w:rsid w:val="00422498"/>
    <w:rsid w:val="0049759F"/>
    <w:rsid w:val="00911450"/>
    <w:rsid w:val="009618E0"/>
    <w:rsid w:val="00A67D3C"/>
    <w:rsid w:val="00D02DAD"/>
    <w:rsid w:val="00D85D70"/>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18E0"/>
    <w:pPr>
      <w:spacing w:after="0" w:line="240" w:lineRule="auto"/>
    </w:pPr>
  </w:style>
  <w:style w:type="paragraph" w:styleId="a4">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5"/>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5">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4"/>
    <w:uiPriority w:val="34"/>
    <w:qFormat/>
    <w:locked/>
    <w:rsid w:val="009618E0"/>
    <w:rPr>
      <w:rFonts w:ascii="Arial" w:eastAsia="Times New Roman" w:hAnsi="Arial" w:cs="Times New Roman"/>
      <w:sz w:val="24"/>
      <w:szCs w:val="20"/>
      <w:lang w:val="x-none" w:eastAsia="x-none"/>
    </w:rPr>
  </w:style>
  <w:style w:type="paragraph" w:styleId="a6">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7"/>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7">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6"/>
    <w:rsid w:val="00D02DAD"/>
    <w:rPr>
      <w:rFonts w:ascii="Times New Roman" w:eastAsia="Times New Roman" w:hAnsi="Times New Roman" w:cs="Times New Roman"/>
      <w:sz w:val="24"/>
      <w:szCs w:val="24"/>
      <w:lang w:val="x-none" w:eastAsia="x-none"/>
    </w:rPr>
  </w:style>
  <w:style w:type="paragraph" w:styleId="a8">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9"/>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9">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8"/>
    <w:rsid w:val="00E96791"/>
    <w:rPr>
      <w:rFonts w:ascii="Times New Roman" w:eastAsia="Times New Roman" w:hAnsi="Times New Roman"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515</Words>
  <Characters>2939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Yekaterina Arustamova</cp:lastModifiedBy>
  <cp:revision>5</cp:revision>
  <dcterms:created xsi:type="dcterms:W3CDTF">2024-03-19T18:44:00Z</dcterms:created>
  <dcterms:modified xsi:type="dcterms:W3CDTF">2026-06-25T05:38:00Z</dcterms:modified>
</cp:coreProperties>
</file>