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9F9C3" w14:textId="7D1935D3" w:rsidR="00F12C76" w:rsidRDefault="00ED0D18" w:rsidP="006C0B77">
      <w:pPr>
        <w:spacing w:after="0"/>
        <w:ind w:firstLine="709"/>
        <w:jc w:val="both"/>
      </w:pPr>
      <w:r w:rsidRPr="00ED0D18">
        <w:t>Сведения о предполагаемом месте осуществления намечаемой деятельности. Географически месторождение Шолкызыл находится в северо-восточном Прибалхашье в 40 км к восток-юго-востоку от действующего рудника Саяк-1и в 6,5 км к юго-западу от высотной отметки 484,5 метра (тригопункт Шолкызыл) в западной части листа L-43-48-Б-г. Южнее в 1,7км от южной границы участка проходит железная дорога Саяк-Актогай. В 10 км северо</w:t>
      </w:r>
      <w:r>
        <w:t>-</w:t>
      </w:r>
      <w:r w:rsidRPr="00ED0D18">
        <w:t>восточнее находится месторождение золота Шолкызыл. Предположительные сроки начала реализации намечаемой деятельности и ее завершения (включая строительство, эксплуатацию, и постутилизацию объекта). Исходя из объема запасов и принятой проектной производительности, срок эксплуатации составит 4 года.</w:t>
      </w:r>
    </w:p>
    <w:p w14:paraId="584ACC14" w14:textId="252887DB" w:rsidR="00ED0D18" w:rsidRDefault="00ED0D18" w:rsidP="006C0B77">
      <w:pPr>
        <w:spacing w:after="0"/>
        <w:ind w:firstLine="709"/>
        <w:jc w:val="both"/>
      </w:pPr>
      <w:r w:rsidRPr="00ED0D18">
        <w:t>Исходя, из принятой технологии отбойки руды шпурами, а также, учитывая параметры погрузочно-доставочной транспортной машины и отсутствие подземной дробильной установки, кондиционный кусок руды принят равным 350 мм. Бурение шпуров осуществляется электрогидравлической бурильной установкой на дизельном ходу типа DW1-31. Для заряжания шпуров применяется ВВ типа АНФО, в качестве боевиков патронированные ВВ типа аммонит 6ЖВ, Powergel 650. В обводненных забоях применять аммонит 6ЖВ в полиэтиленовой оболочке. Для изготовления боевиков- патронированные ВВ аммонит 6ЖВ или Powergel 650. Основной способ инициирования зарядов– неэлектрический. Зарядка шпуров ВВ типа АНФО осуществляется специальной зарядной самоходной машиной типа «Charmec-6605В». Взрывание в проходческих и очистных забоях производится в конце рабочей смены. При проходке горно-капитальных и подготовительных выработок и очистных заходок в сложных горно-геологических условиях применять контурное взрывание. Проектом принято внешнее отвалообразование. Отвал располагается на безрудной территории. Способ отвалообразования бульдозерный с периферийным складированием пород. Порода на отвал доставляется автосамосвалами. Перемещение и планировка породы на площадке отвала производится бульдозером. Отвал наращивается до проектной высоты путем послойного складирования породы. Вместимость отвала составляет 301593,77 м3 из которых: 221035,81 м3 (по плану горных работ отработки месторождения комбинированным способом) + 80557,96 м3. Площадь для складирования вскрышных пород составляет 1,38га.</w:t>
      </w:r>
    </w:p>
    <w:p w14:paraId="017F2EA2" w14:textId="6EC48BEC" w:rsidR="00ED0D18" w:rsidRDefault="00ED0D18" w:rsidP="006C0B77">
      <w:pPr>
        <w:spacing w:after="0"/>
        <w:ind w:firstLine="709"/>
        <w:jc w:val="both"/>
      </w:pPr>
      <w:r w:rsidRPr="00ED0D18">
        <w:t xml:space="preserve">На месторождении выделено 3 рудных тела : жила Северная, рудное тело 1; Жила Центральная , рудное тело 2; Жила Южная, рудное тело 3. Срок отработки 4 года. Годовая производительность 15 тыс.т. в год. Проектом определен метод извлечения золота при переработке золотосодержащей руды с применением гравитационного обогащения. Предыдущий недропользоватиль ОАО ГРК «АБС-БАЛХАШ» частично отработал месторождение подземным способом. Проектом предусматривается использовать ранее пройденные центральный вентиляционный ствол с поверхности (+444м) до гор. 150 (+294,34м), Транспортно-вент. уклон 2 с поверхности (+423,3м) до гор.110 (+340м), орты и штреки горизонтов отм +70, +110, +150. В связи с банкротством ОАО ГРК «АБС-Балхаш», и протоколом </w:t>
      </w:r>
      <w:r w:rsidRPr="00ED0D18">
        <w:lastRenderedPageBreak/>
        <w:t>заседания Совета по привлечению инвестиций (исх. №21-04/05-4634 МПС от 8.10.2025 года) было принято решение передать право недропользования в пользу ТОО «AksengerLTD». Разработка жил месторождения Шолкызыл будет осуществляться комплексом самоходного бурового, погрузочно-доставочного и транспортного оборудования . Вскрытие осуществляется авто-транспортным уклоном № 1 сечением 14,1 м2, углом наклона- 80 длиной 1703,06 м, авто-транспортным уклоном № 2 сечением 14,1 м2, углом наклона- 80 и длиной 1677,33м, существующий вентиляционным стволом 146,66 м с поверхности (+444м) до горизонта 150 (+297,34м) и вентиляционым восстающим высотой 90 м и сечением 2,5×3,5 м с гор 150 (+300м) до гор 250 (+200м). Перед началом проходки проектных ГКР существующие горные выработки будут обследованы аттестованной организацией в области промышленной безопасности и комиссионно введены в эксплуатацию. В случае затопления существующих горных выработок после откачки воды будут осмотрены и приняты решения по приведению их в безопасное состояние и расширение их до проектных сечений. При отработке системой с магазинированием руды производится методом шпуровой отбойки. Так же будут котлы– 3 шт, марки Горняк 60 и Горняк 500. Склад угля.</w:t>
      </w:r>
    </w:p>
    <w:sectPr w:rsidR="00ED0D1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BEC"/>
    <w:rsid w:val="00591B35"/>
    <w:rsid w:val="005F6BEC"/>
    <w:rsid w:val="006C0B77"/>
    <w:rsid w:val="008242FF"/>
    <w:rsid w:val="00870751"/>
    <w:rsid w:val="00922C48"/>
    <w:rsid w:val="00B915B7"/>
    <w:rsid w:val="00C12ABC"/>
    <w:rsid w:val="00E13E14"/>
    <w:rsid w:val="00EA59DF"/>
    <w:rsid w:val="00ED0D18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0E9E"/>
  <w15:chartTrackingRefBased/>
  <w15:docId w15:val="{F1A72208-357B-45CC-939D-922909FF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F6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B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B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B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B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B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B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B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B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6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6B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6BE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6BE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F6BE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F6BE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F6BE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F6BE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F6B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6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6B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6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6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6BE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F6B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6B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6B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6BE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F6B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2026-06-26T04:18:00Z</dcterms:created>
  <dcterms:modified xsi:type="dcterms:W3CDTF">2026-06-26T04:21:00Z</dcterms:modified>
</cp:coreProperties>
</file>