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7552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Нетехническое резюме</w:t>
      </w:r>
    </w:p>
    <w:p w14:paraId="0559A9E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НЕТЕХНИЧЕСКОЕ РЕЗЮМЕ</w:t>
      </w:r>
    </w:p>
    <w:p w14:paraId="23076B8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 нормативов допустимых выбросов загрязняющих веществ в атмосферный воздух для ТОО «Кыран»</w:t>
      </w:r>
    </w:p>
    <w:p w14:paraId="21354EF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Общие сведения</w:t>
      </w:r>
    </w:p>
    <w:p w14:paraId="7801DA6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Настоящее нетехническое резюме подготовлено к проекту нормативов допустимых выбросов (НДВ) загрязняющих веществ в атмосферный воздух для ТОО «Кыран». Документ предназначен для ознакомления населения, заинтересованных государственных органов и иных заинтересованных лиц с основными характеристиками предприятия, источниками воздействия на окружающую среду, результатами экологических расчетов и предусмотренными природоохранными мероприятиями.</w:t>
      </w:r>
    </w:p>
    <w:p w14:paraId="6B3EEF6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Предприятие осуществляет деятельность по производству асфальтобетонной смеси, необходимой для строительства, ремонта и реконструкции автомобильных дорог, а также иных объектов транспортной и инженерной инфраструктуры. Производственный процесс включает прием и хранение инертных материалов, сушку и нагрев минеральных компонентов, дозирование материалов, приготовление асфальтобетонной смеси, хранение и выдачу готовой продукции, а также работу вспомогательного оборудования.</w:t>
      </w:r>
      <w:bookmarkStart w:id="0" w:name="_GoBack"/>
      <w:bookmarkEnd w:id="0"/>
    </w:p>
    <w:p w14:paraId="6F47F56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 разработан в целях установления нормативов допустимых выбросов загрязняющих веществ в атмосферный воздух, обеспечения соблюдения требований экологического законодательства Республики Казахстан и минимизации негативного воздействия предприятия на окружающую среду.</w:t>
      </w:r>
    </w:p>
    <w:p w14:paraId="4FA9F4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3EF403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Цель разработки проекта</w:t>
      </w:r>
    </w:p>
    <w:p w14:paraId="64307F9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Основной целью проекта является:</w:t>
      </w:r>
    </w:p>
    <w:p w14:paraId="476F335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проведение инвентаризации всех источников выбросов загрязняющих веществ;</w:t>
      </w:r>
    </w:p>
    <w:p w14:paraId="04AE064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определение количественных и качественных характеристик выбросов;</w:t>
      </w:r>
    </w:p>
    <w:p w14:paraId="1A29B61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выполнение расчетов рассеивания загрязняющих веществ в атмосферном воздухе;</w:t>
      </w:r>
    </w:p>
    <w:p w14:paraId="3F6493C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установление нормативов допустимых выбросов;</w:t>
      </w:r>
    </w:p>
    <w:p w14:paraId="169A492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подтверждение экологической безопасности эксплуатации предприятия при соблюдении предусмотренных природоохранных мероприятий.</w:t>
      </w:r>
    </w:p>
    <w:p w14:paraId="0C7DB0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Краткая характеристика предприятия</w:t>
      </w:r>
    </w:p>
    <w:p w14:paraId="1DC3CD1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Производственная площадка ТОО «Кыран» представляет собой асфальтобетонный завод, оснащенный технологическим оборудованием для приготовления различных видов асфальтобетонных смесей.</w:t>
      </w:r>
    </w:p>
    <w:p w14:paraId="3AC8D19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состав предприятия входят:</w:t>
      </w:r>
    </w:p>
    <w:p w14:paraId="7346EB6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асфальтосмесительная установка;</w:t>
      </w:r>
    </w:p>
    <w:p w14:paraId="265C742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сушильный барабан;</w:t>
      </w:r>
    </w:p>
    <w:p w14:paraId="29B1918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система очистки отходящих газов;</w:t>
      </w:r>
    </w:p>
    <w:p w14:paraId="4C7898E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битумное хозяйство;</w:t>
      </w:r>
    </w:p>
    <w:p w14:paraId="775A09C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склады инертных материалов;</w:t>
      </w:r>
    </w:p>
    <w:p w14:paraId="4FEDA72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склады минерального порошка;</w:t>
      </w:r>
    </w:p>
    <w:p w14:paraId="3367D65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резервуары хранения топлива и битума;</w:t>
      </w:r>
    </w:p>
    <w:p w14:paraId="576700A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вспомогательное оборудование;</w:t>
      </w:r>
    </w:p>
    <w:p w14:paraId="3E4365A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автомобильный транспорт и погрузочная техника.</w:t>
      </w:r>
    </w:p>
    <w:p w14:paraId="0E040F4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Работа предприятия осуществляется в соответствии с производственной программой и действующими технологическими регламентами.</w:t>
      </w:r>
    </w:p>
    <w:p w14:paraId="461B5B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75F323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Источники воздействия на атмосферный воздух</w:t>
      </w:r>
    </w:p>
    <w:p w14:paraId="0E488AA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процессе работы предприятия образуются выбросы загрязняющих веществ от организованных и неорганизованных источников.</w:t>
      </w:r>
    </w:p>
    <w:p w14:paraId="6B68730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организованным источникам относятся:</w:t>
      </w:r>
    </w:p>
    <w:p w14:paraId="58E0B60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дымовая труба асфальтобетонной установки;</w:t>
      </w:r>
    </w:p>
    <w:p w14:paraId="3B49E03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сушильный барабан;</w:t>
      </w:r>
    </w:p>
    <w:p w14:paraId="28A8265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газоочистная система;</w:t>
      </w:r>
    </w:p>
    <w:p w14:paraId="7D528B6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битумное хозяйство.</w:t>
      </w:r>
    </w:p>
    <w:p w14:paraId="257BDF9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неорганизованным источникам относятся:</w:t>
      </w:r>
    </w:p>
    <w:p w14:paraId="647E6CA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погрузочно-разгрузочные операции;</w:t>
      </w:r>
    </w:p>
    <w:p w14:paraId="66F41B1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хранение инертных материалов;</w:t>
      </w:r>
    </w:p>
    <w:p w14:paraId="21AE496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пересыпка минерального порошка;</w:t>
      </w:r>
    </w:p>
    <w:p w14:paraId="3902A71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движение автотранспорта по территории;</w:t>
      </w:r>
    </w:p>
    <w:p w14:paraId="0CAF608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вспомогательные производственные операции.</w:t>
      </w:r>
    </w:p>
    <w:p w14:paraId="4680FD9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Основными загрязняющими веществами являются:</w:t>
      </w:r>
    </w:p>
    <w:p w14:paraId="0E2CC5D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диоксид азота;</w:t>
      </w:r>
    </w:p>
    <w:p w14:paraId="17A717D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оксид азота;</w:t>
      </w:r>
    </w:p>
    <w:p w14:paraId="3C9B393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оксид углерода;</w:t>
      </w:r>
    </w:p>
    <w:p w14:paraId="145E243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диоксид серы;</w:t>
      </w:r>
    </w:p>
    <w:p w14:paraId="65BE4CE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углеводороды;</w:t>
      </w:r>
    </w:p>
    <w:p w14:paraId="38EC18B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неорганическая пыль;</w:t>
      </w:r>
    </w:p>
    <w:p w14:paraId="2D85F0F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сажа;</w:t>
      </w:r>
    </w:p>
    <w:p w14:paraId="5A8C489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соединения марганца;</w:t>
      </w:r>
    </w:p>
    <w:p w14:paraId="09B3CA6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соединения железа;</w:t>
      </w:r>
    </w:p>
    <w:p w14:paraId="466C149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другие вещества, характерные для производства асфальтобетонных смесей.</w:t>
      </w:r>
    </w:p>
    <w:p w14:paraId="69B6FE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FEA71F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Оценка воздействия на окружающую среду</w:t>
      </w:r>
    </w:p>
    <w:p w14:paraId="195FA61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оценки воздействия предприятия выполнены расчеты рассеивания загрязняющих веществ в атмосферном воздухе с использованием специализированных программных средств и действующих методик Республики Казахстан.</w:t>
      </w:r>
    </w:p>
    <w:p w14:paraId="7BE0159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Расчеты учитывали:</w:t>
      </w:r>
    </w:p>
    <w:p w14:paraId="3EDCD20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параметры всех источников выбросов;</w:t>
      </w:r>
    </w:p>
    <w:p w14:paraId="0B91A50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высоту источников;</w:t>
      </w:r>
    </w:p>
    <w:p w14:paraId="0A5AEEE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температуру и скорость отходящих газов;</w:t>
      </w:r>
    </w:p>
    <w:p w14:paraId="45E3E75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объем выбросов;</w:t>
      </w:r>
    </w:p>
    <w:p w14:paraId="3591923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климатические особенности района;</w:t>
      </w:r>
    </w:p>
    <w:p w14:paraId="1AA81AC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рельеф местности;</w:t>
      </w:r>
    </w:p>
    <w:p w14:paraId="715CD6F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фоновое загрязнение атмосферного воздуха.</w:t>
      </w:r>
    </w:p>
    <w:p w14:paraId="65E7703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Полученные результаты показали, что при соблюдении проектных нормативов концентрации загрязняющих веществ на границе санитарно-защитной зоны и в ближайшей жилой застройке не превышают установленные нормативы качества атмосферного воздуха.</w:t>
      </w:r>
    </w:p>
    <w:p w14:paraId="15ECCDA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Воздействие на здоровье населения</w:t>
      </w:r>
    </w:p>
    <w:p w14:paraId="766CFAD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Воздействие предприятия на здоровье населения оценивается как допустимое.</w:t>
      </w:r>
    </w:p>
    <w:p w14:paraId="37B3F55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соблюдении проектных нормативов и эксплуатации газоочистного оборудования загрязняющие вещества рассеиваются до безопасных концентраций и не оказывают недопустимого воздействия на население.</w:t>
      </w:r>
    </w:p>
    <w:p w14:paraId="0DDC541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Расчетами подтверждено соблюдение санитарно-гигиенических требований.</w:t>
      </w:r>
    </w:p>
    <w:p w14:paraId="1FEABEC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Воздействие на другие компоненты окружающей среды</w:t>
      </w:r>
    </w:p>
    <w:p w14:paraId="74AFA7A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Эксплуатация предприятия оказывает ограниченное воздействие на окружающую среду.</w:t>
      </w:r>
    </w:p>
    <w:p w14:paraId="60CF79C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Основными факторами воздействия являются:</w:t>
      </w:r>
    </w:p>
    <w:p w14:paraId="0D98A5A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выбросы загрязняющих веществ в атмосферу;</w:t>
      </w:r>
    </w:p>
    <w:p w14:paraId="7CFB919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образование производственных отходов;</w:t>
      </w:r>
    </w:p>
    <w:p w14:paraId="715FB68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шум от технологического оборудования;</w:t>
      </w:r>
    </w:p>
    <w:p w14:paraId="63A4B69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энергетических ресурсов.</w:t>
      </w:r>
    </w:p>
    <w:p w14:paraId="3C21A7F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Загрязнение поверхностных и подземных вод технологическими процессами не предусматривается при соблюдении действующих требований эксплуатации.</w:t>
      </w:r>
    </w:p>
    <w:p w14:paraId="78F520A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Образующиеся отходы подлежат временному накоплению на специально оборудованных площадках с последующей передачей специализированным организациям, имеющим соответствующие разрешительные документы.</w:t>
      </w:r>
    </w:p>
    <w:p w14:paraId="6195EAA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Природоохранные мероприятия</w:t>
      </w:r>
    </w:p>
    <w:p w14:paraId="2F87696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снижения воздействия на окружающую среду проектом предусмотрены следующие мероприятия:</w:t>
      </w:r>
    </w:p>
    <w:p w14:paraId="39C7E55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эксплуатация эффективной системы газоочистки;</w:t>
      </w:r>
    </w:p>
    <w:p w14:paraId="5D86FD1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постоянный контроль технического состояния оборудования;</w:t>
      </w:r>
    </w:p>
    <w:p w14:paraId="11934A4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своевременная замена фильтрующих элементов;</w:t>
      </w:r>
    </w:p>
    <w:p w14:paraId="492F330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предотвращение неорганизованных выбросов;</w:t>
      </w:r>
    </w:p>
    <w:p w14:paraId="1BE24C8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регулярная очистка производственной территории;</w:t>
      </w:r>
    </w:p>
    <w:p w14:paraId="5F5F7AA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за герметичностью оборудования;</w:t>
      </w:r>
    </w:p>
    <w:p w14:paraId="7E8D6EB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рациональное использование сырья и топлива;</w:t>
      </w:r>
    </w:p>
    <w:p w14:paraId="0685136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соблюдение технологического режима производства;</w:t>
      </w:r>
    </w:p>
    <w:p w14:paraId="3C1447A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производственный экологический контроль;</w:t>
      </w:r>
    </w:p>
    <w:p w14:paraId="39722FE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выполнение требований экологического законодательства Республики Казахстан.</w:t>
      </w:r>
    </w:p>
    <w:p w14:paraId="646E9F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8CF95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Производственный экологический контроль</w:t>
      </w:r>
    </w:p>
    <w:p w14:paraId="163AA67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Предприятие осуществляет производственный экологический контроль, который включает:</w:t>
      </w:r>
    </w:p>
    <w:p w14:paraId="5789F2C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соблюдения нормативов выбросов;</w:t>
      </w:r>
    </w:p>
    <w:p w14:paraId="3177F51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эффективности работы газоочистного оборудования;</w:t>
      </w:r>
    </w:p>
    <w:p w14:paraId="4413F86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ведение учета объемов производства;</w:t>
      </w:r>
    </w:p>
    <w:p w14:paraId="5BC0216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образования отходов;</w:t>
      </w:r>
    </w:p>
    <w:p w14:paraId="3F5024C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выполнение мероприятий по охране окружающей среды;</w:t>
      </w:r>
    </w:p>
    <w:p w14:paraId="1B155C9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представление экологической отчетности в уполномоченные государственные органы.</w:t>
      </w:r>
    </w:p>
    <w:p w14:paraId="007F36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A2B10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Социально-экономическое значение проекта</w:t>
      </w:r>
    </w:p>
    <w:p w14:paraId="2AE5FE6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Эксплуатация предприятия обеспечивает:</w:t>
      </w:r>
    </w:p>
    <w:p w14:paraId="7965FE7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производство асфальтобетонных смесей для строительства и ремонта автомобильных дорог;</w:t>
      </w:r>
    </w:p>
    <w:p w14:paraId="6789805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 рабочих мест;</w:t>
      </w:r>
    </w:p>
    <w:p w14:paraId="3A763EA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поступление налоговых платежей;</w:t>
      </w:r>
    </w:p>
    <w:p w14:paraId="20ACE4C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развитие транспортной инфраструктуры региона;</w:t>
      </w:r>
    </w:p>
    <w:p w14:paraId="66D13C2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обеспечение строительной отрасли качественными материалами.</w:t>
      </w:r>
    </w:p>
    <w:p w14:paraId="3CE0E4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BC7161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Заключение</w:t>
      </w:r>
    </w:p>
    <w:p w14:paraId="3AC06C3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Проведенные расчеты и выполненная экологическая оценка подтверждают возможность эксплуатации ТОО «Кыран» при соблюдении установленных нормативов допустимых выбросов и реализации предусмотренных природоохранных мероприятий.</w:t>
      </w:r>
    </w:p>
    <w:p w14:paraId="3340AC6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соблюдении проектных нормативов воздействие предприятия на атмосферный воздух, здоровье населения и окружающую среду оценивается как допустимое и соответствует требованиям экологического законодательства Республики Казахстан.</w:t>
      </w:r>
    </w:p>
    <w:p w14:paraId="219E855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Реализация проекта не приводит к превышению нормативов качества атмосферного воздуха на границе санитарно-защитной зоны и за ее пределами, что подтверждается результатами инвентаризации источников выбросов и расчетами рассеивания загрязняющих веществ.</w:t>
      </w:r>
    </w:p>
    <w:p w14:paraId="6623FF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500" w:firstLineChars="250"/>
        <w:jc w:val="both"/>
        <w:textAlignment w:val="auto"/>
      </w:pPr>
    </w:p>
    <w:sectPr>
      <w:footerReference r:id="rId3" w:type="default"/>
      <w:pgSz w:w="11906" w:h="16838"/>
      <w:pgMar w:top="1440" w:right="7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16C62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6929120</wp:posOffset>
              </wp:positionH>
              <wp:positionV relativeFrom="page">
                <wp:posOffset>9615170</wp:posOffset>
              </wp:positionV>
              <wp:extent cx="241300" cy="194310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B714B1">
                          <w:pPr>
                            <w:pStyle w:val="8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545.6pt;margin-top:757.1pt;height:15.3pt;width:19pt;mso-position-horizontal-relative:page;mso-position-vertical-relative:page;z-index:-251657216;mso-width-relative:page;mso-height-relative:page;" filled="f" stroked="f" coordsize="21600,21600" o:gfxdata="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rT/q7doAAAAPAQAADwAAAAAAAAABACAAAAAiAAAAZHJzL2Rvd25yZXYueG1sUEsBAhQAFAAAAAgA&#10;h07iQF3X9x2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8B714B1">
                    <w:pPr>
                      <w:pStyle w:val="8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D0DF1"/>
    <w:rsid w:val="07244DCD"/>
    <w:rsid w:val="59B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1"/>
    <w:qFormat/>
    <w:uiPriority w:val="1"/>
    <w:pPr>
      <w:ind w:left="81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customStyle="1" w:styleId="10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675</Words>
  <Characters>4943</Characters>
  <Lines>0</Lines>
  <Paragraphs>0</Paragraphs>
  <TotalTime>4</TotalTime>
  <ScaleCrop>false</ScaleCrop>
  <LinksUpToDate>false</LinksUpToDate>
  <CharactersWithSpaces>5416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2026-06-09T12:16:00Z</dcterms:created>
  <dc:creator>User</dc:creator>
  <cp:lastModifiedBy>User</cp:lastModifiedBy>
  <dcterms:modified xsi:type="dcterms:W3CDTF">2026-07-10T07:50:09Z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F624C33A15814D24B025E9CDB24491BA_11</vt:lpwstr>
  </property>
  <property fmtid="{D5CDD505-2E9C-101B-9397-08002B2CF9AE}" pid="4" name="KSOTemplateDocerSaveRecord">
    <vt:lpwstr>eyJoZGlkIjoiNDI0ZjBhMzhlYmU2MjQzMDk4MGE3YzkyMWQ0NTY2MjIifQ==</vt:lpwstr>
  </property>
</Properties>
</file>