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6014A" w14:textId="6D1520FE" w:rsidR="00A56631" w:rsidRDefault="00A56631" w:rsidP="00544D08">
      <w:pPr>
        <w:pStyle w:val="a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CFD0EBE" w14:textId="77777777" w:rsidR="00A56631" w:rsidRDefault="00A56631" w:rsidP="00544D08">
      <w:pPr>
        <w:pStyle w:val="a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373F72E" w14:textId="77777777" w:rsidR="00A56631" w:rsidRDefault="00A56631" w:rsidP="00544D08">
      <w:pPr>
        <w:pStyle w:val="a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E3D122" w14:textId="77777777" w:rsidR="00A56631" w:rsidRDefault="00A56631" w:rsidP="00544D08">
      <w:pPr>
        <w:pStyle w:val="a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329E70A" w14:textId="77777777" w:rsidR="00A56631" w:rsidRDefault="00A56631" w:rsidP="00544D08">
      <w:pPr>
        <w:pStyle w:val="a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7BA0813" w14:textId="0C027C02" w:rsidR="00A56631" w:rsidRDefault="00A56631" w:rsidP="00544D08">
      <w:pPr>
        <w:pStyle w:val="a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3F98B70" w14:textId="77777777" w:rsidR="00A56631" w:rsidRDefault="00A56631" w:rsidP="00544D08">
      <w:pPr>
        <w:pStyle w:val="a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BD6FA32" w14:textId="77777777" w:rsidR="00A56631" w:rsidRDefault="00A56631" w:rsidP="00544D08">
      <w:pPr>
        <w:pStyle w:val="a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F6CF392" w14:textId="77777777" w:rsidR="00A56631" w:rsidRDefault="00A56631" w:rsidP="00544D08">
      <w:pPr>
        <w:pStyle w:val="a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5267FC3" w14:textId="77777777" w:rsidR="00A56631" w:rsidRDefault="00A56631" w:rsidP="00544D08">
      <w:pPr>
        <w:pStyle w:val="a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A97BC41" w14:textId="0740574D" w:rsidR="00A56631" w:rsidRDefault="00A56631" w:rsidP="00544D08">
      <w:pPr>
        <w:pStyle w:val="a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9E7BC9D" w14:textId="42B56F86" w:rsidR="00A56631" w:rsidRDefault="00A56631" w:rsidP="00544D08">
      <w:pPr>
        <w:pStyle w:val="a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1BF5861" w14:textId="6BBE15ED" w:rsidR="00A56631" w:rsidRDefault="00A56631" w:rsidP="00544D08">
      <w:pPr>
        <w:pStyle w:val="a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F28489B" w14:textId="789FCC6B" w:rsidR="00A56631" w:rsidRDefault="00A56631" w:rsidP="00544D08">
      <w:pPr>
        <w:pStyle w:val="a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93FA568" w14:textId="1066A332" w:rsidR="00A56631" w:rsidRDefault="00A56631" w:rsidP="00544D08">
      <w:pPr>
        <w:pStyle w:val="a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67D73CA" w14:textId="44A98F03" w:rsidR="00A56631" w:rsidRDefault="00A56631" w:rsidP="00544D08">
      <w:pPr>
        <w:pStyle w:val="a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33E9034" w14:textId="77777777" w:rsidR="00A56631" w:rsidRDefault="00A56631" w:rsidP="00544D08">
      <w:pPr>
        <w:pStyle w:val="a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F4C681F" w14:textId="724E4535" w:rsidR="00531601" w:rsidRPr="00544D08" w:rsidRDefault="00531601" w:rsidP="00EF3BFC">
      <w:pPr>
        <w:pStyle w:val="ad"/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44D08">
        <w:rPr>
          <w:rFonts w:ascii="Times New Roman" w:hAnsi="Times New Roman" w:cs="Times New Roman"/>
          <w:b/>
          <w:bCs/>
          <w:sz w:val="32"/>
          <w:szCs w:val="32"/>
        </w:rPr>
        <w:t>Обоснование технологических нормативов</w:t>
      </w:r>
    </w:p>
    <w:p w14:paraId="5DCE1443" w14:textId="0711487F" w:rsidR="00544D08" w:rsidRPr="00544D08" w:rsidRDefault="00544D08" w:rsidP="00EF3BFC">
      <w:pPr>
        <w:pStyle w:val="ad"/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44D08">
        <w:rPr>
          <w:rFonts w:ascii="Times New Roman" w:hAnsi="Times New Roman" w:cs="Times New Roman"/>
          <w:b/>
          <w:bCs/>
          <w:sz w:val="32"/>
          <w:szCs w:val="32"/>
        </w:rPr>
        <w:t xml:space="preserve">к Плану горных работ </w:t>
      </w:r>
      <w:r w:rsidR="00EF3BFC">
        <w:rPr>
          <w:rFonts w:ascii="Times New Roman" w:hAnsi="Times New Roman" w:cs="Times New Roman"/>
          <w:b/>
          <w:bCs/>
          <w:sz w:val="32"/>
          <w:szCs w:val="32"/>
        </w:rPr>
        <w:t>на промышленную отработку каменного угля месторождения Сарыкум</w:t>
      </w:r>
    </w:p>
    <w:p w14:paraId="29F95B72" w14:textId="3997956B" w:rsidR="00531601" w:rsidRDefault="00531601" w:rsidP="004E5F6D"/>
    <w:p w14:paraId="074BFCAC" w14:textId="0928FAF3" w:rsidR="00EF3BFC" w:rsidRDefault="00EF3BFC" w:rsidP="004E5F6D"/>
    <w:p w14:paraId="042FF30E" w14:textId="3E8C0B18" w:rsidR="00EF3BFC" w:rsidRDefault="00EF3BFC" w:rsidP="004E5F6D"/>
    <w:p w14:paraId="1D927B9A" w14:textId="179C7B4B" w:rsidR="00EF3BFC" w:rsidRDefault="00EF3BFC" w:rsidP="004E5F6D"/>
    <w:p w14:paraId="6932B67F" w14:textId="59902690" w:rsidR="00EF3BFC" w:rsidRDefault="00EF3BFC" w:rsidP="004E5F6D"/>
    <w:p w14:paraId="0A2448E5" w14:textId="2D0D1FDB" w:rsidR="00EF3BFC" w:rsidRDefault="00EF3BFC" w:rsidP="004E5F6D"/>
    <w:p w14:paraId="6B8BE3E8" w14:textId="70B322D4" w:rsidR="00EF3BFC" w:rsidRDefault="00EF3BFC" w:rsidP="004E5F6D"/>
    <w:p w14:paraId="234C206B" w14:textId="3A847706" w:rsidR="00EF3BFC" w:rsidRDefault="00EF3BFC" w:rsidP="004E5F6D"/>
    <w:p w14:paraId="06D6E5F8" w14:textId="7D4104D3" w:rsidR="00EF3BFC" w:rsidRDefault="00EF3BFC" w:rsidP="004E5F6D"/>
    <w:p w14:paraId="42631986" w14:textId="6ED701B8" w:rsidR="00EF3BFC" w:rsidRDefault="00EF3BFC" w:rsidP="004E5F6D"/>
    <w:p w14:paraId="4969DA18" w14:textId="7CE09412" w:rsidR="00EF3BFC" w:rsidRDefault="00EF3BFC" w:rsidP="004E5F6D"/>
    <w:p w14:paraId="4E9D7012" w14:textId="08E1545C" w:rsidR="00EF3BFC" w:rsidRDefault="00EF3BFC" w:rsidP="004E5F6D"/>
    <w:p w14:paraId="476DFD87" w14:textId="08E1545C" w:rsidR="00EF3BFC" w:rsidRDefault="00EF3BFC" w:rsidP="004E5F6D"/>
    <w:p w14:paraId="69167261" w14:textId="1D2ED6F8" w:rsidR="00EF3BFC" w:rsidRDefault="00EF3BFC" w:rsidP="004E5F6D"/>
    <w:p w14:paraId="28F9B8DE" w14:textId="0F35EF26" w:rsidR="00EF3BFC" w:rsidRDefault="00EF3BFC" w:rsidP="004E5F6D"/>
    <w:p w14:paraId="232437C2" w14:textId="3F7BD4BC" w:rsidR="00EF3BFC" w:rsidRDefault="00EF3BFC" w:rsidP="004E5F6D"/>
    <w:p w14:paraId="0C9D002D" w14:textId="1501481C" w:rsidR="00EF3BFC" w:rsidRDefault="00EF3BFC" w:rsidP="004E5F6D"/>
    <w:p w14:paraId="6D381E5B" w14:textId="1CF16E24" w:rsidR="00EF3BFC" w:rsidRDefault="00EF3BFC" w:rsidP="004E5F6D"/>
    <w:p w14:paraId="751B0FE6" w14:textId="2A3DECEE" w:rsidR="00EF3BFC" w:rsidRDefault="00EF3BFC" w:rsidP="004E5F6D"/>
    <w:p w14:paraId="24B74266" w14:textId="257B1806" w:rsidR="00EF3BFC" w:rsidRDefault="00EF3BFC" w:rsidP="004E5F6D"/>
    <w:p w14:paraId="7E557744" w14:textId="77777777" w:rsidR="00EF3BFC" w:rsidRDefault="00EF3BFC" w:rsidP="004E5F6D"/>
    <w:p w14:paraId="768656E4" w14:textId="77777777" w:rsidR="00EF3BFC" w:rsidRDefault="00EF3BFC"/>
    <w:p w14:paraId="603CE43D" w14:textId="77777777" w:rsidR="00EF3BFC" w:rsidRDefault="00EF3BFC" w:rsidP="00EF3BFC">
      <w:pPr>
        <w:jc w:val="center"/>
      </w:pPr>
    </w:p>
    <w:p w14:paraId="6D6D2C53" w14:textId="77777777" w:rsidR="00EF3BFC" w:rsidRPr="00EF3BFC" w:rsidRDefault="00EF3BFC" w:rsidP="00EF3BFC">
      <w:pPr>
        <w:jc w:val="center"/>
        <w:rPr>
          <w:b/>
          <w:bCs/>
        </w:rPr>
      </w:pPr>
    </w:p>
    <w:p w14:paraId="06FE5DB7" w14:textId="664303D4" w:rsidR="00544D08" w:rsidRPr="00EF3BFC" w:rsidRDefault="00EF3BFC" w:rsidP="00EF3BFC">
      <w:pPr>
        <w:jc w:val="center"/>
        <w:rPr>
          <w:rFonts w:ascii="Times New Roman" w:hAnsi="Times New Roman" w:cs="Times New Roman"/>
          <w:sz w:val="30"/>
          <w:szCs w:val="30"/>
        </w:rPr>
      </w:pPr>
      <w:r w:rsidRPr="00EF3BFC">
        <w:rPr>
          <w:rFonts w:ascii="Times New Roman" w:hAnsi="Times New Roman" w:cs="Times New Roman"/>
          <w:b/>
          <w:bCs/>
          <w:sz w:val="30"/>
          <w:szCs w:val="30"/>
        </w:rPr>
        <w:t>2026 год</w:t>
      </w:r>
      <w:r w:rsidR="00544D08" w:rsidRPr="00EF3BFC">
        <w:rPr>
          <w:rFonts w:ascii="Times New Roman" w:hAnsi="Times New Roman" w:cs="Times New Roman"/>
          <w:sz w:val="30"/>
          <w:szCs w:val="30"/>
        </w:rPr>
        <w:br w:type="page"/>
      </w:r>
    </w:p>
    <w:p w14:paraId="13C66CD3" w14:textId="77777777" w:rsidR="00057D06" w:rsidRPr="00C14C97" w:rsidRDefault="00057D06" w:rsidP="00057D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bookmarkStart w:id="0" w:name="_Toc190790875"/>
      <w:r w:rsidRPr="00C14C97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lastRenderedPageBreak/>
        <w:t>Содержание</w:t>
      </w:r>
    </w:p>
    <w:p w14:paraId="68687B13" w14:textId="4619D000" w:rsidR="00455F27" w:rsidRDefault="00057D06">
      <w:pPr>
        <w:pStyle w:val="11"/>
        <w:tabs>
          <w:tab w:val="right" w:leader="dot" w:pos="9349"/>
        </w:tabs>
        <w:rPr>
          <w:rFonts w:asciiTheme="minorHAnsi" w:eastAsiaTheme="minorEastAsia" w:hAnsiTheme="minorHAnsi"/>
          <w:b w:val="0"/>
          <w:noProof/>
          <w:kern w:val="0"/>
          <w:sz w:val="22"/>
          <w:lang w:eastAsia="ru-RU"/>
          <w14:ligatures w14:val="none"/>
        </w:rPr>
      </w:pPr>
      <w:r>
        <w:rPr>
          <w:rFonts w:eastAsia="Times New Roman" w:cs="Times New Roman"/>
          <w:b w:val="0"/>
          <w:sz w:val="28"/>
          <w:szCs w:val="28"/>
          <w:lang w:bidi="ru-RU"/>
        </w:rPr>
        <w:fldChar w:fldCharType="begin"/>
      </w:r>
      <w:r>
        <w:rPr>
          <w:rFonts w:eastAsia="Times New Roman" w:cs="Times New Roman"/>
          <w:b w:val="0"/>
          <w:sz w:val="28"/>
          <w:szCs w:val="28"/>
          <w:lang w:bidi="ru-RU"/>
        </w:rPr>
        <w:instrText xml:space="preserve"> TOC \o "1-3" \h \z \u </w:instrText>
      </w:r>
      <w:r>
        <w:rPr>
          <w:rFonts w:eastAsia="Times New Roman" w:cs="Times New Roman"/>
          <w:b w:val="0"/>
          <w:sz w:val="28"/>
          <w:szCs w:val="28"/>
          <w:lang w:bidi="ru-RU"/>
        </w:rPr>
        <w:fldChar w:fldCharType="separate"/>
      </w:r>
      <w:hyperlink w:anchor="_Toc234852531" w:history="1">
        <w:r w:rsidR="00455F27" w:rsidRPr="00C2443F">
          <w:rPr>
            <w:rStyle w:val="af"/>
            <w:rFonts w:cs="Times New Roman"/>
            <w:bCs/>
            <w:noProof/>
          </w:rPr>
          <w:t>АННОТАЦИЯ</w:t>
        </w:r>
        <w:r w:rsidR="00455F27">
          <w:rPr>
            <w:noProof/>
            <w:webHidden/>
          </w:rPr>
          <w:tab/>
        </w:r>
        <w:r w:rsidR="00455F27">
          <w:rPr>
            <w:noProof/>
            <w:webHidden/>
          </w:rPr>
          <w:fldChar w:fldCharType="begin"/>
        </w:r>
        <w:r w:rsidR="00455F27">
          <w:rPr>
            <w:noProof/>
            <w:webHidden/>
          </w:rPr>
          <w:instrText xml:space="preserve"> PAGEREF _Toc234852531 \h </w:instrText>
        </w:r>
        <w:r w:rsidR="00455F27">
          <w:rPr>
            <w:noProof/>
            <w:webHidden/>
          </w:rPr>
        </w:r>
        <w:r w:rsidR="00455F27">
          <w:rPr>
            <w:noProof/>
            <w:webHidden/>
          </w:rPr>
          <w:fldChar w:fldCharType="separate"/>
        </w:r>
        <w:r w:rsidR="00455F27">
          <w:rPr>
            <w:noProof/>
            <w:webHidden/>
          </w:rPr>
          <w:t>3</w:t>
        </w:r>
        <w:r w:rsidR="00455F27">
          <w:rPr>
            <w:noProof/>
            <w:webHidden/>
          </w:rPr>
          <w:fldChar w:fldCharType="end"/>
        </w:r>
      </w:hyperlink>
    </w:p>
    <w:p w14:paraId="0B467D78" w14:textId="644D2C42" w:rsidR="00455F27" w:rsidRDefault="00455F27">
      <w:pPr>
        <w:pStyle w:val="11"/>
        <w:tabs>
          <w:tab w:val="right" w:leader="dot" w:pos="9349"/>
        </w:tabs>
        <w:rPr>
          <w:rFonts w:asciiTheme="minorHAnsi" w:eastAsiaTheme="minorEastAsia" w:hAnsiTheme="minorHAnsi"/>
          <w:b w:val="0"/>
          <w:noProof/>
          <w:kern w:val="0"/>
          <w:sz w:val="22"/>
          <w:lang w:eastAsia="ru-RU"/>
          <w14:ligatures w14:val="none"/>
        </w:rPr>
      </w:pPr>
      <w:hyperlink w:anchor="_Toc234852532" w:history="1">
        <w:r w:rsidRPr="00C2443F">
          <w:rPr>
            <w:rStyle w:val="af"/>
            <w:rFonts w:cs="Times New Roman"/>
            <w:bCs/>
            <w:noProof/>
          </w:rPr>
          <w:t>ВВЕДЕНИЕ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_Toc234852532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A4817D9" w14:textId="3ABD0589" w:rsidR="00455F27" w:rsidRDefault="00455F27">
      <w:pPr>
        <w:pStyle w:val="11"/>
        <w:tabs>
          <w:tab w:val="right" w:leader="dot" w:pos="9349"/>
        </w:tabs>
        <w:rPr>
          <w:rFonts w:asciiTheme="minorHAnsi" w:eastAsiaTheme="minorEastAsia" w:hAnsiTheme="minorHAnsi"/>
          <w:b w:val="0"/>
          <w:noProof/>
          <w:kern w:val="0"/>
          <w:sz w:val="22"/>
          <w:lang w:eastAsia="ru-RU"/>
          <w14:ligatures w14:val="none"/>
        </w:rPr>
      </w:pPr>
      <w:hyperlink w:anchor="_Toc234852533" w:history="1">
        <w:r w:rsidRPr="00C2443F">
          <w:rPr>
            <w:rStyle w:val="af"/>
            <w:rFonts w:eastAsia="Times New Roman" w:cs="Times New Roman"/>
            <w:bCs/>
            <w:noProof/>
            <w:lang w:eastAsia="ru-RU"/>
          </w:rPr>
          <w:t>1. КРАТКАЯ ХАРАКТЕРИСТИКА ПРОИЗВОДСТВЕННОГО ПРОЦЕССА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_Toc234852533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AC79C9A" w14:textId="47D8BAEF" w:rsidR="00455F27" w:rsidRDefault="00455F27">
      <w:pPr>
        <w:pStyle w:val="23"/>
        <w:rPr>
          <w:rFonts w:asciiTheme="minorHAnsi" w:eastAsiaTheme="minorEastAsia" w:hAnsiTheme="minorHAnsi" w:cstheme="minorBidi"/>
          <w:kern w:val="0"/>
          <w:sz w:val="22"/>
          <w:lang w:eastAsia="ru-RU"/>
          <w14:ligatures w14:val="none"/>
        </w:rPr>
      </w:pPr>
      <w:hyperlink w:anchor="_Toc234852534" w:history="1">
        <w:r w:rsidRPr="00C2443F">
          <w:rPr>
            <w:rStyle w:val="af"/>
            <w:rFonts w:eastAsia="Times New Roman"/>
            <w:b/>
            <w:bCs/>
            <w:lang w:eastAsia="ru-RU"/>
          </w:rPr>
          <w:t>1.1 Информация по виду выпускаемой продукции, используемого сырья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_Toc234852534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46CF7F56" w14:textId="1D98A1AF" w:rsidR="00455F27" w:rsidRDefault="00455F27">
      <w:pPr>
        <w:pStyle w:val="23"/>
        <w:rPr>
          <w:rFonts w:asciiTheme="minorHAnsi" w:eastAsiaTheme="minorEastAsia" w:hAnsiTheme="minorHAnsi" w:cstheme="minorBidi"/>
          <w:kern w:val="0"/>
          <w:sz w:val="22"/>
          <w:lang w:eastAsia="ru-RU"/>
          <w14:ligatures w14:val="none"/>
        </w:rPr>
      </w:pPr>
      <w:hyperlink w:anchor="_Toc234852535" w:history="1">
        <w:r w:rsidRPr="00C2443F">
          <w:rPr>
            <w:rStyle w:val="af"/>
            <w:rFonts w:eastAsia="Times New Roman"/>
            <w:b/>
            <w:bCs/>
            <w:lang w:eastAsia="ru-RU"/>
          </w:rPr>
          <w:t>1.2 Оценка соответствия общим НДТ, связанные с технологическим процессом, которые могут повлиять на выбор НДТ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_Toc234852535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2154D358" w14:textId="5F8BB15F" w:rsidR="00455F27" w:rsidRDefault="00455F27">
      <w:pPr>
        <w:pStyle w:val="11"/>
        <w:tabs>
          <w:tab w:val="right" w:leader="dot" w:pos="9349"/>
        </w:tabs>
        <w:rPr>
          <w:rFonts w:asciiTheme="minorHAnsi" w:eastAsiaTheme="minorEastAsia" w:hAnsiTheme="minorHAnsi"/>
          <w:b w:val="0"/>
          <w:noProof/>
          <w:kern w:val="0"/>
          <w:sz w:val="22"/>
          <w:lang w:eastAsia="ru-RU"/>
          <w14:ligatures w14:val="none"/>
        </w:rPr>
      </w:pPr>
      <w:hyperlink w:anchor="_Toc234852536" w:history="1">
        <w:r w:rsidRPr="00C2443F">
          <w:rPr>
            <w:rStyle w:val="af"/>
            <w:rFonts w:eastAsia="Times New Roman" w:cs="Times New Roman"/>
            <w:bCs/>
            <w:noProof/>
            <w:lang w:eastAsia="ru-RU"/>
          </w:rPr>
          <w:t>2. ПЕРЕЧЕНЬ ТЕХНОЛОГИЧЕСКИХ ПРОЦЕССОВ И/ИЛИ ОБЪЕКТЫ ТЕХНОЛОГИЧЕСКОГО НОРМИРОВАНИЯ НА ТЕКУЩИЙ МОМЕНТ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_Toc234852536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E3CAD49" w14:textId="439BFB28" w:rsidR="00455F27" w:rsidRDefault="00455F27">
      <w:pPr>
        <w:pStyle w:val="23"/>
        <w:rPr>
          <w:rFonts w:asciiTheme="minorHAnsi" w:eastAsiaTheme="minorEastAsia" w:hAnsiTheme="minorHAnsi" w:cstheme="minorBidi"/>
          <w:kern w:val="0"/>
          <w:sz w:val="22"/>
          <w:lang w:eastAsia="ru-RU"/>
          <w14:ligatures w14:val="none"/>
        </w:rPr>
      </w:pPr>
      <w:hyperlink w:anchor="_Toc234852537" w:history="1">
        <w:r w:rsidRPr="00C2443F">
          <w:rPr>
            <w:rStyle w:val="af"/>
            <w:rFonts w:eastAsia="Times New Roman"/>
            <w:b/>
            <w:bCs/>
            <w:lang w:eastAsia="ru-RU"/>
          </w:rPr>
          <w:t>2.1. Маркерные загрязняющие вещества, образующиеся на объектах технологического нормирования в соответствии с заключением на основании справочников НДТ и их мониторинг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_Toc234852537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08D0ACF4" w14:textId="03384A76" w:rsidR="00455F27" w:rsidRDefault="00455F27">
      <w:pPr>
        <w:pStyle w:val="11"/>
        <w:tabs>
          <w:tab w:val="right" w:leader="dot" w:pos="9349"/>
        </w:tabs>
        <w:rPr>
          <w:rFonts w:asciiTheme="minorHAnsi" w:eastAsiaTheme="minorEastAsia" w:hAnsiTheme="minorHAnsi"/>
          <w:b w:val="0"/>
          <w:noProof/>
          <w:kern w:val="0"/>
          <w:sz w:val="22"/>
          <w:lang w:eastAsia="ru-RU"/>
          <w14:ligatures w14:val="none"/>
        </w:rPr>
      </w:pPr>
      <w:hyperlink w:anchor="_Toc234852538" w:history="1">
        <w:r w:rsidRPr="00C2443F">
          <w:rPr>
            <w:rStyle w:val="af"/>
            <w:rFonts w:eastAsia="Times New Roman" w:cs="Times New Roman"/>
            <w:bCs/>
            <w:noProof/>
            <w:lang w:eastAsia="ru-RU"/>
          </w:rPr>
          <w:t>3. ОПРЕДЕЛЕНИЕ, А ТАКЖЕ ОБОСНОВАНИЕ ТЕХНОЛОГИЧЕСКИХ НОРМАТИВОВ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_Toc234852538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0AA99C47" w14:textId="4887C18A" w:rsidR="00057D06" w:rsidRDefault="00057D06" w:rsidP="00057D06">
      <w:pPr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fldChar w:fldCharType="end"/>
      </w:r>
    </w:p>
    <w:p w14:paraId="63A01F37" w14:textId="77777777" w:rsidR="00057D06" w:rsidRDefault="00057D06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6F13C88" w14:textId="354643B4" w:rsidR="00057D06" w:rsidRDefault="00057D06" w:rsidP="00057D06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23485253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АННОТАЦИЯ</w:t>
      </w:r>
      <w:bookmarkEnd w:id="1"/>
    </w:p>
    <w:p w14:paraId="5FAC0957" w14:textId="5F05FFA3" w:rsidR="00057D06" w:rsidRPr="00CD641C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D641C">
        <w:rPr>
          <w:rFonts w:ascii="Times New Roman" w:eastAsia="Times New Roman" w:hAnsi="Times New Roman" w:cs="Times New Roman"/>
          <w:sz w:val="28"/>
          <w:szCs w:val="28"/>
        </w:rPr>
        <w:t>Справочник по наилучшим доступным техникам «</w:t>
      </w:r>
      <w:r w:rsidR="00EF3BFC">
        <w:rPr>
          <w:rFonts w:ascii="Times New Roman" w:eastAsia="Times New Roman" w:hAnsi="Times New Roman" w:cs="Times New Roman"/>
          <w:sz w:val="28"/>
          <w:szCs w:val="28"/>
        </w:rPr>
        <w:t>Промышленная отработка каменного угля месторождения Сарыкум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» (далее – Справочник по НДТ) разработан в целях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реализации Экологического кодекса Республики Казахстан (далее – Экологический кодекс).</w:t>
      </w:r>
    </w:p>
    <w:p w14:paraId="65EF49EF" w14:textId="77777777" w:rsidR="00057D06" w:rsidRPr="00CD641C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D641C">
        <w:rPr>
          <w:rFonts w:ascii="Times New Roman" w:eastAsia="Times New Roman" w:hAnsi="Times New Roman" w:cs="Times New Roman"/>
          <w:sz w:val="28"/>
          <w:szCs w:val="28"/>
        </w:rPr>
        <w:t>Разработка справочника по НДТ проводилась в соответствии с порядком определения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технологии в качестве НДТ, разработки, актуализации и опубликования справочников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НДТ, а также согласно Правилам разработки, применения, мониторинга и пересмотра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справочников по наилучшим доступным техникам, утвержденных постановлением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Правительства Республики Казахстан от 28 октября 2021 года № 775.</w:t>
      </w:r>
    </w:p>
    <w:p w14:paraId="27F45547" w14:textId="77777777" w:rsidR="00057D06" w:rsidRPr="00CD641C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D641C">
        <w:rPr>
          <w:rFonts w:ascii="Times New Roman" w:eastAsia="Times New Roman" w:hAnsi="Times New Roman" w:cs="Times New Roman"/>
          <w:sz w:val="28"/>
          <w:szCs w:val="28"/>
        </w:rPr>
        <w:t>Перечень областей применения НДТ утвержден в приложении 3 к Экологическому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кодексу.</w:t>
      </w:r>
    </w:p>
    <w:p w14:paraId="63785D82" w14:textId="77777777" w:rsidR="00057D06" w:rsidRPr="00CD641C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D641C">
        <w:rPr>
          <w:rFonts w:ascii="Times New Roman" w:eastAsia="Times New Roman" w:hAnsi="Times New Roman" w:cs="Times New Roman"/>
          <w:sz w:val="28"/>
          <w:szCs w:val="28"/>
        </w:rPr>
        <w:t>При разработке справочника по НДТ был учтен международный опыт в данной сфере,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в том числе использовались аналогичные и сопоставимые справочники, официально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применяемые в государствах, являющихся членами ОЭСР, ЕС, Российской Федерации,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других странах и организациях с учетом специфики сложившейся структуры экономики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необходимости обоснованной адаптации к климатическим, а также экологическим условиям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Республики Казахстан, обуславливающие техническую и экономическую доступность НДТ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конкретных областях их применения:</w:t>
      </w:r>
    </w:p>
    <w:p w14:paraId="1BA82077" w14:textId="77777777" w:rsidR="00057D06" w:rsidRPr="00CD641C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Best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Available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Techniques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BAT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Reference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Document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for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Management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Waste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from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Extractive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Industries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in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accordance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Directive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2006/21/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EC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Elena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Garbarino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Glenn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Orveillon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Hans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Saveyn</w:t>
      </w:r>
      <w:proofErr w:type="spellEnd"/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Pascal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Barthe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Peter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>Eder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2018 (Наилучшие Доступные Методы (НДТ) Справочный документ по обращению с отходами от Добывающие отрасли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директивой 2006/21/EC Елена </w:t>
      </w:r>
      <w:proofErr w:type="spellStart"/>
      <w:r w:rsidRPr="00CD641C">
        <w:rPr>
          <w:rFonts w:ascii="Times New Roman" w:eastAsia="Times New Roman" w:hAnsi="Times New Roman" w:cs="Times New Roman"/>
          <w:sz w:val="28"/>
          <w:szCs w:val="28"/>
        </w:rPr>
        <w:t>Гарбарино</w:t>
      </w:r>
      <w:proofErr w:type="spellEnd"/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, Гленн </w:t>
      </w:r>
      <w:proofErr w:type="spellStart"/>
      <w:r w:rsidRPr="00CD641C">
        <w:rPr>
          <w:rFonts w:ascii="Times New Roman" w:eastAsia="Times New Roman" w:hAnsi="Times New Roman" w:cs="Times New Roman"/>
          <w:sz w:val="28"/>
          <w:szCs w:val="28"/>
        </w:rPr>
        <w:t>Ревейон</w:t>
      </w:r>
      <w:proofErr w:type="spellEnd"/>
      <w:r w:rsidRPr="00CD641C">
        <w:rPr>
          <w:rFonts w:ascii="Times New Roman" w:eastAsia="Times New Roman" w:hAnsi="Times New Roman" w:cs="Times New Roman"/>
          <w:sz w:val="28"/>
          <w:szCs w:val="28"/>
        </w:rPr>
        <w:t>, Ханс Г. М. Севен,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Паскаль Барт, Питер </w:t>
      </w:r>
      <w:proofErr w:type="spellStart"/>
      <w:r w:rsidRPr="00CD641C">
        <w:rPr>
          <w:rFonts w:ascii="Times New Roman" w:eastAsia="Times New Roman" w:hAnsi="Times New Roman" w:cs="Times New Roman"/>
          <w:sz w:val="28"/>
          <w:szCs w:val="28"/>
        </w:rPr>
        <w:t>Эдер</w:t>
      </w:r>
      <w:proofErr w:type="spellEnd"/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 2018.</w:t>
      </w:r>
    </w:p>
    <w:p w14:paraId="1BF23FB6" w14:textId="77777777" w:rsidR="00057D06" w:rsidRPr="00CD641C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D641C">
        <w:rPr>
          <w:rFonts w:ascii="Times New Roman" w:eastAsia="Times New Roman" w:hAnsi="Times New Roman" w:cs="Times New Roman"/>
          <w:sz w:val="28"/>
          <w:szCs w:val="28"/>
        </w:rPr>
        <w:t>2. Информационно-технический справочник по наилучшим доступным технологиям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ИТС 23–2017 "Добыча и обогащение руд цветных металлов";</w:t>
      </w:r>
    </w:p>
    <w:p w14:paraId="3782F1B9" w14:textId="77777777" w:rsidR="00057D06" w:rsidRPr="00CD641C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D641C">
        <w:rPr>
          <w:rFonts w:ascii="Times New Roman" w:eastAsia="Times New Roman" w:hAnsi="Times New Roman" w:cs="Times New Roman"/>
          <w:sz w:val="28"/>
          <w:szCs w:val="28"/>
        </w:rPr>
        <w:t>3. Информационно-технический справочник по наилучшим доступным технологиям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ИТС 49–2017 "Добыча драгоценных металлов";</w:t>
      </w:r>
    </w:p>
    <w:p w14:paraId="3580206C" w14:textId="77777777" w:rsidR="00057D06" w:rsidRPr="00CD641C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D64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4. Reference Document on Best Available Techniques for Energy Efficiency, 2009.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Справочный документ по наилучшим доступным технологиям обеспечения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 xml:space="preserve">энергоэффективности. – М.: </w:t>
      </w:r>
      <w:proofErr w:type="spellStart"/>
      <w:r w:rsidRPr="00CD641C">
        <w:rPr>
          <w:rFonts w:ascii="Times New Roman" w:eastAsia="Times New Roman" w:hAnsi="Times New Roman" w:cs="Times New Roman"/>
          <w:sz w:val="28"/>
          <w:szCs w:val="28"/>
        </w:rPr>
        <w:t>Эколайн</w:t>
      </w:r>
      <w:proofErr w:type="spellEnd"/>
      <w:r w:rsidRPr="00CD641C">
        <w:rPr>
          <w:rFonts w:ascii="Times New Roman" w:eastAsia="Times New Roman" w:hAnsi="Times New Roman" w:cs="Times New Roman"/>
          <w:sz w:val="28"/>
          <w:szCs w:val="28"/>
        </w:rPr>
        <w:t>, 2012 г.</w:t>
      </w:r>
    </w:p>
    <w:p w14:paraId="0F689D63" w14:textId="77777777" w:rsidR="00057D06" w:rsidRPr="00CD641C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D641C">
        <w:rPr>
          <w:rFonts w:ascii="Times New Roman" w:eastAsia="Times New Roman" w:hAnsi="Times New Roman" w:cs="Times New Roman"/>
          <w:sz w:val="28"/>
          <w:szCs w:val="28"/>
        </w:rPr>
        <w:t>5. Наилучшие доступные технологии. Предотвращение и контроль промышленного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загрязнения. Этап 4: руководство по определению НДТ и установлению уровней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экологической эффективности для выполнения условий получения экологических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разрешений на основе НДТ/Управление по окружающей среде, здоровью и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Дирекции по окружающей среде ОЭСР. Перевод с английского. Москва, 2020.</w:t>
      </w:r>
    </w:p>
    <w:p w14:paraId="3B6AA3C0" w14:textId="77777777" w:rsidR="00057D06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D641C">
        <w:rPr>
          <w:rFonts w:ascii="Times New Roman" w:eastAsia="Times New Roman" w:hAnsi="Times New Roman" w:cs="Times New Roman"/>
          <w:sz w:val="28"/>
          <w:szCs w:val="28"/>
        </w:rPr>
        <w:t>Технологические показатели, связанные с применением одной или нескольких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совокупности НДТ, для технологического процесса определены технической рабочей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группой по разработке справочника по НДТ «Добыча и обогащение руд цветных металлов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41C">
        <w:rPr>
          <w:rFonts w:ascii="Times New Roman" w:eastAsia="Times New Roman" w:hAnsi="Times New Roman" w:cs="Times New Roman"/>
          <w:sz w:val="28"/>
          <w:szCs w:val="28"/>
        </w:rPr>
        <w:t>(включая драгоценные)».</w:t>
      </w:r>
    </w:p>
    <w:p w14:paraId="0518CCDA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соответствии с приложением 3 Экологического кодекса настоящий справочник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НДТ распространяется на следующие виды деятельности: добыча и обогащение руд цветных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металлов (включая драгоценные).</w:t>
      </w:r>
    </w:p>
    <w:p w14:paraId="23778157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Область применения настоящего справочника по НДТ, а также технологические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процессы, оборудование, технические способы и методы в качестве НДТ для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применения настоящего справочника по НДТ определены технической рабочей группой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разработке справочника по НДТ «Добыча и обогащение руд цветных металлов (включая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драгоценные)».</w:t>
      </w:r>
    </w:p>
    <w:p w14:paraId="3AA9BEA6" w14:textId="77777777" w:rsidR="00057D06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Справочник по НДТ распространяется на процессы, связанные с основными видами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деятельности, которые могут оказать влияние на объемы эмиссий или уровень загрязнения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окружающей среды:</w:t>
      </w:r>
    </w:p>
    <w:p w14:paraId="1D03AA31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– производственные процессы добычи (подготовительные работы – проходка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крепление выработок, очистная выемка и вспомогательные процессы – транспортировка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управление качеством руд, вентиляция, водоотлив и др.) и обогащения (подготовительные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дробление, измельчение, классификация в воздушной и водной средах, основные процессы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обогащения для руд цветных металлов (включая драгоценные) – гравитационное,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флотационное обогащение, комбинированные процессы с выщелачиванием,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вспомогательные – сгущение, фильтрование и сушка) руд;</w:t>
      </w:r>
    </w:p>
    <w:p w14:paraId="30A4E302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– методы предотвращения и сокращения эмиссий и образования отходов;</w:t>
      </w:r>
    </w:p>
    <w:p w14:paraId="40A588F6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– методы обращения со вскрышными породами, карьерный и сточный водоотлив,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рудничная вентиляция;</w:t>
      </w:r>
    </w:p>
    <w:p w14:paraId="298418EA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– хранение и транспортировка сырья, продукции, пустой породы и хвостов обогащения;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BC90CA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– методы рекультивации земель.</w:t>
      </w:r>
    </w:p>
    <w:p w14:paraId="1C0B6FAD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Заключение по наилучшим доступным техникам разработано на основании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Справочника по НДТ.</w:t>
      </w:r>
    </w:p>
    <w:p w14:paraId="7DC7EE99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Заключение по НДТ содержат описание техник, применяемых или предлагаемых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применению на объекте в целях предотвращения или снижения уровня его негативного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антропогенного воздействия на окружающую среду, необходимого для соблюдения условий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получения КЭР.</w:t>
      </w:r>
    </w:p>
    <w:p w14:paraId="7A1970F8" w14:textId="2B667D3A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Заключение по НДТ определяет маркерные загрязняющие вещества (далее –МЗВ</w:t>
      </w:r>
      <w:r w:rsidR="002F2F88" w:rsidRPr="00C14C97">
        <w:rPr>
          <w:rFonts w:ascii="Times New Roman" w:eastAsia="Times New Roman" w:hAnsi="Times New Roman" w:cs="Times New Roman"/>
          <w:sz w:val="28"/>
          <w:szCs w:val="28"/>
        </w:rPr>
        <w:t>), уровни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 xml:space="preserve"> эмиссий МЗВ и уровни потребления энергии и (или) иных ресурсов, связанные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применением наилучших доступных техник, а также включают в себя положения,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предусмотренные действующим законодательством Республики Казахстан.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0FD101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Согласно ст. 40 Экологического кодекса Республики Казахстан под технологическими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нормативами понимаются экологические нормативы, устанавливаемые в комплексном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экологическом разрешении в виде:</w:t>
      </w:r>
    </w:p>
    <w:p w14:paraId="22D1F765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- предельного количества (массы) маркерных загрязняющих веществ на единицу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объема эмиссий;</w:t>
      </w:r>
    </w:p>
    <w:p w14:paraId="6C0CA3F9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- количества потребления электрической и (или) тепловой энергии, иных ресурсов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расчете на единицу времени или единицу производимой продукции (товара), выполняемой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работы, оказываемой услуги.</w:t>
      </w:r>
    </w:p>
    <w:p w14:paraId="3BFB6FD5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Под маркерными загрязняющими веществами понимаются наиболее значимые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эмиссий конкретного вида производства или технологического процесса загрязняющие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 xml:space="preserve">вещества, которые выбираются из группы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характерных для такого производства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технологического процесса загрязняющих веществ и с помощью которых возможно оценить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значения эмиссий всех загрязняющих веществ, входящих в группу.</w:t>
      </w:r>
    </w:p>
    <w:p w14:paraId="37FE1945" w14:textId="77777777" w:rsidR="00057D06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Маркерные загрязняющие вещества, уровни эмиссий маркерных загрязняющих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веществ и уровни потребления энергии и (или) иных ресурсов, связанные с применением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наилучших доступных техник, определяются в заключениях по наилучшим доступным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техникам.</w:t>
      </w:r>
    </w:p>
    <w:p w14:paraId="2A1C2C35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К технологическим нормативам относятся:</w:t>
      </w:r>
    </w:p>
    <w:p w14:paraId="15D8B351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- технологические нормативы выбросов;</w:t>
      </w:r>
    </w:p>
    <w:p w14:paraId="3563D789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- технологические нормативы сбросов;</w:t>
      </w:r>
    </w:p>
    <w:p w14:paraId="52506395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- технологические удельные нормативы потребления воды;</w:t>
      </w:r>
    </w:p>
    <w:p w14:paraId="71092989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- технологические удельные нормативы потребления тепловой и (или) электрической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энергии.</w:t>
      </w:r>
    </w:p>
    <w:p w14:paraId="078B67E1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Технологические нормативы устанавливаются в комплексном экологическом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разрешении и не должны превышать соответствующие технологические показатели (при 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наличии), связанные с применением наилучших доступных техник по конкретным областям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их применения, установленные в заключениях по наилучшим доступным техникам.</w:t>
      </w:r>
    </w:p>
    <w:p w14:paraId="0A1CE700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Обоснование технологических нормативов обеспечивается в проекте технологических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нормативов, представляемом в уполномоченный орган в области охраны окружающей среды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оператором объекта вместе с заявлением на получение комплексного экологического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разрешения.</w:t>
      </w:r>
    </w:p>
    <w:p w14:paraId="11D6B0B0" w14:textId="44834DC2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Настоящий проект обоснования технологических нормативов для объектов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месторождения «</w:t>
      </w:r>
      <w:r w:rsidR="00EF3BFC">
        <w:rPr>
          <w:rFonts w:ascii="Times New Roman" w:eastAsia="Times New Roman" w:hAnsi="Times New Roman" w:cs="Times New Roman"/>
          <w:sz w:val="28"/>
          <w:szCs w:val="28"/>
        </w:rPr>
        <w:t>Сарыкум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» ТОО «</w:t>
      </w:r>
      <w:r w:rsidR="00EF3BFC">
        <w:rPr>
          <w:rFonts w:ascii="Times New Roman" w:eastAsia="Times New Roman" w:hAnsi="Times New Roman" w:cs="Times New Roman"/>
          <w:sz w:val="28"/>
          <w:szCs w:val="28"/>
          <w:lang w:val="en-US"/>
        </w:rPr>
        <w:t>Alfa</w:t>
      </w:r>
      <w:r w:rsidR="00EF3BFC" w:rsidRPr="00EF3B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3BFC">
        <w:rPr>
          <w:rFonts w:ascii="Times New Roman" w:eastAsia="Times New Roman" w:hAnsi="Times New Roman" w:cs="Times New Roman"/>
          <w:sz w:val="28"/>
          <w:szCs w:val="28"/>
          <w:lang w:val="en-US"/>
        </w:rPr>
        <w:t>Plast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» разрабатывается на основании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необходимости установления технологических нормативов выбросов для объектов 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категории и получении Комплексного экологического разрешения.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4450090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В проекте определены: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339019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- объекты технологического нормирования и маркерные загрязняющие вещества,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образующиеся на объектах технологического нормирования;</w:t>
      </w:r>
    </w:p>
    <w:p w14:paraId="532BC541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- проведен анализ объектов технологического нормирования;</w:t>
      </w:r>
    </w:p>
    <w:p w14:paraId="513B34F7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- определены уровни эмиссий маркерных загрязняющих веществ для каждого объекта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технологического нормирования и объекта в целом.</w:t>
      </w:r>
    </w:p>
    <w:p w14:paraId="676BC637" w14:textId="77777777" w:rsidR="00057D06" w:rsidRPr="00C14C97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- определены применяемые на объекте наилучшие доступные техники;</w:t>
      </w:r>
    </w:p>
    <w:p w14:paraId="2CA007B2" w14:textId="77777777" w:rsidR="00057D06" w:rsidRDefault="00057D06" w:rsidP="00057D06">
      <w:pPr>
        <w:rPr>
          <w:rFonts w:ascii="Times New Roman" w:eastAsia="Times New Roman" w:hAnsi="Times New Roman" w:cs="Times New Roman"/>
          <w:sz w:val="28"/>
          <w:szCs w:val="28"/>
        </w:rPr>
      </w:pPr>
      <w:r w:rsidRPr="00C14C97">
        <w:rPr>
          <w:rFonts w:ascii="Times New Roman" w:eastAsia="Times New Roman" w:hAnsi="Times New Roman" w:cs="Times New Roman"/>
          <w:sz w:val="28"/>
          <w:szCs w:val="28"/>
        </w:rPr>
        <w:t>- определены технологические нормативы выбросов и их количественные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4C97">
        <w:rPr>
          <w:rFonts w:ascii="Times New Roman" w:eastAsia="Times New Roman" w:hAnsi="Times New Roman" w:cs="Times New Roman"/>
          <w:sz w:val="28"/>
          <w:szCs w:val="28"/>
        </w:rPr>
        <w:t>качественные характеристики.</w:t>
      </w:r>
    </w:p>
    <w:p w14:paraId="162A1848" w14:textId="77777777" w:rsidR="00057D06" w:rsidRDefault="00057D06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65A8C3A" w14:textId="681C0649" w:rsidR="00544D08" w:rsidRPr="00351FC2" w:rsidRDefault="00544D08" w:rsidP="00544D08">
      <w:pPr>
        <w:pStyle w:val="1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" w:name="_Toc234852532"/>
      <w:r w:rsidRPr="00351FC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ВВЕДЕНИЕ</w:t>
      </w:r>
      <w:bookmarkEnd w:id="0"/>
      <w:bookmarkEnd w:id="2"/>
    </w:p>
    <w:p w14:paraId="78727531" w14:textId="64F0D057" w:rsidR="00544D08" w:rsidRPr="00351FC2" w:rsidRDefault="00544D08" w:rsidP="004E5F6D">
      <w:pPr>
        <w:rPr>
          <w:sz w:val="28"/>
          <w:szCs w:val="28"/>
        </w:rPr>
      </w:pPr>
    </w:p>
    <w:p w14:paraId="4C3E24F8" w14:textId="77777777" w:rsidR="00EF3BFC" w:rsidRPr="00EF3BFC" w:rsidRDefault="00EF3BFC" w:rsidP="00EF3BFC">
      <w:p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F3BFC">
        <w:rPr>
          <w:rFonts w:ascii="Times New Roman" w:hAnsi="Times New Roman" w:cs="Times New Roman"/>
          <w:sz w:val="26"/>
          <w:szCs w:val="26"/>
        </w:rPr>
        <w:t xml:space="preserve">Месторождение каменного угля Сарыкум расположено в северо-западном </w:t>
      </w:r>
      <w:proofErr w:type="spellStart"/>
      <w:r w:rsidRPr="00EF3BFC">
        <w:rPr>
          <w:rFonts w:ascii="Times New Roman" w:hAnsi="Times New Roman" w:cs="Times New Roman"/>
          <w:sz w:val="26"/>
          <w:szCs w:val="26"/>
        </w:rPr>
        <w:t>Прибалхашье</w:t>
      </w:r>
      <w:proofErr w:type="spellEnd"/>
      <w:r w:rsidRPr="00EF3BFC">
        <w:rPr>
          <w:rFonts w:ascii="Times New Roman" w:hAnsi="Times New Roman" w:cs="Times New Roman"/>
          <w:sz w:val="26"/>
          <w:szCs w:val="26"/>
        </w:rPr>
        <w:t xml:space="preserve"> на территории Актогайского района Карагандинской области. г. Балхаш и ж.д. ст. Балхаш I, II, расположены в 56,5 км восточнее месторождения.</w:t>
      </w:r>
    </w:p>
    <w:p w14:paraId="071D1E4F" w14:textId="77777777" w:rsidR="00EF3BFC" w:rsidRPr="00EF3BFC" w:rsidRDefault="00EF3BFC" w:rsidP="00EF3BFC">
      <w:p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F3BFC">
        <w:rPr>
          <w:rFonts w:ascii="Times New Roman" w:hAnsi="Times New Roman" w:cs="Times New Roman"/>
          <w:sz w:val="26"/>
          <w:szCs w:val="26"/>
        </w:rPr>
        <w:t>В северной части месторождения проходит железная дорога Актогай-Моинты. В районе ж.д. станции находится два карьера флюсовых известняков и две перерабатывающие дробильно-сортировочные станции.</w:t>
      </w:r>
    </w:p>
    <w:p w14:paraId="03206983" w14:textId="77777777" w:rsidR="00EF3BFC" w:rsidRPr="00EF3BFC" w:rsidRDefault="00EF3BFC" w:rsidP="00EF3BFC">
      <w:p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F3BFC">
        <w:rPr>
          <w:rFonts w:ascii="Times New Roman" w:hAnsi="Times New Roman" w:cs="Times New Roman"/>
          <w:sz w:val="26"/>
          <w:szCs w:val="26"/>
        </w:rPr>
        <w:t xml:space="preserve">Электроэнергией промышленные предприятия обеспечиваются от республиканской системы КЕГОК. В центральной части месторождения проходят две ЛЭП-110 кВ и 35 кВ, а вдоль железной дороги ЛЭП-35 </w:t>
      </w:r>
      <w:proofErr w:type="spellStart"/>
      <w:r w:rsidRPr="00EF3BFC">
        <w:rPr>
          <w:rFonts w:ascii="Times New Roman" w:hAnsi="Times New Roman" w:cs="Times New Roman"/>
          <w:sz w:val="26"/>
          <w:szCs w:val="26"/>
        </w:rPr>
        <w:t>кВ.</w:t>
      </w:r>
      <w:proofErr w:type="spellEnd"/>
    </w:p>
    <w:p w14:paraId="0D7C6B88" w14:textId="77777777" w:rsidR="00EF3BFC" w:rsidRPr="00EF3BFC" w:rsidRDefault="00EF3BFC" w:rsidP="00EF3BFC">
      <w:p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F3BFC">
        <w:rPr>
          <w:rFonts w:ascii="Times New Roman" w:hAnsi="Times New Roman" w:cs="Times New Roman"/>
          <w:sz w:val="26"/>
          <w:szCs w:val="26"/>
        </w:rPr>
        <w:t>В пределах площади месторождения рельеф представляет слабо волнистую равнину с наклоном на юг. Абсолютные отметки колеблются от 413,0 м на севере до 387,0 м на юге. Относительные превышения колеблются, в основном, от 2,0 до 5,0 м, реже до 10,0 м.</w:t>
      </w:r>
    </w:p>
    <w:p w14:paraId="793608F0" w14:textId="77777777" w:rsidR="00EF3BFC" w:rsidRPr="00EF3BFC" w:rsidRDefault="00EF3BFC" w:rsidP="00EF3BFC">
      <w:p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F3BFC">
        <w:rPr>
          <w:rFonts w:ascii="Times New Roman" w:hAnsi="Times New Roman" w:cs="Times New Roman"/>
          <w:sz w:val="26"/>
          <w:szCs w:val="26"/>
        </w:rPr>
        <w:t>Территория месторождения относится к весьма неразвитым промышленным районам. Плотность населения чрезвычайно низкая. На площади месторождения расположены пахотные и пастбищные земли.</w:t>
      </w:r>
    </w:p>
    <w:p w14:paraId="2901C970" w14:textId="77777777" w:rsidR="00EF3BFC" w:rsidRPr="00EF3BFC" w:rsidRDefault="00EF3BFC" w:rsidP="00EF3BFC">
      <w:p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F3BFC">
        <w:rPr>
          <w:rFonts w:ascii="Times New Roman" w:hAnsi="Times New Roman" w:cs="Times New Roman"/>
          <w:sz w:val="26"/>
          <w:szCs w:val="26"/>
        </w:rPr>
        <w:t>Учитывая высокое качество ископаемых углей (марка антрацит), основным потенциальным потребителем будет являться черная и цветная металлургия, а также для производства абсорбентов, электродов, электрокорунда, микрофонного порошка. Объёмы угля с низкими показателями несоответствующим марке антрацит, будут использованы для обогрева домов г. Балхаш и прилегающих селений Актогайского района.</w:t>
      </w:r>
    </w:p>
    <w:p w14:paraId="7F5DC0EC" w14:textId="77777777" w:rsidR="00EF3BFC" w:rsidRPr="00EF3BFC" w:rsidRDefault="00EF3BFC" w:rsidP="00EF3BFC">
      <w:p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F3BFC">
        <w:rPr>
          <w:rFonts w:ascii="Times New Roman" w:hAnsi="Times New Roman" w:cs="Times New Roman"/>
          <w:sz w:val="26"/>
          <w:szCs w:val="26"/>
        </w:rPr>
        <w:t>Ближайший населенный пункт расположен в северо-западном направлении на расстоянии 8,5 км. – это ж/д станция Сарыкум и 24 км юго-восточнее месторождения располагается г. Гульшад.</w:t>
      </w:r>
    </w:p>
    <w:p w14:paraId="750EA1C7" w14:textId="77777777" w:rsidR="00EF3BFC" w:rsidRPr="00EF3BFC" w:rsidRDefault="00EF3BFC" w:rsidP="00EF3BFC">
      <w:pPr>
        <w:pStyle w:val="ad"/>
        <w:rPr>
          <w:rFonts w:ascii="Times New Roman" w:hAnsi="Times New Roman" w:cs="Times New Roman"/>
          <w:sz w:val="26"/>
          <w:szCs w:val="26"/>
        </w:rPr>
      </w:pPr>
      <w:r w:rsidRPr="00EF3BFC">
        <w:rPr>
          <w:rFonts w:ascii="Times New Roman" w:hAnsi="Times New Roman" w:cs="Times New Roman"/>
          <w:sz w:val="26"/>
          <w:szCs w:val="26"/>
        </w:rPr>
        <w:t>Разработчиком ПУО является ТОО «Сарыарка экология», действующее на основании Государственной лицензии ГСЛ 01832Р №16008590 от 25.05.2016 года на выполнение работ и оказание услуг в области охраны окружающей среды на территории Республики Казахстан, выданной Министерством охраны окружающей среды РК (приложение 1).</w:t>
      </w:r>
    </w:p>
    <w:tbl>
      <w:tblPr>
        <w:tblW w:w="9639" w:type="dxa"/>
        <w:tblInd w:w="108" w:type="dxa"/>
        <w:tblLook w:val="00A0" w:firstRow="1" w:lastRow="0" w:firstColumn="1" w:lastColumn="0" w:noHBand="0" w:noVBand="0"/>
      </w:tblPr>
      <w:tblGrid>
        <w:gridCol w:w="4740"/>
        <w:gridCol w:w="4899"/>
      </w:tblGrid>
      <w:tr w:rsidR="0036471F" w:rsidRPr="00382B6D" w14:paraId="7E3214E6" w14:textId="77777777" w:rsidTr="00A907BE">
        <w:trPr>
          <w:trHeight w:val="1139"/>
        </w:trPr>
        <w:tc>
          <w:tcPr>
            <w:tcW w:w="4740" w:type="dxa"/>
          </w:tcPr>
          <w:p w14:paraId="64A39352" w14:textId="77777777" w:rsidR="00EF3BFC" w:rsidRPr="00382B6D" w:rsidRDefault="00EF3BFC" w:rsidP="00EF3BFC">
            <w:pPr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B6D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B6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исполнителя:</w:t>
            </w:r>
          </w:p>
          <w:p w14:paraId="7257921E" w14:textId="77777777" w:rsidR="00EF3BFC" w:rsidRPr="006C4196" w:rsidRDefault="00EF3BFC" w:rsidP="00EF3BFC">
            <w:pPr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196">
              <w:rPr>
                <w:rFonts w:ascii="Times New Roman" w:hAnsi="Times New Roman" w:cs="Times New Roman"/>
                <w:b/>
                <w:sz w:val="24"/>
                <w:szCs w:val="24"/>
              </w:rPr>
              <w:t>ТОО «Сарыарка экология»</w:t>
            </w:r>
          </w:p>
          <w:p w14:paraId="248D873B" w14:textId="77777777" w:rsidR="00EF3BFC" w:rsidRPr="006C4196" w:rsidRDefault="00EF3BFC" w:rsidP="00EF3BFC">
            <w:pPr>
              <w:ind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41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 Казахстан, г. Караганда, ул. Алиханова, 14б </w:t>
            </w:r>
          </w:p>
          <w:p w14:paraId="64899F80" w14:textId="77777777" w:rsidR="00EF3BFC" w:rsidRPr="006C4196" w:rsidRDefault="00EF3BFC" w:rsidP="00EF3BFC">
            <w:pPr>
              <w:ind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4196">
              <w:rPr>
                <w:rFonts w:ascii="Times New Roman" w:hAnsi="Times New Roman" w:cs="Times New Roman"/>
                <w:bCs/>
                <w:sz w:val="24"/>
                <w:szCs w:val="24"/>
              </w:rPr>
              <w:t>БИН 150640024474</w:t>
            </w:r>
          </w:p>
          <w:p w14:paraId="0EB8CCC4" w14:textId="77777777" w:rsidR="00EF3BFC" w:rsidRPr="006C4196" w:rsidRDefault="00EF3BFC" w:rsidP="00EF3BFC">
            <w:pPr>
              <w:ind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41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e-mail: tanya_ob80@mail.ru </w:t>
            </w:r>
          </w:p>
          <w:p w14:paraId="267DCBFC" w14:textId="629437D1" w:rsidR="0036471F" w:rsidRPr="00382B6D" w:rsidRDefault="00EF3BFC" w:rsidP="00EF3BFC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4196">
              <w:rPr>
                <w:rFonts w:ascii="Times New Roman" w:hAnsi="Times New Roman" w:cs="Times New Roman"/>
                <w:bCs/>
                <w:sz w:val="24"/>
                <w:szCs w:val="24"/>
              </w:rPr>
              <w:t>Тел. +7 776 526 31 31</w:t>
            </w:r>
          </w:p>
        </w:tc>
        <w:tc>
          <w:tcPr>
            <w:tcW w:w="4899" w:type="dxa"/>
          </w:tcPr>
          <w:p w14:paraId="0691B1E1" w14:textId="77777777" w:rsidR="00EF3BFC" w:rsidRPr="007E1E4E" w:rsidRDefault="00EF3BFC" w:rsidP="00EF3BFC">
            <w:pPr>
              <w:pStyle w:val="ad"/>
              <w:ind w:firstLine="0"/>
              <w:rPr>
                <w:rFonts w:ascii="Times New Roman" w:eastAsiaTheme="minorEastAsia" w:hAnsi="Times New Roman" w:cs="Times New Roman"/>
                <w:b/>
                <w:bCs/>
                <w:sz w:val="24"/>
                <w:szCs w:val="25"/>
              </w:rPr>
            </w:pPr>
            <w:r w:rsidRPr="007E1E4E">
              <w:rPr>
                <w:rFonts w:ascii="Times New Roman" w:eastAsiaTheme="minorEastAsia" w:hAnsi="Times New Roman" w:cs="Times New Roman"/>
                <w:b/>
                <w:bCs/>
                <w:sz w:val="24"/>
                <w:szCs w:val="25"/>
              </w:rPr>
              <w:t>Адрес заказчика:</w:t>
            </w:r>
          </w:p>
          <w:p w14:paraId="1E61C302" w14:textId="77777777" w:rsidR="00EF3BFC" w:rsidRPr="006C4196" w:rsidRDefault="00EF3BFC" w:rsidP="00EF3BFC">
            <w:pPr>
              <w:pStyle w:val="ad"/>
              <w:ind w:firstLine="0"/>
              <w:rPr>
                <w:rFonts w:ascii="Times New Roman" w:eastAsiaTheme="minorEastAsia" w:hAnsi="Times New Roman" w:cs="Times New Roman"/>
                <w:b/>
                <w:bCs/>
                <w:sz w:val="24"/>
                <w:szCs w:val="25"/>
              </w:rPr>
            </w:pPr>
            <w:r w:rsidRPr="007E1E4E">
              <w:rPr>
                <w:rFonts w:ascii="Times New Roman" w:eastAsiaTheme="minorEastAsia" w:hAnsi="Times New Roman" w:cs="Times New Roman"/>
                <w:b/>
                <w:bCs/>
                <w:sz w:val="24"/>
                <w:szCs w:val="25"/>
              </w:rPr>
              <w:t>ТОО «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5"/>
                <w:lang w:val="en-US"/>
              </w:rPr>
              <w:t>Alfa</w:t>
            </w:r>
            <w:r w:rsidRPr="006C4196">
              <w:rPr>
                <w:rFonts w:ascii="Times New Roman" w:eastAsiaTheme="minorEastAsia" w:hAnsi="Times New Roman" w:cs="Times New Roman"/>
                <w:b/>
                <w:bCs/>
                <w:sz w:val="24"/>
                <w:szCs w:val="25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5"/>
                <w:lang w:val="en-US"/>
              </w:rPr>
              <w:t>Plast</w:t>
            </w:r>
          </w:p>
          <w:p w14:paraId="2782D508" w14:textId="77777777" w:rsidR="00EF3BFC" w:rsidRDefault="00EF3BFC" w:rsidP="00EF3BFC">
            <w:pPr>
              <w:pStyle w:val="ad"/>
              <w:ind w:firstLine="0"/>
              <w:rPr>
                <w:rFonts w:ascii="Times New Roman" w:eastAsiaTheme="minorEastAsia" w:hAnsi="Times New Roman" w:cs="Times New Roman"/>
                <w:sz w:val="24"/>
                <w:szCs w:val="25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5"/>
              </w:rPr>
              <w:t xml:space="preserve">Республика Казахстан, </w:t>
            </w:r>
            <w:r w:rsidRPr="006C4196">
              <w:rPr>
                <w:rFonts w:ascii="Times New Roman" w:eastAsiaTheme="minorEastAsia" w:hAnsi="Times New Roman" w:cs="Times New Roman"/>
                <w:sz w:val="24"/>
                <w:szCs w:val="25"/>
              </w:rPr>
              <w:t>К</w:t>
            </w:r>
            <w:r>
              <w:rPr>
                <w:rFonts w:ascii="Times New Roman" w:eastAsiaTheme="minorEastAsia" w:hAnsi="Times New Roman" w:cs="Times New Roman"/>
                <w:sz w:val="24"/>
                <w:szCs w:val="25"/>
              </w:rPr>
              <w:t>арагандинская</w:t>
            </w:r>
            <w:r w:rsidRPr="006C4196">
              <w:rPr>
                <w:rFonts w:ascii="Times New Roman" w:eastAsiaTheme="minorEastAsia" w:hAnsi="Times New Roman" w:cs="Times New Roman"/>
                <w:sz w:val="24"/>
                <w:szCs w:val="25"/>
              </w:rPr>
              <w:t xml:space="preserve"> область, город </w:t>
            </w:r>
            <w:r>
              <w:rPr>
                <w:rFonts w:ascii="Times New Roman" w:eastAsiaTheme="minorEastAsia" w:hAnsi="Times New Roman" w:cs="Times New Roman"/>
                <w:sz w:val="24"/>
                <w:szCs w:val="25"/>
              </w:rPr>
              <w:t>К</w:t>
            </w:r>
            <w:r w:rsidRPr="006C4196">
              <w:rPr>
                <w:rFonts w:ascii="Times New Roman" w:eastAsiaTheme="minorEastAsia" w:hAnsi="Times New Roman" w:cs="Times New Roman"/>
                <w:sz w:val="24"/>
                <w:szCs w:val="25"/>
              </w:rPr>
              <w:t xml:space="preserve">араганда, район имени </w:t>
            </w:r>
            <w:r>
              <w:rPr>
                <w:rFonts w:ascii="Times New Roman" w:eastAsiaTheme="minorEastAsia" w:hAnsi="Times New Roman" w:cs="Times New Roman"/>
                <w:sz w:val="24"/>
                <w:szCs w:val="25"/>
              </w:rPr>
              <w:t>К</w:t>
            </w:r>
            <w:r w:rsidRPr="006C4196">
              <w:rPr>
                <w:rFonts w:ascii="Times New Roman" w:eastAsiaTheme="minorEastAsia" w:hAnsi="Times New Roman" w:cs="Times New Roman"/>
                <w:sz w:val="24"/>
                <w:szCs w:val="25"/>
              </w:rPr>
              <w:t xml:space="preserve">азыбек би, пр. </w:t>
            </w:r>
            <w:r>
              <w:rPr>
                <w:rFonts w:ascii="Times New Roman" w:eastAsiaTheme="minorEastAsia" w:hAnsi="Times New Roman" w:cs="Times New Roman"/>
                <w:sz w:val="24"/>
                <w:szCs w:val="25"/>
              </w:rPr>
              <w:t>Б</w:t>
            </w:r>
            <w:r w:rsidRPr="006C4196">
              <w:rPr>
                <w:rFonts w:ascii="Times New Roman" w:eastAsiaTheme="minorEastAsia" w:hAnsi="Times New Roman" w:cs="Times New Roman"/>
                <w:sz w:val="24"/>
                <w:szCs w:val="25"/>
              </w:rPr>
              <w:t xml:space="preserve">ухар </w:t>
            </w:r>
            <w:r>
              <w:rPr>
                <w:rFonts w:ascii="Times New Roman" w:eastAsiaTheme="minorEastAsia" w:hAnsi="Times New Roman" w:cs="Times New Roman"/>
                <w:sz w:val="24"/>
                <w:szCs w:val="25"/>
              </w:rPr>
              <w:t>Ж</w:t>
            </w:r>
            <w:r w:rsidRPr="006C4196">
              <w:rPr>
                <w:rFonts w:ascii="Times New Roman" w:eastAsiaTheme="minorEastAsia" w:hAnsi="Times New Roman" w:cs="Times New Roman"/>
                <w:sz w:val="24"/>
                <w:szCs w:val="25"/>
              </w:rPr>
              <w:t>ырау, ст-е 49/6</w:t>
            </w:r>
          </w:p>
          <w:p w14:paraId="61335B50" w14:textId="77777777" w:rsidR="00EF3BFC" w:rsidRDefault="00EF3BFC" w:rsidP="00EF3BFC">
            <w:pPr>
              <w:pStyle w:val="ad"/>
              <w:ind w:firstLine="0"/>
              <w:rPr>
                <w:rFonts w:ascii="Times New Roman" w:eastAsiaTheme="minorEastAsia" w:hAnsi="Times New Roman" w:cs="Times New Roman"/>
                <w:sz w:val="24"/>
                <w:szCs w:val="25"/>
              </w:rPr>
            </w:pPr>
            <w:r w:rsidRPr="007E1E4E">
              <w:rPr>
                <w:rFonts w:ascii="Times New Roman" w:eastAsiaTheme="minorEastAsia" w:hAnsi="Times New Roman" w:cs="Times New Roman"/>
                <w:sz w:val="24"/>
                <w:szCs w:val="25"/>
              </w:rPr>
              <w:t xml:space="preserve">БИН </w:t>
            </w:r>
            <w:r w:rsidRPr="006C4196">
              <w:rPr>
                <w:rFonts w:ascii="Times New Roman" w:eastAsiaTheme="minorEastAsia" w:hAnsi="Times New Roman" w:cs="Times New Roman"/>
                <w:sz w:val="24"/>
                <w:szCs w:val="25"/>
              </w:rPr>
              <w:t>090840010071</w:t>
            </w:r>
          </w:p>
          <w:p w14:paraId="0A8728BA" w14:textId="0A42E9E0" w:rsidR="0036471F" w:rsidRPr="00382B6D" w:rsidRDefault="00EF3BFC" w:rsidP="00EF3BFC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– </w:t>
            </w:r>
            <w:r w:rsidRPr="006C4196">
              <w:rPr>
                <w:rFonts w:ascii="Times New Roman" w:hAnsi="Times New Roman" w:cs="Times New Roman"/>
                <w:sz w:val="24"/>
                <w:szCs w:val="24"/>
              </w:rPr>
              <w:t>+7 701 718 3176</w:t>
            </w:r>
          </w:p>
        </w:tc>
      </w:tr>
    </w:tbl>
    <w:p w14:paraId="4AD5782A" w14:textId="77777777" w:rsidR="00544D08" w:rsidRDefault="00544D08">
      <w:r>
        <w:br w:type="page"/>
      </w:r>
    </w:p>
    <w:p w14:paraId="2B431911" w14:textId="3215750B" w:rsidR="00413CE8" w:rsidRPr="005E5639" w:rsidRDefault="00351FC2" w:rsidP="00413CE8">
      <w:pPr>
        <w:pStyle w:val="1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  <w14:ligatures w14:val="none"/>
        </w:rPr>
      </w:pPr>
      <w:bookmarkStart w:id="3" w:name="_Toc234852533"/>
      <w:r w:rsidRPr="005E5639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  <w14:ligatures w14:val="none"/>
        </w:rPr>
        <w:lastRenderedPageBreak/>
        <w:t>1. КРАТКАЯ ХАРАКТЕРИСТИКА ПРОИЗВОДСТВЕННОГО ПРОЦЕССА</w:t>
      </w:r>
      <w:bookmarkEnd w:id="3"/>
    </w:p>
    <w:p w14:paraId="351269C6" w14:textId="77777777" w:rsidR="00413CE8" w:rsidRPr="005E5639" w:rsidRDefault="00413CE8" w:rsidP="00413CE8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14:paraId="49714550" w14:textId="77777777" w:rsidR="00EF3BFC" w:rsidRPr="00EF3BFC" w:rsidRDefault="00EF3BFC" w:rsidP="00EF3BFC">
      <w:pPr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bookmarkStart w:id="4" w:name="_Hlk202286417"/>
      <w:r w:rsidRPr="00EF3BFC">
        <w:rPr>
          <w:rFonts w:ascii="Times New Roman" w:eastAsia="Times New Roman" w:hAnsi="Times New Roman" w:cs="Times New Roman"/>
          <w:sz w:val="26"/>
          <w:szCs w:val="26"/>
        </w:rPr>
        <w:t xml:space="preserve">Месторождение каменного угля Сарыкум расположено в северо-западном </w:t>
      </w:r>
      <w:proofErr w:type="spellStart"/>
      <w:r w:rsidRPr="00EF3BFC">
        <w:rPr>
          <w:rFonts w:ascii="Times New Roman" w:eastAsia="Times New Roman" w:hAnsi="Times New Roman" w:cs="Times New Roman"/>
          <w:sz w:val="26"/>
          <w:szCs w:val="26"/>
        </w:rPr>
        <w:t>Прибалхашье</w:t>
      </w:r>
      <w:proofErr w:type="spellEnd"/>
      <w:r w:rsidRPr="00EF3BFC">
        <w:rPr>
          <w:rFonts w:ascii="Times New Roman" w:eastAsia="Times New Roman" w:hAnsi="Times New Roman" w:cs="Times New Roman"/>
          <w:sz w:val="26"/>
          <w:szCs w:val="26"/>
        </w:rPr>
        <w:t xml:space="preserve"> на территории Актогайского района Карагандинской области. г. Балхаш и ж.д. ст. Балхаш I, II, расположены в 56,5 км восточнее месторождения. Районный центр – </w:t>
      </w:r>
      <w:proofErr w:type="spellStart"/>
      <w:r w:rsidRPr="00EF3BFC">
        <w:rPr>
          <w:rFonts w:ascii="Times New Roman" w:eastAsia="Times New Roman" w:hAnsi="Times New Roman" w:cs="Times New Roman"/>
          <w:sz w:val="26"/>
          <w:szCs w:val="26"/>
        </w:rPr>
        <w:t>п.Актогай</w:t>
      </w:r>
      <w:proofErr w:type="spellEnd"/>
      <w:r w:rsidRPr="00EF3BFC">
        <w:rPr>
          <w:rFonts w:ascii="Times New Roman" w:eastAsia="Times New Roman" w:hAnsi="Times New Roman" w:cs="Times New Roman"/>
          <w:sz w:val="26"/>
          <w:szCs w:val="26"/>
        </w:rPr>
        <w:t xml:space="preserve"> расположен в 270 км севернее от месторождения. Областной центр </w:t>
      </w:r>
      <w:proofErr w:type="spellStart"/>
      <w:r w:rsidRPr="00EF3BFC">
        <w:rPr>
          <w:rFonts w:ascii="Times New Roman" w:eastAsia="Times New Roman" w:hAnsi="Times New Roman" w:cs="Times New Roman"/>
          <w:sz w:val="26"/>
          <w:szCs w:val="26"/>
        </w:rPr>
        <w:t>г.Караганда</w:t>
      </w:r>
      <w:proofErr w:type="spellEnd"/>
      <w:r w:rsidRPr="00EF3BFC">
        <w:rPr>
          <w:rFonts w:ascii="Times New Roman" w:eastAsia="Times New Roman" w:hAnsi="Times New Roman" w:cs="Times New Roman"/>
          <w:sz w:val="26"/>
          <w:szCs w:val="26"/>
        </w:rPr>
        <w:t xml:space="preserve"> расположен в 430 км севернее от месторождения.</w:t>
      </w:r>
    </w:p>
    <w:p w14:paraId="0CAC4EFB" w14:textId="77777777" w:rsidR="00EF3BFC" w:rsidRDefault="00EF3BFC" w:rsidP="00EF3BFC">
      <w:pPr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Ближайший населенный пункт расположен в северо-западном направлении на расстоянии 8,5 км. – это ж/д станция Сарыкум и 24 км юго-восточнее месторождения располагается г. Гульшад.</w:t>
      </w:r>
    </w:p>
    <w:bookmarkEnd w:id="4"/>
    <w:p w14:paraId="069E1640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В соответствии с Техническим заданием на проектирование проектная мощность разреза по добыче на месторождении Сарыкум принята от 10,0 тыс. т и до 1 000,0 тыс. т угля в год.</w:t>
      </w:r>
    </w:p>
    <w:p w14:paraId="79C84341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Подробный календарный план по годам приведен в Плане горных работ в разделе 5.4</w:t>
      </w:r>
    </w:p>
    <w:p w14:paraId="12C902B0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«Календарный план отработки месторождения» в табл. 5.2.</w:t>
      </w:r>
    </w:p>
    <w:p w14:paraId="4478C6F8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Число рабочих дней в году при добыче 365 дней, 2 смены продолжительностью по 12 часов, каждая. На буровзрывных работах 300 дней, одна смена продолжительностью 12 часов. Режим работы разреза – вахтовый, продолжительность 15 суток.</w:t>
      </w:r>
    </w:p>
    <w:p w14:paraId="6875F84D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Для сохранения почвенных ресурсов, гумусовых отложений и для рекультивации последствий горных выработок Планом горных работ предусматривается снятие и сохранение плодородного слоя почвы.</w:t>
      </w:r>
    </w:p>
    <w:p w14:paraId="10C38482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Для обеспечения разреза готовыми к выемке запасами необходимо выполнение горно-вскрышных работ. Исходя из анализа горно-геологического залегания угольных пластов, вскрытие производится по наносам со стороны лежачего бока с проходкой стационарного съезда.</w:t>
      </w:r>
    </w:p>
    <w:p w14:paraId="37BF1D3C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Объем работ по проходке стационарного съезда и разрезной траншеи составляет 596,6 тыс. м3. Ширина разрезной траншеи по дну составляет 22,0 м; высота уступа 10,0 м. Угол откоса уступа разрезной траншеи составляет 60°. Отметка дна разрезной траншеи +385,0 м.</w:t>
      </w:r>
    </w:p>
    <w:p w14:paraId="4848E08C" w14:textId="77777777" w:rsid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Проведение выездной траншеи производится по породам вскрыши гидравлическим экскаватором типа «обратная лопата» SDLG E6500F с погрузкой в автосамосвалы типа LGMG MT86H (60 т).</w:t>
      </w:r>
    </w:p>
    <w:p w14:paraId="39CEBAFC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Добычные работы</w:t>
      </w:r>
    </w:p>
    <w:p w14:paraId="4AE827E5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Планом горных работ принята схема отработки угольных пластов горизонтальными слоями с развитием горных работ по направлению от почвы залежи к кровле.</w:t>
      </w:r>
    </w:p>
    <w:p w14:paraId="474F4792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 xml:space="preserve">Освоение проектной мощности разреза планируется в 2035 в количестве 1 000,0 </w:t>
      </w:r>
      <w:proofErr w:type="spellStart"/>
      <w:proofErr w:type="gramStart"/>
      <w:r w:rsidRPr="00EF3BFC">
        <w:rPr>
          <w:rFonts w:ascii="Times New Roman" w:eastAsia="Times New Roman" w:hAnsi="Times New Roman" w:cs="Times New Roman"/>
          <w:sz w:val="26"/>
          <w:szCs w:val="26"/>
        </w:rPr>
        <w:t>тыс.тонн</w:t>
      </w:r>
      <w:proofErr w:type="spellEnd"/>
      <w:proofErr w:type="gramEnd"/>
      <w:r w:rsidRPr="00EF3BFC">
        <w:rPr>
          <w:rFonts w:ascii="Times New Roman" w:eastAsia="Times New Roman" w:hAnsi="Times New Roman" w:cs="Times New Roman"/>
          <w:sz w:val="26"/>
          <w:szCs w:val="26"/>
        </w:rPr>
        <w:t>. Добычные работы выполняются экскаваторами типа «обратная лопата» SDLG E6300F -</w:t>
      </w:r>
    </w:p>
    <w:p w14:paraId="47797B8A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E6500F (до 3.2 м3). Транспортировка угля осуществляется автосамосвалами типа LGMG MT86H (60 т).</w:t>
      </w:r>
    </w:p>
    <w:p w14:paraId="1A852C42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Отработка угля предусматривается одним и двумя подуступами высотой по 5,0 м. Ширина заходки равна 25,0 м. Угол откоса уступа принят равным 60°; угол призмы обрушения -55°.</w:t>
      </w:r>
    </w:p>
    <w:p w14:paraId="01FFB2A0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Вскрышные работы.</w:t>
      </w:r>
    </w:p>
    <w:p w14:paraId="5FFC2838" w14:textId="18D66BCA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Отработка пород вскрыши предусматривается одноковшовыми </w:t>
      </w:r>
      <w:r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EF3BFC">
        <w:rPr>
          <w:rFonts w:ascii="Times New Roman" w:eastAsia="Times New Roman" w:hAnsi="Times New Roman" w:cs="Times New Roman"/>
          <w:sz w:val="26"/>
          <w:szCs w:val="26"/>
        </w:rPr>
        <w:t>идравлическими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F3BFC">
        <w:rPr>
          <w:rFonts w:ascii="Times New Roman" w:eastAsia="Times New Roman" w:hAnsi="Times New Roman" w:cs="Times New Roman"/>
          <w:sz w:val="26"/>
          <w:szCs w:val="26"/>
        </w:rPr>
        <w:t>экскаваторами типа «обратная лопата» с объемом ковша 6,0м и гидравлических экскаваторов типа</w:t>
      </w:r>
    </w:p>
    <w:p w14:paraId="679FCE33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«обратная лопата» SDLG E6300F - E6500F (до 3.2 м3), внешней вскрыши без буровзрывных работ, внутренней вскрыши с предварительным частичным рыхлением взрывным способом.</w:t>
      </w:r>
    </w:p>
    <w:p w14:paraId="78B65CE8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 xml:space="preserve">Вывоз пород вскрыши и некондиционных руд предусматривается автосамосвалами типа </w:t>
      </w:r>
      <w:proofErr w:type="spellStart"/>
      <w:r w:rsidRPr="00EF3BFC">
        <w:rPr>
          <w:rFonts w:ascii="Times New Roman" w:eastAsia="Times New Roman" w:hAnsi="Times New Roman" w:cs="Times New Roman"/>
          <w:sz w:val="26"/>
          <w:szCs w:val="26"/>
        </w:rPr>
        <w:t>типа</w:t>
      </w:r>
      <w:proofErr w:type="spellEnd"/>
      <w:r w:rsidRPr="00EF3BFC">
        <w:rPr>
          <w:rFonts w:ascii="Times New Roman" w:eastAsia="Times New Roman" w:hAnsi="Times New Roman" w:cs="Times New Roman"/>
          <w:sz w:val="26"/>
          <w:szCs w:val="26"/>
        </w:rPr>
        <w:t xml:space="preserve"> LGMG MT86H (60 т) на внешние отвалы. Параметры системы разработки приняты в соответствии с «Типовыми технологическими схемами ведения горных работ на угольных разрезах» (НИИОГР, 1991 г.) и используемым горнотранспортным оборудованием.</w:t>
      </w:r>
    </w:p>
    <w:p w14:paraId="07171D15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Высота породных уступов принята из условия рабочих параметров экскаваторов и составляет 10,0 – 12,0 м, на наносах - до 12,5 м.</w:t>
      </w:r>
    </w:p>
    <w:p w14:paraId="1CC35837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Угол откоса рабочего уступа, исходя из физико-механических свойств пород, в рыхлых отложениях принят – 40-50°; в коренных породах – 60-75°; угол призмы обрушения по коренным породам - 45°; по наносам - 50°.</w:t>
      </w:r>
    </w:p>
    <w:p w14:paraId="0D1C088E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Порода транспортируется на внешний породный отвал, расположенный на западном борту угольного разреза.</w:t>
      </w:r>
    </w:p>
    <w:p w14:paraId="778AE35C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Буровзрывные работы.</w:t>
      </w:r>
    </w:p>
    <w:p w14:paraId="26413709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 xml:space="preserve">Выполнение буровзрывных работ предусматривается силами подрядной организации. Для бурения скважин проектными решениями предусмотрено применение бурового станка </w:t>
      </w:r>
      <w:proofErr w:type="spellStart"/>
      <w:r w:rsidRPr="00EF3BFC">
        <w:rPr>
          <w:rFonts w:ascii="Times New Roman" w:eastAsia="Times New Roman" w:hAnsi="Times New Roman" w:cs="Times New Roman"/>
          <w:sz w:val="26"/>
          <w:szCs w:val="26"/>
        </w:rPr>
        <w:t>Kaishan</w:t>
      </w:r>
      <w:proofErr w:type="spellEnd"/>
      <w:r w:rsidRPr="00EF3B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F3BFC">
        <w:rPr>
          <w:rFonts w:ascii="Times New Roman" w:eastAsia="Times New Roman" w:hAnsi="Times New Roman" w:cs="Times New Roman"/>
          <w:sz w:val="26"/>
          <w:szCs w:val="26"/>
        </w:rPr>
        <w:t>kg</w:t>
      </w:r>
      <w:proofErr w:type="spellEnd"/>
      <w:r w:rsidRPr="00EF3BFC">
        <w:rPr>
          <w:rFonts w:ascii="Times New Roman" w:eastAsia="Times New Roman" w:hAnsi="Times New Roman" w:cs="Times New Roman"/>
          <w:sz w:val="26"/>
          <w:szCs w:val="26"/>
        </w:rPr>
        <w:t xml:space="preserve"> 520 (КНР).</w:t>
      </w:r>
    </w:p>
    <w:p w14:paraId="2EE91C6D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Как на вскрышных, так и на добычных работах принят короткозамедленный способ и диагональная схема взрывания. Конструкция заряда - сосредоточенная с воздушными промежутками. В качестве взрывчатого вещества рекомендуются «Фортис-экстра-70», и «</w:t>
      </w:r>
      <w:proofErr w:type="spellStart"/>
      <w:r w:rsidRPr="00EF3BFC">
        <w:rPr>
          <w:rFonts w:ascii="Times New Roman" w:eastAsia="Times New Roman" w:hAnsi="Times New Roman" w:cs="Times New Roman"/>
          <w:sz w:val="26"/>
          <w:szCs w:val="26"/>
        </w:rPr>
        <w:t>Анфо</w:t>
      </w:r>
      <w:proofErr w:type="spellEnd"/>
      <w:r w:rsidRPr="00EF3BFC">
        <w:rPr>
          <w:rFonts w:ascii="Times New Roman" w:eastAsia="Times New Roman" w:hAnsi="Times New Roman" w:cs="Times New Roman"/>
          <w:sz w:val="26"/>
          <w:szCs w:val="26"/>
        </w:rPr>
        <w:t>». Заряжание производится механизированным способом машинами типа МЗ-3Б,</w:t>
      </w:r>
    </w:p>
    <w:p w14:paraId="2C9DF063" w14:textId="1BEECEAA" w:rsid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забойка скважин производится вручную.</w:t>
      </w:r>
    </w:p>
    <w:p w14:paraId="13AC2C5D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Отвальное хозяйство.</w:t>
      </w:r>
    </w:p>
    <w:p w14:paraId="4F2E979E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Весь объём вскрышных пород Планом горных работ предусматривается размещать в один внешний отвал без разделения, за исключением ПСП.</w:t>
      </w:r>
    </w:p>
    <w:p w14:paraId="497B6C34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Внешний породный отвал организуется на площади прибортового пространства в западной части.</w:t>
      </w:r>
    </w:p>
    <w:p w14:paraId="1EF2DEA2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Проектом предусматривается отсыпка внешнего породного отвала который сложен песчаными, глиняными, скальными отложениями в четыре яруса высотой до 30,0 м.</w:t>
      </w:r>
    </w:p>
    <w:p w14:paraId="5245F193" w14:textId="3EA77EDE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Породы вскрыши из разреза вывозятся автомобильным транспортом на отвал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</w:t>
      </w:r>
      <w:r w:rsidRPr="00EF3BFC">
        <w:rPr>
          <w:rFonts w:ascii="Times New Roman" w:eastAsia="Times New Roman" w:hAnsi="Times New Roman" w:cs="Times New Roman"/>
          <w:sz w:val="26"/>
          <w:szCs w:val="26"/>
        </w:rPr>
        <w:t xml:space="preserve">втомобильным транспортом по системе стационарных и полустационарных автосъездов с уклоном до 800/00 автосамосвалами типа LGMG MT86 грузоподъемностью 60 т. Формирование отвальных ярусов ведется бульдозерами типа </w:t>
      </w:r>
      <w:proofErr w:type="spellStart"/>
      <w:r w:rsidRPr="00EF3BFC">
        <w:rPr>
          <w:rFonts w:ascii="Times New Roman" w:eastAsia="Times New Roman" w:hAnsi="Times New Roman" w:cs="Times New Roman"/>
          <w:sz w:val="26"/>
          <w:szCs w:val="26"/>
        </w:rPr>
        <w:t>Zoomlion</w:t>
      </w:r>
      <w:proofErr w:type="spellEnd"/>
      <w:r w:rsidRPr="00EF3BFC">
        <w:rPr>
          <w:rFonts w:ascii="Times New Roman" w:eastAsia="Times New Roman" w:hAnsi="Times New Roman" w:cs="Times New Roman"/>
          <w:sz w:val="26"/>
          <w:szCs w:val="26"/>
        </w:rPr>
        <w:t xml:space="preserve"> ZD320.</w:t>
      </w:r>
    </w:p>
    <w:p w14:paraId="60517608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Непосредственно вблизи разреза размещается также склад ПСП, снимаемого с площади разреза, отвала, складов и площадки под пруд-испаритель и промплощадки.</w:t>
      </w:r>
    </w:p>
    <w:p w14:paraId="302A04BF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 xml:space="preserve">Режим работы по снятию и складированию плодородного слоя </w:t>
      </w:r>
      <w:proofErr w:type="gramStart"/>
      <w:r w:rsidRPr="00EF3BFC">
        <w:rPr>
          <w:rFonts w:ascii="Times New Roman" w:eastAsia="Times New Roman" w:hAnsi="Times New Roman" w:cs="Times New Roman"/>
          <w:sz w:val="26"/>
          <w:szCs w:val="26"/>
        </w:rPr>
        <w:t>почвы(</w:t>
      </w:r>
      <w:proofErr w:type="gramEnd"/>
      <w:r w:rsidRPr="00EF3BFC">
        <w:rPr>
          <w:rFonts w:ascii="Times New Roman" w:eastAsia="Times New Roman" w:hAnsi="Times New Roman" w:cs="Times New Roman"/>
          <w:sz w:val="26"/>
          <w:szCs w:val="26"/>
        </w:rPr>
        <w:t>ПСП) - 180 дней в 1 смену по 8 часов. Формирование складов ПСП ведется послойно, мощность слоя - 2,5 м, при общей высоте склада ПСП - до 20,0 м. Каждый слой склада ПСП отсыпается конусами с дальнейшим их формированием бульдозером.</w:t>
      </w:r>
    </w:p>
    <w:p w14:paraId="71FF67E5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Технологический комплекс разреза</w:t>
      </w:r>
    </w:p>
    <w:p w14:paraId="6E41BFB0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lastRenderedPageBreak/>
        <w:t>Технологический комплекс разреза включает в себя открытый угольный склад штабельного типа на погрузочном пункте с автомобильными весами и модульной сортировочной установкой.</w:t>
      </w:r>
    </w:p>
    <w:p w14:paraId="6C001C4F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Открытый угольный склад штабельного типа служит для временного хранения добытого энергетического угля, переработанного энергетического угля, усреднения его качественных показателей, формирования штабелей готовой угольной продукции и отгрузки угля потребителям автотранспортом.</w:t>
      </w:r>
    </w:p>
    <w:p w14:paraId="5B4AE454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Поступающий из разреза рядовой уголь, складируется в отдельные штабели в зависимости от его качественных характеристик отрабатываемых пластов. Параметры сформированных угольных штабелей позволяют вести безопасную работу технологического оборудования, отдельно по штабелям по их формированию при доставке угля автосамосвалами, отгрузке со склада.</w:t>
      </w:r>
    </w:p>
    <w:p w14:paraId="63265E6E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Режим работы мобильной сортировочной установки (МСУ) типа Warrior-1200 технологического комплекса принят: 2 смены, 8 часов в смену, 300 дней в году. Установка способна перерабатывать рядовой уголь производительностью до 250 т/ч, 2000 т/см.; 4000 т/сут.</w:t>
      </w:r>
    </w:p>
    <w:p w14:paraId="52017BB9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Переработке подлежит только рядовой энергетический уголь. Сортировочная установка оснащена грохотом и предназначена для сортировки рядового угля на три класса фракции: +0÷50; +50÷100 и +100 мм. Из конусов рассортированного угля фронтальным погрузчиком формируются штабели по фракциям.</w:t>
      </w:r>
    </w:p>
    <w:p w14:paraId="1DF45947" w14:textId="682239F0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Проектные параметры угольного штабеля: высота – не более 5,0 м; ширина по основанию 15,0 - 20,0 м; длина 40,0 м - 70,0 м. Расстояние между штабелями по основанию не менее 10,0 м. Отметки дневной поверхности угольного склада</w:t>
      </w:r>
    </w:p>
    <w:p w14:paraId="4211AFF1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+484,0÷+484,5 м.</w:t>
      </w:r>
    </w:p>
    <w:p w14:paraId="3B977E67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На угольном складе формируется семь угольных штабелей, в т. ч. четыре штабеля размерами 70,0 х 20,0 м, высотой до 5,0 м; в т. ч. два штабеля рядового энергетического угля класса +0÷300 мм (№№ 1, 2); два штабеля сортового угля классов: +50÷100 мм и</w:t>
      </w:r>
    </w:p>
    <w:p w14:paraId="3DD904B1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+0÷50 мм (штабели №№ 6, 7).</w:t>
      </w:r>
    </w:p>
    <w:p w14:paraId="4995DAE2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Два штабеля №№ 3, 5 размером 60,0 х 20,0 м высотой до 5,0 м (штабель № 3; штабель № 5 - сортовой уголь класса +100÷300 мм); штабель № 4 – склад рядового угля размерами 40,0 м х 15,0 м высотой до 3,5 м.</w:t>
      </w:r>
    </w:p>
    <w:p w14:paraId="14FAEF1D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Загрузка угля со склада предусмотрена фронтальным погрузчиком типа Volvo-L180H с часовой производительностью 447 м3/час (615 т/час).</w:t>
      </w:r>
    </w:p>
    <w:p w14:paraId="79B3EB4C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Со склада энергетический уголь отгружается погрузчиком в автотранспорт потребителям. Настоящим проектом принято опробование и дозирование всего объема отгружаемого товарного угля.</w:t>
      </w:r>
    </w:p>
    <w:p w14:paraId="0656B28E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Режим работы объектов технологического комплекса принят в соответствии с режимом работы разреза по добыче угля: 365 дней, 2 смены, 12 часов, каждая. Формирование штабелей угля и их отгрузка предусматриваются в две смены.</w:t>
      </w:r>
    </w:p>
    <w:p w14:paraId="205E6172" w14:textId="3C2BB2F3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Объемы отгрузки угля по периоду эксплуатации разреза равны объему годовой добычи, однако в осенне-зимний период объем может увеличен до 90÷120 тыс. т., в весенне-летний период наоборот, может снизиться до 30÷40 тыс. т.</w:t>
      </w:r>
    </w:p>
    <w:p w14:paraId="5FCD1BD8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Промплощадка разреза.</w:t>
      </w:r>
    </w:p>
    <w:p w14:paraId="5AB2079B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Организация вахтового поселка не требуется. Трудящиеся, занятые на работах в разрезе, проживают в ближайших населенных пунктах и доставляются к месту работы в специальных арендованных автобусах.</w:t>
      </w:r>
    </w:p>
    <w:p w14:paraId="7ADAB2DA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Вспомогательные объекты – нарядная, участок ОТК, комната отдыха и приема пищи, туалет будут располагаться в блок-контейнерах.</w:t>
      </w:r>
    </w:p>
    <w:p w14:paraId="330C4477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Проектом принято выполнение всех видов ремонта и технического обслуживания подрядными организациями г. Балхаш.</w:t>
      </w:r>
    </w:p>
    <w:p w14:paraId="337B124C" w14:textId="60834C8A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lastRenderedPageBreak/>
        <w:t>Для заправки спецтехники будут использоваться 2 автотопливозаправщика. Для хранения ГСМ приспособлены 3 емкости по 75 м3.</w:t>
      </w:r>
    </w:p>
    <w:p w14:paraId="58F24166" w14:textId="2EDB42C9" w:rsidR="0036471F" w:rsidRPr="00EF3BFC" w:rsidRDefault="0036471F" w:rsidP="00EF3BFC">
      <w:pPr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Планом горных работ определены горнотехнические условия открытой отработки месторождения. Обоснована система отработки месторождения открытым способом, оптимизирована глубина карьера. Экологическая обстановка контролируется и обеспечивается выполнением широкомасштабной программы экологического контроля, начиная со стадии поисков и разведки по настоящее время.</w:t>
      </w:r>
    </w:p>
    <w:p w14:paraId="60C3BD92" w14:textId="77777777" w:rsidR="0036471F" w:rsidRPr="00EF3BFC" w:rsidRDefault="0036471F" w:rsidP="0036471F">
      <w:pPr>
        <w:widowControl w:val="0"/>
        <w:suppressAutoHyphens/>
        <w:autoSpaceDE w:val="0"/>
        <w:rPr>
          <w:rFonts w:ascii="Times New Roman" w:eastAsia="Times New Roman" w:hAnsi="Times New Roman" w:cs="Times New Roman"/>
          <w:sz w:val="26"/>
          <w:szCs w:val="26"/>
        </w:rPr>
      </w:pPr>
      <w:r w:rsidRPr="00EF3BFC">
        <w:rPr>
          <w:rFonts w:ascii="Times New Roman" w:eastAsia="Times New Roman" w:hAnsi="Times New Roman" w:cs="Times New Roman"/>
          <w:sz w:val="26"/>
          <w:szCs w:val="26"/>
        </w:rPr>
        <w:t>На основании вышеизложенного, Планом горных работ альтернативные методы разработки месторождения не предусмотрено.</w:t>
      </w:r>
    </w:p>
    <w:p w14:paraId="504C69DF" w14:textId="77777777" w:rsidR="0036471F" w:rsidRPr="00EF3BFC" w:rsidRDefault="0036471F" w:rsidP="0036471F">
      <w:pPr>
        <w:widowControl w:val="0"/>
        <w:suppressAutoHyphens/>
        <w:autoSpaceDE w:val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F3BF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Площадка отвечает санитарно-гигиеническим, пожаро-взрывобезопасным, экологическим, социальным, экономическим, функциональным, технологическим и инженерно-техническим требованиям. Эксплуатацию объекта намечено осуществлять так, чтобы минимизировать воздействие на окружающую природную среду. </w:t>
      </w:r>
    </w:p>
    <w:p w14:paraId="1E867611" w14:textId="77777777" w:rsidR="0036471F" w:rsidRPr="00EF3BFC" w:rsidRDefault="0036471F" w:rsidP="0036471F">
      <w:pPr>
        <w:widowControl w:val="0"/>
        <w:suppressAutoHyphens/>
        <w:autoSpaceDE w:val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F3BF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Жилые объекты, ООПТ, Государственный лесной фонд, охотничьи хозяйства, а также объекты с повышенными санитарно-эпидемиологическими требованиями (зоны отдыха, территории курортов, территории садоводческих товариществ, образовательные и детские организации, оздоровительные организации и т.п.) в санитарно-защитную зону и территорию объекта не входят. </w:t>
      </w:r>
    </w:p>
    <w:p w14:paraId="276C2CCA" w14:textId="77777777" w:rsidR="0036471F" w:rsidRPr="00EF3BFC" w:rsidRDefault="0036471F" w:rsidP="0036471F">
      <w:pPr>
        <w:widowControl w:val="0"/>
        <w:suppressAutoHyphens/>
        <w:autoSpaceDE w:val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F3BF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Территория не располагается в границах санитарно-защитных зон и границах санитарных разрывов объектов, являющихся источниками воздействия на среду обитания и здоровье человека (СТО и др. производственные объекты). </w:t>
      </w:r>
    </w:p>
    <w:p w14:paraId="2A07C942" w14:textId="7BFF0736" w:rsidR="00413CE8" w:rsidRPr="00EF3BFC" w:rsidRDefault="0036471F" w:rsidP="0036471F">
      <w:pPr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F3BFC">
        <w:rPr>
          <w:rFonts w:ascii="Times New Roman" w:eastAsia="Times New Roman" w:hAnsi="Times New Roman" w:cs="Times New Roman"/>
          <w:sz w:val="26"/>
          <w:szCs w:val="26"/>
          <w:lang w:eastAsia="ar-SA"/>
        </w:rPr>
        <w:t>На исследуемой территории отсутствуют скотомогильники и места захоронения животных, неблагополучных по сибирской язве и других особо опасных инфекций.</w:t>
      </w:r>
    </w:p>
    <w:p w14:paraId="6FCA31D7" w14:textId="77777777" w:rsidR="005E5639" w:rsidRPr="00EF3BFC" w:rsidRDefault="005E5639" w:rsidP="00413CE8">
      <w:pPr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6804F519" w14:textId="77777777" w:rsidR="005E5639" w:rsidRPr="00EF3BFC" w:rsidRDefault="005E5639" w:rsidP="005E5639">
      <w:pPr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</w:pPr>
      <w:r w:rsidRPr="00EF3BFC"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  <w:t>Существующее положение горных работ</w:t>
      </w:r>
    </w:p>
    <w:p w14:paraId="244BA0A7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F3BFC">
        <w:rPr>
          <w:rFonts w:ascii="Times New Roman" w:eastAsia="Times New Roman" w:hAnsi="Times New Roman" w:cs="Times New Roman"/>
          <w:sz w:val="26"/>
          <w:szCs w:val="26"/>
          <w:lang w:bidi="ru-RU"/>
        </w:rPr>
        <w:t>На момент разработки проектной документации эксплуатационные горные работы на месторождении Сарыкум не проводятся. Месторождение находится на стадии подготовки к промышленному освоению, вскрышные, добычные и отвальные работы отсутствуют.</w:t>
      </w:r>
    </w:p>
    <w:p w14:paraId="46174CC9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F3BFC">
        <w:rPr>
          <w:rFonts w:ascii="Times New Roman" w:eastAsia="Times New Roman" w:hAnsi="Times New Roman" w:cs="Times New Roman"/>
          <w:sz w:val="26"/>
          <w:szCs w:val="26"/>
          <w:lang w:bidi="ru-RU"/>
        </w:rPr>
        <w:t>Проектом предусматривается разработка месторождения открытым способом с предварительным выполнением комплекса подготовительных работ, включающих снятие и складирование плодородного слоя почвы, проходку разрезной и въездной траншей, создание внешнего породного отвала, строительство пруда-испарителя, объектов технологической и производственной инфраструктуры.</w:t>
      </w:r>
    </w:p>
    <w:p w14:paraId="4A5109F9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F3BFC">
        <w:rPr>
          <w:rFonts w:ascii="Times New Roman" w:eastAsia="Times New Roman" w:hAnsi="Times New Roman" w:cs="Times New Roman"/>
          <w:sz w:val="26"/>
          <w:szCs w:val="26"/>
          <w:lang w:bidi="ru-RU"/>
        </w:rPr>
        <w:t>Согласно Плану горных работ вскрытие месторождения предусматривается со стороны лежачего бока по наносам с проходкой стационарного съезда. Подготовка запасов к выемке будет осуществляться посредством выполнения вскрышных работ с последующей добычей угля открытым способом с использованием гидравлических экскаваторов и автомобильного транспорта.</w:t>
      </w:r>
    </w:p>
    <w:p w14:paraId="32FA0148" w14:textId="2302E8A4" w:rsidR="005E5639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F3BFC">
        <w:rPr>
          <w:rFonts w:ascii="Times New Roman" w:eastAsia="Times New Roman" w:hAnsi="Times New Roman" w:cs="Times New Roman"/>
          <w:sz w:val="26"/>
          <w:szCs w:val="26"/>
          <w:lang w:bidi="ru-RU"/>
        </w:rPr>
        <w:t>После ввода объекта в эксплуатацию разработка месторождения будет осуществляться в соответствии с календарным планом горных работ с поэтапным достижением проектной мощности до 1,0 млн тонн угля в год.</w:t>
      </w:r>
    </w:p>
    <w:p w14:paraId="41A3A60F" w14:textId="77777777" w:rsidR="00EF3BFC" w:rsidRPr="00EF3BFC" w:rsidRDefault="00EF3BFC" w:rsidP="00EF3BFC">
      <w:pPr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71F6E6E8" w14:textId="77777777" w:rsidR="005E5639" w:rsidRPr="00EF3BFC" w:rsidRDefault="005E5639" w:rsidP="005E5639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EF3BF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Способ разработки месторождения </w:t>
      </w:r>
    </w:p>
    <w:p w14:paraId="3383EAB7" w14:textId="77777777" w:rsidR="00EF3BFC" w:rsidRPr="00EF3BFC" w:rsidRDefault="00EF3BFC" w:rsidP="00EF3BFC">
      <w:pPr>
        <w:suppressAutoHyphens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F3BF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Разработка месторождения Сарыкум предусматривается открытым способом. Принятая система разработки обеспечивает безопасное и рациональное извлечение запасов каменного угля с соблюдением требований промышленной безопасности и рационального использования недр.</w:t>
      </w:r>
    </w:p>
    <w:p w14:paraId="5D3FDCCF" w14:textId="77777777" w:rsidR="00EF3BFC" w:rsidRPr="00EF3BFC" w:rsidRDefault="00EF3BFC" w:rsidP="00EF3BFC">
      <w:pPr>
        <w:suppressAutoHyphens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F3BF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Вскрытие месторождения предусматривается по наносам со стороны лежачего бока с проходкой стационарного съезда и разрезной траншеи. Для подготовки запасов к выемке выполняются вскрышные работы с последующим развитием фронта добычных работ.</w:t>
      </w:r>
    </w:p>
    <w:p w14:paraId="7DE74D75" w14:textId="77777777" w:rsidR="00EF3BFC" w:rsidRPr="00EF3BFC" w:rsidRDefault="00EF3BFC" w:rsidP="00EF3BFC">
      <w:pPr>
        <w:suppressAutoHyphens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F3BF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Отработка угольных пластов предусматривается горизонтальными слоями с развитием горных работ от почвы залежи к кровле. Добыча угля осуществляется гидравлическими экскаваторами типа SDLG E6300F–E6500F с вместимостью ковша до 3,2 м³ с погрузкой горной массы в автосамосвалы LGMG MT86H грузоподъемностью 60 т и транспортировкой на угольный склад технологического комплекса.</w:t>
      </w:r>
    </w:p>
    <w:p w14:paraId="0CBBE756" w14:textId="77777777" w:rsidR="00EF3BFC" w:rsidRPr="00EF3BFC" w:rsidRDefault="00EF3BFC" w:rsidP="00EF3BFC">
      <w:pPr>
        <w:suppressAutoHyphens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F3BF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Вскрышные породы разрабатываются гидравлическими экскаваторами типа «обратная лопата» с вместимостью ковша до 6,0 м³, а также экскаваторами SDLG E6300F–E6500F. Разработка внешней вскрыши предусматривается без применения буровзрывных работ, а внутренней вскрыши – с предварительным рыхлением пород взрывным способом. Вскрышные породы транспортируются автосамосвалами на внешний породный отвал.</w:t>
      </w:r>
    </w:p>
    <w:p w14:paraId="509D6F18" w14:textId="77777777" w:rsidR="00EF3BFC" w:rsidRPr="00EF3BFC" w:rsidRDefault="00EF3BFC" w:rsidP="00EF3BFC">
      <w:pPr>
        <w:suppressAutoHyphens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F3BF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Буровзрывные работы выполняются специализированной подрядной организацией с применением бурового станка </w:t>
      </w:r>
      <w:proofErr w:type="spellStart"/>
      <w:r w:rsidRPr="00EF3BF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Kaishan</w:t>
      </w:r>
      <w:proofErr w:type="spellEnd"/>
      <w:r w:rsidRPr="00EF3BF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KG520. Для рыхления пород предусматривается использование промышленных взрывчатых веществ «Фортис-Экстра-70» и «</w:t>
      </w:r>
      <w:proofErr w:type="spellStart"/>
      <w:r w:rsidRPr="00EF3BF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Анфо</w:t>
      </w:r>
      <w:proofErr w:type="spellEnd"/>
      <w:r w:rsidRPr="00EF3BF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».</w:t>
      </w:r>
    </w:p>
    <w:p w14:paraId="3A209EE7" w14:textId="77777777" w:rsidR="00EF3BFC" w:rsidRPr="00EF3BFC" w:rsidRDefault="00EF3BFC" w:rsidP="00EF3BFC">
      <w:pPr>
        <w:suppressAutoHyphens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F3BF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Отработка угольных пластов предусматривается одним или двумя подуступами высотой по 5,0 м. Высота вскрышных уступов принимается 10,0–12,0 м, угол откоса рабочих уступов определяется физико-механическими свойствами пород и составляет 40–50° для рыхлых отложений и 60–75° для коренных пород.</w:t>
      </w:r>
    </w:p>
    <w:p w14:paraId="42077FEC" w14:textId="15906300" w:rsidR="0036471F" w:rsidRPr="00EF3BFC" w:rsidRDefault="00EF3BFC" w:rsidP="00EF3BFC">
      <w:pPr>
        <w:suppressAutoHyphens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F3BF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Принятая транспортная система разработки с использованием экскаваторно-автомобильного комплекса обеспечивает выполнение проектной производительности разреза с поэтапным достижением мощности 1,0 млн тонн угля в год и соответствует горно-геологическим условиям месторождения Сарыкум.</w:t>
      </w:r>
    </w:p>
    <w:p w14:paraId="5F32AC92" w14:textId="77777777" w:rsidR="00EF3BFC" w:rsidRPr="00EF3BFC" w:rsidRDefault="00EF3BFC" w:rsidP="00EF3BFC">
      <w:pPr>
        <w:suppressAutoHyphens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eastAsia="ru-RU"/>
          <w14:ligatures w14:val="none"/>
        </w:rPr>
      </w:pPr>
    </w:p>
    <w:p w14:paraId="5DA6AA0F" w14:textId="0E24A7BB" w:rsidR="005E5639" w:rsidRPr="00EF3BFC" w:rsidRDefault="005E5639" w:rsidP="005E5639">
      <w:pPr>
        <w:ind w:left="708" w:firstLine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F3BF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Границы участка отработки</w:t>
      </w:r>
    </w:p>
    <w:p w14:paraId="6D1871A2" w14:textId="2CB3853B" w:rsidR="00EF3BFC" w:rsidRPr="00EF3BFC" w:rsidRDefault="00EF3BFC" w:rsidP="00EF3BFC">
      <w:pPr>
        <w:pStyle w:val="af4"/>
        <w:ind w:left="0" w:firstLine="709"/>
        <w:rPr>
          <w:sz w:val="26"/>
          <w:szCs w:val="26"/>
        </w:rPr>
      </w:pPr>
      <w:r w:rsidRPr="00EF3BFC">
        <w:rPr>
          <w:sz w:val="26"/>
          <w:szCs w:val="26"/>
        </w:rPr>
        <w:t>Площадь</w:t>
      </w:r>
      <w:r w:rsidRPr="00EF3BFC">
        <w:rPr>
          <w:spacing w:val="-4"/>
          <w:sz w:val="26"/>
          <w:szCs w:val="26"/>
        </w:rPr>
        <w:t xml:space="preserve"> </w:t>
      </w:r>
      <w:r w:rsidRPr="00EF3BFC">
        <w:rPr>
          <w:sz w:val="26"/>
          <w:szCs w:val="26"/>
        </w:rPr>
        <w:t>геологического</w:t>
      </w:r>
      <w:r w:rsidRPr="00EF3BFC">
        <w:rPr>
          <w:spacing w:val="-5"/>
          <w:sz w:val="26"/>
          <w:szCs w:val="26"/>
        </w:rPr>
        <w:t xml:space="preserve"> </w:t>
      </w:r>
      <w:r w:rsidRPr="00EF3BFC">
        <w:rPr>
          <w:sz w:val="26"/>
          <w:szCs w:val="26"/>
        </w:rPr>
        <w:t>отвода</w:t>
      </w:r>
      <w:r w:rsidRPr="00EF3BFC">
        <w:rPr>
          <w:spacing w:val="-6"/>
          <w:sz w:val="26"/>
          <w:szCs w:val="26"/>
        </w:rPr>
        <w:t xml:space="preserve"> </w:t>
      </w:r>
      <w:r w:rsidRPr="00EF3BFC">
        <w:rPr>
          <w:sz w:val="26"/>
          <w:szCs w:val="26"/>
        </w:rPr>
        <w:t>23,97</w:t>
      </w:r>
      <w:r w:rsidRPr="00EF3BFC">
        <w:rPr>
          <w:spacing w:val="-5"/>
          <w:sz w:val="26"/>
          <w:szCs w:val="26"/>
        </w:rPr>
        <w:t xml:space="preserve"> </w:t>
      </w:r>
      <w:r w:rsidRPr="00EF3BFC">
        <w:rPr>
          <w:sz w:val="26"/>
          <w:szCs w:val="26"/>
        </w:rPr>
        <w:t>кв.</w:t>
      </w:r>
      <w:r w:rsidRPr="00EF3BFC">
        <w:rPr>
          <w:spacing w:val="-5"/>
          <w:sz w:val="26"/>
          <w:szCs w:val="26"/>
        </w:rPr>
        <w:t xml:space="preserve"> </w:t>
      </w:r>
      <w:r w:rsidRPr="00EF3BFC">
        <w:rPr>
          <w:sz w:val="26"/>
          <w:szCs w:val="26"/>
        </w:rPr>
        <w:t>км.</w:t>
      </w:r>
      <w:r w:rsidRPr="00EF3BFC">
        <w:rPr>
          <w:spacing w:val="-5"/>
          <w:sz w:val="26"/>
          <w:szCs w:val="26"/>
        </w:rPr>
        <w:t xml:space="preserve"> </w:t>
      </w:r>
      <w:r w:rsidRPr="00EF3BFC">
        <w:rPr>
          <w:sz w:val="26"/>
          <w:szCs w:val="26"/>
        </w:rPr>
        <w:t>Каталог</w:t>
      </w:r>
      <w:r w:rsidRPr="00EF3BFC">
        <w:rPr>
          <w:spacing w:val="-5"/>
          <w:sz w:val="26"/>
          <w:szCs w:val="26"/>
        </w:rPr>
        <w:t xml:space="preserve"> </w:t>
      </w:r>
      <w:r w:rsidRPr="00EF3BFC">
        <w:rPr>
          <w:sz w:val="26"/>
          <w:szCs w:val="26"/>
        </w:rPr>
        <w:t>координат</w:t>
      </w:r>
      <w:r w:rsidRPr="00EF3BFC">
        <w:rPr>
          <w:spacing w:val="-2"/>
          <w:sz w:val="26"/>
          <w:szCs w:val="26"/>
        </w:rPr>
        <w:t xml:space="preserve"> </w:t>
      </w:r>
      <w:r w:rsidRPr="00EF3BFC">
        <w:rPr>
          <w:sz w:val="26"/>
          <w:szCs w:val="26"/>
        </w:rPr>
        <w:t>угловых</w:t>
      </w:r>
      <w:r w:rsidRPr="00EF3BFC">
        <w:rPr>
          <w:spacing w:val="-3"/>
          <w:sz w:val="26"/>
          <w:szCs w:val="26"/>
        </w:rPr>
        <w:t xml:space="preserve"> </w:t>
      </w:r>
      <w:r w:rsidRPr="00EF3BFC">
        <w:rPr>
          <w:sz w:val="26"/>
          <w:szCs w:val="26"/>
        </w:rPr>
        <w:t>точек лицензионной площади приведены в табл. 1</w:t>
      </w:r>
    </w:p>
    <w:p w14:paraId="2B2D2E84" w14:textId="048EA9B2" w:rsidR="00EF3BFC" w:rsidRDefault="00EF3BFC" w:rsidP="00EF3BFC">
      <w:pPr>
        <w:pStyle w:val="af4"/>
        <w:ind w:left="0" w:firstLine="709"/>
        <w:jc w:val="right"/>
        <w:rPr>
          <w:spacing w:val="-8"/>
          <w:sz w:val="26"/>
          <w:szCs w:val="26"/>
        </w:rPr>
      </w:pPr>
      <w:r w:rsidRPr="00EF3BFC">
        <w:rPr>
          <w:sz w:val="26"/>
          <w:szCs w:val="26"/>
        </w:rPr>
        <w:t>Таблица</w:t>
      </w:r>
      <w:r w:rsidRPr="00EF3BFC"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1</w:t>
      </w:r>
    </w:p>
    <w:p w14:paraId="00320C53" w14:textId="06C0BD5C" w:rsidR="00EF3BFC" w:rsidRPr="00EF3BFC" w:rsidRDefault="00EF3BFC" w:rsidP="00EF3BFC">
      <w:pPr>
        <w:pStyle w:val="af4"/>
        <w:ind w:left="0" w:firstLine="709"/>
        <w:rPr>
          <w:sz w:val="26"/>
          <w:szCs w:val="26"/>
        </w:rPr>
      </w:pPr>
      <w:r w:rsidRPr="00EF3BFC">
        <w:rPr>
          <w:sz w:val="26"/>
          <w:szCs w:val="26"/>
        </w:rPr>
        <w:t>Каталог</w:t>
      </w:r>
      <w:r w:rsidRPr="00EF3BFC">
        <w:rPr>
          <w:spacing w:val="-9"/>
          <w:sz w:val="26"/>
          <w:szCs w:val="26"/>
        </w:rPr>
        <w:t xml:space="preserve"> </w:t>
      </w:r>
      <w:r w:rsidRPr="00EF3BFC">
        <w:rPr>
          <w:sz w:val="26"/>
          <w:szCs w:val="26"/>
        </w:rPr>
        <w:t>координат</w:t>
      </w:r>
      <w:r w:rsidRPr="00EF3BFC">
        <w:rPr>
          <w:spacing w:val="-6"/>
          <w:sz w:val="26"/>
          <w:szCs w:val="26"/>
        </w:rPr>
        <w:t xml:space="preserve"> </w:t>
      </w:r>
      <w:r w:rsidRPr="00EF3BFC">
        <w:rPr>
          <w:sz w:val="26"/>
          <w:szCs w:val="26"/>
        </w:rPr>
        <w:t>углов</w:t>
      </w:r>
      <w:r w:rsidRPr="00EF3BFC">
        <w:rPr>
          <w:spacing w:val="-9"/>
          <w:sz w:val="26"/>
          <w:szCs w:val="26"/>
        </w:rPr>
        <w:t xml:space="preserve"> </w:t>
      </w:r>
      <w:r w:rsidRPr="00EF3BFC">
        <w:rPr>
          <w:sz w:val="26"/>
          <w:szCs w:val="26"/>
        </w:rPr>
        <w:t>лицензионной</w:t>
      </w:r>
      <w:r w:rsidRPr="00EF3BFC">
        <w:rPr>
          <w:spacing w:val="-10"/>
          <w:sz w:val="26"/>
          <w:szCs w:val="26"/>
        </w:rPr>
        <w:t xml:space="preserve"> </w:t>
      </w:r>
      <w:r w:rsidRPr="00EF3BFC">
        <w:rPr>
          <w:spacing w:val="-2"/>
          <w:sz w:val="26"/>
          <w:szCs w:val="26"/>
        </w:rPr>
        <w:t>площади</w:t>
      </w:r>
    </w:p>
    <w:p w14:paraId="1B0F72AB" w14:textId="77777777" w:rsidR="00EF3BFC" w:rsidRPr="00EF3BFC" w:rsidRDefault="00EF3BFC" w:rsidP="00EF3BFC">
      <w:pPr>
        <w:pStyle w:val="af4"/>
        <w:ind w:left="0" w:firstLine="709"/>
        <w:rPr>
          <w:sz w:val="26"/>
          <w:szCs w:val="26"/>
        </w:rPr>
      </w:pPr>
    </w:p>
    <w:tbl>
      <w:tblPr>
        <w:tblStyle w:val="TableNormal"/>
        <w:tblW w:w="9261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3563"/>
        <w:gridCol w:w="3561"/>
      </w:tblGrid>
      <w:tr w:rsidR="00EF3BFC" w14:paraId="7E7935D5" w14:textId="77777777" w:rsidTr="00EF3BFC">
        <w:trPr>
          <w:trHeight w:val="263"/>
        </w:trPr>
        <w:tc>
          <w:tcPr>
            <w:tcW w:w="2137" w:type="dxa"/>
            <w:vMerge w:val="restart"/>
          </w:tcPr>
          <w:p w14:paraId="3AAECB89" w14:textId="77777777" w:rsidR="00EF3BFC" w:rsidRDefault="00EF3BFC" w:rsidP="00EF0FAB">
            <w:pPr>
              <w:pStyle w:val="TableParagraph"/>
              <w:spacing w:before="133"/>
              <w:ind w:left="508"/>
              <w:rPr>
                <w:sz w:val="24"/>
              </w:rPr>
            </w:pPr>
            <w:r>
              <w:rPr>
                <w:sz w:val="24"/>
              </w:rPr>
              <w:t>№№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точки</w:t>
            </w:r>
            <w:proofErr w:type="spellEnd"/>
          </w:p>
        </w:tc>
        <w:tc>
          <w:tcPr>
            <w:tcW w:w="7124" w:type="dxa"/>
            <w:gridSpan w:val="2"/>
          </w:tcPr>
          <w:p w14:paraId="5EC31E95" w14:textId="77777777" w:rsidR="00EF3BFC" w:rsidRDefault="00EF3BFC" w:rsidP="00EF0FAB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Координаты</w:t>
            </w:r>
            <w:proofErr w:type="spellEnd"/>
          </w:p>
        </w:tc>
      </w:tr>
      <w:tr w:rsidR="00EF3BFC" w14:paraId="63BF7AE2" w14:textId="77777777" w:rsidTr="00EF3BFC">
        <w:trPr>
          <w:trHeight w:val="263"/>
        </w:trPr>
        <w:tc>
          <w:tcPr>
            <w:tcW w:w="2137" w:type="dxa"/>
            <w:vMerge/>
            <w:tcBorders>
              <w:top w:val="nil"/>
            </w:tcBorders>
          </w:tcPr>
          <w:p w14:paraId="0B132850" w14:textId="77777777" w:rsidR="00EF3BFC" w:rsidRDefault="00EF3BFC" w:rsidP="00EF0FAB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</w:tcPr>
          <w:p w14:paraId="78FE4952" w14:textId="77777777" w:rsidR="00EF3BFC" w:rsidRDefault="00EF3BFC" w:rsidP="00EF0FAB">
            <w:pPr>
              <w:pStyle w:val="TableParagraph"/>
              <w:spacing w:line="256" w:lineRule="exact"/>
              <w:ind w:left="70" w:right="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Северная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широта</w:t>
            </w:r>
            <w:proofErr w:type="spellEnd"/>
          </w:p>
        </w:tc>
        <w:tc>
          <w:tcPr>
            <w:tcW w:w="3561" w:type="dxa"/>
          </w:tcPr>
          <w:p w14:paraId="4E4FBAD6" w14:textId="77777777" w:rsidR="00EF3BFC" w:rsidRDefault="00EF3BFC" w:rsidP="00EF0FAB">
            <w:pPr>
              <w:pStyle w:val="TableParagraph"/>
              <w:spacing w:line="256" w:lineRule="exact"/>
              <w:ind w:left="67" w:right="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Восточная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долгота</w:t>
            </w:r>
            <w:proofErr w:type="spellEnd"/>
          </w:p>
        </w:tc>
      </w:tr>
      <w:tr w:rsidR="00EF3BFC" w14:paraId="21B27F10" w14:textId="77777777" w:rsidTr="00EF3BFC">
        <w:trPr>
          <w:trHeight w:val="263"/>
        </w:trPr>
        <w:tc>
          <w:tcPr>
            <w:tcW w:w="2137" w:type="dxa"/>
          </w:tcPr>
          <w:p w14:paraId="43DA1375" w14:textId="77777777" w:rsidR="00EF3BFC" w:rsidRDefault="00EF3BFC" w:rsidP="00EF0F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63" w:type="dxa"/>
          </w:tcPr>
          <w:p w14:paraId="202943CD" w14:textId="77777777" w:rsidR="00EF3BFC" w:rsidRDefault="00EF3BFC" w:rsidP="00EF0FAB">
            <w:pPr>
              <w:pStyle w:val="TableParagraph"/>
              <w:spacing w:line="256" w:lineRule="exact"/>
              <w:ind w:left="70" w:right="2"/>
              <w:jc w:val="center"/>
              <w:rPr>
                <w:sz w:val="24"/>
              </w:rPr>
            </w:pPr>
            <w:r>
              <w:rPr>
                <w:sz w:val="24"/>
              </w:rPr>
              <w:t>46°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57'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30"</w:t>
            </w:r>
          </w:p>
        </w:tc>
        <w:tc>
          <w:tcPr>
            <w:tcW w:w="3561" w:type="dxa"/>
          </w:tcPr>
          <w:p w14:paraId="6A1AD035" w14:textId="77777777" w:rsidR="00EF3BFC" w:rsidRDefault="00EF3BFC" w:rsidP="00EF0FAB">
            <w:pPr>
              <w:pStyle w:val="TableParagraph"/>
              <w:spacing w:line="256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74°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07'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40"</w:t>
            </w:r>
          </w:p>
        </w:tc>
      </w:tr>
      <w:tr w:rsidR="00EF3BFC" w14:paraId="022B266A" w14:textId="77777777" w:rsidTr="00EF3BFC">
        <w:trPr>
          <w:trHeight w:val="263"/>
        </w:trPr>
        <w:tc>
          <w:tcPr>
            <w:tcW w:w="2137" w:type="dxa"/>
          </w:tcPr>
          <w:p w14:paraId="57C13B50" w14:textId="77777777" w:rsidR="00EF3BFC" w:rsidRDefault="00EF3BFC" w:rsidP="00EF0F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63" w:type="dxa"/>
          </w:tcPr>
          <w:p w14:paraId="2B0D563D" w14:textId="77777777" w:rsidR="00EF3BFC" w:rsidRDefault="00EF3BFC" w:rsidP="00EF0FAB">
            <w:pPr>
              <w:pStyle w:val="TableParagraph"/>
              <w:spacing w:line="256" w:lineRule="exact"/>
              <w:ind w:left="70" w:right="2"/>
              <w:jc w:val="center"/>
              <w:rPr>
                <w:sz w:val="24"/>
              </w:rPr>
            </w:pPr>
            <w:r>
              <w:rPr>
                <w:sz w:val="24"/>
              </w:rPr>
              <w:t>46°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57'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30"</w:t>
            </w:r>
          </w:p>
        </w:tc>
        <w:tc>
          <w:tcPr>
            <w:tcW w:w="3561" w:type="dxa"/>
          </w:tcPr>
          <w:p w14:paraId="39B22466" w14:textId="77777777" w:rsidR="00EF3BFC" w:rsidRDefault="00EF3BFC" w:rsidP="00EF0FAB">
            <w:pPr>
              <w:pStyle w:val="TableParagraph"/>
              <w:spacing w:line="256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74°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40"</w:t>
            </w:r>
          </w:p>
        </w:tc>
      </w:tr>
      <w:tr w:rsidR="00EF3BFC" w14:paraId="610BA5C5" w14:textId="77777777" w:rsidTr="00EF3BFC">
        <w:trPr>
          <w:trHeight w:val="265"/>
        </w:trPr>
        <w:tc>
          <w:tcPr>
            <w:tcW w:w="2137" w:type="dxa"/>
          </w:tcPr>
          <w:p w14:paraId="4C6D5D51" w14:textId="77777777" w:rsidR="00EF3BFC" w:rsidRDefault="00EF3BFC" w:rsidP="00EF0FA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63" w:type="dxa"/>
          </w:tcPr>
          <w:p w14:paraId="1AA1B7BC" w14:textId="77777777" w:rsidR="00EF3BFC" w:rsidRDefault="00EF3BFC" w:rsidP="00EF0FAB">
            <w:pPr>
              <w:pStyle w:val="TableParagraph"/>
              <w:spacing w:line="258" w:lineRule="exact"/>
              <w:ind w:left="70" w:right="2"/>
              <w:jc w:val="center"/>
              <w:rPr>
                <w:sz w:val="24"/>
              </w:rPr>
            </w:pPr>
            <w:r>
              <w:rPr>
                <w:sz w:val="24"/>
              </w:rPr>
              <w:t>46°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47'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36"</w:t>
            </w:r>
          </w:p>
        </w:tc>
        <w:tc>
          <w:tcPr>
            <w:tcW w:w="3561" w:type="dxa"/>
          </w:tcPr>
          <w:p w14:paraId="49126078" w14:textId="77777777" w:rsidR="00EF3BFC" w:rsidRDefault="00EF3BFC" w:rsidP="00EF0FAB">
            <w:pPr>
              <w:pStyle w:val="TableParagraph"/>
              <w:spacing w:line="258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74°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40"</w:t>
            </w:r>
          </w:p>
        </w:tc>
      </w:tr>
      <w:tr w:rsidR="00EF3BFC" w14:paraId="74F34332" w14:textId="77777777" w:rsidTr="00EF3BFC">
        <w:trPr>
          <w:trHeight w:val="263"/>
        </w:trPr>
        <w:tc>
          <w:tcPr>
            <w:tcW w:w="2137" w:type="dxa"/>
          </w:tcPr>
          <w:p w14:paraId="16E37007" w14:textId="77777777" w:rsidR="00EF3BFC" w:rsidRDefault="00EF3BFC" w:rsidP="00EF0F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63" w:type="dxa"/>
          </w:tcPr>
          <w:p w14:paraId="2E4D80E1" w14:textId="77777777" w:rsidR="00EF3BFC" w:rsidRDefault="00EF3BFC" w:rsidP="00EF0FAB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46°47'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36"</w:t>
            </w:r>
          </w:p>
        </w:tc>
        <w:tc>
          <w:tcPr>
            <w:tcW w:w="3561" w:type="dxa"/>
          </w:tcPr>
          <w:p w14:paraId="6E560463" w14:textId="77777777" w:rsidR="00EF3BFC" w:rsidRDefault="00EF3BFC" w:rsidP="00EF0FAB">
            <w:pPr>
              <w:pStyle w:val="TableParagraph"/>
              <w:spacing w:line="256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74°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50"</w:t>
            </w:r>
          </w:p>
        </w:tc>
      </w:tr>
      <w:tr w:rsidR="00EF3BFC" w14:paraId="6D1BF5C8" w14:textId="77777777" w:rsidTr="00EF3BFC">
        <w:trPr>
          <w:trHeight w:val="263"/>
        </w:trPr>
        <w:tc>
          <w:tcPr>
            <w:tcW w:w="2137" w:type="dxa"/>
          </w:tcPr>
          <w:p w14:paraId="3365D179" w14:textId="77777777" w:rsidR="00EF3BFC" w:rsidRDefault="00EF3BFC" w:rsidP="00EF0F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63" w:type="dxa"/>
          </w:tcPr>
          <w:p w14:paraId="6421CF9E" w14:textId="77777777" w:rsidR="00EF3BFC" w:rsidRDefault="00EF3BFC" w:rsidP="00EF0FAB">
            <w:pPr>
              <w:pStyle w:val="TableParagraph"/>
              <w:spacing w:line="256" w:lineRule="exact"/>
              <w:ind w:left="70" w:right="2"/>
              <w:jc w:val="center"/>
              <w:rPr>
                <w:sz w:val="24"/>
              </w:rPr>
            </w:pPr>
            <w:r>
              <w:rPr>
                <w:sz w:val="24"/>
              </w:rPr>
              <w:t>46°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48'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57"</w:t>
            </w:r>
          </w:p>
        </w:tc>
        <w:tc>
          <w:tcPr>
            <w:tcW w:w="3561" w:type="dxa"/>
          </w:tcPr>
          <w:p w14:paraId="0026D73D" w14:textId="77777777" w:rsidR="00EF3BFC" w:rsidRDefault="00EF3BFC" w:rsidP="00EF0FAB">
            <w:pPr>
              <w:pStyle w:val="TableParagraph"/>
              <w:spacing w:line="256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74°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50"</w:t>
            </w:r>
          </w:p>
        </w:tc>
      </w:tr>
      <w:tr w:rsidR="00EF3BFC" w14:paraId="2BD7BB6E" w14:textId="77777777" w:rsidTr="00EF3BFC">
        <w:trPr>
          <w:trHeight w:val="263"/>
        </w:trPr>
        <w:tc>
          <w:tcPr>
            <w:tcW w:w="2137" w:type="dxa"/>
          </w:tcPr>
          <w:p w14:paraId="64B0E374" w14:textId="77777777" w:rsidR="00EF3BFC" w:rsidRDefault="00EF3BFC" w:rsidP="00EF0F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63" w:type="dxa"/>
          </w:tcPr>
          <w:p w14:paraId="7112D3A5" w14:textId="77777777" w:rsidR="00EF3BFC" w:rsidRDefault="00EF3BFC" w:rsidP="00EF0FAB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46°49'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00"</w:t>
            </w:r>
          </w:p>
        </w:tc>
        <w:tc>
          <w:tcPr>
            <w:tcW w:w="3561" w:type="dxa"/>
          </w:tcPr>
          <w:p w14:paraId="7A4E6077" w14:textId="77777777" w:rsidR="00EF3BFC" w:rsidRDefault="00EF3BFC" w:rsidP="00EF0FAB">
            <w:pPr>
              <w:pStyle w:val="TableParagraph"/>
              <w:spacing w:line="256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74°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07'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40"</w:t>
            </w:r>
          </w:p>
        </w:tc>
      </w:tr>
    </w:tbl>
    <w:p w14:paraId="0E3E2ABA" w14:textId="77777777" w:rsidR="00EF3BFC" w:rsidRPr="00EF3BFC" w:rsidRDefault="00EF3BFC" w:rsidP="00EF3BFC">
      <w:pPr>
        <w:pStyle w:val="af4"/>
        <w:ind w:left="0" w:firstLine="709"/>
        <w:rPr>
          <w:sz w:val="26"/>
          <w:szCs w:val="26"/>
        </w:rPr>
      </w:pPr>
      <w:r w:rsidRPr="00EF3BFC">
        <w:rPr>
          <w:sz w:val="26"/>
          <w:szCs w:val="26"/>
        </w:rPr>
        <w:t>Земельный участок административно находится в Актогайском районе Карагандинской области.</w:t>
      </w:r>
    </w:p>
    <w:p w14:paraId="4480E051" w14:textId="77777777" w:rsidR="00EF3BFC" w:rsidRDefault="00EF3BFC" w:rsidP="00EF3BFC">
      <w:pPr>
        <w:pStyle w:val="af4"/>
        <w:ind w:left="0" w:firstLine="709"/>
        <w:rPr>
          <w:spacing w:val="-2"/>
          <w:sz w:val="26"/>
          <w:szCs w:val="26"/>
        </w:rPr>
      </w:pPr>
      <w:r w:rsidRPr="00EF3BFC">
        <w:rPr>
          <w:sz w:val="26"/>
          <w:szCs w:val="26"/>
        </w:rPr>
        <w:t>Категория земель: земли промышленности,</w:t>
      </w:r>
      <w:r w:rsidRPr="00EF3BFC">
        <w:rPr>
          <w:spacing w:val="-1"/>
          <w:sz w:val="26"/>
          <w:szCs w:val="26"/>
        </w:rPr>
        <w:t xml:space="preserve"> </w:t>
      </w:r>
      <w:r w:rsidRPr="00EF3BFC">
        <w:rPr>
          <w:sz w:val="26"/>
          <w:szCs w:val="26"/>
        </w:rPr>
        <w:t xml:space="preserve">транспорта, связи, для нужд космической деятельности, обороны, национальной безопасности и иного несельскохозяйственного </w:t>
      </w:r>
      <w:r w:rsidRPr="00EF3BFC">
        <w:rPr>
          <w:spacing w:val="-2"/>
          <w:sz w:val="26"/>
          <w:szCs w:val="26"/>
        </w:rPr>
        <w:t>назначения.</w:t>
      </w:r>
      <w:r>
        <w:rPr>
          <w:spacing w:val="-2"/>
          <w:sz w:val="26"/>
          <w:szCs w:val="26"/>
        </w:rPr>
        <w:t xml:space="preserve"> </w:t>
      </w:r>
    </w:p>
    <w:p w14:paraId="6BBEF8E1" w14:textId="763759E7" w:rsidR="00EF3BFC" w:rsidRPr="00EF3BFC" w:rsidRDefault="00EF3BFC" w:rsidP="00EF3BFC">
      <w:pPr>
        <w:pStyle w:val="af4"/>
        <w:ind w:left="0" w:firstLine="709"/>
        <w:rPr>
          <w:sz w:val="26"/>
          <w:szCs w:val="26"/>
        </w:rPr>
      </w:pPr>
      <w:r w:rsidRPr="00EF3BFC">
        <w:rPr>
          <w:sz w:val="26"/>
          <w:szCs w:val="26"/>
        </w:rPr>
        <w:t>Целевое</w:t>
      </w:r>
      <w:r w:rsidRPr="00EF3BFC">
        <w:rPr>
          <w:spacing w:val="-9"/>
          <w:sz w:val="26"/>
          <w:szCs w:val="26"/>
        </w:rPr>
        <w:t xml:space="preserve"> </w:t>
      </w:r>
      <w:r w:rsidRPr="00EF3BFC">
        <w:rPr>
          <w:sz w:val="26"/>
          <w:szCs w:val="26"/>
        </w:rPr>
        <w:t>назначение:</w:t>
      </w:r>
      <w:r w:rsidRPr="00EF3BFC">
        <w:rPr>
          <w:spacing w:val="-7"/>
          <w:sz w:val="26"/>
          <w:szCs w:val="26"/>
        </w:rPr>
        <w:t xml:space="preserve"> </w:t>
      </w:r>
      <w:r w:rsidRPr="00EF3BFC">
        <w:rPr>
          <w:sz w:val="26"/>
          <w:szCs w:val="26"/>
        </w:rPr>
        <w:t>для</w:t>
      </w:r>
      <w:r w:rsidRPr="00EF3BFC">
        <w:rPr>
          <w:spacing w:val="-7"/>
          <w:sz w:val="26"/>
          <w:szCs w:val="26"/>
        </w:rPr>
        <w:t xml:space="preserve"> </w:t>
      </w:r>
      <w:r w:rsidRPr="00EF3BFC">
        <w:rPr>
          <w:sz w:val="26"/>
          <w:szCs w:val="26"/>
        </w:rPr>
        <w:t>операций</w:t>
      </w:r>
      <w:r w:rsidRPr="00EF3BFC">
        <w:rPr>
          <w:spacing w:val="-9"/>
          <w:sz w:val="26"/>
          <w:szCs w:val="26"/>
        </w:rPr>
        <w:t xml:space="preserve"> </w:t>
      </w:r>
      <w:r w:rsidRPr="00EF3BFC">
        <w:rPr>
          <w:sz w:val="26"/>
          <w:szCs w:val="26"/>
        </w:rPr>
        <w:t>по</w:t>
      </w:r>
      <w:r w:rsidRPr="00EF3BFC">
        <w:rPr>
          <w:spacing w:val="-7"/>
          <w:sz w:val="26"/>
          <w:szCs w:val="26"/>
        </w:rPr>
        <w:t xml:space="preserve"> </w:t>
      </w:r>
      <w:r w:rsidRPr="00EF3BFC">
        <w:rPr>
          <w:spacing w:val="-2"/>
          <w:sz w:val="26"/>
          <w:szCs w:val="26"/>
        </w:rPr>
        <w:t>недропользованию.</w:t>
      </w:r>
    </w:p>
    <w:p w14:paraId="4A26AA2C" w14:textId="75D2A88C" w:rsidR="0036471F" w:rsidRDefault="00EF3BFC" w:rsidP="00EF3BFC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F3BFC">
        <w:rPr>
          <w:rFonts w:ascii="Times New Roman" w:hAnsi="Times New Roman" w:cs="Times New Roman"/>
          <w:sz w:val="26"/>
          <w:szCs w:val="26"/>
        </w:rPr>
        <w:t>ТОО «Alfa Plast» осуществляет деятельность на выданных в аренду земельных участках, соблюдая требования санитарных и экологических норм</w:t>
      </w:r>
      <w:r w:rsidR="003647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</w:p>
    <w:p w14:paraId="6377395A" w14:textId="6D444937" w:rsidR="00AA63B7" w:rsidRPr="005053B9" w:rsidRDefault="007D63A0" w:rsidP="005053B9">
      <w:pPr>
        <w:pStyle w:val="2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5" w:name="_Toc234852534"/>
      <w:r w:rsidRPr="005053B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 xml:space="preserve">1.1 </w:t>
      </w:r>
      <w:r w:rsidR="00AA63B7" w:rsidRPr="005053B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Информация по виду выпускаемой продукции, используемого сырья</w:t>
      </w:r>
      <w:bookmarkEnd w:id="5"/>
    </w:p>
    <w:p w14:paraId="08AB6966" w14:textId="77777777" w:rsidR="00460249" w:rsidRPr="00460249" w:rsidRDefault="00460249" w:rsidP="00460249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Основным видом выпускаемой продукции является энергетический каменный уголь, добываемый открытым способом на месторождении Сарыкум. Проектная производительность разреза предусматривает поэтапное освоение мощности с достижением 1 000,0 тыс. тонн угля в год.</w:t>
      </w:r>
    </w:p>
    <w:p w14:paraId="4FBF79B4" w14:textId="77777777" w:rsidR="00460249" w:rsidRPr="00460249" w:rsidRDefault="00460249" w:rsidP="00460249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качестве сырья используется каменный уголь месторождения Сарыкум. Добытый рядовой уголь поступает на открытый угольный склад, где при необходимости проходит сортировку на мобильной сортировочной установке с разделением на товарные фракции (+0–50, +50–100 и +100 мм) с последующей отгрузкой потребителям автомобильным транспортом.</w:t>
      </w:r>
    </w:p>
    <w:p w14:paraId="282EBA06" w14:textId="5A45F1A4" w:rsidR="00AA63B7" w:rsidRDefault="00460249" w:rsidP="00460249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Вспомогательными материалами, используемыми при ведении горных работ, являются дизельное топливо, смазочные материалы, а также промышленные взрывчатые вещества («Фортис-Экстра-70», «</w:t>
      </w:r>
      <w:proofErr w:type="spellStart"/>
      <w:r w:rsidRPr="0046024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Анфо</w:t>
      </w:r>
      <w:proofErr w:type="spellEnd"/>
      <w:r w:rsidRPr="0046024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»), применяемые при выполнении буровзрывных работ на вскрышных породах.</w:t>
      </w:r>
    </w:p>
    <w:p w14:paraId="4853F698" w14:textId="77777777" w:rsidR="00460249" w:rsidRDefault="00460249" w:rsidP="00460249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5029C245" w14:textId="51BC20AC" w:rsidR="00D76978" w:rsidRPr="00D76978" w:rsidRDefault="007D63A0" w:rsidP="005053B9">
      <w:pPr>
        <w:pStyle w:val="2"/>
        <w:spacing w:before="0" w:after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6" w:name="_Toc234852535"/>
      <w:r w:rsidRPr="005053B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1.2 </w:t>
      </w:r>
      <w:r w:rsidR="00D76978" w:rsidRPr="005053B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Оценка соответствия общим НДТ, связанные с технологическим процессом, которые могут повлиять на выбор НДТ</w:t>
      </w:r>
      <w:bookmarkEnd w:id="6"/>
    </w:p>
    <w:p w14:paraId="4CED58A1" w14:textId="77777777" w:rsidR="00460249" w:rsidRPr="00460249" w:rsidRDefault="00460249" w:rsidP="00460249">
      <w:pPr>
        <w:tabs>
          <w:tab w:val="left" w:pos="851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Область применения настоящего проекта относится к добыче каменного угля открытым способом. Для оценки соответствия технологических процессов использованы положения Справочника по наилучшим доступным техникам «Добыча и обогащение угля», утвержденного постановлением Правительства Республики Казахстан.</w:t>
      </w:r>
    </w:p>
    <w:p w14:paraId="3EE79BD1" w14:textId="77777777" w:rsidR="00460249" w:rsidRPr="00460249" w:rsidRDefault="00460249" w:rsidP="00460249">
      <w:pPr>
        <w:tabs>
          <w:tab w:val="left" w:pos="851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Разработка месторождения Сарыкум предусматривается открытым способом, что обусловлено горно-геологическими условиями залегания угольных пластов, технико-экономическими показателями разработки и возможностью эффективного применения экскаваторно-автомобильного комплекса.</w:t>
      </w:r>
    </w:p>
    <w:p w14:paraId="0B72CA53" w14:textId="77777777" w:rsidR="00460249" w:rsidRPr="00460249" w:rsidRDefault="00460249" w:rsidP="00460249">
      <w:pPr>
        <w:tabs>
          <w:tab w:val="left" w:pos="851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Проектными решениями предусматриваются вскрышные, буровзрывные и добычные работы с применением гидравлических экскаваторов, автомобильного транспорта, мобильной сортировочной установки, а также размещением вскрышных пород во внешнем отвале. Технологические решения направлены на рациональное использование запасов угля, обеспечение промышленной безопасности и минимизацию воздействия на окружающую среду.</w:t>
      </w:r>
    </w:p>
    <w:p w14:paraId="1F4E3396" w14:textId="77777777" w:rsidR="00460249" w:rsidRPr="00460249" w:rsidRDefault="00460249" w:rsidP="00460249">
      <w:pPr>
        <w:tabs>
          <w:tab w:val="left" w:pos="851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При выборе технологических решений учтены общие принципы НДТ, предусматривающие:</w:t>
      </w:r>
    </w:p>
    <w:p w14:paraId="1054D5FF" w14:textId="77777777" w:rsidR="00460249" w:rsidRPr="00460249" w:rsidRDefault="00460249" w:rsidP="00460249">
      <w:pPr>
        <w:pStyle w:val="a7"/>
        <w:numPr>
          <w:ilvl w:val="0"/>
          <w:numId w:val="10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применение высокопроизводительного горнотранспортного оборудования;</w:t>
      </w:r>
    </w:p>
    <w:p w14:paraId="21A25647" w14:textId="77777777" w:rsidR="00460249" w:rsidRPr="00460249" w:rsidRDefault="00460249" w:rsidP="00460249">
      <w:pPr>
        <w:pStyle w:val="a7"/>
        <w:numPr>
          <w:ilvl w:val="0"/>
          <w:numId w:val="10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рациональную организацию вскрышных и добычных работ;</w:t>
      </w:r>
    </w:p>
    <w:p w14:paraId="6BD4B5EF" w14:textId="77777777" w:rsidR="00460249" w:rsidRPr="00460249" w:rsidRDefault="00460249" w:rsidP="00460249">
      <w:pPr>
        <w:pStyle w:val="a7"/>
        <w:numPr>
          <w:ilvl w:val="0"/>
          <w:numId w:val="10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использование оборотной карьерной воды для пылеподавления;</w:t>
      </w:r>
    </w:p>
    <w:p w14:paraId="5A54915A" w14:textId="77777777" w:rsidR="00460249" w:rsidRPr="00460249" w:rsidRDefault="00460249" w:rsidP="00460249">
      <w:pPr>
        <w:pStyle w:val="a7"/>
        <w:numPr>
          <w:ilvl w:val="0"/>
          <w:numId w:val="10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размещение вскрышных пород в специально предусмотренном внешнем отвале;</w:t>
      </w:r>
    </w:p>
    <w:p w14:paraId="79590987" w14:textId="77777777" w:rsidR="00460249" w:rsidRPr="00460249" w:rsidRDefault="00460249" w:rsidP="00460249">
      <w:pPr>
        <w:pStyle w:val="a7"/>
        <w:numPr>
          <w:ilvl w:val="0"/>
          <w:numId w:val="10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снижение выбросов пыли за счет орошения технологических дорог и мест ведения работ;</w:t>
      </w:r>
    </w:p>
    <w:p w14:paraId="67CF6618" w14:textId="77777777" w:rsidR="00460249" w:rsidRPr="00460249" w:rsidRDefault="00460249" w:rsidP="00460249">
      <w:pPr>
        <w:pStyle w:val="a7"/>
        <w:numPr>
          <w:ilvl w:val="0"/>
          <w:numId w:val="10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проведение производственного экологического контроля в процессе эксплуатации.</w:t>
      </w:r>
    </w:p>
    <w:p w14:paraId="1D77253E" w14:textId="77777777" w:rsidR="00460249" w:rsidRPr="00460249" w:rsidRDefault="00460249" w:rsidP="00460249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>Справочники по НДТ «Добыча и обогащение руд цветных металлов (включая драгоценные)», «Добыча и обогащение железных руд (включая прочие руды черных металлов)», а также отраслевые справочники «Переработка нефти и газа», «Сжигание топлива на крупных установках в целях производства энергии» и «Производство ферросплавов» к настоящему объекту не применяются, поскольку проект предусматривает добычу каменного угля открытым способом и не включает процессы обогащения полезного ископаемого, металлургического производства, переработки нефти и газа либо производства электрической энергии.</w:t>
      </w:r>
    </w:p>
    <w:p w14:paraId="0FD9DA17" w14:textId="1AB4C994" w:rsidR="00357F51" w:rsidRDefault="00460249" w:rsidP="00460249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соответствии с требованиями Справочника по НДТ проведена оценка соответствия применяемых технологических решений общим наилучшим доступным техникам. Результаты оценки приведены в таблице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1.2.1.</w:t>
      </w:r>
    </w:p>
    <w:p w14:paraId="01874E4F" w14:textId="77777777" w:rsidR="00460249" w:rsidRPr="002F2F88" w:rsidRDefault="00460249" w:rsidP="00460249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44455DA6" w14:textId="77777777" w:rsidR="007F3FCF" w:rsidRPr="002F2F88" w:rsidRDefault="007F3FCF" w:rsidP="007F3FCF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sectPr w:rsidR="007F3FCF" w:rsidRPr="002F2F88" w:rsidSect="00EF3BFC">
          <w:footerReference w:type="default" r:id="rId7"/>
          <w:pgSz w:w="11910" w:h="16840"/>
          <w:pgMar w:top="284" w:right="850" w:bottom="1134" w:left="1701" w:header="397" w:footer="992" w:gutter="0"/>
          <w:cols w:space="708"/>
          <w:docGrid w:linePitch="299"/>
        </w:sectPr>
      </w:pPr>
    </w:p>
    <w:p w14:paraId="3D4BBF3F" w14:textId="77342395" w:rsidR="007F3FCF" w:rsidRDefault="007F3FCF" w:rsidP="007F3FCF">
      <w:pPr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Таблица </w:t>
      </w:r>
      <w:r w:rsidR="004602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1.2.1</w:t>
      </w:r>
    </w:p>
    <w:p w14:paraId="4FB1B8FC" w14:textId="77777777" w:rsidR="007F3FCF" w:rsidRPr="007F3FCF" w:rsidRDefault="007F3FCF" w:rsidP="007F3FCF">
      <w:pPr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80D60BF" w14:textId="59A580D1" w:rsidR="007F3FCF" w:rsidRDefault="007F3FCF" w:rsidP="007F3FCF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679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Оценка соответствия общим наилучшим доступным техникам</w:t>
      </w:r>
    </w:p>
    <w:p w14:paraId="39D5BC4D" w14:textId="77777777" w:rsidR="007F3FCF" w:rsidRPr="007F3FCF" w:rsidRDefault="007F3FCF" w:rsidP="007F3FCF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4"/>
        <w:gridCol w:w="5073"/>
        <w:gridCol w:w="4252"/>
        <w:gridCol w:w="2268"/>
      </w:tblGrid>
      <w:tr w:rsidR="007F3FCF" w:rsidRPr="007F3FCF" w14:paraId="68D5799D" w14:textId="77777777" w:rsidTr="00BB1EDD">
        <w:tc>
          <w:tcPr>
            <w:tcW w:w="314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385C48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Наименование НДТ</w:t>
            </w: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39332D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Техника НДT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D0EB4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Техники объекта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D9E28F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Заключение о соответствии НДТ</w:t>
            </w:r>
          </w:p>
        </w:tc>
      </w:tr>
      <w:tr w:rsidR="007F3FCF" w:rsidRPr="007F3FCF" w14:paraId="41079507" w14:textId="77777777" w:rsidTr="00BB1EDD">
        <w:tc>
          <w:tcPr>
            <w:tcW w:w="14737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A76AED" w14:textId="30DFBC67" w:rsidR="007F3FCF" w:rsidRPr="007F3FCF" w:rsidRDefault="007F3FCF" w:rsidP="00BB1ED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СНДТ "Добыча </w:t>
            </w:r>
            <w:r w:rsidR="00460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каменного угля открытым способом</w:t>
            </w:r>
            <w:r w:rsidRPr="007F3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 </w:t>
            </w:r>
          </w:p>
          <w:p w14:paraId="11BDFFB6" w14:textId="77777777" w:rsidR="007F3FCF" w:rsidRPr="007F3FCF" w:rsidRDefault="007F3FCF" w:rsidP="00BB1ED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Постановление Правительства Республики Казахстан от 8 декабря 2023 года № 1101</w:t>
            </w:r>
          </w:p>
        </w:tc>
      </w:tr>
      <w:tr w:rsidR="007F3FCF" w:rsidRPr="007F3FCF" w14:paraId="4F0AF143" w14:textId="77777777" w:rsidTr="00BB1EDD">
        <w:tc>
          <w:tcPr>
            <w:tcW w:w="14737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ECF1F4" w14:textId="77777777" w:rsidR="007F3FCF" w:rsidRPr="007F3FCF" w:rsidRDefault="007F3FCF" w:rsidP="00BB1ED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6.1. Общие НДТ</w:t>
            </w:r>
          </w:p>
        </w:tc>
      </w:tr>
      <w:tr w:rsidR="007F3FCF" w:rsidRPr="007F3FCF" w14:paraId="6C40886C" w14:textId="77777777" w:rsidTr="00BB1EDD">
        <w:tc>
          <w:tcPr>
            <w:tcW w:w="314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D66616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НДТ 1. Система экологического менеджмента.</w:t>
            </w: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175686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 xml:space="preserve">Система экологического менеджмента 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5F2853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Планируется получение сертификации по системе экологического менеджмента на соответствие требованиям стандарта ISO14001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9AC33C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730083EB" w14:textId="77777777" w:rsidTr="00BB1EDD">
        <w:tc>
          <w:tcPr>
            <w:tcW w:w="3144" w:type="dxa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BE76D9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НДТ 2. Управление энергопотреблением.</w:t>
            </w: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E20D9D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системы управления эффективным использованием энергии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31355F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D97F96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F3FCF" w:rsidRPr="007F3FCF" w14:paraId="552DCD6C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D1B3D2" w14:textId="77777777" w:rsidR="007F3FCF" w:rsidRPr="007F3FCF" w:rsidRDefault="007F3FCF" w:rsidP="007F3F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C7D66" w14:textId="77777777" w:rsidR="007F3FCF" w:rsidRPr="007F3FCF" w:rsidRDefault="007F3FCF" w:rsidP="007F3F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Применение ЧРП на различном оборудовании (конвейерное, вентиляционное, насосное и т.д.)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935A23" w14:textId="5C5C81EC" w:rsidR="007F3FCF" w:rsidRPr="007F3FCF" w:rsidRDefault="007F3FCF" w:rsidP="007F3F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5F7BC" w14:textId="35A03B31" w:rsidR="007F3FCF" w:rsidRPr="007F3FCF" w:rsidRDefault="007F3FCF" w:rsidP="007F3F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F3FCF" w:rsidRPr="007F3FCF" w14:paraId="6A257EB8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2E9840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3BE4B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Применение энергосберегающих осветительных приборов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5E1ACA" w14:textId="73528F10" w:rsidR="007F3FCF" w:rsidRPr="007F3FCF" w:rsidRDefault="007F3FCF" w:rsidP="007F3F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Планируется использовать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качестве освещения на карьере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светодиодные прожекторы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башенные светильники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36AA06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60637FC0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B512E" w14:textId="77777777" w:rsidR="007F3FCF" w:rsidRPr="007F3FCF" w:rsidRDefault="007F3FCF" w:rsidP="007F3F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6209D" w14:textId="77777777" w:rsidR="007F3FCF" w:rsidRPr="007F3FCF" w:rsidRDefault="007F3FCF" w:rsidP="007F3F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Применение электродвигателей с высоким классом энергоэффективности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7DE4C8" w14:textId="7ED56D15" w:rsidR="007F3FCF" w:rsidRPr="007F3FCF" w:rsidRDefault="007F3FCF" w:rsidP="007F3F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BE738A" w14:textId="5159EEB1" w:rsidR="007F3FCF" w:rsidRPr="007F3FCF" w:rsidRDefault="007F3FCF" w:rsidP="007F3F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F3FCF" w:rsidRPr="007F3FCF" w14:paraId="16D6C05C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28C416" w14:textId="77777777" w:rsidR="007F3FCF" w:rsidRPr="007F3FCF" w:rsidRDefault="007F3FCF" w:rsidP="007F3F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F769F2" w14:textId="77777777" w:rsidR="007F3FCF" w:rsidRPr="007F3FCF" w:rsidRDefault="007F3FCF" w:rsidP="007F3F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Применение УКРМ, а также фильтрокомпенсирующих устройств, для фильтрации высших гармоник и компенсации реактивной мощности в электрических сетях предприятий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A8163F" w14:textId="5C605FB0" w:rsidR="007F3FCF" w:rsidRPr="007F3FCF" w:rsidRDefault="007F3FCF" w:rsidP="007F3F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6A449A" w14:textId="5B741B88" w:rsidR="007F3FCF" w:rsidRPr="007F3FCF" w:rsidRDefault="007F3FCF" w:rsidP="007F3F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F3FCF" w:rsidRPr="007F3FCF" w14:paraId="0377F9FE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9E38ED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FABC15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современных теплоизоляционных материалов на высокотемпературном оборудовании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0E3F40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9D8159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F3FCF" w:rsidRPr="007F3FCF" w14:paraId="76D18EB0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BE43C4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3A7C6A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Рекуперация тепла из теплоты отходящего процесса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C3A98D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относится к данному виду деятельности или технологическому процессу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C6527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относится к данному виду деятельности или технологическому процессу</w:t>
            </w:r>
          </w:p>
        </w:tc>
      </w:tr>
      <w:tr w:rsidR="007F3FCF" w:rsidRPr="007F3FCF" w14:paraId="60B67340" w14:textId="77777777" w:rsidTr="00BB1EDD">
        <w:tc>
          <w:tcPr>
            <w:tcW w:w="3144" w:type="dxa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5BEA26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НДТ 3. Управление процессами.</w:t>
            </w: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32A984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Автоматизированные системы управления горнотранспортным оборудованием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E1481" w14:textId="351E5676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Предусматривается внедрение систем диспетчеризации и мониторинга горнотранспортного оборудования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8573BF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36B3FDFD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704AAC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ED7BF5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АСУТП (печи, котлы и т.д.)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B926D2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12FE56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F3FCF" w:rsidRPr="007F3FCF" w14:paraId="666275CE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239719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858CD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Система автоматизации контроля и управления процессами обогащения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236539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EF10C0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относится к данному виду деятельности или технологическому процессу</w:t>
            </w:r>
          </w:p>
        </w:tc>
      </w:tr>
      <w:tr w:rsidR="007F3FCF" w:rsidRPr="007F3FCF" w14:paraId="1939D909" w14:textId="77777777" w:rsidTr="00BB1EDD">
        <w:tc>
          <w:tcPr>
            <w:tcW w:w="314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4E5ACA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НДТ 4. Мониторинг выбросов.</w:t>
            </w: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FDFA5B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Мониторинг выбросов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7A6261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Планируется к внедрению - будет вестись мониторинг источников выбросов (расчетным методом) будет проводиться мониторинг на источниках выброса и за состоянием атмосферного воздуха в границах области воздействия. Мониторинг выполняется согласно утвержденной Программы ПЭК. Мониторинг выполняет аккредитованная лаборатория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1CFD9A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60C31CC5" w14:textId="77777777" w:rsidTr="00BB1EDD">
        <w:tc>
          <w:tcPr>
            <w:tcW w:w="3144" w:type="dxa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4AA4B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НДТ 6. Управление водными ресурсами.</w:t>
            </w: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E5B6FF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Отказ от использования питьевой воды для производственных линий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AA0D83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Для производственных нужд будет применяться техническая вода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D508E6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6F4C6D3F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339AC4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C52BF1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и/или мощности систем оборотного водоснабжения при строительстве новых заводов или модернизации/реконструкции существующих заводов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33951D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C6E33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относится к данному виду деятельности или технологическому процессу</w:t>
            </w:r>
          </w:p>
        </w:tc>
      </w:tr>
      <w:tr w:rsidR="00D95FB1" w:rsidRPr="007F3FCF" w14:paraId="27D6341F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07F81B" w14:textId="77777777" w:rsidR="00D95FB1" w:rsidRPr="007F3FCF" w:rsidRDefault="00D95FB1" w:rsidP="00D95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C60523" w14:textId="77777777" w:rsidR="00D95FB1" w:rsidRPr="007F3FCF" w:rsidRDefault="00D95FB1" w:rsidP="00D95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Централизованное распределение поступающей воды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C00E0B" w14:textId="6BFE9887" w:rsidR="00D95FB1" w:rsidRPr="007F3FCF" w:rsidRDefault="00D95FB1" w:rsidP="00D95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E79F47" w14:textId="0939C0FD" w:rsidR="00D95FB1" w:rsidRPr="007F3FCF" w:rsidRDefault="00D95FB1" w:rsidP="00D95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 xml:space="preserve">Не относится к данному виду </w:t>
            </w:r>
            <w:r w:rsidRPr="007F3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или технологическому процессу</w:t>
            </w:r>
          </w:p>
        </w:tc>
      </w:tr>
      <w:tr w:rsidR="007F3FCF" w:rsidRPr="007F3FCF" w14:paraId="6B931D9A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9A4E1F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3D254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Повторное использование воды до тех пор, пока отдельные параметры не достигнут определенных пределов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98BCE7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3C256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относится к данному виду деятельности или технологическому процессу</w:t>
            </w:r>
          </w:p>
        </w:tc>
      </w:tr>
      <w:tr w:rsidR="007F3FCF" w:rsidRPr="007F3FCF" w14:paraId="352723BD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E39E47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3BAAB1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воды в других установках, если затрагиваются только отдельные параметры воды и возможно дальнейшее использование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0FF1CF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BC842B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F3FCF" w:rsidRPr="007F3FCF" w14:paraId="59B3A9DD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92D364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C472FA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Разделение очищенных и неочищенных сточных вод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7BBDE2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305181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146D1C" w:rsidRPr="007F3FCF" w14:paraId="4AD58FD5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88619E" w14:textId="77777777" w:rsidR="00146D1C" w:rsidRPr="007F3FCF" w:rsidRDefault="00146D1C" w:rsidP="00146D1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15DE89" w14:textId="77777777" w:rsidR="00146D1C" w:rsidRPr="007F3FCF" w:rsidRDefault="00146D1C" w:rsidP="00146D1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ливневых вод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071C71" w14:textId="1274FA7F" w:rsidR="00146D1C" w:rsidRPr="007F3FCF" w:rsidRDefault="00146D1C" w:rsidP="00146D1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DAD978" w14:textId="0D923DCB" w:rsidR="00146D1C" w:rsidRPr="007F3FCF" w:rsidRDefault="00146D1C" w:rsidP="00146D1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F3FCF" w:rsidRPr="007F3FCF" w14:paraId="0B844DC4" w14:textId="77777777" w:rsidTr="00BB1EDD">
        <w:tc>
          <w:tcPr>
            <w:tcW w:w="3144" w:type="dxa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FBC3E7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НДТ 7. Шум.</w:t>
            </w: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9779D7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Регулярное техобслуживание оборудования, герметизация и ограждение вызывающих шум технических средств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2A0FEF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Планируется реализация комплекса мероприятий по снижению производственного шума, включая регулярное техническое обслуживание и своевременный ремонт оборудования, а также установку шумоизолирующих кожухов, виброгасящих элементов и защитных ограждений на шумогенерирующих технических средствах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B23410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2A815367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A806BB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172C6B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Сооружение шумозащитных валов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0FE1B5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2B89E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D95FB1" w:rsidRPr="007F3FCF" w14:paraId="426AA143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694D44" w14:textId="77777777" w:rsidR="00D95FB1" w:rsidRPr="007F3FCF" w:rsidRDefault="00D95FB1" w:rsidP="00D95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C6020B" w14:textId="77777777" w:rsidR="00D95FB1" w:rsidRPr="007F3FCF" w:rsidRDefault="00D95FB1" w:rsidP="00D95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 xml:space="preserve">Учет характера распространения шума и планирование работ с учетом этого, например, расположение блока измельчения и грохочения в подземном пространстве или частично под землей, расположение издающих шум машин недалеко друг от друга и в заглублении по отношению к уровню земли (уменьшается </w:t>
            </w:r>
            <w:r w:rsidRPr="007F3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площадь воздействия), закрытие дверей цеха обогащения и измельчения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493FC2" w14:textId="5619722B" w:rsidR="00D95FB1" w:rsidRPr="007F3FCF" w:rsidRDefault="00D95FB1" w:rsidP="00D95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1FAE33" w14:textId="43555446" w:rsidR="00D95FB1" w:rsidRPr="007F3FCF" w:rsidRDefault="00D95FB1" w:rsidP="00D95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F3FCF" w:rsidRPr="007F3FCF" w14:paraId="32BCBBBA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B94CCD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C4168F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Выбор направления проходки таким образом, чтобы место проведения работ оставалось по отношению к населенному пункту за очистным забоем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A24DBB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 планировании горных работ предусматривается выбор направления проходки таким образом, чтобы фронт проведения работ располагался по отношению к ближайшему населенному пункту за очистным забоем, обеспечивая использование горного массива в качестве естественного экрана для снижения шума, запылённости и вибрационного воздействия.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8CDA59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  <w:p w14:paraId="5DF59E0A" w14:textId="3029DADA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FCF" w:rsidRPr="007F3FCF" w14:paraId="2BFB02B4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A9D19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E98958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Оставление неотбитых стенок для защиты от шума в направлении населенного пункта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6D6D4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AC3F09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F3FCF" w:rsidRPr="007F3FCF" w14:paraId="5C9E4C28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A38357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F2732D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Оставление деревьев и других растений на краю рудничной территории или вокруг объектов, издающих шум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3965A2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Применяется в производстве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FCBAFD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5062A5" w:rsidRPr="007F3FCF" w14:paraId="3848E3BB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DC88FA" w14:textId="77777777" w:rsidR="005062A5" w:rsidRPr="007F3FCF" w:rsidRDefault="005062A5" w:rsidP="005062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7FAE9F" w14:textId="77777777" w:rsidR="005062A5" w:rsidRPr="007F3FCF" w:rsidRDefault="005062A5" w:rsidP="005062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Ограничение размера заряда при взрыве, а также оптимизация объема взрывчатых веществ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5ACE65" w14:textId="488F4685" w:rsidR="005062A5" w:rsidRPr="007F3FCF" w:rsidRDefault="005062A5" w:rsidP="005062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ACE138" w14:textId="4BDA7995" w:rsidR="005062A5" w:rsidRPr="007F3FCF" w:rsidRDefault="005062A5" w:rsidP="005062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5062A5" w:rsidRPr="007F3FCF" w14:paraId="354D35CD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555439" w14:textId="77777777" w:rsidR="005062A5" w:rsidRPr="007F3FCF" w:rsidRDefault="005062A5" w:rsidP="005062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8CFFFF" w14:textId="77777777" w:rsidR="005062A5" w:rsidRPr="007F3FCF" w:rsidRDefault="005062A5" w:rsidP="005062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Предварительное извещение о взрыве и проведение взрывных работ в определенное, по возможности в одно и то же, время дня. Взрыв вызывает сильный, но непродолжительного характера шум, поэтому предварительное извещение о нем положительно влияет на отношение к этому страдающих от шума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45CC0E" w14:textId="7361B20F" w:rsidR="005062A5" w:rsidRPr="007F3FCF" w:rsidRDefault="005062A5" w:rsidP="005062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B1F693" w14:textId="34B630A1" w:rsidR="005062A5" w:rsidRPr="007F3FCF" w:rsidRDefault="005062A5" w:rsidP="005062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F3FCF" w:rsidRPr="007F3FCF" w14:paraId="76668514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15CF7D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C5DC54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Планирование транспортных маршрутов и осуществление перевозки в такие сроки, когда они вызывают минимальное воздействие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A26E57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Транспортные операции и график перевозок планируются в временные интервалы, минимизирующие акустическое и пылевое воздействие на население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FC1B1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31B43A8D" w14:textId="77777777" w:rsidTr="00BB1EDD">
        <w:tc>
          <w:tcPr>
            <w:tcW w:w="14737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0C520A" w14:textId="77777777" w:rsidR="007F3FCF" w:rsidRPr="007F3FCF" w:rsidRDefault="007F3FCF" w:rsidP="00BB1ED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6.2. Снижение эмиссий загрязняющих веществ</w:t>
            </w:r>
          </w:p>
        </w:tc>
      </w:tr>
      <w:tr w:rsidR="007F3FCF" w:rsidRPr="007F3FCF" w14:paraId="5B732233" w14:textId="77777777" w:rsidTr="00BB1EDD">
        <w:tc>
          <w:tcPr>
            <w:tcW w:w="14737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3702CB" w14:textId="77777777" w:rsidR="007F3FCF" w:rsidRPr="007F3FCF" w:rsidRDefault="007F3FCF" w:rsidP="00BB1ED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Неорганизованные выбросы</w:t>
            </w:r>
          </w:p>
        </w:tc>
      </w:tr>
      <w:tr w:rsidR="007F3FCF" w:rsidRPr="007F3FCF" w14:paraId="5F4BE389" w14:textId="77777777" w:rsidTr="00BB1EDD">
        <w:tc>
          <w:tcPr>
            <w:tcW w:w="314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F3F36A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НДТ 9. Разработка и реализация плана мероприятий по неорганизованным выбросам.</w:t>
            </w: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CE1123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 по неорганизованным выбросам, как части СЭМ (см. НДТ 1), который включает в себя: определение наиболее значимых источников неорганизованных выбросов пыли; определение и реализация соответствующих мер и технических решений для предотвращения и/или сокращения неорганизованных выбросов в течение определенного периода времени.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742749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Планируется получение сертификации по системе экологического менеджмента на соответствие требованиям стандарта ISO14001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13DE81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7A7A3902" w14:textId="77777777" w:rsidTr="00BB1EDD">
        <w:tc>
          <w:tcPr>
            <w:tcW w:w="3144" w:type="dxa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4F574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НДТ 10. Предотвращение или сокращение неорганизованных выбросов пыли и газообразных выбросов при проведении производственного процесса добычи руд</w:t>
            </w: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29588E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Применение большегрузной высокопроизводительной горной техники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370B57" w14:textId="52455230" w:rsidR="007F3FCF" w:rsidRPr="00A04A15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6D1C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Планируется использование автосамосвалов типа </w:t>
            </w:r>
            <w:r w:rsidR="00460249" w:rsidRPr="00460249">
              <w:rPr>
                <w:rFonts w:ascii="Times New Roman" w:hAnsi="Times New Roman" w:cs="Times New Roman"/>
                <w:sz w:val="24"/>
                <w:szCs w:val="24"/>
              </w:rPr>
              <w:t>LGMG MT86H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BAD495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31D1F7FC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E9FC9C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8CC250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Проведение горных выработок и применение систем отработки с использованием современного высокопроизводительного самоходного оборудования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40F6DA" w14:textId="52EE03A7" w:rsidR="007F3FCF" w:rsidRPr="00A04A15" w:rsidRDefault="00146D1C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Используется </w:t>
            </w:r>
            <w:r w:rsidRPr="00146D1C">
              <w:rPr>
                <w:rFonts w:ascii="Times New Roman" w:hAnsi="Times New Roman" w:cs="Times New Roman"/>
                <w:sz w:val="24"/>
                <w:szCs w:val="24"/>
              </w:rPr>
              <w:t xml:space="preserve">погрузчик </w:t>
            </w:r>
            <w:r w:rsidR="00460249" w:rsidRPr="00460249">
              <w:rPr>
                <w:rFonts w:ascii="Times New Roman" w:hAnsi="Times New Roman" w:cs="Times New Roman"/>
                <w:sz w:val="24"/>
                <w:szCs w:val="24"/>
              </w:rPr>
              <w:t>SDLG E6300F–E6500F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60249" w:rsidRPr="00460249">
              <w:rPr>
                <w:rFonts w:ascii="Times New Roman" w:hAnsi="Times New Roman" w:cs="Times New Roman"/>
                <w:sz w:val="24"/>
                <w:szCs w:val="24"/>
              </w:rPr>
              <w:t>Zoomlion</w:t>
            </w:r>
            <w:proofErr w:type="spellEnd"/>
            <w:r w:rsidR="00460249" w:rsidRPr="00460249">
              <w:rPr>
                <w:rFonts w:ascii="Times New Roman" w:hAnsi="Times New Roman" w:cs="Times New Roman"/>
                <w:sz w:val="24"/>
                <w:szCs w:val="24"/>
              </w:rPr>
              <w:t xml:space="preserve"> ZD320.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4AE8CF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3AEA9C17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234D85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61DDE3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современных, экологичных и износостойких материалов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8A4BA6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Планируется применени стали повышенной износостойкости — для ковшей экскаваторов, отвалов бульдозеров, кузовов автосамосвалов, а также эмульсионные ВВ с пониженной токсичностью и контролируемой энергоотдачей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84CE4A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72191482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72E277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66CD57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видов и типов конвейерного и пневматического транспорта для перевозки горной массы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E061D8" w14:textId="58E7860A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Планируется использовать </w:t>
            </w:r>
            <w:r w:rsidR="00460249" w:rsidRPr="00460249">
              <w:rPr>
                <w:rFonts w:ascii="Times New Roman" w:hAnsi="Times New Roman" w:cs="Times New Roman"/>
                <w:sz w:val="24"/>
                <w:szCs w:val="24"/>
              </w:rPr>
              <w:t>автомобильный</w:t>
            </w: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 для перемещения руды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649C7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A04A15" w:rsidRPr="007F3FCF" w14:paraId="5C21389A" w14:textId="77777777" w:rsidTr="00BB1EDD">
        <w:tc>
          <w:tcPr>
            <w:tcW w:w="3144" w:type="dxa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34A86D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НДТ 11. Предотвращение или сокращение неорганизованных выбросов пыли при проведении взрывных работ</w:t>
            </w: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2E461F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Уменьшение количества взрывов путем укрупнения взрывных блоков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44FC02" w14:textId="454D93C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84D662" w14:textId="2D38FDA0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A04A15" w:rsidRPr="007F3FCF" w14:paraId="0322E6DD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56555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8D2B3E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в качестве ВВ простейших и эмульсионных составов с нулевым или близким к нему кислородным балансом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77916E" w14:textId="5C847CB3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13013A" w14:textId="569C4CB2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A04A15" w:rsidRPr="007F3FCF" w14:paraId="79331774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FF6920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70DD5A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Частичное взрывание на "подпорную стенку" в зажиме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E87F52" w14:textId="7AA87C14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69140E" w14:textId="03E04051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A04A15" w:rsidRPr="007F3FCF" w14:paraId="6F0A75DB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17AA16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E4EC06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Внедрение компьютерных технологий моделирования и проектирования рациональных параметров БВР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FA0CF" w14:textId="7B37A583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08FE24" w14:textId="3BA1309A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A04A15" w:rsidRPr="007F3FCF" w14:paraId="7FBAA854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83709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44446F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Проведение взрывных работ в оптимальный временной период с учетом метеоусловий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25361" w14:textId="6C2E732B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459038" w14:textId="577F6094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A04A15" w:rsidRPr="007F3FCF" w14:paraId="6723A124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D8A59D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63EB2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рациональных типов забоечных материалов, конструкций скважинных зарядов и схем инициирования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AFF127" w14:textId="0AE8E785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C351BD" w14:textId="2D92D40B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A04A15" w:rsidRPr="007F3FCF" w14:paraId="2BC9B90A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E9C7FB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9C33A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 xml:space="preserve">Орошение взрываемого блока и зоны выпадения пыли из пылегазового облака водой, </w:t>
            </w:r>
            <w:proofErr w:type="spellStart"/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пылесмачивающими</w:t>
            </w:r>
            <w:proofErr w:type="spellEnd"/>
            <w:r w:rsidRPr="007F3FCF">
              <w:rPr>
                <w:rFonts w:ascii="Times New Roman" w:hAnsi="Times New Roman" w:cs="Times New Roman"/>
                <w:sz w:val="24"/>
                <w:szCs w:val="24"/>
              </w:rPr>
              <w:t xml:space="preserve"> добавками и экологически безопасными реагентами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B32FC7" w14:textId="70C41E29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3CEFD6" w14:textId="7F3FC8D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A04A15" w:rsidRPr="007F3FCF" w14:paraId="6E13E3C2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CC755E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F94F4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Применение установок локализации пыли и пылегазового облака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C22D94" w14:textId="6AB14FED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5B77E9" w14:textId="4B0B8B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A04A15" w:rsidRPr="007F3FCF" w14:paraId="73F9D76A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157993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5A5B0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Применение технологий гидрообеспыливания (гидрозабойка взрывных скважин и шпуров, укладка над скважинами емкостей с водой)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122E00" w14:textId="2B7F0776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7B8067" w14:textId="21F59F5B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A04A15" w:rsidRPr="007F3FCF" w14:paraId="2F0F74A1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CA0234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C3791B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Проветривание горных выработок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09D016" w14:textId="7F8DB919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809637" w14:textId="3CE674E2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A04A15" w:rsidRPr="007F3FCF" w14:paraId="3994B770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FA0440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81FB31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зарядных машин с датчиками контроля подачи взрывчатых веществ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8E6F08" w14:textId="6A0E080D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DD65BD" w14:textId="3B9CBFA4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A04A15" w:rsidRPr="007F3FCF" w14:paraId="60EA4008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E0ADF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03D5EA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естественной обводненности горных пород и взрываемых скважин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326818" w14:textId="0A7D52A3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044BF" w14:textId="6BFCC6D4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A04A15" w:rsidRPr="007F3FCF" w14:paraId="030E0538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A75B49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65B3F8" w14:textId="77777777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неэлектрических систем инициирования для ведения взрывных работ в подземных условиях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B610A0" w14:textId="41C07724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8BAAB" w14:textId="284D4EEA" w:rsidR="00A04A15" w:rsidRPr="007F3FCF" w:rsidRDefault="00A04A15" w:rsidP="00A04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C72AC5" w:rsidRPr="007F3FCF" w14:paraId="63D72699" w14:textId="77777777" w:rsidTr="00BB1EDD">
        <w:tc>
          <w:tcPr>
            <w:tcW w:w="3144" w:type="dxa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EAF9AE" w14:textId="77777777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НДТ 12. Предотвращение или сокращение неорганизованных выбросов пыли при проведении буровых работ.</w:t>
            </w: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7954DE" w14:textId="77777777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Позиционирование буровых станков в реальном времени c применением системы контроля параметров высокоточного бурения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98C29" w14:textId="6DCD7E67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42CD9E" w14:textId="1A06554F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F3FCF" w:rsidRPr="007F3FCF" w14:paraId="2930A0F2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F0B3B1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2A6DA8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Применение технической воды и различных активных средств для связывания пыли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DB67F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Планируется применение карьерные воды в качестве технической воды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0F18A1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C72AC5" w:rsidRPr="007F3FCF" w14:paraId="2ED21A7A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9B3031" w14:textId="77777777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949E31" w14:textId="77777777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буровой техники средствами эффективного пылеподавления и </w:t>
            </w:r>
            <w:r w:rsidRPr="007F3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пылеулавливания в процессе бурения технологических скважин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85A834" w14:textId="319DD917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9283AC" w14:textId="3D5010A9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F3FCF" w:rsidRPr="007F3FCF" w14:paraId="623981DE" w14:textId="77777777" w:rsidTr="00BB1EDD">
        <w:tc>
          <w:tcPr>
            <w:tcW w:w="3144" w:type="dxa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4E8E9D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НДТ 13. Предотвращение или сокращение неорганизованных выбросов пыли при транспортировке, погрузочно-разгрузочных операциях</w:t>
            </w: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C20423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Оборудование эффективными системами пылеулавливания, вытяжным и фильтрующим оборудованием для предотвращения выбросов пыли в местах разгрузки, перегрузки, транспортировки и обработки пылящих материалов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258A29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Применяется в производстве. Орошения пылящих поверхностей осуществляется поливомоечной машиной.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31F965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48512FCC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37FAE3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0BD1E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Применение предварительного увлажнения горной массы, орошение технической водой, искусственное проветривание экскаваторных забоев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3FBE5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Применяется в производстве. Орошения пылящих поверхностей осуществляется поливомоечной машиной.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34B6C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1E4D5ECD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A37C79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EB2638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Применение стационарных и передвижных ГМН, на колесном и рельсовом ходу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25FA59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Планируется применение стационарных и передвижных грузоподъёмных машин на колесном ходу для эффективной погрузки, разгрузки и транспортировки горной массы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21786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3BBEEA90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3AA043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22F03F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оросительных устройств для разбрызгивания воды в зоне стрелы и черпания ковша экскаватора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78CC8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Для локального подавления пыления в зоне стрелы и при черпании ковша экскаватора предусматривается использование комбинированной системы оросительных устройств: распылительные форсунки для обработки пылевого облака, спрей‑бары и высоконапорные насадки для предвлажнения поверхностей, а также мобильные туманообразующие установки для крупных выбросов пыли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90C413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5E0E6F21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39721A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DB167B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процесса перевалки пылеобразующих материалов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FA27A6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процесса перевалки пылеобразующих материалов с использованием пылеподавляющих систем для снижения выбросов пыли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D009A3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234A4DD8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CA38AD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ED3011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Пылеподавление автомобильных дорог путем полива технической водой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59F9AF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Применяется в производстве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CC6BA5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14943F4A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991415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A467CF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ПАВ для связывания пыли в процессе пылеподавления забоев и карьерных автодорог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2F458B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Для снижения пылеобразования на забоях и карьерных автодорогах применяется орошение водой с возможным добавлением сертифицированных поверхностно-активных веществ (ПАВ), обеспечивающих связывание частиц пыли и снижение её переноса ветром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8BBB11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21FDCED8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4CB1A2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474CBA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Укрытие железнодорожных вагонов и кузовов автотранспорта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5729E1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Планируется укрытие кузовов автотранспорта укрывным материалом. На объекте отсутствует железнодорожный транспорт.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EE59F5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086501A5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F4E8D9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57F08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устройства и установки для выравнивания и уплотнения верхнего слоя грузов при транспортировке в железнодорожных вагонах и </w:t>
            </w:r>
            <w:proofErr w:type="spellStart"/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374A91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3495D5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F3FCF" w:rsidRPr="007F3FCF" w14:paraId="76BD95D8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FCD4C2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AEAB2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Очистка автотранспортных средств (мойка кузова, колес), используемых для транспортировки пылящих материалов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8A8ECC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Планируется производить обязательную мойку колес и кузовов автотранспортных средств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9503BF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7B72FCE2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2A690A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CA24A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видов и типов конвейерного и пневматического транспорта для перевозки горной массы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BABBCF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Для транспортировки горной массы на карьере применяется комплекс пневматических систем, обеспечивающих высокую технологическую эффективность, снижение пылеобразования и энергопотребления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C3E69D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306ECA17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5C60DE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FCD461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Проведение замеров дымности и токсичности автотранспорта и контрольно-регулировочных работ топливной аппаратуры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6C5BC3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 xml:space="preserve">На карьерном автотранспорте регулярно проводятся замеры дымности и токсичности выхлопных газов с использованием газоанализаторов </w:t>
            </w:r>
            <w:proofErr w:type="gramStart"/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  дымомеров</w:t>
            </w:r>
            <w:proofErr w:type="gramEnd"/>
            <w:r w:rsidRPr="007F3FCF">
              <w:rPr>
                <w:rFonts w:ascii="Times New Roman" w:hAnsi="Times New Roman" w:cs="Times New Roman"/>
                <w:sz w:val="24"/>
                <w:szCs w:val="24"/>
              </w:rPr>
              <w:t xml:space="preserve">, а при необходимости выполняются контрольно- </w:t>
            </w:r>
            <w:r w:rsidRPr="007F3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регулировочные работы топливной аппаратуры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092F77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</w:t>
            </w:r>
          </w:p>
        </w:tc>
      </w:tr>
      <w:tr w:rsidR="007F3FCF" w:rsidRPr="007F3FCF" w14:paraId="4764CECF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4B9060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EE794E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Применение каталитических технологий очистки выхлопных газов ДВС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09BA5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Предусматривается применение каталитических технологий очистки выхлопных газов ДВС на карьерной технике для снижения выбросов вредных веществ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5001DF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7094C734" w14:textId="77777777" w:rsidTr="00BB1EDD">
        <w:tc>
          <w:tcPr>
            <w:tcW w:w="3144" w:type="dxa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5EAC5A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НДТ 14. Предотвращение или сокращение неорганизованных выбросов пыли при хранении руд и продуктов их переработки.</w:t>
            </w: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06A14F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Укрепление откосов ограждающих дамб хвостохранилищ с использованием скального грунта, грубодробленой пустой породы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671869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Применяется в производстве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2048C8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C72AC5" w:rsidRPr="007F3FCF" w14:paraId="2CC76339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AB1456" w14:textId="77777777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37DB78" w14:textId="77777777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Устройство лесозащитной полосы по границе земельного отвода вдоль отвалов рыхлой вскрыши (посадка деревьев)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EB5539" w14:textId="20BEF8B2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31423F" w14:textId="0F54C477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F3FCF" w:rsidRPr="007F3FCF" w14:paraId="1D1E0EA5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3650C1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C4EE27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ветровых экранов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F139B0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3F07E0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F3FCF" w:rsidRPr="007F3FCF" w14:paraId="04D5516B" w14:textId="77777777" w:rsidTr="00BB1EDD">
        <w:tc>
          <w:tcPr>
            <w:tcW w:w="14737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24837E" w14:textId="77777777" w:rsidR="007F3FCF" w:rsidRPr="007F3FCF" w:rsidRDefault="007F3FCF" w:rsidP="00BB1ED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6.3. Снижение сбросов сточных вод</w:t>
            </w:r>
          </w:p>
        </w:tc>
      </w:tr>
      <w:tr w:rsidR="007F3FCF" w:rsidRPr="007F3FCF" w14:paraId="7CD68DD9" w14:textId="77777777" w:rsidTr="00BB1EDD">
        <w:tc>
          <w:tcPr>
            <w:tcW w:w="3144" w:type="dxa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124C8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НДТ 18. Удаление и очистка сточных вод является управление водным балансом предприятия</w:t>
            </w: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0CB4E4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Разработка водохозяйственного баланса горнодобывающего предприятия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847D6C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Планируется разработка водохозяйственного баланса предприятия, который предусматривает учёт всех поступлений, расхода, потерь и сброса воды, включая повторное использование технологических стоков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CC75F8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C72AC5" w:rsidRPr="007F3FCF" w14:paraId="2DDBF456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0CA71B" w14:textId="77777777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739897" w14:textId="77777777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Внедрение системы оборотного водоснабжения и повторного использования воды в технологическом процессе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B1B445" w14:textId="6F943B4C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D859E" w14:textId="2157EB23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F3FCF" w:rsidRPr="007F3FCF" w14:paraId="48F1F364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395D55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BE7AC5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Сокращение водопотребления в технологических процессах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7898D4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BDEE0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C72AC5" w:rsidRPr="007F3FCF" w14:paraId="45804429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133021" w14:textId="77777777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A0B93" w14:textId="77777777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Гидрогеологическое моделирование месторождения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0AD8FA" w14:textId="6F443A34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2A8BE" w14:textId="07B0E43A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C72AC5" w:rsidRPr="007F3FCF" w14:paraId="26172EF4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C3A924" w14:textId="77777777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3CB886" w14:textId="77777777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Внедрение систем селективного сбора шахтных и карьерных вод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7FBC7A" w14:textId="65403F5C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7F52" w14:textId="5A307459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C72AC5" w:rsidRPr="007F3FCF" w14:paraId="3CF9FDB2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710906" w14:textId="77777777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7428D6" w14:textId="77777777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локальных систем очистки и обезвреживания сточных вод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4F64AB" w14:textId="350768AD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D5E68A" w14:textId="6BDAEBE0" w:rsidR="00C72AC5" w:rsidRPr="007F3FCF" w:rsidRDefault="00C72AC5" w:rsidP="00C72A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F3FCF" w:rsidRPr="007F3FCF" w14:paraId="41AD0C9D" w14:textId="77777777" w:rsidTr="00BB1EDD">
        <w:tc>
          <w:tcPr>
            <w:tcW w:w="14737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252945" w14:textId="77777777" w:rsidR="007F3FCF" w:rsidRPr="007F3FCF" w:rsidRDefault="007F3FCF" w:rsidP="00BB1ED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6.4. Управление отходами</w:t>
            </w:r>
          </w:p>
        </w:tc>
      </w:tr>
      <w:tr w:rsidR="007F3FCF" w:rsidRPr="007F3FCF" w14:paraId="00D73464" w14:textId="77777777" w:rsidTr="00BB1EDD">
        <w:tc>
          <w:tcPr>
            <w:tcW w:w="314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C9C6FE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НДТ 22. Составление и выполнение программы управления отходами</w:t>
            </w: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E3BD97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Система экологического менеджмента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ED0FFD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Планируется получение сертификации по системе экологического менеджмента на соответствие требованиям стандарта ISO14001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8B375A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F3FCF" w:rsidRPr="007F3FCF" w14:paraId="5D62AB80" w14:textId="77777777" w:rsidTr="00BB1EDD">
        <w:tc>
          <w:tcPr>
            <w:tcW w:w="3144" w:type="dxa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0198BF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НДТ 23. Организация операций на объекте, для облегчения процесса повторного использования технологических полупродуктов или их переработку</w:t>
            </w: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4DCEF9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Повторное использование пыли из системы пылегазоочистки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A07DD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DC8838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относится к данному виду деятельности или технологическому процессу</w:t>
            </w:r>
          </w:p>
        </w:tc>
      </w:tr>
      <w:tr w:rsidR="007F3FCF" w:rsidRPr="007F3FCF" w14:paraId="3B0BC0BF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5A4191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921903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пресс-фильтров для обезвоживания отходов обогащения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D670EA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69F58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относится к данному виду деятельности или технологическому процессу</w:t>
            </w:r>
          </w:p>
        </w:tc>
      </w:tr>
      <w:tr w:rsidR="00DC1F17" w:rsidRPr="007F3FCF" w14:paraId="6D1280B4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EE27B1" w14:textId="77777777" w:rsidR="00DC1F17" w:rsidRPr="007F3FCF" w:rsidRDefault="00DC1F17" w:rsidP="00DC1F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759601" w14:textId="77777777" w:rsidR="00DC1F17" w:rsidRPr="007F3FCF" w:rsidRDefault="00DC1F17" w:rsidP="00DC1F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керамических вакуум-фильтров для обезвоживания отходов обогащения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088300" w14:textId="7BD5DD0A" w:rsidR="00DC1F17" w:rsidRPr="007F3FCF" w:rsidRDefault="00DC1F17" w:rsidP="00DC1F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965A49" w14:textId="18C606D6" w:rsidR="00DC1F17" w:rsidRPr="007F3FCF" w:rsidRDefault="00DC1F17" w:rsidP="00DC1F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DC1F17" w:rsidRPr="007F3FCF" w14:paraId="22C638CB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E05F97" w14:textId="77777777" w:rsidR="00DC1F17" w:rsidRPr="007F3FCF" w:rsidRDefault="00DC1F17" w:rsidP="00DC1F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C01AC5" w14:textId="77777777" w:rsidR="00DC1F17" w:rsidRPr="007F3FCF" w:rsidRDefault="00DC1F17" w:rsidP="00DC1F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отходов добычи и обогащения в качестве сырья или добавки к продукции во вторичном производстве и строительных материалов, доизвлечение из промышленных отходов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CFB53B" w14:textId="3C7A015C" w:rsidR="00DC1F17" w:rsidRPr="007F3FCF" w:rsidRDefault="00DC1F17" w:rsidP="00DC1F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688514" w14:textId="32F7191C" w:rsidR="00DC1F17" w:rsidRPr="007F3FCF" w:rsidRDefault="00DC1F17" w:rsidP="00DC1F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DC1F17" w:rsidRPr="007F3FCF" w14:paraId="0402D509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7D8636" w14:textId="77777777" w:rsidR="00DC1F17" w:rsidRPr="007F3FCF" w:rsidRDefault="00DC1F17" w:rsidP="00DC1F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27D83" w14:textId="77777777" w:rsidR="00DC1F17" w:rsidRPr="007F3FCF" w:rsidRDefault="00DC1F17" w:rsidP="00DC1F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отходов при заполнении выработанного пространства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E5F7C3" w14:textId="5E0665F2" w:rsidR="00DC1F17" w:rsidRPr="007F3FCF" w:rsidRDefault="00DC1F17" w:rsidP="00DC1F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EC045" w14:textId="2DAEE1BD" w:rsidR="00DC1F17" w:rsidRPr="007F3FCF" w:rsidRDefault="00DC1F17" w:rsidP="00DC1F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DC1F17" w:rsidRPr="007F3FCF" w14:paraId="1C5C8C7C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B3760F" w14:textId="77777777" w:rsidR="00DC1F17" w:rsidRPr="007F3FCF" w:rsidRDefault="00DC1F17" w:rsidP="00DC1F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C51BB4" w14:textId="77777777" w:rsidR="00DC1F17" w:rsidRPr="007F3FCF" w:rsidRDefault="00DC1F17" w:rsidP="00DC1F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отходов при ликвидации горных выработок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C4A4C7" w14:textId="440C8B9D" w:rsidR="00DC1F17" w:rsidRPr="007F3FCF" w:rsidRDefault="00DC1F17" w:rsidP="00DC1F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F23EB5" w14:textId="458A4A1D" w:rsidR="00DC1F17" w:rsidRPr="007F3FCF" w:rsidRDefault="00DC1F17" w:rsidP="00DC1F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F3FCF" w:rsidRPr="00B67886" w14:paraId="02B6A8A3" w14:textId="77777777" w:rsidTr="00BB1EDD">
        <w:tc>
          <w:tcPr>
            <w:tcW w:w="3144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8625A6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5F186A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Переработка отходов добычи и обогащения (вторичные минеральные ресурсы, техногенные месторождения) с целью извлечения основных и попутных ценных компонентов</w:t>
            </w:r>
          </w:p>
        </w:tc>
        <w:tc>
          <w:tcPr>
            <w:tcW w:w="425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385C72" w14:textId="58FE0279" w:rsidR="007F3FCF" w:rsidRPr="007F3FCF" w:rsidRDefault="00460249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249">
              <w:rPr>
                <w:rFonts w:ascii="Times New Roman" w:hAnsi="Times New Roman" w:cs="Times New Roman"/>
                <w:sz w:val="24"/>
                <w:szCs w:val="24"/>
              </w:rPr>
              <w:t>Не относится к данному виду деятельности или технологическому процессу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3F5542" w14:textId="77777777" w:rsidR="007F3FCF" w:rsidRPr="007F3FCF" w:rsidRDefault="007F3FCF" w:rsidP="00BB1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14:paraId="03D7572F" w14:textId="77777777" w:rsidR="007F3FCF" w:rsidRPr="005D2D3B" w:rsidRDefault="007F3FCF" w:rsidP="007F3FCF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025277B3" w14:textId="77777777" w:rsidR="00D76978" w:rsidRPr="005E5639" w:rsidRDefault="00D76978" w:rsidP="00D76978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3426701D" w14:textId="77777777" w:rsidR="007F3FCF" w:rsidRDefault="007F3FCF" w:rsidP="005053B9">
      <w:pPr>
        <w:pStyle w:val="1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  <w14:ligatures w14:val="none"/>
        </w:rPr>
        <w:sectPr w:rsidR="007F3FCF" w:rsidSect="00460249">
          <w:pgSz w:w="16840" w:h="11910" w:orient="landscape"/>
          <w:pgMar w:top="426" w:right="1134" w:bottom="850" w:left="1134" w:header="397" w:footer="992" w:gutter="0"/>
          <w:cols w:space="708"/>
          <w:docGrid w:linePitch="299"/>
        </w:sectPr>
      </w:pPr>
    </w:p>
    <w:p w14:paraId="0819EE87" w14:textId="6AEF03E1" w:rsidR="007D63A0" w:rsidRDefault="007D63A0" w:rsidP="005053B9">
      <w:pPr>
        <w:pStyle w:val="1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  <w14:ligatures w14:val="none"/>
        </w:rPr>
      </w:pPr>
      <w:bookmarkStart w:id="7" w:name="_Toc234852536"/>
      <w:r w:rsidRPr="005053B9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  <w14:ligatures w14:val="none"/>
        </w:rPr>
        <w:lastRenderedPageBreak/>
        <w:t xml:space="preserve">2. </w:t>
      </w:r>
      <w:r w:rsidR="005053B9" w:rsidRPr="005053B9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  <w14:ligatures w14:val="none"/>
        </w:rPr>
        <w:t>ПЕРЕЧЕНЬ ТЕХНОЛОГИЧЕСКИХ ПРОЦЕССОВ И/ИЛИ ОБЪЕКТЫ ТЕХНОЛОГИЧЕСКОГО НОРМИРОВАНИЯ НА ТЕКУЩИЙ МОМЕНТ</w:t>
      </w:r>
      <w:bookmarkEnd w:id="7"/>
    </w:p>
    <w:p w14:paraId="1E317316" w14:textId="77777777" w:rsidR="00460249" w:rsidRPr="00C0209C" w:rsidRDefault="00460249" w:rsidP="00460249">
      <w:pPr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2B0586">
        <w:rPr>
          <w:rFonts w:ascii="Times New Roman" w:eastAsia="Times New Roman" w:hAnsi="Times New Roman" w:cs="Times New Roman"/>
          <w:sz w:val="26"/>
          <w:szCs w:val="26"/>
        </w:rPr>
        <w:t xml:space="preserve">Объект представлен </w:t>
      </w:r>
      <w:r w:rsidRPr="001B60AB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2B0586">
        <w:rPr>
          <w:rFonts w:ascii="Times New Roman" w:eastAsia="Times New Roman" w:hAnsi="Times New Roman" w:cs="Times New Roman"/>
          <w:sz w:val="26"/>
          <w:szCs w:val="26"/>
        </w:rPr>
        <w:t xml:space="preserve"> неорганизованны</w:t>
      </w:r>
      <w:r>
        <w:rPr>
          <w:rFonts w:ascii="Times New Roman" w:eastAsia="Times New Roman" w:hAnsi="Times New Roman" w:cs="Times New Roman"/>
          <w:sz w:val="26"/>
          <w:szCs w:val="26"/>
        </w:rPr>
        <w:t>ми</w:t>
      </w:r>
      <w:r w:rsidRPr="002B0586">
        <w:rPr>
          <w:rFonts w:ascii="Times New Roman" w:eastAsia="Times New Roman" w:hAnsi="Times New Roman" w:cs="Times New Roman"/>
          <w:sz w:val="26"/>
          <w:szCs w:val="26"/>
        </w:rPr>
        <w:t xml:space="preserve"> источник</w:t>
      </w:r>
      <w:r>
        <w:rPr>
          <w:rFonts w:ascii="Times New Roman" w:eastAsia="Times New Roman" w:hAnsi="Times New Roman" w:cs="Times New Roman"/>
          <w:sz w:val="26"/>
          <w:szCs w:val="26"/>
        </w:rPr>
        <w:t>ами</w:t>
      </w:r>
      <w:r w:rsidRPr="002B0586">
        <w:rPr>
          <w:rFonts w:ascii="Times New Roman" w:eastAsia="Times New Roman" w:hAnsi="Times New Roman" w:cs="Times New Roman"/>
          <w:sz w:val="26"/>
          <w:szCs w:val="26"/>
        </w:rPr>
        <w:t xml:space="preserve"> выбросов в атмосферу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3 организованных</w:t>
      </w:r>
    </w:p>
    <w:p w14:paraId="6A18DE98" w14:textId="77777777" w:rsidR="00460249" w:rsidRDefault="00460249" w:rsidP="00460249">
      <w:pPr>
        <w:ind w:firstLine="708"/>
        <w:rPr>
          <w:rFonts w:ascii="Times New Roman" w:hAnsi="Times New Roman"/>
          <w:sz w:val="26"/>
          <w:szCs w:val="26"/>
        </w:rPr>
      </w:pPr>
      <w:r w:rsidRPr="004106AD">
        <w:rPr>
          <w:rFonts w:ascii="Times New Roman" w:hAnsi="Times New Roman"/>
          <w:sz w:val="26"/>
          <w:szCs w:val="26"/>
        </w:rPr>
        <w:t>В выбросах, отходящих от источников загрязнения атмосферного воздуха предприятия,</w:t>
      </w:r>
      <w:r>
        <w:rPr>
          <w:rFonts w:ascii="Times New Roman" w:hAnsi="Times New Roman"/>
          <w:sz w:val="26"/>
          <w:szCs w:val="26"/>
        </w:rPr>
        <w:t xml:space="preserve"> </w:t>
      </w:r>
      <w:r w:rsidRPr="004106AD">
        <w:rPr>
          <w:rFonts w:ascii="Times New Roman" w:hAnsi="Times New Roman"/>
          <w:sz w:val="26"/>
          <w:szCs w:val="26"/>
        </w:rPr>
        <w:t>содержится</w:t>
      </w:r>
      <w:r>
        <w:rPr>
          <w:rFonts w:ascii="Times New Roman" w:hAnsi="Times New Roman"/>
          <w:sz w:val="26"/>
          <w:szCs w:val="26"/>
        </w:rPr>
        <w:t>:</w:t>
      </w:r>
      <w:r w:rsidRPr="004106A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13</w:t>
      </w:r>
      <w:r w:rsidRPr="004106AD">
        <w:rPr>
          <w:rFonts w:ascii="Times New Roman" w:hAnsi="Times New Roman"/>
          <w:sz w:val="26"/>
          <w:szCs w:val="26"/>
        </w:rPr>
        <w:t xml:space="preserve"> загрязняющих веществ: </w:t>
      </w:r>
    </w:p>
    <w:p w14:paraId="5720519F" w14:textId="77777777" w:rsidR="00460249" w:rsidRDefault="00460249" w:rsidP="00460249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993" w:hanging="284"/>
        <w:jc w:val="left"/>
        <w:rPr>
          <w:rFonts w:ascii="Times New Roman" w:hAnsi="Times New Roman" w:cs="Times New Roman"/>
          <w:sz w:val="26"/>
          <w:szCs w:val="26"/>
        </w:rPr>
      </w:pPr>
      <w:r w:rsidRPr="001B60AB">
        <w:rPr>
          <w:rFonts w:ascii="Times New Roman" w:hAnsi="Times New Roman" w:cs="Times New Roman"/>
          <w:sz w:val="26"/>
          <w:szCs w:val="26"/>
        </w:rPr>
        <w:t>Железо (II, III) оксиды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0DE829E4" w14:textId="77777777" w:rsidR="00460249" w:rsidRDefault="00460249" w:rsidP="00460249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993" w:hanging="284"/>
        <w:jc w:val="left"/>
        <w:rPr>
          <w:rFonts w:ascii="Times New Roman" w:hAnsi="Times New Roman" w:cs="Times New Roman"/>
          <w:sz w:val="26"/>
          <w:szCs w:val="26"/>
        </w:rPr>
      </w:pPr>
      <w:r w:rsidRPr="001B60AB">
        <w:rPr>
          <w:rFonts w:ascii="Times New Roman" w:hAnsi="Times New Roman" w:cs="Times New Roman"/>
          <w:sz w:val="26"/>
          <w:szCs w:val="26"/>
        </w:rPr>
        <w:t>Марганец и его соединения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1E9BBD3D" w14:textId="77777777" w:rsidR="00460249" w:rsidRPr="00853B9F" w:rsidRDefault="00460249" w:rsidP="00460249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993" w:hanging="284"/>
        <w:jc w:val="left"/>
        <w:rPr>
          <w:rFonts w:ascii="Times New Roman" w:hAnsi="Times New Roman" w:cs="Times New Roman"/>
          <w:sz w:val="26"/>
          <w:szCs w:val="26"/>
        </w:rPr>
      </w:pPr>
      <w:r w:rsidRPr="00853B9F">
        <w:rPr>
          <w:rFonts w:ascii="Times New Roman" w:hAnsi="Times New Roman" w:cs="Times New Roman"/>
          <w:sz w:val="26"/>
          <w:szCs w:val="26"/>
        </w:rPr>
        <w:t>Азота (IV) диоксид (Азота диоксид) (4);</w:t>
      </w:r>
    </w:p>
    <w:p w14:paraId="57B7837B" w14:textId="77777777" w:rsidR="00460249" w:rsidRPr="00853B9F" w:rsidRDefault="00460249" w:rsidP="00460249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993" w:hanging="284"/>
        <w:jc w:val="left"/>
        <w:rPr>
          <w:rFonts w:ascii="Times New Roman" w:hAnsi="Times New Roman" w:cs="Times New Roman"/>
          <w:sz w:val="26"/>
          <w:szCs w:val="26"/>
        </w:rPr>
      </w:pPr>
      <w:r w:rsidRPr="00853B9F">
        <w:rPr>
          <w:rFonts w:ascii="Times New Roman" w:hAnsi="Times New Roman" w:cs="Times New Roman"/>
          <w:sz w:val="26"/>
          <w:szCs w:val="26"/>
        </w:rPr>
        <w:t>Азот (II) оксид (Азота оксид) (6);</w:t>
      </w:r>
    </w:p>
    <w:p w14:paraId="363BF9F9" w14:textId="77777777" w:rsidR="00460249" w:rsidRPr="00853B9F" w:rsidRDefault="00460249" w:rsidP="00460249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993" w:hanging="284"/>
        <w:jc w:val="left"/>
        <w:rPr>
          <w:rFonts w:ascii="Times New Roman" w:hAnsi="Times New Roman" w:cs="Times New Roman"/>
          <w:sz w:val="26"/>
          <w:szCs w:val="26"/>
        </w:rPr>
      </w:pPr>
      <w:r w:rsidRPr="00853B9F">
        <w:rPr>
          <w:rFonts w:ascii="Times New Roman" w:hAnsi="Times New Roman" w:cs="Times New Roman"/>
          <w:sz w:val="26"/>
          <w:szCs w:val="26"/>
        </w:rPr>
        <w:t>Углерод (Сажа, Углерод черный) (583);</w:t>
      </w:r>
    </w:p>
    <w:p w14:paraId="35F19BB3" w14:textId="77777777" w:rsidR="00460249" w:rsidRPr="00853B9F" w:rsidRDefault="00460249" w:rsidP="00460249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993" w:hanging="284"/>
        <w:jc w:val="left"/>
        <w:rPr>
          <w:rFonts w:ascii="Times New Roman" w:hAnsi="Times New Roman" w:cs="Times New Roman"/>
          <w:sz w:val="26"/>
          <w:szCs w:val="26"/>
        </w:rPr>
      </w:pPr>
      <w:r w:rsidRPr="00853B9F">
        <w:rPr>
          <w:rFonts w:ascii="Times New Roman" w:hAnsi="Times New Roman" w:cs="Times New Roman"/>
          <w:sz w:val="26"/>
          <w:szCs w:val="26"/>
        </w:rPr>
        <w:t>Сера диоксид (Ангидрид сернистый, Сернистый газ, Сера (IV) оксид) (516);</w:t>
      </w:r>
    </w:p>
    <w:p w14:paraId="10EEFE7E" w14:textId="77777777" w:rsidR="00460249" w:rsidRPr="00853B9F" w:rsidRDefault="00460249" w:rsidP="00460249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993" w:hanging="284"/>
        <w:jc w:val="left"/>
        <w:rPr>
          <w:rFonts w:ascii="Times New Roman" w:hAnsi="Times New Roman" w:cs="Times New Roman"/>
          <w:sz w:val="26"/>
          <w:szCs w:val="26"/>
        </w:rPr>
      </w:pPr>
      <w:r w:rsidRPr="00853B9F">
        <w:rPr>
          <w:rFonts w:ascii="Times New Roman" w:hAnsi="Times New Roman" w:cs="Times New Roman"/>
          <w:sz w:val="26"/>
          <w:szCs w:val="26"/>
        </w:rPr>
        <w:t>Сероводород (Дигидросульфид) (518);</w:t>
      </w:r>
    </w:p>
    <w:p w14:paraId="3BA5E0CB" w14:textId="77777777" w:rsidR="00460249" w:rsidRDefault="00460249" w:rsidP="00460249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993" w:hanging="284"/>
        <w:jc w:val="left"/>
        <w:rPr>
          <w:rFonts w:ascii="Times New Roman" w:hAnsi="Times New Roman" w:cs="Times New Roman"/>
          <w:sz w:val="26"/>
          <w:szCs w:val="26"/>
        </w:rPr>
      </w:pPr>
      <w:r w:rsidRPr="00853B9F">
        <w:rPr>
          <w:rFonts w:ascii="Times New Roman" w:hAnsi="Times New Roman" w:cs="Times New Roman"/>
          <w:sz w:val="26"/>
          <w:szCs w:val="26"/>
        </w:rPr>
        <w:t>Углерод оксид (Окись углерода, Угарный газ) (584);</w:t>
      </w:r>
    </w:p>
    <w:p w14:paraId="65ADAE5A" w14:textId="77777777" w:rsidR="00460249" w:rsidRDefault="00460249" w:rsidP="00460249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993" w:hanging="284"/>
        <w:jc w:val="left"/>
        <w:rPr>
          <w:rFonts w:ascii="Times New Roman" w:hAnsi="Times New Roman" w:cs="Times New Roman"/>
          <w:sz w:val="26"/>
          <w:szCs w:val="26"/>
        </w:rPr>
      </w:pPr>
      <w:r w:rsidRPr="001B60AB">
        <w:rPr>
          <w:rFonts w:ascii="Times New Roman" w:hAnsi="Times New Roman" w:cs="Times New Roman"/>
          <w:sz w:val="26"/>
          <w:szCs w:val="26"/>
        </w:rPr>
        <w:t>Фтористые газообразные соединения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53068E08" w14:textId="77777777" w:rsidR="00460249" w:rsidRPr="00853B9F" w:rsidRDefault="00460249" w:rsidP="00460249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993" w:hanging="284"/>
        <w:jc w:val="left"/>
        <w:rPr>
          <w:rFonts w:ascii="Times New Roman" w:hAnsi="Times New Roman" w:cs="Times New Roman"/>
          <w:sz w:val="26"/>
          <w:szCs w:val="26"/>
        </w:rPr>
      </w:pPr>
      <w:r w:rsidRPr="001B60AB">
        <w:rPr>
          <w:rFonts w:ascii="Times New Roman" w:hAnsi="Times New Roman" w:cs="Times New Roman"/>
          <w:sz w:val="26"/>
          <w:szCs w:val="26"/>
        </w:rPr>
        <w:t>Бенз/а/пирен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D83B2DB" w14:textId="77777777" w:rsidR="00460249" w:rsidRPr="00853B9F" w:rsidRDefault="00460249" w:rsidP="00460249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993" w:hanging="284"/>
        <w:jc w:val="left"/>
        <w:rPr>
          <w:rFonts w:ascii="Times New Roman" w:hAnsi="Times New Roman" w:cs="Times New Roman"/>
          <w:sz w:val="26"/>
          <w:szCs w:val="26"/>
        </w:rPr>
      </w:pPr>
      <w:r w:rsidRPr="00853B9F">
        <w:rPr>
          <w:rFonts w:ascii="Times New Roman" w:hAnsi="Times New Roman" w:cs="Times New Roman"/>
          <w:sz w:val="26"/>
          <w:szCs w:val="26"/>
        </w:rPr>
        <w:t>Формальдегид;</w:t>
      </w:r>
    </w:p>
    <w:p w14:paraId="00714F42" w14:textId="77777777" w:rsidR="00460249" w:rsidRPr="00853B9F" w:rsidRDefault="00460249" w:rsidP="00460249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993" w:hanging="284"/>
        <w:jc w:val="left"/>
        <w:rPr>
          <w:rFonts w:ascii="Times New Roman" w:hAnsi="Times New Roman" w:cs="Times New Roman"/>
          <w:sz w:val="26"/>
          <w:szCs w:val="26"/>
        </w:rPr>
      </w:pPr>
      <w:r w:rsidRPr="00853B9F">
        <w:rPr>
          <w:rFonts w:ascii="Times New Roman" w:hAnsi="Times New Roman" w:cs="Times New Roman"/>
          <w:sz w:val="26"/>
          <w:szCs w:val="26"/>
        </w:rPr>
        <w:t>Алканы С12-19 /в пересчете на С/ (Углеводороды предельные С12-С19 (в пересчете на С); Растворитель РПК-265П) (10);</w:t>
      </w:r>
    </w:p>
    <w:p w14:paraId="15FA4656" w14:textId="77777777" w:rsidR="00460249" w:rsidRPr="00853B9F" w:rsidRDefault="00460249" w:rsidP="00460249">
      <w:pPr>
        <w:pStyle w:val="a7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993" w:hanging="284"/>
        <w:rPr>
          <w:rFonts w:ascii="Times New Roman" w:hAnsi="Times New Roman" w:cs="Times New Roman"/>
          <w:sz w:val="26"/>
          <w:szCs w:val="26"/>
        </w:rPr>
      </w:pPr>
      <w:r w:rsidRPr="00853B9F">
        <w:rPr>
          <w:rFonts w:ascii="Times New Roman" w:hAnsi="Times New Roman" w:cs="Times New Roman"/>
          <w:sz w:val="26"/>
          <w:szCs w:val="26"/>
        </w:rPr>
        <w:t>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D68FCED" w14:textId="77777777" w:rsidR="00460249" w:rsidRPr="00557F53" w:rsidRDefault="00460249" w:rsidP="00460249">
      <w:pPr>
        <w:rPr>
          <w:rFonts w:ascii="Times New Roman" w:hAnsi="Times New Roman"/>
          <w:sz w:val="26"/>
          <w:szCs w:val="26"/>
        </w:rPr>
      </w:pPr>
      <w:r w:rsidRPr="00557F53">
        <w:rPr>
          <w:rFonts w:ascii="Times New Roman" w:hAnsi="Times New Roman"/>
          <w:sz w:val="26"/>
          <w:szCs w:val="26"/>
        </w:rPr>
        <w:t>Валовый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557F53">
        <w:rPr>
          <w:rFonts w:ascii="Times New Roman" w:hAnsi="Times New Roman"/>
          <w:sz w:val="26"/>
          <w:szCs w:val="26"/>
        </w:rPr>
        <w:t>выброс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557F53">
        <w:rPr>
          <w:rFonts w:ascii="Times New Roman" w:hAnsi="Times New Roman"/>
          <w:sz w:val="26"/>
          <w:szCs w:val="26"/>
        </w:rPr>
        <w:t>вредных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557F53">
        <w:rPr>
          <w:rFonts w:ascii="Times New Roman" w:hAnsi="Times New Roman"/>
          <w:sz w:val="26"/>
          <w:szCs w:val="26"/>
        </w:rPr>
        <w:t>веществ,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57F53">
        <w:rPr>
          <w:rFonts w:ascii="Times New Roman" w:hAnsi="Times New Roman"/>
          <w:sz w:val="26"/>
          <w:szCs w:val="26"/>
        </w:rPr>
        <w:t>отходящих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557F53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557F53">
        <w:rPr>
          <w:rFonts w:ascii="Times New Roman" w:hAnsi="Times New Roman"/>
          <w:sz w:val="26"/>
          <w:szCs w:val="26"/>
        </w:rPr>
        <w:t>стационарных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557F53">
        <w:rPr>
          <w:rFonts w:ascii="Times New Roman" w:hAnsi="Times New Roman"/>
          <w:sz w:val="26"/>
          <w:szCs w:val="26"/>
        </w:rPr>
        <w:t>источников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557F53">
        <w:rPr>
          <w:rFonts w:ascii="Times New Roman" w:hAnsi="Times New Roman"/>
          <w:sz w:val="26"/>
          <w:szCs w:val="26"/>
        </w:rPr>
        <w:t>загрязнения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557F53">
        <w:rPr>
          <w:rFonts w:ascii="Times New Roman" w:hAnsi="Times New Roman"/>
          <w:sz w:val="26"/>
          <w:szCs w:val="26"/>
        </w:rPr>
        <w:t>атмосферы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557F53">
        <w:rPr>
          <w:rFonts w:ascii="Times New Roman" w:hAnsi="Times New Roman"/>
          <w:sz w:val="26"/>
          <w:szCs w:val="26"/>
        </w:rPr>
        <w:t>предприятия,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57F53">
        <w:rPr>
          <w:rFonts w:ascii="Times New Roman" w:hAnsi="Times New Roman"/>
          <w:sz w:val="26"/>
          <w:szCs w:val="26"/>
        </w:rPr>
        <w:t>составит:</w:t>
      </w:r>
    </w:p>
    <w:p w14:paraId="7FBBF177" w14:textId="77777777" w:rsidR="00460249" w:rsidRDefault="00460249" w:rsidP="00460249">
      <w:pPr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EC7B77">
        <w:rPr>
          <w:rFonts w:ascii="Times New Roman" w:eastAsia="Times New Roman" w:hAnsi="Times New Roman" w:cs="Times New Roman"/>
          <w:sz w:val="26"/>
          <w:szCs w:val="26"/>
        </w:rPr>
        <w:t>- 2026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 xml:space="preserve">г. – </w:t>
      </w:r>
      <w:r w:rsidRPr="001B60AB">
        <w:rPr>
          <w:rFonts w:ascii="Times New Roman" w:eastAsia="Times New Roman" w:hAnsi="Times New Roman" w:cs="Times New Roman"/>
          <w:sz w:val="26"/>
          <w:szCs w:val="26"/>
        </w:rPr>
        <w:t>590,0562831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>т/год;</w:t>
      </w:r>
    </w:p>
    <w:p w14:paraId="682B50D3" w14:textId="77777777" w:rsidR="00460249" w:rsidRPr="00EC7B77" w:rsidRDefault="00460249" w:rsidP="00460249">
      <w:pPr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EC7B77">
        <w:rPr>
          <w:rFonts w:ascii="Times New Roman" w:eastAsia="Times New Roman" w:hAnsi="Times New Roman" w:cs="Times New Roman"/>
          <w:sz w:val="26"/>
          <w:szCs w:val="26"/>
        </w:rPr>
        <w:t>- 20</w:t>
      </w:r>
      <w:r>
        <w:rPr>
          <w:rFonts w:ascii="Times New Roman" w:eastAsia="Times New Roman" w:hAnsi="Times New Roman" w:cs="Times New Roman"/>
          <w:sz w:val="26"/>
          <w:szCs w:val="26"/>
        </w:rPr>
        <w:t>27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 xml:space="preserve"> г. – </w:t>
      </w:r>
      <w:r w:rsidRPr="001B60AB">
        <w:rPr>
          <w:rFonts w:ascii="Times New Roman" w:eastAsia="Times New Roman" w:hAnsi="Times New Roman" w:cs="Times New Roman"/>
          <w:sz w:val="26"/>
          <w:szCs w:val="26"/>
        </w:rPr>
        <w:t>658,9724725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>т/год.</w:t>
      </w:r>
    </w:p>
    <w:p w14:paraId="60C88C63" w14:textId="77777777" w:rsidR="00460249" w:rsidRPr="00EC7B77" w:rsidRDefault="00460249" w:rsidP="00460249">
      <w:pPr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EC7B77">
        <w:rPr>
          <w:rFonts w:ascii="Times New Roman" w:eastAsia="Times New Roman" w:hAnsi="Times New Roman" w:cs="Times New Roman"/>
          <w:sz w:val="26"/>
          <w:szCs w:val="26"/>
        </w:rPr>
        <w:t>- 20</w:t>
      </w:r>
      <w:r>
        <w:rPr>
          <w:rFonts w:ascii="Times New Roman" w:eastAsia="Times New Roman" w:hAnsi="Times New Roman" w:cs="Times New Roman"/>
          <w:sz w:val="26"/>
          <w:szCs w:val="26"/>
        </w:rPr>
        <w:t>28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 xml:space="preserve"> г. – </w:t>
      </w:r>
      <w:r w:rsidRPr="001B60AB">
        <w:rPr>
          <w:rFonts w:ascii="Times New Roman" w:eastAsia="Times New Roman" w:hAnsi="Times New Roman" w:cs="Times New Roman"/>
          <w:sz w:val="26"/>
          <w:szCs w:val="26"/>
        </w:rPr>
        <w:t>732,8069833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>т/год.</w:t>
      </w:r>
    </w:p>
    <w:p w14:paraId="08BE94B9" w14:textId="77777777" w:rsidR="00460249" w:rsidRPr="00EC7B77" w:rsidRDefault="00460249" w:rsidP="00460249">
      <w:pPr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EC7B77">
        <w:rPr>
          <w:rFonts w:ascii="Times New Roman" w:eastAsia="Times New Roman" w:hAnsi="Times New Roman" w:cs="Times New Roman"/>
          <w:sz w:val="26"/>
          <w:szCs w:val="26"/>
        </w:rPr>
        <w:t>- 20</w:t>
      </w:r>
      <w:r>
        <w:rPr>
          <w:rFonts w:ascii="Times New Roman" w:eastAsia="Times New Roman" w:hAnsi="Times New Roman" w:cs="Times New Roman"/>
          <w:sz w:val="26"/>
          <w:szCs w:val="26"/>
        </w:rPr>
        <w:t>29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 xml:space="preserve"> г. – </w:t>
      </w:r>
      <w:r w:rsidRPr="001B60AB">
        <w:rPr>
          <w:rFonts w:ascii="Times New Roman" w:eastAsia="Times New Roman" w:hAnsi="Times New Roman" w:cs="Times New Roman"/>
          <w:sz w:val="26"/>
          <w:szCs w:val="26"/>
        </w:rPr>
        <w:t>752,8100541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>т/год.</w:t>
      </w:r>
    </w:p>
    <w:p w14:paraId="125C401F" w14:textId="77777777" w:rsidR="00460249" w:rsidRPr="00EC7B77" w:rsidRDefault="00460249" w:rsidP="00460249">
      <w:pPr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EC7B77">
        <w:rPr>
          <w:rFonts w:ascii="Times New Roman" w:eastAsia="Times New Roman" w:hAnsi="Times New Roman" w:cs="Times New Roman"/>
          <w:sz w:val="26"/>
          <w:szCs w:val="26"/>
        </w:rPr>
        <w:t>- 20</w:t>
      </w:r>
      <w:r>
        <w:rPr>
          <w:rFonts w:ascii="Times New Roman" w:eastAsia="Times New Roman" w:hAnsi="Times New Roman" w:cs="Times New Roman"/>
          <w:sz w:val="26"/>
          <w:szCs w:val="26"/>
        </w:rPr>
        <w:t>30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 xml:space="preserve"> г. – </w:t>
      </w:r>
      <w:r w:rsidRPr="001B60AB">
        <w:rPr>
          <w:rFonts w:ascii="Times New Roman" w:eastAsia="Times New Roman" w:hAnsi="Times New Roman" w:cs="Times New Roman"/>
          <w:sz w:val="26"/>
          <w:szCs w:val="26"/>
        </w:rPr>
        <w:t>752,7093336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>т/год.</w:t>
      </w:r>
    </w:p>
    <w:p w14:paraId="7814A09A" w14:textId="77777777" w:rsidR="00460249" w:rsidRPr="00EC7B77" w:rsidRDefault="00460249" w:rsidP="00460249">
      <w:pPr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EC7B77">
        <w:rPr>
          <w:rFonts w:ascii="Times New Roman" w:eastAsia="Times New Roman" w:hAnsi="Times New Roman" w:cs="Times New Roman"/>
          <w:sz w:val="26"/>
          <w:szCs w:val="26"/>
        </w:rPr>
        <w:t>- 20</w:t>
      </w:r>
      <w:r>
        <w:rPr>
          <w:rFonts w:ascii="Times New Roman" w:eastAsia="Times New Roman" w:hAnsi="Times New Roman" w:cs="Times New Roman"/>
          <w:sz w:val="26"/>
          <w:szCs w:val="26"/>
        </w:rPr>
        <w:t>31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 xml:space="preserve"> г. – </w:t>
      </w:r>
      <w:r w:rsidRPr="001B60AB">
        <w:rPr>
          <w:rFonts w:ascii="Times New Roman" w:eastAsia="Times New Roman" w:hAnsi="Times New Roman" w:cs="Times New Roman"/>
          <w:sz w:val="26"/>
          <w:szCs w:val="26"/>
        </w:rPr>
        <w:t>885,9338583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>т/год.</w:t>
      </w:r>
    </w:p>
    <w:p w14:paraId="4A622EC1" w14:textId="77777777" w:rsidR="00460249" w:rsidRPr="00EC7B77" w:rsidRDefault="00460249" w:rsidP="00460249">
      <w:pPr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EC7B77">
        <w:rPr>
          <w:rFonts w:ascii="Times New Roman" w:eastAsia="Times New Roman" w:hAnsi="Times New Roman" w:cs="Times New Roman"/>
          <w:sz w:val="26"/>
          <w:szCs w:val="26"/>
        </w:rPr>
        <w:t>- 20</w:t>
      </w:r>
      <w:r>
        <w:rPr>
          <w:rFonts w:ascii="Times New Roman" w:eastAsia="Times New Roman" w:hAnsi="Times New Roman" w:cs="Times New Roman"/>
          <w:sz w:val="26"/>
          <w:szCs w:val="26"/>
        </w:rPr>
        <w:t>32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 xml:space="preserve"> г. – </w:t>
      </w:r>
      <w:r w:rsidRPr="001B60AB">
        <w:rPr>
          <w:rFonts w:ascii="Times New Roman" w:eastAsia="Times New Roman" w:hAnsi="Times New Roman" w:cs="Times New Roman"/>
          <w:sz w:val="26"/>
          <w:szCs w:val="26"/>
        </w:rPr>
        <w:t>793,927316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>т/год.</w:t>
      </w:r>
    </w:p>
    <w:p w14:paraId="33A870DD" w14:textId="77777777" w:rsidR="00460249" w:rsidRPr="00EC7B77" w:rsidRDefault="00460249" w:rsidP="00460249">
      <w:pPr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EC7B77">
        <w:rPr>
          <w:rFonts w:ascii="Times New Roman" w:eastAsia="Times New Roman" w:hAnsi="Times New Roman" w:cs="Times New Roman"/>
          <w:sz w:val="26"/>
          <w:szCs w:val="26"/>
        </w:rPr>
        <w:t>- 20</w:t>
      </w:r>
      <w:r>
        <w:rPr>
          <w:rFonts w:ascii="Times New Roman" w:eastAsia="Times New Roman" w:hAnsi="Times New Roman" w:cs="Times New Roman"/>
          <w:sz w:val="26"/>
          <w:szCs w:val="26"/>
        </w:rPr>
        <w:t>33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 xml:space="preserve"> г. – </w:t>
      </w:r>
      <w:r w:rsidRPr="001B60AB">
        <w:rPr>
          <w:rFonts w:ascii="Times New Roman" w:eastAsia="Times New Roman" w:hAnsi="Times New Roman" w:cs="Times New Roman"/>
          <w:sz w:val="26"/>
          <w:szCs w:val="26"/>
        </w:rPr>
        <w:t>863,1355325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>т/год.</w:t>
      </w:r>
    </w:p>
    <w:p w14:paraId="5FFEA473" w14:textId="77777777" w:rsidR="00460249" w:rsidRPr="00EC7B77" w:rsidRDefault="00460249" w:rsidP="00460249">
      <w:pPr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EC7B77">
        <w:rPr>
          <w:rFonts w:ascii="Times New Roman" w:eastAsia="Times New Roman" w:hAnsi="Times New Roman" w:cs="Times New Roman"/>
          <w:sz w:val="26"/>
          <w:szCs w:val="26"/>
        </w:rPr>
        <w:t>- 20</w:t>
      </w:r>
      <w:r>
        <w:rPr>
          <w:rFonts w:ascii="Times New Roman" w:eastAsia="Times New Roman" w:hAnsi="Times New Roman" w:cs="Times New Roman"/>
          <w:sz w:val="26"/>
          <w:szCs w:val="26"/>
        </w:rPr>
        <w:t>34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 xml:space="preserve"> г. – </w:t>
      </w:r>
      <w:r w:rsidRPr="001B60AB">
        <w:rPr>
          <w:rFonts w:ascii="Times New Roman" w:eastAsia="Times New Roman" w:hAnsi="Times New Roman" w:cs="Times New Roman"/>
          <w:sz w:val="26"/>
          <w:szCs w:val="26"/>
        </w:rPr>
        <w:t>885,1418028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>т/год.</w:t>
      </w:r>
    </w:p>
    <w:p w14:paraId="46F7CBA2" w14:textId="77777777" w:rsidR="00460249" w:rsidRPr="00EC7B77" w:rsidRDefault="00460249" w:rsidP="00460249">
      <w:pPr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EC7B77">
        <w:rPr>
          <w:rFonts w:ascii="Times New Roman" w:eastAsia="Times New Roman" w:hAnsi="Times New Roman" w:cs="Times New Roman"/>
          <w:sz w:val="26"/>
          <w:szCs w:val="26"/>
        </w:rPr>
        <w:t>- 20</w:t>
      </w:r>
      <w:r>
        <w:rPr>
          <w:rFonts w:ascii="Times New Roman" w:eastAsia="Times New Roman" w:hAnsi="Times New Roman" w:cs="Times New Roman"/>
          <w:sz w:val="26"/>
          <w:szCs w:val="26"/>
        </w:rPr>
        <w:t>35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 xml:space="preserve"> г. – </w:t>
      </w:r>
      <w:r w:rsidRPr="001B60AB">
        <w:rPr>
          <w:rFonts w:ascii="Times New Roman" w:eastAsia="Times New Roman" w:hAnsi="Times New Roman" w:cs="Times New Roman"/>
          <w:sz w:val="26"/>
          <w:szCs w:val="26"/>
        </w:rPr>
        <w:t>925,5224521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C7B77">
        <w:rPr>
          <w:rFonts w:ascii="Times New Roman" w:eastAsia="Times New Roman" w:hAnsi="Times New Roman" w:cs="Times New Roman"/>
          <w:sz w:val="26"/>
          <w:szCs w:val="26"/>
        </w:rPr>
        <w:t>т/год.</w:t>
      </w:r>
    </w:p>
    <w:p w14:paraId="7A24B813" w14:textId="6A78D3B7" w:rsidR="005053B9" w:rsidRPr="00460249" w:rsidRDefault="005053B9" w:rsidP="003D6DFA">
      <w:pPr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460249">
        <w:rPr>
          <w:rFonts w:ascii="Times New Roman" w:eastAsia="Times New Roman" w:hAnsi="Times New Roman" w:cs="Times New Roman"/>
          <w:sz w:val="26"/>
          <w:szCs w:val="26"/>
        </w:rPr>
        <w:t xml:space="preserve">Выбросы вредных веществ в атмосферный воздух при работе передвижных источников (автотранспорт и техника) не нормируются, учитываются только при расчете рассеивания. Уровень загрязнения атмосферного воздуха от передвижных источников будет зависеть от количества сожженного топлива. </w:t>
      </w:r>
    </w:p>
    <w:p w14:paraId="0A850ACF" w14:textId="77777777" w:rsidR="005053B9" w:rsidRPr="00460249" w:rsidRDefault="005053B9" w:rsidP="005053B9">
      <w:pPr>
        <w:contextualSpacing/>
        <w:rPr>
          <w:rFonts w:ascii="Times New Roman" w:hAnsi="Times New Roman"/>
          <w:sz w:val="26"/>
          <w:szCs w:val="26"/>
        </w:rPr>
      </w:pPr>
      <w:r w:rsidRPr="00460249">
        <w:rPr>
          <w:rFonts w:ascii="Times New Roman" w:hAnsi="Times New Roman"/>
          <w:sz w:val="26"/>
          <w:szCs w:val="26"/>
        </w:rPr>
        <w:t>Характеристики и параметры воздействия на окружающую среду определялись в соответствии с планом горных работ и предоставленными исходными данными на разработку проектной документации.</w:t>
      </w:r>
    </w:p>
    <w:p w14:paraId="3A635A5F" w14:textId="2CFC5DD3" w:rsidR="005053B9" w:rsidRPr="00460249" w:rsidRDefault="005053B9" w:rsidP="005053B9">
      <w:pPr>
        <w:rPr>
          <w:rFonts w:ascii="Times New Roman" w:hAnsi="Times New Roman"/>
          <w:sz w:val="26"/>
          <w:szCs w:val="26"/>
        </w:rPr>
      </w:pPr>
      <w:r w:rsidRPr="00460249">
        <w:rPr>
          <w:rFonts w:ascii="Times New Roman" w:hAnsi="Times New Roman"/>
          <w:sz w:val="26"/>
          <w:szCs w:val="26"/>
        </w:rPr>
        <w:t>Объем изложения достаточен для анализа принятых решений и обеспечения охраны окружающей среды от негативного воздействия объекта исследования на компоненты окружающей среды.</w:t>
      </w:r>
    </w:p>
    <w:p w14:paraId="555F3584" w14:textId="77777777" w:rsidR="005053B9" w:rsidRPr="005053B9" w:rsidRDefault="005053B9" w:rsidP="005053B9">
      <w:pPr>
        <w:rPr>
          <w:sz w:val="28"/>
          <w:szCs w:val="28"/>
          <w:lang w:eastAsia="ru-RU"/>
        </w:rPr>
      </w:pPr>
    </w:p>
    <w:p w14:paraId="59DCB19D" w14:textId="2EE3A858" w:rsidR="004E5F6D" w:rsidRPr="007D63A0" w:rsidRDefault="005053B9" w:rsidP="005053B9">
      <w:pPr>
        <w:pStyle w:val="2"/>
        <w:spacing w:before="0" w:after="0"/>
        <w:rPr>
          <w:b/>
          <w:bCs/>
        </w:rPr>
      </w:pPr>
      <w:bookmarkStart w:id="8" w:name="_Toc234852537"/>
      <w:r w:rsidRPr="005053B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2.1</w:t>
      </w:r>
      <w:r w:rsidR="007D63A0" w:rsidRPr="005053B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М</w:t>
      </w:r>
      <w:r w:rsidR="004E5F6D" w:rsidRPr="005053B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аркерные загрязняющие вещества, образующиеся на объектах технологического нормирования в соответствии с заключением на основании справочников НДТ и их мониторинг</w:t>
      </w:r>
      <w:bookmarkEnd w:id="8"/>
    </w:p>
    <w:p w14:paraId="338A2A36" w14:textId="77777777" w:rsidR="00460249" w:rsidRPr="00460249" w:rsidRDefault="00460249" w:rsidP="00460249">
      <w:pPr>
        <w:tabs>
          <w:tab w:val="left" w:pos="993"/>
        </w:tabs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Маркерные загрязняющие вещества – наиболее значимые загрязняющие вещества, характерные для технологических процессов добычи угля открытым способом, по которым осуществляется оценка воздействия объекта на окружающую среду и контроль эффективности природоохранных мероприятий.</w:t>
      </w:r>
    </w:p>
    <w:p w14:paraId="56823674" w14:textId="77777777" w:rsidR="00460249" w:rsidRPr="00460249" w:rsidRDefault="00460249" w:rsidP="00460249">
      <w:pPr>
        <w:tabs>
          <w:tab w:val="left" w:pos="993"/>
        </w:tabs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Основными маркерными загрязняющими веществами, образующимися при эксплуатации угольного разреза, являются:</w:t>
      </w:r>
    </w:p>
    <w:p w14:paraId="5C6FDC00" w14:textId="77777777" w:rsidR="00460249" w:rsidRPr="00460249" w:rsidRDefault="00460249" w:rsidP="00460249">
      <w:pPr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пыль неорганическая с содержанием диоксида кремния (SiO₂) 20–70 %</w:t>
      </w:r>
      <w:r w:rsidRPr="0046024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– образуется при выполнении вскрышных и добычных работ, бурении, буровзрывных работах, погрузочно-разгрузочных операциях, транспортировке горной массы, формировании внешнего отвала и эксплуатации угольного склада; </w:t>
      </w:r>
    </w:p>
    <w:p w14:paraId="4A57E05D" w14:textId="77777777" w:rsidR="00460249" w:rsidRPr="00460249" w:rsidRDefault="00460249" w:rsidP="00460249">
      <w:pPr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углерода оксид (CO)</w:t>
      </w:r>
      <w:r w:rsidRPr="0046024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– образуется при работе двигателей внутреннего сгорания карьерной техники и автомобильного транспорта, а также при проведении буровзрывных работ; </w:t>
      </w:r>
    </w:p>
    <w:p w14:paraId="28472CFF" w14:textId="77777777" w:rsidR="00460249" w:rsidRPr="00460249" w:rsidRDefault="00460249" w:rsidP="00460249">
      <w:pPr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азота диоксид (NO₂) и азота оксид (NO)</w:t>
      </w:r>
      <w:r w:rsidRPr="0046024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– образуются при эксплуатации дизельной горнотранспортной техники и выполнении буровзрывных работ; </w:t>
      </w:r>
    </w:p>
    <w:p w14:paraId="4D960AFA" w14:textId="77777777" w:rsidR="00460249" w:rsidRPr="00460249" w:rsidRDefault="00460249" w:rsidP="00460249">
      <w:pPr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диоксид серы (SO₂)</w:t>
      </w:r>
      <w:r w:rsidRPr="0046024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– выделяется с отработавшими газами дизельных двигателей карьерной техники; </w:t>
      </w:r>
    </w:p>
    <w:p w14:paraId="102FF895" w14:textId="77777777" w:rsidR="00460249" w:rsidRPr="00460249" w:rsidRDefault="00460249" w:rsidP="00460249">
      <w:pPr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углеводороды (по керосину) и сажа</w:t>
      </w:r>
      <w:r w:rsidRPr="0046024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– образуются при эксплуатации техники с дизельными двигателями. </w:t>
      </w:r>
    </w:p>
    <w:p w14:paraId="1B6024DA" w14:textId="77777777" w:rsidR="00460249" w:rsidRPr="00460249" w:rsidRDefault="00460249" w:rsidP="00460249">
      <w:pPr>
        <w:tabs>
          <w:tab w:val="left" w:pos="993"/>
        </w:tabs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6024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Мониторинг маркерных загрязняющих веществ осуществляется в соответствии с Программой производственного экологического контроля. Контроль включает расчетные и инструментальные методы определения выбросов загрязняющих веществ от организованных и неорганизованных источников, а также наблюдения за состоянием атмосферного воздуха на границе области воздействия. Мониторинг проводится аккредитованной лабораторией с периодичностью, установленной Программой производственного экологического контроля.</w:t>
      </w:r>
    </w:p>
    <w:p w14:paraId="1E3289E6" w14:textId="77777777" w:rsidR="005053B9" w:rsidRDefault="005053B9" w:rsidP="004E5F6D"/>
    <w:p w14:paraId="0296B67F" w14:textId="77DD6489" w:rsidR="004E5F6D" w:rsidRPr="004E5F6D" w:rsidRDefault="004E5F6D" w:rsidP="00460249">
      <w:pPr>
        <w:pStyle w:val="1"/>
        <w:spacing w:before="0" w:after="0"/>
      </w:pPr>
      <w:bookmarkStart w:id="9" w:name="_Toc234852538"/>
      <w:r w:rsidRPr="00A964F0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  <w14:ligatures w14:val="none"/>
        </w:rPr>
        <w:t>3</w:t>
      </w:r>
      <w:r w:rsidR="00A964F0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  <w14:ligatures w14:val="none"/>
        </w:rPr>
        <w:t>.</w:t>
      </w:r>
      <w:r w:rsidRPr="00A964F0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  <w14:ligatures w14:val="none"/>
        </w:rPr>
        <w:t xml:space="preserve"> </w:t>
      </w:r>
      <w:r w:rsidR="00A964F0" w:rsidRPr="00A964F0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  <w14:ligatures w14:val="none"/>
        </w:rPr>
        <w:t>ОПРЕДЕЛЕНИЕ, А ТАКЖЕ ОБОСНОВАНИЕ ТЕХНОЛОГИЧЕСКИХ НОРМАТИВОВ</w:t>
      </w:r>
      <w:bookmarkEnd w:id="9"/>
    </w:p>
    <w:p w14:paraId="336582EC" w14:textId="191305CC" w:rsidR="00040F19" w:rsidRPr="00DB7417" w:rsidRDefault="00DB7417" w:rsidP="00460249">
      <w:pPr>
        <w:rPr>
          <w:rFonts w:ascii="Times New Roman" w:hAnsi="Times New Roman"/>
          <w:sz w:val="28"/>
          <w:szCs w:val="28"/>
        </w:rPr>
      </w:pPr>
      <w:r w:rsidRPr="00DB7417">
        <w:rPr>
          <w:rFonts w:ascii="Times New Roman" w:hAnsi="Times New Roman"/>
          <w:sz w:val="28"/>
          <w:szCs w:val="28"/>
        </w:rPr>
        <w:t>Нижеприведенной таблице</w:t>
      </w:r>
      <w:r w:rsidR="00501EEA">
        <w:rPr>
          <w:rFonts w:ascii="Times New Roman" w:hAnsi="Times New Roman"/>
          <w:sz w:val="28"/>
          <w:szCs w:val="28"/>
        </w:rPr>
        <w:t xml:space="preserve"> предусмотрены технологические нормативы.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BA42E68" w14:textId="77777777" w:rsidR="004E5F6D" w:rsidRDefault="004E5F6D" w:rsidP="00460249"/>
    <w:p w14:paraId="32AD81ED" w14:textId="77777777" w:rsidR="004E5F6D" w:rsidRDefault="004E5F6D">
      <w:pPr>
        <w:sectPr w:rsidR="004E5F6D" w:rsidSect="00460249">
          <w:pgSz w:w="11910" w:h="16840"/>
          <w:pgMar w:top="426" w:right="850" w:bottom="1134" w:left="1701" w:header="397" w:footer="992" w:gutter="0"/>
          <w:cols w:space="708"/>
          <w:docGrid w:linePitch="299"/>
        </w:sectPr>
      </w:pPr>
    </w:p>
    <w:p w14:paraId="4ED5D130" w14:textId="77777777" w:rsidR="004E5F6D" w:rsidRPr="00836B90" w:rsidRDefault="004E5F6D">
      <w:pPr>
        <w:rPr>
          <w:rFonts w:ascii="Times New Roman" w:hAnsi="Times New Roman" w:cs="Times New Roman"/>
          <w:sz w:val="28"/>
          <w:szCs w:val="28"/>
        </w:rPr>
      </w:pPr>
    </w:p>
    <w:p w14:paraId="772443C3" w14:textId="77777777" w:rsidR="004E5F6D" w:rsidRPr="00836B90" w:rsidRDefault="004E5F6D" w:rsidP="004E5F6D">
      <w:pPr>
        <w:jc w:val="right"/>
        <w:rPr>
          <w:rFonts w:ascii="Times New Roman" w:hAnsi="Times New Roman" w:cs="Times New Roman"/>
          <w:sz w:val="28"/>
          <w:szCs w:val="28"/>
        </w:rPr>
      </w:pPr>
      <w:r w:rsidRPr="00836B90">
        <w:rPr>
          <w:rFonts w:ascii="Times New Roman" w:hAnsi="Times New Roman" w:cs="Times New Roman"/>
          <w:sz w:val="28"/>
          <w:szCs w:val="28"/>
        </w:rPr>
        <w:t>Приложение</w:t>
      </w:r>
    </w:p>
    <w:p w14:paraId="46E58F86" w14:textId="77777777" w:rsidR="004E5F6D" w:rsidRPr="00836B90" w:rsidRDefault="004E5F6D" w:rsidP="004E5F6D">
      <w:pPr>
        <w:jc w:val="right"/>
        <w:rPr>
          <w:rFonts w:ascii="Times New Roman" w:hAnsi="Times New Roman" w:cs="Times New Roman"/>
          <w:sz w:val="28"/>
          <w:szCs w:val="28"/>
        </w:rPr>
      </w:pPr>
      <w:r w:rsidRPr="00836B90">
        <w:rPr>
          <w:rFonts w:ascii="Times New Roman" w:hAnsi="Times New Roman" w:cs="Times New Roman"/>
          <w:sz w:val="28"/>
          <w:szCs w:val="28"/>
        </w:rPr>
        <w:t>к Правилам разработки</w:t>
      </w:r>
    </w:p>
    <w:p w14:paraId="14ABBA68" w14:textId="07C5B60C" w:rsidR="004E5F6D" w:rsidRPr="00836B90" w:rsidRDefault="004E5F6D" w:rsidP="004E5F6D">
      <w:pPr>
        <w:jc w:val="right"/>
        <w:rPr>
          <w:rFonts w:ascii="Times New Roman" w:hAnsi="Times New Roman" w:cs="Times New Roman"/>
          <w:sz w:val="28"/>
          <w:szCs w:val="28"/>
        </w:rPr>
      </w:pPr>
      <w:r w:rsidRPr="00836B90">
        <w:rPr>
          <w:rFonts w:ascii="Times New Roman" w:hAnsi="Times New Roman" w:cs="Times New Roman"/>
          <w:sz w:val="28"/>
          <w:szCs w:val="28"/>
        </w:rPr>
        <w:t>технологических нормативов</w:t>
      </w:r>
    </w:p>
    <w:p w14:paraId="2FC576C8" w14:textId="77777777" w:rsidR="004E5F6D" w:rsidRPr="00836B90" w:rsidRDefault="004E5F6D" w:rsidP="004E5F6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F4D029" w14:textId="2DC9ACE0" w:rsidR="004E5F6D" w:rsidRPr="00836B90" w:rsidRDefault="004E5F6D" w:rsidP="00287A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6B90">
        <w:rPr>
          <w:rFonts w:ascii="Times New Roman" w:hAnsi="Times New Roman" w:cs="Times New Roman"/>
          <w:b/>
          <w:bCs/>
          <w:sz w:val="28"/>
          <w:szCs w:val="28"/>
        </w:rPr>
        <w:t>Обоснование показателей технологического нормирования</w:t>
      </w:r>
    </w:p>
    <w:p w14:paraId="706C7405" w14:textId="77777777" w:rsidR="00287AA4" w:rsidRPr="00836B90" w:rsidRDefault="00287AA4" w:rsidP="00287A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C15322" w14:textId="77777777" w:rsidR="004E5F6D" w:rsidRPr="00836B90" w:rsidRDefault="004E5F6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3329"/>
        <w:gridCol w:w="2669"/>
        <w:gridCol w:w="1222"/>
        <w:gridCol w:w="1435"/>
        <w:gridCol w:w="1948"/>
        <w:gridCol w:w="1984"/>
        <w:gridCol w:w="1843"/>
      </w:tblGrid>
      <w:tr w:rsidR="004E5F6D" w:rsidRPr="00E23FF3" w14:paraId="09171199" w14:textId="77777777" w:rsidTr="00E23FF3">
        <w:tc>
          <w:tcPr>
            <w:tcW w:w="49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EC3664A" w14:textId="77777777" w:rsidR="004E5F6D" w:rsidRPr="00E23FF3" w:rsidRDefault="004E5F6D" w:rsidP="00E23FF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32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93822C4" w14:textId="77777777" w:rsidR="004E5F6D" w:rsidRPr="00E23FF3" w:rsidRDefault="004E5F6D" w:rsidP="00E23FF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технологического процесса и/или оборудования</w:t>
            </w:r>
          </w:p>
        </w:tc>
        <w:tc>
          <w:tcPr>
            <w:tcW w:w="26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99A72AC" w14:textId="77777777" w:rsidR="004E5F6D" w:rsidRPr="00E23FF3" w:rsidRDefault="004E5F6D" w:rsidP="00E23FF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техники</w:t>
            </w:r>
          </w:p>
        </w:tc>
        <w:tc>
          <w:tcPr>
            <w:tcW w:w="122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52E1689" w14:textId="77777777" w:rsidR="004E5F6D" w:rsidRPr="00E23FF3" w:rsidRDefault="004E5F6D" w:rsidP="00E23FF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</w:t>
            </w:r>
          </w:p>
        </w:tc>
        <w:tc>
          <w:tcPr>
            <w:tcW w:w="143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4236EBF" w14:textId="77777777" w:rsidR="004E5F6D" w:rsidRPr="00E23FF3" w:rsidRDefault="004E5F6D" w:rsidP="00E23FF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Маркерные вещества</w:t>
            </w:r>
          </w:p>
        </w:tc>
        <w:tc>
          <w:tcPr>
            <w:tcW w:w="19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E5C5B38" w14:textId="60D2221F" w:rsidR="004E5F6D" w:rsidRPr="00E23FF3" w:rsidRDefault="004E5F6D" w:rsidP="00E23FF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Текущая величина, миллиграмм/нанометр</w:t>
            </w:r>
            <w:r w:rsidRPr="00E23FF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="00E23FF3" w:rsidRPr="00E23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3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(мг/дм</w:t>
            </w:r>
            <w:r w:rsidRPr="00E23FF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E23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8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8245846" w14:textId="4E1D0A93" w:rsidR="004E5F6D" w:rsidRPr="00E23FF3" w:rsidRDefault="004E5F6D" w:rsidP="00E23FF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Пороговая величина миллиграмм/нанометр</w:t>
            </w:r>
            <w:r w:rsidRPr="00E23FF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="00E23FF3" w:rsidRPr="00E23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3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(мг/дм</w:t>
            </w:r>
            <w:r w:rsidRPr="00E23FF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E23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55B429B" w14:textId="77777777" w:rsidR="004E5F6D" w:rsidRPr="00E23FF3" w:rsidRDefault="004E5F6D" w:rsidP="00E23FF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Соответствие наилучшими доступными техниками</w:t>
            </w:r>
          </w:p>
        </w:tc>
      </w:tr>
      <w:tr w:rsidR="00E23FF3" w:rsidRPr="00E23FF3" w14:paraId="4E4A678C" w14:textId="77777777" w:rsidTr="00E23FF3">
        <w:trPr>
          <w:trHeight w:val="51"/>
        </w:trPr>
        <w:tc>
          <w:tcPr>
            <w:tcW w:w="49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F3E8D" w14:textId="50D1BD29" w:rsidR="00E23FF3" w:rsidRPr="00E23FF3" w:rsidRDefault="00E81AED" w:rsidP="00E23F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FAB05" w14:textId="6A7379B6" w:rsidR="00E23FF3" w:rsidRPr="00E23FF3" w:rsidRDefault="00573622" w:rsidP="00E23F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Горно-капитальные работы на карьере (добыча </w:t>
            </w:r>
            <w:r w:rsidR="00460249">
              <w:rPr>
                <w:rFonts w:ascii="Times New Roman" w:hAnsi="Times New Roman" w:cs="Times New Roman"/>
                <w:sz w:val="24"/>
                <w:szCs w:val="24"/>
              </w:rPr>
              <w:t>каменного угля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6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569B41" w14:textId="77777777" w:rsidR="00E23FF3" w:rsidRDefault="00D03C42" w:rsidP="00E23F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20971105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5.1.1. </w:t>
            </w:r>
            <w:r w:rsidRPr="00D03C42">
              <w:rPr>
                <w:rFonts w:ascii="Times New Roman" w:hAnsi="Times New Roman" w:cs="Times New Roman"/>
                <w:sz w:val="24"/>
                <w:szCs w:val="24"/>
              </w:rPr>
              <w:t>Автоматизированные системы управления горнотранспортным оборудованием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C0CC22" w14:textId="00DCC8DB" w:rsidR="00D03C42" w:rsidRPr="00E23FF3" w:rsidRDefault="00573622" w:rsidP="00E23F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22">
              <w:rPr>
                <w:rFonts w:ascii="Times New Roman" w:hAnsi="Times New Roman" w:cs="Times New Roman"/>
                <w:sz w:val="24"/>
                <w:szCs w:val="24"/>
              </w:rPr>
              <w:t>5.4.1.3. Технические решения для предотвращения и/или снижения неорганизованных выбросов при транспортировке, погрузочно-разгрузочных операциях</w:t>
            </w:r>
            <w:bookmarkEnd w:id="10"/>
          </w:p>
        </w:tc>
        <w:tc>
          <w:tcPr>
            <w:tcW w:w="122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B643515" w14:textId="4B99739F" w:rsidR="00E23FF3" w:rsidRPr="00E23FF3" w:rsidRDefault="003D6DFA" w:rsidP="00E23F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6001</w:t>
            </w:r>
          </w:p>
        </w:tc>
        <w:tc>
          <w:tcPr>
            <w:tcW w:w="143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E551C81" w14:textId="54A5BC29" w:rsidR="00E23FF3" w:rsidRPr="00E23FF3" w:rsidRDefault="00E81AED" w:rsidP="00E23F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Пыль неорганическая двуокиси кремния 70-20%</w:t>
            </w:r>
          </w:p>
        </w:tc>
        <w:tc>
          <w:tcPr>
            <w:tcW w:w="19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2334B58" w14:textId="32ECAEC4" w:rsidR="00E23FF3" w:rsidRPr="00E23FF3" w:rsidRDefault="00B0756D" w:rsidP="00E23F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8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4DE3793" w14:textId="57875D94" w:rsidR="00E23FF3" w:rsidRPr="00E23FF3" w:rsidRDefault="00B0756D" w:rsidP="00E23F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C06DC9E" w14:textId="3B19022A" w:rsidR="00E23FF3" w:rsidRPr="00E23FF3" w:rsidRDefault="00E23FF3" w:rsidP="00E23F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F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0756D" w:rsidRPr="00E23FF3" w14:paraId="6F87A9EC" w14:textId="77777777" w:rsidTr="00E23FF3">
        <w:trPr>
          <w:trHeight w:val="51"/>
        </w:trPr>
        <w:tc>
          <w:tcPr>
            <w:tcW w:w="49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A3DD53" w14:textId="169D25F3" w:rsidR="00B0756D" w:rsidRDefault="00B0756D" w:rsidP="00B0756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6E770C" w14:textId="3EC22BD1" w:rsidR="00B0756D" w:rsidRDefault="00B0756D" w:rsidP="00B0756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Горно-капитальные работы на карьере (перемещение </w:t>
            </w:r>
            <w:r w:rsidR="00460249">
              <w:rPr>
                <w:rFonts w:ascii="Times New Roman" w:hAnsi="Times New Roman" w:cs="Times New Roman"/>
                <w:sz w:val="24"/>
                <w:szCs w:val="24"/>
              </w:rPr>
              <w:t>угля</w:t>
            </w:r>
            <w:r w:rsidR="00894F0C">
              <w:rPr>
                <w:rFonts w:ascii="Times New Roman" w:hAnsi="Times New Roman" w:cs="Times New Roman"/>
                <w:sz w:val="24"/>
                <w:szCs w:val="24"/>
              </w:rPr>
              <w:t xml:space="preserve"> на переработку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6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A0412A" w14:textId="77777777" w:rsidR="00B0756D" w:rsidRDefault="00B0756D" w:rsidP="00B0756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5.1.1. </w:t>
            </w:r>
            <w:r w:rsidRPr="00D03C42">
              <w:rPr>
                <w:rFonts w:ascii="Times New Roman" w:hAnsi="Times New Roman" w:cs="Times New Roman"/>
                <w:sz w:val="24"/>
                <w:szCs w:val="24"/>
              </w:rPr>
              <w:t>Автоматизированные системы управления горнотранспортным оборудованием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D9BC2E" w14:textId="26F0AFAB" w:rsidR="00B0756D" w:rsidRDefault="00B0756D" w:rsidP="00B0756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5.4.1.3. Технические решения для предотвращения и/или снижения неорганизованных выбросов при транспортировке, погрузочно-разгрузочных операциях</w:t>
            </w:r>
          </w:p>
        </w:tc>
        <w:tc>
          <w:tcPr>
            <w:tcW w:w="122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A153317" w14:textId="3FD2DB78" w:rsidR="00B0756D" w:rsidRDefault="00B0756D" w:rsidP="00B0756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600</w:t>
            </w:r>
            <w:r w:rsidR="004602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A55AEEE" w14:textId="7E26A665" w:rsidR="00B0756D" w:rsidRDefault="00B0756D" w:rsidP="00B0756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Пыль неорганическая двуокиси кремния 70-20%</w:t>
            </w:r>
          </w:p>
        </w:tc>
        <w:tc>
          <w:tcPr>
            <w:tcW w:w="19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424B56F" w14:textId="2FF923B7" w:rsidR="00B0756D" w:rsidRDefault="00B0756D" w:rsidP="00B0756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8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F51160E" w14:textId="465003E1" w:rsidR="00B0756D" w:rsidRDefault="00B0756D" w:rsidP="00B0756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4C7C970" w14:textId="5ACD00ED" w:rsidR="00B0756D" w:rsidRPr="00E23FF3" w:rsidRDefault="00B0756D" w:rsidP="00B0756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F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14:paraId="2A73798D" w14:textId="77777777" w:rsidR="00E23FF3" w:rsidRDefault="00E23FF3" w:rsidP="00E23FF3">
      <w:pPr>
        <w:ind w:firstLine="0"/>
      </w:pPr>
    </w:p>
    <w:p w14:paraId="54918ABB" w14:textId="77777777" w:rsidR="008316BF" w:rsidRPr="004E5F6D" w:rsidRDefault="008316BF" w:rsidP="00E23FF3">
      <w:pPr>
        <w:ind w:firstLine="0"/>
      </w:pPr>
    </w:p>
    <w:sectPr w:rsidR="008316BF" w:rsidRPr="004E5F6D" w:rsidSect="004E5F6D">
      <w:pgSz w:w="16840" w:h="11910" w:orient="landscape"/>
      <w:pgMar w:top="1060" w:right="1000" w:bottom="420" w:left="1180" w:header="397" w:footer="99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3360E" w14:textId="77777777" w:rsidR="0012300A" w:rsidRDefault="0012300A" w:rsidP="005F60A5">
      <w:r>
        <w:separator/>
      </w:r>
    </w:p>
  </w:endnote>
  <w:endnote w:type="continuationSeparator" w:id="0">
    <w:p w14:paraId="1AD4D03F" w14:textId="77777777" w:rsidR="0012300A" w:rsidRDefault="0012300A" w:rsidP="005F6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156418001"/>
      <w:docPartObj>
        <w:docPartGallery w:val="Page Numbers (Bottom of Page)"/>
        <w:docPartUnique/>
      </w:docPartObj>
    </w:sdtPr>
    <w:sdtEndPr>
      <w:rPr>
        <w:b/>
        <w:bCs/>
        <w:sz w:val="26"/>
        <w:szCs w:val="26"/>
      </w:rPr>
    </w:sdtEndPr>
    <w:sdtContent>
      <w:p w14:paraId="5550A659" w14:textId="3B574476" w:rsidR="005F60A5" w:rsidRPr="00EF3BFC" w:rsidRDefault="005F60A5">
        <w:pPr>
          <w:pStyle w:val="af2"/>
          <w:jc w:val="right"/>
          <w:rPr>
            <w:rFonts w:ascii="Times New Roman" w:hAnsi="Times New Roman" w:cs="Times New Roman"/>
            <w:b/>
            <w:bCs/>
            <w:sz w:val="26"/>
            <w:szCs w:val="26"/>
          </w:rPr>
        </w:pPr>
        <w:r w:rsidRPr="00EF3BFC">
          <w:rPr>
            <w:rFonts w:ascii="Times New Roman" w:hAnsi="Times New Roman" w:cs="Times New Roman"/>
            <w:b/>
            <w:bCs/>
            <w:sz w:val="26"/>
            <w:szCs w:val="26"/>
          </w:rPr>
          <w:fldChar w:fldCharType="begin"/>
        </w:r>
        <w:r w:rsidRPr="00EF3BFC">
          <w:rPr>
            <w:rFonts w:ascii="Times New Roman" w:hAnsi="Times New Roman" w:cs="Times New Roman"/>
            <w:b/>
            <w:bCs/>
            <w:sz w:val="26"/>
            <w:szCs w:val="26"/>
          </w:rPr>
          <w:instrText>PAGE   \* MERGEFORMAT</w:instrText>
        </w:r>
        <w:r w:rsidRPr="00EF3BFC">
          <w:rPr>
            <w:rFonts w:ascii="Times New Roman" w:hAnsi="Times New Roman" w:cs="Times New Roman"/>
            <w:b/>
            <w:bCs/>
            <w:sz w:val="26"/>
            <w:szCs w:val="26"/>
          </w:rPr>
          <w:fldChar w:fldCharType="separate"/>
        </w:r>
        <w:r w:rsidRPr="00EF3BFC">
          <w:rPr>
            <w:rFonts w:ascii="Times New Roman" w:hAnsi="Times New Roman" w:cs="Times New Roman"/>
            <w:b/>
            <w:bCs/>
            <w:sz w:val="26"/>
            <w:szCs w:val="26"/>
          </w:rPr>
          <w:t>2</w:t>
        </w:r>
        <w:r w:rsidRPr="00EF3BFC">
          <w:rPr>
            <w:rFonts w:ascii="Times New Roman" w:hAnsi="Times New Roman" w:cs="Times New Roman"/>
            <w:b/>
            <w:bCs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3BFE9" w14:textId="77777777" w:rsidR="0012300A" w:rsidRDefault="0012300A" w:rsidP="005F60A5">
      <w:r>
        <w:separator/>
      </w:r>
    </w:p>
  </w:footnote>
  <w:footnote w:type="continuationSeparator" w:id="0">
    <w:p w14:paraId="314742EC" w14:textId="77777777" w:rsidR="0012300A" w:rsidRDefault="0012300A" w:rsidP="005F6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3B2"/>
    <w:multiLevelType w:val="hybridMultilevel"/>
    <w:tmpl w:val="800EF6CE"/>
    <w:lvl w:ilvl="0" w:tplc="58EE1CC2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0616AD4"/>
    <w:multiLevelType w:val="multilevel"/>
    <w:tmpl w:val="0B60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6F52"/>
    <w:multiLevelType w:val="multilevel"/>
    <w:tmpl w:val="121E73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31B07600"/>
    <w:multiLevelType w:val="multilevel"/>
    <w:tmpl w:val="6308C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F1490A"/>
    <w:multiLevelType w:val="hybridMultilevel"/>
    <w:tmpl w:val="B484E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13E2B"/>
    <w:multiLevelType w:val="multilevel"/>
    <w:tmpl w:val="50FC5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65659A"/>
    <w:multiLevelType w:val="hybridMultilevel"/>
    <w:tmpl w:val="35FA0F06"/>
    <w:lvl w:ilvl="0" w:tplc="D9B80F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8E4B17"/>
    <w:multiLevelType w:val="hybridMultilevel"/>
    <w:tmpl w:val="085E69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4E31F1C"/>
    <w:multiLevelType w:val="hybridMultilevel"/>
    <w:tmpl w:val="085E69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E94650B"/>
    <w:multiLevelType w:val="multilevel"/>
    <w:tmpl w:val="4C305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0C449A"/>
    <w:multiLevelType w:val="hybridMultilevel"/>
    <w:tmpl w:val="2ED034E4"/>
    <w:lvl w:ilvl="0" w:tplc="DE5AA8B6">
      <w:numFmt w:val="bullet"/>
      <w:lvlText w:val="‐"/>
      <w:lvlJc w:val="left"/>
      <w:pPr>
        <w:ind w:left="1429" w:hanging="360"/>
      </w:pPr>
      <w:rPr>
        <w:rFonts w:ascii="Cambria" w:eastAsia="Cambria" w:hAnsi="Cambria" w:cs="Cambria" w:hint="default"/>
        <w:w w:val="10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10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9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F6D"/>
    <w:rsid w:val="00023096"/>
    <w:rsid w:val="00040F19"/>
    <w:rsid w:val="0005337E"/>
    <w:rsid w:val="00057D06"/>
    <w:rsid w:val="00064218"/>
    <w:rsid w:val="0008035A"/>
    <w:rsid w:val="000A1727"/>
    <w:rsid w:val="000B023B"/>
    <w:rsid w:val="000B6A22"/>
    <w:rsid w:val="000D169A"/>
    <w:rsid w:val="000D2D31"/>
    <w:rsid w:val="00102426"/>
    <w:rsid w:val="0012300A"/>
    <w:rsid w:val="00146D1C"/>
    <w:rsid w:val="001620BD"/>
    <w:rsid w:val="001D735B"/>
    <w:rsid w:val="002249F3"/>
    <w:rsid w:val="00234E44"/>
    <w:rsid w:val="00287AA4"/>
    <w:rsid w:val="002F2F88"/>
    <w:rsid w:val="00351FC2"/>
    <w:rsid w:val="00357F51"/>
    <w:rsid w:val="0036471F"/>
    <w:rsid w:val="003A1E45"/>
    <w:rsid w:val="003C47BC"/>
    <w:rsid w:val="003D6DFA"/>
    <w:rsid w:val="003E6754"/>
    <w:rsid w:val="00413CE8"/>
    <w:rsid w:val="004161E1"/>
    <w:rsid w:val="00455F27"/>
    <w:rsid w:val="00460249"/>
    <w:rsid w:val="004E5F6D"/>
    <w:rsid w:val="00501EEA"/>
    <w:rsid w:val="005053B9"/>
    <w:rsid w:val="005062A5"/>
    <w:rsid w:val="00531601"/>
    <w:rsid w:val="00544D08"/>
    <w:rsid w:val="00551731"/>
    <w:rsid w:val="00573622"/>
    <w:rsid w:val="005D2D3B"/>
    <w:rsid w:val="005E5376"/>
    <w:rsid w:val="005E5639"/>
    <w:rsid w:val="005F3774"/>
    <w:rsid w:val="005F60A5"/>
    <w:rsid w:val="0064164C"/>
    <w:rsid w:val="00644D8A"/>
    <w:rsid w:val="006A4906"/>
    <w:rsid w:val="006C3D22"/>
    <w:rsid w:val="006D199E"/>
    <w:rsid w:val="00740274"/>
    <w:rsid w:val="00787FD4"/>
    <w:rsid w:val="007D63A0"/>
    <w:rsid w:val="007F3FCF"/>
    <w:rsid w:val="00810634"/>
    <w:rsid w:val="008304D1"/>
    <w:rsid w:val="008316BF"/>
    <w:rsid w:val="00836B90"/>
    <w:rsid w:val="00865FE1"/>
    <w:rsid w:val="00894F0C"/>
    <w:rsid w:val="008A140A"/>
    <w:rsid w:val="00981B10"/>
    <w:rsid w:val="009B4C39"/>
    <w:rsid w:val="00A04A15"/>
    <w:rsid w:val="00A30898"/>
    <w:rsid w:val="00A363EE"/>
    <w:rsid w:val="00A56631"/>
    <w:rsid w:val="00A67BA9"/>
    <w:rsid w:val="00A964F0"/>
    <w:rsid w:val="00AA63B7"/>
    <w:rsid w:val="00AB3BE3"/>
    <w:rsid w:val="00B0756D"/>
    <w:rsid w:val="00B367B9"/>
    <w:rsid w:val="00BA0AFA"/>
    <w:rsid w:val="00C153DC"/>
    <w:rsid w:val="00C21108"/>
    <w:rsid w:val="00C72AC5"/>
    <w:rsid w:val="00C92947"/>
    <w:rsid w:val="00C96B9A"/>
    <w:rsid w:val="00CB3A10"/>
    <w:rsid w:val="00D03C42"/>
    <w:rsid w:val="00D456AC"/>
    <w:rsid w:val="00D6712C"/>
    <w:rsid w:val="00D76978"/>
    <w:rsid w:val="00D95FB1"/>
    <w:rsid w:val="00DB7417"/>
    <w:rsid w:val="00DC1F17"/>
    <w:rsid w:val="00DD263A"/>
    <w:rsid w:val="00DF0647"/>
    <w:rsid w:val="00E23FF3"/>
    <w:rsid w:val="00E53515"/>
    <w:rsid w:val="00E751D9"/>
    <w:rsid w:val="00E81AED"/>
    <w:rsid w:val="00EB1A9C"/>
    <w:rsid w:val="00EF3BFC"/>
    <w:rsid w:val="00F9413E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871AF5"/>
  <w15:chartTrackingRefBased/>
  <w15:docId w15:val="{EA5C01EE-3395-4CD2-A220-D80C5208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5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E5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F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5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5F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5F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5F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5F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5F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5F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E5F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5F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5F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5F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5F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5F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5F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5F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5F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5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5F6D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5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5F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5F6D"/>
    <w:rPr>
      <w:i/>
      <w:iCs/>
      <w:color w:val="404040" w:themeColor="text1" w:themeTint="BF"/>
    </w:rPr>
  </w:style>
  <w:style w:type="paragraph" w:styleId="a7">
    <w:name w:val="List Paragraph"/>
    <w:aliases w:val="Абзац,strich,2nd Tier Header,маркированный,Citation List,Heading1,Colorful List - Accent 11,Paragraph,Resume Title,List Paragraph Char Char,Bullet 1,List Paragraph1,b1,Number_1,SGLText List Paragraph,new,lp1,Normal Sentence,ListPar1,list1,罗"/>
    <w:basedOn w:val="a"/>
    <w:link w:val="a8"/>
    <w:uiPriority w:val="1"/>
    <w:qFormat/>
    <w:rsid w:val="004E5F6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E5F6D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E5F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E5F6D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4E5F6D"/>
    <w:rPr>
      <w:b/>
      <w:bCs/>
      <w:smallCaps/>
      <w:color w:val="2F5496" w:themeColor="accent1" w:themeShade="BF"/>
      <w:spacing w:val="5"/>
    </w:rPr>
  </w:style>
  <w:style w:type="paragraph" w:styleId="ad">
    <w:name w:val="No Spacing"/>
    <w:aliases w:val="Razdel,Обя,мелкий,мой рабочий,2 уровень,свой,норма,Айгерим,No Spacing1,Без интервала11,14 TNR,МОЙ СТИЛЬ,Без интеБез интервала,No Spacing11,No Spacing,для писем,Без интервала21,Без интерваль,No Spacing12,No Spacing121,Без интервала28,Елжан"/>
    <w:link w:val="ae"/>
    <w:uiPriority w:val="1"/>
    <w:qFormat/>
    <w:rsid w:val="00544D08"/>
  </w:style>
  <w:style w:type="character" w:customStyle="1" w:styleId="ae">
    <w:name w:val="Без интервала Знак"/>
    <w:aliases w:val="Razdel Знак,Обя Знак,мелкий Знак,мой рабочий Знак,2 уровень Знак,свой Знак,норма Знак,Айгерим Знак,No Spacing1 Знак,Без интервала11 Знак,14 TNR Знак,МОЙ СТИЛЬ Знак,Без интеБез интервала Знак,No Spacing11 Знак,No Spacing Знак"/>
    <w:basedOn w:val="a0"/>
    <w:link w:val="ad"/>
    <w:uiPriority w:val="1"/>
    <w:qFormat/>
    <w:locked/>
    <w:rsid w:val="00544D08"/>
  </w:style>
  <w:style w:type="character" w:customStyle="1" w:styleId="a8">
    <w:name w:val="Абзац списка Знак"/>
    <w:aliases w:val="Абзац Знак,strich Знак,2nd Tier Header Знак,маркированный Знак,Citation List Знак,Heading1 Знак,Colorful List - Accent 11 Знак,Paragraph Знак,Resume Title Знак,List Paragraph Char Char Знак,Bullet 1 Знак,List Paragraph1 Знак,b1 Знак"/>
    <w:basedOn w:val="a0"/>
    <w:link w:val="a7"/>
    <w:uiPriority w:val="1"/>
    <w:qFormat/>
    <w:rsid w:val="005053B9"/>
  </w:style>
  <w:style w:type="character" w:styleId="af">
    <w:name w:val="Hyperlink"/>
    <w:basedOn w:val="a0"/>
    <w:uiPriority w:val="99"/>
    <w:unhideWhenUsed/>
    <w:rsid w:val="00057D06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057D06"/>
    <w:rPr>
      <w:rFonts w:ascii="Times New Roman" w:hAnsi="Times New Roman"/>
      <w:b/>
      <w:sz w:val="24"/>
    </w:rPr>
  </w:style>
  <w:style w:type="paragraph" w:styleId="23">
    <w:name w:val="toc 2"/>
    <w:basedOn w:val="a"/>
    <w:next w:val="a"/>
    <w:autoRedefine/>
    <w:uiPriority w:val="39"/>
    <w:unhideWhenUsed/>
    <w:rsid w:val="00057D06"/>
    <w:pPr>
      <w:tabs>
        <w:tab w:val="right" w:leader="dot" w:pos="9349"/>
      </w:tabs>
      <w:ind w:left="220"/>
    </w:pPr>
    <w:rPr>
      <w:rFonts w:ascii="Times New Roman" w:hAnsi="Times New Roman" w:cs="Times New Roman"/>
      <w:noProof/>
      <w:sz w:val="24"/>
    </w:rPr>
  </w:style>
  <w:style w:type="paragraph" w:styleId="af0">
    <w:name w:val="header"/>
    <w:basedOn w:val="a"/>
    <w:link w:val="af1"/>
    <w:uiPriority w:val="99"/>
    <w:unhideWhenUsed/>
    <w:rsid w:val="005F60A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F60A5"/>
  </w:style>
  <w:style w:type="paragraph" w:styleId="af2">
    <w:name w:val="footer"/>
    <w:basedOn w:val="a"/>
    <w:link w:val="af3"/>
    <w:uiPriority w:val="99"/>
    <w:unhideWhenUsed/>
    <w:rsid w:val="005F60A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F60A5"/>
  </w:style>
  <w:style w:type="table" w:customStyle="1" w:styleId="TableNormal">
    <w:name w:val="Table Normal"/>
    <w:uiPriority w:val="2"/>
    <w:semiHidden/>
    <w:unhideWhenUsed/>
    <w:qFormat/>
    <w:rsid w:val="00EF3BFC"/>
    <w:pPr>
      <w:widowControl w:val="0"/>
      <w:autoSpaceDE w:val="0"/>
      <w:autoSpaceDN w:val="0"/>
      <w:ind w:firstLine="0"/>
      <w:jc w:val="left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EF3BFC"/>
    <w:pPr>
      <w:widowControl w:val="0"/>
      <w:autoSpaceDE w:val="0"/>
      <w:autoSpaceDN w:val="0"/>
      <w:ind w:left="709" w:firstLine="566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5">
    <w:name w:val="Основной текст Знак"/>
    <w:basedOn w:val="a0"/>
    <w:link w:val="af4"/>
    <w:uiPriority w:val="1"/>
    <w:rsid w:val="00EF3BF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EF3BFC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dq2pgselectionanchorcontainer">
    <w:name w:val="pdq2pg_selectionanchorcontainer"/>
    <w:basedOn w:val="a"/>
    <w:rsid w:val="0046024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6">
    <w:name w:val="Normal (Web)"/>
    <w:basedOn w:val="a"/>
    <w:uiPriority w:val="99"/>
    <w:semiHidden/>
    <w:unhideWhenUsed/>
    <w:rsid w:val="0046024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7">
    <w:name w:val="Strong"/>
    <w:basedOn w:val="a0"/>
    <w:uiPriority w:val="22"/>
    <w:qFormat/>
    <w:rsid w:val="004602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</Pages>
  <Words>7475</Words>
  <Characters>42611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Багдат Баймурат</dc:creator>
  <cp:keywords/>
  <dc:description/>
  <cp:lastModifiedBy>Саин Болатов</cp:lastModifiedBy>
  <cp:revision>25</cp:revision>
  <cp:lastPrinted>2026-03-13T09:56:00Z</cp:lastPrinted>
  <dcterms:created xsi:type="dcterms:W3CDTF">2025-09-19T05:09:00Z</dcterms:created>
  <dcterms:modified xsi:type="dcterms:W3CDTF">2026-07-13T11:28:00Z</dcterms:modified>
</cp:coreProperties>
</file>