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18B58" w14:textId="77777777" w:rsidR="00DA6F0F" w:rsidRDefault="00DA6F0F" w:rsidP="00AC02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B3C">
        <w:rPr>
          <w:rFonts w:ascii="Times New Roman" w:hAnsi="Times New Roman" w:cs="Times New Roman"/>
          <w:b/>
          <w:bCs/>
          <w:sz w:val="24"/>
          <w:szCs w:val="24"/>
        </w:rPr>
        <w:t>НЕТЕХНИЧЕСКОЕ РЕЗЮМЕ</w:t>
      </w:r>
    </w:p>
    <w:p w14:paraId="4E4DBE2B" w14:textId="4BE56B70" w:rsidR="00C81C61" w:rsidRPr="002C1B3C" w:rsidRDefault="00C81C61" w:rsidP="00AC02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Раздела «Охрана окружающей среды» </w:t>
      </w:r>
      <w:r w:rsidR="00986ED6" w:rsidRPr="00986ED6">
        <w:rPr>
          <w:rFonts w:ascii="Times New Roman" w:hAnsi="Times New Roman" w:cs="Times New Roman"/>
          <w:b/>
          <w:bCs/>
          <w:sz w:val="24"/>
          <w:szCs w:val="24"/>
        </w:rPr>
        <w:t xml:space="preserve">к «Групповому техническому проекту  на строительство эксплуатационных скважин №№210, 211, 212, 213, 214, 215, 216, 217 с проектной глубиной 1650(±250)м на месторождении </w:t>
      </w:r>
      <w:proofErr w:type="spellStart"/>
      <w:r w:rsidR="00986ED6" w:rsidRPr="00986ED6">
        <w:rPr>
          <w:rFonts w:ascii="Times New Roman" w:hAnsi="Times New Roman" w:cs="Times New Roman"/>
          <w:b/>
          <w:bCs/>
          <w:sz w:val="24"/>
          <w:szCs w:val="24"/>
        </w:rPr>
        <w:t>Кенлык</w:t>
      </w:r>
      <w:proofErr w:type="spellEnd"/>
      <w:r w:rsidR="00986ED6" w:rsidRPr="00986ED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4F90E26" w14:textId="77777777" w:rsidR="00C81C61" w:rsidRDefault="00C81C61" w:rsidP="00CD028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5444AFA" w14:textId="77777777" w:rsidR="00986ED6" w:rsidRPr="00986ED6" w:rsidRDefault="00986ED6" w:rsidP="00986ED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86E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Недропользователем месторождения </w:t>
      </w:r>
      <w:proofErr w:type="spellStart"/>
      <w:r w:rsidRPr="00986E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Кенлык</w:t>
      </w:r>
      <w:proofErr w:type="spellEnd"/>
      <w:r w:rsidRPr="00986E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является ТОО «</w:t>
      </w:r>
      <w:proofErr w:type="spellStart"/>
      <w:r w:rsidRPr="00986E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Саутс</w:t>
      </w:r>
      <w:proofErr w:type="spellEnd"/>
      <w:r w:rsidRPr="00986E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-Ойл», имеющее Контракт № 3460 на добычу углеводородного сырья на месторождении </w:t>
      </w:r>
      <w:proofErr w:type="spellStart"/>
      <w:r w:rsidRPr="00986E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Кенлык</w:t>
      </w:r>
      <w:proofErr w:type="spellEnd"/>
      <w:r w:rsidRPr="00986E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 Кызылординской области Республики Казахстан, заключенный на основании протокола прямых переговоров от 14.08.2009 г. между Министерством Энергетики и Минеральных ресурсов Республики Казахстан и ТОО «</w:t>
      </w:r>
      <w:proofErr w:type="spellStart"/>
      <w:r w:rsidRPr="00986E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Саутс</w:t>
      </w:r>
      <w:proofErr w:type="spellEnd"/>
      <w:r w:rsidRPr="00986E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-Ойл». Акт государственной регистрации </w:t>
      </w:r>
    </w:p>
    <w:p w14:paraId="1A82B679" w14:textId="77777777" w:rsidR="00986ED6" w:rsidRDefault="00986ED6" w:rsidP="00986ED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86E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Контракта на проведение операций по недропользованию от 08.12.2009 г. </w:t>
      </w:r>
    </w:p>
    <w:p w14:paraId="6D59801D" w14:textId="723FF40E" w:rsidR="00986ED6" w:rsidRDefault="00986ED6" w:rsidP="00986ED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86E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Срок действия Контракта истекает 08.12.2033 г. Площадь горного отвода составляет 105,896 км2.</w:t>
      </w:r>
    </w:p>
    <w:p w14:paraId="256929ED" w14:textId="20E9DA68" w:rsidR="00986ED6" w:rsidRDefault="00986ED6" w:rsidP="00986ED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Проектом</w:t>
      </w:r>
      <w:r w:rsidRPr="00986E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предусматривает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</w:t>
      </w:r>
      <w:r w:rsidRPr="00986E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троительство эксплуатационных скважин №№210, 211, 212, 213, 214, 215, 216, 217 с проектной глубиной 1650(±250)м на месторождении </w:t>
      </w:r>
      <w:proofErr w:type="spellStart"/>
      <w:r w:rsidRPr="00986E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Кенлык</w:t>
      </w:r>
      <w:proofErr w:type="spellEnd"/>
      <w:r w:rsidRPr="00986E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4699DD08" w14:textId="7836E76F" w:rsidR="00DA6F0F" w:rsidRPr="002C1B3C" w:rsidRDefault="00DA6F0F" w:rsidP="00986E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B3C">
        <w:rPr>
          <w:rFonts w:ascii="Times New Roman" w:hAnsi="Times New Roman" w:cs="Times New Roman"/>
          <w:b/>
          <w:bCs/>
          <w:sz w:val="24"/>
          <w:szCs w:val="24"/>
        </w:rPr>
        <w:t>Координаты проектируемых скважин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2185"/>
        <w:gridCol w:w="3002"/>
        <w:gridCol w:w="3157"/>
      </w:tblGrid>
      <w:tr w:rsidR="00986ED6" w:rsidRPr="00986ED6" w14:paraId="25A94B1C" w14:textId="77777777">
        <w:trPr>
          <w:trHeight w:val="132"/>
        </w:trPr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93F177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bookmarkStart w:id="0" w:name="_Hlk160016304"/>
            <w:r w:rsidRPr="00986ED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№</w:t>
            </w:r>
          </w:p>
          <w:p w14:paraId="62A34DAD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п/п</w:t>
            </w:r>
          </w:p>
        </w:tc>
        <w:tc>
          <w:tcPr>
            <w:tcW w:w="1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E7D1D2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№</w:t>
            </w:r>
          </w:p>
          <w:p w14:paraId="31693550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proofErr w:type="spellStart"/>
            <w:r w:rsidRPr="00986ED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скв</w:t>
            </w:r>
            <w:proofErr w:type="spellEnd"/>
          </w:p>
        </w:tc>
        <w:tc>
          <w:tcPr>
            <w:tcW w:w="3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2F179A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Географические координаты</w:t>
            </w:r>
          </w:p>
        </w:tc>
      </w:tr>
      <w:tr w:rsidR="00986ED6" w:rsidRPr="00986ED6" w14:paraId="528AED0E" w14:textId="77777777">
        <w:trPr>
          <w:trHeight w:val="3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34AE" w14:textId="77777777" w:rsidR="00986ED6" w:rsidRPr="00986ED6" w:rsidRDefault="00986ED6" w:rsidP="00986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EA4C" w14:textId="77777777" w:rsidR="00986ED6" w:rsidRPr="00986ED6" w:rsidRDefault="00986ED6" w:rsidP="00986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4165D0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северная широта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BAE50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восточная долгота</w:t>
            </w:r>
          </w:p>
        </w:tc>
      </w:tr>
      <w:tr w:rsidR="00986ED6" w:rsidRPr="00986ED6" w14:paraId="1FCD77A0" w14:textId="77777777">
        <w:trPr>
          <w:trHeight w:val="31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5228E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B6DB6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CCDF0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653C77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</w:t>
            </w:r>
          </w:p>
        </w:tc>
      </w:tr>
      <w:tr w:rsidR="00986ED6" w:rsidRPr="00986ED6" w14:paraId="5DCD7109" w14:textId="77777777">
        <w:trPr>
          <w:trHeight w:val="31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72F929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150" w:eastAsia="ru-RU"/>
                <w14:ligatures w14:val="none"/>
              </w:rPr>
            </w:pPr>
            <w:proofErr w:type="spellStart"/>
            <w:r w:rsidRPr="00986ED6">
              <w:rPr>
                <w:rFonts w:ascii="Times New Roman" w:eastAsia="Times New Roman" w:hAnsi="Times New Roman" w:cs="Times New Roman"/>
                <w:b/>
                <w:bCs/>
                <w:kern w:val="0"/>
                <w:lang w:val="en-150" w:eastAsia="ru-RU"/>
                <w14:ligatures w14:val="none"/>
              </w:rPr>
              <w:t>Жалагашский</w:t>
            </w:r>
            <w:proofErr w:type="spellEnd"/>
            <w:r w:rsidRPr="00986ED6">
              <w:rPr>
                <w:rFonts w:ascii="Times New Roman" w:eastAsia="Times New Roman" w:hAnsi="Times New Roman" w:cs="Times New Roman"/>
                <w:b/>
                <w:bCs/>
                <w:kern w:val="0"/>
                <w:lang w:val="en-150" w:eastAsia="ru-RU"/>
                <w14:ligatures w14:val="none"/>
              </w:rPr>
              <w:t xml:space="preserve"> </w:t>
            </w:r>
            <w:proofErr w:type="spellStart"/>
            <w:r w:rsidRPr="00986ED6">
              <w:rPr>
                <w:rFonts w:ascii="Times New Roman" w:eastAsia="Times New Roman" w:hAnsi="Times New Roman" w:cs="Times New Roman"/>
                <w:b/>
                <w:bCs/>
                <w:kern w:val="0"/>
                <w:lang w:val="en-150" w:eastAsia="ru-RU"/>
                <w14:ligatures w14:val="none"/>
              </w:rPr>
              <w:t>район</w:t>
            </w:r>
            <w:proofErr w:type="spellEnd"/>
          </w:p>
        </w:tc>
      </w:tr>
      <w:tr w:rsidR="00986ED6" w:rsidRPr="00986ED6" w14:paraId="4CF4C17E" w14:textId="77777777" w:rsidTr="00986ED6">
        <w:trPr>
          <w:trHeight w:val="31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649A0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F3536C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210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416F8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46°29'52.00"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225E5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64°49'28.00"</w:t>
            </w:r>
          </w:p>
        </w:tc>
      </w:tr>
      <w:tr w:rsidR="00986ED6" w:rsidRPr="00986ED6" w14:paraId="3B90F5A2" w14:textId="77777777" w:rsidTr="00986ED6">
        <w:trPr>
          <w:trHeight w:val="31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FEFEA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93C87C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211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F2D23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46°29'49.3399"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38DBB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64°50'3.7277"</w:t>
            </w:r>
          </w:p>
        </w:tc>
      </w:tr>
      <w:tr w:rsidR="00986ED6" w:rsidRPr="00986ED6" w14:paraId="0A1CB931" w14:textId="77777777" w:rsidTr="00986ED6">
        <w:trPr>
          <w:trHeight w:val="31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C1241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52F9E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212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07860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46°27'26.5964"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6A24A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64°50'44.4997"</w:t>
            </w:r>
          </w:p>
        </w:tc>
      </w:tr>
      <w:tr w:rsidR="00986ED6" w:rsidRPr="00986ED6" w14:paraId="7428562A" w14:textId="77777777" w:rsidTr="00986ED6">
        <w:trPr>
          <w:trHeight w:val="31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94B25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482B7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213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769C4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46°24'52.9413"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16263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64°52'35.9553"</w:t>
            </w:r>
          </w:p>
        </w:tc>
      </w:tr>
      <w:tr w:rsidR="00986ED6" w:rsidRPr="00986ED6" w14:paraId="221AC039" w14:textId="77777777" w:rsidTr="00986ED6">
        <w:trPr>
          <w:trHeight w:val="31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7E802B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07D5A6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214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C2DF4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46°28'34.8967"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BABCD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64°51'01.3945"</w:t>
            </w:r>
          </w:p>
        </w:tc>
      </w:tr>
      <w:tr w:rsidR="00986ED6" w:rsidRPr="00986ED6" w14:paraId="2626DE73" w14:textId="77777777" w:rsidTr="00986ED6">
        <w:trPr>
          <w:trHeight w:val="31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D21FF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1E24ED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217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B8A83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46°27'52.8000"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DAB71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64°51'44.7000"</w:t>
            </w:r>
          </w:p>
        </w:tc>
      </w:tr>
      <w:tr w:rsidR="00986ED6" w:rsidRPr="00986ED6" w14:paraId="3407D4AB" w14:textId="77777777" w:rsidTr="00986ED6">
        <w:trPr>
          <w:trHeight w:val="31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30B7CC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150" w:eastAsia="ru-RU"/>
                <w14:ligatures w14:val="none"/>
              </w:rPr>
            </w:pPr>
            <w:proofErr w:type="spellStart"/>
            <w:r w:rsidRPr="00986E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150" w:eastAsia="ru-RU"/>
                <w14:ligatures w14:val="none"/>
              </w:rPr>
              <w:t>Сырдаринский</w:t>
            </w:r>
            <w:proofErr w:type="spellEnd"/>
            <w:r w:rsidRPr="00986E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150" w:eastAsia="ru-RU"/>
                <w14:ligatures w14:val="none"/>
              </w:rPr>
              <w:t xml:space="preserve"> </w:t>
            </w:r>
            <w:proofErr w:type="spellStart"/>
            <w:r w:rsidRPr="00986E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150" w:eastAsia="ru-RU"/>
                <w14:ligatures w14:val="none"/>
              </w:rPr>
              <w:t>район</w:t>
            </w:r>
            <w:proofErr w:type="spellEnd"/>
          </w:p>
        </w:tc>
      </w:tr>
      <w:tr w:rsidR="00986ED6" w:rsidRPr="00986ED6" w14:paraId="00F972CD" w14:textId="77777777" w:rsidTr="00986ED6">
        <w:trPr>
          <w:trHeight w:val="31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66982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BA5B58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215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F24E0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46°25'34.9038"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65A0D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64°54'25.3019"</w:t>
            </w:r>
          </w:p>
        </w:tc>
      </w:tr>
      <w:tr w:rsidR="00986ED6" w:rsidRPr="00986ED6" w14:paraId="02CC8B2C" w14:textId="77777777" w:rsidTr="00986ED6">
        <w:trPr>
          <w:trHeight w:val="31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B5E049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A4B1A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216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0101E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46°25'22.6595"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72969" w14:textId="77777777" w:rsidR="00986ED6" w:rsidRPr="00986ED6" w:rsidRDefault="00986ED6" w:rsidP="0098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  <w:r w:rsidRPr="00986E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64°54'17.2859"</w:t>
            </w:r>
          </w:p>
        </w:tc>
        <w:bookmarkEnd w:id="0"/>
      </w:tr>
    </w:tbl>
    <w:p w14:paraId="0E4E2734" w14:textId="77777777" w:rsidR="00DA6F0F" w:rsidRPr="002C1B3C" w:rsidRDefault="00DA6F0F" w:rsidP="002C1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A1133" w14:textId="77777777" w:rsidR="00986ED6" w:rsidRPr="00986ED6" w:rsidRDefault="00986ED6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Месторождение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Кенлык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административно расположено в северной части Жала-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гашского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Сырдарьинского районов Кызылординской области Республики Казахстан в 180 км к северу от областного центра г. Кызылорда.</w:t>
      </w:r>
    </w:p>
    <w:p w14:paraId="1F12A8F9" w14:textId="77777777" w:rsidR="00986ED6" w:rsidRPr="00986ED6" w:rsidRDefault="00986ED6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Ближайшими к месторождению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Кенлык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населенными пунктами являются станция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Жусалы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100 км к юго-западу, областной центр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г.Кызылорда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180 км к югу. В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орогра-фическом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отношении месторождение приурочено к южной части Тургайской </w:t>
      </w:r>
      <w:proofErr w:type="gram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низменно-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сти</w:t>
      </w:r>
      <w:proofErr w:type="spellEnd"/>
      <w:proofErr w:type="gram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Рельеф местности расчленен и представляет собой низменную равнину, осложненную приподнятым плато в южной части. Абсолютные отметки рельефа изменяются от 60 до 120 м над уровнем моря. Первооткрывателем Южно-Тургайской нефтегазоносной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обла-сти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является газонефтяное месторождение Кумколь (1984г.), относимое к категории крупных. В последующие годы были открыты и разведаны месторождения: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нефтегазоко-нденсатное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Арыскум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(1985г.), газонефтяные: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Кызылкия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(1986 г.), Акшабулак и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Нуралы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(1987г.), Аксай (1988г.),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Коныс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(1990г.), нефтяные: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Дощан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(1987 г.),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Караванши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(1987г.),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Майбулак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(1988г.),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Бектас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(1988г.),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Кенлык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(1989г.) и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газоконденсатнонефтяное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Арысское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(1993г.).</w:t>
      </w:r>
    </w:p>
    <w:p w14:paraId="29E90AF6" w14:textId="3710E4EC" w:rsidR="00986ED6" w:rsidRPr="00986ED6" w:rsidRDefault="00986ED6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Ближайшими месторождениями к месторождению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Кенлык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являются крупные ме-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сторождения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Кызылординской области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Арыскум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Кызылкия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которые по сложности геологического строения относятся к месторождениям сложного строения и находятся в </w:t>
      </w:r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промышленной разработке: месторождение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Арыскум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с марта 2002г., месторождение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Кызылкия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c 2003г. В 40 км к востоку расположено крупное разрабатываемое газонефтяное месторождение Кумколь. Геологическое строение, стратиграфический диапазон продуктивных комплексов, свойства пластов-коллекторов, месторождений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Арыскум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Кызылкия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хорошо изучены и имеют значительную сходимость с месторождением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Кенлык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C56432D" w14:textId="1E2AFD31" w:rsidR="00986ED6" w:rsidRPr="00986ED6" w:rsidRDefault="00986ED6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Недалеко от месторождения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Кенлык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проходит ЛЭП «Карсакпай-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Жусалы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Байконур». Местные источники электроснабжения отсутствуют.</w:t>
      </w:r>
    </w:p>
    <w:p w14:paraId="445BFDF3" w14:textId="598621B7" w:rsidR="00986ED6" w:rsidRPr="00986ED6" w:rsidRDefault="00986ED6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Дорожная сеть включает в себя только грунтовые дороги, которые могут становиться труднопроходимыми в период весенней распутицы. Дорожное сообщение на промысле представлено дорогами с гравийно-песчанистым покрытием.</w:t>
      </w:r>
    </w:p>
    <w:p w14:paraId="182A1CA3" w14:textId="77777777" w:rsidR="00986ED6" w:rsidRPr="00986ED6" w:rsidRDefault="00986ED6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 рассматриваемом районе гидросеть и поверхностные источники водоснабжения отсутствуют. Артезианские воды верхнего мела – основной источник водоснабжения.</w:t>
      </w:r>
    </w:p>
    <w:p w14:paraId="22994606" w14:textId="77777777" w:rsidR="00986ED6" w:rsidRPr="00986ED6" w:rsidRDefault="00986ED6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Животный и растительный мир типичный для полупустынь.</w:t>
      </w:r>
    </w:p>
    <w:p w14:paraId="2EAF1701" w14:textId="620ADB20" w:rsidR="00C81C61" w:rsidRDefault="00986ED6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Климат района резко континентальный с большими сезонными и суточными колебаниями температуры воздуха и малым количеством осадков. Максимальная температура воздуха в летний период достигает +45 °С, а зимой снижается до -40 °С. Толщина снежного покрова незначительна, основное количество осадков выпадает в зимне-весенний период. Характерны постоянные ветры юго-западного направления, зимой – метели и бураны.</w:t>
      </w:r>
    </w:p>
    <w:p w14:paraId="23712103" w14:textId="77777777" w:rsidR="00986ED6" w:rsidRDefault="00986ED6" w:rsidP="00986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7E1F902" w14:textId="64EBE23C" w:rsidR="00DA6F0F" w:rsidRPr="002C1B3C" w:rsidRDefault="00DA6F0F" w:rsidP="00CD028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Сведения об инициаторе намечаемой деятельности, его контактные данные</w:t>
      </w:r>
    </w:p>
    <w:p w14:paraId="7EA557AB" w14:textId="104A4813" w:rsidR="001C52DA" w:rsidRPr="00CD0283" w:rsidRDefault="00DA6F0F" w:rsidP="00986E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ab/>
        <w:t xml:space="preserve">Инициатор намечаемой деятельности: </w:t>
      </w:r>
      <w:r w:rsidR="00986ED6" w:rsidRPr="00986ED6">
        <w:rPr>
          <w:rFonts w:ascii="Times New Roman" w:hAnsi="Times New Roman" w:cs="Times New Roman"/>
          <w:sz w:val="24"/>
          <w:szCs w:val="24"/>
        </w:rPr>
        <w:t>Товарищество с ограниченной ответственностью "САУТС-ОЙЛ", 160713, РЕСПУБЛИКА КАЗАХСТАН,</w:t>
      </w:r>
      <w:r w:rsidR="00986ED6">
        <w:rPr>
          <w:rFonts w:ascii="Times New Roman" w:hAnsi="Times New Roman" w:cs="Times New Roman"/>
          <w:sz w:val="24"/>
          <w:szCs w:val="24"/>
        </w:rPr>
        <w:t xml:space="preserve"> </w:t>
      </w:r>
      <w:r w:rsidR="00986ED6" w:rsidRPr="00986ED6">
        <w:rPr>
          <w:rFonts w:ascii="Times New Roman" w:hAnsi="Times New Roman" w:cs="Times New Roman"/>
          <w:sz w:val="24"/>
          <w:szCs w:val="24"/>
        </w:rPr>
        <w:t>ТУРКЕСТАНСКАЯ ОБЛАСТЬ, ОТРАРСКИЙ РАЙОН, ШИЛИКСКИЙ С.О., С.ЖАНА ШИЛИК, улица</w:t>
      </w:r>
      <w:r w:rsidR="00986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6ED6" w:rsidRPr="00986ED6">
        <w:rPr>
          <w:rFonts w:ascii="Times New Roman" w:hAnsi="Times New Roman" w:cs="Times New Roman"/>
          <w:sz w:val="24"/>
          <w:szCs w:val="24"/>
        </w:rPr>
        <w:t>Кажымукан</w:t>
      </w:r>
      <w:proofErr w:type="spellEnd"/>
      <w:r w:rsidR="00986ED6" w:rsidRPr="00986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6ED6" w:rsidRPr="00986ED6">
        <w:rPr>
          <w:rFonts w:ascii="Times New Roman" w:hAnsi="Times New Roman" w:cs="Times New Roman"/>
          <w:sz w:val="24"/>
          <w:szCs w:val="24"/>
        </w:rPr>
        <w:t>Мунайтпасов</w:t>
      </w:r>
      <w:proofErr w:type="spellEnd"/>
      <w:r w:rsidR="00986ED6" w:rsidRPr="00986ED6">
        <w:rPr>
          <w:rFonts w:ascii="Times New Roman" w:hAnsi="Times New Roman" w:cs="Times New Roman"/>
          <w:sz w:val="24"/>
          <w:szCs w:val="24"/>
        </w:rPr>
        <w:t>, дом № 21, 060440001855, СЕЙТЖАНОВ СЕРИКЖАН , +7 7252 98-21-15,</w:t>
      </w:r>
      <w:r w:rsidR="00986ED6">
        <w:rPr>
          <w:rFonts w:ascii="Times New Roman" w:hAnsi="Times New Roman" w:cs="Times New Roman"/>
          <w:sz w:val="24"/>
          <w:szCs w:val="24"/>
        </w:rPr>
        <w:t xml:space="preserve"> </w:t>
      </w:r>
      <w:r w:rsidR="00986ED6" w:rsidRPr="00986ED6">
        <w:rPr>
          <w:rFonts w:ascii="Times New Roman" w:hAnsi="Times New Roman" w:cs="Times New Roman"/>
          <w:sz w:val="24"/>
          <w:szCs w:val="24"/>
        </w:rPr>
        <w:t>PRESIDENT@SOUTH-OIL.COM</w:t>
      </w:r>
    </w:p>
    <w:p w14:paraId="6E9DFD8B" w14:textId="0CBBAAF1" w:rsidR="00DA6F0F" w:rsidRPr="002C1B3C" w:rsidRDefault="00DA6F0F" w:rsidP="00B4782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Краткое описание намечаемой деятельности</w:t>
      </w:r>
    </w:p>
    <w:p w14:paraId="3D109916" w14:textId="4DDB656F" w:rsidR="00EC25D5" w:rsidRPr="00EC25D5" w:rsidRDefault="004B109A" w:rsidP="00BE1013">
      <w:pPr>
        <w:shd w:val="clear" w:color="auto" w:fill="FFFFFF"/>
        <w:tabs>
          <w:tab w:val="left" w:pos="567"/>
          <w:tab w:val="left" w:pos="851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NewRoman" w:hAnsi="Times New Roman" w:cs="Times New Roman"/>
          <w:kern w:val="0"/>
          <w:sz w:val="24"/>
          <w:szCs w:val="24"/>
          <w14:ligatures w14:val="none"/>
        </w:rPr>
      </w:pPr>
      <w:r w:rsidRPr="004B109A">
        <w:rPr>
          <w:rFonts w:ascii="Times New Roman" w:eastAsia="TimesNewRoman" w:hAnsi="Times New Roman" w:cs="Times New Roman"/>
          <w:kern w:val="0"/>
          <w:sz w:val="24"/>
          <w:szCs w:val="24"/>
          <w14:ligatures w14:val="none"/>
        </w:rPr>
        <w:t xml:space="preserve">Проектом предусматривает строительство эксплуатационных скважин №№210, 211, 212, 213, 214, 215, 216, 217 с проектной глубиной 1650(±250)м на месторождении </w:t>
      </w:r>
      <w:proofErr w:type="spellStart"/>
      <w:r w:rsidRPr="004B109A">
        <w:rPr>
          <w:rFonts w:ascii="Times New Roman" w:eastAsia="TimesNewRoman" w:hAnsi="Times New Roman" w:cs="Times New Roman"/>
          <w:kern w:val="0"/>
          <w:sz w:val="24"/>
          <w:szCs w:val="24"/>
          <w14:ligatures w14:val="none"/>
        </w:rPr>
        <w:t>Кенлык</w:t>
      </w:r>
      <w:proofErr w:type="spellEnd"/>
      <w:r w:rsidRPr="004B109A">
        <w:rPr>
          <w:rFonts w:ascii="Times New Roman" w:eastAsia="TimesNewRoman" w:hAnsi="Times New Roman" w:cs="Times New Roman"/>
          <w:kern w:val="0"/>
          <w:sz w:val="24"/>
          <w:szCs w:val="24"/>
          <w14:ligatures w14:val="none"/>
        </w:rPr>
        <w:t>.</w:t>
      </w:r>
    </w:p>
    <w:p w14:paraId="2615387D" w14:textId="1A09BF4A" w:rsidR="00986ED6" w:rsidRPr="00986ED6" w:rsidRDefault="00986ED6" w:rsidP="00986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E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Строительство эксплуатационных скважин планируется осуществлять с использованием буровых установок типа ZJ-40, МБУ-125, АРБ-100 или аналогичных по грузоподъёмности.</w:t>
      </w:r>
    </w:p>
    <w:p w14:paraId="1724CB4F" w14:textId="1E623FBC" w:rsidR="00986ED6" w:rsidRPr="00986ED6" w:rsidRDefault="00986ED6" w:rsidP="00986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E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Буровая установка должна иметь 4-х ступенчатую систему очистки, которая обеспечит соблюдения проектных параметров промывочной жидкости, тем самым обеспечивая минимальное воздействие промывочной жидкости на проницаемые (продуктивные) пласты.   </w:t>
      </w:r>
    </w:p>
    <w:p w14:paraId="79985C81" w14:textId="77777777" w:rsidR="00986ED6" w:rsidRPr="00986ED6" w:rsidRDefault="00986ED6" w:rsidP="00986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E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испытания (освоение) скважин будет применена УПА-60 или аналогичные установки по грузоподъемности.</w:t>
      </w:r>
    </w:p>
    <w:p w14:paraId="6521B3A7" w14:textId="3A33DBF4" w:rsidR="00986ED6" w:rsidRPr="00986ED6" w:rsidRDefault="00986ED6" w:rsidP="00986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E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Основные проектные данные следующие: Проектная коммерческая скорость бурения составляет 1650 м/ст. месяц.</w:t>
      </w:r>
    </w:p>
    <w:p w14:paraId="58F5F1FF" w14:textId="1E6EF811" w:rsidR="00986ED6" w:rsidRPr="00986ED6" w:rsidRDefault="00986ED6" w:rsidP="00986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E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Общая продолжительность </w:t>
      </w:r>
      <w:r w:rsidRPr="00986E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бурение одной</w:t>
      </w:r>
      <w:r w:rsidRPr="00986E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скважины – 44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сут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., с учетом монтажа БУ, бурения, крепления и эксплуатационной колонне. </w:t>
      </w:r>
    </w:p>
    <w:p w14:paraId="6E51A5CA" w14:textId="77777777" w:rsidR="00986ED6" w:rsidRPr="00986ED6" w:rsidRDefault="00986ED6" w:rsidP="00986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E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Проектная глубина по вертикали/по стволу – 1650 (±250м) м.</w:t>
      </w:r>
    </w:p>
    <w:p w14:paraId="4D5234A3" w14:textId="77777777" w:rsidR="00986ED6" w:rsidRPr="00986ED6" w:rsidRDefault="00986ED6" w:rsidP="00986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E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Способ строительства скважины – </w:t>
      </w:r>
      <w:proofErr w:type="spellStart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безамбарный</w:t>
      </w:r>
      <w:proofErr w:type="spellEnd"/>
      <w:r w:rsidRPr="00986E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195C126" w14:textId="2EDC1BE5" w:rsidR="00986ED6" w:rsidRDefault="00986ED6" w:rsidP="00986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E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Установка оснащена современным основным и вспомогательным буровым оборудованием, средствами механизации, автоматизации и контроля технологических процессов, удовлетворяет требованиям техники безопасности и противопожарной безопасности, требованиям охраны окружающей природной среды.</w:t>
      </w:r>
    </w:p>
    <w:p w14:paraId="0CA09353" w14:textId="2EC0B1AD" w:rsidR="00CD0283" w:rsidRDefault="00986ED6" w:rsidP="00986E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ab/>
      </w:r>
      <w:r w:rsidR="00CD0283" w:rsidRPr="00CD0283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Бурение скважины планируется провести в течение – 202</w:t>
      </w:r>
      <w:r w:rsidR="001C52DA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-2027г</w:t>
      </w:r>
      <w:r w:rsidR="00CD0283" w:rsidRPr="00CD0283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г.</w:t>
      </w:r>
    </w:p>
    <w:p w14:paraId="6CA0323C" w14:textId="293B197B" w:rsidR="00DA6F0F" w:rsidRPr="002C1B3C" w:rsidRDefault="00DA6F0F" w:rsidP="00CD028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  <w:lastRenderedPageBreak/>
        <w:t>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деятельности.</w:t>
      </w:r>
    </w:p>
    <w:p w14:paraId="0A48C977" w14:textId="77777777" w:rsidR="004B109A" w:rsidRPr="004B109A" w:rsidRDefault="004B109A" w:rsidP="00DF68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109A">
        <w:rPr>
          <w:rFonts w:ascii="Times New Roman" w:hAnsi="Times New Roman" w:cs="Times New Roman"/>
          <w:sz w:val="24"/>
          <w:szCs w:val="24"/>
        </w:rPr>
        <w:t>Строительство скважин относится к многоэтапным технологическим процессам, сопровождающимся образованием выбросов загрязняющих веществ в атмосферный воздух от работы технологического оборудования, автотранспортной и специальной техники.</w:t>
      </w:r>
    </w:p>
    <w:p w14:paraId="25659966" w14:textId="3CF7F44E" w:rsidR="004B109A" w:rsidRPr="004B109A" w:rsidRDefault="004B109A" w:rsidP="00DF68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109A">
        <w:rPr>
          <w:rFonts w:ascii="Times New Roman" w:hAnsi="Times New Roman" w:cs="Times New Roman"/>
          <w:sz w:val="24"/>
          <w:szCs w:val="24"/>
        </w:rPr>
        <w:t xml:space="preserve">При строительстве скважин, основное загрязнение атмосферного воздуха происходит в результате: </w:t>
      </w:r>
    </w:p>
    <w:p w14:paraId="45BA9640" w14:textId="77777777" w:rsidR="004B109A" w:rsidRPr="004B109A" w:rsidRDefault="004B109A" w:rsidP="00DF68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109A">
        <w:rPr>
          <w:rFonts w:ascii="Times New Roman" w:hAnsi="Times New Roman" w:cs="Times New Roman"/>
          <w:sz w:val="24"/>
          <w:szCs w:val="24"/>
        </w:rPr>
        <w:t>•</w:t>
      </w:r>
      <w:r w:rsidRPr="004B109A">
        <w:rPr>
          <w:rFonts w:ascii="Times New Roman" w:hAnsi="Times New Roman" w:cs="Times New Roman"/>
          <w:sz w:val="24"/>
          <w:szCs w:val="24"/>
        </w:rPr>
        <w:tab/>
        <w:t xml:space="preserve">продуктов сгорания топлива в двигателях внутреннего сгорания агрегатов и спецтехники, применяемых при выполнении основных работ; </w:t>
      </w:r>
    </w:p>
    <w:p w14:paraId="2222F7EF" w14:textId="77777777" w:rsidR="004B109A" w:rsidRPr="004B109A" w:rsidRDefault="004B109A" w:rsidP="00DF68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109A">
        <w:rPr>
          <w:rFonts w:ascii="Times New Roman" w:hAnsi="Times New Roman" w:cs="Times New Roman"/>
          <w:sz w:val="24"/>
          <w:szCs w:val="24"/>
        </w:rPr>
        <w:t>•</w:t>
      </w:r>
      <w:r w:rsidRPr="004B109A">
        <w:rPr>
          <w:rFonts w:ascii="Times New Roman" w:hAnsi="Times New Roman" w:cs="Times New Roman"/>
          <w:sz w:val="24"/>
          <w:szCs w:val="24"/>
        </w:rPr>
        <w:tab/>
        <w:t xml:space="preserve">газообразных, аэрозольных веществ при работе основного технологического оборудования; </w:t>
      </w:r>
    </w:p>
    <w:p w14:paraId="74C7D6F9" w14:textId="14DF60E6" w:rsidR="004B109A" w:rsidRDefault="004B109A" w:rsidP="00DF68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109A">
        <w:rPr>
          <w:rFonts w:ascii="Times New Roman" w:hAnsi="Times New Roman" w:cs="Times New Roman"/>
          <w:sz w:val="24"/>
          <w:szCs w:val="24"/>
        </w:rPr>
        <w:t>•</w:t>
      </w:r>
      <w:r w:rsidRPr="004B109A">
        <w:rPr>
          <w:rFonts w:ascii="Times New Roman" w:hAnsi="Times New Roman" w:cs="Times New Roman"/>
          <w:sz w:val="24"/>
          <w:szCs w:val="24"/>
        </w:rPr>
        <w:tab/>
        <w:t>испарений из емкостей для хранения ГСМ и жидких отходов бурения.</w:t>
      </w:r>
    </w:p>
    <w:p w14:paraId="2AAB3163" w14:textId="77777777" w:rsidR="004B109A" w:rsidRPr="004B109A" w:rsidRDefault="004B109A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B10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Площадь, отводимая под бурение одной скважины с размещением технологического оборудования, составляет 2,5 га.</w:t>
      </w:r>
    </w:p>
    <w:p w14:paraId="049260C9" w14:textId="77777777" w:rsidR="004B109A" w:rsidRPr="004B109A" w:rsidRDefault="004B109A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B10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Основными источниками загрязнения на площади работ при бурении являются буровые установки и цементировочные агрегаты.</w:t>
      </w:r>
    </w:p>
    <w:p w14:paraId="7E97ACDF" w14:textId="77777777" w:rsidR="004B109A" w:rsidRPr="004B109A" w:rsidRDefault="004B109A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B10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Загрязняющими веществами, выбрасываемыми в атмосферный воздух при работе дизельных генераторов, являются оксиды азота, серы и углерода, альдегиды, сажа, </w:t>
      </w:r>
      <w:proofErr w:type="spellStart"/>
      <w:r w:rsidRPr="004B10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бенз</w:t>
      </w:r>
      <w:proofErr w:type="spellEnd"/>
      <w:r w:rsidRPr="004B10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(а)пирен.</w:t>
      </w:r>
    </w:p>
    <w:p w14:paraId="1BCFED83" w14:textId="77777777" w:rsidR="004B109A" w:rsidRPr="004B109A" w:rsidRDefault="004B109A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B10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 ёмкостей хранения дизельного топлива в атмосферу выделяются углеводороды С12–С19 и сероводород.</w:t>
      </w:r>
    </w:p>
    <w:p w14:paraId="12D76FDE" w14:textId="77777777" w:rsidR="004B109A" w:rsidRPr="004B109A" w:rsidRDefault="004B109A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B10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разгрузке цемента и других материалов в атмосферу выделяется неорганическая пыль и цементная пыль.</w:t>
      </w:r>
    </w:p>
    <w:p w14:paraId="2B3963E3" w14:textId="77777777" w:rsidR="004B109A" w:rsidRPr="004B109A" w:rsidRDefault="004B109A" w:rsidP="00DF689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:lang w:val="kk-KZ" w:eastAsia="ru-RU"/>
          <w14:ligatures w14:val="none"/>
        </w:rPr>
      </w:pPr>
      <w:r w:rsidRPr="004B109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:lang w:val="kk-KZ" w:eastAsia="ru-RU"/>
          <w14:ligatures w14:val="none"/>
        </w:rPr>
        <w:t>Суммарные выбросы загрязняющих веществ</w:t>
      </w:r>
      <w:r w:rsidRPr="004B109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:lang w:eastAsia="ru-RU"/>
          <w14:ligatures w14:val="none"/>
        </w:rPr>
        <w:t xml:space="preserve"> в целом </w:t>
      </w:r>
      <w:r w:rsidRPr="004B109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:lang w:val="kk-KZ" w:eastAsia="ru-RU"/>
          <w14:ligatures w14:val="none"/>
        </w:rPr>
        <w:t>в</w:t>
      </w:r>
      <w:r w:rsidRPr="004B109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:lang w:eastAsia="ru-RU"/>
          <w14:ligatures w14:val="none"/>
        </w:rPr>
        <w:t xml:space="preserve"> период строительства </w:t>
      </w:r>
      <w:r w:rsidRPr="004B109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:lang w:val="kk-KZ" w:eastAsia="ru-RU"/>
          <w14:ligatures w14:val="none"/>
        </w:rPr>
        <w:t>эксплуатационных скважин</w:t>
      </w:r>
      <w:r w:rsidRPr="004B109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:lang w:eastAsia="ru-RU"/>
          <w14:ligatures w14:val="none"/>
        </w:rPr>
        <w:t>, составит</w:t>
      </w:r>
      <w:r w:rsidRPr="004B109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:lang w:val="kk-KZ" w:eastAsia="ru-RU"/>
          <w14:ligatures w14:val="none"/>
        </w:rPr>
        <w:t>:</w:t>
      </w:r>
    </w:p>
    <w:p w14:paraId="53B9B4A2" w14:textId="77777777" w:rsidR="004B109A" w:rsidRPr="004B109A" w:rsidRDefault="004B109A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B10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использованием буровой установки ZJ-40: от 1 скважины — 30,7991166 г/с и 42,985772 т/период; от 8-ми скважин — 246,392933 г/с и 343,88617 т/период;</w:t>
      </w:r>
    </w:p>
    <w:p w14:paraId="16539B66" w14:textId="77777777" w:rsidR="004B109A" w:rsidRPr="004B109A" w:rsidRDefault="004B109A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B10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использованием буровой установки МБУ-125: от 1 скважины — 15,157274 г/с и 20,333673 т/период; от 8-ми скважин — 121,25819 г/с и 162,66938 т/период;</w:t>
      </w:r>
    </w:p>
    <w:p w14:paraId="207D44CA" w14:textId="5512DD34" w:rsidR="004B109A" w:rsidRPr="004B109A" w:rsidRDefault="004B109A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B10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использованием буровой установки АРБ-100: от 1 скважины — 16,579715 г/с и 27,320905 т/период; от 8-ми скважин — 132,63772 г/с и 218,56724 т/период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510EA7F" w14:textId="4D8DCAC9" w:rsidR="00DA6F0F" w:rsidRPr="002C1B3C" w:rsidRDefault="00DA6F0F" w:rsidP="00DF6898">
      <w:pPr>
        <w:spacing w:before="120" w:after="12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  <w:t>Информация об ожидаемых видах, характеристиках и количестве отходов, которые будут образованы в ходе строительства и эксплуатации объектов в рамках намечаемой деятельности.</w:t>
      </w:r>
    </w:p>
    <w:p w14:paraId="250102B3" w14:textId="77777777" w:rsidR="00DA6F0F" w:rsidRPr="002C1B3C" w:rsidRDefault="00DA6F0F" w:rsidP="00DF68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>Виды отходов определяются на основании Классификатора отходов (Приказ и.о. Министра экологии, геологии и природных ресурсов Республики Казахстан от 6 августа 2021 года № 314).</w:t>
      </w:r>
    </w:p>
    <w:p w14:paraId="32D14A8B" w14:textId="77777777" w:rsidR="00DA6F0F" w:rsidRPr="002C1B3C" w:rsidRDefault="00DA6F0F" w:rsidP="00DF68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>Виды отходов относятся к опасным или неопасным в соответствии с классификатором отходов.</w:t>
      </w:r>
    </w:p>
    <w:p w14:paraId="22259535" w14:textId="77777777" w:rsidR="00DA6F0F" w:rsidRPr="002C1B3C" w:rsidRDefault="00DA6F0F" w:rsidP="00DF68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>Каждый вид отходов в классификаторе отходов идентифицируется путем присвоения шестизначного кода.</w:t>
      </w:r>
    </w:p>
    <w:p w14:paraId="391C3FE3" w14:textId="77777777" w:rsidR="004B109A" w:rsidRPr="004B109A" w:rsidRDefault="004B109A" w:rsidP="00DF6898">
      <w:pPr>
        <w:shd w:val="clear" w:color="auto" w:fill="FFFFFF"/>
        <w:tabs>
          <w:tab w:val="left" w:pos="1134"/>
        </w:tabs>
        <w:spacing w:after="12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4B109A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lastRenderedPageBreak/>
        <w:t>Отходы бурения, образующиеся в период строительства скважин, передаются на участок временного хранения и переработки отходов нефтедобычи (УВХ и ПО), расположенный на месторождении Кенлык и эксплуатируемый ТОО «Саутс Ойл», для их дальнейшей переработки и утилизации.</w:t>
      </w:r>
    </w:p>
    <w:p w14:paraId="0BCBBC70" w14:textId="77777777" w:rsidR="004B109A" w:rsidRPr="004B109A" w:rsidRDefault="004B109A" w:rsidP="00DF689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4B109A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Все остальные отходы производства и потребления, образующиеся в период строительства скважин (за исключением отходов бурения), по мере накопления будут передаваться специализированной организации для переработки, утилизации или удаления в соответствии с заключенным договором. Организация, осуществляющая обращение с отходами, должна иметь все необходимые разрешительные документы, предусмотренные действующим законодательством.</w:t>
      </w:r>
    </w:p>
    <w:p w14:paraId="34B171F9" w14:textId="3EB16865" w:rsidR="004B109A" w:rsidRPr="004B109A" w:rsidRDefault="004B109A" w:rsidP="00DF689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B109A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Лимиты накопления отходов производства и потребления при строительстве от 8 </w:t>
      </w:r>
      <w:proofErr w:type="spellStart"/>
      <w:r w:rsidRPr="004B109A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скв</w:t>
      </w:r>
      <w:proofErr w:type="spellEnd"/>
      <w:r w:rsidRPr="004B109A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. гл. 1650(±250)м составляет</w:t>
      </w:r>
      <w:r w:rsidRPr="004B10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4326,762</w:t>
      </w:r>
      <w:r w:rsidRPr="004B10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т/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период</w:t>
      </w:r>
      <w:r w:rsidRPr="004B10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в том числе опасные отходы: - буровой шлам (01 05 05*) –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2280</w:t>
      </w:r>
      <w:r w:rsidRPr="004B10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т; отработанный буровой раствор (01 05 06*) –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198,8</w:t>
      </w:r>
      <w:r w:rsidRPr="004B10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т; отработанные масла (13 02 08*) – 23,808 т, промасленная ветошь (15 02 02*) – </w:t>
      </w:r>
      <w:r w:rsidR="00B4782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1,016</w:t>
      </w:r>
      <w:r w:rsidRPr="004B10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т, использованная тара (15 01 10*) – 13,4 т, неопасные отходы: металлолом (17 04 07) – 16,16т, огарки сварочных электродов (12 01 13) – 0,018т, коммунальные отходы (ТБО) (20 03 01) – 3,56т.</w:t>
      </w:r>
    </w:p>
    <w:p w14:paraId="12A86DE6" w14:textId="201730A2" w:rsidR="00DA6F0F" w:rsidRPr="002C1B3C" w:rsidRDefault="00DA6F0F" w:rsidP="004B109A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  <w:t>Водопотребление и водоотведение</w:t>
      </w:r>
    </w:p>
    <w:p w14:paraId="5B45E161" w14:textId="77777777" w:rsidR="00DF6898" w:rsidRPr="00DF6898" w:rsidRDefault="00DF6898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F68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период строительства скважин вода будет использоваться для хозяйственно-бытовых, питьевых и производственно-технологических нужд.</w:t>
      </w:r>
    </w:p>
    <w:p w14:paraId="22E4246D" w14:textId="77777777" w:rsidR="00DF6898" w:rsidRPr="00DF6898" w:rsidRDefault="00DF6898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F68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Источником хозяйственно-бытового водоснабжения вахтового поселка месторождения </w:t>
      </w:r>
      <w:proofErr w:type="spellStart"/>
      <w:r w:rsidRPr="00DF68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Кенлык</w:t>
      </w:r>
      <w:proofErr w:type="spellEnd"/>
      <w:r w:rsidRPr="00DF68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является артезианская скважина № 0638.</w:t>
      </w:r>
    </w:p>
    <w:p w14:paraId="255634E7" w14:textId="77777777" w:rsidR="00DF6898" w:rsidRPr="00DF6898" w:rsidRDefault="00DF6898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F68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технического водоснабжения нефтепромысла </w:t>
      </w:r>
      <w:proofErr w:type="spellStart"/>
      <w:r w:rsidRPr="00DF68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Кенлык</w:t>
      </w:r>
      <w:proofErr w:type="spellEnd"/>
      <w:r w:rsidRPr="00DF68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октябре 2007 года была пробурена разведочно-эксплуатационная скважина № 1198 глубиной 200 м. В 2012 году для обеспечения потребности в технической воде была введена в эксплуатацию вторая скважина № 1199 глубиной 200 м.</w:t>
      </w:r>
    </w:p>
    <w:p w14:paraId="77384A72" w14:textId="77777777" w:rsidR="00DF6898" w:rsidRPr="00DF6898" w:rsidRDefault="00DF6898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F68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Питьевое водоснабжение осуществляется специализированной организацией на договорной основе. В период мобилизации, строительства и демобилизации буровой установки хозяйственно-питьевые нужды персонала будут обеспечиваться привозной бутилированной и привозной водой, доставляемой в специальных автоцистернах. Цистерны для перевозки питьевой воды подлежат санитарной обработке и обеззараживанию не реже одного раза в 10 дней. Для хранения питьевой и хозяйственно-бытовой воды на буровой площадке предусматриваются емкости общим объемом 20 м³.</w:t>
      </w:r>
    </w:p>
    <w:p w14:paraId="458CF106" w14:textId="77777777" w:rsidR="00DF6898" w:rsidRPr="00DF6898" w:rsidRDefault="00DF6898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F68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Максимальная численность персонала, задействованного при бурении, выполнении строительно-монтажных и геофизических работ, составит 39 человек. Проживание работников предусматривается непосредственно на участке проведения работ в передвижных жилых вагончиках, оборудованных санитарно-бытовыми помещениями (душевыми, умывальниками и санитарными узлами).</w:t>
      </w:r>
    </w:p>
    <w:p w14:paraId="4B074587" w14:textId="77777777" w:rsidR="00DF6898" w:rsidRPr="00DF6898" w:rsidRDefault="00DF6898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F68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Хозяйственно-бытовые сточные воды от объектов вахтового поселка месторождения </w:t>
      </w:r>
      <w:proofErr w:type="spellStart"/>
      <w:r w:rsidRPr="00DF68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Кенлык</w:t>
      </w:r>
      <w:proofErr w:type="spellEnd"/>
      <w:r w:rsidRPr="00DF68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внутриплощадочной самотечной канализационной сети поступают в приемный резервуар. В этот же резервуар ассенизационным транспортом доставляются хозяйственно-бытовые стоки с других месторождений ТОО «САУТС-ОЙЛ» (Юго-Западный </w:t>
      </w:r>
      <w:proofErr w:type="spellStart"/>
      <w:r w:rsidRPr="00DF68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Кенлык</w:t>
      </w:r>
      <w:proofErr w:type="spellEnd"/>
      <w:r w:rsidRPr="00DF68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Восточный Акшабулак). Далее сточные воды самотеком направляются в септик, где происходит механическая очистка от взвешенных веществ и частичное удаление органических загрязнений.</w:t>
      </w:r>
    </w:p>
    <w:p w14:paraId="7103176B" w14:textId="77777777" w:rsidR="00DF6898" w:rsidRPr="00DF6898" w:rsidRDefault="00DF6898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F68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После септика сточные воды по самотечной канализационной сети поступают последовательно в пруд аэробной очистки и затем в пруд анаэробной очистки, где осуществляется их биологическая очистка.</w:t>
      </w:r>
    </w:p>
    <w:p w14:paraId="1EA659BC" w14:textId="77777777" w:rsidR="00DF6898" w:rsidRPr="00DF6898" w:rsidRDefault="00DF6898" w:rsidP="00DF689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F68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Очищенные хозяйственно-бытовые сточные воды сбрасываются в пруд-накопитель либо, при необходимости, вывозятся специализированной организацией на основании заключенного договора.</w:t>
      </w:r>
    </w:p>
    <w:p w14:paraId="6ECD507E" w14:textId="77777777" w:rsidR="00DF6898" w:rsidRPr="00DF6898" w:rsidRDefault="00DF6898" w:rsidP="00DF689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898">
        <w:rPr>
          <w:rFonts w:ascii="Times New Roman" w:eastAsia="Calibri" w:hAnsi="Times New Roman" w:cs="Times New Roman"/>
          <w:sz w:val="24"/>
          <w:szCs w:val="24"/>
        </w:rPr>
        <w:t>Качество поставляемой воды должно соответствовать «Санитарно-эпидемиологическим требованиям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 согласно Постановления Правительства Республики Казахстан от 16 марта 2015 г. №209.</w:t>
      </w:r>
    </w:p>
    <w:p w14:paraId="35C8BE83" w14:textId="330BC7A2" w:rsidR="00B47823" w:rsidRPr="00B47823" w:rsidRDefault="00DA6F0F" w:rsidP="00DF68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  <w:u w:val="single"/>
        </w:rPr>
        <w:t xml:space="preserve">Баланс водоотведения и водопотребления в период </w:t>
      </w:r>
      <w:r w:rsidR="002C1B3C" w:rsidRPr="002C1B3C">
        <w:rPr>
          <w:rFonts w:ascii="Times New Roman" w:hAnsi="Times New Roman" w:cs="Times New Roman"/>
          <w:sz w:val="24"/>
          <w:szCs w:val="24"/>
          <w:u w:val="single"/>
        </w:rPr>
        <w:t xml:space="preserve">строительства </w:t>
      </w:r>
      <w:r w:rsidR="00EC25D5">
        <w:rPr>
          <w:rFonts w:ascii="Times New Roman" w:hAnsi="Times New Roman" w:cs="Times New Roman"/>
          <w:sz w:val="24"/>
          <w:szCs w:val="24"/>
          <w:u w:val="single"/>
          <w:lang w:val="kk-KZ"/>
        </w:rPr>
        <w:t>скважин №21</w:t>
      </w:r>
      <w:r w:rsidR="00E8319F">
        <w:rPr>
          <w:rFonts w:ascii="Times New Roman" w:hAnsi="Times New Roman" w:cs="Times New Roman"/>
          <w:sz w:val="24"/>
          <w:szCs w:val="24"/>
          <w:u w:val="single"/>
          <w:lang w:val="kk-KZ"/>
        </w:rPr>
        <w:t>5</w:t>
      </w:r>
      <w:r w:rsidR="00EC25D5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2C1B3C">
        <w:rPr>
          <w:rFonts w:ascii="Times New Roman" w:hAnsi="Times New Roman" w:cs="Times New Roman"/>
          <w:sz w:val="24"/>
          <w:szCs w:val="24"/>
          <w:u w:val="single"/>
        </w:rPr>
        <w:t>составляет</w:t>
      </w:r>
      <w:proofErr w:type="gramStart"/>
      <w:r w:rsidRPr="002C1B3C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AC02DF">
        <w:rPr>
          <w:rFonts w:ascii="Times New Roman" w:hAnsi="Times New Roman" w:cs="Times New Roman"/>
          <w:sz w:val="24"/>
          <w:szCs w:val="24"/>
        </w:rPr>
        <w:t xml:space="preserve"> </w:t>
      </w:r>
      <w:r w:rsidR="00B47823" w:rsidRPr="00B47823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B47823" w:rsidRPr="00B47823">
        <w:rPr>
          <w:rFonts w:ascii="Times New Roman" w:hAnsi="Times New Roman" w:cs="Times New Roman"/>
          <w:sz w:val="24"/>
          <w:szCs w:val="24"/>
        </w:rPr>
        <w:t xml:space="preserve"> строительстве скважин гл.1650 (±250) метров</w:t>
      </w:r>
      <w:r w:rsidR="00B47823">
        <w:rPr>
          <w:rFonts w:ascii="Times New Roman" w:hAnsi="Times New Roman" w:cs="Times New Roman"/>
          <w:sz w:val="24"/>
          <w:szCs w:val="24"/>
        </w:rPr>
        <w:t>.</w:t>
      </w:r>
      <w:r w:rsidR="00B47823" w:rsidRPr="00B478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16939" w14:textId="77777777" w:rsidR="00B47823" w:rsidRPr="00B47823" w:rsidRDefault="00B47823" w:rsidP="00B47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823">
        <w:rPr>
          <w:rFonts w:ascii="Times New Roman" w:hAnsi="Times New Roman" w:cs="Times New Roman"/>
          <w:sz w:val="24"/>
          <w:szCs w:val="24"/>
        </w:rPr>
        <w:t xml:space="preserve">Водопотребление от 1 </w:t>
      </w:r>
      <w:proofErr w:type="spellStart"/>
      <w:r w:rsidRPr="00B47823">
        <w:rPr>
          <w:rFonts w:ascii="Times New Roman" w:hAnsi="Times New Roman" w:cs="Times New Roman"/>
          <w:sz w:val="24"/>
          <w:szCs w:val="24"/>
        </w:rPr>
        <w:t>скв</w:t>
      </w:r>
      <w:proofErr w:type="spellEnd"/>
      <w:r w:rsidRPr="00B47823">
        <w:rPr>
          <w:rFonts w:ascii="Times New Roman" w:hAnsi="Times New Roman" w:cs="Times New Roman"/>
          <w:sz w:val="24"/>
          <w:szCs w:val="24"/>
        </w:rPr>
        <w:t xml:space="preserve">. – 784,2597 м3/цикл, от 8 </w:t>
      </w:r>
      <w:proofErr w:type="spellStart"/>
      <w:r w:rsidRPr="00B47823">
        <w:rPr>
          <w:rFonts w:ascii="Times New Roman" w:hAnsi="Times New Roman" w:cs="Times New Roman"/>
          <w:sz w:val="24"/>
          <w:szCs w:val="24"/>
        </w:rPr>
        <w:t>скв</w:t>
      </w:r>
      <w:proofErr w:type="spellEnd"/>
      <w:r w:rsidRPr="00B47823">
        <w:rPr>
          <w:rFonts w:ascii="Times New Roman" w:hAnsi="Times New Roman" w:cs="Times New Roman"/>
          <w:sz w:val="24"/>
          <w:szCs w:val="24"/>
        </w:rPr>
        <w:t xml:space="preserve">. – 6274,0776 м3/цикл; </w:t>
      </w:r>
    </w:p>
    <w:p w14:paraId="13A79768" w14:textId="756EB467" w:rsidR="00DA6F0F" w:rsidRPr="002C1B3C" w:rsidRDefault="00B47823" w:rsidP="00B47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823">
        <w:rPr>
          <w:rFonts w:ascii="Times New Roman" w:hAnsi="Times New Roman" w:cs="Times New Roman"/>
          <w:sz w:val="24"/>
          <w:szCs w:val="24"/>
        </w:rPr>
        <w:t xml:space="preserve">Водоотведение от 1 </w:t>
      </w:r>
      <w:proofErr w:type="spellStart"/>
      <w:r w:rsidRPr="00B47823">
        <w:rPr>
          <w:rFonts w:ascii="Times New Roman" w:hAnsi="Times New Roman" w:cs="Times New Roman"/>
          <w:sz w:val="24"/>
          <w:szCs w:val="24"/>
        </w:rPr>
        <w:t>скв</w:t>
      </w:r>
      <w:proofErr w:type="spellEnd"/>
      <w:r w:rsidRPr="00B47823">
        <w:rPr>
          <w:rFonts w:ascii="Times New Roman" w:hAnsi="Times New Roman" w:cs="Times New Roman"/>
          <w:sz w:val="24"/>
          <w:szCs w:val="24"/>
        </w:rPr>
        <w:t xml:space="preserve">. – 709,773 м3/цикл, от 8 </w:t>
      </w:r>
      <w:proofErr w:type="spellStart"/>
      <w:r w:rsidRPr="00B47823">
        <w:rPr>
          <w:rFonts w:ascii="Times New Roman" w:hAnsi="Times New Roman" w:cs="Times New Roman"/>
          <w:sz w:val="24"/>
          <w:szCs w:val="24"/>
        </w:rPr>
        <w:t>скв</w:t>
      </w:r>
      <w:proofErr w:type="spellEnd"/>
      <w:r w:rsidRPr="00B47823">
        <w:rPr>
          <w:rFonts w:ascii="Times New Roman" w:hAnsi="Times New Roman" w:cs="Times New Roman"/>
          <w:sz w:val="24"/>
          <w:szCs w:val="24"/>
        </w:rPr>
        <w:t>. – 5678,18 м3/цикл.</w:t>
      </w:r>
    </w:p>
    <w:p w14:paraId="1F6828D4" w14:textId="77777777" w:rsidR="00DA6F0F" w:rsidRPr="002C1B3C" w:rsidRDefault="00DA6F0F" w:rsidP="00AC02DF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  <w:t>Информации о вероятности возникновения аварий и опасных природных явлений; о возможных существенных вредных воздействиях на окружающую среду о мерах по предотвращению аварий и опасных природных явлений и ликвидации их последствий, включая оповещение населения.</w:t>
      </w:r>
    </w:p>
    <w:p w14:paraId="79F321C2" w14:textId="77777777" w:rsidR="00DA6F0F" w:rsidRPr="002C1B3C" w:rsidRDefault="00DA6F0F" w:rsidP="00DF68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>Основными мерами предупреждения аварий является строгое исполнение технологической и производственной дисциплины, оперативный контроль, а также:</w:t>
      </w:r>
    </w:p>
    <w:p w14:paraId="49FF864F" w14:textId="77777777" w:rsidR="00BE1013" w:rsidRDefault="00DA6F0F" w:rsidP="00DF6898">
      <w:pPr>
        <w:pStyle w:val="a7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BE1013">
        <w:rPr>
          <w:rFonts w:ascii="Times New Roman" w:hAnsi="Times New Roman" w:cs="Times New Roman"/>
          <w:bCs/>
          <w:sz w:val="24"/>
          <w:szCs w:val="24"/>
          <w:lang w:val="x-none"/>
        </w:rPr>
        <w:t>строгое выполнение проектных решений при проведении строительных работ;</w:t>
      </w:r>
    </w:p>
    <w:p w14:paraId="131E9D69" w14:textId="0D672B94" w:rsidR="00DA6F0F" w:rsidRPr="00BE1013" w:rsidRDefault="00DA6F0F" w:rsidP="00DF6898">
      <w:pPr>
        <w:pStyle w:val="a7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BE1013">
        <w:rPr>
          <w:rFonts w:ascii="Times New Roman" w:hAnsi="Times New Roman" w:cs="Times New Roman"/>
          <w:bCs/>
          <w:sz w:val="24"/>
          <w:szCs w:val="24"/>
          <w:lang w:val="x-none"/>
        </w:rPr>
        <w:t>обязательное соблюдение всех правил эксплуатации технологического</w:t>
      </w:r>
    </w:p>
    <w:p w14:paraId="188987E9" w14:textId="77777777" w:rsidR="00DA6F0F" w:rsidRPr="002C1B3C" w:rsidRDefault="00DA6F0F" w:rsidP="00DF6898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Cs/>
          <w:sz w:val="24"/>
          <w:szCs w:val="24"/>
          <w:lang w:val="x-none"/>
        </w:rPr>
        <w:t>оборудования при строительстве и эксплуатации объектов;</w:t>
      </w:r>
    </w:p>
    <w:p w14:paraId="6F2FA30C" w14:textId="77777777" w:rsidR="00DA6F0F" w:rsidRPr="002C1B3C" w:rsidRDefault="00DA6F0F" w:rsidP="00DF6898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Cs/>
          <w:sz w:val="24"/>
          <w:szCs w:val="24"/>
          <w:lang w:val="x-none"/>
        </w:rPr>
        <w:t>периодическое проведение инструктажей и занятий по технике безопасности;</w:t>
      </w:r>
    </w:p>
    <w:p w14:paraId="118F066A" w14:textId="77777777" w:rsidR="00DA6F0F" w:rsidRPr="002C1B3C" w:rsidRDefault="00DA6F0F" w:rsidP="00DF6898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Cs/>
          <w:sz w:val="24"/>
          <w:szCs w:val="24"/>
          <w:lang w:val="x-none"/>
        </w:rPr>
        <w:t>регулярное проведение учений по тревоге;</w:t>
      </w:r>
    </w:p>
    <w:p w14:paraId="36F5B825" w14:textId="77777777" w:rsidR="00DA6F0F" w:rsidRPr="002C1B3C" w:rsidRDefault="00DA6F0F" w:rsidP="00DF6898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Cs/>
          <w:sz w:val="24"/>
          <w:szCs w:val="24"/>
          <w:lang w:val="x-none"/>
        </w:rPr>
        <w:t>контроль за наличием спасательного и защитного оборудования и умением персонала им пользоваться;</w:t>
      </w:r>
    </w:p>
    <w:p w14:paraId="0BA640A8" w14:textId="77777777" w:rsidR="00DA6F0F" w:rsidRPr="002C1B3C" w:rsidRDefault="00DA6F0F" w:rsidP="00DF6898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Cs/>
          <w:sz w:val="24"/>
          <w:szCs w:val="24"/>
          <w:lang w:val="x-none"/>
        </w:rPr>
        <w:t>своевременное устранение утечки во время работы механизмов;</w:t>
      </w:r>
    </w:p>
    <w:p w14:paraId="040B1F03" w14:textId="77777777" w:rsidR="00DA6F0F" w:rsidRPr="002C1B3C" w:rsidRDefault="00DA6F0F" w:rsidP="00DF6898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Cs/>
          <w:sz w:val="24"/>
          <w:szCs w:val="24"/>
          <w:lang w:val="x-none"/>
        </w:rPr>
        <w:t>использование контейнеров для сбора отходов производства и потребления.</w:t>
      </w:r>
    </w:p>
    <w:p w14:paraId="39B16F7C" w14:textId="77777777" w:rsidR="00DA6F0F" w:rsidRPr="002C1B3C" w:rsidRDefault="00DA6F0F" w:rsidP="00DF68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>В случае фиксирования аварийных ситуаций, связанных с загрязнением окружающей среды, руководство предприятия должно проинформировать о данных фактах областной Департамент экологии, принять меры по ликвидации последствий после аварий, определить размер ущерба, причиненного компонентам окружающей среды, осуществить соответствующие платежи в фонд охраны природы. Своевременная ликвидация аварий уменьшает степень отрицательного воздействия на окружающую природную среду.</w:t>
      </w:r>
    </w:p>
    <w:p w14:paraId="670EC721" w14:textId="77777777" w:rsidR="00DA6F0F" w:rsidRPr="002C1B3C" w:rsidRDefault="00DA6F0F" w:rsidP="00DF68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 xml:space="preserve">После устранения аварийной ситуации на предприятии должны быть откорректированы мероприятия по предупреждению подобных ситуаций. </w:t>
      </w:r>
    </w:p>
    <w:p w14:paraId="3CFA2A16" w14:textId="77777777" w:rsidR="00DA6F0F" w:rsidRPr="002C1B3C" w:rsidRDefault="00DA6F0F" w:rsidP="00DF68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 xml:space="preserve">План детализации мониторинга должен быть разработан в составе комплекса мероприятий по ликвидации последствий аварии в зависимости от ее характера и масштабов после получения результатов обследования и будет согласовываться в оперативном порядке координатором работ по ликвидации аварийной ситуации. </w:t>
      </w:r>
    </w:p>
    <w:p w14:paraId="642D5373" w14:textId="77777777" w:rsidR="00DA6F0F" w:rsidRPr="002C1B3C" w:rsidRDefault="00DA6F0F" w:rsidP="00DF68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>После ликвидации аварийной ситуации вышеуказанные виды наблюдений переходят на постоянно действующий режим мониторинга со сгущением точек наблюдений (отбора проб) в границах зоны влияния аварии. Данные наблюдения проводятся на протяжении цикла реабилитации территории, в том числе в течение двух лет после её завершения.</w:t>
      </w:r>
    </w:p>
    <w:p w14:paraId="39E74B3A" w14:textId="77777777" w:rsidR="00DA6F0F" w:rsidRPr="002C1B3C" w:rsidRDefault="00DA6F0F" w:rsidP="00AC02DF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Разработка плана действий в чрезвычайных ситуациях по индивидуальному предупреждению и (или) ликвидации последствий загрязнения окружающей среды (загрязнения земельных ресурсов, атмосферного воздуха и водных ресурсов).</w:t>
      </w:r>
    </w:p>
    <w:p w14:paraId="793DD1D9" w14:textId="77777777" w:rsidR="00DA6F0F" w:rsidRPr="002C1B3C" w:rsidRDefault="00DA6F0F" w:rsidP="00DF68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>Согласно ст. 211 ЭК РК при возникновении аварийной ситуации на объектах I и II категорий, в результате которой происходит или может произойти нарушение установленных экологических нормативов, оператор объекта безотлагательно, но в любом случае в срок не более двух часов с момента обнаружения аварийной ситуации обязан сообщить об этом в уполномоченный орган в области охраны окружающей среды и предпринять все необходимые меры по предотвращению загрязнения атмосферного воздуха вплоть до частичной или полной остановки эксплуатации соответствующих стационарных источников или объекта в целом, а также по устранению негативных последствий для окружающей среды, вызванных такой аварийной ситуацией.</w:t>
      </w:r>
    </w:p>
    <w:p w14:paraId="53A8739B" w14:textId="77777777" w:rsidR="00DA6F0F" w:rsidRPr="002C1B3C" w:rsidRDefault="00DA6F0F" w:rsidP="00DF68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 xml:space="preserve">При обнаружении аварийных выбросов загрязняющих веществ в окружающую среду, </w:t>
      </w:r>
      <w:proofErr w:type="spellStart"/>
      <w:r w:rsidRPr="002C1B3C">
        <w:rPr>
          <w:rFonts w:ascii="Times New Roman" w:hAnsi="Times New Roman" w:cs="Times New Roman"/>
          <w:sz w:val="24"/>
          <w:szCs w:val="24"/>
        </w:rPr>
        <w:t>т.е</w:t>
      </w:r>
      <w:proofErr w:type="spellEnd"/>
      <w:r w:rsidRPr="002C1B3C">
        <w:rPr>
          <w:rFonts w:ascii="Times New Roman" w:hAnsi="Times New Roman" w:cs="Times New Roman"/>
          <w:sz w:val="24"/>
          <w:szCs w:val="24"/>
        </w:rPr>
        <w:t xml:space="preserve"> при угрозе возникновения чрезвычайной экологической ситуации техногенного характера диспетчер объекта обязан немедленно об этом информировать соответствующие технические службы, а также руководство службы ОТ, ТБ и ООС для приятия мер по нормализации обстановки, а оно, в свою очередь, должно информировать государственные органы охраны окружающей среды и другие ведомства в установленном законодательством порядке.</w:t>
      </w:r>
    </w:p>
    <w:p w14:paraId="0067F23B" w14:textId="77777777" w:rsidR="00DA6F0F" w:rsidRPr="00DA6F0F" w:rsidRDefault="00DA6F0F" w:rsidP="00DF689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14:paraId="2EC46AA5" w14:textId="77777777" w:rsidR="00DA6F0F" w:rsidRPr="00DA6F0F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03C1209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8CC02E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B5878B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1DA95F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F7A576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9374C2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F32EF6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9F86B9" w14:textId="77777777" w:rsidR="004E6CB8" w:rsidRPr="00DA6F0F" w:rsidRDefault="004E6CB8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E6CB8" w:rsidRPr="00DA6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C21"/>
    <w:multiLevelType w:val="hybridMultilevel"/>
    <w:tmpl w:val="B6F435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B0791"/>
    <w:multiLevelType w:val="hybridMultilevel"/>
    <w:tmpl w:val="F488B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3215A"/>
    <w:multiLevelType w:val="hybridMultilevel"/>
    <w:tmpl w:val="8B106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95A99"/>
    <w:multiLevelType w:val="multilevel"/>
    <w:tmpl w:val="0676618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3"/>
      <w:numFmt w:val="decimal"/>
      <w:isLgl/>
      <w:lvlText w:val="%1.%2"/>
      <w:lvlJc w:val="left"/>
      <w:pPr>
        <w:ind w:left="644" w:hanging="360"/>
      </w:pPr>
    </w:lvl>
    <w:lvl w:ilvl="2">
      <w:start w:val="1"/>
      <w:numFmt w:val="decimal"/>
      <w:isLgl/>
      <w:lvlText w:val="%1.%2.%3"/>
      <w:lvlJc w:val="left"/>
      <w:pPr>
        <w:ind w:left="1004" w:hanging="720"/>
      </w:pPr>
    </w:lvl>
    <w:lvl w:ilvl="3">
      <w:start w:val="1"/>
      <w:numFmt w:val="decimal"/>
      <w:isLgl/>
      <w:lvlText w:val="%1.%2.%3.%4"/>
      <w:lvlJc w:val="left"/>
      <w:pPr>
        <w:ind w:left="1004" w:hanging="720"/>
      </w:pPr>
    </w:lvl>
    <w:lvl w:ilvl="4">
      <w:start w:val="1"/>
      <w:numFmt w:val="decimal"/>
      <w:isLgl/>
      <w:lvlText w:val="%1.%2.%3.%4.%5"/>
      <w:lvlJc w:val="left"/>
      <w:pPr>
        <w:ind w:left="1364" w:hanging="1080"/>
      </w:pPr>
    </w:lvl>
    <w:lvl w:ilvl="5">
      <w:start w:val="1"/>
      <w:numFmt w:val="decimal"/>
      <w:isLgl/>
      <w:lvlText w:val="%1.%2.%3.%4.%5.%6"/>
      <w:lvlJc w:val="left"/>
      <w:pPr>
        <w:ind w:left="1364" w:hanging="1080"/>
      </w:pPr>
    </w:lvl>
    <w:lvl w:ilvl="6">
      <w:start w:val="1"/>
      <w:numFmt w:val="decimal"/>
      <w:isLgl/>
      <w:lvlText w:val="%1.%2.%3.%4.%5.%6.%7"/>
      <w:lvlJc w:val="left"/>
      <w:pPr>
        <w:ind w:left="1724" w:hanging="1440"/>
      </w:p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</w:lvl>
  </w:abstractNum>
  <w:abstractNum w:abstractNumId="4" w15:restartNumberingAfterBreak="0">
    <w:nsid w:val="4CA057CD"/>
    <w:multiLevelType w:val="hybridMultilevel"/>
    <w:tmpl w:val="30FE0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067446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8260600">
    <w:abstractNumId w:val="4"/>
  </w:num>
  <w:num w:numId="3" w16cid:durableId="2095004802">
    <w:abstractNumId w:val="2"/>
  </w:num>
  <w:num w:numId="4" w16cid:durableId="1285959494">
    <w:abstractNumId w:val="0"/>
  </w:num>
  <w:num w:numId="5" w16cid:durableId="1042174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7F3"/>
    <w:rsid w:val="000303C1"/>
    <w:rsid w:val="000E4962"/>
    <w:rsid w:val="00155034"/>
    <w:rsid w:val="001A4CE0"/>
    <w:rsid w:val="001C52DA"/>
    <w:rsid w:val="002C1B3C"/>
    <w:rsid w:val="00461C5E"/>
    <w:rsid w:val="004B109A"/>
    <w:rsid w:val="004E6CB8"/>
    <w:rsid w:val="00590148"/>
    <w:rsid w:val="006B715E"/>
    <w:rsid w:val="00777335"/>
    <w:rsid w:val="0083149D"/>
    <w:rsid w:val="008621E7"/>
    <w:rsid w:val="00986ED6"/>
    <w:rsid w:val="00AC02DF"/>
    <w:rsid w:val="00B11F94"/>
    <w:rsid w:val="00B47823"/>
    <w:rsid w:val="00BC03D8"/>
    <w:rsid w:val="00BE1013"/>
    <w:rsid w:val="00C81C61"/>
    <w:rsid w:val="00CD0283"/>
    <w:rsid w:val="00DA6F0F"/>
    <w:rsid w:val="00DF6898"/>
    <w:rsid w:val="00E8319F"/>
    <w:rsid w:val="00EC25D5"/>
    <w:rsid w:val="00ED329D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E3AF2"/>
  <w15:chartTrackingRefBased/>
  <w15:docId w15:val="{89DCFC58-FECC-46A3-9FEB-171AA023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5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7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7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7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57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57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57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57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57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57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57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57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5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5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5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5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5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57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57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57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57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57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F57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2415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KZN 267</dc:creator>
  <cp:keywords/>
  <dc:description/>
  <cp:lastModifiedBy>KZN 266</cp:lastModifiedBy>
  <cp:revision>4</cp:revision>
  <dcterms:created xsi:type="dcterms:W3CDTF">2026-04-22T09:40:00Z</dcterms:created>
  <dcterms:modified xsi:type="dcterms:W3CDTF">2026-07-14T05:27:00Z</dcterms:modified>
</cp:coreProperties>
</file>