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C9165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E38A93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F3FE42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F6483D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1D0F86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C80E94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006FA0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1B5DDB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595AC7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AC49F7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1F476D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46FC65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41C6A4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8CA64A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F48635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617C4E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2BC990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AD974A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525D98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FB817A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6A5BBA" w14:textId="28DD61BE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4C8">
        <w:rPr>
          <w:rFonts w:ascii="Times New Roman" w:hAnsi="Times New Roman" w:cs="Times New Roman"/>
          <w:b/>
          <w:sz w:val="28"/>
          <w:szCs w:val="28"/>
        </w:rPr>
        <w:t>КРАТКОЕ НЕТЕХНИЧЕСКОЕ РЕЗЮМЕ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F75AFE6" w14:textId="29A68C8A" w:rsidR="00FC14C8" w:rsidRP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ТОО «</w:t>
      </w:r>
      <w:r w:rsidRPr="00FC14C8">
        <w:rPr>
          <w:rFonts w:ascii="Times New Roman" w:hAnsi="Times New Roman" w:cs="Times New Roman"/>
          <w:b/>
          <w:sz w:val="28"/>
          <w:szCs w:val="28"/>
        </w:rPr>
        <w:t>АГРО LTD 2017</w:t>
      </w:r>
      <w:r>
        <w:rPr>
          <w:rFonts w:ascii="Times New Roman" w:hAnsi="Times New Roman" w:cs="Times New Roman"/>
          <w:b/>
          <w:sz w:val="28"/>
          <w:szCs w:val="28"/>
        </w:rPr>
        <w:t>», МЕСТОРОЖДЕНИЕ ВОЛГОДОНОВСКОЕ, УЧАСТОК ВОСТОЧНЫЙ-2</w:t>
      </w:r>
    </w:p>
    <w:p w14:paraId="30E9D123" w14:textId="77777777" w:rsidR="00FC14C8" w:rsidRPr="00545177" w:rsidRDefault="00FC14C8" w:rsidP="00FC14C8">
      <w:pPr>
        <w:suppressAutoHyphens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23B16068" w14:textId="77777777" w:rsidR="00FC14C8" w:rsidRDefault="00FC14C8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509099A" w14:textId="0C4DE75C" w:rsidR="00FC14C8" w:rsidRPr="00545177" w:rsidRDefault="00FC14C8" w:rsidP="00FC14C8">
      <w:pPr>
        <w:pStyle w:val="ad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545177">
        <w:rPr>
          <w:rFonts w:ascii="Times New Roman" w:hAnsi="Times New Roman" w:cs="Times New Roman"/>
          <w:b/>
          <w:sz w:val="28"/>
          <w:szCs w:val="28"/>
        </w:rPr>
        <w:lastRenderedPageBreak/>
        <w:t>1. Описание предполагаемого места осуществления намечаемой деятельности, план с изображением его границ</w:t>
      </w:r>
    </w:p>
    <w:p w14:paraId="16C22347" w14:textId="77777777" w:rsidR="00FC14C8" w:rsidRPr="00545177" w:rsidRDefault="00FC14C8" w:rsidP="00FC14C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45177">
        <w:rPr>
          <w:rFonts w:ascii="Times New Roman" w:hAnsi="Times New Roman" w:cs="Times New Roman"/>
          <w:sz w:val="28"/>
          <w:szCs w:val="28"/>
        </w:rPr>
        <w:t xml:space="preserve">На площади участка Восточный-2 в 1992г проведена детальная разведка строительных песков и составлен отчет с подсчетом запасов по состоянию на 01.01.1993г. Запасы песков категории В утверждены протоколом ТС ЦГРЭ в количестве </w:t>
      </w:r>
      <w:proofErr w:type="gramStart"/>
      <w:r w:rsidRPr="00545177">
        <w:rPr>
          <w:rFonts w:ascii="Times New Roman" w:hAnsi="Times New Roman" w:cs="Times New Roman"/>
          <w:sz w:val="28"/>
          <w:szCs w:val="28"/>
        </w:rPr>
        <w:t>168,8тыс.м</w:t>
      </w:r>
      <w:proofErr w:type="gramEnd"/>
      <w:r w:rsidRPr="00545177">
        <w:rPr>
          <w:rFonts w:ascii="Times New Roman" w:hAnsi="Times New Roman" w:cs="Times New Roman"/>
          <w:sz w:val="28"/>
          <w:szCs w:val="28"/>
        </w:rPr>
        <w:t xml:space="preserve">3 выше уровня подземных вод и </w:t>
      </w:r>
      <w:proofErr w:type="gramStart"/>
      <w:r w:rsidRPr="00545177">
        <w:rPr>
          <w:rFonts w:ascii="Times New Roman" w:hAnsi="Times New Roman" w:cs="Times New Roman"/>
          <w:sz w:val="28"/>
          <w:szCs w:val="28"/>
        </w:rPr>
        <w:t>140,7тыс.м</w:t>
      </w:r>
      <w:proofErr w:type="gramEnd"/>
      <w:r w:rsidRPr="00545177">
        <w:rPr>
          <w:rFonts w:ascii="Times New Roman" w:hAnsi="Times New Roman" w:cs="Times New Roman"/>
          <w:sz w:val="28"/>
          <w:szCs w:val="28"/>
        </w:rPr>
        <w:t>3 ниже уровня подземных вод.</w:t>
      </w:r>
    </w:p>
    <w:p w14:paraId="30D01577" w14:textId="77777777" w:rsidR="00FC14C8" w:rsidRPr="00545177" w:rsidRDefault="00FC14C8" w:rsidP="00FC14C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45177">
        <w:rPr>
          <w:rFonts w:ascii="Times New Roman" w:hAnsi="Times New Roman" w:cs="Times New Roman"/>
          <w:sz w:val="28"/>
          <w:szCs w:val="28"/>
        </w:rPr>
        <w:t>Рассматриваемый объект расположено в Аршалынском районе Акмолинской области в 20км на восток от г. Астаны.</w:t>
      </w:r>
    </w:p>
    <w:p w14:paraId="39D43253" w14:textId="77777777" w:rsidR="00FC14C8" w:rsidRPr="00545177" w:rsidRDefault="00FC14C8" w:rsidP="00FC14C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45177">
        <w:rPr>
          <w:rFonts w:ascii="Times New Roman" w:hAnsi="Times New Roman" w:cs="Times New Roman"/>
          <w:sz w:val="28"/>
          <w:szCs w:val="28"/>
        </w:rPr>
        <w:t>Ближайшие населенные пункты:</w:t>
      </w:r>
    </w:p>
    <w:p w14:paraId="1C9B678E" w14:textId="77777777" w:rsidR="00FC14C8" w:rsidRPr="00545177" w:rsidRDefault="00FC14C8" w:rsidP="00FC14C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45177">
        <w:rPr>
          <w:rFonts w:ascii="Times New Roman" w:hAnsi="Times New Roman" w:cs="Times New Roman"/>
          <w:sz w:val="28"/>
          <w:szCs w:val="28"/>
        </w:rPr>
        <w:t>- разъезд 42, расположенный в 3,5км юго-западнее участка;</w:t>
      </w:r>
    </w:p>
    <w:p w14:paraId="10E07E6B" w14:textId="77777777" w:rsidR="00FC14C8" w:rsidRPr="00545177" w:rsidRDefault="00FC14C8" w:rsidP="00FC14C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45177">
        <w:rPr>
          <w:rFonts w:ascii="Times New Roman" w:hAnsi="Times New Roman" w:cs="Times New Roman"/>
          <w:sz w:val="28"/>
          <w:szCs w:val="28"/>
        </w:rPr>
        <w:t>- с. Койкелды, расположенное в 4,2км северо-восточнее участка;</w:t>
      </w:r>
    </w:p>
    <w:p w14:paraId="0F5E7B75" w14:textId="77777777" w:rsidR="00FC14C8" w:rsidRPr="00545177" w:rsidRDefault="00FC14C8" w:rsidP="00FC14C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45177">
        <w:rPr>
          <w:rFonts w:ascii="Times New Roman" w:hAnsi="Times New Roman" w:cs="Times New Roman"/>
          <w:sz w:val="28"/>
          <w:szCs w:val="28"/>
        </w:rPr>
        <w:t>- с. Жибек Жолы, расположенное в 5,6км юго-западнее участка;</w:t>
      </w:r>
    </w:p>
    <w:p w14:paraId="36B2EDE7" w14:textId="77777777" w:rsidR="00FC14C8" w:rsidRPr="00545177" w:rsidRDefault="00FC14C8" w:rsidP="00FC14C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45177">
        <w:rPr>
          <w:rFonts w:ascii="Times New Roman" w:hAnsi="Times New Roman" w:cs="Times New Roman"/>
          <w:sz w:val="28"/>
          <w:szCs w:val="28"/>
        </w:rPr>
        <w:t>- с. Ельток, расположенное в 6,0км юго-восточнее участка.</w:t>
      </w:r>
    </w:p>
    <w:p w14:paraId="095D8BD1" w14:textId="77777777" w:rsidR="00FC14C8" w:rsidRPr="00545177" w:rsidRDefault="00FC14C8" w:rsidP="00FC14C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45177">
        <w:rPr>
          <w:rFonts w:ascii="Times New Roman" w:hAnsi="Times New Roman" w:cs="Times New Roman"/>
          <w:sz w:val="28"/>
          <w:szCs w:val="28"/>
        </w:rPr>
        <w:t>Ближайший водный объект:</w:t>
      </w:r>
    </w:p>
    <w:p w14:paraId="64C97CAF" w14:textId="77777777" w:rsidR="00FC14C8" w:rsidRPr="00545177" w:rsidRDefault="00FC14C8" w:rsidP="00FC14C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45177">
        <w:rPr>
          <w:rFonts w:ascii="Times New Roman" w:hAnsi="Times New Roman" w:cs="Times New Roman"/>
          <w:sz w:val="28"/>
          <w:szCs w:val="28"/>
        </w:rPr>
        <w:t>- р. Ишим, расположенная в 0,4км севернее и западнее участка.</w:t>
      </w:r>
    </w:p>
    <w:p w14:paraId="20C1226A" w14:textId="77777777" w:rsidR="00FC14C8" w:rsidRPr="00545177" w:rsidRDefault="00FC14C8" w:rsidP="00FC14C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45177">
        <w:rPr>
          <w:rFonts w:ascii="Times New Roman" w:hAnsi="Times New Roman" w:cs="Times New Roman"/>
          <w:sz w:val="28"/>
          <w:szCs w:val="28"/>
        </w:rPr>
        <w:t>В экономическом отношении район является сельскохозяйственным с зерновым уклоном.</w:t>
      </w:r>
    </w:p>
    <w:p w14:paraId="2C51F202" w14:textId="77777777" w:rsidR="00FC14C8" w:rsidRPr="00545177" w:rsidRDefault="00FC14C8" w:rsidP="00FC14C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45177">
        <w:rPr>
          <w:rFonts w:ascii="Times New Roman" w:hAnsi="Times New Roman" w:cs="Times New Roman"/>
          <w:sz w:val="28"/>
          <w:szCs w:val="28"/>
        </w:rPr>
        <w:t>Промышленность сосредоточена в г.Астана и в районном центре Аршалы.</w:t>
      </w:r>
    </w:p>
    <w:p w14:paraId="5EBE04BA" w14:textId="77777777" w:rsidR="00FC14C8" w:rsidRPr="00545177" w:rsidRDefault="00FC14C8" w:rsidP="00FC14C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45177">
        <w:rPr>
          <w:rFonts w:ascii="Times New Roman" w:hAnsi="Times New Roman" w:cs="Times New Roman"/>
          <w:sz w:val="28"/>
          <w:szCs w:val="28"/>
        </w:rPr>
        <w:t>В юго-западной части территории проходит железная дорога Караганда-Астана-Петропавловск. Шоссейная дорога с твердым покрытием связывает Астану с городами Караганда, Темиртау и поселками Осакаровка и Аршалы.</w:t>
      </w:r>
    </w:p>
    <w:p w14:paraId="3AC830C8" w14:textId="77777777" w:rsidR="00FC14C8" w:rsidRPr="00545177" w:rsidRDefault="00FC14C8" w:rsidP="00FC14C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45177">
        <w:rPr>
          <w:rFonts w:ascii="Times New Roman" w:hAnsi="Times New Roman" w:cs="Times New Roman"/>
          <w:sz w:val="28"/>
          <w:szCs w:val="28"/>
        </w:rPr>
        <w:t>В последние годы в районе интенсивно развивается строительство автомобильных дорог, промышленное и гражданское строительство в г.Астане, в связи, с чем потребности в строительных материалах резко возросли.</w:t>
      </w:r>
    </w:p>
    <w:p w14:paraId="2D044100" w14:textId="77777777" w:rsidR="00FC14C8" w:rsidRPr="00545177" w:rsidRDefault="00FC14C8" w:rsidP="00FC14C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45177">
        <w:rPr>
          <w:rFonts w:ascii="Times New Roman" w:hAnsi="Times New Roman" w:cs="Times New Roman"/>
          <w:sz w:val="28"/>
          <w:szCs w:val="28"/>
        </w:rPr>
        <w:t>Из строительных материалов в районе известны месторождения строительных песков, строительного камня, кирпичных глин.</w:t>
      </w:r>
    </w:p>
    <w:p w14:paraId="173E5666" w14:textId="77777777" w:rsidR="00FC14C8" w:rsidRPr="00545177" w:rsidRDefault="00FC14C8" w:rsidP="00FC14C8">
      <w:pPr>
        <w:spacing w:after="0"/>
        <w:ind w:firstLine="709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545177">
        <w:rPr>
          <w:rFonts w:ascii="Times New Roman" w:eastAsia="Arial" w:hAnsi="Times New Roman" w:cs="Times New Roman"/>
          <w:sz w:val="28"/>
          <w:szCs w:val="28"/>
          <w:lang w:eastAsia="ar-SA"/>
        </w:rPr>
        <w:t>Обзорная карта района работ представлена на рисунке 1.</w:t>
      </w:r>
    </w:p>
    <w:p w14:paraId="4D853FC6" w14:textId="77777777" w:rsidR="00FC14C8" w:rsidRPr="00545177" w:rsidRDefault="00FC14C8" w:rsidP="00FC14C8">
      <w:pPr>
        <w:widowControl w:val="0"/>
        <w:autoSpaceDE w:val="0"/>
        <w:spacing w:after="0"/>
        <w:ind w:firstLine="709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45177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Координаты угловых точек лицензионной территории приведены в таблице 1.</w:t>
      </w:r>
    </w:p>
    <w:p w14:paraId="0BEC7C07" w14:textId="77777777" w:rsidR="00FC14C8" w:rsidRPr="00545177" w:rsidRDefault="00FC14C8" w:rsidP="00FC14C8">
      <w:pPr>
        <w:widowControl w:val="0"/>
        <w:autoSpaceDE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45177">
        <w:rPr>
          <w:rFonts w:ascii="Times New Roman" w:eastAsia="Times New Roman" w:hAnsi="Times New Roman" w:cs="Times New Roman"/>
          <w:sz w:val="28"/>
          <w:szCs w:val="28"/>
          <w:lang w:eastAsia="ar-SA"/>
        </w:rPr>
        <w:t>Таблица 1</w:t>
      </w:r>
    </w:p>
    <w:p w14:paraId="0A5EDE01" w14:textId="77777777" w:rsidR="00FC14C8" w:rsidRPr="00545177" w:rsidRDefault="00FC14C8" w:rsidP="00FC14C8">
      <w:pPr>
        <w:widowControl w:val="0"/>
        <w:autoSpaceDE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45177">
        <w:rPr>
          <w:rFonts w:ascii="Times New Roman" w:eastAsia="Times New Roman" w:hAnsi="Times New Roman" w:cs="Times New Roman"/>
          <w:sz w:val="28"/>
          <w:szCs w:val="28"/>
          <w:lang w:eastAsia="ar-SA"/>
        </w:rPr>
        <w:t>Географические координаты угловых точек лицензионной территории в системе координат СК-1942</w:t>
      </w:r>
    </w:p>
    <w:p w14:paraId="74778E72" w14:textId="77777777" w:rsidR="00FC14C8" w:rsidRPr="00545177" w:rsidRDefault="00FC14C8" w:rsidP="00FC14C8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2897"/>
        <w:gridCol w:w="2347"/>
        <w:gridCol w:w="1560"/>
      </w:tblGrid>
      <w:tr w:rsidR="00FC14C8" w:rsidRPr="00545177" w14:paraId="537DA512" w14:textId="77777777" w:rsidTr="00E963F5">
        <w:trPr>
          <w:trHeight w:val="20"/>
          <w:jc w:val="center"/>
        </w:trPr>
        <w:tc>
          <w:tcPr>
            <w:tcW w:w="1276" w:type="dxa"/>
            <w:vMerge w:val="restart"/>
          </w:tcPr>
          <w:p w14:paraId="29A0B38F" w14:textId="77777777" w:rsidR="00FC14C8" w:rsidRPr="00545177" w:rsidRDefault="00FC14C8" w:rsidP="00E963F5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451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 угловой точки</w:t>
            </w:r>
          </w:p>
        </w:tc>
        <w:tc>
          <w:tcPr>
            <w:tcW w:w="5244" w:type="dxa"/>
            <w:gridSpan w:val="2"/>
          </w:tcPr>
          <w:p w14:paraId="15155071" w14:textId="77777777" w:rsidR="00FC14C8" w:rsidRPr="00545177" w:rsidRDefault="00FC14C8" w:rsidP="00E963F5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451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Географические координаты</w:t>
            </w:r>
          </w:p>
        </w:tc>
        <w:tc>
          <w:tcPr>
            <w:tcW w:w="1560" w:type="dxa"/>
            <w:vMerge w:val="restart"/>
            <w:vAlign w:val="center"/>
          </w:tcPr>
          <w:p w14:paraId="6DBBAA35" w14:textId="77777777" w:rsidR="00FC14C8" w:rsidRPr="00545177" w:rsidRDefault="00FC14C8" w:rsidP="00E963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451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Площадь</w:t>
            </w:r>
          </w:p>
        </w:tc>
      </w:tr>
      <w:tr w:rsidR="00FC14C8" w:rsidRPr="00545177" w14:paraId="60F9ADA7" w14:textId="77777777" w:rsidTr="00E963F5">
        <w:trPr>
          <w:trHeight w:val="20"/>
          <w:jc w:val="center"/>
        </w:trPr>
        <w:tc>
          <w:tcPr>
            <w:tcW w:w="1276" w:type="dxa"/>
            <w:vMerge/>
            <w:vAlign w:val="center"/>
          </w:tcPr>
          <w:p w14:paraId="16327A16" w14:textId="77777777" w:rsidR="00FC14C8" w:rsidRPr="00545177" w:rsidRDefault="00FC14C8" w:rsidP="00E963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97" w:type="dxa"/>
            <w:vAlign w:val="center"/>
          </w:tcPr>
          <w:p w14:paraId="2982499A" w14:textId="77777777" w:rsidR="00FC14C8" w:rsidRPr="00545177" w:rsidRDefault="00FC14C8" w:rsidP="00E963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451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Северная широта</w:t>
            </w:r>
          </w:p>
        </w:tc>
        <w:tc>
          <w:tcPr>
            <w:tcW w:w="2347" w:type="dxa"/>
            <w:vAlign w:val="center"/>
          </w:tcPr>
          <w:p w14:paraId="064E67D9" w14:textId="77777777" w:rsidR="00FC14C8" w:rsidRPr="00545177" w:rsidRDefault="00FC14C8" w:rsidP="00E963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451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Восточная долгота</w:t>
            </w:r>
          </w:p>
        </w:tc>
        <w:tc>
          <w:tcPr>
            <w:tcW w:w="1560" w:type="dxa"/>
            <w:vMerge/>
          </w:tcPr>
          <w:p w14:paraId="08F2AD94" w14:textId="77777777" w:rsidR="00FC14C8" w:rsidRPr="00545177" w:rsidRDefault="00FC14C8" w:rsidP="00E963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C14C8" w:rsidRPr="00545177" w14:paraId="5A5B001F" w14:textId="77777777" w:rsidTr="00E963F5">
        <w:trPr>
          <w:trHeight w:val="20"/>
          <w:jc w:val="center"/>
        </w:trPr>
        <w:tc>
          <w:tcPr>
            <w:tcW w:w="1276" w:type="dxa"/>
          </w:tcPr>
          <w:p w14:paraId="6587C3EC" w14:textId="77777777" w:rsidR="00FC14C8" w:rsidRPr="00545177" w:rsidRDefault="00FC14C8" w:rsidP="00E963F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-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45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897" w:type="dxa"/>
            <w:vAlign w:val="bottom"/>
          </w:tcPr>
          <w:p w14:paraId="24740FED" w14:textId="77777777" w:rsidR="00FC14C8" w:rsidRPr="00545177" w:rsidRDefault="00FC14C8" w:rsidP="00E963F5">
            <w:pPr>
              <w:widowControl w:val="0"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5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51° 4ʹ 6ʹʹ</w:t>
            </w:r>
          </w:p>
        </w:tc>
        <w:tc>
          <w:tcPr>
            <w:tcW w:w="2347" w:type="dxa"/>
            <w:vAlign w:val="bottom"/>
          </w:tcPr>
          <w:p w14:paraId="1393ACC0" w14:textId="77777777" w:rsidR="00FC14C8" w:rsidRPr="00545177" w:rsidRDefault="00FC14C8" w:rsidP="00E963F5">
            <w:pPr>
              <w:widowControl w:val="0"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5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71° 53ʹ 25ʹʹ</w:t>
            </w:r>
          </w:p>
        </w:tc>
        <w:tc>
          <w:tcPr>
            <w:tcW w:w="1560" w:type="dxa"/>
            <w:vMerge w:val="restart"/>
            <w:shd w:val="clear" w:color="auto" w:fill="FFFFFF"/>
            <w:vAlign w:val="center"/>
          </w:tcPr>
          <w:p w14:paraId="2356F753" w14:textId="77777777" w:rsidR="00FC14C8" w:rsidRPr="00545177" w:rsidRDefault="00FC14C8" w:rsidP="00E963F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5451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4,0063 га</w:t>
            </w:r>
          </w:p>
        </w:tc>
      </w:tr>
      <w:tr w:rsidR="00FC14C8" w:rsidRPr="00545177" w14:paraId="5BF71F3C" w14:textId="77777777" w:rsidTr="00E963F5">
        <w:trPr>
          <w:trHeight w:val="20"/>
          <w:jc w:val="center"/>
        </w:trPr>
        <w:tc>
          <w:tcPr>
            <w:tcW w:w="1276" w:type="dxa"/>
          </w:tcPr>
          <w:p w14:paraId="70207E59" w14:textId="77777777" w:rsidR="00FC14C8" w:rsidRPr="00545177" w:rsidRDefault="00FC14C8" w:rsidP="00E963F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-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45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897" w:type="dxa"/>
            <w:vAlign w:val="bottom"/>
          </w:tcPr>
          <w:p w14:paraId="299C1B69" w14:textId="77777777" w:rsidR="00FC14C8" w:rsidRPr="00545177" w:rsidRDefault="00FC14C8" w:rsidP="00E963F5">
            <w:pPr>
              <w:widowControl w:val="0"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5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51° 4ʹ 13ʹʹ</w:t>
            </w:r>
          </w:p>
        </w:tc>
        <w:tc>
          <w:tcPr>
            <w:tcW w:w="2347" w:type="dxa"/>
            <w:vAlign w:val="bottom"/>
          </w:tcPr>
          <w:p w14:paraId="64D46761" w14:textId="77777777" w:rsidR="00FC14C8" w:rsidRPr="00545177" w:rsidRDefault="00FC14C8" w:rsidP="00E963F5">
            <w:pPr>
              <w:widowControl w:val="0"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5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71° 53ʹ 28ʹʹ</w:t>
            </w:r>
          </w:p>
        </w:tc>
        <w:tc>
          <w:tcPr>
            <w:tcW w:w="1560" w:type="dxa"/>
            <w:vMerge/>
            <w:shd w:val="clear" w:color="auto" w:fill="FFFFFF"/>
          </w:tcPr>
          <w:p w14:paraId="438EE515" w14:textId="77777777" w:rsidR="00FC14C8" w:rsidRPr="00545177" w:rsidRDefault="00FC14C8" w:rsidP="00E963F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FC14C8" w:rsidRPr="00545177" w14:paraId="6681975B" w14:textId="77777777" w:rsidTr="00E963F5">
        <w:trPr>
          <w:trHeight w:val="20"/>
          <w:jc w:val="center"/>
        </w:trPr>
        <w:tc>
          <w:tcPr>
            <w:tcW w:w="1276" w:type="dxa"/>
          </w:tcPr>
          <w:p w14:paraId="32761B03" w14:textId="77777777" w:rsidR="00FC14C8" w:rsidRPr="00545177" w:rsidRDefault="00FC14C8" w:rsidP="00E963F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-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45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897" w:type="dxa"/>
            <w:vAlign w:val="bottom"/>
          </w:tcPr>
          <w:p w14:paraId="77F7103D" w14:textId="77777777" w:rsidR="00FC14C8" w:rsidRPr="00545177" w:rsidRDefault="00FC14C8" w:rsidP="00E963F5">
            <w:pPr>
              <w:widowControl w:val="0"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5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51° 4ʹ 18ʹʹ</w:t>
            </w:r>
          </w:p>
        </w:tc>
        <w:tc>
          <w:tcPr>
            <w:tcW w:w="2347" w:type="dxa"/>
            <w:vAlign w:val="bottom"/>
          </w:tcPr>
          <w:p w14:paraId="5C36DF4E" w14:textId="77777777" w:rsidR="00FC14C8" w:rsidRPr="00545177" w:rsidRDefault="00FC14C8" w:rsidP="00E963F5">
            <w:pPr>
              <w:widowControl w:val="0"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5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71° 53ʹ 35ʹʹ</w:t>
            </w:r>
          </w:p>
        </w:tc>
        <w:tc>
          <w:tcPr>
            <w:tcW w:w="1560" w:type="dxa"/>
            <w:vMerge/>
            <w:shd w:val="clear" w:color="auto" w:fill="FFFFFF"/>
          </w:tcPr>
          <w:p w14:paraId="4021A9F3" w14:textId="77777777" w:rsidR="00FC14C8" w:rsidRPr="00545177" w:rsidRDefault="00FC14C8" w:rsidP="00E963F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FC14C8" w:rsidRPr="00545177" w14:paraId="054F9CF5" w14:textId="77777777" w:rsidTr="00E963F5">
        <w:trPr>
          <w:trHeight w:val="20"/>
          <w:jc w:val="center"/>
        </w:trPr>
        <w:tc>
          <w:tcPr>
            <w:tcW w:w="1276" w:type="dxa"/>
          </w:tcPr>
          <w:p w14:paraId="14987439" w14:textId="77777777" w:rsidR="00FC14C8" w:rsidRPr="00545177" w:rsidRDefault="00FC14C8" w:rsidP="00E963F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-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45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897" w:type="dxa"/>
            <w:vAlign w:val="bottom"/>
          </w:tcPr>
          <w:p w14:paraId="37AF7358" w14:textId="77777777" w:rsidR="00FC14C8" w:rsidRPr="00545177" w:rsidRDefault="00FC14C8" w:rsidP="00E963F5">
            <w:pPr>
              <w:widowControl w:val="0"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5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51° 4ʹ 15ʹʹ</w:t>
            </w:r>
          </w:p>
        </w:tc>
        <w:tc>
          <w:tcPr>
            <w:tcW w:w="2347" w:type="dxa"/>
            <w:vAlign w:val="bottom"/>
          </w:tcPr>
          <w:p w14:paraId="60E8B921" w14:textId="77777777" w:rsidR="00FC14C8" w:rsidRPr="00545177" w:rsidRDefault="00FC14C8" w:rsidP="00E963F5">
            <w:pPr>
              <w:widowControl w:val="0"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5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71° 53ʹ 39ʹʹ</w:t>
            </w:r>
          </w:p>
        </w:tc>
        <w:tc>
          <w:tcPr>
            <w:tcW w:w="1560" w:type="dxa"/>
            <w:vMerge/>
            <w:shd w:val="clear" w:color="auto" w:fill="FFFFFF"/>
          </w:tcPr>
          <w:p w14:paraId="5B130FBD" w14:textId="77777777" w:rsidR="00FC14C8" w:rsidRPr="00545177" w:rsidRDefault="00FC14C8" w:rsidP="00E963F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FC14C8" w:rsidRPr="00545177" w14:paraId="0C9FBBB0" w14:textId="77777777" w:rsidTr="00E963F5">
        <w:trPr>
          <w:trHeight w:val="20"/>
          <w:jc w:val="center"/>
        </w:trPr>
        <w:tc>
          <w:tcPr>
            <w:tcW w:w="1276" w:type="dxa"/>
          </w:tcPr>
          <w:p w14:paraId="5A450791" w14:textId="77777777" w:rsidR="00FC14C8" w:rsidRPr="00545177" w:rsidRDefault="00FC14C8" w:rsidP="00E963F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-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45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897" w:type="dxa"/>
            <w:vAlign w:val="bottom"/>
          </w:tcPr>
          <w:p w14:paraId="25403818" w14:textId="77777777" w:rsidR="00FC14C8" w:rsidRPr="00545177" w:rsidRDefault="00FC14C8" w:rsidP="00E963F5">
            <w:pPr>
              <w:widowControl w:val="0"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5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51° 4ʹ 11ʹʹ</w:t>
            </w:r>
          </w:p>
        </w:tc>
        <w:tc>
          <w:tcPr>
            <w:tcW w:w="2347" w:type="dxa"/>
            <w:vAlign w:val="bottom"/>
          </w:tcPr>
          <w:p w14:paraId="2BB4B235" w14:textId="77777777" w:rsidR="00FC14C8" w:rsidRPr="00545177" w:rsidRDefault="00FC14C8" w:rsidP="00E963F5">
            <w:pPr>
              <w:widowControl w:val="0"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5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71° 53ʹ 39ʹʹ</w:t>
            </w:r>
          </w:p>
        </w:tc>
        <w:tc>
          <w:tcPr>
            <w:tcW w:w="1560" w:type="dxa"/>
            <w:vMerge/>
            <w:shd w:val="clear" w:color="auto" w:fill="FFFFFF"/>
          </w:tcPr>
          <w:p w14:paraId="4E256BA7" w14:textId="77777777" w:rsidR="00FC14C8" w:rsidRPr="00545177" w:rsidRDefault="00FC14C8" w:rsidP="00E963F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FC14C8" w:rsidRPr="00545177" w14:paraId="1DE06421" w14:textId="77777777" w:rsidTr="00E963F5">
        <w:trPr>
          <w:trHeight w:val="20"/>
          <w:jc w:val="center"/>
        </w:trPr>
        <w:tc>
          <w:tcPr>
            <w:tcW w:w="1276" w:type="dxa"/>
          </w:tcPr>
          <w:p w14:paraId="66F0167E" w14:textId="77777777" w:rsidR="00FC14C8" w:rsidRPr="00545177" w:rsidRDefault="00FC14C8" w:rsidP="00E963F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-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45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897" w:type="dxa"/>
            <w:vAlign w:val="bottom"/>
          </w:tcPr>
          <w:p w14:paraId="239BCB86" w14:textId="77777777" w:rsidR="00FC14C8" w:rsidRPr="00545177" w:rsidRDefault="00FC14C8" w:rsidP="00E963F5">
            <w:pPr>
              <w:widowControl w:val="0"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5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51° 4ʹ 11ʹʹ</w:t>
            </w:r>
          </w:p>
        </w:tc>
        <w:tc>
          <w:tcPr>
            <w:tcW w:w="2347" w:type="dxa"/>
            <w:vAlign w:val="bottom"/>
          </w:tcPr>
          <w:p w14:paraId="2ADB8ECD" w14:textId="77777777" w:rsidR="00FC14C8" w:rsidRPr="00545177" w:rsidRDefault="00FC14C8" w:rsidP="00E963F5">
            <w:pPr>
              <w:widowControl w:val="0"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5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71° 53ʹ 32ʹʹ</w:t>
            </w:r>
          </w:p>
        </w:tc>
        <w:tc>
          <w:tcPr>
            <w:tcW w:w="1560" w:type="dxa"/>
            <w:vMerge/>
            <w:shd w:val="clear" w:color="auto" w:fill="FFFFFF"/>
          </w:tcPr>
          <w:p w14:paraId="44020E03" w14:textId="77777777" w:rsidR="00FC14C8" w:rsidRPr="00545177" w:rsidRDefault="00FC14C8" w:rsidP="00E963F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</w:tbl>
    <w:p w14:paraId="446E1410" w14:textId="77777777" w:rsidR="00FC14C8" w:rsidRPr="00545177" w:rsidRDefault="00FC14C8" w:rsidP="00FC14C8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E048DFE" w14:textId="77777777" w:rsidR="00FC14C8" w:rsidRPr="00545177" w:rsidRDefault="00FC14C8" w:rsidP="00FC14C8">
      <w:pPr>
        <w:widowControl w:val="0"/>
        <w:suppressAutoHyphens/>
        <w:autoSpaceDE w:val="0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45177">
        <w:rPr>
          <w:rStyle w:val="FontStyle228"/>
          <w:rFonts w:ascii="Times New Roman" w:hAnsi="Times New Roman" w:cs="Times New Roman"/>
          <w:sz w:val="28"/>
          <w:szCs w:val="28"/>
        </w:rPr>
        <w:lastRenderedPageBreak/>
        <w:t>Территория района характеризуется слабой расчлененностью рельефа и общим уклоном поверхности с юга на север. Здесь выделяются две орографически различные области: слабоволнистая равнина - на юге и мелкосопочник - на западе и юго-востоке. На севере и юго-западной окраинах возвышается отдельные сопки и группы сопок, относительные превышения которых достигает 10-20м.</w:t>
      </w:r>
    </w:p>
    <w:p w14:paraId="1FC81D7F" w14:textId="77777777" w:rsidR="00FC14C8" w:rsidRPr="00545177" w:rsidRDefault="00FC14C8" w:rsidP="00FC14C8">
      <w:pPr>
        <w:widowControl w:val="0"/>
        <w:suppressAutoHyphens/>
        <w:autoSpaceDE w:val="0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B204AE8" w14:textId="77777777" w:rsidR="00FC14C8" w:rsidRPr="00545177" w:rsidRDefault="00FC14C8" w:rsidP="00FC14C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E681D9" w14:textId="77777777" w:rsidR="00FC14C8" w:rsidRPr="00545177" w:rsidRDefault="00FC14C8" w:rsidP="00FC14C8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545177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14:paraId="261013F6" w14:textId="77777777" w:rsidR="00FC14C8" w:rsidRPr="00545177" w:rsidRDefault="00FC14C8" w:rsidP="00FC14C8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</w:rPr>
      </w:pPr>
      <w:r w:rsidRPr="00545177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Обзорная карта района работ</w:t>
      </w:r>
    </w:p>
    <w:p w14:paraId="51DA8BB3" w14:textId="77777777" w:rsidR="00FC14C8" w:rsidRPr="00545177" w:rsidRDefault="00FC14C8" w:rsidP="00FC14C8">
      <w:pPr>
        <w:suppressAutoHyphens/>
        <w:overflowPunct w:val="0"/>
        <w:autoSpaceDE w:val="0"/>
        <w:autoSpaceDN w:val="0"/>
        <w:adjustRightInd w:val="0"/>
        <w:spacing w:after="0"/>
        <w:ind w:firstLine="142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45177">
        <w:rPr>
          <w:rFonts w:ascii="Times New Roman" w:eastAsia="Times New Roman" w:hAnsi="Times New Roman" w:cs="Times New Roman"/>
          <w:b/>
          <w:sz w:val="26"/>
          <w:szCs w:val="26"/>
        </w:rPr>
        <w:t>Масштаб 1:5 000</w:t>
      </w:r>
    </w:p>
    <w:p w14:paraId="482E345F" w14:textId="77777777" w:rsidR="00FC14C8" w:rsidRPr="00545177" w:rsidRDefault="00FC14C8" w:rsidP="00FC14C8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45177">
        <w:rPr>
          <w:noProof/>
        </w:rPr>
        <w:drawing>
          <wp:inline distT="0" distB="0" distL="0" distR="0" wp14:anchorId="12FEC456" wp14:editId="52BEE085">
            <wp:extent cx="5815330" cy="7951470"/>
            <wp:effectExtent l="0" t="0" r="0" b="0"/>
            <wp:docPr id="1744261888" name="Рисунок 1744261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330" cy="795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BF6AE" w14:textId="77777777" w:rsidR="00FC14C8" w:rsidRPr="00545177" w:rsidRDefault="00FC14C8" w:rsidP="00FC14C8">
      <w:pPr>
        <w:spacing w:after="0"/>
        <w:ind w:firstLine="709"/>
        <w:jc w:val="center"/>
        <w:rPr>
          <w:rFonts w:ascii="Times New Roman" w:eastAsia="MS Mincho" w:hAnsi="Times New Roman" w:cs="Times New Roman"/>
          <w:b/>
          <w:bCs/>
          <w:sz w:val="26"/>
          <w:szCs w:val="26"/>
          <w:lang w:eastAsia="ar-SA"/>
        </w:rPr>
      </w:pPr>
      <w:r w:rsidRPr="00545177">
        <w:rPr>
          <w:rFonts w:ascii="Times New Roman" w:eastAsia="MS Mincho" w:hAnsi="Times New Roman" w:cs="Times New Roman"/>
          <w:b/>
          <w:bCs/>
          <w:sz w:val="26"/>
          <w:szCs w:val="26"/>
          <w:lang w:eastAsia="ar-SA"/>
        </w:rPr>
        <w:t>Рисунок 1</w:t>
      </w:r>
    </w:p>
    <w:p w14:paraId="0D5346B5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4ECC4AE5" w14:textId="77777777" w:rsidR="00FC14C8" w:rsidRPr="00545177" w:rsidRDefault="00FC14C8" w:rsidP="00FC14C8">
      <w:pPr>
        <w:pStyle w:val="ad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E62156D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14:paraId="63DCAF17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45177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Pr="00545177">
        <w:rPr>
          <w:sz w:val="28"/>
          <w:szCs w:val="28"/>
        </w:rPr>
        <w:t xml:space="preserve"> </w:t>
      </w:r>
      <w:r w:rsidRPr="00545177">
        <w:rPr>
          <w:rFonts w:ascii="Times New Roman" w:hAnsi="Times New Roman" w:cs="Times New Roman"/>
          <w:b/>
          <w:sz w:val="28"/>
          <w:szCs w:val="28"/>
        </w:rPr>
        <w:t>Описание затрагиваемой территории с указанием численности ее населения, участков, на которых могут быть обнаружены выбросы, сбросы и иные негативные воздействия намечаемой деятельности на окружающую среду, с учетом их характеристик и способности переноса в окружающую среду; участков извлечения природных ресурсов</w:t>
      </w:r>
    </w:p>
    <w:p w14:paraId="243603E9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545177">
        <w:rPr>
          <w:rFonts w:ascii="Times New Roman" w:hAnsi="Times New Roman" w:cs="Times New Roman"/>
          <w:sz w:val="28"/>
          <w:szCs w:val="28"/>
        </w:rPr>
        <w:t>Рассматриваемый объект расположено в Аршалынском районе Акмолинской области в 20км на восток от г. Астаны.</w:t>
      </w:r>
    </w:p>
    <w:p w14:paraId="4740D377" w14:textId="77777777" w:rsidR="00FC14C8" w:rsidRPr="00545177" w:rsidRDefault="00FC14C8" w:rsidP="00FC14C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45177">
        <w:rPr>
          <w:rFonts w:ascii="Times New Roman" w:hAnsi="Times New Roman" w:cs="Times New Roman"/>
          <w:sz w:val="28"/>
          <w:szCs w:val="28"/>
        </w:rPr>
        <w:t>Ближайшие населенные пункты:</w:t>
      </w:r>
    </w:p>
    <w:p w14:paraId="1CFD638F" w14:textId="77777777" w:rsidR="00FC14C8" w:rsidRPr="00545177" w:rsidRDefault="00FC14C8" w:rsidP="00FC14C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45177">
        <w:rPr>
          <w:rFonts w:ascii="Times New Roman" w:hAnsi="Times New Roman" w:cs="Times New Roman"/>
          <w:sz w:val="28"/>
          <w:szCs w:val="28"/>
        </w:rPr>
        <w:t>- разъезд 42, расположенный в 3,5км юго-западнее участка;</w:t>
      </w:r>
    </w:p>
    <w:p w14:paraId="3FE12AEF" w14:textId="77777777" w:rsidR="00FC14C8" w:rsidRPr="00545177" w:rsidRDefault="00FC14C8" w:rsidP="00FC14C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45177">
        <w:rPr>
          <w:rFonts w:ascii="Times New Roman" w:hAnsi="Times New Roman" w:cs="Times New Roman"/>
          <w:sz w:val="28"/>
          <w:szCs w:val="28"/>
        </w:rPr>
        <w:t>- с. Койкелды, расположенное в 4,2км северо-восточнее участка;</w:t>
      </w:r>
    </w:p>
    <w:p w14:paraId="3C38DF54" w14:textId="77777777" w:rsidR="00FC14C8" w:rsidRPr="00545177" w:rsidRDefault="00FC14C8" w:rsidP="00FC14C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45177">
        <w:rPr>
          <w:rFonts w:ascii="Times New Roman" w:hAnsi="Times New Roman" w:cs="Times New Roman"/>
          <w:sz w:val="28"/>
          <w:szCs w:val="28"/>
        </w:rPr>
        <w:t>- с. Жибек Жолы, расположенное в 5,6км юго-западнее участка;</w:t>
      </w:r>
    </w:p>
    <w:p w14:paraId="6CDC5E72" w14:textId="77777777" w:rsidR="00FC14C8" w:rsidRPr="00545177" w:rsidRDefault="00FC14C8" w:rsidP="00FC14C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45177">
        <w:rPr>
          <w:rFonts w:ascii="Times New Roman" w:hAnsi="Times New Roman" w:cs="Times New Roman"/>
          <w:sz w:val="28"/>
          <w:szCs w:val="28"/>
        </w:rPr>
        <w:t>- с. Ельток, расположенное в 6,0км юго-восточнее участка.</w:t>
      </w:r>
    </w:p>
    <w:p w14:paraId="5D203FD0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545177">
        <w:rPr>
          <w:rFonts w:ascii="Times New Roman" w:hAnsi="Times New Roman" w:cs="Times New Roman"/>
          <w:bCs/>
          <w:sz w:val="28"/>
          <w:szCs w:val="28"/>
        </w:rPr>
        <w:t>Наибольшая концентрация пылевых выбросов и шумового воздействия возможна непосредственно в пределах участка горных работ. Вне этих участков перенос загрязняющих веществ в окружающую среду ограничен и локален.</w:t>
      </w:r>
    </w:p>
    <w:p w14:paraId="393CE6E7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545177">
        <w:rPr>
          <w:rFonts w:ascii="Times New Roman" w:hAnsi="Times New Roman" w:cs="Times New Roman"/>
          <w:bCs/>
          <w:sz w:val="28"/>
          <w:szCs w:val="28"/>
        </w:rPr>
        <w:t>Сбросы загрязняющих веществ в водные объекты при реализации намечаемой деятельности не предусматриваются. Возможные изменения затрагивают лишь земельные ресурсы в границах отвода. Таким образом, негативное воздействие деятельности носит локальный характер и ограничивается непосредственно территорией месторождения и прилегающими производственными участками.</w:t>
      </w:r>
    </w:p>
    <w:p w14:paraId="70730BAC" w14:textId="77777777" w:rsidR="00FC14C8" w:rsidRPr="00545177" w:rsidRDefault="00FC14C8" w:rsidP="00FC14C8">
      <w:pPr>
        <w:pStyle w:val="af"/>
        <w:spacing w:after="0"/>
        <w:rPr>
          <w:szCs w:val="28"/>
        </w:rPr>
      </w:pPr>
    </w:p>
    <w:p w14:paraId="0893CAEF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45177">
        <w:rPr>
          <w:rFonts w:ascii="Times New Roman" w:hAnsi="Times New Roman" w:cs="Times New Roman"/>
          <w:b/>
          <w:sz w:val="28"/>
          <w:szCs w:val="28"/>
        </w:rPr>
        <w:t>3. Наименование инициатора намечаемой деятельности, его контактные данные</w:t>
      </w:r>
    </w:p>
    <w:p w14:paraId="28DCF9A2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 w:rsidRPr="00545177">
        <w:rPr>
          <w:rFonts w:ascii="Times New Roman" w:hAnsi="Times New Roman" w:cs="Times New Roman"/>
          <w:sz w:val="28"/>
          <w:szCs w:val="28"/>
        </w:rPr>
        <w:t>ТОО «Агро LTD 2017», расположенному по адресу: Республика Казахстан, Карагандинская область, Темиртау г., ул. САРЫАРКА, дом № 12. тел. 8 776 100 30 39. E-mail: agroltd2017@mail.ru</w:t>
      </w:r>
    </w:p>
    <w:p w14:paraId="40618847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14:paraId="78B5F01E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45177">
        <w:rPr>
          <w:rFonts w:ascii="Times New Roman" w:hAnsi="Times New Roman" w:cs="Times New Roman"/>
          <w:b/>
          <w:sz w:val="28"/>
          <w:szCs w:val="28"/>
        </w:rPr>
        <w:t>4. Краткое описание намечаемой деятельности</w:t>
      </w:r>
    </w:p>
    <w:p w14:paraId="76C9B76A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545177">
        <w:rPr>
          <w:rFonts w:ascii="Times New Roman" w:hAnsi="Times New Roman" w:cs="Times New Roman"/>
          <w:b/>
          <w:sz w:val="28"/>
          <w:szCs w:val="28"/>
        </w:rPr>
        <w:t xml:space="preserve">Вид деятельности: </w:t>
      </w:r>
      <w:r w:rsidRPr="00545177">
        <w:rPr>
          <w:rFonts w:ascii="Times New Roman" w:hAnsi="Times New Roman" w:cs="Times New Roman"/>
          <w:bCs/>
          <w:sz w:val="28"/>
          <w:szCs w:val="28"/>
        </w:rPr>
        <w:t>добыча строительного песка на участке Восточный (блок 7С1) месторождения Волгодоновское, расположенного в Аршалынском районе Акмолинской области.</w:t>
      </w:r>
    </w:p>
    <w:p w14:paraId="338E5BEA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14:paraId="7768E3F7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545177">
        <w:rPr>
          <w:rFonts w:ascii="Times New Roman" w:hAnsi="Times New Roman" w:cs="Times New Roman"/>
          <w:b/>
          <w:sz w:val="28"/>
          <w:szCs w:val="28"/>
        </w:rPr>
        <w:t xml:space="preserve">Объект, необходимый для ее осуществления, его мощность, габариты (площадь занимаемых земель, высота), производительность, физические и технические характеристики, влияющие на воздействия на окружающую среду: </w:t>
      </w:r>
    </w:p>
    <w:p w14:paraId="0DFE7145" w14:textId="77777777" w:rsidR="00FC14C8" w:rsidRPr="00545177" w:rsidRDefault="00FC14C8" w:rsidP="00FC14C8">
      <w:pPr>
        <w:widowControl w:val="0"/>
        <w:suppressAutoHyphens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45177">
        <w:rPr>
          <w:rFonts w:ascii="Times New Roman" w:eastAsia="Times New Roman" w:hAnsi="Times New Roman" w:cs="Times New Roman"/>
          <w:sz w:val="28"/>
          <w:szCs w:val="28"/>
        </w:rPr>
        <w:t>Благоприятные горно-геологические условия предопределили открытый способ разработки строительного песка на участке Восточный-2 месторождения Волгодоновское.</w:t>
      </w:r>
    </w:p>
    <w:p w14:paraId="754C2553" w14:textId="77777777" w:rsidR="00FC14C8" w:rsidRPr="00545177" w:rsidRDefault="00FC14C8" w:rsidP="00FC14C8">
      <w:pPr>
        <w:autoSpaceDE w:val="0"/>
        <w:autoSpaceDN w:val="0"/>
        <w:adjustRightInd w:val="0"/>
        <w:spacing w:after="0"/>
        <w:ind w:right="18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45177">
        <w:rPr>
          <w:rFonts w:ascii="Times New Roman" w:eastAsia="Times New Roman" w:hAnsi="Times New Roman" w:cs="Times New Roman"/>
          <w:sz w:val="28"/>
          <w:szCs w:val="28"/>
        </w:rPr>
        <w:t>За выемочную единицу разработки принимается уступ.</w:t>
      </w:r>
    </w:p>
    <w:p w14:paraId="0540E960" w14:textId="77777777" w:rsidR="00FC14C8" w:rsidRPr="00545177" w:rsidRDefault="00FC14C8" w:rsidP="00FC14C8">
      <w:pPr>
        <w:autoSpaceDE w:val="0"/>
        <w:autoSpaceDN w:val="0"/>
        <w:adjustRightInd w:val="0"/>
        <w:spacing w:after="0"/>
        <w:ind w:right="17" w:firstLine="709"/>
        <w:rPr>
          <w:rFonts w:ascii="Times New Roman" w:eastAsia="Times New Roman" w:hAnsi="Times New Roman" w:cs="Times New Roman"/>
          <w:sz w:val="28"/>
        </w:rPr>
      </w:pPr>
      <w:r w:rsidRPr="00545177">
        <w:rPr>
          <w:rFonts w:ascii="Times New Roman" w:eastAsia="Times New Roman" w:hAnsi="Times New Roman" w:cs="Times New Roman"/>
          <w:sz w:val="28"/>
        </w:rPr>
        <w:t xml:space="preserve">Покрывающие и вскрышные породы на </w:t>
      </w:r>
      <w:r w:rsidRPr="00545177">
        <w:rPr>
          <w:rFonts w:ascii="Times New Roman" w:eastAsia="Times New Roman" w:hAnsi="Times New Roman" w:cs="Times New Roman"/>
          <w:sz w:val="28"/>
          <w:szCs w:val="28"/>
        </w:rPr>
        <w:t>участке Восточный-2 месторождения Волгодоновское отсутствуют, так как были удалены ранее проведенными горными работами</w:t>
      </w:r>
      <w:r w:rsidRPr="00545177">
        <w:rPr>
          <w:rFonts w:ascii="Times New Roman" w:eastAsia="Times New Roman" w:hAnsi="Times New Roman" w:cs="Times New Roman"/>
          <w:sz w:val="28"/>
        </w:rPr>
        <w:t>.</w:t>
      </w:r>
    </w:p>
    <w:p w14:paraId="2645C40B" w14:textId="77777777" w:rsidR="00FC14C8" w:rsidRPr="00545177" w:rsidRDefault="00FC14C8" w:rsidP="00FC14C8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45177">
        <w:rPr>
          <w:rFonts w:ascii="Times New Roman" w:eastAsia="Times New Roman" w:hAnsi="Times New Roman" w:cs="Times New Roman"/>
          <w:sz w:val="28"/>
          <w:szCs w:val="28"/>
        </w:rPr>
        <w:lastRenderedPageBreak/>
        <w:t>Карьер не имеет единую гипсометрическую отметку дна. Карьер с однородными геологическими условиями, отработка которых осуществляется принятой в данном плане единой системой разработки и технологической схемой выемки. В пределах выемочной единицы с достаточной достоверностью определены запасы и возможен первичный учет извлечения полезных ископаемых.</w:t>
      </w:r>
    </w:p>
    <w:p w14:paraId="5D7EAE5D" w14:textId="77777777" w:rsidR="00FC14C8" w:rsidRPr="00545177" w:rsidRDefault="00FC14C8" w:rsidP="00FC14C8">
      <w:pPr>
        <w:widowControl w:val="0"/>
        <w:suppressAutoHyphens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45177">
        <w:rPr>
          <w:rFonts w:ascii="Times New Roman" w:eastAsia="Times New Roman" w:hAnsi="Times New Roman" w:cs="Times New Roman"/>
          <w:sz w:val="28"/>
          <w:szCs w:val="28"/>
        </w:rPr>
        <w:t>Построение контура карьера выполнено графическим методом с учетом морфологии, рельефа месторождения, мощности полезного ископаемого, гидрогеологических условий.</w:t>
      </w:r>
    </w:p>
    <w:p w14:paraId="5FF413DA" w14:textId="77777777" w:rsidR="00FC14C8" w:rsidRPr="00545177" w:rsidRDefault="00FC14C8" w:rsidP="00FC14C8">
      <w:pPr>
        <w:widowControl w:val="0"/>
        <w:suppressAutoHyphens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45177">
        <w:rPr>
          <w:rFonts w:ascii="Times New Roman" w:eastAsia="Times New Roman" w:hAnsi="Times New Roman" w:cs="Times New Roman"/>
          <w:sz w:val="28"/>
          <w:szCs w:val="28"/>
        </w:rPr>
        <w:t>За нижнюю границу отработки данного месторождения в настоящем плане принята граница подсчета запасов.</w:t>
      </w:r>
    </w:p>
    <w:p w14:paraId="31AA8BE1" w14:textId="77777777" w:rsidR="00FC14C8" w:rsidRPr="00545177" w:rsidRDefault="00FC14C8" w:rsidP="00FC14C8">
      <w:pPr>
        <w:widowControl w:val="0"/>
        <w:shd w:val="clear" w:color="auto" w:fill="FFFFFF"/>
        <w:tabs>
          <w:tab w:val="left" w:pos="851"/>
        </w:tabs>
        <w:suppressAutoHyphens/>
        <w:autoSpaceDE w:val="0"/>
        <w:spacing w:after="0"/>
        <w:ind w:right="19"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45177">
        <w:rPr>
          <w:rFonts w:ascii="Times New Roman" w:eastAsia="Times New Roman" w:hAnsi="Times New Roman" w:cs="Times New Roman"/>
          <w:sz w:val="28"/>
          <w:szCs w:val="28"/>
        </w:rPr>
        <w:t xml:space="preserve">Месторождение обводнено. </w:t>
      </w:r>
      <w:r w:rsidRPr="0054517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Площадь месторождения составляет – </w:t>
      </w:r>
      <w:r w:rsidRPr="00545177">
        <w:rPr>
          <w:rFonts w:ascii="Times New Roman" w:eastAsia="Times New Roman" w:hAnsi="Times New Roman" w:cs="Times New Roman"/>
          <w:sz w:val="24"/>
          <w:szCs w:val="24"/>
          <w:lang w:eastAsia="ar-SA"/>
        </w:rPr>
        <w:t>4,0063 га</w:t>
      </w:r>
      <w:r w:rsidRPr="0054517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максимальная глубина отработки – 11,3 м. Режим горных работ на участке принимается – круглогодичный. Рабочая неделя пятидневная с продолжительностью смены 8 часов, односменный режим работ. </w:t>
      </w:r>
      <w:r w:rsidRPr="00545177">
        <w:rPr>
          <w:rFonts w:ascii="Times New Roman" w:eastAsia="Times New Roman" w:hAnsi="Times New Roman" w:cs="Times New Roman"/>
          <w:sz w:val="28"/>
          <w:szCs w:val="20"/>
        </w:rPr>
        <w:t xml:space="preserve">Годовой объем добычи </w:t>
      </w:r>
      <w:r w:rsidRPr="00545177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горнотехническими условиями и </w:t>
      </w:r>
      <w:r w:rsidRPr="00545177">
        <w:rPr>
          <w:rFonts w:ascii="Times New Roman" w:eastAsia="Times New Roman" w:hAnsi="Times New Roman" w:cs="Times New Roman"/>
          <w:sz w:val="28"/>
          <w:szCs w:val="20"/>
        </w:rPr>
        <w:t xml:space="preserve">по согласованию с заказчиком принимается: </w:t>
      </w:r>
      <w:r w:rsidRPr="00545177">
        <w:rPr>
          <w:rFonts w:ascii="Times New Roman" w:eastAsia="Times New Roman" w:hAnsi="Times New Roman" w:cs="Times New Roman"/>
          <w:sz w:val="28"/>
          <w:szCs w:val="28"/>
        </w:rPr>
        <w:t xml:space="preserve">2026г – </w:t>
      </w:r>
      <w:proofErr w:type="gramStart"/>
      <w:r w:rsidRPr="00545177">
        <w:rPr>
          <w:rFonts w:ascii="Times New Roman" w:eastAsia="Times New Roman" w:hAnsi="Times New Roman" w:cs="Times New Roman"/>
          <w:sz w:val="28"/>
          <w:szCs w:val="28"/>
        </w:rPr>
        <w:t>7,2тыс.м</w:t>
      </w:r>
      <w:proofErr w:type="gramEnd"/>
      <w:r w:rsidRPr="0054517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545177">
        <w:rPr>
          <w:rFonts w:ascii="Times New Roman" w:eastAsia="Times New Roman" w:hAnsi="Times New Roman" w:cs="Times New Roman"/>
          <w:sz w:val="28"/>
          <w:szCs w:val="28"/>
        </w:rPr>
        <w:t xml:space="preserve">. 2027-2035гг – </w:t>
      </w:r>
      <w:proofErr w:type="gramStart"/>
      <w:r w:rsidRPr="00545177">
        <w:rPr>
          <w:rFonts w:ascii="Times New Roman" w:eastAsia="Times New Roman" w:hAnsi="Times New Roman" w:cs="Times New Roman"/>
          <w:sz w:val="28"/>
          <w:szCs w:val="28"/>
        </w:rPr>
        <w:t>2,8тыс.м</w:t>
      </w:r>
      <w:proofErr w:type="gramEnd"/>
      <w:r w:rsidRPr="0054517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545177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 w:rsidRPr="00545177">
        <w:rPr>
          <w:rFonts w:ascii="Times New Roman" w:eastAsia="Times New Roman" w:hAnsi="Times New Roman" w:cs="Times New Roman"/>
          <w:sz w:val="28"/>
          <w:szCs w:val="28"/>
          <w:lang w:eastAsia="ar-SA"/>
        </w:rPr>
        <w:t>Срок отработки месторождения составит 10 лет.</w:t>
      </w:r>
    </w:p>
    <w:p w14:paraId="76C50FFA" w14:textId="77777777" w:rsidR="00FC14C8" w:rsidRPr="00545177" w:rsidRDefault="00FC14C8" w:rsidP="00FC14C8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14:paraId="0102D07A" w14:textId="77777777" w:rsidR="00FC14C8" w:rsidRPr="00545177" w:rsidRDefault="00FC14C8" w:rsidP="00FC14C8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  <w:r w:rsidRPr="00545177">
        <w:rPr>
          <w:rFonts w:ascii="Times New Roman" w:hAnsi="Times New Roman"/>
          <w:b/>
          <w:sz w:val="28"/>
          <w:szCs w:val="28"/>
        </w:rPr>
        <w:t xml:space="preserve">Сведения о производственном процессе, в том числе об ожидаемой производительности предприятия, его потребности в энергии, природных ресурсах, сырье и материалах </w:t>
      </w:r>
    </w:p>
    <w:p w14:paraId="6404861A" w14:textId="77777777" w:rsidR="00FC14C8" w:rsidRPr="00545177" w:rsidRDefault="00FC14C8" w:rsidP="00FC14C8">
      <w:pPr>
        <w:widowControl w:val="0"/>
        <w:shd w:val="clear" w:color="auto" w:fill="FFFFFF"/>
        <w:suppressAutoHyphens/>
        <w:autoSpaceDE w:val="0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4517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Производство горно-капитальных работ (ГКР) на карьере осуществляется оборудованием, подобным предусмотренному и для их эксплуатации.</w:t>
      </w:r>
    </w:p>
    <w:p w14:paraId="1C996C9D" w14:textId="77777777" w:rsidR="00FC14C8" w:rsidRPr="00545177" w:rsidRDefault="00FC14C8" w:rsidP="00FC14C8">
      <w:pPr>
        <w:widowControl w:val="0"/>
        <w:shd w:val="clear" w:color="auto" w:fill="FFFFFF"/>
        <w:suppressAutoHyphens/>
        <w:autoSpaceDE w:val="0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4517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Принятые проектные решения в части режима работы и системы разработки карьера в целом остаются обязательными и для производства ГКР.</w:t>
      </w:r>
    </w:p>
    <w:p w14:paraId="44E887D2" w14:textId="77777777" w:rsidR="00FC14C8" w:rsidRPr="00545177" w:rsidRDefault="00FC14C8" w:rsidP="00FC14C8">
      <w:pPr>
        <w:widowControl w:val="0"/>
        <w:suppressAutoHyphens/>
        <w:autoSpaceDE w:val="0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4517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Таким образом, работы по подготовке месторождения заключаются в снятии покрывающих пород, представленных почвенно-растительным слоем и вскрышных пород, представленных </w:t>
      </w:r>
      <w:r w:rsidRPr="00545177">
        <w:rPr>
          <w:rStyle w:val="FontStyle930"/>
        </w:rPr>
        <w:t>суглинками, супесями и глинами</w:t>
      </w:r>
      <w:r w:rsidRPr="0054517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27AF5364" w14:textId="77777777" w:rsidR="00FC14C8" w:rsidRPr="00545177" w:rsidRDefault="00FC14C8" w:rsidP="00FC14C8">
      <w:pPr>
        <w:widowControl w:val="0"/>
        <w:suppressAutoHyphens/>
        <w:autoSpaceDE w:val="0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4517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Почвенно-растительный слой срезается бульдозером и перемещается за границы карьерного поля, где он формируется в компактные отвалы (бурты), располагаемые вдоль границ карьера. </w:t>
      </w:r>
    </w:p>
    <w:p w14:paraId="0C1EDD7A" w14:textId="77777777" w:rsidR="00FC14C8" w:rsidRPr="00545177" w:rsidRDefault="00FC14C8" w:rsidP="00FC14C8">
      <w:pPr>
        <w:widowControl w:val="0"/>
        <w:suppressAutoHyphens/>
        <w:autoSpaceDE w:val="0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45177">
        <w:rPr>
          <w:rFonts w:ascii="Times New Roman" w:eastAsia="Times New Roman" w:hAnsi="Times New Roman" w:cs="Times New Roman"/>
          <w:sz w:val="28"/>
          <w:szCs w:val="28"/>
          <w:lang w:eastAsia="ar-SA"/>
        </w:rPr>
        <w:t>Вскрышные породы вскрываются экскаватором, затем грузятся в автосамосвал и вывозится на вскрышной отвал.</w:t>
      </w:r>
    </w:p>
    <w:p w14:paraId="17234300" w14:textId="77777777" w:rsidR="00FC14C8" w:rsidRPr="00545177" w:rsidRDefault="00FC14C8" w:rsidP="00FC14C8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4517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Производительность карьера на вскрышных работах определилась с учетом технологии ведения горных работ, запасов песка и коэффициента вскрыши.</w:t>
      </w:r>
    </w:p>
    <w:p w14:paraId="3ECE1AE3" w14:textId="77777777" w:rsidR="00FC14C8" w:rsidRPr="00545177" w:rsidRDefault="00FC14C8" w:rsidP="00FC14C8">
      <w:pPr>
        <w:suppressAutoHyphens/>
        <w:spacing w:after="0"/>
        <w:ind w:firstLine="709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545177">
        <w:rPr>
          <w:rFonts w:ascii="Times New Roman" w:eastAsia="Arial" w:hAnsi="Times New Roman" w:cs="Times New Roman"/>
          <w:sz w:val="28"/>
          <w:szCs w:val="28"/>
          <w:lang w:eastAsia="ar-SA"/>
        </w:rPr>
        <w:t>Предусматривается следующий порядок ведения горных работ на карьере:</w:t>
      </w:r>
    </w:p>
    <w:p w14:paraId="03EA3FAC" w14:textId="77777777" w:rsidR="00FC14C8" w:rsidRPr="00545177" w:rsidRDefault="00FC14C8" w:rsidP="00FC14C8">
      <w:pPr>
        <w:widowControl w:val="0"/>
        <w:numPr>
          <w:ilvl w:val="0"/>
          <w:numId w:val="3"/>
        </w:numPr>
        <w:tabs>
          <w:tab w:val="num" w:pos="0"/>
        </w:tabs>
        <w:suppressAutoHyphens/>
        <w:autoSpaceDE w:val="0"/>
        <w:autoSpaceDN w:val="0"/>
        <w:adjustRightInd w:val="0"/>
        <w:spacing w:after="0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545177">
        <w:rPr>
          <w:rFonts w:ascii="Times New Roman" w:eastAsia="Arial" w:hAnsi="Times New Roman" w:cs="Times New Roman"/>
          <w:sz w:val="28"/>
          <w:szCs w:val="28"/>
          <w:lang w:eastAsia="ar-SA"/>
        </w:rPr>
        <w:t>Для осуществления последующих рекультивационных работ почвенно-растительный слой будет складироваться во временные отвалы (бурты).</w:t>
      </w:r>
    </w:p>
    <w:p w14:paraId="4C996EB8" w14:textId="77777777" w:rsidR="00FC14C8" w:rsidRPr="00545177" w:rsidRDefault="00FC14C8" w:rsidP="00FC14C8">
      <w:pPr>
        <w:widowControl w:val="0"/>
        <w:numPr>
          <w:ilvl w:val="0"/>
          <w:numId w:val="3"/>
        </w:numPr>
        <w:tabs>
          <w:tab w:val="num" w:pos="0"/>
        </w:tabs>
        <w:suppressAutoHyphens/>
        <w:autoSpaceDE w:val="0"/>
        <w:autoSpaceDN w:val="0"/>
        <w:adjustRightInd w:val="0"/>
        <w:spacing w:after="0"/>
        <w:ind w:left="0" w:firstLine="709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545177">
        <w:rPr>
          <w:rFonts w:ascii="Times New Roman" w:eastAsia="Arial" w:hAnsi="Times New Roman" w:cs="Times New Roman"/>
          <w:sz w:val="28"/>
          <w:szCs w:val="28"/>
          <w:lang w:eastAsia="ar-SA"/>
        </w:rPr>
        <w:t>Выемка вскрышных пород, с последующей транспортировкой на вскрышной отвал;</w:t>
      </w:r>
    </w:p>
    <w:p w14:paraId="35395C64" w14:textId="77777777" w:rsidR="00FC14C8" w:rsidRPr="00545177" w:rsidRDefault="00FC14C8" w:rsidP="00FC14C8">
      <w:pPr>
        <w:widowControl w:val="0"/>
        <w:numPr>
          <w:ilvl w:val="0"/>
          <w:numId w:val="3"/>
        </w:numPr>
        <w:tabs>
          <w:tab w:val="num" w:pos="0"/>
        </w:tabs>
        <w:suppressAutoHyphens/>
        <w:autoSpaceDE w:val="0"/>
        <w:autoSpaceDN w:val="0"/>
        <w:adjustRightInd w:val="0"/>
        <w:spacing w:after="0"/>
        <w:ind w:left="0" w:firstLine="709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545177">
        <w:rPr>
          <w:rFonts w:ascii="Times New Roman" w:eastAsia="Arial" w:hAnsi="Times New Roman" w:cs="Times New Roman"/>
          <w:sz w:val="28"/>
          <w:szCs w:val="28"/>
          <w:lang w:eastAsia="ar-SA"/>
        </w:rPr>
        <w:lastRenderedPageBreak/>
        <w:t>Выемка и складирование полезного ископаемого на площадки для обезвоживания.</w:t>
      </w:r>
    </w:p>
    <w:p w14:paraId="749A301B" w14:textId="77777777" w:rsidR="00FC14C8" w:rsidRPr="00545177" w:rsidRDefault="00FC14C8" w:rsidP="00FC14C8">
      <w:pPr>
        <w:widowControl w:val="0"/>
        <w:numPr>
          <w:ilvl w:val="0"/>
          <w:numId w:val="3"/>
        </w:numPr>
        <w:tabs>
          <w:tab w:val="num" w:pos="0"/>
        </w:tabs>
        <w:suppressAutoHyphens/>
        <w:autoSpaceDE w:val="0"/>
        <w:autoSpaceDN w:val="0"/>
        <w:adjustRightInd w:val="0"/>
        <w:spacing w:after="0"/>
        <w:ind w:left="0" w:firstLine="709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545177">
        <w:rPr>
          <w:rFonts w:ascii="Times New Roman" w:eastAsia="Arial" w:hAnsi="Times New Roman" w:cs="Times New Roman"/>
          <w:sz w:val="28"/>
          <w:szCs w:val="28"/>
          <w:lang w:eastAsia="ar-SA"/>
        </w:rPr>
        <w:t>Погрузка полезного ископаемого в автосамосвалы.</w:t>
      </w:r>
    </w:p>
    <w:p w14:paraId="5A347C76" w14:textId="77777777" w:rsidR="00FC14C8" w:rsidRPr="00545177" w:rsidRDefault="00FC14C8" w:rsidP="00FC14C8">
      <w:pPr>
        <w:widowControl w:val="0"/>
        <w:numPr>
          <w:ilvl w:val="0"/>
          <w:numId w:val="3"/>
        </w:numPr>
        <w:tabs>
          <w:tab w:val="num" w:pos="0"/>
        </w:tabs>
        <w:suppressAutoHyphens/>
        <w:autoSpaceDE w:val="0"/>
        <w:autoSpaceDN w:val="0"/>
        <w:adjustRightInd w:val="0"/>
        <w:spacing w:after="0"/>
        <w:ind w:left="0" w:firstLine="709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545177">
        <w:rPr>
          <w:rFonts w:ascii="Times New Roman" w:eastAsia="Arial" w:hAnsi="Times New Roman" w:cs="Times New Roman"/>
          <w:sz w:val="28"/>
          <w:szCs w:val="28"/>
          <w:lang w:eastAsia="ar-SA"/>
        </w:rPr>
        <w:t>Транспортировка полезного ископаемого на склад готовой продукции.</w:t>
      </w:r>
    </w:p>
    <w:p w14:paraId="2A979010" w14:textId="77777777" w:rsidR="00FC14C8" w:rsidRPr="00545177" w:rsidRDefault="00FC14C8" w:rsidP="00FC14C8">
      <w:pPr>
        <w:suppressAutoHyphens/>
        <w:spacing w:after="0"/>
        <w:ind w:firstLine="709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545177">
        <w:rPr>
          <w:rFonts w:ascii="Times New Roman" w:eastAsia="Arial" w:hAnsi="Times New Roman" w:cs="Times New Roman"/>
          <w:sz w:val="28"/>
          <w:szCs w:val="28"/>
          <w:lang w:eastAsia="ar-SA"/>
        </w:rPr>
        <w:t>Для выполнения годовых объемов по приведенному порядку горных работ предусматриваются следующие типы и модели горного и транспортного оборудования:</w:t>
      </w:r>
    </w:p>
    <w:p w14:paraId="137E7D72" w14:textId="77777777" w:rsidR="00FC14C8" w:rsidRPr="00545177" w:rsidRDefault="00FC14C8" w:rsidP="00FC14C8">
      <w:pPr>
        <w:widowControl w:val="0"/>
        <w:tabs>
          <w:tab w:val="left" w:pos="0"/>
        </w:tabs>
        <w:suppressAutoHyphens/>
        <w:autoSpaceDE w:val="0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45177">
        <w:rPr>
          <w:rFonts w:ascii="Times New Roman" w:eastAsia="Times New Roman" w:hAnsi="Times New Roman" w:cs="Times New Roman"/>
          <w:sz w:val="28"/>
          <w:szCs w:val="28"/>
          <w:lang w:eastAsia="ar-SA"/>
        </w:rPr>
        <w:t>- экскаватор Komatsu PC300 – 1 ед.;</w:t>
      </w:r>
    </w:p>
    <w:p w14:paraId="769F4AC3" w14:textId="77777777" w:rsidR="00FC14C8" w:rsidRPr="00545177" w:rsidRDefault="00FC14C8" w:rsidP="00FC14C8">
      <w:pPr>
        <w:widowControl w:val="0"/>
        <w:tabs>
          <w:tab w:val="left" w:pos="0"/>
        </w:tabs>
        <w:suppressAutoHyphens/>
        <w:autoSpaceDE w:val="0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45177">
        <w:rPr>
          <w:rFonts w:ascii="Times New Roman" w:eastAsia="Times New Roman" w:hAnsi="Times New Roman" w:cs="Times New Roman"/>
          <w:sz w:val="28"/>
          <w:szCs w:val="28"/>
          <w:lang w:eastAsia="ar-SA"/>
        </w:rPr>
        <w:t>- погрузчик LiuGong ZL30E – 1ед;</w:t>
      </w:r>
    </w:p>
    <w:p w14:paraId="58041E90" w14:textId="77777777" w:rsidR="00FC14C8" w:rsidRPr="00545177" w:rsidRDefault="00FC14C8" w:rsidP="00FC14C8">
      <w:pPr>
        <w:suppressAutoHyphens/>
        <w:spacing w:after="0"/>
        <w:ind w:firstLine="709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545177">
        <w:rPr>
          <w:rFonts w:ascii="Times New Roman" w:eastAsia="Times New Roman" w:hAnsi="Times New Roman" w:cs="Times New Roman"/>
          <w:sz w:val="28"/>
          <w:szCs w:val="28"/>
          <w:lang w:eastAsia="ar-SA"/>
        </w:rPr>
        <w:t>- автосамосвал SHACMAN – 6</w:t>
      </w:r>
      <w:r w:rsidRPr="00545177">
        <w:rPr>
          <w:rFonts w:ascii="Times New Roman" w:eastAsia="Arial" w:hAnsi="Times New Roman" w:cs="Times New Roman"/>
          <w:sz w:val="28"/>
          <w:szCs w:val="28"/>
          <w:lang w:eastAsia="ar-SA"/>
        </w:rPr>
        <w:t>ед.;</w:t>
      </w:r>
    </w:p>
    <w:p w14:paraId="311560BE" w14:textId="77777777" w:rsidR="00FC14C8" w:rsidRPr="00545177" w:rsidRDefault="00FC14C8" w:rsidP="00FC14C8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  <w:r w:rsidRPr="00545177">
        <w:rPr>
          <w:rFonts w:ascii="Times New Roman" w:eastAsia="Arial" w:hAnsi="Times New Roman" w:cs="Times New Roman"/>
          <w:sz w:val="28"/>
          <w:szCs w:val="28"/>
          <w:lang w:eastAsia="ar-SA"/>
        </w:rPr>
        <w:t>- бульдозер Shantui SD16 – 1ед.</w:t>
      </w:r>
    </w:p>
    <w:p w14:paraId="1C2D181E" w14:textId="77777777" w:rsidR="00FC14C8" w:rsidRPr="00545177" w:rsidRDefault="00FC14C8" w:rsidP="00FC14C8">
      <w:pPr>
        <w:pStyle w:val="af"/>
        <w:spacing w:after="0"/>
        <w:rPr>
          <w:rFonts w:eastAsiaTheme="minorEastAsia" w:cstheme="minorBidi"/>
          <w:szCs w:val="28"/>
        </w:rPr>
      </w:pPr>
    </w:p>
    <w:p w14:paraId="0902E821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45177">
        <w:rPr>
          <w:rFonts w:ascii="Times New Roman" w:hAnsi="Times New Roman" w:cs="Times New Roman"/>
          <w:b/>
          <w:sz w:val="28"/>
          <w:szCs w:val="28"/>
        </w:rPr>
        <w:t>Примерная площадь земельного участка, необходимого для осуществления намечаемой деятельности</w:t>
      </w:r>
    </w:p>
    <w:p w14:paraId="4F8FFA6D" w14:textId="77777777" w:rsidR="00FC14C8" w:rsidRPr="00545177" w:rsidRDefault="00FC14C8" w:rsidP="00FC14C8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54517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Площадь месторождения составляет – </w:t>
      </w:r>
      <w:r w:rsidRPr="00545177">
        <w:rPr>
          <w:rFonts w:ascii="Times New Roman" w:eastAsia="Times New Roman" w:hAnsi="Times New Roman" w:cs="Times New Roman"/>
          <w:sz w:val="24"/>
          <w:szCs w:val="24"/>
          <w:lang w:eastAsia="ar-SA"/>
        </w:rPr>
        <w:t>4,0063 га</w:t>
      </w:r>
      <w:r w:rsidRPr="00545177">
        <w:rPr>
          <w:rFonts w:ascii="Times New Roman" w:eastAsia="Times New Roman" w:hAnsi="Times New Roman" w:cs="Times New Roman"/>
          <w:sz w:val="28"/>
          <w:szCs w:val="28"/>
          <w:lang w:eastAsia="ar-SA"/>
        </w:rPr>
        <w:t>, максимальная глубина отработки – 11,3м.</w:t>
      </w:r>
    </w:p>
    <w:p w14:paraId="61870987" w14:textId="77777777" w:rsidR="00FC14C8" w:rsidRPr="00545177" w:rsidRDefault="00FC14C8" w:rsidP="00FC14C8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14:paraId="14856965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45177">
        <w:rPr>
          <w:rFonts w:ascii="Times New Roman" w:hAnsi="Times New Roman" w:cs="Times New Roman"/>
          <w:b/>
          <w:sz w:val="28"/>
          <w:szCs w:val="28"/>
        </w:rPr>
        <w:t>Краткое описание возможных рациональных вариантов осуществления намечаемой деятельности и обоснование выбранного варианта</w:t>
      </w:r>
    </w:p>
    <w:p w14:paraId="5D290A00" w14:textId="77777777" w:rsidR="00FC14C8" w:rsidRPr="00545177" w:rsidRDefault="00FC14C8" w:rsidP="00FC14C8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45177">
        <w:rPr>
          <w:rFonts w:ascii="Times New Roman" w:eastAsia="Times New Roman" w:hAnsi="Times New Roman" w:cs="Times New Roman"/>
          <w:sz w:val="28"/>
          <w:szCs w:val="28"/>
          <w:lang w:eastAsia="ar-SA"/>
        </w:rPr>
        <w:t>Учитывая геолого-литологическое строение района и непосредственно участка работ, а также вид полезного ископаемого и его качество, альтернатив по переносу и выбору участков не имеются.</w:t>
      </w:r>
    </w:p>
    <w:p w14:paraId="0A7198B1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42FB66FD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45177">
        <w:rPr>
          <w:rFonts w:ascii="Times New Roman" w:hAnsi="Times New Roman" w:cs="Times New Roman"/>
          <w:b/>
          <w:sz w:val="28"/>
          <w:szCs w:val="28"/>
        </w:rPr>
        <w:t>5. Краткое описание существенных воздействий намечаемой деятельности на окружающую среду, включая воздействия на следующие природные компоненты и иные объекты</w:t>
      </w:r>
    </w:p>
    <w:p w14:paraId="41AAC397" w14:textId="77777777" w:rsidR="00FC14C8" w:rsidRPr="00545177" w:rsidRDefault="00FC14C8" w:rsidP="00FC14C8">
      <w:pPr>
        <w:pStyle w:val="af"/>
        <w:rPr>
          <w:szCs w:val="28"/>
          <w:u w:val="single"/>
        </w:rPr>
      </w:pPr>
      <w:r w:rsidRPr="00545177">
        <w:rPr>
          <w:szCs w:val="28"/>
          <w:u w:val="single"/>
        </w:rPr>
        <w:t>Жизнь и (или) здоровье людей, условия их проживания и деятельности.</w:t>
      </w:r>
    </w:p>
    <w:p w14:paraId="4F1E3CDD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>По результатам расчетов выбросов загрязняющих веществ и их рассеивании в приземном слое атмосферы, превышений ПДК на границе СЗЗ нет.</w:t>
      </w:r>
    </w:p>
    <w:p w14:paraId="5611CF4A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 xml:space="preserve">При разработке месторождения будут соблюдаться правила промсанитарии и технологии производства с целью обеспечения безопасности для здоровья трудящихся. </w:t>
      </w:r>
    </w:p>
    <w:p w14:paraId="044A1E08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 xml:space="preserve">Исходя из выше сказанного, воздействие на жизнь и здоровье людей, а также условия их проживания и деятельности оценивается как </w:t>
      </w:r>
      <w:r w:rsidRPr="00545177">
        <w:rPr>
          <w:i/>
          <w:iCs/>
          <w:szCs w:val="28"/>
        </w:rPr>
        <w:t>незначительное</w:t>
      </w:r>
      <w:r w:rsidRPr="00545177">
        <w:rPr>
          <w:szCs w:val="28"/>
        </w:rPr>
        <w:t>.</w:t>
      </w:r>
    </w:p>
    <w:p w14:paraId="2A6ECBB6" w14:textId="77777777" w:rsidR="00FC14C8" w:rsidRPr="00545177" w:rsidRDefault="00FC14C8" w:rsidP="00FC14C8">
      <w:pPr>
        <w:pStyle w:val="af"/>
        <w:rPr>
          <w:szCs w:val="28"/>
          <w:u w:val="single"/>
        </w:rPr>
      </w:pPr>
      <w:r w:rsidRPr="00545177">
        <w:rPr>
          <w:szCs w:val="28"/>
          <w:u w:val="single"/>
        </w:rPr>
        <w:t>Биоразнообразие (в том числе растительный и животный мир, генетические ресурсы, природные ареалы растений и диких животных, пути миграции диких животных, экосистемы)</w:t>
      </w:r>
    </w:p>
    <w:p w14:paraId="7789BE6F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 xml:space="preserve">Изменения видового состава растительности, ее состояния, продуктивности сообществ в районе намечаемой деятельности исключается. Оператор объекта будет выполнять работы, с условием минимального </w:t>
      </w:r>
      <w:r w:rsidRPr="00545177">
        <w:rPr>
          <w:szCs w:val="28"/>
        </w:rPr>
        <w:lastRenderedPageBreak/>
        <w:t>воздействия на любой вид растительности и строго в границах земельного отвода.</w:t>
      </w:r>
    </w:p>
    <w:p w14:paraId="7A5BA6CD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>Для исключения физического уничтожения растительности Планом горных работ предусмотрено снятие плодородного слоя почвы. Снятый слой почвы будет заскладирован в бурты и использоваться для последующей рекультивации нарушенных земель.</w:t>
      </w:r>
    </w:p>
    <w:p w14:paraId="291AF7B1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>С учетом природоохранных мероприятий проведение работ на участке не повлечет за собой изменение видового состава и численности животного мира.</w:t>
      </w:r>
    </w:p>
    <w:p w14:paraId="0A9D0677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 xml:space="preserve">Следовательно, при проведении работ, существенного негативного влияния на растительный и животный мир не произойдет, воздействие </w:t>
      </w:r>
      <w:r w:rsidRPr="00545177">
        <w:rPr>
          <w:i/>
          <w:iCs/>
          <w:szCs w:val="28"/>
        </w:rPr>
        <w:t>допустимое</w:t>
      </w:r>
      <w:r w:rsidRPr="00545177">
        <w:rPr>
          <w:szCs w:val="28"/>
        </w:rPr>
        <w:t>.</w:t>
      </w:r>
    </w:p>
    <w:p w14:paraId="450DA972" w14:textId="77777777" w:rsidR="00FC14C8" w:rsidRPr="00545177" w:rsidRDefault="00FC14C8" w:rsidP="00FC14C8">
      <w:pPr>
        <w:pStyle w:val="af"/>
        <w:rPr>
          <w:szCs w:val="28"/>
          <w:u w:val="single"/>
        </w:rPr>
      </w:pPr>
      <w:r w:rsidRPr="00545177">
        <w:rPr>
          <w:szCs w:val="28"/>
          <w:u w:val="single"/>
        </w:rPr>
        <w:t>Генетические ресурсы</w:t>
      </w:r>
    </w:p>
    <w:p w14:paraId="382A4651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>В технологическом процессе работ на участке генетические ресурсы не используются.</w:t>
      </w:r>
    </w:p>
    <w:p w14:paraId="48D86B57" w14:textId="77777777" w:rsidR="00FC14C8" w:rsidRPr="00545177" w:rsidRDefault="00FC14C8" w:rsidP="00FC14C8">
      <w:pPr>
        <w:pStyle w:val="af"/>
        <w:rPr>
          <w:szCs w:val="28"/>
          <w:u w:val="single"/>
        </w:rPr>
      </w:pPr>
      <w:r w:rsidRPr="00545177">
        <w:rPr>
          <w:szCs w:val="28"/>
          <w:u w:val="single"/>
        </w:rPr>
        <w:t>Природные ареалы растений и диких животных, пути миграции диких животных, экосистемы</w:t>
      </w:r>
    </w:p>
    <w:p w14:paraId="319AC13F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>При проведении работ на участке строго будут соблюдаться охранные мероприятия по сохранению растительности и животного мира, улучшению состояния встречающихся растительных и животных сообществ и их воспроизводству.</w:t>
      </w:r>
    </w:p>
    <w:p w14:paraId="18F46328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>Немаловажное значение для животных, обитающих в районе месторождения, будут иметь находящиеся на месторождении трудящиеся. Поэтому наряду с усилением охраны растительного и животного мира необходимо проводить экологическое воспитание рабочих и служащих.</w:t>
      </w:r>
    </w:p>
    <w:p w14:paraId="728CC421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 xml:space="preserve">Для снижения воздействия на растительный и животный мир после прекращения работ на месторождении, предусматривается рекультивация нарушенных земель. В связи с этим, воздействие намечаемой деятельности на растительный и животный мир оценивается как </w:t>
      </w:r>
      <w:r w:rsidRPr="00545177">
        <w:rPr>
          <w:i/>
          <w:szCs w:val="28"/>
        </w:rPr>
        <w:t>допустимое</w:t>
      </w:r>
      <w:r w:rsidRPr="00545177">
        <w:rPr>
          <w:szCs w:val="28"/>
        </w:rPr>
        <w:t>.</w:t>
      </w:r>
    </w:p>
    <w:p w14:paraId="1D4D1496" w14:textId="77777777" w:rsidR="00FC14C8" w:rsidRPr="00545177" w:rsidRDefault="00FC14C8" w:rsidP="00FC14C8">
      <w:pPr>
        <w:pStyle w:val="af"/>
        <w:rPr>
          <w:szCs w:val="28"/>
          <w:u w:val="single"/>
        </w:rPr>
      </w:pPr>
    </w:p>
    <w:p w14:paraId="311B75DE" w14:textId="77777777" w:rsidR="00FC14C8" w:rsidRPr="00545177" w:rsidRDefault="00FC14C8" w:rsidP="00FC14C8">
      <w:pPr>
        <w:pStyle w:val="af"/>
        <w:rPr>
          <w:szCs w:val="28"/>
          <w:u w:val="single"/>
        </w:rPr>
      </w:pPr>
      <w:r w:rsidRPr="00545177">
        <w:rPr>
          <w:szCs w:val="28"/>
          <w:u w:val="single"/>
        </w:rPr>
        <w:t>Земли (в том числе изъятие земель), почвы (в том числе включая органический состав, эрозию, уплотнение, иные формы деградации).</w:t>
      </w:r>
    </w:p>
    <w:p w14:paraId="0585820B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 xml:space="preserve">На территории объекта отсутствуют земли оздоровительного, рекреационного и историко-культурного назначения. </w:t>
      </w:r>
    </w:p>
    <w:p w14:paraId="6DDAA2E8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>Дополнительного изъятия земель проектом не предусмотрено.</w:t>
      </w:r>
    </w:p>
    <w:p w14:paraId="77A87FFC" w14:textId="77777777" w:rsidR="00FC14C8" w:rsidRPr="00545177" w:rsidRDefault="00FC14C8" w:rsidP="00FC14C8">
      <w:pPr>
        <w:pStyle w:val="af"/>
        <w:rPr>
          <w:szCs w:val="28"/>
          <w:u w:val="single"/>
        </w:rPr>
      </w:pPr>
    </w:p>
    <w:p w14:paraId="1642E15B" w14:textId="77777777" w:rsidR="00FC14C8" w:rsidRPr="00545177" w:rsidRDefault="00FC14C8" w:rsidP="00FC14C8">
      <w:pPr>
        <w:pStyle w:val="af"/>
        <w:rPr>
          <w:szCs w:val="28"/>
          <w:u w:val="single"/>
        </w:rPr>
      </w:pPr>
      <w:r w:rsidRPr="00545177">
        <w:rPr>
          <w:szCs w:val="28"/>
          <w:u w:val="single"/>
        </w:rPr>
        <w:t>Почвы (в том числе органический состав, эрозию, уплотнение, иные формы деградации)</w:t>
      </w:r>
    </w:p>
    <w:p w14:paraId="1ECC2ED0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>Прямое воздействие на почвы района расположения объекта производится при работах. Косвенное воздействие производится в результате выбросов загрязняющих веществ.</w:t>
      </w:r>
    </w:p>
    <w:p w14:paraId="1A2C915F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 xml:space="preserve">Для предотвращения ветровой эрозии предусмотрено орошение водой рабочих мест ведения работ поливочной машиной. </w:t>
      </w:r>
    </w:p>
    <w:p w14:paraId="3AD198A4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 xml:space="preserve">После окончания работ будет предусмотрена рекультивация нарушаемых земель. </w:t>
      </w:r>
    </w:p>
    <w:p w14:paraId="15D9AF16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lastRenderedPageBreak/>
        <w:t xml:space="preserve">Воздействие </w:t>
      </w:r>
      <w:r w:rsidRPr="00545177">
        <w:rPr>
          <w:i/>
          <w:szCs w:val="28"/>
        </w:rPr>
        <w:t>допустимое</w:t>
      </w:r>
      <w:r w:rsidRPr="00545177">
        <w:rPr>
          <w:szCs w:val="28"/>
        </w:rPr>
        <w:t>.</w:t>
      </w:r>
    </w:p>
    <w:p w14:paraId="5B1E9ADC" w14:textId="77777777" w:rsidR="00FC14C8" w:rsidRPr="00545177" w:rsidRDefault="00FC14C8" w:rsidP="00FC14C8">
      <w:pPr>
        <w:pStyle w:val="af"/>
        <w:rPr>
          <w:szCs w:val="28"/>
          <w:u w:val="single"/>
        </w:rPr>
      </w:pPr>
    </w:p>
    <w:p w14:paraId="4027C8C8" w14:textId="77777777" w:rsidR="00FC14C8" w:rsidRPr="00545177" w:rsidRDefault="00FC14C8" w:rsidP="00FC14C8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545177">
        <w:rPr>
          <w:rFonts w:ascii="Times New Roman" w:hAnsi="Times New Roman" w:cs="Times New Roman"/>
          <w:sz w:val="28"/>
          <w:szCs w:val="28"/>
          <w:u w:val="single"/>
        </w:rPr>
        <w:t>Воды (в том числе гидроморфологические изменения, количество и качество вод)</w:t>
      </w:r>
    </w:p>
    <w:p w14:paraId="514E78D9" w14:textId="77777777" w:rsidR="00FC14C8" w:rsidRPr="00545177" w:rsidRDefault="00FC14C8" w:rsidP="00FC14C8">
      <w:pPr>
        <w:suppressAutoHyphens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45177">
        <w:rPr>
          <w:rFonts w:ascii="Times New Roman" w:hAnsi="Times New Roman" w:cs="Times New Roman"/>
          <w:sz w:val="28"/>
          <w:szCs w:val="28"/>
        </w:rPr>
        <w:t>Ближайший водный объект - р.Ишим, расположенная в 0,1 км северо- западнее от участка.</w:t>
      </w:r>
    </w:p>
    <w:p w14:paraId="4A7EEEA7" w14:textId="77777777" w:rsidR="00FC14C8" w:rsidRPr="00545177" w:rsidRDefault="00FC14C8" w:rsidP="00FC14C8">
      <w:pPr>
        <w:suppressAutoHyphens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45177">
        <w:rPr>
          <w:rFonts w:ascii="Times New Roman" w:hAnsi="Times New Roman" w:cs="Times New Roman"/>
          <w:sz w:val="28"/>
          <w:szCs w:val="28"/>
        </w:rPr>
        <w:t>Рассматриваемый объект находятся в водоохранной зоне р. Ишим. Водоохранная зона и полоса для реки Ишим установлена Постановлением акимата Акмолинской области от 3 мая 2022 года № А-5/222, и составляет - водоохранная зона 500-1000 м и водоохранная полос 50-100 м.</w:t>
      </w:r>
    </w:p>
    <w:p w14:paraId="02966400" w14:textId="77777777" w:rsidR="00FC14C8" w:rsidRPr="00545177" w:rsidRDefault="00FC14C8" w:rsidP="00FC14C8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45177">
        <w:rPr>
          <w:rFonts w:ascii="Times New Roman" w:hAnsi="Times New Roman" w:cs="Times New Roman"/>
          <w:sz w:val="28"/>
          <w:szCs w:val="28"/>
        </w:rPr>
        <w:t xml:space="preserve">Угроза загрязнения подземных и поверхностных вод в процессе проведения оценочных работ на участке добычи сведена к минимуму, учитывая особенности технологических операций, не предусматривающих образование производственных стоков. </w:t>
      </w:r>
    </w:p>
    <w:p w14:paraId="5E86F39E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>Осуществление экологического контроля за производственной деятельностью предприятия позволит своевременно определить возможные превышения целевых показателей качества поверхностных и подземных вод с целью недопущения их загрязнения и сохранения экологического равновесия окружающей природной среды данного района.</w:t>
      </w:r>
    </w:p>
    <w:p w14:paraId="7A3CE743" w14:textId="77777777" w:rsidR="00FC14C8" w:rsidRPr="00545177" w:rsidRDefault="00FC14C8" w:rsidP="00FC14C8">
      <w:pPr>
        <w:pStyle w:val="af"/>
        <w:rPr>
          <w:szCs w:val="28"/>
          <w:u w:val="single"/>
        </w:rPr>
      </w:pPr>
    </w:p>
    <w:p w14:paraId="0D80F7A5" w14:textId="77777777" w:rsidR="00FC14C8" w:rsidRPr="00545177" w:rsidRDefault="00FC14C8" w:rsidP="00FC14C8">
      <w:pPr>
        <w:pStyle w:val="af"/>
        <w:rPr>
          <w:szCs w:val="28"/>
          <w:u w:val="single"/>
        </w:rPr>
      </w:pPr>
      <w:r w:rsidRPr="00545177">
        <w:rPr>
          <w:szCs w:val="28"/>
          <w:u w:val="single"/>
        </w:rPr>
        <w:t>Атмосферный воздух</w:t>
      </w:r>
    </w:p>
    <w:p w14:paraId="27A923A0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>Основными объектами пылеобразования при горнопроходческих работах.</w:t>
      </w:r>
    </w:p>
    <w:p w14:paraId="1EC86AD2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>При эксплуатации объекта внедрены следующие мероприятия по охране атмосферного воздуха согласно приложению 4 Экологического кодекса Республики Казахстан:</w:t>
      </w:r>
    </w:p>
    <w:p w14:paraId="09B6CEE3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>- п.1, п.п.3 - выполнение мероприятий по предотвращению и снижению выбросов загрязняющих веществ от стационарных источников.</w:t>
      </w:r>
    </w:p>
    <w:p w14:paraId="452B90B7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>При высыхании буртов ПРС и вскрышных пород с целью снижения запыления воздушной среды, в сухую ветреную погоду будет организован полив отвалов водой.</w:t>
      </w:r>
    </w:p>
    <w:p w14:paraId="335B8370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>- п.1, п.п.9 - проведение работ по пылеподавлению на технологических дорогах, на рабочих площадках.</w:t>
      </w:r>
    </w:p>
    <w:p w14:paraId="58CE3A0D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>В сухое летнее время с целью снижения запыленности воздушной среды будет организовано пылеподавление на технологических дорогах и рабочих площадках недропользования, увлажнение взорванной горной массы экскаваторных забоев водой. Вследствие применения операций по пылеподавлению, влажность транспортируемого полезного ископаемого составит более 10%, что позволит снизить пыление при их транспортировке. Полив технологических дорог также позволит снизить пыление от колес автосамосвалов, задействованных для транспортировки полезного ископаемого.</w:t>
      </w:r>
    </w:p>
    <w:p w14:paraId="7A95E0CE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 xml:space="preserve">Воздействие намечаемой деятельности на атмосферный воздух оценивается как </w:t>
      </w:r>
      <w:r w:rsidRPr="00545177">
        <w:rPr>
          <w:i/>
          <w:szCs w:val="28"/>
        </w:rPr>
        <w:t>незначительное</w:t>
      </w:r>
      <w:r w:rsidRPr="00545177">
        <w:rPr>
          <w:szCs w:val="28"/>
        </w:rPr>
        <w:t>.</w:t>
      </w:r>
    </w:p>
    <w:p w14:paraId="62DE481A" w14:textId="77777777" w:rsidR="00FC14C8" w:rsidRPr="00545177" w:rsidRDefault="00FC14C8" w:rsidP="00FC14C8">
      <w:pPr>
        <w:pStyle w:val="af"/>
        <w:rPr>
          <w:szCs w:val="28"/>
          <w:u w:val="single"/>
        </w:rPr>
      </w:pPr>
    </w:p>
    <w:p w14:paraId="048104A9" w14:textId="77777777" w:rsidR="00FC14C8" w:rsidRPr="00545177" w:rsidRDefault="00FC14C8" w:rsidP="00FC14C8">
      <w:pPr>
        <w:pStyle w:val="af"/>
        <w:rPr>
          <w:szCs w:val="28"/>
          <w:u w:val="single"/>
        </w:rPr>
      </w:pPr>
      <w:r w:rsidRPr="00545177">
        <w:rPr>
          <w:szCs w:val="28"/>
          <w:u w:val="single"/>
        </w:rPr>
        <w:t>Сопротивляемость к изменению климата экологических и социально-экономических систем</w:t>
      </w:r>
    </w:p>
    <w:p w14:paraId="649C7A7E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 xml:space="preserve">Проведение ГРР будет оказывать положительный эффект в первую очередь, на областном и местном уровне воздействий. </w:t>
      </w:r>
    </w:p>
    <w:p w14:paraId="62142F54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>В регионе может незначительно увеличиться первичная и вторичная занятость местного населения, что приведет к увеличению доходов населения и росту благосостояния.</w:t>
      </w:r>
    </w:p>
    <w:p w14:paraId="3B689783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 xml:space="preserve">Экономическая деятельность оказывает прямое и косвенное благоприятное воздействие на финансовое положение области (увеличению поступлений денежных средств в местный бюджет, развитию системы пенсионного обеспечения, образования и здравоохранения). </w:t>
      </w:r>
    </w:p>
    <w:p w14:paraId="368948F1" w14:textId="77777777" w:rsidR="00FC14C8" w:rsidRPr="00545177" w:rsidRDefault="00FC14C8" w:rsidP="00FC14C8">
      <w:pPr>
        <w:pStyle w:val="af"/>
        <w:rPr>
          <w:szCs w:val="28"/>
          <w:u w:val="single"/>
        </w:rPr>
      </w:pPr>
    </w:p>
    <w:p w14:paraId="4BC022E9" w14:textId="77777777" w:rsidR="00FC14C8" w:rsidRPr="00545177" w:rsidRDefault="00FC14C8" w:rsidP="00FC14C8">
      <w:pPr>
        <w:pStyle w:val="af"/>
        <w:rPr>
          <w:szCs w:val="28"/>
          <w:u w:val="single"/>
        </w:rPr>
      </w:pPr>
      <w:r w:rsidRPr="00545177">
        <w:rPr>
          <w:szCs w:val="28"/>
          <w:u w:val="single"/>
        </w:rPr>
        <w:t xml:space="preserve">Материальные активы, объекты историко-культурного наследия (в том числе архитектурные и археологические), ландшафты. </w:t>
      </w:r>
    </w:p>
    <w:p w14:paraId="25082AEC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 xml:space="preserve">Предлагаемый вариант работ рассчитан на срок отработки 10 лет (2026-2035 г.). </w:t>
      </w:r>
    </w:p>
    <w:p w14:paraId="45637740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 xml:space="preserve">Отработка месторождений потребует больших затрат для обеспечения надежности и безопасности производственного процесса. Финансирование будет осуществляться за счёт собственных и привлеченных финансовых средств. </w:t>
      </w:r>
    </w:p>
    <w:p w14:paraId="13E2B216" w14:textId="77777777" w:rsidR="00FC14C8" w:rsidRPr="00545177" w:rsidRDefault="00FC14C8" w:rsidP="00FC14C8">
      <w:pPr>
        <w:pStyle w:val="af"/>
        <w:rPr>
          <w:szCs w:val="28"/>
          <w:u w:val="single"/>
        </w:rPr>
      </w:pPr>
    </w:p>
    <w:p w14:paraId="7AD6B5AE" w14:textId="77777777" w:rsidR="00FC14C8" w:rsidRPr="00545177" w:rsidRDefault="00FC14C8" w:rsidP="00FC14C8">
      <w:pPr>
        <w:pStyle w:val="af"/>
        <w:rPr>
          <w:szCs w:val="28"/>
          <w:u w:val="single"/>
        </w:rPr>
      </w:pPr>
      <w:r w:rsidRPr="00545177">
        <w:rPr>
          <w:szCs w:val="28"/>
          <w:u w:val="single"/>
        </w:rPr>
        <w:t xml:space="preserve">Ландшафты, а также взаимодействие указанных объектов </w:t>
      </w:r>
    </w:p>
    <w:p w14:paraId="1A04BD30" w14:textId="77777777" w:rsidR="00FC14C8" w:rsidRPr="00545177" w:rsidRDefault="00FC14C8" w:rsidP="00FC14C8">
      <w:pPr>
        <w:pStyle w:val="af"/>
        <w:spacing w:after="0"/>
        <w:rPr>
          <w:szCs w:val="28"/>
        </w:rPr>
      </w:pPr>
      <w:r w:rsidRPr="00545177">
        <w:rPr>
          <w:szCs w:val="28"/>
        </w:rPr>
        <w:t>На территории Акмолинской области выделяются лесостепная (колочная лесостепь), степень и сухостепная природные зоны.</w:t>
      </w:r>
    </w:p>
    <w:p w14:paraId="42DAA059" w14:textId="77777777" w:rsidR="00FC14C8" w:rsidRPr="00545177" w:rsidRDefault="00FC14C8" w:rsidP="00FC14C8">
      <w:pPr>
        <w:autoSpaceDE w:val="0"/>
        <w:autoSpaceDN w:val="0"/>
        <w:adjustRightInd w:val="0"/>
        <w:spacing w:after="0"/>
        <w:ind w:firstLine="708"/>
        <w:rPr>
          <w:rFonts w:ascii="Times New Roman" w:eastAsiaTheme="minorHAnsi" w:hAnsi="Times New Roman"/>
          <w:sz w:val="28"/>
          <w:szCs w:val="28"/>
          <w:lang w:eastAsia="en-US"/>
        </w:rPr>
      </w:pPr>
      <w:r w:rsidRPr="00545177">
        <w:rPr>
          <w:rFonts w:ascii="Times New Roman" w:eastAsiaTheme="minorHAnsi" w:hAnsi="Times New Roman"/>
          <w:sz w:val="28"/>
          <w:szCs w:val="28"/>
          <w:lang w:eastAsia="en-US"/>
        </w:rPr>
        <w:t>Территория Акмолинской области характеризуется преобладанием увалисто-холмисто-мелкосопочным рельефом. Северную часть занимает возвышенность Кокшетау, с общим уклоном местности – с востока на запад. На крайнем юго- востоке расположены горы Ерейментау. Северо-западная часть (прилегающая к долине Есиль, на участке ее поворота к северу) представляет равнинное плато, расчлененное сухими оврагами и балками. Крайняя северо-восточная часть Акмолинской области лежит в пределах Западно-Сибирской низменности.</w:t>
      </w:r>
    </w:p>
    <w:p w14:paraId="58463BDD" w14:textId="77777777" w:rsidR="00FC14C8" w:rsidRPr="00545177" w:rsidRDefault="00FC14C8" w:rsidP="00FC14C8">
      <w:pPr>
        <w:autoSpaceDE w:val="0"/>
        <w:autoSpaceDN w:val="0"/>
        <w:adjustRightInd w:val="0"/>
        <w:spacing w:after="0"/>
        <w:ind w:firstLine="708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19737CB5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45177">
        <w:rPr>
          <w:rFonts w:ascii="Times New Roman" w:hAnsi="Times New Roman" w:cs="Times New Roman"/>
          <w:b/>
          <w:sz w:val="28"/>
          <w:szCs w:val="28"/>
        </w:rPr>
        <w:t>6. Информация о предельных количественных и качественных показателях эмиссий, физических воздействий на окружающую среду, предельном количестве накопления отходов, а также их захоронения, если оно планируется в рамках намечаемой деятельности</w:t>
      </w:r>
    </w:p>
    <w:p w14:paraId="7E83E30C" w14:textId="77777777" w:rsidR="00FC14C8" w:rsidRPr="00545177" w:rsidRDefault="00FC14C8" w:rsidP="00FC14C8">
      <w:pPr>
        <w:autoSpaceDE w:val="0"/>
        <w:autoSpaceDN w:val="0"/>
        <w:adjustRightInd w:val="0"/>
        <w:spacing w:after="0"/>
        <w:ind w:firstLine="708"/>
        <w:rPr>
          <w:rFonts w:ascii="Times New Roman" w:eastAsiaTheme="minorHAnsi" w:hAnsi="Times New Roman"/>
          <w:sz w:val="28"/>
          <w:szCs w:val="28"/>
          <w:u w:val="single"/>
          <w:lang w:eastAsia="en-US"/>
        </w:rPr>
      </w:pPr>
      <w:r w:rsidRPr="00545177">
        <w:rPr>
          <w:rFonts w:ascii="Times New Roman" w:eastAsiaTheme="minorHAnsi" w:hAnsi="Times New Roman"/>
          <w:sz w:val="28"/>
          <w:szCs w:val="28"/>
          <w:u w:val="single"/>
          <w:lang w:eastAsia="en-US"/>
        </w:rPr>
        <w:t>Атмосферный воздух</w:t>
      </w:r>
    </w:p>
    <w:p w14:paraId="24AA4583" w14:textId="77777777" w:rsidR="00FC14C8" w:rsidRPr="00545177" w:rsidRDefault="00FC14C8" w:rsidP="00FC14C8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545177">
        <w:rPr>
          <w:rFonts w:ascii="Times New Roman" w:hAnsi="Times New Roman"/>
          <w:sz w:val="28"/>
          <w:szCs w:val="28"/>
        </w:rPr>
        <w:t xml:space="preserve">В выбросах, отходящих от источников загрязнения атмосферного воздуха предприятия, содержится 9 загрязняющих веществ, с учетом передвижных источников: </w:t>
      </w:r>
    </w:p>
    <w:p w14:paraId="333979B3" w14:textId="77777777" w:rsidR="00FC14C8" w:rsidRPr="00545177" w:rsidRDefault="00FC14C8" w:rsidP="00FC14C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45177">
        <w:rPr>
          <w:rFonts w:ascii="Times New Roman" w:hAnsi="Times New Roman" w:cs="Times New Roman"/>
          <w:sz w:val="28"/>
          <w:szCs w:val="28"/>
        </w:rPr>
        <w:t>1. Азота (IV) диоксид (Азота диоксид) (4);</w:t>
      </w:r>
    </w:p>
    <w:p w14:paraId="3EFE89F7" w14:textId="77777777" w:rsidR="00FC14C8" w:rsidRPr="00545177" w:rsidRDefault="00FC14C8" w:rsidP="00FC14C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45177">
        <w:rPr>
          <w:rFonts w:ascii="Times New Roman" w:hAnsi="Times New Roman" w:cs="Times New Roman"/>
          <w:sz w:val="28"/>
          <w:szCs w:val="28"/>
        </w:rPr>
        <w:t>2. Азот (II) оксид (Азота оксид) (6);</w:t>
      </w:r>
    </w:p>
    <w:p w14:paraId="45FF9C93" w14:textId="77777777" w:rsidR="00FC14C8" w:rsidRPr="00545177" w:rsidRDefault="00FC14C8" w:rsidP="00FC14C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45177">
        <w:rPr>
          <w:rFonts w:ascii="Times New Roman" w:hAnsi="Times New Roman" w:cs="Times New Roman"/>
          <w:sz w:val="28"/>
          <w:szCs w:val="28"/>
        </w:rPr>
        <w:t>3. Углерод (Сажа, Углерод черный) (583);</w:t>
      </w:r>
    </w:p>
    <w:p w14:paraId="7A26970E" w14:textId="77777777" w:rsidR="00FC14C8" w:rsidRPr="00545177" w:rsidRDefault="00FC14C8" w:rsidP="00FC14C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45177">
        <w:rPr>
          <w:rFonts w:ascii="Times New Roman" w:hAnsi="Times New Roman" w:cs="Times New Roman"/>
          <w:sz w:val="28"/>
          <w:szCs w:val="28"/>
        </w:rPr>
        <w:lastRenderedPageBreak/>
        <w:t>4. Сера диоксид (Ангидрид сернистый, Сернистый газ, Сера (IV) оксид) (516);</w:t>
      </w:r>
    </w:p>
    <w:p w14:paraId="357DE441" w14:textId="77777777" w:rsidR="00FC14C8" w:rsidRPr="00545177" w:rsidRDefault="00FC14C8" w:rsidP="00FC14C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45177">
        <w:rPr>
          <w:rFonts w:ascii="Times New Roman" w:hAnsi="Times New Roman" w:cs="Times New Roman"/>
          <w:sz w:val="28"/>
          <w:szCs w:val="28"/>
        </w:rPr>
        <w:t>5. Сероводород (Дигидросульфид) (518);</w:t>
      </w:r>
    </w:p>
    <w:p w14:paraId="39AA684E" w14:textId="77777777" w:rsidR="00FC14C8" w:rsidRPr="00545177" w:rsidRDefault="00FC14C8" w:rsidP="00FC14C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45177">
        <w:rPr>
          <w:rFonts w:ascii="Times New Roman" w:hAnsi="Times New Roman" w:cs="Times New Roman"/>
          <w:sz w:val="28"/>
          <w:szCs w:val="28"/>
        </w:rPr>
        <w:t>6. Углерод оксид (Окись углерода, Угарный газ) (584);</w:t>
      </w:r>
    </w:p>
    <w:p w14:paraId="5970583E" w14:textId="77777777" w:rsidR="00FC14C8" w:rsidRPr="00545177" w:rsidRDefault="00FC14C8" w:rsidP="00FC14C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45177">
        <w:rPr>
          <w:rFonts w:ascii="Times New Roman" w:hAnsi="Times New Roman" w:cs="Times New Roman"/>
          <w:sz w:val="28"/>
          <w:szCs w:val="28"/>
        </w:rPr>
        <w:t>7. Керосин (654*)</w:t>
      </w:r>
    </w:p>
    <w:p w14:paraId="45F62F8B" w14:textId="77777777" w:rsidR="00FC14C8" w:rsidRPr="00545177" w:rsidRDefault="00FC14C8" w:rsidP="00FC14C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45177">
        <w:rPr>
          <w:rFonts w:ascii="Times New Roman" w:hAnsi="Times New Roman" w:cs="Times New Roman"/>
          <w:sz w:val="28"/>
          <w:szCs w:val="28"/>
        </w:rPr>
        <w:t>8. Алканы С12-19 /в пересчете на С/ (Углеводороды предельные С12-С19 (в пересчете на С); Растворитель РПК-265П) (10);</w:t>
      </w:r>
    </w:p>
    <w:p w14:paraId="108ACC5A" w14:textId="77777777" w:rsidR="00FC14C8" w:rsidRPr="00545177" w:rsidRDefault="00FC14C8" w:rsidP="00FC14C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45177">
        <w:rPr>
          <w:rFonts w:ascii="Times New Roman" w:hAnsi="Times New Roman" w:cs="Times New Roman"/>
          <w:sz w:val="28"/>
          <w:szCs w:val="28"/>
        </w:rPr>
        <w:t>9. Пыль неорганическая, содержащая двуокись кремния в %: 70-20 (шамот, цемент, пыль цементного производства - глина, глинистый сланец, доменный шлак, песок, клинкер, зола, кремнезем, зола углей казахстанских месторождений) (494).</w:t>
      </w:r>
    </w:p>
    <w:p w14:paraId="37CE5EE7" w14:textId="77777777" w:rsidR="00FC14C8" w:rsidRPr="00545177" w:rsidRDefault="00FC14C8" w:rsidP="00FC14C8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545177">
        <w:rPr>
          <w:rFonts w:ascii="Times New Roman" w:hAnsi="Times New Roman" w:cs="Times New Roman"/>
          <w:sz w:val="28"/>
          <w:szCs w:val="28"/>
        </w:rPr>
        <w:t>Эффектом суммации вредного</w:t>
      </w:r>
      <w:r w:rsidRPr="00545177">
        <w:rPr>
          <w:rFonts w:ascii="Times New Roman" w:hAnsi="Times New Roman"/>
          <w:sz w:val="28"/>
          <w:szCs w:val="28"/>
        </w:rPr>
        <w:t xml:space="preserve"> действия обладает 3 группы веществ: </w:t>
      </w:r>
    </w:p>
    <w:p w14:paraId="031BA554" w14:textId="77777777" w:rsidR="00FC14C8" w:rsidRPr="00545177" w:rsidRDefault="00FC14C8" w:rsidP="00FC14C8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545177">
        <w:rPr>
          <w:rFonts w:ascii="Times New Roman" w:hAnsi="Times New Roman"/>
          <w:sz w:val="28"/>
          <w:szCs w:val="28"/>
        </w:rPr>
        <w:t xml:space="preserve">- 07 (31): азота диоксид и сера диоксид; </w:t>
      </w:r>
    </w:p>
    <w:p w14:paraId="56A24016" w14:textId="77777777" w:rsidR="00FC14C8" w:rsidRPr="00545177" w:rsidRDefault="00FC14C8" w:rsidP="00FC14C8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545177">
        <w:rPr>
          <w:rFonts w:ascii="Times New Roman" w:hAnsi="Times New Roman"/>
          <w:sz w:val="28"/>
          <w:szCs w:val="28"/>
        </w:rPr>
        <w:t xml:space="preserve">- 37 (39): сероводород и формальдегид; </w:t>
      </w:r>
    </w:p>
    <w:p w14:paraId="29816B28" w14:textId="77777777" w:rsidR="00FC14C8" w:rsidRPr="00545177" w:rsidRDefault="00FC14C8" w:rsidP="00FC14C8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545177">
        <w:rPr>
          <w:rFonts w:ascii="Times New Roman" w:hAnsi="Times New Roman"/>
          <w:sz w:val="28"/>
          <w:szCs w:val="28"/>
        </w:rPr>
        <w:t xml:space="preserve">- 44 (30): </w:t>
      </w:r>
      <w:r w:rsidRPr="00545177">
        <w:rPr>
          <w:rFonts w:ascii="Times New Roman" w:hAnsi="Times New Roman" w:cs="Times New Roman"/>
          <w:sz w:val="28"/>
          <w:szCs w:val="28"/>
        </w:rPr>
        <w:t>сера диоксид и сероводород</w:t>
      </w:r>
      <w:r w:rsidRPr="00545177">
        <w:rPr>
          <w:rFonts w:ascii="Times New Roman" w:hAnsi="Times New Roman"/>
          <w:sz w:val="28"/>
          <w:szCs w:val="28"/>
        </w:rPr>
        <w:t>.</w:t>
      </w:r>
    </w:p>
    <w:p w14:paraId="64F89BDF" w14:textId="77777777" w:rsidR="00FC14C8" w:rsidRPr="00545177" w:rsidRDefault="00FC14C8" w:rsidP="00FC14C8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  <w:r w:rsidRPr="00545177">
        <w:rPr>
          <w:rFonts w:ascii="Times New Roman" w:hAnsi="Times New Roman"/>
          <w:b/>
          <w:sz w:val="28"/>
          <w:szCs w:val="28"/>
        </w:rPr>
        <w:t>Возможный валовый выброс вредных веществ, отходящих от стационарных источников загрязнения атмосферы предприятия, составит:</w:t>
      </w:r>
    </w:p>
    <w:p w14:paraId="308098A6" w14:textId="77777777" w:rsidR="00FC14C8" w:rsidRPr="00545177" w:rsidRDefault="00FC14C8" w:rsidP="00FC14C8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45177">
        <w:rPr>
          <w:rFonts w:ascii="Times New Roman" w:hAnsi="Times New Roman" w:cs="Times New Roman"/>
          <w:sz w:val="28"/>
          <w:szCs w:val="28"/>
        </w:rPr>
        <w:t xml:space="preserve">Выбросы загрязняющих веществ составят: на 2026-2035 гг. - 39.2437 тонн. </w:t>
      </w:r>
    </w:p>
    <w:p w14:paraId="506CDB97" w14:textId="77777777" w:rsidR="00FC14C8" w:rsidRPr="00545177" w:rsidRDefault="00FC14C8" w:rsidP="00FC14C8">
      <w:pPr>
        <w:autoSpaceDE w:val="0"/>
        <w:autoSpaceDN w:val="0"/>
        <w:adjustRightInd w:val="0"/>
        <w:spacing w:after="0"/>
        <w:ind w:firstLine="708"/>
        <w:rPr>
          <w:rFonts w:ascii="Times New Roman" w:eastAsiaTheme="minorHAnsi" w:hAnsi="Times New Roman"/>
          <w:sz w:val="28"/>
          <w:szCs w:val="28"/>
          <w:u w:val="single"/>
          <w:lang w:eastAsia="en-US"/>
        </w:rPr>
      </w:pPr>
    </w:p>
    <w:p w14:paraId="7B310E09" w14:textId="77777777" w:rsidR="00FC14C8" w:rsidRPr="00545177" w:rsidRDefault="00FC14C8" w:rsidP="00FC14C8">
      <w:pPr>
        <w:autoSpaceDE w:val="0"/>
        <w:autoSpaceDN w:val="0"/>
        <w:adjustRightInd w:val="0"/>
        <w:spacing w:after="0"/>
        <w:ind w:firstLine="708"/>
        <w:rPr>
          <w:rFonts w:ascii="Times New Roman" w:eastAsiaTheme="minorHAnsi" w:hAnsi="Times New Roman"/>
          <w:sz w:val="28"/>
          <w:szCs w:val="28"/>
          <w:u w:val="single"/>
          <w:lang w:eastAsia="en-US"/>
        </w:rPr>
      </w:pPr>
      <w:r w:rsidRPr="00545177">
        <w:rPr>
          <w:rFonts w:ascii="Times New Roman" w:eastAsiaTheme="minorHAnsi" w:hAnsi="Times New Roman"/>
          <w:sz w:val="28"/>
          <w:szCs w:val="28"/>
          <w:u w:val="single"/>
          <w:lang w:eastAsia="en-US"/>
        </w:rPr>
        <w:t>Отходы производства и потребления</w:t>
      </w:r>
    </w:p>
    <w:p w14:paraId="23F47BD6" w14:textId="77777777" w:rsidR="00FC14C8" w:rsidRPr="00545177" w:rsidRDefault="00FC14C8" w:rsidP="00FC14C8">
      <w:pPr>
        <w:suppressAutoHyphens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45177">
        <w:rPr>
          <w:rFonts w:ascii="Times New Roman" w:hAnsi="Times New Roman" w:cs="Times New Roman"/>
          <w:sz w:val="28"/>
          <w:szCs w:val="28"/>
        </w:rPr>
        <w:t xml:space="preserve">В процессе эксплуатации проектируемого объекта образуются следующие виды отходов: </w:t>
      </w:r>
    </w:p>
    <w:p w14:paraId="753F914A" w14:textId="77777777" w:rsidR="00FC14C8" w:rsidRPr="00545177" w:rsidRDefault="00FC14C8" w:rsidP="00FC14C8">
      <w:pPr>
        <w:pStyle w:val="a7"/>
        <w:numPr>
          <w:ilvl w:val="0"/>
          <w:numId w:val="1"/>
        </w:numPr>
        <w:tabs>
          <w:tab w:val="left" w:pos="993"/>
        </w:tabs>
        <w:suppressAutoHyphens/>
        <w:spacing w:after="0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545177">
        <w:rPr>
          <w:rFonts w:ascii="Times New Roman" w:hAnsi="Times New Roman" w:cs="Times New Roman"/>
          <w:sz w:val="28"/>
          <w:szCs w:val="28"/>
        </w:rPr>
        <w:t xml:space="preserve">Твердо-бытовые отходы (20 03 01) – 0,975 т/год; </w:t>
      </w:r>
    </w:p>
    <w:p w14:paraId="22B5A7D7" w14:textId="77777777" w:rsidR="00FC14C8" w:rsidRPr="00545177" w:rsidRDefault="00FC14C8" w:rsidP="00FC14C8">
      <w:pPr>
        <w:pStyle w:val="a7"/>
        <w:numPr>
          <w:ilvl w:val="0"/>
          <w:numId w:val="1"/>
        </w:numPr>
        <w:tabs>
          <w:tab w:val="left" w:pos="993"/>
        </w:tabs>
        <w:suppressAutoHyphens/>
        <w:spacing w:after="0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545177">
        <w:rPr>
          <w:rFonts w:ascii="Times New Roman" w:hAnsi="Times New Roman" w:cs="Times New Roman"/>
          <w:sz w:val="28"/>
          <w:szCs w:val="28"/>
        </w:rPr>
        <w:t xml:space="preserve">Промасленная ветошь (150102*) – 0,8 т/год. </w:t>
      </w:r>
    </w:p>
    <w:p w14:paraId="2DF4A292" w14:textId="77777777" w:rsidR="00FC14C8" w:rsidRPr="00545177" w:rsidRDefault="00FC14C8" w:rsidP="00FC14C8">
      <w:pPr>
        <w:autoSpaceDE w:val="0"/>
        <w:autoSpaceDN w:val="0"/>
        <w:adjustRightInd w:val="0"/>
        <w:spacing w:after="0"/>
        <w:ind w:firstLine="708"/>
        <w:rPr>
          <w:rFonts w:ascii="Times New Roman" w:eastAsiaTheme="minorHAnsi" w:hAnsi="Times New Roman"/>
          <w:sz w:val="28"/>
          <w:szCs w:val="28"/>
          <w:lang w:eastAsia="en-US"/>
        </w:rPr>
      </w:pPr>
      <w:r w:rsidRPr="00545177">
        <w:rPr>
          <w:rFonts w:ascii="Times New Roman" w:eastAsiaTheme="minorHAnsi" w:hAnsi="Times New Roman"/>
          <w:sz w:val="28"/>
          <w:szCs w:val="28"/>
          <w:lang w:eastAsia="en-US"/>
        </w:rPr>
        <w:t xml:space="preserve">Временное хранение всех образующихся видов отходов на участке проведения работ предусматривается не более 6 месяцев. </w:t>
      </w:r>
    </w:p>
    <w:p w14:paraId="1D0D8F1C" w14:textId="77777777" w:rsidR="00FC14C8" w:rsidRPr="00545177" w:rsidRDefault="00FC14C8" w:rsidP="00FC14C8">
      <w:pPr>
        <w:autoSpaceDE w:val="0"/>
        <w:autoSpaceDN w:val="0"/>
        <w:adjustRightInd w:val="0"/>
        <w:spacing w:after="0"/>
        <w:ind w:firstLine="708"/>
        <w:rPr>
          <w:rFonts w:ascii="Times New Roman" w:eastAsiaTheme="minorHAnsi" w:hAnsi="Times New Roman"/>
          <w:sz w:val="28"/>
          <w:szCs w:val="28"/>
          <w:lang w:eastAsia="en-US"/>
        </w:rPr>
      </w:pPr>
      <w:r w:rsidRPr="00545177">
        <w:rPr>
          <w:rFonts w:ascii="Times New Roman" w:eastAsiaTheme="minorHAnsi" w:hAnsi="Times New Roman"/>
          <w:sz w:val="28"/>
          <w:szCs w:val="28"/>
          <w:lang w:eastAsia="en-US"/>
        </w:rPr>
        <w:t>В дальнейшем отходы в полном объеме вывозятся по договорам со специализированными организациями или утилизируются на предприятии.</w:t>
      </w:r>
    </w:p>
    <w:p w14:paraId="2C37F75F" w14:textId="77777777" w:rsidR="00FC14C8" w:rsidRPr="00545177" w:rsidRDefault="00FC14C8" w:rsidP="00FC14C8">
      <w:pPr>
        <w:autoSpaceDE w:val="0"/>
        <w:autoSpaceDN w:val="0"/>
        <w:adjustRightInd w:val="0"/>
        <w:spacing w:after="0"/>
        <w:ind w:firstLine="708"/>
        <w:rPr>
          <w:rFonts w:ascii="Times New Roman" w:eastAsiaTheme="minorHAnsi" w:hAnsi="Times New Roman"/>
          <w:sz w:val="28"/>
          <w:szCs w:val="28"/>
          <w:u w:val="single"/>
          <w:lang w:eastAsia="en-US"/>
        </w:rPr>
      </w:pPr>
      <w:r w:rsidRPr="00545177">
        <w:rPr>
          <w:rFonts w:ascii="Times New Roman" w:eastAsiaTheme="minorHAnsi" w:hAnsi="Times New Roman"/>
          <w:sz w:val="28"/>
          <w:szCs w:val="28"/>
          <w:u w:val="single"/>
          <w:lang w:eastAsia="en-US"/>
        </w:rPr>
        <w:t>Вероятность возникновения аварий</w:t>
      </w:r>
    </w:p>
    <w:p w14:paraId="7A19B4F3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>Возможные причины возникновения аварийных ситуаций при проведении проектируемых работ условно разделяются на две взаимосвязанные группы:</w:t>
      </w:r>
    </w:p>
    <w:p w14:paraId="473FCC62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>- отказы оборудования;</w:t>
      </w:r>
    </w:p>
    <w:p w14:paraId="75909A0C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>- внешние воздействия природного и техногенного характера.</w:t>
      </w:r>
    </w:p>
    <w:p w14:paraId="4772C561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>К природным факторам на рассматриваемой территории могут быть отнесены аварии, связанные с подвижками, вызываемыми разрядкой напряженного состояния литосферы и ее верхней оболочки (осадочной толщи), региональными неотектоническими движениями, в том числе по активным разломам, техногенными процессами, приводящими к наведенной сейсмичности. Также к природным факторам, способным инициировать аварии можно отнести экстремальные погодные условия – ураганные ветры, степные пожары от молний и др.</w:t>
      </w:r>
    </w:p>
    <w:p w14:paraId="190B005E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lastRenderedPageBreak/>
        <w:t>Антропогенные факторы включают в себя целый перечень причин аварий, связанных с техническими и организационными мероприятиями, в частности, внешними силовыми воздействиями, браком при монтаже и ремонте оборудования, коррозийности металла, ошибочными действиями обслуживающего персонала, террактами.</w:t>
      </w:r>
    </w:p>
    <w:p w14:paraId="5619DFBA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>Однако работа участка за весь период его существования показывает, что вероятность возникновения аварий от внешних источников крайне мала.</w:t>
      </w:r>
    </w:p>
    <w:p w14:paraId="39A8CAA5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>С учетом вероятности возникновения аварийных ситуаций, одним из эффективных методов минимизации ущерба от потенциальных аварий различных групп является готовность к ним: разработка сценариев возможного развития событий при аварии и сценариев реагирования на них.</w:t>
      </w:r>
    </w:p>
    <w:p w14:paraId="1B73013F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>Другие аварийные ситуации и инциденты, связанные с эксплуатацией объекта и его объектов, носят, как правило, локальный характер, ликвидируются силами работников предприятия в соответствии с Планом ликвидации аварий.</w:t>
      </w:r>
    </w:p>
    <w:p w14:paraId="2603978B" w14:textId="77777777" w:rsidR="00FC14C8" w:rsidRPr="00545177" w:rsidRDefault="00FC14C8" w:rsidP="00FC14C8">
      <w:pPr>
        <w:pStyle w:val="af"/>
        <w:spacing w:after="0"/>
        <w:rPr>
          <w:szCs w:val="28"/>
        </w:rPr>
      </w:pPr>
    </w:p>
    <w:p w14:paraId="72D9782C" w14:textId="77777777" w:rsidR="00FC14C8" w:rsidRPr="00545177" w:rsidRDefault="00FC14C8" w:rsidP="00FC14C8">
      <w:pPr>
        <w:pStyle w:val="af"/>
        <w:spacing w:after="0"/>
        <w:rPr>
          <w:b/>
          <w:szCs w:val="28"/>
        </w:rPr>
      </w:pPr>
      <w:r w:rsidRPr="00545177">
        <w:rPr>
          <w:b/>
          <w:szCs w:val="28"/>
        </w:rPr>
        <w:t>7. Информация</w:t>
      </w:r>
    </w:p>
    <w:p w14:paraId="1BE43788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45177">
        <w:rPr>
          <w:rFonts w:ascii="Times New Roman" w:hAnsi="Times New Roman" w:cs="Times New Roman"/>
          <w:b/>
          <w:sz w:val="28"/>
          <w:szCs w:val="28"/>
        </w:rPr>
        <w:t xml:space="preserve">Информация о вероятности возникновения аварий и опасных природных явлений, характерных соответственно для намечаемой деятельности и предполагаемого места ее осуществления </w:t>
      </w:r>
    </w:p>
    <w:p w14:paraId="1D332683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 w:rsidRPr="00545177">
        <w:rPr>
          <w:rFonts w:ascii="Times New Roman" w:hAnsi="Times New Roman" w:cs="Times New Roman"/>
          <w:sz w:val="28"/>
          <w:szCs w:val="28"/>
        </w:rPr>
        <w:t>Отсутствует.</w:t>
      </w:r>
    </w:p>
    <w:p w14:paraId="4E593BB7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14:paraId="5054CA4C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45177">
        <w:rPr>
          <w:rFonts w:ascii="Times New Roman" w:hAnsi="Times New Roman" w:cs="Times New Roman"/>
          <w:b/>
          <w:sz w:val="28"/>
          <w:szCs w:val="28"/>
        </w:rPr>
        <w:t>Информация о возможных существенных вредных воздействиях на окружающую среду, связанных с рисками возникновения аварий и опасных природных явлений</w:t>
      </w:r>
    </w:p>
    <w:p w14:paraId="5FE1B83F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 w:rsidRPr="00545177">
        <w:rPr>
          <w:rFonts w:ascii="Times New Roman" w:hAnsi="Times New Roman" w:cs="Times New Roman"/>
          <w:sz w:val="28"/>
          <w:szCs w:val="28"/>
        </w:rPr>
        <w:t>Отсутствует.</w:t>
      </w:r>
    </w:p>
    <w:p w14:paraId="716645A4" w14:textId="77777777" w:rsidR="00FC14C8" w:rsidRPr="00545177" w:rsidRDefault="00FC14C8" w:rsidP="00FC14C8">
      <w:pPr>
        <w:pStyle w:val="af"/>
        <w:spacing w:after="0"/>
        <w:rPr>
          <w:szCs w:val="28"/>
        </w:rPr>
      </w:pPr>
    </w:p>
    <w:p w14:paraId="7B8A8EF9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45177">
        <w:rPr>
          <w:rFonts w:ascii="Times New Roman" w:hAnsi="Times New Roman" w:cs="Times New Roman"/>
          <w:b/>
          <w:sz w:val="28"/>
          <w:szCs w:val="28"/>
        </w:rPr>
        <w:t>Информация о мерах по предотвращению аварий и опасных природных явлений, и ликвидации их последствий, включая оповещение населения</w:t>
      </w:r>
    </w:p>
    <w:p w14:paraId="0D9BE3F7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>Неблагоприятные последствия для окружающей среды в результате возникновения</w:t>
      </w:r>
    </w:p>
    <w:p w14:paraId="308537CC" w14:textId="77777777" w:rsidR="00FC14C8" w:rsidRPr="00545177" w:rsidRDefault="00FC14C8" w:rsidP="00FC14C8">
      <w:pPr>
        <w:pStyle w:val="af"/>
        <w:ind w:firstLine="0"/>
        <w:rPr>
          <w:szCs w:val="28"/>
        </w:rPr>
      </w:pPr>
      <w:r w:rsidRPr="00545177">
        <w:rPr>
          <w:szCs w:val="28"/>
        </w:rPr>
        <w:t>возможного инцидента (розлив нефтепродуктов на земную поверхность) оцениваются как незначительные и локальные – пятно нефтепродуктов на поверхности земли, которые устраняются немедленно персоналом организации и направляются на осуществления процедур по обезвреживанию замазученных грунтов в специализированную организацию.</w:t>
      </w:r>
    </w:p>
    <w:p w14:paraId="01BA6860" w14:textId="77777777" w:rsidR="00FC14C8" w:rsidRPr="00545177" w:rsidRDefault="00FC14C8" w:rsidP="00FC14C8">
      <w:pPr>
        <w:pStyle w:val="af"/>
        <w:spacing w:after="0"/>
        <w:ind w:firstLine="0"/>
        <w:rPr>
          <w:szCs w:val="28"/>
        </w:rPr>
      </w:pPr>
    </w:p>
    <w:p w14:paraId="6742E77D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45177">
        <w:rPr>
          <w:rFonts w:ascii="Times New Roman" w:hAnsi="Times New Roman" w:cs="Times New Roman"/>
          <w:b/>
          <w:sz w:val="28"/>
          <w:szCs w:val="28"/>
        </w:rPr>
        <w:t>Информация о мерах по предотвращению аварий и опасных природных явлений, и ликвидации их последствий, включая оповещение населения</w:t>
      </w:r>
    </w:p>
    <w:p w14:paraId="0CB7A498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 w:rsidRPr="00545177">
        <w:rPr>
          <w:rFonts w:ascii="Times New Roman" w:hAnsi="Times New Roman" w:cs="Times New Roman"/>
          <w:sz w:val="28"/>
          <w:szCs w:val="28"/>
        </w:rPr>
        <w:t xml:space="preserve">Учитывая отдельность от жилой зоны, негативное воздействие отсутствует для населения и в окружающую среду. </w:t>
      </w:r>
    </w:p>
    <w:p w14:paraId="7C322133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 w:rsidRPr="00545177">
        <w:rPr>
          <w:rFonts w:ascii="Times New Roman" w:hAnsi="Times New Roman" w:cs="Times New Roman"/>
          <w:sz w:val="28"/>
          <w:szCs w:val="28"/>
        </w:rPr>
        <w:t xml:space="preserve">При возникновении опасных природных явлений, старатель уведомляет уполномоченные службы ЧС, гражданской защиты. </w:t>
      </w:r>
    </w:p>
    <w:p w14:paraId="2A309465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14:paraId="24B9ABB4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45177">
        <w:rPr>
          <w:rFonts w:ascii="Times New Roman" w:hAnsi="Times New Roman" w:cs="Times New Roman"/>
          <w:b/>
          <w:sz w:val="28"/>
          <w:szCs w:val="28"/>
        </w:rPr>
        <w:t>8. краткое описание:</w:t>
      </w:r>
    </w:p>
    <w:p w14:paraId="01FCD709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45177">
        <w:rPr>
          <w:rFonts w:ascii="Times New Roman" w:hAnsi="Times New Roman" w:cs="Times New Roman"/>
          <w:b/>
          <w:sz w:val="28"/>
          <w:szCs w:val="28"/>
        </w:rPr>
        <w:t>Краткое описание мер по предотвращению, сокращению, смягчению выявленных существенных воздействий намечаемой деятельности на окружающую среду</w:t>
      </w:r>
    </w:p>
    <w:p w14:paraId="5BD2220D" w14:textId="77777777" w:rsidR="00FC14C8" w:rsidRPr="00545177" w:rsidRDefault="00FC14C8" w:rsidP="00FC14C8">
      <w:pPr>
        <w:spacing w:after="0"/>
        <w:ind w:firstLine="709"/>
        <w:contextualSpacing/>
        <w:rPr>
          <w:rFonts w:ascii="Times New Roman" w:hAnsi="Times New Roman"/>
          <w:bCs/>
          <w:sz w:val="28"/>
          <w:szCs w:val="28"/>
        </w:rPr>
      </w:pPr>
      <w:r w:rsidRPr="00545177">
        <w:rPr>
          <w:rFonts w:ascii="Times New Roman" w:hAnsi="Times New Roman"/>
          <w:bCs/>
          <w:sz w:val="28"/>
          <w:szCs w:val="28"/>
        </w:rPr>
        <w:t xml:space="preserve">В целях снижения пылевыделения на территории месторождения предусмотрено гидроорошение пылящих поверхностей, внутриплощадочного дорожного полотна посредством поливомоечной машины. </w:t>
      </w:r>
    </w:p>
    <w:p w14:paraId="277125E4" w14:textId="77777777" w:rsidR="00FC14C8" w:rsidRPr="00545177" w:rsidRDefault="00FC14C8" w:rsidP="00FC14C8">
      <w:pPr>
        <w:pStyle w:val="af"/>
        <w:spacing w:after="0"/>
        <w:ind w:firstLine="0"/>
        <w:rPr>
          <w:szCs w:val="28"/>
        </w:rPr>
      </w:pPr>
    </w:p>
    <w:p w14:paraId="3AC76C27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45177">
        <w:rPr>
          <w:rFonts w:ascii="Times New Roman" w:hAnsi="Times New Roman" w:cs="Times New Roman"/>
          <w:b/>
          <w:sz w:val="28"/>
          <w:szCs w:val="28"/>
        </w:rPr>
        <w:t xml:space="preserve">Краткое описание мер по компенсации потерь биоразнообразия, если намечаемая деятельность может привести к таким потерям. </w:t>
      </w:r>
    </w:p>
    <w:p w14:paraId="0F8CE338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545177">
        <w:rPr>
          <w:rFonts w:ascii="Times New Roman" w:hAnsi="Times New Roman" w:cs="Times New Roman"/>
          <w:bCs/>
          <w:sz w:val="28"/>
          <w:szCs w:val="28"/>
        </w:rPr>
        <w:t>Для обеспечения быстрого восстановления растительного покрова на участках, где будут проводиться работы, требующие снятие поверхностного почвенно-растительного слоя, с целью сохранения растительного покрова, являющегося кормовой базой растительноядных животных, предусматривается снятие ПСП, складирование его в места, позволяющие обеспечить его сохранность на время проведение работ, и последующее возвращение его на поверхность в ходе рекультивации.</w:t>
      </w:r>
    </w:p>
    <w:p w14:paraId="2AF5A706" w14:textId="77777777" w:rsidR="00FC14C8" w:rsidRPr="00545177" w:rsidRDefault="00FC14C8" w:rsidP="00FC14C8">
      <w:pPr>
        <w:pStyle w:val="ad"/>
        <w:ind w:left="709"/>
        <w:rPr>
          <w:rFonts w:ascii="Times New Roman" w:hAnsi="Times New Roman" w:cs="Times New Roman"/>
          <w:b/>
          <w:sz w:val="28"/>
          <w:szCs w:val="28"/>
        </w:rPr>
      </w:pPr>
    </w:p>
    <w:p w14:paraId="2D155631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45177">
        <w:rPr>
          <w:rFonts w:ascii="Times New Roman" w:hAnsi="Times New Roman" w:cs="Times New Roman"/>
          <w:b/>
          <w:sz w:val="28"/>
          <w:szCs w:val="28"/>
        </w:rPr>
        <w:t>Краткое описание возможных необратимых воздействий намечаемой деятельности на окружающую среду и причин, по которым инициатором принято решение о выполнении операций, влекущих таких воздействия</w:t>
      </w:r>
    </w:p>
    <w:p w14:paraId="26985471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>По результатам проведённой оценки воздействия на окружающую среду, отражённым в настоящем Отчёте, необратимых воздействия на окружающую среду выявлено не было. В связи с чем, оценка возможных необратимых воздействий на окружающую среду не представляется возможным ввиду их отсутствия</w:t>
      </w:r>
    </w:p>
    <w:p w14:paraId="3CEC4732" w14:textId="77777777" w:rsidR="00FC14C8" w:rsidRPr="00545177" w:rsidRDefault="00FC14C8" w:rsidP="00FC14C8">
      <w:pPr>
        <w:pStyle w:val="af"/>
        <w:spacing w:after="0"/>
        <w:ind w:firstLine="0"/>
        <w:rPr>
          <w:szCs w:val="28"/>
        </w:rPr>
      </w:pPr>
    </w:p>
    <w:p w14:paraId="4F742254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45177">
        <w:rPr>
          <w:rFonts w:ascii="Times New Roman" w:hAnsi="Times New Roman" w:cs="Times New Roman"/>
          <w:b/>
          <w:sz w:val="28"/>
          <w:szCs w:val="28"/>
        </w:rPr>
        <w:t xml:space="preserve">Краткое описание способов и мер восстановления окружающей среды в случаях прекращения намечаемой деятельности. </w:t>
      </w:r>
    </w:p>
    <w:p w14:paraId="3555D033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545177">
        <w:rPr>
          <w:rFonts w:ascii="Times New Roman" w:hAnsi="Times New Roman" w:cs="Times New Roman"/>
          <w:bCs/>
          <w:sz w:val="28"/>
          <w:szCs w:val="28"/>
        </w:rPr>
        <w:t>После полной отработки запасов полезного ископаемого будет проведена рекультивация месторождения.</w:t>
      </w:r>
    </w:p>
    <w:p w14:paraId="38210CA5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545177">
        <w:rPr>
          <w:rFonts w:ascii="Times New Roman" w:hAnsi="Times New Roman" w:cs="Times New Roman"/>
          <w:bCs/>
          <w:sz w:val="28"/>
          <w:szCs w:val="28"/>
        </w:rPr>
        <w:t>Направление рекультивации нарушенных земель для объектов недропользования определяется инженерно-геологическими и горнотехническими условиями на момент завершения работ.</w:t>
      </w:r>
    </w:p>
    <w:p w14:paraId="66EEE0CB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14:paraId="7532B731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5177">
        <w:rPr>
          <w:rFonts w:ascii="Times New Roman" w:hAnsi="Times New Roman" w:cs="Times New Roman"/>
          <w:b/>
          <w:sz w:val="28"/>
          <w:szCs w:val="28"/>
          <w:u w:val="single"/>
        </w:rPr>
        <w:t xml:space="preserve">Краткое описание мер по компенсации потерь биоразнообразия, если намечаемая деятельность может привести к таким потерям. </w:t>
      </w:r>
    </w:p>
    <w:p w14:paraId="35AABEC6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545177">
        <w:rPr>
          <w:rFonts w:ascii="Times New Roman" w:hAnsi="Times New Roman" w:cs="Times New Roman"/>
          <w:bCs/>
          <w:sz w:val="28"/>
          <w:szCs w:val="28"/>
        </w:rPr>
        <w:t xml:space="preserve">Для обеспечения быстрого восстановления растительного покрова на участке эксплуатации, требующие снятие поверхностного почвенно-растительного слоя, с целью сохранения растительного покрова, являющегося кормовой базой растительноядных животных, предусматривается снятие ПРС, складирование его в места, позволяющие обеспечить его сохранность на время </w:t>
      </w:r>
      <w:r w:rsidRPr="00545177">
        <w:rPr>
          <w:rFonts w:ascii="Times New Roman" w:hAnsi="Times New Roman" w:cs="Times New Roman"/>
          <w:bCs/>
          <w:sz w:val="28"/>
          <w:szCs w:val="28"/>
        </w:rPr>
        <w:lastRenderedPageBreak/>
        <w:t>проведение работ, и последующее возвращение его на поверхность в ходе рекультивации.</w:t>
      </w:r>
    </w:p>
    <w:p w14:paraId="72658206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14:paraId="3B3A270D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45177">
        <w:rPr>
          <w:rFonts w:ascii="Times New Roman" w:hAnsi="Times New Roman" w:cs="Times New Roman"/>
          <w:b/>
          <w:sz w:val="28"/>
          <w:szCs w:val="28"/>
        </w:rPr>
        <w:t>9. Список источников информации, полученной в ходе выполнения оценки воздействия на окружающую среду</w:t>
      </w:r>
    </w:p>
    <w:p w14:paraId="40F8F5C3" w14:textId="77777777" w:rsidR="00FC14C8" w:rsidRPr="00545177" w:rsidRDefault="00FC14C8" w:rsidP="00FC14C8">
      <w:pPr>
        <w:pStyle w:val="a7"/>
        <w:numPr>
          <w:ilvl w:val="0"/>
          <w:numId w:val="2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545177">
        <w:rPr>
          <w:rFonts w:ascii="Times New Roman" w:hAnsi="Times New Roman"/>
          <w:bCs/>
          <w:sz w:val="28"/>
          <w:szCs w:val="28"/>
        </w:rPr>
        <w:t>Экологический кодекс Республики Казахстан от 02.01.2021 г. № 400-VI ЗРК. г. Нур-Султан, 2021 г.;</w:t>
      </w:r>
    </w:p>
    <w:p w14:paraId="29F92417" w14:textId="77777777" w:rsidR="00FC14C8" w:rsidRPr="00545177" w:rsidRDefault="00FC14C8" w:rsidP="00FC14C8">
      <w:pPr>
        <w:pStyle w:val="a7"/>
        <w:numPr>
          <w:ilvl w:val="0"/>
          <w:numId w:val="2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545177">
        <w:rPr>
          <w:rFonts w:ascii="Times New Roman" w:hAnsi="Times New Roman"/>
          <w:bCs/>
          <w:sz w:val="28"/>
          <w:szCs w:val="28"/>
        </w:rPr>
        <w:t>«Об утверждении Методики определения нормативов эмиссий в окружающую среду», Приказ Министра экологии, геологии и природных ресурсов Республики Казахстан от 10 марта 2021 года № 63.</w:t>
      </w:r>
    </w:p>
    <w:p w14:paraId="55EA4F8F" w14:textId="77777777" w:rsidR="00FC14C8" w:rsidRPr="00545177" w:rsidRDefault="00FC14C8" w:rsidP="00FC14C8">
      <w:pPr>
        <w:pStyle w:val="a7"/>
        <w:numPr>
          <w:ilvl w:val="0"/>
          <w:numId w:val="2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545177">
        <w:rPr>
          <w:rFonts w:ascii="Times New Roman" w:hAnsi="Times New Roman"/>
          <w:bCs/>
          <w:sz w:val="28"/>
          <w:szCs w:val="28"/>
        </w:rPr>
        <w:t>ГОСТ 17.2.3.02-78 «Охрана природы. Атмосфера. Правила установления допустимых выбросов вредных веществ промышленными предприятиями»;</w:t>
      </w:r>
    </w:p>
    <w:p w14:paraId="18FB0C8D" w14:textId="77777777" w:rsidR="00FC14C8" w:rsidRPr="00545177" w:rsidRDefault="00FC14C8" w:rsidP="00FC14C8">
      <w:pPr>
        <w:pStyle w:val="a7"/>
        <w:numPr>
          <w:ilvl w:val="0"/>
          <w:numId w:val="2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545177">
        <w:rPr>
          <w:rFonts w:ascii="Times New Roman" w:hAnsi="Times New Roman"/>
          <w:bCs/>
          <w:sz w:val="28"/>
          <w:szCs w:val="28"/>
        </w:rPr>
        <w:t>Методика расчета концентраций в атмосферном воздухе вредных веществ, содержащихся в выбросах предприятий. ОНД-86. Госкомгидромет, Ленинград гидрометеоиздат, 1997;</w:t>
      </w:r>
    </w:p>
    <w:p w14:paraId="721D2A67" w14:textId="77777777" w:rsidR="00FC14C8" w:rsidRPr="00545177" w:rsidRDefault="00FC14C8" w:rsidP="00FC14C8">
      <w:pPr>
        <w:pStyle w:val="a7"/>
        <w:numPr>
          <w:ilvl w:val="0"/>
          <w:numId w:val="2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545177">
        <w:rPr>
          <w:rFonts w:ascii="Times New Roman" w:hAnsi="Times New Roman"/>
          <w:bCs/>
          <w:sz w:val="28"/>
          <w:szCs w:val="28"/>
        </w:rPr>
        <w:t>Санитарные правила «Санитарно-эпидемиологические требования к санитарно-защитным зонам объектов, являющихся объектами воздействия на среду обитания и здоровье человека» утвержденным приказом и.о. Министра здравоохранения Республики Казахстан от 11 января 2022 года № ҚР ДСМ-2;</w:t>
      </w:r>
    </w:p>
    <w:p w14:paraId="63F09F90" w14:textId="77777777" w:rsidR="00FC14C8" w:rsidRPr="00545177" w:rsidRDefault="00FC14C8" w:rsidP="00FC14C8">
      <w:pPr>
        <w:pStyle w:val="a7"/>
        <w:numPr>
          <w:ilvl w:val="0"/>
          <w:numId w:val="2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545177">
        <w:rPr>
          <w:rFonts w:ascii="Times New Roman" w:hAnsi="Times New Roman"/>
          <w:bCs/>
          <w:sz w:val="28"/>
          <w:szCs w:val="28"/>
        </w:rPr>
        <w:t xml:space="preserve">Рекомендации по делению предприятий на категории опасности в зависимости от массы </w:t>
      </w:r>
      <w:proofErr w:type="gramStart"/>
      <w:r w:rsidRPr="00545177">
        <w:rPr>
          <w:rFonts w:ascii="Times New Roman" w:hAnsi="Times New Roman"/>
          <w:bCs/>
          <w:sz w:val="28"/>
          <w:szCs w:val="28"/>
        </w:rPr>
        <w:t>и  видового</w:t>
      </w:r>
      <w:proofErr w:type="gramEnd"/>
      <w:r w:rsidRPr="00545177">
        <w:rPr>
          <w:rFonts w:ascii="Times New Roman" w:hAnsi="Times New Roman"/>
          <w:bCs/>
          <w:sz w:val="28"/>
          <w:szCs w:val="28"/>
        </w:rPr>
        <w:t xml:space="preserve"> состава выбрасываемых в атмосферу загрязняющих веществ, Алматы, 1995 г;</w:t>
      </w:r>
    </w:p>
    <w:p w14:paraId="212631C1" w14:textId="77777777" w:rsidR="00FC14C8" w:rsidRPr="00545177" w:rsidRDefault="00FC14C8" w:rsidP="00FC14C8">
      <w:pPr>
        <w:pStyle w:val="a7"/>
        <w:numPr>
          <w:ilvl w:val="0"/>
          <w:numId w:val="2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545177">
        <w:rPr>
          <w:rFonts w:ascii="Times New Roman" w:hAnsi="Times New Roman"/>
          <w:bCs/>
          <w:sz w:val="28"/>
          <w:szCs w:val="28"/>
        </w:rPr>
        <w:t>Методика расчета выбросов загрязняющих веществ в атмосферу от предприятий по производству строительных материалов п.5. От предприятий по переработке нерудных материалов и производству пористых заполнителей. Приложение №11 к Приказу Министра охраны окружающей среды Республики Казахстан от 18.04.2008 №100-п;</w:t>
      </w:r>
    </w:p>
    <w:p w14:paraId="514F75CE" w14:textId="77777777" w:rsidR="00FC14C8" w:rsidRPr="00545177" w:rsidRDefault="00FC14C8" w:rsidP="00FC14C8">
      <w:pPr>
        <w:pStyle w:val="a7"/>
        <w:numPr>
          <w:ilvl w:val="0"/>
          <w:numId w:val="2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545177">
        <w:rPr>
          <w:rFonts w:ascii="Times New Roman" w:hAnsi="Times New Roman"/>
          <w:bCs/>
          <w:sz w:val="28"/>
          <w:szCs w:val="28"/>
        </w:rPr>
        <w:t xml:space="preserve">Методика расчета нормативов выбросов от неорганизованных источников Приложение №13 к Приказу Министра охраны окружающей среды Республики Казахстан от 18.04.2008 №100-п. </w:t>
      </w:r>
    </w:p>
    <w:p w14:paraId="70673E9E" w14:textId="77777777" w:rsidR="00FC14C8" w:rsidRPr="00545177" w:rsidRDefault="00FC14C8" w:rsidP="00FC14C8">
      <w:pPr>
        <w:pStyle w:val="a7"/>
        <w:numPr>
          <w:ilvl w:val="0"/>
          <w:numId w:val="2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545177">
        <w:rPr>
          <w:rFonts w:ascii="Times New Roman" w:hAnsi="Times New Roman"/>
          <w:bCs/>
          <w:sz w:val="28"/>
          <w:szCs w:val="28"/>
        </w:rPr>
        <w:t>Методика расчета выбросов загрязняющих веществ в атмосферу от предприятий по производству строительных материалов Приложение №11 к Приказу Министра охраны окружающей среды Республики Казахстан от 18.04.2008 №100-п;</w:t>
      </w:r>
    </w:p>
    <w:p w14:paraId="43DA2AFC" w14:textId="77777777" w:rsidR="00FC14C8" w:rsidRPr="00545177" w:rsidRDefault="00FC14C8" w:rsidP="00FC14C8">
      <w:pPr>
        <w:pStyle w:val="a7"/>
        <w:numPr>
          <w:ilvl w:val="0"/>
          <w:numId w:val="2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545177">
        <w:rPr>
          <w:rFonts w:ascii="Times New Roman" w:hAnsi="Times New Roman"/>
          <w:bCs/>
          <w:sz w:val="28"/>
          <w:szCs w:val="28"/>
        </w:rPr>
        <w:t>Методика расчета выбросов загрязняющих веществ от автотранспортных предприятий (раздел 3) Приложение №3 к Приказу Министра охраны окружающей среды Республики Казахстан от 18.04.2008 №100-п;</w:t>
      </w:r>
    </w:p>
    <w:p w14:paraId="23AFDB7E" w14:textId="77777777" w:rsidR="00FC14C8" w:rsidRPr="00545177" w:rsidRDefault="00FC14C8" w:rsidP="00FC14C8">
      <w:pPr>
        <w:pStyle w:val="a7"/>
        <w:numPr>
          <w:ilvl w:val="0"/>
          <w:numId w:val="2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545177">
        <w:rPr>
          <w:rFonts w:ascii="Times New Roman" w:hAnsi="Times New Roman"/>
          <w:bCs/>
          <w:sz w:val="28"/>
          <w:szCs w:val="28"/>
        </w:rPr>
        <w:t xml:space="preserve">Санитарные правила </w:t>
      </w:r>
      <w:r w:rsidRPr="00545177">
        <w:rPr>
          <w:rFonts w:ascii="Times New Roman" w:hAnsi="Times New Roman"/>
          <w:sz w:val="28"/>
          <w:szCs w:val="28"/>
        </w:rPr>
        <w:t xml:space="preserve">«Санитарно-эпидемиологические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объектов», </w:t>
      </w:r>
      <w:r w:rsidRPr="00545177">
        <w:rPr>
          <w:rFonts w:ascii="Times New Roman" w:hAnsi="Times New Roman"/>
          <w:bCs/>
          <w:sz w:val="28"/>
          <w:szCs w:val="28"/>
        </w:rPr>
        <w:t xml:space="preserve">утвержденные </w:t>
      </w:r>
      <w:r w:rsidRPr="00545177">
        <w:rPr>
          <w:rFonts w:ascii="Times New Roman" w:hAnsi="Times New Roman"/>
          <w:bCs/>
          <w:sz w:val="28"/>
          <w:szCs w:val="28"/>
        </w:rPr>
        <w:lastRenderedPageBreak/>
        <w:t>Приказом Министра здравоохранения Республики Казахстан от 20 февраля 2023 года № 26;</w:t>
      </w:r>
    </w:p>
    <w:p w14:paraId="2C84315D" w14:textId="77777777" w:rsidR="00FC14C8" w:rsidRPr="00545177" w:rsidRDefault="00FC14C8" w:rsidP="00FC14C8">
      <w:pPr>
        <w:pStyle w:val="a7"/>
        <w:numPr>
          <w:ilvl w:val="0"/>
          <w:numId w:val="2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545177">
        <w:rPr>
          <w:rFonts w:ascii="Times New Roman" w:hAnsi="Times New Roman"/>
          <w:bCs/>
          <w:sz w:val="28"/>
          <w:szCs w:val="28"/>
        </w:rPr>
        <w:t>«Санитарно-эпидемиологические требования к обеспечению радиационной безопасности», утвержденные Приказом Министра здравоохранения Республики Казахстан от 2 августа 2022 года № ҚР ДСМ-71;</w:t>
      </w:r>
    </w:p>
    <w:p w14:paraId="6666864A" w14:textId="77777777" w:rsidR="00FC14C8" w:rsidRPr="00545177" w:rsidRDefault="00FC14C8" w:rsidP="00FC14C8">
      <w:pPr>
        <w:pStyle w:val="a7"/>
        <w:numPr>
          <w:ilvl w:val="0"/>
          <w:numId w:val="2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545177">
        <w:rPr>
          <w:rFonts w:ascii="Times New Roman" w:hAnsi="Times New Roman"/>
          <w:bCs/>
          <w:sz w:val="28"/>
          <w:szCs w:val="28"/>
        </w:rPr>
        <w:t>Программный комплекс «ЭРА-Воздух» Версия 3.0. Расчет приземных концентраций и выпуск томов ПДВ. Новосибирск 2004;</w:t>
      </w:r>
    </w:p>
    <w:p w14:paraId="063AA5FE" w14:textId="77777777" w:rsidR="00FC14C8" w:rsidRPr="00545177" w:rsidRDefault="00FC14C8" w:rsidP="00FC14C8">
      <w:pPr>
        <w:suppressAutoHyphens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4D6FB08E" w14:textId="77777777" w:rsidR="00040F19" w:rsidRDefault="00040F19"/>
    <w:sectPr w:rsidR="00040F19" w:rsidSect="00B02FFB">
      <w:pgSz w:w="11910" w:h="16840"/>
      <w:pgMar w:top="1134" w:right="850" w:bottom="1134" w:left="1701" w:header="397" w:footer="1032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E0FF6"/>
    <w:multiLevelType w:val="multilevel"/>
    <w:tmpl w:val="5A0E307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51A155A4"/>
    <w:multiLevelType w:val="hybridMultilevel"/>
    <w:tmpl w:val="71D43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6026FB"/>
    <w:multiLevelType w:val="hybridMultilevel"/>
    <w:tmpl w:val="2200BFDA"/>
    <w:lvl w:ilvl="0" w:tplc="0419000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 w16cid:durableId="1996183362">
    <w:abstractNumId w:val="2"/>
  </w:num>
  <w:num w:numId="2" w16cid:durableId="655260787">
    <w:abstractNumId w:val="1"/>
  </w:num>
  <w:num w:numId="3" w16cid:durableId="337583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9AD"/>
    <w:rsid w:val="00040F19"/>
    <w:rsid w:val="00097BBB"/>
    <w:rsid w:val="001B014C"/>
    <w:rsid w:val="001D735B"/>
    <w:rsid w:val="002249F3"/>
    <w:rsid w:val="003826FD"/>
    <w:rsid w:val="003A1E45"/>
    <w:rsid w:val="003C47BC"/>
    <w:rsid w:val="003E6754"/>
    <w:rsid w:val="004E2462"/>
    <w:rsid w:val="00551731"/>
    <w:rsid w:val="006C3D22"/>
    <w:rsid w:val="009B4C39"/>
    <w:rsid w:val="00A67BA9"/>
    <w:rsid w:val="00AB3BE3"/>
    <w:rsid w:val="00B02FFB"/>
    <w:rsid w:val="00BA0AFA"/>
    <w:rsid w:val="00C0613C"/>
    <w:rsid w:val="00C91162"/>
    <w:rsid w:val="00C92947"/>
    <w:rsid w:val="00CB3A10"/>
    <w:rsid w:val="00D419AD"/>
    <w:rsid w:val="00FC14C8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09DD0"/>
  <w15:chartTrackingRefBased/>
  <w15:docId w15:val="{DC99FDEE-0B72-4151-BFF3-18261D4D6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14C8"/>
    <w:pPr>
      <w:spacing w:after="200"/>
      <w:ind w:firstLine="0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D419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19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19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19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19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19A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19A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19A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19A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9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19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19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19A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19A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19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19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19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19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19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419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19AD"/>
    <w:pPr>
      <w:numPr>
        <w:ilvl w:val="1"/>
      </w:numPr>
      <w:spacing w:after="160"/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419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19A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419AD"/>
    <w:rPr>
      <w:i/>
      <w:iCs/>
      <w:color w:val="404040" w:themeColor="text1" w:themeTint="BF"/>
    </w:rPr>
  </w:style>
  <w:style w:type="paragraph" w:styleId="a7">
    <w:name w:val="List Paragraph"/>
    <w:aliases w:val="Абзац,strich,2nd Tier Header,маркированный,Citation List,Heading1,Colorful List - Accent 11,Paragraph,Resume Title,List Paragraph Char Char,Bullet 1,List Paragraph1,b1,Number_1,SGLText List Paragraph,new,lp1,Normal Sentence,ListPar1,list1,罗"/>
    <w:basedOn w:val="a"/>
    <w:link w:val="a8"/>
    <w:uiPriority w:val="34"/>
    <w:qFormat/>
    <w:rsid w:val="00D419AD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D419AD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D419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D419AD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D419AD"/>
    <w:rPr>
      <w:b/>
      <w:bCs/>
      <w:smallCaps/>
      <w:color w:val="2F5496" w:themeColor="accent1" w:themeShade="BF"/>
      <w:spacing w:val="5"/>
    </w:rPr>
  </w:style>
  <w:style w:type="paragraph" w:styleId="ad">
    <w:name w:val="No Spacing"/>
    <w:aliases w:val="Razdel,Обя,мелкий,мой рабочий,2 уровень,свой,норма,Айгерим,No Spacing1,Без интервала11,14 TNR,МОЙ СТИЛЬ,Без интеБез интервала,No Spacing11,No Spacing,для писем,Без интервала21,Без интерваль,No Spacing12,No Spacing121,Без интервала28,Елжан"/>
    <w:link w:val="ae"/>
    <w:uiPriority w:val="1"/>
    <w:qFormat/>
    <w:rsid w:val="00FC14C8"/>
    <w:pPr>
      <w:ind w:firstLine="0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customStyle="1" w:styleId="ae">
    <w:name w:val="Без интервала Знак"/>
    <w:aliases w:val="Razdel Знак,Обя Знак,мелкий Знак,мой рабочий Знак,2 уровень Знак,свой Знак,норма Знак,Айгерим Знак,No Spacing1 Знак,Без интервала11 Знак,14 TNR Знак,МОЙ СТИЛЬ Знак,Без интеБез интервала Знак,No Spacing11 Знак,No Spacing Знак"/>
    <w:basedOn w:val="a0"/>
    <w:link w:val="ad"/>
    <w:uiPriority w:val="1"/>
    <w:qFormat/>
    <w:locked/>
    <w:rsid w:val="00FC14C8"/>
    <w:rPr>
      <w:rFonts w:ascii="Calibri" w:eastAsia="Times New Roman" w:hAnsi="Calibri" w:cs="Calibri"/>
      <w:kern w:val="0"/>
      <w:lang w:eastAsia="ru-RU"/>
      <w14:ligatures w14:val="none"/>
    </w:rPr>
  </w:style>
  <w:style w:type="paragraph" w:customStyle="1" w:styleId="af">
    <w:name w:val="А_Параграф"/>
    <w:basedOn w:val="a"/>
    <w:qFormat/>
    <w:rsid w:val="00FC14C8"/>
    <w:pPr>
      <w:spacing w:after="400"/>
      <w:ind w:firstLine="709"/>
      <w:contextualSpacing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Абзац списка Знак"/>
    <w:aliases w:val="Абзац Знак,strich Знак,2nd Tier Header Знак,маркированный Знак,Citation List Знак,Heading1 Знак,Colorful List - Accent 11 Знак,Paragraph Знак,Resume Title Знак,List Paragraph Char Char Знак,Bullet 1 Знак,List Paragraph1 Знак,b1 Знак"/>
    <w:basedOn w:val="a0"/>
    <w:link w:val="a7"/>
    <w:uiPriority w:val="34"/>
    <w:qFormat/>
    <w:rsid w:val="00FC14C8"/>
  </w:style>
  <w:style w:type="character" w:customStyle="1" w:styleId="FontStyle228">
    <w:name w:val="Font Style228"/>
    <w:basedOn w:val="a0"/>
    <w:uiPriority w:val="99"/>
    <w:rsid w:val="00FC14C8"/>
    <w:rPr>
      <w:rFonts w:ascii="Arial" w:hAnsi="Arial" w:cs="Arial"/>
      <w:sz w:val="22"/>
      <w:szCs w:val="22"/>
    </w:rPr>
  </w:style>
  <w:style w:type="character" w:customStyle="1" w:styleId="FontStyle930">
    <w:name w:val="Font Style930"/>
    <w:basedOn w:val="a0"/>
    <w:uiPriority w:val="99"/>
    <w:rsid w:val="00FC14C8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3770</Words>
  <Characters>21495</Characters>
  <Application>Microsoft Office Word</Application>
  <DocSecurity>0</DocSecurity>
  <Lines>179</Lines>
  <Paragraphs>50</Paragraphs>
  <ScaleCrop>false</ScaleCrop>
  <Company/>
  <LinksUpToDate>false</LinksUpToDate>
  <CharactersWithSpaces>25215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Багдат Баймурат</dc:creator>
  <cp:keywords/>
  <dc:description/>
  <cp:lastModifiedBy>Багдат Баймурат</cp:lastModifiedBy>
  <cp:revision>2</cp:revision>
  <dcterms:created xsi:type="dcterms:W3CDTF">2026-07-15T06:05:00Z</dcterms:created>
  <dcterms:modified xsi:type="dcterms:W3CDTF">2026-07-15T06:06:00Z</dcterms:modified>
</cp:coreProperties>
</file>