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68B97" w14:textId="77777777" w:rsidR="00BA79E5" w:rsidRPr="00B177F3" w:rsidRDefault="00D250D3" w:rsidP="00B177F3">
      <w:pPr>
        <w:jc w:val="center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b/>
          <w:sz w:val="24"/>
          <w:szCs w:val="24"/>
          <w:lang w:val="ru-RU"/>
        </w:rPr>
        <w:t>КРАТКОЕ НЕТЕХНИЧЕСКОЕ РЕЗЮМЕ</w:t>
      </w:r>
    </w:p>
    <w:p w14:paraId="59E5D115" w14:textId="77777777" w:rsidR="00BA79E5" w:rsidRPr="00B177F3" w:rsidRDefault="00D250D3" w:rsidP="00B177F3">
      <w:pPr>
        <w:jc w:val="center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b/>
          <w:sz w:val="24"/>
          <w:szCs w:val="24"/>
          <w:lang w:val="ru-RU"/>
        </w:rPr>
        <w:t>к материалам получения экологического разрешения на воздействие</w:t>
      </w:r>
      <w:r w:rsidRPr="00B177F3">
        <w:rPr>
          <w:rFonts w:cs="Times New Roman"/>
          <w:b/>
          <w:sz w:val="24"/>
          <w:szCs w:val="24"/>
          <w:lang w:val="ru-RU"/>
        </w:rPr>
        <w:br/>
        <w:t>АО «Каустик» на 2026–2030 гг.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5074"/>
      </w:tblGrid>
      <w:tr w:rsidR="00B177F3" w:rsidRPr="00B177F3" w14:paraId="6CE25E2D" w14:textId="77777777" w:rsidTr="00F97694">
        <w:trPr>
          <w:jc w:val="center"/>
        </w:trPr>
        <w:tc>
          <w:tcPr>
            <w:tcW w:w="5074" w:type="dxa"/>
            <w:shd w:val="clear" w:color="auto" w:fill="auto"/>
          </w:tcPr>
          <w:p w14:paraId="6092F96E" w14:textId="712ECF7A" w:rsidR="00BA79E5" w:rsidRPr="00F97694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Оператор</w:t>
            </w:r>
            <w:r w:rsidR="00F97694">
              <w:rPr>
                <w:rFonts w:cs="Times New Roman"/>
                <w:b/>
                <w:sz w:val="24"/>
                <w:szCs w:val="24"/>
                <w:lang w:val="ru-RU"/>
              </w:rPr>
              <w:t xml:space="preserve"> объекта</w:t>
            </w:r>
          </w:p>
        </w:tc>
        <w:tc>
          <w:tcPr>
            <w:tcW w:w="5074" w:type="dxa"/>
            <w:shd w:val="clear" w:color="auto" w:fill="auto"/>
          </w:tcPr>
          <w:p w14:paraId="0177D2E5" w14:textId="77777777" w:rsidR="00BA79E5" w:rsidRPr="00B177F3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sz w:val="24"/>
                <w:szCs w:val="24"/>
              </w:rPr>
              <w:t>Акционерное общество «Каустик», БИН 020840001585.</w:t>
            </w:r>
          </w:p>
        </w:tc>
      </w:tr>
      <w:tr w:rsidR="00B177F3" w:rsidRPr="00EF4EE7" w14:paraId="4B71C2DE" w14:textId="77777777" w:rsidTr="00F97694">
        <w:trPr>
          <w:jc w:val="center"/>
        </w:trPr>
        <w:tc>
          <w:tcPr>
            <w:tcW w:w="5074" w:type="dxa"/>
            <w:shd w:val="clear" w:color="auto" w:fill="auto"/>
          </w:tcPr>
          <w:p w14:paraId="4343CD06" w14:textId="609F9EAB" w:rsidR="00BA79E5" w:rsidRPr="00B177F3" w:rsidRDefault="00F97694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>Фактический а</w:t>
            </w:r>
            <w:r w:rsidR="00D250D3" w:rsidRPr="00B177F3">
              <w:rPr>
                <w:rFonts w:cs="Times New Roman"/>
                <w:b/>
                <w:sz w:val="24"/>
                <w:szCs w:val="24"/>
              </w:rPr>
              <w:t>дрес</w:t>
            </w:r>
          </w:p>
        </w:tc>
        <w:tc>
          <w:tcPr>
            <w:tcW w:w="5074" w:type="dxa"/>
            <w:shd w:val="clear" w:color="auto" w:fill="auto"/>
          </w:tcPr>
          <w:p w14:paraId="1B1D3B1F" w14:textId="77777777" w:rsidR="00BA79E5" w:rsidRPr="00B177F3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>Республика Казахстан, Павлодарская область, г. Павлодар, промышленная зона Северная, строение 28/1.</w:t>
            </w:r>
          </w:p>
        </w:tc>
      </w:tr>
      <w:tr w:rsidR="00B177F3" w:rsidRPr="00B177F3" w14:paraId="59D86D1C" w14:textId="77777777" w:rsidTr="00F97694">
        <w:trPr>
          <w:jc w:val="center"/>
        </w:trPr>
        <w:tc>
          <w:tcPr>
            <w:tcW w:w="5074" w:type="dxa"/>
            <w:shd w:val="clear" w:color="auto" w:fill="auto"/>
          </w:tcPr>
          <w:p w14:paraId="664D97BC" w14:textId="33791B7B" w:rsidR="00BA79E5" w:rsidRPr="00F97694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 xml:space="preserve">Период </w:t>
            </w:r>
            <w:r w:rsidR="00F97694">
              <w:rPr>
                <w:rFonts w:cs="Times New Roman"/>
                <w:b/>
                <w:sz w:val="24"/>
                <w:szCs w:val="24"/>
                <w:lang w:val="ru-RU"/>
              </w:rPr>
              <w:t>разработки</w:t>
            </w:r>
          </w:p>
        </w:tc>
        <w:tc>
          <w:tcPr>
            <w:tcW w:w="5074" w:type="dxa"/>
            <w:shd w:val="clear" w:color="auto" w:fill="auto"/>
          </w:tcPr>
          <w:p w14:paraId="49C30660" w14:textId="77777777" w:rsidR="00BA79E5" w:rsidRPr="00B177F3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sz w:val="24"/>
                <w:szCs w:val="24"/>
              </w:rPr>
              <w:t>2026–2030 гг.</w:t>
            </w:r>
          </w:p>
        </w:tc>
      </w:tr>
      <w:tr w:rsidR="00B177F3" w:rsidRPr="00EF4EE7" w14:paraId="1D254FAA" w14:textId="77777777" w:rsidTr="00F97694">
        <w:trPr>
          <w:jc w:val="center"/>
        </w:trPr>
        <w:tc>
          <w:tcPr>
            <w:tcW w:w="5074" w:type="dxa"/>
            <w:shd w:val="clear" w:color="auto" w:fill="auto"/>
          </w:tcPr>
          <w:p w14:paraId="5EDEBC03" w14:textId="77777777" w:rsidR="00BA79E5" w:rsidRPr="00B177F3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Категория объекта</w:t>
            </w:r>
          </w:p>
        </w:tc>
        <w:tc>
          <w:tcPr>
            <w:tcW w:w="5074" w:type="dxa"/>
            <w:shd w:val="clear" w:color="auto" w:fill="auto"/>
          </w:tcPr>
          <w:p w14:paraId="21DFAE10" w14:textId="77777777" w:rsidR="00BA79E5" w:rsidRPr="00B177F3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</w:rPr>
              <w:t>I</w:t>
            </w:r>
            <w:r w:rsidRPr="00B177F3">
              <w:rPr>
                <w:rFonts w:cs="Times New Roman"/>
                <w:sz w:val="24"/>
                <w:szCs w:val="24"/>
                <w:lang w:val="ru-RU"/>
              </w:rPr>
              <w:t xml:space="preserve"> категория объекта, оказывающего негативное воздействие на окружающую среду.</w:t>
            </w:r>
          </w:p>
        </w:tc>
      </w:tr>
      <w:tr w:rsidR="00B177F3" w:rsidRPr="00EF4EE7" w14:paraId="7055290F" w14:textId="77777777" w:rsidTr="00F97694">
        <w:trPr>
          <w:jc w:val="center"/>
        </w:trPr>
        <w:tc>
          <w:tcPr>
            <w:tcW w:w="5074" w:type="dxa"/>
            <w:shd w:val="clear" w:color="auto" w:fill="auto"/>
          </w:tcPr>
          <w:p w14:paraId="3B6DFAE9" w14:textId="77777777" w:rsidR="00BA79E5" w:rsidRPr="00B177F3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5074" w:type="dxa"/>
            <w:shd w:val="clear" w:color="auto" w:fill="auto"/>
          </w:tcPr>
          <w:p w14:paraId="053F816F" w14:textId="77777777" w:rsidR="00BA79E5" w:rsidRPr="00B177F3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>Производство каустической соды и хлорсодержащей продукции мембранным методом, производство гипохлорита натрия, синтетической и ингибированной соляной кислоты.</w:t>
            </w:r>
          </w:p>
        </w:tc>
      </w:tr>
      <w:tr w:rsidR="00B177F3" w:rsidRPr="00EF4EE7" w14:paraId="65BDA73E" w14:textId="77777777" w:rsidTr="00F97694">
        <w:trPr>
          <w:jc w:val="center"/>
        </w:trPr>
        <w:tc>
          <w:tcPr>
            <w:tcW w:w="5074" w:type="dxa"/>
            <w:shd w:val="clear" w:color="auto" w:fill="auto"/>
          </w:tcPr>
          <w:p w14:paraId="0E1504F6" w14:textId="77777777" w:rsidR="00BA79E5" w:rsidRPr="00B177F3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Состав материалов</w:t>
            </w:r>
          </w:p>
        </w:tc>
        <w:tc>
          <w:tcPr>
            <w:tcW w:w="5074" w:type="dxa"/>
            <w:shd w:val="clear" w:color="auto" w:fill="auto"/>
          </w:tcPr>
          <w:p w14:paraId="576C030B" w14:textId="77777777" w:rsidR="00BA79E5" w:rsidRPr="00B177F3" w:rsidRDefault="00D250D3" w:rsidP="00B177F3">
            <w:pPr>
              <w:pStyle w:val="BodyText"/>
              <w:spacing w:after="1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>Проект нормативов допустимых выбросов, проект нормативов допустимых сбросов, программа управления отходами, программа производственного экологического контроля и план природоохранных мероприятий.</w:t>
            </w:r>
          </w:p>
        </w:tc>
      </w:tr>
    </w:tbl>
    <w:p w14:paraId="37C5E518" w14:textId="77777777" w:rsidR="00BA79E5" w:rsidRPr="00B177F3" w:rsidRDefault="00D250D3" w:rsidP="00B177F3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77F3">
        <w:rPr>
          <w:rFonts w:ascii="Times New Roman" w:hAnsi="Times New Roman" w:cs="Times New Roman"/>
          <w:color w:val="auto"/>
          <w:sz w:val="24"/>
          <w:szCs w:val="24"/>
          <w:lang w:val="ru-RU"/>
        </w:rPr>
        <w:t>1. Что рассматривается на общественных слушаниях</w:t>
      </w:r>
    </w:p>
    <w:p w14:paraId="3DF28EF4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На общественные слушания выносятся материалы для действующего предприятия АО «Каустик» на период 2026–2030 гг. Цель материалов — установить допустимые уровни воздействия на окружающую среду, порядок обращения с отходами, программу наблюдений и перечень мероприятий по снижению экологических рисков.</w:t>
      </w:r>
    </w:p>
    <w:p w14:paraId="1D62FA30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Проектные материалы не описывают строительство нового предприятия. Речь идет об эксплуатации действующего производства с учетом нормативов, контроля и природоохранных мероприятий, необходимых для получения экологического разрешения на воздействие.</w:t>
      </w:r>
    </w:p>
    <w:p w14:paraId="7924CB37" w14:textId="77777777" w:rsidR="00BA79E5" w:rsidRPr="00B177F3" w:rsidRDefault="00D250D3" w:rsidP="00B177F3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77F3">
        <w:rPr>
          <w:rFonts w:ascii="Times New Roman" w:hAnsi="Times New Roman" w:cs="Times New Roman"/>
          <w:color w:val="auto"/>
          <w:sz w:val="24"/>
          <w:szCs w:val="24"/>
          <w:lang w:val="ru-RU"/>
        </w:rPr>
        <w:t>2. Краткая информация о предприятии и площадках</w:t>
      </w:r>
    </w:p>
    <w:p w14:paraId="1394FDA3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АО «Каустик» расположено в Северной промышленной зоне г. Павлодара, на территории специальной экономической зоны «Павлодар». Основная промышленная площадка занимает 31,5449 га. Деятельность предприятия ведется на двух площадках: основная производственная площадка и полигон твердых промышленных отходов.</w:t>
      </w:r>
    </w:p>
    <w:p w14:paraId="55D3050B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Основной вид деятельности связан с производством каустической соды и хлорсодержащей продукции мембранным методом. На предприятии также функционируют вспомогательные цеха и участки, необходимые для работы производства, энергоснабжения, ремонта, транспорта, контроля качества, очистки сточных вод и обращения с отходами.</w:t>
      </w:r>
    </w:p>
    <w:p w14:paraId="1B7564FE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Для основной площадки санитарно-защитная зона установлена 1000 м, для полигона твердых промышленных отходов — 500 м. Ближайшие жилые и садово-огородные территории расположены за пределами производственных площадок и санитарно-защитных зон.</w:t>
      </w:r>
    </w:p>
    <w:p w14:paraId="01B030A1" w14:textId="77777777" w:rsidR="00BA79E5" w:rsidRPr="00B177F3" w:rsidRDefault="00D250D3" w:rsidP="00B177F3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77F3">
        <w:rPr>
          <w:rFonts w:ascii="Times New Roman" w:hAnsi="Times New Roman" w:cs="Times New Roman"/>
          <w:color w:val="auto"/>
          <w:sz w:val="24"/>
          <w:szCs w:val="24"/>
          <w:lang w:val="ru-RU"/>
        </w:rPr>
        <w:t>3. Основные виды воздействия и установленные показатели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383"/>
        <w:gridCol w:w="3383"/>
      </w:tblGrid>
      <w:tr w:rsidR="00B177F3" w:rsidRPr="00B177F3" w14:paraId="4EAFB940" w14:textId="77777777" w:rsidTr="00B177F3">
        <w:trPr>
          <w:jc w:val="center"/>
        </w:trPr>
        <w:tc>
          <w:tcPr>
            <w:tcW w:w="3383" w:type="dxa"/>
            <w:shd w:val="clear" w:color="auto" w:fill="auto"/>
            <w:vAlign w:val="center"/>
          </w:tcPr>
          <w:p w14:paraId="5F46477C" w14:textId="77777777" w:rsidR="00BA79E5" w:rsidRPr="00B177F3" w:rsidRDefault="00D250D3" w:rsidP="00B177F3">
            <w:pPr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383" w:type="dxa"/>
            <w:shd w:val="clear" w:color="auto" w:fill="auto"/>
            <w:vAlign w:val="center"/>
          </w:tcPr>
          <w:p w14:paraId="26314654" w14:textId="77777777" w:rsidR="00BA79E5" w:rsidRPr="00B177F3" w:rsidRDefault="00D250D3" w:rsidP="00B177F3">
            <w:pPr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Что контролируется</w:t>
            </w:r>
          </w:p>
        </w:tc>
        <w:tc>
          <w:tcPr>
            <w:tcW w:w="3383" w:type="dxa"/>
            <w:shd w:val="clear" w:color="auto" w:fill="auto"/>
            <w:vAlign w:val="center"/>
          </w:tcPr>
          <w:p w14:paraId="4B63CCAC" w14:textId="77777777" w:rsidR="00BA79E5" w:rsidRPr="00B177F3" w:rsidRDefault="00D250D3" w:rsidP="00B177F3">
            <w:pPr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Ключевая информация</w:t>
            </w:r>
          </w:p>
        </w:tc>
      </w:tr>
      <w:tr w:rsidR="00B177F3" w:rsidRPr="00F97694" w14:paraId="7EAFF554" w14:textId="77777777" w:rsidTr="00B177F3">
        <w:trPr>
          <w:jc w:val="center"/>
        </w:trPr>
        <w:tc>
          <w:tcPr>
            <w:tcW w:w="3383" w:type="dxa"/>
            <w:shd w:val="clear" w:color="auto" w:fill="auto"/>
          </w:tcPr>
          <w:p w14:paraId="4662B320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Атмосферный воздух</w:t>
            </w:r>
          </w:p>
        </w:tc>
        <w:tc>
          <w:tcPr>
            <w:tcW w:w="3383" w:type="dxa"/>
            <w:shd w:val="clear" w:color="auto" w:fill="auto"/>
          </w:tcPr>
          <w:p w14:paraId="537EBB86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>Выбросы от стационарных источников и передвижной техники.</w:t>
            </w:r>
          </w:p>
        </w:tc>
        <w:tc>
          <w:tcPr>
            <w:tcW w:w="3383" w:type="dxa"/>
            <w:shd w:val="clear" w:color="auto" w:fill="auto"/>
          </w:tcPr>
          <w:p w14:paraId="3FECE8E8" w14:textId="4A7C6769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 xml:space="preserve">Учтено 138 источников выбросов: 104 организованных и 34 неорганизованных. Перечень включает 48 загрязняющих веществ. </w:t>
            </w:r>
          </w:p>
        </w:tc>
      </w:tr>
      <w:tr w:rsidR="00B177F3" w:rsidRPr="00EF4EE7" w14:paraId="3EB6D8CE" w14:textId="77777777" w:rsidTr="00B177F3">
        <w:trPr>
          <w:jc w:val="center"/>
        </w:trPr>
        <w:tc>
          <w:tcPr>
            <w:tcW w:w="3383" w:type="dxa"/>
            <w:shd w:val="clear" w:color="auto" w:fill="auto"/>
          </w:tcPr>
          <w:p w14:paraId="3F638AAE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lastRenderedPageBreak/>
              <w:t>Водные ресурсы</w:t>
            </w:r>
          </w:p>
        </w:tc>
        <w:tc>
          <w:tcPr>
            <w:tcW w:w="3383" w:type="dxa"/>
            <w:shd w:val="clear" w:color="auto" w:fill="auto"/>
          </w:tcPr>
          <w:p w14:paraId="68CC1617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>Сточные воды после очистки, отводимые по выпуску №1.</w:t>
            </w:r>
          </w:p>
        </w:tc>
        <w:tc>
          <w:tcPr>
            <w:tcW w:w="3383" w:type="dxa"/>
            <w:shd w:val="clear" w:color="auto" w:fill="auto"/>
          </w:tcPr>
          <w:p w14:paraId="78786B3C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 xml:space="preserve">Сброс осуществляется в водоем-накопитель Былкылдак. Планируемый объем водоотведения — 311,954 тыс. м³/год. Контроль установлен по основным показателям качества сточных вод, включая соли, нефтепродукты, БПК, ХПК, </w:t>
            </w:r>
            <w:r w:rsidRPr="00B177F3">
              <w:rPr>
                <w:rFonts w:cs="Times New Roman"/>
                <w:sz w:val="24"/>
                <w:szCs w:val="24"/>
              </w:rPr>
              <w:t>pH</w:t>
            </w:r>
            <w:r w:rsidRPr="00B177F3">
              <w:rPr>
                <w:rFonts w:cs="Times New Roman"/>
                <w:sz w:val="24"/>
                <w:szCs w:val="24"/>
                <w:lang w:val="ru-RU"/>
              </w:rPr>
              <w:t xml:space="preserve"> и остаточный хлор.</w:t>
            </w:r>
          </w:p>
        </w:tc>
      </w:tr>
      <w:tr w:rsidR="00B177F3" w:rsidRPr="00B177F3" w14:paraId="16A6EF3D" w14:textId="77777777" w:rsidTr="00B177F3">
        <w:trPr>
          <w:jc w:val="center"/>
        </w:trPr>
        <w:tc>
          <w:tcPr>
            <w:tcW w:w="3383" w:type="dxa"/>
            <w:shd w:val="clear" w:color="auto" w:fill="auto"/>
          </w:tcPr>
          <w:p w14:paraId="07A821FE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Отходы</w:t>
            </w:r>
          </w:p>
        </w:tc>
        <w:tc>
          <w:tcPr>
            <w:tcW w:w="3383" w:type="dxa"/>
            <w:shd w:val="clear" w:color="auto" w:fill="auto"/>
          </w:tcPr>
          <w:p w14:paraId="582CC7DE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>Образование, временное накопление, передача специализированным организациям и захоронение разрешенных видов отходов.</w:t>
            </w:r>
          </w:p>
        </w:tc>
        <w:tc>
          <w:tcPr>
            <w:tcW w:w="3383" w:type="dxa"/>
            <w:shd w:val="clear" w:color="auto" w:fill="auto"/>
          </w:tcPr>
          <w:p w14:paraId="48FC6B23" w14:textId="3041D362" w:rsidR="00BA79E5" w:rsidRPr="00B177F3" w:rsidRDefault="00F97694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Образуется</w:t>
            </w:r>
            <w:r w:rsidR="00D250D3" w:rsidRPr="00B177F3">
              <w:rPr>
                <w:rFonts w:cs="Times New Roman"/>
                <w:sz w:val="24"/>
                <w:szCs w:val="24"/>
                <w:lang w:val="ru-RU"/>
              </w:rPr>
              <w:t xml:space="preserve"> 3</w:t>
            </w:r>
            <w:r w:rsidR="00EF4EE7"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="00D250D3" w:rsidRPr="00B177F3">
              <w:rPr>
                <w:rFonts w:cs="Times New Roman"/>
                <w:sz w:val="24"/>
                <w:szCs w:val="24"/>
                <w:lang w:val="ru-RU"/>
              </w:rPr>
              <w:t xml:space="preserve"> вида отходов. Общий объем образования — 1539,623 т/год, временное накопление — 916,682 т/год, захоронение — 620,941 т/год. </w:t>
            </w:r>
            <w:r w:rsidR="00D250D3" w:rsidRPr="00B177F3">
              <w:rPr>
                <w:rFonts w:cs="Times New Roman"/>
                <w:sz w:val="24"/>
                <w:szCs w:val="24"/>
              </w:rPr>
              <w:t>Опасные отходы предусматривается передавать специализированным организациям.</w:t>
            </w:r>
          </w:p>
        </w:tc>
      </w:tr>
      <w:tr w:rsidR="00B177F3" w:rsidRPr="00EF4EE7" w14:paraId="754129AB" w14:textId="77777777" w:rsidTr="00B177F3">
        <w:trPr>
          <w:jc w:val="center"/>
        </w:trPr>
        <w:tc>
          <w:tcPr>
            <w:tcW w:w="3383" w:type="dxa"/>
            <w:shd w:val="clear" w:color="auto" w:fill="auto"/>
          </w:tcPr>
          <w:p w14:paraId="1D34C29E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</w:rPr>
            </w:pPr>
            <w:r w:rsidRPr="00B177F3">
              <w:rPr>
                <w:rFonts w:cs="Times New Roman"/>
                <w:b/>
                <w:sz w:val="24"/>
                <w:szCs w:val="24"/>
              </w:rPr>
              <w:t>Производственный контроль</w:t>
            </w:r>
          </w:p>
        </w:tc>
        <w:tc>
          <w:tcPr>
            <w:tcW w:w="3383" w:type="dxa"/>
            <w:shd w:val="clear" w:color="auto" w:fill="auto"/>
          </w:tcPr>
          <w:p w14:paraId="0C1AD782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>Воздух, воды, почвы, отходы, внутренние проверки.</w:t>
            </w:r>
          </w:p>
        </w:tc>
        <w:tc>
          <w:tcPr>
            <w:tcW w:w="3383" w:type="dxa"/>
            <w:shd w:val="clear" w:color="auto" w:fill="auto"/>
          </w:tcPr>
          <w:p w14:paraId="7CCA3ADD" w14:textId="77777777" w:rsidR="00BA79E5" w:rsidRPr="00B177F3" w:rsidRDefault="00D250D3" w:rsidP="00B177F3">
            <w:pPr>
              <w:pStyle w:val="BodyText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177F3">
              <w:rPr>
                <w:rFonts w:cs="Times New Roman"/>
                <w:sz w:val="24"/>
                <w:szCs w:val="24"/>
                <w:lang w:val="ru-RU"/>
              </w:rPr>
              <w:t>Предусмотрены инструментальные измерения, учет, отчетность, внутренние проверки и действия персонала при нештатных ситуациях.</w:t>
            </w:r>
          </w:p>
        </w:tc>
      </w:tr>
    </w:tbl>
    <w:p w14:paraId="720B440A" w14:textId="5A230C26" w:rsidR="00BA79E5" w:rsidRPr="00F97694" w:rsidRDefault="00D250D3" w:rsidP="00F97694">
      <w:pPr>
        <w:rPr>
          <w:rFonts w:cs="Times New Roman"/>
          <w:b/>
          <w:bCs/>
          <w:sz w:val="24"/>
          <w:szCs w:val="24"/>
          <w:lang w:val="ru-RU"/>
        </w:rPr>
      </w:pPr>
      <w:r w:rsidRPr="00F97694">
        <w:rPr>
          <w:rFonts w:cs="Times New Roman"/>
          <w:b/>
          <w:bCs/>
          <w:sz w:val="24"/>
          <w:szCs w:val="24"/>
          <w:lang w:val="ru-RU"/>
        </w:rPr>
        <w:t xml:space="preserve">4. Воздействие на атмосферный воздух </w:t>
      </w:r>
    </w:p>
    <w:p w14:paraId="353E3376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Основное воздействие на воздух связано с технологическими источниками производства, вспомогательными участками, котельным и ремонтным оборудованием, погрузочно-разгрузочными операциями, а также работой автотранспорта и спецтехники. Для каждого нормируемого источника и загрязняющего вещества определены допустимые значения выбросов, которые не должны превышаться при эксплуатации предприятия.</w:t>
      </w:r>
    </w:p>
    <w:p w14:paraId="2E490B36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Для уменьшения влияния на атмосферный воздух предусматриваются профилактические ремонты аспирационных установок, оптимизация режима работы мазутной горелки, технический осмотр спецтехники, контроль отработавших газов, пылеподавление при операциях на полигоне и регулярный производственный мониторинг воздуха.</w:t>
      </w:r>
    </w:p>
    <w:p w14:paraId="433FEC2F" w14:textId="0D95F3EF" w:rsidR="00BA79E5" w:rsidRPr="00B177F3" w:rsidRDefault="00D250D3" w:rsidP="00B177F3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77F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5. Воздействие на водные ресурсы </w:t>
      </w:r>
    </w:p>
    <w:p w14:paraId="0654B18D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Сточные воды предприятия после очистки и нейтрализации отводятся по выпуску №1 в водоем-накопитель Былкылдак. В материалах рассчитаны допустимые показатели качества и количества сточных вод, а также меры контроля за соблюдением нормативов.</w:t>
      </w:r>
    </w:p>
    <w:p w14:paraId="7A2C25F7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Для снижения нагрузки на водные ресурсы предусмотрены частичная замена компрессоров с водяным охлаждением на более эффективные решения, замена ионообменной смолы на фильтрах, корректировка режимов регенерации, регулярная чистка элементов локальных очистных сооружений, профилактика наблюдательных скважин и мониторинг сточных, поверхностных и подземных вод.</w:t>
      </w:r>
    </w:p>
    <w:p w14:paraId="0AB97A55" w14:textId="4CBBE167" w:rsidR="00BA79E5" w:rsidRPr="00B177F3" w:rsidRDefault="00D250D3" w:rsidP="00B177F3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77F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6. Обращение с отходами </w:t>
      </w:r>
    </w:p>
    <w:p w14:paraId="0896BD43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Отходы образуются в результате технологических процессов, ремонтов оборудования, эксплуатации транспорта, работы очистных сооружений, обслуживания помещений и жизнедеятельности персонала. Для каждого вида отходов предусмотрены места временного накопления, маркированная тара, учет, передача на переработку, утилизацию или размещение только в установленном порядке.</w:t>
      </w:r>
    </w:p>
    <w:p w14:paraId="19E77787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 xml:space="preserve">Ключевой подход программы — сокращение объема отходов, направляемых на полигон, исключение захоронения опасных отходов на собственном полигоне, передача отходов </w:t>
      </w:r>
      <w:r w:rsidRPr="00B177F3">
        <w:rPr>
          <w:rFonts w:cs="Times New Roman"/>
          <w:sz w:val="24"/>
          <w:szCs w:val="24"/>
          <w:lang w:val="ru-RU"/>
        </w:rPr>
        <w:lastRenderedPageBreak/>
        <w:t>специализированным предприятиям, проведение лабораторных испытаний опасных отходов и контроль состояния полигона твердых промышленных отходов.</w:t>
      </w:r>
    </w:p>
    <w:p w14:paraId="5FE134C2" w14:textId="77777777" w:rsidR="00BA79E5" w:rsidRPr="00B177F3" w:rsidRDefault="00D250D3" w:rsidP="00B177F3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77F3">
        <w:rPr>
          <w:rFonts w:ascii="Times New Roman" w:hAnsi="Times New Roman" w:cs="Times New Roman"/>
          <w:color w:val="auto"/>
          <w:sz w:val="24"/>
          <w:szCs w:val="24"/>
          <w:lang w:val="ru-RU"/>
        </w:rPr>
        <w:t>7. Основные природоохранные мероприятия на 2026–2030 гг.</w:t>
      </w:r>
    </w:p>
    <w:p w14:paraId="5DB1D196" w14:textId="77777777" w:rsidR="00BA79E5" w:rsidRPr="00B177F3" w:rsidRDefault="00D250D3" w:rsidP="00F97694">
      <w:pPr>
        <w:pStyle w:val="a0"/>
        <w:numPr>
          <w:ilvl w:val="0"/>
          <w:numId w:val="10"/>
        </w:numPr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ремонт и обслуживание аспирационных и очистных установок, контроль работы источников выбросов;</w:t>
      </w:r>
    </w:p>
    <w:p w14:paraId="09C262E7" w14:textId="77777777" w:rsidR="00BA79E5" w:rsidRPr="00B177F3" w:rsidRDefault="00D250D3" w:rsidP="00F97694">
      <w:pPr>
        <w:pStyle w:val="a0"/>
        <w:numPr>
          <w:ilvl w:val="0"/>
          <w:numId w:val="10"/>
        </w:numPr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оптимизация работы оборудования, влияющего на выбросы в атмосферу;</w:t>
      </w:r>
    </w:p>
    <w:p w14:paraId="0158F19E" w14:textId="77777777" w:rsidR="00BA79E5" w:rsidRPr="00B177F3" w:rsidRDefault="00D250D3" w:rsidP="00F97694">
      <w:pPr>
        <w:pStyle w:val="a0"/>
        <w:numPr>
          <w:ilvl w:val="0"/>
          <w:numId w:val="10"/>
        </w:numPr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сокращение объема водоотведения и улучшение качества сточных вод за счет технических и эксплуатационных мероприятий;</w:t>
      </w:r>
    </w:p>
    <w:p w14:paraId="4C39E8A1" w14:textId="77777777" w:rsidR="00BA79E5" w:rsidRPr="00B177F3" w:rsidRDefault="00D250D3" w:rsidP="00F97694">
      <w:pPr>
        <w:pStyle w:val="a0"/>
        <w:numPr>
          <w:ilvl w:val="0"/>
          <w:numId w:val="10"/>
        </w:numPr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производственный экологический контроль атмосферного воздуха, сточных и подземных вод, почв;</w:t>
      </w:r>
    </w:p>
    <w:p w14:paraId="649E4519" w14:textId="77777777" w:rsidR="00BA79E5" w:rsidRPr="00B177F3" w:rsidRDefault="00D250D3" w:rsidP="00F97694">
      <w:pPr>
        <w:pStyle w:val="a0"/>
        <w:numPr>
          <w:ilvl w:val="0"/>
          <w:numId w:val="10"/>
        </w:numPr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регулярная проверка полигона ТПО, наблюдательных скважин и мест накопления отходов;</w:t>
      </w:r>
    </w:p>
    <w:p w14:paraId="26CDC8DE" w14:textId="77777777" w:rsidR="00BA79E5" w:rsidRPr="00B177F3" w:rsidRDefault="00D250D3" w:rsidP="00F97694">
      <w:pPr>
        <w:pStyle w:val="a0"/>
        <w:numPr>
          <w:ilvl w:val="0"/>
          <w:numId w:val="10"/>
        </w:numPr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передача опасных и части неопасных отходов специализированным организациям;</w:t>
      </w:r>
    </w:p>
    <w:p w14:paraId="3F9FBEFF" w14:textId="77777777" w:rsidR="00BA79E5" w:rsidRPr="00B177F3" w:rsidRDefault="00D250D3" w:rsidP="00F97694">
      <w:pPr>
        <w:pStyle w:val="a0"/>
        <w:numPr>
          <w:ilvl w:val="0"/>
          <w:numId w:val="10"/>
        </w:numPr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озеленение свободных территорий производственной площадки, санитарно-защитной зоны и территории полигона ТПО;</w:t>
      </w:r>
    </w:p>
    <w:p w14:paraId="6E6F0803" w14:textId="77777777" w:rsidR="00BA79E5" w:rsidRPr="00B177F3" w:rsidRDefault="00D250D3" w:rsidP="00F97694">
      <w:pPr>
        <w:pStyle w:val="a0"/>
        <w:numPr>
          <w:ilvl w:val="0"/>
          <w:numId w:val="10"/>
        </w:numPr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обследование предприятия на соответствие принципам наилучших доступных техник.</w:t>
      </w:r>
    </w:p>
    <w:p w14:paraId="349350F4" w14:textId="77777777" w:rsidR="00BA79E5" w:rsidRPr="00B177F3" w:rsidRDefault="00D250D3" w:rsidP="00B177F3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77F3">
        <w:rPr>
          <w:rFonts w:ascii="Times New Roman" w:hAnsi="Times New Roman" w:cs="Times New Roman"/>
          <w:color w:val="auto"/>
          <w:sz w:val="24"/>
          <w:szCs w:val="24"/>
          <w:lang w:val="ru-RU"/>
        </w:rPr>
        <w:t>8. Производственный экологический контроль и информирование</w:t>
      </w:r>
    </w:p>
    <w:p w14:paraId="12956FD8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Программа производственного экологического контроля предусматривает регулярные измерения, учет результатов, внутреннюю отчетность, анализ отклонений и корректирующие действия. Контроль выполняется по установленному графику и с применением инструментальных и расчетных методов. Результаты ПЭК используются для подтверждения соблюдения экологических требований и для своевременного реагирования на возможные отклонения.</w:t>
      </w:r>
    </w:p>
    <w:p w14:paraId="09F064B9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В случае нештатных ситуаций предусматривается порядок оперативных действий: выявление причины, локализация воздействия, информирование ответственных лиц, проведение необходимых измерений и принятие мер по устранению последствий.</w:t>
      </w:r>
    </w:p>
    <w:p w14:paraId="6654C9F9" w14:textId="77777777" w:rsidR="00BA79E5" w:rsidRPr="00B177F3" w:rsidRDefault="00D250D3" w:rsidP="00B177F3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77F3">
        <w:rPr>
          <w:rFonts w:ascii="Times New Roman" w:hAnsi="Times New Roman" w:cs="Times New Roman"/>
          <w:color w:val="auto"/>
          <w:sz w:val="24"/>
          <w:szCs w:val="24"/>
          <w:lang w:val="ru-RU"/>
        </w:rPr>
        <w:t>9. Итоговое нетехническое заключение</w:t>
      </w:r>
    </w:p>
    <w:p w14:paraId="5DD53B35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Представленные материалы направлены на регулирование воздействия действующего предприятия АО «Каустик» на окружающую среду в 2026–2030 гг. Основные воздействия связаны с выбросами в атмосферу, сбросом очищенных сточных вод, образованием отходов и эксплуатацией полигона ТПО. Для этих направлений установлены нормативы, лимиты, графики контроля и природоохранные мероприятия.</w:t>
      </w:r>
    </w:p>
    <w:p w14:paraId="584D53B8" w14:textId="77777777" w:rsidR="00BA79E5" w:rsidRPr="00B177F3" w:rsidRDefault="00D250D3" w:rsidP="00B177F3">
      <w:pPr>
        <w:pStyle w:val="BodyText"/>
        <w:rPr>
          <w:rFonts w:cs="Times New Roman"/>
          <w:sz w:val="24"/>
          <w:szCs w:val="24"/>
          <w:lang w:val="ru-RU"/>
        </w:rPr>
      </w:pPr>
      <w:r w:rsidRPr="00B177F3">
        <w:rPr>
          <w:rFonts w:cs="Times New Roman"/>
          <w:sz w:val="24"/>
          <w:szCs w:val="24"/>
          <w:lang w:val="ru-RU"/>
        </w:rPr>
        <w:t>При соблюдении утверждаемых нормативов, выполнении плана природоохранных мероприятий и регулярном производственном экологическом контроле деятельность предприятия должна осуществляться в контролируемых пределах, с мерами по предупреждению загрязнения атмосферного воздуха, водных ресурсов, почв и по безопасному обращению с отходами.</w:t>
      </w:r>
    </w:p>
    <w:p w14:paraId="2991902A" w14:textId="784A5A1B" w:rsidR="00BA79E5" w:rsidRPr="00B177F3" w:rsidRDefault="00BA79E5" w:rsidP="00B177F3">
      <w:pPr>
        <w:pStyle w:val="BodyText"/>
        <w:rPr>
          <w:rFonts w:cs="Times New Roman"/>
          <w:sz w:val="24"/>
          <w:szCs w:val="24"/>
          <w:lang w:val="ru-RU"/>
        </w:rPr>
      </w:pPr>
    </w:p>
    <w:sectPr w:rsidR="00BA79E5" w:rsidRPr="00B177F3" w:rsidSect="00034616">
      <w:headerReference w:type="default" r:id="rId8"/>
      <w:footerReference w:type="default" r:id="rId9"/>
      <w:pgSz w:w="11906" w:h="16838"/>
      <w:pgMar w:top="765" w:right="879" w:bottom="709" w:left="879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63A40" w14:textId="77777777" w:rsidR="00D63FE1" w:rsidRDefault="00D63FE1">
      <w:pPr>
        <w:spacing w:after="0" w:line="240" w:lineRule="auto"/>
      </w:pPr>
      <w:r>
        <w:separator/>
      </w:r>
    </w:p>
  </w:endnote>
  <w:endnote w:type="continuationSeparator" w:id="0">
    <w:p w14:paraId="333D1523" w14:textId="77777777" w:rsidR="00D63FE1" w:rsidRDefault="00D63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36A9B" w14:textId="4DB4617A" w:rsidR="00BA79E5" w:rsidRPr="00B177F3" w:rsidRDefault="00BA79E5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ECBC9" w14:textId="77777777" w:rsidR="00D63FE1" w:rsidRDefault="00D63FE1">
      <w:pPr>
        <w:spacing w:after="0" w:line="240" w:lineRule="auto"/>
      </w:pPr>
      <w:r>
        <w:separator/>
      </w:r>
    </w:p>
  </w:footnote>
  <w:footnote w:type="continuationSeparator" w:id="0">
    <w:p w14:paraId="68870149" w14:textId="77777777" w:rsidR="00D63FE1" w:rsidRDefault="00D63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CEC7" w14:textId="30E5894C" w:rsidR="00BA79E5" w:rsidRPr="00B177F3" w:rsidRDefault="00BA79E5">
    <w:pPr>
      <w:pStyle w:val="a5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BD140B"/>
    <w:multiLevelType w:val="hybridMultilevel"/>
    <w:tmpl w:val="5B100BA6"/>
    <w:lvl w:ilvl="0" w:tplc="29FCF9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1175"/>
    <w:rsid w:val="0029639D"/>
    <w:rsid w:val="00326F90"/>
    <w:rsid w:val="00AA1D8D"/>
    <w:rsid w:val="00B177F3"/>
    <w:rsid w:val="00B47730"/>
    <w:rsid w:val="00BA79E5"/>
    <w:rsid w:val="00CB0664"/>
    <w:rsid w:val="00D250D3"/>
    <w:rsid w:val="00D63FE1"/>
    <w:rsid w:val="00EF4EE7"/>
    <w:rsid w:val="00F976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770F0"/>
  <w14:defaultImageDpi w14:val="300"/>
  <w15:docId w15:val="{19F2CD13-3AF4-40A3-ACAB-624A3B9A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/>
      <w:b/>
      <w:bCs/>
      <w:color w:val="1F4E79"/>
      <w:sz w:val="27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/>
      <w:b/>
      <w:bCs/>
      <w:color w:val="1F4E79"/>
      <w:sz w:val="2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30" w:line="240" w:lineRule="auto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spacing w:after="30" w:line="240" w:lineRule="auto"/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pPr>
      <w:spacing w:after="46" w:line="240" w:lineRule="auto"/>
      <w:jc w:val="both"/>
    </w:pPr>
    <w:rPr>
      <w:rFonts w:ascii="Times New Roman" w:eastAsia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epravo.office@mail.ru</cp:lastModifiedBy>
  <cp:revision>6</cp:revision>
  <dcterms:created xsi:type="dcterms:W3CDTF">2013-12-23T23:15:00Z</dcterms:created>
  <dcterms:modified xsi:type="dcterms:W3CDTF">2026-07-16T11:19:00Z</dcterms:modified>
  <cp:category/>
</cp:coreProperties>
</file>