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C7EDFE" w14:textId="77777777" w:rsidR="00CE24FD" w:rsidRPr="000F6CBD" w:rsidRDefault="00367A81" w:rsidP="000F6C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6CBD">
        <w:rPr>
          <w:rFonts w:ascii="Times New Roman" w:hAnsi="Times New Roman" w:cs="Times New Roman"/>
          <w:b/>
          <w:sz w:val="24"/>
          <w:szCs w:val="24"/>
        </w:rPr>
        <w:t>ТОО «КАЗАХОЙЛ АКТОБЕ»</w:t>
      </w:r>
    </w:p>
    <w:p w14:paraId="5D6B61C2" w14:textId="77777777" w:rsidR="00CE24FD" w:rsidRPr="000F6CBD" w:rsidRDefault="00CE24FD" w:rsidP="000F6C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922903" w14:textId="77777777" w:rsidR="00CE24FD" w:rsidRPr="000F6CBD" w:rsidRDefault="00367A81" w:rsidP="000F6C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6CBD">
        <w:rPr>
          <w:rFonts w:ascii="Times New Roman" w:hAnsi="Times New Roman" w:cs="Times New Roman"/>
          <w:b/>
          <w:sz w:val="24"/>
          <w:szCs w:val="24"/>
        </w:rPr>
        <w:t>КРАТКОЕ НЕТЕХНИЧЕСКОЕ РЕЗЮМЕ</w:t>
      </w:r>
    </w:p>
    <w:p w14:paraId="313C5A9E" w14:textId="77777777" w:rsidR="00CE24FD" w:rsidRPr="000F6CBD" w:rsidRDefault="00367A81" w:rsidP="000F6C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6CBD">
        <w:rPr>
          <w:rFonts w:ascii="Times New Roman" w:hAnsi="Times New Roman" w:cs="Times New Roman"/>
          <w:b/>
          <w:sz w:val="24"/>
          <w:szCs w:val="24"/>
        </w:rPr>
        <w:t>к материалам заявки на получение комплексного экологического разрешения</w:t>
      </w:r>
      <w:r w:rsidRPr="000F6CBD">
        <w:rPr>
          <w:rFonts w:ascii="Times New Roman" w:hAnsi="Times New Roman" w:cs="Times New Roman"/>
          <w:b/>
          <w:sz w:val="24"/>
          <w:szCs w:val="24"/>
        </w:rPr>
        <w:br/>
        <w:t>на 2026-2035 годы</w:t>
      </w:r>
    </w:p>
    <w:p w14:paraId="736D230E" w14:textId="77777777" w:rsidR="00CE24FD" w:rsidRPr="000F6CBD" w:rsidRDefault="00367A81" w:rsidP="000F6C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6CBD">
        <w:rPr>
          <w:rFonts w:ascii="Times New Roman" w:hAnsi="Times New Roman" w:cs="Times New Roman"/>
          <w:i/>
          <w:sz w:val="24"/>
          <w:szCs w:val="24"/>
        </w:rPr>
        <w:t>для общественных слушаний</w:t>
      </w:r>
    </w:p>
    <w:p w14:paraId="7F3B6334" w14:textId="77777777" w:rsidR="00CE24FD" w:rsidRPr="000F6CBD" w:rsidRDefault="00CE24FD" w:rsidP="000F6C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4961"/>
      </w:tblGrid>
      <w:tr w:rsidR="00CE24FD" w:rsidRPr="000F6CBD" w14:paraId="375AA722" w14:textId="77777777">
        <w:trPr>
          <w:jc w:val="center"/>
        </w:trPr>
        <w:tc>
          <w:tcPr>
            <w:tcW w:w="4961" w:type="dxa"/>
            <w:vAlign w:val="center"/>
          </w:tcPr>
          <w:p w14:paraId="2459C252" w14:textId="77777777" w:rsidR="00CE24FD" w:rsidRPr="000F6CBD" w:rsidRDefault="00367A81" w:rsidP="000F6C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b/>
                <w:sz w:val="24"/>
                <w:szCs w:val="24"/>
              </w:rPr>
              <w:t>Оператор объекта:</w:t>
            </w:r>
          </w:p>
        </w:tc>
        <w:tc>
          <w:tcPr>
            <w:tcW w:w="4961" w:type="dxa"/>
            <w:vAlign w:val="center"/>
          </w:tcPr>
          <w:p w14:paraId="22808428" w14:textId="77777777" w:rsidR="00CE24FD" w:rsidRPr="000F6CBD" w:rsidRDefault="00367A81" w:rsidP="000F6C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sz w:val="24"/>
                <w:szCs w:val="24"/>
              </w:rPr>
              <w:t>ТОО «Казахойл Актобе»</w:t>
            </w:r>
          </w:p>
        </w:tc>
      </w:tr>
      <w:tr w:rsidR="00CE24FD" w:rsidRPr="000F6CBD" w14:paraId="59C2BCAE" w14:textId="77777777">
        <w:trPr>
          <w:jc w:val="center"/>
        </w:trPr>
        <w:tc>
          <w:tcPr>
            <w:tcW w:w="4961" w:type="dxa"/>
            <w:vAlign w:val="center"/>
          </w:tcPr>
          <w:p w14:paraId="2BCA8A76" w14:textId="77777777" w:rsidR="00CE24FD" w:rsidRPr="000F6CBD" w:rsidRDefault="00367A81" w:rsidP="000F6C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Разработчик:</w:t>
            </w:r>
          </w:p>
        </w:tc>
        <w:tc>
          <w:tcPr>
            <w:tcW w:w="4961" w:type="dxa"/>
            <w:vAlign w:val="center"/>
          </w:tcPr>
          <w:p w14:paraId="142E92CF" w14:textId="77777777" w:rsidR="00CE24FD" w:rsidRPr="000F6CBD" w:rsidRDefault="00367A81" w:rsidP="000F6C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sz w:val="24"/>
                <w:szCs w:val="24"/>
              </w:rPr>
              <w:t>ТОО «ГеоПроект»</w:t>
            </w:r>
          </w:p>
        </w:tc>
      </w:tr>
    </w:tbl>
    <w:p w14:paraId="1ECD42DE" w14:textId="77777777" w:rsidR="00CE24FD" w:rsidRPr="000F6CBD" w:rsidRDefault="00CE24FD" w:rsidP="000F6C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D020C2" w14:textId="77777777" w:rsidR="00CE24FD" w:rsidRPr="000F6CBD" w:rsidRDefault="00CE24FD" w:rsidP="000F6C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4D351D" w14:textId="77777777" w:rsidR="00CE24FD" w:rsidRPr="000F6CBD" w:rsidRDefault="00367A81" w:rsidP="000F6CBD">
      <w:pPr>
        <w:pStyle w:val="1"/>
        <w:spacing w:before="160" w:line="240" w:lineRule="auto"/>
        <w:rPr>
          <w:rFonts w:ascii="Times New Roman" w:hAnsi="Times New Roman" w:cs="Times New Roman"/>
          <w:sz w:val="24"/>
          <w:szCs w:val="24"/>
        </w:rPr>
      </w:pPr>
      <w:r w:rsidRPr="000F6CBD">
        <w:rPr>
          <w:rFonts w:ascii="Times New Roman" w:hAnsi="Times New Roman" w:cs="Times New Roman"/>
          <w:sz w:val="24"/>
          <w:szCs w:val="24"/>
        </w:rPr>
        <w:t>1. Назначение документа</w:t>
      </w:r>
    </w:p>
    <w:p w14:paraId="0DFB8A4E" w14:textId="77777777" w:rsidR="00CE24FD" w:rsidRPr="000F6CBD" w:rsidRDefault="00367A81" w:rsidP="000F6C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6CBD">
        <w:rPr>
          <w:rFonts w:ascii="Times New Roman" w:hAnsi="Times New Roman" w:cs="Times New Roman"/>
          <w:sz w:val="24"/>
          <w:szCs w:val="24"/>
        </w:rPr>
        <w:t>Настоящее краткое нетехническое резюме подготовлено для общественных слушаний и простым языком описывает деятельность ТОО «Казахойл Актобе», основные виды воздействия на окружающую среду, предлагаемые экологически</w:t>
      </w:r>
      <w:r w:rsidRPr="000F6CBD">
        <w:rPr>
          <w:rFonts w:ascii="Times New Roman" w:hAnsi="Times New Roman" w:cs="Times New Roman"/>
          <w:sz w:val="24"/>
          <w:szCs w:val="24"/>
        </w:rPr>
        <w:t>е нормативы на 2026-2035 годы, природоохранные мероприятия и систему производственного экологического контроля.</w:t>
      </w:r>
    </w:p>
    <w:tbl>
      <w:tblPr>
        <w:tblStyle w:val="aff0"/>
        <w:tblW w:w="0" w:type="auto"/>
        <w:tblLayout w:type="fixed"/>
        <w:tblLook w:val="04A0" w:firstRow="1" w:lastRow="0" w:firstColumn="1" w:lastColumn="0" w:noHBand="0" w:noVBand="1"/>
      </w:tblPr>
      <w:tblGrid>
        <w:gridCol w:w="9922"/>
      </w:tblGrid>
      <w:tr w:rsidR="00CE24FD" w:rsidRPr="000F6CBD" w14:paraId="393A95CB" w14:textId="77777777" w:rsidTr="000F6CBD">
        <w:tc>
          <w:tcPr>
            <w:tcW w:w="9922" w:type="dxa"/>
          </w:tcPr>
          <w:p w14:paraId="05F593FA" w14:textId="77777777" w:rsidR="00CE24FD" w:rsidRPr="000F6CBD" w:rsidRDefault="00367A81" w:rsidP="000F6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b/>
                <w:sz w:val="24"/>
                <w:szCs w:val="24"/>
              </w:rPr>
              <w:t>Главная цель проектов - установить контролируемые и экологически обоснованные условия работы действующих объектов при получении комплексного эко</w:t>
            </w:r>
            <w:r w:rsidRPr="000F6CBD">
              <w:rPr>
                <w:rFonts w:ascii="Times New Roman" w:hAnsi="Times New Roman" w:cs="Times New Roman"/>
                <w:b/>
                <w:sz w:val="24"/>
                <w:szCs w:val="24"/>
              </w:rPr>
              <w:t>логического разрешения на 2026-2035 годы.</w:t>
            </w:r>
          </w:p>
        </w:tc>
      </w:tr>
    </w:tbl>
    <w:p w14:paraId="17915A86" w14:textId="77777777" w:rsidR="00CE24FD" w:rsidRPr="000F6CBD" w:rsidRDefault="00367A81" w:rsidP="000F6CBD">
      <w:pPr>
        <w:pStyle w:val="1"/>
        <w:spacing w:before="160" w:line="240" w:lineRule="auto"/>
        <w:rPr>
          <w:rFonts w:ascii="Times New Roman" w:hAnsi="Times New Roman" w:cs="Times New Roman"/>
          <w:sz w:val="24"/>
          <w:szCs w:val="24"/>
        </w:rPr>
      </w:pPr>
      <w:r w:rsidRPr="000F6CBD">
        <w:rPr>
          <w:rFonts w:ascii="Times New Roman" w:hAnsi="Times New Roman" w:cs="Times New Roman"/>
          <w:sz w:val="24"/>
          <w:szCs w:val="24"/>
        </w:rPr>
        <w:t>2. Общая информация об операторе и объектах</w:t>
      </w:r>
    </w:p>
    <w:tbl>
      <w:tblPr>
        <w:tblW w:w="0" w:type="auto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4961"/>
      </w:tblGrid>
      <w:tr w:rsidR="00CE24FD" w:rsidRPr="000F6CBD" w14:paraId="66CCFBE2" w14:textId="77777777" w:rsidTr="000F6CBD">
        <w:trPr>
          <w:jc w:val="center"/>
        </w:trPr>
        <w:tc>
          <w:tcPr>
            <w:tcW w:w="4961" w:type="dxa"/>
            <w:shd w:val="clear" w:color="auto" w:fill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E4A8EFC" w14:textId="77777777" w:rsidR="00CE24FD" w:rsidRPr="000F6CBD" w:rsidRDefault="00367A81" w:rsidP="000F6C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b/>
                <w:sz w:val="24"/>
                <w:szCs w:val="24"/>
              </w:rPr>
              <w:t>Оператор</w:t>
            </w:r>
          </w:p>
        </w:tc>
        <w:tc>
          <w:tcPr>
            <w:tcW w:w="496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5C3E40" w14:textId="77777777" w:rsidR="00CE24FD" w:rsidRPr="000F6CBD" w:rsidRDefault="00367A81" w:rsidP="000F6C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sz w:val="24"/>
                <w:szCs w:val="24"/>
              </w:rPr>
              <w:t>ТОО «Казахойл Актобе»</w:t>
            </w:r>
          </w:p>
        </w:tc>
      </w:tr>
      <w:tr w:rsidR="00CE24FD" w:rsidRPr="000F6CBD" w14:paraId="08411408" w14:textId="77777777" w:rsidTr="000F6CBD">
        <w:trPr>
          <w:jc w:val="center"/>
        </w:trPr>
        <w:tc>
          <w:tcPr>
            <w:tcW w:w="4961" w:type="dxa"/>
            <w:shd w:val="clear" w:color="auto" w:fill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0E7F6C0" w14:textId="77777777" w:rsidR="00CE24FD" w:rsidRPr="000F6CBD" w:rsidRDefault="00367A81" w:rsidP="000F6C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b/>
                <w:sz w:val="24"/>
                <w:szCs w:val="24"/>
              </w:rPr>
              <w:t>БИН</w:t>
            </w:r>
          </w:p>
        </w:tc>
        <w:tc>
          <w:tcPr>
            <w:tcW w:w="496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F201EF" w14:textId="77777777" w:rsidR="00CE24FD" w:rsidRPr="000F6CBD" w:rsidRDefault="00367A81" w:rsidP="000F6C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sz w:val="24"/>
                <w:szCs w:val="24"/>
              </w:rPr>
              <w:t>990940002914</w:t>
            </w:r>
          </w:p>
        </w:tc>
      </w:tr>
      <w:tr w:rsidR="00CE24FD" w:rsidRPr="000F6CBD" w14:paraId="36BCE361" w14:textId="77777777" w:rsidTr="000F6CBD">
        <w:trPr>
          <w:jc w:val="center"/>
        </w:trPr>
        <w:tc>
          <w:tcPr>
            <w:tcW w:w="4961" w:type="dxa"/>
            <w:shd w:val="clear" w:color="auto" w:fill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3AA2117" w14:textId="77777777" w:rsidR="00CE24FD" w:rsidRPr="000F6CBD" w:rsidRDefault="00367A81" w:rsidP="000F6C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Юридический адрес</w:t>
            </w:r>
          </w:p>
        </w:tc>
        <w:tc>
          <w:tcPr>
            <w:tcW w:w="496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C4534F" w14:textId="77777777" w:rsidR="00CE24FD" w:rsidRPr="000F6CBD" w:rsidRDefault="00367A81" w:rsidP="000F6C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sz w:val="24"/>
                <w:szCs w:val="24"/>
              </w:rPr>
              <w:t>Республика Казахстан, 030000, г. Актобе, пр. А. Молдагуловой, д. 46</w:t>
            </w:r>
          </w:p>
        </w:tc>
      </w:tr>
      <w:tr w:rsidR="00CE24FD" w:rsidRPr="000F6CBD" w14:paraId="065F2B3A" w14:textId="77777777" w:rsidTr="000F6CBD">
        <w:trPr>
          <w:jc w:val="center"/>
        </w:trPr>
        <w:tc>
          <w:tcPr>
            <w:tcW w:w="4961" w:type="dxa"/>
            <w:shd w:val="clear" w:color="auto" w:fill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6BC673" w14:textId="77777777" w:rsidR="00CE24FD" w:rsidRPr="000F6CBD" w:rsidRDefault="00367A81" w:rsidP="000F6C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объекта</w:t>
            </w:r>
          </w:p>
        </w:tc>
        <w:tc>
          <w:tcPr>
            <w:tcW w:w="496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A8E4D2" w14:textId="77777777" w:rsidR="00CE24FD" w:rsidRPr="000F6CBD" w:rsidRDefault="00367A81" w:rsidP="000F6C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r w:rsidRPr="000F6CBD">
              <w:rPr>
                <w:rFonts w:ascii="Times New Roman" w:hAnsi="Times New Roman" w:cs="Times New Roman"/>
                <w:sz w:val="24"/>
                <w:szCs w:val="24"/>
              </w:rPr>
              <w:t>категория по уровню воздействия на окружающую среду</w:t>
            </w:r>
          </w:p>
        </w:tc>
      </w:tr>
      <w:tr w:rsidR="00CE24FD" w:rsidRPr="000F6CBD" w14:paraId="254B1009" w14:textId="77777777" w:rsidTr="000F6CBD">
        <w:trPr>
          <w:jc w:val="center"/>
        </w:trPr>
        <w:tc>
          <w:tcPr>
            <w:tcW w:w="4961" w:type="dxa"/>
            <w:shd w:val="clear" w:color="auto" w:fill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0A08DF" w14:textId="77777777" w:rsidR="00CE24FD" w:rsidRPr="000F6CBD" w:rsidRDefault="00367A81" w:rsidP="000F6C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деятельность</w:t>
            </w:r>
          </w:p>
        </w:tc>
        <w:tc>
          <w:tcPr>
            <w:tcW w:w="496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02FA59" w14:textId="77777777" w:rsidR="00CE24FD" w:rsidRPr="000F6CBD" w:rsidRDefault="00367A81" w:rsidP="000F6C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sz w:val="24"/>
                <w:szCs w:val="24"/>
              </w:rPr>
              <w:t>Добыча и сбор углеводородного сырья, подготовка нефти, подготовка и переработка газа, транспортировка и реализация продукции</w:t>
            </w:r>
          </w:p>
        </w:tc>
      </w:tr>
      <w:tr w:rsidR="00CE24FD" w:rsidRPr="000F6CBD" w14:paraId="66C09BF8" w14:textId="77777777" w:rsidTr="000F6CBD">
        <w:trPr>
          <w:jc w:val="center"/>
        </w:trPr>
        <w:tc>
          <w:tcPr>
            <w:tcW w:w="4961" w:type="dxa"/>
            <w:shd w:val="clear" w:color="auto" w:fill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BB2EBBB" w14:textId="77777777" w:rsidR="00CE24FD" w:rsidRPr="000F6CBD" w:rsidRDefault="00367A81" w:rsidP="000F6C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Производственные площадки</w:t>
            </w:r>
          </w:p>
        </w:tc>
        <w:tc>
          <w:tcPr>
            <w:tcW w:w="496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0A4332" w14:textId="77777777" w:rsidR="00CE24FD" w:rsidRPr="000F6CBD" w:rsidRDefault="00367A81" w:rsidP="000F6C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sz w:val="24"/>
                <w:szCs w:val="24"/>
              </w:rPr>
              <w:t>Месторождения Алибекмола и Ко</w:t>
            </w:r>
            <w:r w:rsidRPr="000F6CBD">
              <w:rPr>
                <w:rFonts w:ascii="Times New Roman" w:hAnsi="Times New Roman" w:cs="Times New Roman"/>
                <w:sz w:val="24"/>
                <w:szCs w:val="24"/>
              </w:rPr>
              <w:t>жасай</w:t>
            </w:r>
          </w:p>
        </w:tc>
      </w:tr>
      <w:tr w:rsidR="00CE24FD" w:rsidRPr="000F6CBD" w14:paraId="64C4DB1D" w14:textId="77777777" w:rsidTr="000F6CBD">
        <w:trPr>
          <w:jc w:val="center"/>
        </w:trPr>
        <w:tc>
          <w:tcPr>
            <w:tcW w:w="4961" w:type="dxa"/>
            <w:shd w:val="clear" w:color="auto" w:fill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2C6BE3" w14:textId="77777777" w:rsidR="00CE24FD" w:rsidRPr="000F6CBD" w:rsidRDefault="00367A81" w:rsidP="000F6C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b/>
                <w:sz w:val="24"/>
                <w:szCs w:val="24"/>
              </w:rPr>
              <w:t>Срок нормирования</w:t>
            </w:r>
          </w:p>
        </w:tc>
        <w:tc>
          <w:tcPr>
            <w:tcW w:w="496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33A16E" w14:textId="77777777" w:rsidR="00CE24FD" w:rsidRPr="000F6CBD" w:rsidRDefault="00367A81" w:rsidP="000F6C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sz w:val="24"/>
                <w:szCs w:val="24"/>
              </w:rPr>
              <w:t>2026-2035 годы</w:t>
            </w:r>
          </w:p>
        </w:tc>
      </w:tr>
    </w:tbl>
    <w:p w14:paraId="6F16E5F0" w14:textId="77777777" w:rsidR="00CE24FD" w:rsidRPr="000F6CBD" w:rsidRDefault="00367A81" w:rsidP="000F6CBD">
      <w:pPr>
        <w:pStyle w:val="1"/>
        <w:spacing w:before="160" w:line="240" w:lineRule="auto"/>
        <w:rPr>
          <w:rFonts w:ascii="Times New Roman" w:hAnsi="Times New Roman" w:cs="Times New Roman"/>
          <w:sz w:val="24"/>
          <w:szCs w:val="24"/>
        </w:rPr>
      </w:pPr>
      <w:r w:rsidRPr="000F6CBD">
        <w:rPr>
          <w:rFonts w:ascii="Times New Roman" w:hAnsi="Times New Roman" w:cs="Times New Roman"/>
          <w:sz w:val="24"/>
          <w:szCs w:val="24"/>
        </w:rPr>
        <w:t>3. Местоположение</w:t>
      </w:r>
    </w:p>
    <w:p w14:paraId="5C80126F" w14:textId="77777777" w:rsidR="00CE24FD" w:rsidRPr="000F6CBD" w:rsidRDefault="00367A81" w:rsidP="000F6C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6CBD">
        <w:rPr>
          <w:rFonts w:ascii="Times New Roman" w:hAnsi="Times New Roman" w:cs="Times New Roman"/>
          <w:sz w:val="24"/>
          <w:szCs w:val="24"/>
        </w:rPr>
        <w:t>Месторождения Алибекмола и Кожасай расположены в Мугалжарском районе Актюбинской области. Расстояние между месторождениями составляет около 50 км. До города Актобе - примерно 250 км.</w:t>
      </w:r>
    </w:p>
    <w:p w14:paraId="38501C0B" w14:textId="77777777" w:rsidR="00CE24FD" w:rsidRPr="000F6CBD" w:rsidRDefault="00367A81" w:rsidP="000F6CBD">
      <w:pPr>
        <w:pStyle w:val="a0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0F6CBD">
        <w:rPr>
          <w:rFonts w:ascii="Times New Roman" w:hAnsi="Times New Roman" w:cs="Times New Roman"/>
          <w:sz w:val="24"/>
          <w:szCs w:val="24"/>
        </w:rPr>
        <w:t>Для</w:t>
      </w:r>
      <w:proofErr w:type="spellEnd"/>
      <w:r w:rsidRPr="000F6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CBD">
        <w:rPr>
          <w:rFonts w:ascii="Times New Roman" w:hAnsi="Times New Roman" w:cs="Times New Roman"/>
          <w:sz w:val="24"/>
          <w:szCs w:val="24"/>
        </w:rPr>
        <w:t>месторождения</w:t>
      </w:r>
      <w:proofErr w:type="spellEnd"/>
      <w:r w:rsidRPr="000F6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CBD">
        <w:rPr>
          <w:rFonts w:ascii="Times New Roman" w:hAnsi="Times New Roman" w:cs="Times New Roman"/>
          <w:sz w:val="24"/>
          <w:szCs w:val="24"/>
        </w:rPr>
        <w:t>Алибекмола</w:t>
      </w:r>
      <w:proofErr w:type="spellEnd"/>
      <w:r w:rsidRPr="000F6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CBD">
        <w:rPr>
          <w:rFonts w:ascii="Times New Roman" w:hAnsi="Times New Roman" w:cs="Times New Roman"/>
          <w:sz w:val="24"/>
          <w:szCs w:val="24"/>
        </w:rPr>
        <w:t>ближайшими</w:t>
      </w:r>
      <w:proofErr w:type="spellEnd"/>
      <w:r w:rsidRPr="000F6CBD">
        <w:rPr>
          <w:rFonts w:ascii="Times New Roman" w:hAnsi="Times New Roman" w:cs="Times New Roman"/>
          <w:sz w:val="24"/>
          <w:szCs w:val="24"/>
        </w:rPr>
        <w:t xml:space="preserve"> населенными пунктами являются села Жаркемер (около 9 км) и </w:t>
      </w:r>
      <w:proofErr w:type="spellStart"/>
      <w:r w:rsidRPr="000F6CBD">
        <w:rPr>
          <w:rFonts w:ascii="Times New Roman" w:hAnsi="Times New Roman" w:cs="Times New Roman"/>
          <w:sz w:val="24"/>
          <w:szCs w:val="24"/>
        </w:rPr>
        <w:t>Жагабулак</w:t>
      </w:r>
      <w:proofErr w:type="spellEnd"/>
      <w:r w:rsidRPr="000F6CB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F6CBD">
        <w:rPr>
          <w:rFonts w:ascii="Times New Roman" w:hAnsi="Times New Roman" w:cs="Times New Roman"/>
          <w:sz w:val="24"/>
          <w:szCs w:val="24"/>
        </w:rPr>
        <w:t>около</w:t>
      </w:r>
      <w:proofErr w:type="spellEnd"/>
      <w:r w:rsidRPr="000F6CBD">
        <w:rPr>
          <w:rFonts w:ascii="Times New Roman" w:hAnsi="Times New Roman" w:cs="Times New Roman"/>
          <w:sz w:val="24"/>
          <w:szCs w:val="24"/>
        </w:rPr>
        <w:t xml:space="preserve"> 11 </w:t>
      </w:r>
      <w:proofErr w:type="spellStart"/>
      <w:r w:rsidRPr="000F6CBD">
        <w:rPr>
          <w:rFonts w:ascii="Times New Roman" w:hAnsi="Times New Roman" w:cs="Times New Roman"/>
          <w:sz w:val="24"/>
          <w:szCs w:val="24"/>
        </w:rPr>
        <w:t>км</w:t>
      </w:r>
      <w:proofErr w:type="spellEnd"/>
      <w:r w:rsidRPr="000F6CBD">
        <w:rPr>
          <w:rFonts w:ascii="Times New Roman" w:hAnsi="Times New Roman" w:cs="Times New Roman"/>
          <w:sz w:val="24"/>
          <w:szCs w:val="24"/>
        </w:rPr>
        <w:t>).</w:t>
      </w:r>
    </w:p>
    <w:p w14:paraId="7450A52A" w14:textId="77777777" w:rsidR="00CE24FD" w:rsidRPr="000F6CBD" w:rsidRDefault="00367A81" w:rsidP="000F6CBD">
      <w:pPr>
        <w:pStyle w:val="a0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0F6CBD">
        <w:rPr>
          <w:rFonts w:ascii="Times New Roman" w:hAnsi="Times New Roman" w:cs="Times New Roman"/>
          <w:sz w:val="24"/>
          <w:szCs w:val="24"/>
        </w:rPr>
        <w:t>Для</w:t>
      </w:r>
      <w:proofErr w:type="spellEnd"/>
      <w:r w:rsidRPr="000F6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CBD">
        <w:rPr>
          <w:rFonts w:ascii="Times New Roman" w:hAnsi="Times New Roman" w:cs="Times New Roman"/>
          <w:sz w:val="24"/>
          <w:szCs w:val="24"/>
        </w:rPr>
        <w:t>месторождения</w:t>
      </w:r>
      <w:proofErr w:type="spellEnd"/>
      <w:r w:rsidRPr="000F6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CBD">
        <w:rPr>
          <w:rFonts w:ascii="Times New Roman" w:hAnsi="Times New Roman" w:cs="Times New Roman"/>
          <w:sz w:val="24"/>
          <w:szCs w:val="24"/>
        </w:rPr>
        <w:t>Кожасай</w:t>
      </w:r>
      <w:proofErr w:type="spellEnd"/>
      <w:r w:rsidRPr="000F6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CBD">
        <w:rPr>
          <w:rFonts w:ascii="Times New Roman" w:hAnsi="Times New Roman" w:cs="Times New Roman"/>
          <w:sz w:val="24"/>
          <w:szCs w:val="24"/>
        </w:rPr>
        <w:t>ближайшим</w:t>
      </w:r>
      <w:proofErr w:type="spellEnd"/>
      <w:r w:rsidRPr="000F6CBD">
        <w:rPr>
          <w:rFonts w:ascii="Times New Roman" w:hAnsi="Times New Roman" w:cs="Times New Roman"/>
          <w:sz w:val="24"/>
          <w:szCs w:val="24"/>
        </w:rPr>
        <w:t xml:space="preserve"> населенным пунктом является поселок Кожасай, расположенный примерно в 11 км к северу.</w:t>
      </w:r>
    </w:p>
    <w:p w14:paraId="54DD2DEC" w14:textId="77777777" w:rsidR="00CE24FD" w:rsidRPr="000F6CBD" w:rsidRDefault="00367A81" w:rsidP="000F6CBD">
      <w:pPr>
        <w:pStyle w:val="a0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F6CBD">
        <w:rPr>
          <w:rFonts w:ascii="Times New Roman" w:hAnsi="Times New Roman" w:cs="Times New Roman"/>
          <w:sz w:val="24"/>
          <w:szCs w:val="24"/>
        </w:rPr>
        <w:t xml:space="preserve">Установленная </w:t>
      </w:r>
      <w:r w:rsidRPr="000F6CBD">
        <w:rPr>
          <w:rFonts w:ascii="Times New Roman" w:hAnsi="Times New Roman" w:cs="Times New Roman"/>
          <w:sz w:val="24"/>
          <w:szCs w:val="24"/>
        </w:rPr>
        <w:t>санитарно-защитная зона составляет 1050 м для месторождения Алибекмола и 1000 м для месторождения Кожасай.</w:t>
      </w:r>
    </w:p>
    <w:p w14:paraId="4437A5B4" w14:textId="77777777" w:rsidR="00CE24FD" w:rsidRPr="000F6CBD" w:rsidRDefault="00367A81" w:rsidP="000F6C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6CBD">
        <w:rPr>
          <w:rFonts w:ascii="Times New Roman" w:hAnsi="Times New Roman" w:cs="Times New Roman"/>
          <w:sz w:val="24"/>
          <w:szCs w:val="24"/>
        </w:rPr>
        <w:t>Район</w:t>
      </w:r>
      <w:proofErr w:type="spellEnd"/>
      <w:r w:rsidRPr="000F6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CBD">
        <w:rPr>
          <w:rFonts w:ascii="Times New Roman" w:hAnsi="Times New Roman" w:cs="Times New Roman"/>
          <w:sz w:val="24"/>
          <w:szCs w:val="24"/>
        </w:rPr>
        <w:t>характеризуется</w:t>
      </w:r>
      <w:proofErr w:type="spellEnd"/>
      <w:r w:rsidRPr="000F6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CBD">
        <w:rPr>
          <w:rFonts w:ascii="Times New Roman" w:hAnsi="Times New Roman" w:cs="Times New Roman"/>
          <w:sz w:val="24"/>
          <w:szCs w:val="24"/>
        </w:rPr>
        <w:t>резко</w:t>
      </w:r>
      <w:proofErr w:type="spellEnd"/>
      <w:r w:rsidRPr="000F6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CBD">
        <w:rPr>
          <w:rFonts w:ascii="Times New Roman" w:hAnsi="Times New Roman" w:cs="Times New Roman"/>
          <w:sz w:val="24"/>
          <w:szCs w:val="24"/>
        </w:rPr>
        <w:t>континентальным</w:t>
      </w:r>
      <w:proofErr w:type="spellEnd"/>
      <w:r w:rsidRPr="000F6CBD">
        <w:rPr>
          <w:rFonts w:ascii="Times New Roman" w:hAnsi="Times New Roman" w:cs="Times New Roman"/>
          <w:sz w:val="24"/>
          <w:szCs w:val="24"/>
        </w:rPr>
        <w:t xml:space="preserve"> климатом с жарким сухим летом, холодной зимой, сильными ветрами, суховеями и возможными пыльными бурями. </w:t>
      </w:r>
      <w:r w:rsidRPr="000F6CBD">
        <w:rPr>
          <w:rFonts w:ascii="Times New Roman" w:hAnsi="Times New Roman" w:cs="Times New Roman"/>
          <w:sz w:val="24"/>
          <w:szCs w:val="24"/>
        </w:rPr>
        <w:t>Гидрографическая сеть представлена рекой Эмба.</w:t>
      </w:r>
    </w:p>
    <w:p w14:paraId="25DCC49B" w14:textId="77777777" w:rsidR="00CE24FD" w:rsidRPr="000F6CBD" w:rsidRDefault="00367A81" w:rsidP="000F6CBD">
      <w:pPr>
        <w:pStyle w:val="1"/>
        <w:spacing w:before="160" w:line="240" w:lineRule="auto"/>
        <w:rPr>
          <w:rFonts w:ascii="Times New Roman" w:hAnsi="Times New Roman" w:cs="Times New Roman"/>
          <w:sz w:val="24"/>
          <w:szCs w:val="24"/>
        </w:rPr>
      </w:pPr>
      <w:r w:rsidRPr="000F6CBD">
        <w:rPr>
          <w:rFonts w:ascii="Times New Roman" w:hAnsi="Times New Roman" w:cs="Times New Roman"/>
          <w:sz w:val="24"/>
          <w:szCs w:val="24"/>
        </w:rPr>
        <w:lastRenderedPageBreak/>
        <w:t>4. Краткое описание производственной деятельности</w:t>
      </w:r>
    </w:p>
    <w:p w14:paraId="216F3C76" w14:textId="77777777" w:rsidR="00CE24FD" w:rsidRPr="000F6CBD" w:rsidRDefault="00367A81" w:rsidP="000F6C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6CBD">
        <w:rPr>
          <w:rFonts w:ascii="Times New Roman" w:hAnsi="Times New Roman" w:cs="Times New Roman"/>
          <w:sz w:val="24"/>
          <w:szCs w:val="24"/>
        </w:rPr>
        <w:t>Объекты являются действующими нефтегазовыми производственными площадками. Основные технологические процессы включают:</w:t>
      </w:r>
    </w:p>
    <w:p w14:paraId="436F3FA7" w14:textId="77777777" w:rsidR="00CE24FD" w:rsidRPr="000F6CBD" w:rsidRDefault="00367A81" w:rsidP="000F6CBD">
      <w:pPr>
        <w:pStyle w:val="a0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F6CBD">
        <w:rPr>
          <w:rFonts w:ascii="Times New Roman" w:hAnsi="Times New Roman" w:cs="Times New Roman"/>
          <w:sz w:val="24"/>
          <w:szCs w:val="24"/>
        </w:rPr>
        <w:t xml:space="preserve">добычу нефти и попутного </w:t>
      </w:r>
      <w:proofErr w:type="spellStart"/>
      <w:r w:rsidRPr="000F6CBD">
        <w:rPr>
          <w:rFonts w:ascii="Times New Roman" w:hAnsi="Times New Roman" w:cs="Times New Roman"/>
          <w:sz w:val="24"/>
          <w:szCs w:val="24"/>
        </w:rPr>
        <w:t>газа</w:t>
      </w:r>
      <w:proofErr w:type="spellEnd"/>
      <w:r w:rsidRPr="000F6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CBD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0F6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CBD">
        <w:rPr>
          <w:rFonts w:ascii="Times New Roman" w:hAnsi="Times New Roman" w:cs="Times New Roman"/>
          <w:sz w:val="24"/>
          <w:szCs w:val="24"/>
        </w:rPr>
        <w:t>эксплуат</w:t>
      </w:r>
      <w:r w:rsidRPr="000F6CBD">
        <w:rPr>
          <w:rFonts w:ascii="Times New Roman" w:hAnsi="Times New Roman" w:cs="Times New Roman"/>
          <w:sz w:val="24"/>
          <w:szCs w:val="24"/>
        </w:rPr>
        <w:t>ационных</w:t>
      </w:r>
      <w:proofErr w:type="spellEnd"/>
      <w:r w:rsidRPr="000F6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CBD">
        <w:rPr>
          <w:rFonts w:ascii="Times New Roman" w:hAnsi="Times New Roman" w:cs="Times New Roman"/>
          <w:sz w:val="24"/>
          <w:szCs w:val="24"/>
        </w:rPr>
        <w:t>скважин</w:t>
      </w:r>
      <w:proofErr w:type="spellEnd"/>
      <w:r w:rsidRPr="000F6CBD">
        <w:rPr>
          <w:rFonts w:ascii="Times New Roman" w:hAnsi="Times New Roman" w:cs="Times New Roman"/>
          <w:sz w:val="24"/>
          <w:szCs w:val="24"/>
        </w:rPr>
        <w:t>;</w:t>
      </w:r>
    </w:p>
    <w:p w14:paraId="1DE9B9C5" w14:textId="77777777" w:rsidR="00CE24FD" w:rsidRPr="000F6CBD" w:rsidRDefault="00367A81" w:rsidP="000F6CBD">
      <w:pPr>
        <w:pStyle w:val="a0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F6CBD">
        <w:rPr>
          <w:rFonts w:ascii="Times New Roman" w:hAnsi="Times New Roman" w:cs="Times New Roman"/>
          <w:sz w:val="24"/>
          <w:szCs w:val="24"/>
        </w:rPr>
        <w:t>промысловый сбор и транспортировку продукции по трубопроводам;</w:t>
      </w:r>
    </w:p>
    <w:p w14:paraId="2A8874B6" w14:textId="77777777" w:rsidR="00CE24FD" w:rsidRPr="000F6CBD" w:rsidRDefault="00367A81" w:rsidP="000F6CBD">
      <w:pPr>
        <w:pStyle w:val="a0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F6CBD">
        <w:rPr>
          <w:rFonts w:ascii="Times New Roman" w:hAnsi="Times New Roman" w:cs="Times New Roman"/>
          <w:sz w:val="24"/>
          <w:szCs w:val="24"/>
        </w:rPr>
        <w:t>подготовку нефти на объектах Алибекмола и Кожасай;</w:t>
      </w:r>
    </w:p>
    <w:p w14:paraId="4FF24228" w14:textId="77777777" w:rsidR="00CE24FD" w:rsidRPr="000F6CBD" w:rsidRDefault="00367A81" w:rsidP="000F6CBD">
      <w:pPr>
        <w:pStyle w:val="a0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F6CBD">
        <w:rPr>
          <w:rFonts w:ascii="Times New Roman" w:hAnsi="Times New Roman" w:cs="Times New Roman"/>
          <w:sz w:val="24"/>
          <w:szCs w:val="24"/>
        </w:rPr>
        <w:t>подготовку и переработку попутного газа, извлечение серы, осушку и компримирование газа;</w:t>
      </w:r>
    </w:p>
    <w:p w14:paraId="1BE0E2C8" w14:textId="77777777" w:rsidR="00CE24FD" w:rsidRPr="000F6CBD" w:rsidRDefault="00367A81" w:rsidP="000F6CBD">
      <w:pPr>
        <w:pStyle w:val="a0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F6CBD">
        <w:rPr>
          <w:rFonts w:ascii="Times New Roman" w:hAnsi="Times New Roman" w:cs="Times New Roman"/>
          <w:sz w:val="24"/>
          <w:szCs w:val="24"/>
        </w:rPr>
        <w:t>эксплуатацию котлов, печей, факельн</w:t>
      </w:r>
      <w:r w:rsidRPr="000F6CBD">
        <w:rPr>
          <w:rFonts w:ascii="Times New Roman" w:hAnsi="Times New Roman" w:cs="Times New Roman"/>
          <w:sz w:val="24"/>
          <w:szCs w:val="24"/>
        </w:rPr>
        <w:t>ых установок, резервуаров, насосного и компрессорного оборудования;</w:t>
      </w:r>
    </w:p>
    <w:p w14:paraId="1D68DBDD" w14:textId="77777777" w:rsidR="00CE24FD" w:rsidRPr="000F6CBD" w:rsidRDefault="00367A81" w:rsidP="000F6CBD">
      <w:pPr>
        <w:pStyle w:val="a0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F6CBD">
        <w:rPr>
          <w:rFonts w:ascii="Times New Roman" w:hAnsi="Times New Roman" w:cs="Times New Roman"/>
          <w:sz w:val="24"/>
          <w:szCs w:val="24"/>
        </w:rPr>
        <w:t>работу вахтовых поселков, очистных сооружений, лабораторий и вспомогательной инфраструктуры.</w:t>
      </w:r>
    </w:p>
    <w:p w14:paraId="5AC77285" w14:textId="77777777" w:rsidR="00CE24FD" w:rsidRPr="000F6CBD" w:rsidRDefault="00367A81" w:rsidP="000F6CBD">
      <w:pPr>
        <w:pStyle w:val="1"/>
        <w:spacing w:before="160" w:line="240" w:lineRule="auto"/>
        <w:rPr>
          <w:rFonts w:ascii="Times New Roman" w:hAnsi="Times New Roman" w:cs="Times New Roman"/>
          <w:sz w:val="24"/>
          <w:szCs w:val="24"/>
        </w:rPr>
      </w:pPr>
      <w:r w:rsidRPr="000F6CBD">
        <w:rPr>
          <w:rFonts w:ascii="Times New Roman" w:hAnsi="Times New Roman" w:cs="Times New Roman"/>
          <w:sz w:val="24"/>
          <w:szCs w:val="24"/>
        </w:rPr>
        <w:t>5. Воздействие на атмосферный воздух</w:t>
      </w:r>
    </w:p>
    <w:p w14:paraId="30812BDD" w14:textId="77777777" w:rsidR="00CE24FD" w:rsidRPr="000F6CBD" w:rsidRDefault="00367A81" w:rsidP="000F6C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6CBD">
        <w:rPr>
          <w:rFonts w:ascii="Times New Roman" w:hAnsi="Times New Roman" w:cs="Times New Roman"/>
          <w:sz w:val="24"/>
          <w:szCs w:val="24"/>
        </w:rPr>
        <w:t>На 2026 год учтено 258 стационарных источников выбросов: 2</w:t>
      </w:r>
      <w:r w:rsidRPr="000F6CBD">
        <w:rPr>
          <w:rFonts w:ascii="Times New Roman" w:hAnsi="Times New Roman" w:cs="Times New Roman"/>
          <w:sz w:val="24"/>
          <w:szCs w:val="24"/>
        </w:rPr>
        <w:t>11 организованных и 47 неорганизованных. Основными источниками являются технологические печи и котлы, факельные установки, резервуары, компрессорное и насосное оборудование, дыхательные клапаны и вспомогательные установки.</w:t>
      </w:r>
    </w:p>
    <w:p w14:paraId="667C8510" w14:textId="77777777" w:rsidR="00CE24FD" w:rsidRPr="000F6CBD" w:rsidRDefault="00367A81" w:rsidP="000F6C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6CBD">
        <w:rPr>
          <w:rFonts w:ascii="Times New Roman" w:hAnsi="Times New Roman" w:cs="Times New Roman"/>
          <w:sz w:val="24"/>
          <w:szCs w:val="24"/>
        </w:rPr>
        <w:t>Основные загрязняющие вещества: о</w:t>
      </w:r>
      <w:r w:rsidRPr="000F6CBD">
        <w:rPr>
          <w:rFonts w:ascii="Times New Roman" w:hAnsi="Times New Roman" w:cs="Times New Roman"/>
          <w:sz w:val="24"/>
          <w:szCs w:val="24"/>
        </w:rPr>
        <w:t>ксиды азота, диоксид серы, оксид углерода, сероводород, метан и другие углеводороды, сажа, меркаптаны и продукты сгорания топлива.</w:t>
      </w:r>
    </w:p>
    <w:tbl>
      <w:tblPr>
        <w:tblStyle w:val="aff0"/>
        <w:tblW w:w="0" w:type="auto"/>
        <w:tblLayout w:type="fixed"/>
        <w:tblLook w:val="04A0" w:firstRow="1" w:lastRow="0" w:firstColumn="1" w:lastColumn="0" w:noHBand="0" w:noVBand="1"/>
      </w:tblPr>
      <w:tblGrid>
        <w:gridCol w:w="2480"/>
        <w:gridCol w:w="2480"/>
        <w:gridCol w:w="2480"/>
        <w:gridCol w:w="2480"/>
      </w:tblGrid>
      <w:tr w:rsidR="00CE24FD" w:rsidRPr="000F6CBD" w14:paraId="6D2A612D" w14:textId="77777777" w:rsidTr="000F6CBD">
        <w:tc>
          <w:tcPr>
            <w:tcW w:w="2480" w:type="dxa"/>
          </w:tcPr>
          <w:p w14:paraId="5209B777" w14:textId="77777777" w:rsidR="00CE24FD" w:rsidRPr="000F6CBD" w:rsidRDefault="00367A81" w:rsidP="000F6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2480" w:type="dxa"/>
          </w:tcPr>
          <w:p w14:paraId="59D02559" w14:textId="77777777" w:rsidR="00CE24FD" w:rsidRPr="000F6CBD" w:rsidRDefault="00367A81" w:rsidP="000F6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b/>
                <w:sz w:val="24"/>
                <w:szCs w:val="24"/>
              </w:rPr>
              <w:t>Алибекмола, т/год</w:t>
            </w:r>
          </w:p>
        </w:tc>
        <w:tc>
          <w:tcPr>
            <w:tcW w:w="2480" w:type="dxa"/>
          </w:tcPr>
          <w:p w14:paraId="2135AE5C" w14:textId="77777777" w:rsidR="00CE24FD" w:rsidRPr="000F6CBD" w:rsidRDefault="00367A81" w:rsidP="000F6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b/>
                <w:sz w:val="24"/>
                <w:szCs w:val="24"/>
              </w:rPr>
              <w:t>Кожасай, т/год</w:t>
            </w:r>
          </w:p>
        </w:tc>
        <w:tc>
          <w:tcPr>
            <w:tcW w:w="2480" w:type="dxa"/>
          </w:tcPr>
          <w:p w14:paraId="236ECFE6" w14:textId="77777777" w:rsidR="00CE24FD" w:rsidRPr="000F6CBD" w:rsidRDefault="00367A81" w:rsidP="000F6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b/>
                <w:sz w:val="24"/>
                <w:szCs w:val="24"/>
              </w:rPr>
              <w:t>Всего, т/год</w:t>
            </w:r>
          </w:p>
        </w:tc>
      </w:tr>
      <w:tr w:rsidR="00CE24FD" w:rsidRPr="000F6CBD" w14:paraId="5CD9DC8E" w14:textId="77777777" w:rsidTr="000F6CBD">
        <w:tc>
          <w:tcPr>
            <w:tcW w:w="2480" w:type="dxa"/>
          </w:tcPr>
          <w:p w14:paraId="0DDEE526" w14:textId="77777777" w:rsidR="00CE24FD" w:rsidRPr="000F6CBD" w:rsidRDefault="00367A81" w:rsidP="000F6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480" w:type="dxa"/>
          </w:tcPr>
          <w:p w14:paraId="3B09A890" w14:textId="77777777" w:rsidR="00CE24FD" w:rsidRPr="000F6CBD" w:rsidRDefault="00367A81" w:rsidP="000F6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sz w:val="24"/>
                <w:szCs w:val="24"/>
              </w:rPr>
              <w:t>6 571.91</w:t>
            </w:r>
          </w:p>
        </w:tc>
        <w:tc>
          <w:tcPr>
            <w:tcW w:w="2480" w:type="dxa"/>
          </w:tcPr>
          <w:p w14:paraId="7C947A45" w14:textId="77777777" w:rsidR="00CE24FD" w:rsidRPr="000F6CBD" w:rsidRDefault="00367A81" w:rsidP="000F6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sz w:val="24"/>
                <w:szCs w:val="24"/>
              </w:rPr>
              <w:t>2 211.47</w:t>
            </w:r>
          </w:p>
        </w:tc>
        <w:tc>
          <w:tcPr>
            <w:tcW w:w="2480" w:type="dxa"/>
          </w:tcPr>
          <w:p w14:paraId="6723A0BA" w14:textId="77777777" w:rsidR="00CE24FD" w:rsidRPr="000F6CBD" w:rsidRDefault="00367A81" w:rsidP="000F6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sz w:val="24"/>
                <w:szCs w:val="24"/>
              </w:rPr>
              <w:t>8 783.38</w:t>
            </w:r>
          </w:p>
        </w:tc>
      </w:tr>
      <w:tr w:rsidR="00CE24FD" w:rsidRPr="000F6CBD" w14:paraId="1DDE1107" w14:textId="77777777" w:rsidTr="000F6CBD">
        <w:tc>
          <w:tcPr>
            <w:tcW w:w="2480" w:type="dxa"/>
          </w:tcPr>
          <w:p w14:paraId="2CEF1D63" w14:textId="77777777" w:rsidR="00CE24FD" w:rsidRPr="000F6CBD" w:rsidRDefault="00367A81" w:rsidP="000F6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2480" w:type="dxa"/>
          </w:tcPr>
          <w:p w14:paraId="6C4724B9" w14:textId="77777777" w:rsidR="00CE24FD" w:rsidRPr="000F6CBD" w:rsidRDefault="00367A81" w:rsidP="000F6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sz w:val="24"/>
                <w:szCs w:val="24"/>
              </w:rPr>
              <w:t>6 448.05</w:t>
            </w:r>
          </w:p>
        </w:tc>
        <w:tc>
          <w:tcPr>
            <w:tcW w:w="2480" w:type="dxa"/>
          </w:tcPr>
          <w:p w14:paraId="0058AB2C" w14:textId="77777777" w:rsidR="00CE24FD" w:rsidRPr="000F6CBD" w:rsidRDefault="00367A81" w:rsidP="000F6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sz w:val="24"/>
                <w:szCs w:val="24"/>
              </w:rPr>
              <w:t>2 796.29</w:t>
            </w:r>
          </w:p>
        </w:tc>
        <w:tc>
          <w:tcPr>
            <w:tcW w:w="2480" w:type="dxa"/>
          </w:tcPr>
          <w:p w14:paraId="64AB6211" w14:textId="77777777" w:rsidR="00CE24FD" w:rsidRPr="000F6CBD" w:rsidRDefault="00367A81" w:rsidP="000F6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sz w:val="24"/>
                <w:szCs w:val="24"/>
              </w:rPr>
              <w:t>9 244.35</w:t>
            </w:r>
          </w:p>
        </w:tc>
      </w:tr>
      <w:tr w:rsidR="00CE24FD" w:rsidRPr="000F6CBD" w14:paraId="3DEBC351" w14:textId="77777777" w:rsidTr="000F6CBD">
        <w:tc>
          <w:tcPr>
            <w:tcW w:w="2480" w:type="dxa"/>
          </w:tcPr>
          <w:p w14:paraId="6B3FFC27" w14:textId="77777777" w:rsidR="00CE24FD" w:rsidRPr="000F6CBD" w:rsidRDefault="00367A81" w:rsidP="000F6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2480" w:type="dxa"/>
          </w:tcPr>
          <w:p w14:paraId="10B9505E" w14:textId="77777777" w:rsidR="00CE24FD" w:rsidRPr="000F6CBD" w:rsidRDefault="00367A81" w:rsidP="000F6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0F6CBD">
              <w:rPr>
                <w:rFonts w:ascii="Times New Roman" w:hAnsi="Times New Roman" w:cs="Times New Roman"/>
                <w:sz w:val="24"/>
                <w:szCs w:val="24"/>
              </w:rPr>
              <w:t>394.66</w:t>
            </w:r>
          </w:p>
        </w:tc>
        <w:tc>
          <w:tcPr>
            <w:tcW w:w="2480" w:type="dxa"/>
          </w:tcPr>
          <w:p w14:paraId="304CE4B7" w14:textId="77777777" w:rsidR="00CE24FD" w:rsidRPr="000F6CBD" w:rsidRDefault="00367A81" w:rsidP="000F6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sz w:val="24"/>
                <w:szCs w:val="24"/>
              </w:rPr>
              <w:t>2 655.92</w:t>
            </w:r>
          </w:p>
        </w:tc>
        <w:tc>
          <w:tcPr>
            <w:tcW w:w="2480" w:type="dxa"/>
          </w:tcPr>
          <w:p w14:paraId="10EF0DA9" w14:textId="77777777" w:rsidR="00CE24FD" w:rsidRPr="000F6CBD" w:rsidRDefault="00367A81" w:rsidP="000F6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sz w:val="24"/>
                <w:szCs w:val="24"/>
              </w:rPr>
              <w:t>9 050.58</w:t>
            </w:r>
          </w:p>
        </w:tc>
      </w:tr>
      <w:tr w:rsidR="00CE24FD" w:rsidRPr="000F6CBD" w14:paraId="5C766026" w14:textId="77777777" w:rsidTr="000F6CBD">
        <w:tc>
          <w:tcPr>
            <w:tcW w:w="2480" w:type="dxa"/>
          </w:tcPr>
          <w:p w14:paraId="18B0D9BD" w14:textId="77777777" w:rsidR="00CE24FD" w:rsidRPr="000F6CBD" w:rsidRDefault="00367A81" w:rsidP="000F6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2480" w:type="dxa"/>
          </w:tcPr>
          <w:p w14:paraId="539DDCEF" w14:textId="77777777" w:rsidR="00CE24FD" w:rsidRPr="000F6CBD" w:rsidRDefault="00367A81" w:rsidP="000F6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sz w:val="24"/>
                <w:szCs w:val="24"/>
              </w:rPr>
              <w:t>6 247.61</w:t>
            </w:r>
          </w:p>
        </w:tc>
        <w:tc>
          <w:tcPr>
            <w:tcW w:w="2480" w:type="dxa"/>
          </w:tcPr>
          <w:p w14:paraId="6A319C48" w14:textId="77777777" w:rsidR="00CE24FD" w:rsidRPr="000F6CBD" w:rsidRDefault="00367A81" w:rsidP="000F6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sz w:val="24"/>
                <w:szCs w:val="24"/>
              </w:rPr>
              <w:t>2 867.88</w:t>
            </w:r>
          </w:p>
        </w:tc>
        <w:tc>
          <w:tcPr>
            <w:tcW w:w="2480" w:type="dxa"/>
          </w:tcPr>
          <w:p w14:paraId="0C455FBC" w14:textId="77777777" w:rsidR="00CE24FD" w:rsidRPr="000F6CBD" w:rsidRDefault="00367A81" w:rsidP="000F6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sz w:val="24"/>
                <w:szCs w:val="24"/>
              </w:rPr>
              <w:t>9 115.48</w:t>
            </w:r>
          </w:p>
        </w:tc>
      </w:tr>
      <w:tr w:rsidR="00CE24FD" w:rsidRPr="000F6CBD" w14:paraId="6A17A895" w14:textId="77777777" w:rsidTr="000F6CBD">
        <w:tc>
          <w:tcPr>
            <w:tcW w:w="2480" w:type="dxa"/>
          </w:tcPr>
          <w:p w14:paraId="44537C21" w14:textId="77777777" w:rsidR="00CE24FD" w:rsidRPr="000F6CBD" w:rsidRDefault="00367A81" w:rsidP="000F6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2480" w:type="dxa"/>
          </w:tcPr>
          <w:p w14:paraId="51CDCE29" w14:textId="77777777" w:rsidR="00CE24FD" w:rsidRPr="000F6CBD" w:rsidRDefault="00367A81" w:rsidP="000F6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sz w:val="24"/>
                <w:szCs w:val="24"/>
              </w:rPr>
              <w:t>6 283.387</w:t>
            </w:r>
          </w:p>
        </w:tc>
        <w:tc>
          <w:tcPr>
            <w:tcW w:w="2480" w:type="dxa"/>
          </w:tcPr>
          <w:p w14:paraId="5F6AE25E" w14:textId="77777777" w:rsidR="00CE24FD" w:rsidRPr="000F6CBD" w:rsidRDefault="00367A81" w:rsidP="000F6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sz w:val="24"/>
                <w:szCs w:val="24"/>
              </w:rPr>
              <w:t>2 843.66</w:t>
            </w:r>
          </w:p>
        </w:tc>
        <w:tc>
          <w:tcPr>
            <w:tcW w:w="2480" w:type="dxa"/>
          </w:tcPr>
          <w:p w14:paraId="227B2A6F" w14:textId="77777777" w:rsidR="00CE24FD" w:rsidRPr="000F6CBD" w:rsidRDefault="00367A81" w:rsidP="000F6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sz w:val="24"/>
                <w:szCs w:val="24"/>
              </w:rPr>
              <w:t>9 127.05</w:t>
            </w:r>
          </w:p>
        </w:tc>
      </w:tr>
      <w:tr w:rsidR="00CE24FD" w:rsidRPr="000F6CBD" w14:paraId="7C7E94E7" w14:textId="77777777" w:rsidTr="000F6CBD">
        <w:tc>
          <w:tcPr>
            <w:tcW w:w="2480" w:type="dxa"/>
          </w:tcPr>
          <w:p w14:paraId="28AB482D" w14:textId="77777777" w:rsidR="00CE24FD" w:rsidRPr="000F6CBD" w:rsidRDefault="00367A81" w:rsidP="000F6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2480" w:type="dxa"/>
          </w:tcPr>
          <w:p w14:paraId="4DFCBD57" w14:textId="77777777" w:rsidR="00CE24FD" w:rsidRPr="000F6CBD" w:rsidRDefault="00367A81" w:rsidP="000F6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sz w:val="24"/>
                <w:szCs w:val="24"/>
              </w:rPr>
              <w:t>6 279.655</w:t>
            </w:r>
          </w:p>
        </w:tc>
        <w:tc>
          <w:tcPr>
            <w:tcW w:w="2480" w:type="dxa"/>
          </w:tcPr>
          <w:p w14:paraId="73F88805" w14:textId="77777777" w:rsidR="00CE24FD" w:rsidRPr="000F6CBD" w:rsidRDefault="00367A81" w:rsidP="000F6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sz w:val="24"/>
                <w:szCs w:val="24"/>
              </w:rPr>
              <w:t>1 711.35</w:t>
            </w:r>
          </w:p>
        </w:tc>
        <w:tc>
          <w:tcPr>
            <w:tcW w:w="2480" w:type="dxa"/>
          </w:tcPr>
          <w:p w14:paraId="20872AB8" w14:textId="77777777" w:rsidR="00CE24FD" w:rsidRPr="000F6CBD" w:rsidRDefault="00367A81" w:rsidP="000F6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sz w:val="24"/>
                <w:szCs w:val="24"/>
              </w:rPr>
              <w:t>7 991.01</w:t>
            </w:r>
          </w:p>
        </w:tc>
      </w:tr>
      <w:tr w:rsidR="00CE24FD" w:rsidRPr="000F6CBD" w14:paraId="0E0CE9AF" w14:textId="77777777" w:rsidTr="000F6CBD">
        <w:tc>
          <w:tcPr>
            <w:tcW w:w="2480" w:type="dxa"/>
          </w:tcPr>
          <w:p w14:paraId="1F236DBD" w14:textId="77777777" w:rsidR="00CE24FD" w:rsidRPr="000F6CBD" w:rsidRDefault="00367A81" w:rsidP="000F6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sz w:val="24"/>
                <w:szCs w:val="24"/>
              </w:rPr>
              <w:t>2032</w:t>
            </w:r>
          </w:p>
        </w:tc>
        <w:tc>
          <w:tcPr>
            <w:tcW w:w="2480" w:type="dxa"/>
          </w:tcPr>
          <w:p w14:paraId="2D359D0A" w14:textId="77777777" w:rsidR="00CE24FD" w:rsidRPr="000F6CBD" w:rsidRDefault="00367A81" w:rsidP="000F6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sz w:val="24"/>
                <w:szCs w:val="24"/>
              </w:rPr>
              <w:t>4 114.918</w:t>
            </w:r>
          </w:p>
        </w:tc>
        <w:tc>
          <w:tcPr>
            <w:tcW w:w="2480" w:type="dxa"/>
          </w:tcPr>
          <w:p w14:paraId="7CD65701" w14:textId="77777777" w:rsidR="00CE24FD" w:rsidRPr="000F6CBD" w:rsidRDefault="00367A81" w:rsidP="000F6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sz w:val="24"/>
                <w:szCs w:val="24"/>
              </w:rPr>
              <w:t>1 527.31</w:t>
            </w:r>
          </w:p>
        </w:tc>
        <w:tc>
          <w:tcPr>
            <w:tcW w:w="2480" w:type="dxa"/>
          </w:tcPr>
          <w:p w14:paraId="45D4C16A" w14:textId="77777777" w:rsidR="00CE24FD" w:rsidRPr="000F6CBD" w:rsidRDefault="00367A81" w:rsidP="000F6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sz w:val="24"/>
                <w:szCs w:val="24"/>
              </w:rPr>
              <w:t>5 642.23</w:t>
            </w:r>
          </w:p>
        </w:tc>
      </w:tr>
      <w:tr w:rsidR="00CE24FD" w:rsidRPr="000F6CBD" w14:paraId="49718201" w14:textId="77777777" w:rsidTr="000F6CBD">
        <w:tc>
          <w:tcPr>
            <w:tcW w:w="2480" w:type="dxa"/>
          </w:tcPr>
          <w:p w14:paraId="206DA0D0" w14:textId="77777777" w:rsidR="00CE24FD" w:rsidRPr="000F6CBD" w:rsidRDefault="00367A81" w:rsidP="000F6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sz w:val="24"/>
                <w:szCs w:val="24"/>
              </w:rPr>
              <w:t>2033</w:t>
            </w:r>
          </w:p>
        </w:tc>
        <w:tc>
          <w:tcPr>
            <w:tcW w:w="2480" w:type="dxa"/>
          </w:tcPr>
          <w:p w14:paraId="28BF14EB" w14:textId="77777777" w:rsidR="00CE24FD" w:rsidRPr="000F6CBD" w:rsidRDefault="00367A81" w:rsidP="000F6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sz w:val="24"/>
                <w:szCs w:val="24"/>
              </w:rPr>
              <w:t>4 192.66</w:t>
            </w:r>
          </w:p>
        </w:tc>
        <w:tc>
          <w:tcPr>
            <w:tcW w:w="2480" w:type="dxa"/>
          </w:tcPr>
          <w:p w14:paraId="45924E8B" w14:textId="77777777" w:rsidR="00CE24FD" w:rsidRPr="000F6CBD" w:rsidRDefault="00367A81" w:rsidP="000F6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sz w:val="24"/>
                <w:szCs w:val="24"/>
              </w:rPr>
              <w:t>1 324.42</w:t>
            </w:r>
          </w:p>
        </w:tc>
        <w:tc>
          <w:tcPr>
            <w:tcW w:w="2480" w:type="dxa"/>
          </w:tcPr>
          <w:p w14:paraId="18DBF5CD" w14:textId="77777777" w:rsidR="00CE24FD" w:rsidRPr="000F6CBD" w:rsidRDefault="00367A81" w:rsidP="000F6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sz w:val="24"/>
                <w:szCs w:val="24"/>
              </w:rPr>
              <w:t>5 517.08</w:t>
            </w:r>
          </w:p>
        </w:tc>
      </w:tr>
      <w:tr w:rsidR="00CE24FD" w:rsidRPr="000F6CBD" w14:paraId="5FC9B6AD" w14:textId="77777777" w:rsidTr="000F6CBD">
        <w:tc>
          <w:tcPr>
            <w:tcW w:w="2480" w:type="dxa"/>
          </w:tcPr>
          <w:p w14:paraId="2295339C" w14:textId="77777777" w:rsidR="00CE24FD" w:rsidRPr="000F6CBD" w:rsidRDefault="00367A81" w:rsidP="000F6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sz w:val="24"/>
                <w:szCs w:val="24"/>
              </w:rPr>
              <w:t>2034</w:t>
            </w:r>
          </w:p>
        </w:tc>
        <w:tc>
          <w:tcPr>
            <w:tcW w:w="2480" w:type="dxa"/>
          </w:tcPr>
          <w:p w14:paraId="50E9B9F1" w14:textId="77777777" w:rsidR="00CE24FD" w:rsidRPr="000F6CBD" w:rsidRDefault="00367A81" w:rsidP="000F6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sz w:val="24"/>
                <w:szCs w:val="24"/>
              </w:rPr>
              <w:t>4 211.357</w:t>
            </w:r>
          </w:p>
        </w:tc>
        <w:tc>
          <w:tcPr>
            <w:tcW w:w="2480" w:type="dxa"/>
          </w:tcPr>
          <w:p w14:paraId="318F3D53" w14:textId="77777777" w:rsidR="00CE24FD" w:rsidRPr="000F6CBD" w:rsidRDefault="00367A81" w:rsidP="000F6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sz w:val="24"/>
                <w:szCs w:val="24"/>
              </w:rPr>
              <w:t>1 146.90</w:t>
            </w:r>
          </w:p>
        </w:tc>
        <w:tc>
          <w:tcPr>
            <w:tcW w:w="2480" w:type="dxa"/>
          </w:tcPr>
          <w:p w14:paraId="5F306CC5" w14:textId="77777777" w:rsidR="00CE24FD" w:rsidRPr="000F6CBD" w:rsidRDefault="00367A81" w:rsidP="000F6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sz w:val="24"/>
                <w:szCs w:val="24"/>
              </w:rPr>
              <w:t>5 358.26</w:t>
            </w:r>
          </w:p>
        </w:tc>
      </w:tr>
      <w:tr w:rsidR="00CE24FD" w:rsidRPr="000F6CBD" w14:paraId="1338563C" w14:textId="77777777" w:rsidTr="000F6CBD">
        <w:tc>
          <w:tcPr>
            <w:tcW w:w="2480" w:type="dxa"/>
          </w:tcPr>
          <w:p w14:paraId="58720761" w14:textId="77777777" w:rsidR="00CE24FD" w:rsidRPr="000F6CBD" w:rsidRDefault="00367A81" w:rsidP="000F6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sz w:val="24"/>
                <w:szCs w:val="24"/>
              </w:rPr>
              <w:t>2035</w:t>
            </w:r>
          </w:p>
        </w:tc>
        <w:tc>
          <w:tcPr>
            <w:tcW w:w="2480" w:type="dxa"/>
          </w:tcPr>
          <w:p w14:paraId="2991E9BC" w14:textId="77777777" w:rsidR="00CE24FD" w:rsidRPr="000F6CBD" w:rsidRDefault="00367A81" w:rsidP="000F6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sz w:val="24"/>
                <w:szCs w:val="24"/>
              </w:rPr>
              <w:t>4 237.034</w:t>
            </w:r>
          </w:p>
        </w:tc>
        <w:tc>
          <w:tcPr>
            <w:tcW w:w="2480" w:type="dxa"/>
          </w:tcPr>
          <w:p w14:paraId="5DC08E70" w14:textId="77777777" w:rsidR="00CE24FD" w:rsidRPr="000F6CBD" w:rsidRDefault="00367A81" w:rsidP="000F6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0F6CBD">
              <w:rPr>
                <w:rFonts w:ascii="Times New Roman" w:hAnsi="Times New Roman" w:cs="Times New Roman"/>
                <w:sz w:val="24"/>
                <w:szCs w:val="24"/>
              </w:rPr>
              <w:t>030.12</w:t>
            </w:r>
          </w:p>
        </w:tc>
        <w:tc>
          <w:tcPr>
            <w:tcW w:w="2480" w:type="dxa"/>
          </w:tcPr>
          <w:p w14:paraId="3F2540EB" w14:textId="77777777" w:rsidR="00CE24FD" w:rsidRPr="000F6CBD" w:rsidRDefault="00367A81" w:rsidP="000F6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sz w:val="24"/>
                <w:szCs w:val="24"/>
              </w:rPr>
              <w:t>5 267.15</w:t>
            </w:r>
          </w:p>
        </w:tc>
      </w:tr>
    </w:tbl>
    <w:p w14:paraId="7350ED9F" w14:textId="77777777" w:rsidR="00CE24FD" w:rsidRPr="000F6CBD" w:rsidRDefault="00367A81" w:rsidP="000F6C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6CB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FDECB2A" wp14:editId="3124F6AE">
            <wp:extent cx="5868000" cy="288414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a_emissions_chart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68000" cy="2884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B8E4F3" w14:textId="77777777" w:rsidR="00CE24FD" w:rsidRPr="000F6CBD" w:rsidRDefault="00367A81" w:rsidP="000F6C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6CBD">
        <w:rPr>
          <w:rFonts w:ascii="Times New Roman" w:hAnsi="Times New Roman" w:cs="Times New Roman"/>
          <w:i/>
          <w:sz w:val="24"/>
          <w:szCs w:val="24"/>
        </w:rPr>
        <w:t>Рисунок 1. Планируемая динамика нормативов выбросов</w:t>
      </w:r>
    </w:p>
    <w:p w14:paraId="0A33FF3E" w14:textId="77777777" w:rsidR="00CE24FD" w:rsidRPr="000F6CBD" w:rsidRDefault="00367A81" w:rsidP="000F6C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6CBD">
        <w:rPr>
          <w:rFonts w:ascii="Times New Roman" w:hAnsi="Times New Roman" w:cs="Times New Roman"/>
          <w:sz w:val="24"/>
          <w:szCs w:val="24"/>
        </w:rPr>
        <w:t xml:space="preserve">Расчеты рассеивания показали, что на границе санитарно-защитных зон, в расчетных точках и ближайших жилых зонах превышения предельно допустимых концентраций ни по одному </w:t>
      </w:r>
      <w:r w:rsidRPr="000F6CBD">
        <w:rPr>
          <w:rFonts w:ascii="Times New Roman" w:hAnsi="Times New Roman" w:cs="Times New Roman"/>
          <w:sz w:val="24"/>
          <w:szCs w:val="24"/>
        </w:rPr>
        <w:t>веществу и группе суммации не ожидается. К 2035 году общий норматив выбросов снижается примерно на 40 % по сравнению с 2026 годом.</w:t>
      </w:r>
    </w:p>
    <w:p w14:paraId="07D3B383" w14:textId="77777777" w:rsidR="00CE24FD" w:rsidRPr="000F6CBD" w:rsidRDefault="00367A81" w:rsidP="000F6CBD">
      <w:pPr>
        <w:pStyle w:val="1"/>
        <w:spacing w:before="160" w:line="240" w:lineRule="auto"/>
        <w:rPr>
          <w:rFonts w:ascii="Times New Roman" w:hAnsi="Times New Roman" w:cs="Times New Roman"/>
          <w:sz w:val="24"/>
          <w:szCs w:val="24"/>
        </w:rPr>
      </w:pPr>
      <w:r w:rsidRPr="000F6CBD">
        <w:rPr>
          <w:rFonts w:ascii="Times New Roman" w:hAnsi="Times New Roman" w:cs="Times New Roman"/>
          <w:sz w:val="24"/>
          <w:szCs w:val="24"/>
        </w:rPr>
        <w:lastRenderedPageBreak/>
        <w:t>6. Наилучшие доступные техники и повышение экологической эффективности</w:t>
      </w:r>
    </w:p>
    <w:p w14:paraId="5F9A65B8" w14:textId="77777777" w:rsidR="00CE24FD" w:rsidRPr="000F6CBD" w:rsidRDefault="00367A81" w:rsidP="000F6C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6CBD">
        <w:rPr>
          <w:rFonts w:ascii="Times New Roman" w:hAnsi="Times New Roman" w:cs="Times New Roman"/>
          <w:sz w:val="24"/>
          <w:szCs w:val="24"/>
        </w:rPr>
        <w:t>Для ключевого топливосжигающего оборудования и установ</w:t>
      </w:r>
      <w:r w:rsidRPr="000F6CBD">
        <w:rPr>
          <w:rFonts w:ascii="Times New Roman" w:hAnsi="Times New Roman" w:cs="Times New Roman"/>
          <w:sz w:val="24"/>
          <w:szCs w:val="24"/>
        </w:rPr>
        <w:t>ки регенерации серы установлены технологические нормативы по маркерным веществам: оксиду углерода (CO), оксидам азота (NOx) и диоксиду серы (SO2). Для печи дожига источника №0106 действует автоматизированная система мониторинга с непрерывным измерением NO,</w:t>
      </w:r>
      <w:r w:rsidRPr="000F6CBD">
        <w:rPr>
          <w:rFonts w:ascii="Times New Roman" w:hAnsi="Times New Roman" w:cs="Times New Roman"/>
          <w:sz w:val="24"/>
          <w:szCs w:val="24"/>
        </w:rPr>
        <w:t xml:space="preserve"> NO2, SO2 и CO.</w:t>
      </w:r>
    </w:p>
    <w:tbl>
      <w:tblPr>
        <w:tblStyle w:val="aff0"/>
        <w:tblW w:w="0" w:type="auto"/>
        <w:tblLayout w:type="fixed"/>
        <w:tblLook w:val="04A0" w:firstRow="1" w:lastRow="0" w:firstColumn="1" w:lastColumn="0" w:noHBand="0" w:noVBand="1"/>
      </w:tblPr>
      <w:tblGrid>
        <w:gridCol w:w="4961"/>
        <w:gridCol w:w="4961"/>
      </w:tblGrid>
      <w:tr w:rsidR="00CE24FD" w:rsidRPr="000F6CBD" w14:paraId="532C8C0C" w14:textId="77777777" w:rsidTr="000F6CBD">
        <w:tc>
          <w:tcPr>
            <w:tcW w:w="4961" w:type="dxa"/>
          </w:tcPr>
          <w:p w14:paraId="413D3D2E" w14:textId="77777777" w:rsidR="00CE24FD" w:rsidRPr="000F6CBD" w:rsidRDefault="00367A81" w:rsidP="000F6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4961" w:type="dxa"/>
          </w:tcPr>
          <w:p w14:paraId="6560F1E3" w14:textId="77777777" w:rsidR="00CE24FD" w:rsidRPr="000F6CBD" w:rsidRDefault="00367A81" w:rsidP="000F6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</w:t>
            </w:r>
          </w:p>
        </w:tc>
      </w:tr>
      <w:tr w:rsidR="00CE24FD" w:rsidRPr="000F6CBD" w14:paraId="646F2CE1" w14:textId="77777777" w:rsidTr="000F6CBD">
        <w:tc>
          <w:tcPr>
            <w:tcW w:w="4961" w:type="dxa"/>
          </w:tcPr>
          <w:p w14:paraId="6F05887D" w14:textId="77777777" w:rsidR="00CE24FD" w:rsidRPr="000F6CBD" w:rsidRDefault="00367A81" w:rsidP="000F6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4961" w:type="dxa"/>
          </w:tcPr>
          <w:p w14:paraId="42522556" w14:textId="77777777" w:rsidR="00CE24FD" w:rsidRPr="000F6CBD" w:rsidRDefault="00367A81" w:rsidP="000F6C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sz w:val="24"/>
                <w:szCs w:val="24"/>
              </w:rPr>
              <w:t>Замена котла, источник №0053, месторождение Алибекмола</w:t>
            </w:r>
          </w:p>
        </w:tc>
      </w:tr>
      <w:tr w:rsidR="00CE24FD" w:rsidRPr="000F6CBD" w14:paraId="6AE386C4" w14:textId="77777777" w:rsidTr="000F6CBD">
        <w:tc>
          <w:tcPr>
            <w:tcW w:w="4961" w:type="dxa"/>
          </w:tcPr>
          <w:p w14:paraId="1819AF5F" w14:textId="77777777" w:rsidR="00CE24FD" w:rsidRPr="000F6CBD" w:rsidRDefault="00367A81" w:rsidP="000F6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4961" w:type="dxa"/>
          </w:tcPr>
          <w:p w14:paraId="2C699E1D" w14:textId="77777777" w:rsidR="00CE24FD" w:rsidRPr="000F6CBD" w:rsidRDefault="00367A81" w:rsidP="000F6C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sz w:val="24"/>
                <w:szCs w:val="24"/>
              </w:rPr>
              <w:t>Замена котла, источник №0139, месторождение Алибекмола</w:t>
            </w:r>
          </w:p>
        </w:tc>
      </w:tr>
      <w:tr w:rsidR="00CE24FD" w:rsidRPr="000F6CBD" w14:paraId="4BBF75B2" w14:textId="77777777" w:rsidTr="000F6CBD">
        <w:tc>
          <w:tcPr>
            <w:tcW w:w="4961" w:type="dxa"/>
          </w:tcPr>
          <w:p w14:paraId="35B5EAF0" w14:textId="77777777" w:rsidR="00CE24FD" w:rsidRPr="000F6CBD" w:rsidRDefault="00367A81" w:rsidP="000F6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4961" w:type="dxa"/>
          </w:tcPr>
          <w:p w14:paraId="1F02DC05" w14:textId="77777777" w:rsidR="00CE24FD" w:rsidRPr="000F6CBD" w:rsidRDefault="00367A81" w:rsidP="000F6C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sz w:val="24"/>
                <w:szCs w:val="24"/>
              </w:rPr>
              <w:t>Замена и модернизация горелок печи ПТБ-10Э/А, источник №0047</w:t>
            </w:r>
          </w:p>
        </w:tc>
      </w:tr>
      <w:tr w:rsidR="00CE24FD" w:rsidRPr="000F6CBD" w14:paraId="3C4F5CB1" w14:textId="77777777" w:rsidTr="000F6CBD">
        <w:tc>
          <w:tcPr>
            <w:tcW w:w="4961" w:type="dxa"/>
          </w:tcPr>
          <w:p w14:paraId="0B130B41" w14:textId="77777777" w:rsidR="00CE24FD" w:rsidRPr="000F6CBD" w:rsidRDefault="00367A81" w:rsidP="000F6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4961" w:type="dxa"/>
          </w:tcPr>
          <w:p w14:paraId="74A36B11" w14:textId="77777777" w:rsidR="00CE24FD" w:rsidRPr="000F6CBD" w:rsidRDefault="00367A81" w:rsidP="000F6C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sz w:val="24"/>
                <w:szCs w:val="24"/>
              </w:rPr>
              <w:t xml:space="preserve">Замена и </w:t>
            </w:r>
            <w:r w:rsidRPr="000F6CBD">
              <w:rPr>
                <w:rFonts w:ascii="Times New Roman" w:hAnsi="Times New Roman" w:cs="Times New Roman"/>
                <w:sz w:val="24"/>
                <w:szCs w:val="24"/>
              </w:rPr>
              <w:t>модернизация горелок печи ПТБ-10Э/Б, источник №0312</w:t>
            </w:r>
          </w:p>
        </w:tc>
      </w:tr>
      <w:tr w:rsidR="00CE24FD" w:rsidRPr="000F6CBD" w14:paraId="046A1EA6" w14:textId="77777777" w:rsidTr="000F6CBD">
        <w:tc>
          <w:tcPr>
            <w:tcW w:w="4961" w:type="dxa"/>
          </w:tcPr>
          <w:p w14:paraId="4BA3D355" w14:textId="77777777" w:rsidR="00CE24FD" w:rsidRPr="000F6CBD" w:rsidRDefault="00367A81" w:rsidP="000F6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4961" w:type="dxa"/>
          </w:tcPr>
          <w:p w14:paraId="66EF4655" w14:textId="77777777" w:rsidR="00CE24FD" w:rsidRPr="000F6CBD" w:rsidRDefault="00367A81" w:rsidP="000F6C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sz w:val="24"/>
                <w:szCs w:val="24"/>
              </w:rPr>
              <w:t>Регулирование процесса горения и модернизация ребойлера гликоля, источник №0090, Кожасай</w:t>
            </w:r>
          </w:p>
        </w:tc>
      </w:tr>
      <w:tr w:rsidR="00CE24FD" w:rsidRPr="000F6CBD" w14:paraId="38BB796D" w14:textId="77777777" w:rsidTr="000F6CBD">
        <w:tc>
          <w:tcPr>
            <w:tcW w:w="4961" w:type="dxa"/>
          </w:tcPr>
          <w:p w14:paraId="76266BC4" w14:textId="77777777" w:rsidR="00CE24FD" w:rsidRPr="000F6CBD" w:rsidRDefault="00367A81" w:rsidP="000F6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sz w:val="24"/>
                <w:szCs w:val="24"/>
              </w:rPr>
              <w:t>2032</w:t>
            </w:r>
          </w:p>
        </w:tc>
        <w:tc>
          <w:tcPr>
            <w:tcW w:w="4961" w:type="dxa"/>
          </w:tcPr>
          <w:p w14:paraId="3B013783" w14:textId="77777777" w:rsidR="00CE24FD" w:rsidRPr="000F6CBD" w:rsidRDefault="00367A81" w:rsidP="000F6C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sz w:val="24"/>
                <w:szCs w:val="24"/>
              </w:rPr>
              <w:t>Модернизация очистки отходящих газов установки регенерации серы, источник №0106, Алибекмола</w:t>
            </w:r>
          </w:p>
        </w:tc>
      </w:tr>
    </w:tbl>
    <w:p w14:paraId="0B2E2677" w14:textId="77777777" w:rsidR="00CE24FD" w:rsidRPr="000F6CBD" w:rsidRDefault="00367A81" w:rsidP="000F6CBD">
      <w:pPr>
        <w:pStyle w:val="1"/>
        <w:spacing w:before="160" w:line="240" w:lineRule="auto"/>
        <w:rPr>
          <w:rFonts w:ascii="Times New Roman" w:hAnsi="Times New Roman" w:cs="Times New Roman"/>
          <w:sz w:val="24"/>
          <w:szCs w:val="24"/>
        </w:rPr>
      </w:pPr>
      <w:r w:rsidRPr="000F6CBD">
        <w:rPr>
          <w:rFonts w:ascii="Times New Roman" w:hAnsi="Times New Roman" w:cs="Times New Roman"/>
          <w:sz w:val="24"/>
          <w:szCs w:val="24"/>
        </w:rPr>
        <w:t xml:space="preserve">7. </w:t>
      </w:r>
      <w:r w:rsidRPr="000F6CBD">
        <w:rPr>
          <w:rFonts w:ascii="Times New Roman" w:hAnsi="Times New Roman" w:cs="Times New Roman"/>
          <w:sz w:val="24"/>
          <w:szCs w:val="24"/>
        </w:rPr>
        <w:t>Водопользование и сточные воды</w:t>
      </w:r>
    </w:p>
    <w:p w14:paraId="04864ADF" w14:textId="77777777" w:rsidR="00CE24FD" w:rsidRPr="000F6CBD" w:rsidRDefault="00367A81" w:rsidP="000F6C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6CBD">
        <w:rPr>
          <w:rFonts w:ascii="Times New Roman" w:hAnsi="Times New Roman" w:cs="Times New Roman"/>
          <w:sz w:val="24"/>
          <w:szCs w:val="24"/>
        </w:rPr>
        <w:t>Вода используется для хозяйственно-питьевых нужд, подготовки нефти и поддержания пластового давления. Попутно добываемая пластовая вода возвращается в нефтяные пласты для поддержания пластового давления. Это уменьшает потребн</w:t>
      </w:r>
      <w:r w:rsidRPr="000F6CBD">
        <w:rPr>
          <w:rFonts w:ascii="Times New Roman" w:hAnsi="Times New Roman" w:cs="Times New Roman"/>
          <w:sz w:val="24"/>
          <w:szCs w:val="24"/>
        </w:rPr>
        <w:t>ость в размещении пластовой воды на поверхности.</w:t>
      </w:r>
    </w:p>
    <w:p w14:paraId="2EF303DC" w14:textId="77777777" w:rsidR="00CE24FD" w:rsidRPr="000F6CBD" w:rsidRDefault="00367A81" w:rsidP="000F6C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6CBD">
        <w:rPr>
          <w:rFonts w:ascii="Times New Roman" w:hAnsi="Times New Roman" w:cs="Times New Roman"/>
          <w:sz w:val="24"/>
          <w:szCs w:val="24"/>
        </w:rPr>
        <w:t xml:space="preserve">Хозяйственно-бытовые сточные воды проходят полную биологическую очистку на двух комплексах очистных сооружений производительностью по 100 м³/сут каждый и затем направляются в </w:t>
      </w:r>
      <w:r w:rsidRPr="000F6CBD">
        <w:rPr>
          <w:rFonts w:ascii="Times New Roman" w:hAnsi="Times New Roman" w:cs="Times New Roman"/>
          <w:sz w:val="24"/>
          <w:szCs w:val="24"/>
        </w:rPr>
        <w:t>пруды-накопители: вахтового поселка Мунайшы на месторождении Алибекмола и полевого лагеря Кожасай.</w:t>
      </w:r>
    </w:p>
    <w:tbl>
      <w:tblPr>
        <w:tblStyle w:val="aff0"/>
        <w:tblW w:w="0" w:type="auto"/>
        <w:tblLayout w:type="fixed"/>
        <w:tblLook w:val="04A0" w:firstRow="1" w:lastRow="0" w:firstColumn="1" w:lastColumn="0" w:noHBand="0" w:noVBand="1"/>
      </w:tblPr>
      <w:tblGrid>
        <w:gridCol w:w="3307"/>
        <w:gridCol w:w="3307"/>
        <w:gridCol w:w="3307"/>
      </w:tblGrid>
      <w:tr w:rsidR="00CE24FD" w:rsidRPr="000F6CBD" w14:paraId="6A4FDB5A" w14:textId="77777777" w:rsidTr="000F6CBD">
        <w:tc>
          <w:tcPr>
            <w:tcW w:w="3307" w:type="dxa"/>
          </w:tcPr>
          <w:p w14:paraId="3BE7E743" w14:textId="77777777" w:rsidR="00CE24FD" w:rsidRPr="000F6CBD" w:rsidRDefault="00367A81" w:rsidP="000F6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b/>
                <w:sz w:val="24"/>
                <w:szCs w:val="24"/>
              </w:rPr>
              <w:t>Водовыпуск</w:t>
            </w:r>
          </w:p>
        </w:tc>
        <w:tc>
          <w:tcPr>
            <w:tcW w:w="3307" w:type="dxa"/>
          </w:tcPr>
          <w:p w14:paraId="4A9FD519" w14:textId="77777777" w:rsidR="00CE24FD" w:rsidRPr="000F6CBD" w:rsidRDefault="00367A81" w:rsidP="000F6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b/>
                <w:sz w:val="24"/>
                <w:szCs w:val="24"/>
              </w:rPr>
              <w:t>Расход, тыс. м³/год</w:t>
            </w:r>
          </w:p>
        </w:tc>
        <w:tc>
          <w:tcPr>
            <w:tcW w:w="3307" w:type="dxa"/>
          </w:tcPr>
          <w:p w14:paraId="70BEFF2A" w14:textId="77777777" w:rsidR="00CE24FD" w:rsidRPr="000F6CBD" w:rsidRDefault="00367A81" w:rsidP="000F6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 сброса, т/год</w:t>
            </w:r>
          </w:p>
        </w:tc>
      </w:tr>
      <w:tr w:rsidR="00CE24FD" w:rsidRPr="000F6CBD" w14:paraId="1410EFF1" w14:textId="77777777" w:rsidTr="000F6CBD">
        <w:tc>
          <w:tcPr>
            <w:tcW w:w="3307" w:type="dxa"/>
          </w:tcPr>
          <w:p w14:paraId="149EF785" w14:textId="77777777" w:rsidR="00CE24FD" w:rsidRPr="000F6CBD" w:rsidRDefault="00367A81" w:rsidP="000F6C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sz w:val="24"/>
                <w:szCs w:val="24"/>
              </w:rPr>
              <w:t>Выпуск №1 - пруд-накопитель в/п Мунайшы (Алибекмола)</w:t>
            </w:r>
          </w:p>
        </w:tc>
        <w:tc>
          <w:tcPr>
            <w:tcW w:w="3307" w:type="dxa"/>
          </w:tcPr>
          <w:p w14:paraId="318A6B68" w14:textId="77777777" w:rsidR="00CE24FD" w:rsidRPr="000F6CBD" w:rsidRDefault="00367A81" w:rsidP="000F6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sz w:val="24"/>
                <w:szCs w:val="24"/>
              </w:rPr>
              <w:t>18,922</w:t>
            </w:r>
          </w:p>
        </w:tc>
        <w:tc>
          <w:tcPr>
            <w:tcW w:w="3307" w:type="dxa"/>
          </w:tcPr>
          <w:p w14:paraId="26473034" w14:textId="77777777" w:rsidR="00CE24FD" w:rsidRPr="000F6CBD" w:rsidRDefault="00367A81" w:rsidP="000F6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sz w:val="24"/>
                <w:szCs w:val="24"/>
              </w:rPr>
              <w:t>2,973565</w:t>
            </w:r>
          </w:p>
        </w:tc>
      </w:tr>
      <w:tr w:rsidR="00CE24FD" w:rsidRPr="000F6CBD" w14:paraId="28006631" w14:textId="77777777" w:rsidTr="000F6CBD">
        <w:tc>
          <w:tcPr>
            <w:tcW w:w="3307" w:type="dxa"/>
          </w:tcPr>
          <w:p w14:paraId="68D1BB1A" w14:textId="77777777" w:rsidR="00CE24FD" w:rsidRPr="000F6CBD" w:rsidRDefault="00367A81" w:rsidP="000F6C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sz w:val="24"/>
                <w:szCs w:val="24"/>
              </w:rPr>
              <w:t xml:space="preserve">Выпуск №2 - </w:t>
            </w:r>
            <w:r w:rsidRPr="000F6CBD">
              <w:rPr>
                <w:rFonts w:ascii="Times New Roman" w:hAnsi="Times New Roman" w:cs="Times New Roman"/>
                <w:sz w:val="24"/>
                <w:szCs w:val="24"/>
              </w:rPr>
              <w:t>пруд-накопитель полевого лагеря Кожасай</w:t>
            </w:r>
          </w:p>
        </w:tc>
        <w:tc>
          <w:tcPr>
            <w:tcW w:w="3307" w:type="dxa"/>
          </w:tcPr>
          <w:p w14:paraId="5103CA62" w14:textId="77777777" w:rsidR="00CE24FD" w:rsidRPr="000F6CBD" w:rsidRDefault="00367A81" w:rsidP="000F6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sz w:val="24"/>
                <w:szCs w:val="24"/>
              </w:rPr>
              <w:t>12,965</w:t>
            </w:r>
          </w:p>
        </w:tc>
        <w:tc>
          <w:tcPr>
            <w:tcW w:w="3307" w:type="dxa"/>
          </w:tcPr>
          <w:p w14:paraId="1977E7B2" w14:textId="77777777" w:rsidR="00CE24FD" w:rsidRPr="000F6CBD" w:rsidRDefault="00367A81" w:rsidP="000F6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sz w:val="24"/>
                <w:szCs w:val="24"/>
              </w:rPr>
              <w:t>2,626009</w:t>
            </w:r>
          </w:p>
        </w:tc>
      </w:tr>
      <w:tr w:rsidR="00CE24FD" w:rsidRPr="000F6CBD" w14:paraId="161CD74C" w14:textId="77777777" w:rsidTr="000F6CBD">
        <w:tc>
          <w:tcPr>
            <w:tcW w:w="3307" w:type="dxa"/>
          </w:tcPr>
          <w:p w14:paraId="325D2711" w14:textId="77777777" w:rsidR="00CE24FD" w:rsidRPr="000F6CBD" w:rsidRDefault="00367A81" w:rsidP="000F6C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307" w:type="dxa"/>
          </w:tcPr>
          <w:p w14:paraId="3AB072AB" w14:textId="77777777" w:rsidR="00CE24FD" w:rsidRPr="000F6CBD" w:rsidRDefault="00367A81" w:rsidP="000F6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b/>
                <w:sz w:val="24"/>
                <w:szCs w:val="24"/>
              </w:rPr>
              <w:t>31,887</w:t>
            </w:r>
          </w:p>
        </w:tc>
        <w:tc>
          <w:tcPr>
            <w:tcW w:w="3307" w:type="dxa"/>
          </w:tcPr>
          <w:p w14:paraId="1E2BEC81" w14:textId="77777777" w:rsidR="00CE24FD" w:rsidRPr="000F6CBD" w:rsidRDefault="00367A81" w:rsidP="000F6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b/>
                <w:sz w:val="24"/>
                <w:szCs w:val="24"/>
              </w:rPr>
              <w:t>5,599574</w:t>
            </w:r>
          </w:p>
        </w:tc>
      </w:tr>
    </w:tbl>
    <w:p w14:paraId="6B7C4E8E" w14:textId="77777777" w:rsidR="00CE24FD" w:rsidRPr="000F6CBD" w:rsidRDefault="00367A81" w:rsidP="000F6C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6CBD">
        <w:rPr>
          <w:rFonts w:ascii="Times New Roman" w:hAnsi="Times New Roman" w:cs="Times New Roman"/>
          <w:sz w:val="24"/>
          <w:szCs w:val="24"/>
        </w:rPr>
        <w:t xml:space="preserve">Нормативы установлены по 11 показателям: взвешенные вещества, БПК5, азот аммонийный, анионные поверхностно-активные вещества, нефтепродукты, ХПК, нитраты, нитриты, </w:t>
      </w:r>
      <w:r w:rsidRPr="000F6CBD">
        <w:rPr>
          <w:rFonts w:ascii="Times New Roman" w:hAnsi="Times New Roman" w:cs="Times New Roman"/>
          <w:sz w:val="24"/>
          <w:szCs w:val="24"/>
        </w:rPr>
        <w:t>сульфаты, фосфаты и хлориды. Предусмотрен регулярный лабораторный контроль качества сточных вод до и после очистки, а также контроль работы очистных сооружений и предупреждение аварийных сбросов.</w:t>
      </w:r>
    </w:p>
    <w:p w14:paraId="1ADE9686" w14:textId="77777777" w:rsidR="00CE24FD" w:rsidRPr="000F6CBD" w:rsidRDefault="00367A81" w:rsidP="000F6CBD">
      <w:pPr>
        <w:pStyle w:val="1"/>
        <w:spacing w:before="160" w:line="240" w:lineRule="auto"/>
        <w:rPr>
          <w:rFonts w:ascii="Times New Roman" w:hAnsi="Times New Roman" w:cs="Times New Roman"/>
          <w:sz w:val="24"/>
          <w:szCs w:val="24"/>
        </w:rPr>
      </w:pPr>
      <w:r w:rsidRPr="000F6CBD">
        <w:rPr>
          <w:rFonts w:ascii="Times New Roman" w:hAnsi="Times New Roman" w:cs="Times New Roman"/>
          <w:sz w:val="24"/>
          <w:szCs w:val="24"/>
        </w:rPr>
        <w:t>8. Отходы производства и потребления</w:t>
      </w:r>
    </w:p>
    <w:p w14:paraId="68414CBF" w14:textId="77777777" w:rsidR="00CE24FD" w:rsidRPr="000F6CBD" w:rsidRDefault="00367A81" w:rsidP="000F6C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6CBD">
        <w:rPr>
          <w:rFonts w:ascii="Times New Roman" w:hAnsi="Times New Roman" w:cs="Times New Roman"/>
          <w:sz w:val="24"/>
          <w:szCs w:val="24"/>
        </w:rPr>
        <w:t>В программе производств</w:t>
      </w:r>
      <w:r w:rsidRPr="000F6CBD">
        <w:rPr>
          <w:rFonts w:ascii="Times New Roman" w:hAnsi="Times New Roman" w:cs="Times New Roman"/>
          <w:sz w:val="24"/>
          <w:szCs w:val="24"/>
        </w:rPr>
        <w:t>енного экологического контроля учтено 30 видов отходов: 14 опасных и 16 неопасных. К наиболее значимым относятся буровой шлам и отработанный буровой раствор, жидкие отходы от капитального ремонта скважин, нефтешлам, загрязненный нефтепродуктами грунт, отра</w:t>
      </w:r>
      <w:r w:rsidRPr="000F6CBD">
        <w:rPr>
          <w:rFonts w:ascii="Times New Roman" w:hAnsi="Times New Roman" w:cs="Times New Roman"/>
          <w:sz w:val="24"/>
          <w:szCs w:val="24"/>
        </w:rPr>
        <w:t>ботанные масла, производственные стоки установки демеркаптанизации, строительные и коммунальные отходы.</w:t>
      </w:r>
    </w:p>
    <w:p w14:paraId="2C2A32D3" w14:textId="77777777" w:rsidR="00CE24FD" w:rsidRPr="000F6CBD" w:rsidRDefault="00367A81" w:rsidP="000F6CBD">
      <w:pPr>
        <w:pStyle w:val="a0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0F6CBD">
        <w:rPr>
          <w:rFonts w:ascii="Times New Roman" w:hAnsi="Times New Roman" w:cs="Times New Roman"/>
          <w:sz w:val="24"/>
          <w:szCs w:val="24"/>
        </w:rPr>
        <w:t xml:space="preserve">Отходы накапливаются только на специально оборудованных площадках и в подходящей таре с учетом их </w:t>
      </w:r>
      <w:proofErr w:type="spellStart"/>
      <w:r w:rsidRPr="000F6CBD">
        <w:rPr>
          <w:rFonts w:ascii="Times New Roman" w:hAnsi="Times New Roman" w:cs="Times New Roman"/>
          <w:sz w:val="24"/>
          <w:szCs w:val="24"/>
        </w:rPr>
        <w:t>свойств</w:t>
      </w:r>
      <w:proofErr w:type="spellEnd"/>
      <w:r w:rsidRPr="000F6CB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F6CBD">
        <w:rPr>
          <w:rFonts w:ascii="Times New Roman" w:hAnsi="Times New Roman" w:cs="Times New Roman"/>
          <w:sz w:val="24"/>
          <w:szCs w:val="24"/>
        </w:rPr>
        <w:t>класса</w:t>
      </w:r>
      <w:proofErr w:type="spellEnd"/>
      <w:r w:rsidRPr="000F6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CBD">
        <w:rPr>
          <w:rFonts w:ascii="Times New Roman" w:hAnsi="Times New Roman" w:cs="Times New Roman"/>
          <w:sz w:val="24"/>
          <w:szCs w:val="24"/>
        </w:rPr>
        <w:t>опасности</w:t>
      </w:r>
      <w:proofErr w:type="spellEnd"/>
      <w:r w:rsidRPr="000F6CBD">
        <w:rPr>
          <w:rFonts w:ascii="Times New Roman" w:hAnsi="Times New Roman" w:cs="Times New Roman"/>
          <w:sz w:val="24"/>
          <w:szCs w:val="24"/>
        </w:rPr>
        <w:t>.</w:t>
      </w:r>
    </w:p>
    <w:p w14:paraId="69EC90A8" w14:textId="77777777" w:rsidR="00CE24FD" w:rsidRPr="000F6CBD" w:rsidRDefault="00367A81" w:rsidP="000F6CBD">
      <w:pPr>
        <w:pStyle w:val="a0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F6CBD">
        <w:rPr>
          <w:rFonts w:ascii="Times New Roman" w:hAnsi="Times New Roman" w:cs="Times New Roman"/>
          <w:sz w:val="24"/>
          <w:szCs w:val="24"/>
        </w:rPr>
        <w:t xml:space="preserve">По мере накопления отходы </w:t>
      </w:r>
      <w:r w:rsidRPr="000F6CBD">
        <w:rPr>
          <w:rFonts w:ascii="Times New Roman" w:hAnsi="Times New Roman" w:cs="Times New Roman"/>
          <w:sz w:val="24"/>
          <w:szCs w:val="24"/>
        </w:rPr>
        <w:t>передаются специализированным организациям по договорам для утилизации, переработки или удаления.</w:t>
      </w:r>
    </w:p>
    <w:p w14:paraId="33766C3A" w14:textId="77777777" w:rsidR="00CE24FD" w:rsidRPr="000F6CBD" w:rsidRDefault="00367A81" w:rsidP="000F6CBD">
      <w:pPr>
        <w:pStyle w:val="a0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F6CBD">
        <w:rPr>
          <w:rFonts w:ascii="Times New Roman" w:hAnsi="Times New Roman" w:cs="Times New Roman"/>
          <w:sz w:val="24"/>
          <w:szCs w:val="24"/>
        </w:rPr>
        <w:lastRenderedPageBreak/>
        <w:t>Собственных объектов захоронения отходов у ТОО «Казахойл Актобе» нет; мониторинг объектов захоронения не требуется.</w:t>
      </w:r>
    </w:p>
    <w:p w14:paraId="6122B5D3" w14:textId="77777777" w:rsidR="00CE24FD" w:rsidRPr="000F6CBD" w:rsidRDefault="00367A81" w:rsidP="000F6CBD">
      <w:pPr>
        <w:pStyle w:val="a0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F6CBD">
        <w:rPr>
          <w:rFonts w:ascii="Times New Roman" w:hAnsi="Times New Roman" w:cs="Times New Roman"/>
          <w:sz w:val="24"/>
          <w:szCs w:val="24"/>
        </w:rPr>
        <w:t>Ведется учет образования, движения и перед</w:t>
      </w:r>
      <w:r w:rsidRPr="000F6CBD">
        <w:rPr>
          <w:rFonts w:ascii="Times New Roman" w:hAnsi="Times New Roman" w:cs="Times New Roman"/>
          <w:sz w:val="24"/>
          <w:szCs w:val="24"/>
        </w:rPr>
        <w:t>ачи отходов, а также контроль соблюдения установленных лимитов накопления.</w:t>
      </w:r>
    </w:p>
    <w:bookmarkEnd w:id="0"/>
    <w:p w14:paraId="0BA647CE" w14:textId="77777777" w:rsidR="00CE24FD" w:rsidRPr="000F6CBD" w:rsidRDefault="00367A81" w:rsidP="000F6CBD">
      <w:pPr>
        <w:pStyle w:val="1"/>
        <w:spacing w:before="160" w:line="240" w:lineRule="auto"/>
        <w:rPr>
          <w:rFonts w:ascii="Times New Roman" w:hAnsi="Times New Roman" w:cs="Times New Roman"/>
          <w:sz w:val="24"/>
          <w:szCs w:val="24"/>
        </w:rPr>
      </w:pPr>
      <w:r w:rsidRPr="000F6CBD">
        <w:rPr>
          <w:rFonts w:ascii="Times New Roman" w:hAnsi="Times New Roman" w:cs="Times New Roman"/>
          <w:sz w:val="24"/>
          <w:szCs w:val="24"/>
        </w:rPr>
        <w:t>9. Физические факторы</w:t>
      </w:r>
    </w:p>
    <w:p w14:paraId="051D6FBF" w14:textId="77777777" w:rsidR="00CE24FD" w:rsidRPr="000F6CBD" w:rsidRDefault="00367A81" w:rsidP="000F6C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6CBD">
        <w:rPr>
          <w:rFonts w:ascii="Times New Roman" w:hAnsi="Times New Roman" w:cs="Times New Roman"/>
          <w:sz w:val="24"/>
          <w:szCs w:val="24"/>
        </w:rPr>
        <w:t xml:space="preserve">К физическим факторам относятся шум, вибрация, электромагнитные поля и ионизирующее излучение. Проектом рассмотрено 300 источников физических воздействий: 179 </w:t>
      </w:r>
      <w:r w:rsidRPr="000F6CBD">
        <w:rPr>
          <w:rFonts w:ascii="Times New Roman" w:hAnsi="Times New Roman" w:cs="Times New Roman"/>
          <w:sz w:val="24"/>
          <w:szCs w:val="24"/>
        </w:rPr>
        <w:t>на площадке Алибекмола и 121 на площадке Кожасай.</w:t>
      </w:r>
    </w:p>
    <w:p w14:paraId="5554B7EB" w14:textId="77777777" w:rsidR="00CE24FD" w:rsidRPr="000F6CBD" w:rsidRDefault="00367A81" w:rsidP="000F6C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6CBD">
        <w:rPr>
          <w:rFonts w:ascii="Times New Roman" w:hAnsi="Times New Roman" w:cs="Times New Roman"/>
          <w:sz w:val="24"/>
          <w:szCs w:val="24"/>
        </w:rPr>
        <w:t>Расчетные и инструментальные измерения показали, что на границе санитарно-защитных зон уровни шума, вибрации и электромагнитных полей не превышают нормативы для жилой территории. Естественный уровень гамма-</w:t>
      </w:r>
      <w:r w:rsidRPr="000F6CBD">
        <w:rPr>
          <w:rFonts w:ascii="Times New Roman" w:hAnsi="Times New Roman" w:cs="Times New Roman"/>
          <w:sz w:val="24"/>
          <w:szCs w:val="24"/>
        </w:rPr>
        <w:t>излучения соответствует допустимому уровню. На отдельных рабочих местах с повышенным шумом применяются средства индивидуальной защиты органов слуха.</w:t>
      </w:r>
    </w:p>
    <w:p w14:paraId="2E20A1CA" w14:textId="77777777" w:rsidR="00CE24FD" w:rsidRPr="000F6CBD" w:rsidRDefault="00367A81" w:rsidP="000F6CBD">
      <w:pPr>
        <w:pStyle w:val="1"/>
        <w:spacing w:before="160" w:line="240" w:lineRule="auto"/>
        <w:rPr>
          <w:rFonts w:ascii="Times New Roman" w:hAnsi="Times New Roman" w:cs="Times New Roman"/>
          <w:sz w:val="24"/>
          <w:szCs w:val="24"/>
        </w:rPr>
      </w:pPr>
      <w:r w:rsidRPr="000F6CBD">
        <w:rPr>
          <w:rFonts w:ascii="Times New Roman" w:hAnsi="Times New Roman" w:cs="Times New Roman"/>
          <w:sz w:val="24"/>
          <w:szCs w:val="24"/>
        </w:rPr>
        <w:t>10. Почвы, растительность и животный мир</w:t>
      </w:r>
    </w:p>
    <w:p w14:paraId="34EBA00B" w14:textId="77777777" w:rsidR="00CE24FD" w:rsidRPr="000F6CBD" w:rsidRDefault="00367A81" w:rsidP="000F6C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6CBD">
        <w:rPr>
          <w:rFonts w:ascii="Times New Roman" w:hAnsi="Times New Roman" w:cs="Times New Roman"/>
          <w:sz w:val="24"/>
          <w:szCs w:val="24"/>
        </w:rPr>
        <w:t>Основные потенциальные риски для почв связаны с механическим наруш</w:t>
      </w:r>
      <w:r w:rsidRPr="000F6CBD">
        <w:rPr>
          <w:rFonts w:ascii="Times New Roman" w:hAnsi="Times New Roman" w:cs="Times New Roman"/>
          <w:sz w:val="24"/>
          <w:szCs w:val="24"/>
        </w:rPr>
        <w:t>ением покрова, утечками и разливами нефти и горюче-смазочных материалов. Для предотвращения воздействия работы выполняются в пределах земельного отвода, запрещается движение по бездорожью, заправка и обслуживание техники проводятся на специально отведенных</w:t>
      </w:r>
      <w:r w:rsidRPr="000F6CBD">
        <w:rPr>
          <w:rFonts w:ascii="Times New Roman" w:hAnsi="Times New Roman" w:cs="Times New Roman"/>
          <w:sz w:val="24"/>
          <w:szCs w:val="24"/>
        </w:rPr>
        <w:t xml:space="preserve"> площадках, а обнаруженные загрязнения подлежат оперативной локализации и очистке.</w:t>
      </w:r>
    </w:p>
    <w:p w14:paraId="4E67A1C8" w14:textId="77777777" w:rsidR="00CE24FD" w:rsidRPr="000F6CBD" w:rsidRDefault="00367A81" w:rsidP="000F6C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6CBD">
        <w:rPr>
          <w:rFonts w:ascii="Times New Roman" w:hAnsi="Times New Roman" w:cs="Times New Roman"/>
          <w:sz w:val="24"/>
          <w:szCs w:val="24"/>
        </w:rPr>
        <w:t>Предусмотрен мониторинг почв на границах санитарно-защитных зон по нефтепродуктам, углеводородам, солевому составу и другим показателям. Состояние растительности и животного</w:t>
      </w:r>
      <w:r w:rsidRPr="000F6CBD">
        <w:rPr>
          <w:rFonts w:ascii="Times New Roman" w:hAnsi="Times New Roman" w:cs="Times New Roman"/>
          <w:sz w:val="24"/>
          <w:szCs w:val="24"/>
        </w:rPr>
        <w:t xml:space="preserve"> мира оценивается маршрутными обследованиями. Особое внимание уделяется предотвращению гибели птиц на линиях электропередачи и применению птицезащитных устройств.</w:t>
      </w:r>
    </w:p>
    <w:p w14:paraId="78B6630C" w14:textId="77777777" w:rsidR="00CE24FD" w:rsidRPr="000F6CBD" w:rsidRDefault="00367A81" w:rsidP="000F6C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6CBD">
        <w:rPr>
          <w:rFonts w:ascii="Times New Roman" w:hAnsi="Times New Roman" w:cs="Times New Roman"/>
          <w:sz w:val="24"/>
          <w:szCs w:val="24"/>
        </w:rPr>
        <w:br w:type="page"/>
      </w:r>
    </w:p>
    <w:p w14:paraId="0802CB0F" w14:textId="77777777" w:rsidR="00CE24FD" w:rsidRPr="000F6CBD" w:rsidRDefault="00367A81" w:rsidP="000F6CBD">
      <w:pPr>
        <w:pStyle w:val="1"/>
        <w:spacing w:before="160" w:line="240" w:lineRule="auto"/>
        <w:rPr>
          <w:rFonts w:ascii="Times New Roman" w:hAnsi="Times New Roman" w:cs="Times New Roman"/>
          <w:sz w:val="24"/>
          <w:szCs w:val="24"/>
        </w:rPr>
      </w:pPr>
      <w:r w:rsidRPr="000F6CBD">
        <w:rPr>
          <w:rFonts w:ascii="Times New Roman" w:hAnsi="Times New Roman" w:cs="Times New Roman"/>
          <w:sz w:val="24"/>
          <w:szCs w:val="24"/>
        </w:rPr>
        <w:lastRenderedPageBreak/>
        <w:t>11. Производственный экологический контроль</w:t>
      </w:r>
    </w:p>
    <w:tbl>
      <w:tblPr>
        <w:tblStyle w:val="aff0"/>
        <w:tblW w:w="0" w:type="auto"/>
        <w:tblLayout w:type="fixed"/>
        <w:tblLook w:val="04A0" w:firstRow="1" w:lastRow="0" w:firstColumn="1" w:lastColumn="0" w:noHBand="0" w:noVBand="1"/>
      </w:tblPr>
      <w:tblGrid>
        <w:gridCol w:w="4961"/>
        <w:gridCol w:w="4961"/>
      </w:tblGrid>
      <w:tr w:rsidR="00CE24FD" w:rsidRPr="000F6CBD" w14:paraId="4EC94BBB" w14:textId="77777777" w:rsidTr="000F6CBD">
        <w:tc>
          <w:tcPr>
            <w:tcW w:w="4961" w:type="dxa"/>
          </w:tcPr>
          <w:p w14:paraId="6E34B020" w14:textId="77777777" w:rsidR="00CE24FD" w:rsidRPr="000F6CBD" w:rsidRDefault="00367A81" w:rsidP="000F6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b/>
                <w:sz w:val="24"/>
                <w:szCs w:val="24"/>
              </w:rPr>
              <w:t>Компонент</w:t>
            </w:r>
          </w:p>
        </w:tc>
        <w:tc>
          <w:tcPr>
            <w:tcW w:w="4961" w:type="dxa"/>
          </w:tcPr>
          <w:p w14:paraId="7655A5DF" w14:textId="77777777" w:rsidR="00CE24FD" w:rsidRPr="000F6CBD" w:rsidRDefault="00367A81" w:rsidP="000F6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Основной вид контроля</w:t>
            </w:r>
          </w:p>
        </w:tc>
      </w:tr>
      <w:tr w:rsidR="00CE24FD" w:rsidRPr="000F6CBD" w14:paraId="5E2D7DF4" w14:textId="77777777" w:rsidTr="000F6CBD">
        <w:tc>
          <w:tcPr>
            <w:tcW w:w="4961" w:type="dxa"/>
          </w:tcPr>
          <w:p w14:paraId="1B6B182E" w14:textId="77777777" w:rsidR="00CE24FD" w:rsidRPr="000F6CBD" w:rsidRDefault="00367A81" w:rsidP="000F6C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b/>
                <w:sz w:val="24"/>
                <w:szCs w:val="24"/>
              </w:rPr>
              <w:t>Атмосферный воздух</w:t>
            </w:r>
          </w:p>
        </w:tc>
        <w:tc>
          <w:tcPr>
            <w:tcW w:w="4961" w:type="dxa"/>
          </w:tcPr>
          <w:p w14:paraId="768B6EFB" w14:textId="77777777" w:rsidR="00CE24FD" w:rsidRPr="000F6CBD" w:rsidRDefault="00367A81" w:rsidP="000F6C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sz w:val="24"/>
                <w:szCs w:val="24"/>
              </w:rPr>
              <w:t>Круглосуточные автоматические наблюдения в поселках Жаркемер и Кожасай; инструментальные замеры на источниках и ежеквартальный контроль на границе СЗЗ</w:t>
            </w:r>
          </w:p>
        </w:tc>
      </w:tr>
      <w:tr w:rsidR="00CE24FD" w:rsidRPr="000F6CBD" w14:paraId="25D4446F" w14:textId="77777777" w:rsidTr="000F6CBD">
        <w:tc>
          <w:tcPr>
            <w:tcW w:w="4961" w:type="dxa"/>
          </w:tcPr>
          <w:p w14:paraId="1245F3B4" w14:textId="77777777" w:rsidR="00CE24FD" w:rsidRPr="000F6CBD" w:rsidRDefault="00367A81" w:rsidP="000F6C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b/>
                <w:sz w:val="24"/>
                <w:szCs w:val="24"/>
              </w:rPr>
              <w:t>Сточные воды</w:t>
            </w:r>
          </w:p>
        </w:tc>
        <w:tc>
          <w:tcPr>
            <w:tcW w:w="4961" w:type="dxa"/>
          </w:tcPr>
          <w:p w14:paraId="20A2EFBF" w14:textId="77777777" w:rsidR="00CE24FD" w:rsidRPr="000F6CBD" w:rsidRDefault="00367A81" w:rsidP="000F6C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sz w:val="24"/>
                <w:szCs w:val="24"/>
              </w:rPr>
              <w:t>Лабораторный контроль качества стоков до и после очистки; контроль выпус</w:t>
            </w:r>
            <w:r w:rsidRPr="000F6CBD">
              <w:rPr>
                <w:rFonts w:ascii="Times New Roman" w:hAnsi="Times New Roman" w:cs="Times New Roman"/>
                <w:sz w:val="24"/>
                <w:szCs w:val="24"/>
              </w:rPr>
              <w:t>ков в пруды-накопители по установленному графику</w:t>
            </w:r>
          </w:p>
        </w:tc>
      </w:tr>
      <w:tr w:rsidR="00CE24FD" w:rsidRPr="000F6CBD" w14:paraId="23AD73A6" w14:textId="77777777" w:rsidTr="000F6CBD">
        <w:tc>
          <w:tcPr>
            <w:tcW w:w="4961" w:type="dxa"/>
          </w:tcPr>
          <w:p w14:paraId="5B522C31" w14:textId="77777777" w:rsidR="00CE24FD" w:rsidRPr="000F6CBD" w:rsidRDefault="00367A81" w:rsidP="000F6C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b/>
                <w:sz w:val="24"/>
                <w:szCs w:val="24"/>
              </w:rPr>
              <w:t>Почвы</w:t>
            </w:r>
          </w:p>
        </w:tc>
        <w:tc>
          <w:tcPr>
            <w:tcW w:w="4961" w:type="dxa"/>
          </w:tcPr>
          <w:p w14:paraId="7A7633C8" w14:textId="77777777" w:rsidR="00CE24FD" w:rsidRPr="000F6CBD" w:rsidRDefault="00367A81" w:rsidP="000F6C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sz w:val="24"/>
                <w:szCs w:val="24"/>
              </w:rPr>
              <w:t>Отбор проб на границе СЗЗ, контроль нефтепродуктов, углеводородов, солевого состава и других показателей</w:t>
            </w:r>
          </w:p>
        </w:tc>
      </w:tr>
      <w:tr w:rsidR="00CE24FD" w:rsidRPr="000F6CBD" w14:paraId="2D3189D9" w14:textId="77777777" w:rsidTr="000F6CBD">
        <w:tc>
          <w:tcPr>
            <w:tcW w:w="4961" w:type="dxa"/>
          </w:tcPr>
          <w:p w14:paraId="503A61AC" w14:textId="77777777" w:rsidR="00CE24FD" w:rsidRPr="000F6CBD" w:rsidRDefault="00367A81" w:rsidP="000F6C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b/>
                <w:sz w:val="24"/>
                <w:szCs w:val="24"/>
              </w:rPr>
              <w:t>Растительность и животный мир</w:t>
            </w:r>
          </w:p>
        </w:tc>
        <w:tc>
          <w:tcPr>
            <w:tcW w:w="4961" w:type="dxa"/>
          </w:tcPr>
          <w:p w14:paraId="6AC1F06E" w14:textId="77777777" w:rsidR="00CE24FD" w:rsidRPr="000F6CBD" w:rsidRDefault="00367A81" w:rsidP="000F6C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sz w:val="24"/>
                <w:szCs w:val="24"/>
              </w:rPr>
              <w:t xml:space="preserve">Ежегодные маршрутные обследования и контроль </w:t>
            </w:r>
            <w:r w:rsidRPr="000F6CBD">
              <w:rPr>
                <w:rFonts w:ascii="Times New Roman" w:hAnsi="Times New Roman" w:cs="Times New Roman"/>
                <w:sz w:val="24"/>
                <w:szCs w:val="24"/>
              </w:rPr>
              <w:t>растительности в точках наблюдений</w:t>
            </w:r>
          </w:p>
        </w:tc>
      </w:tr>
      <w:tr w:rsidR="00CE24FD" w:rsidRPr="000F6CBD" w14:paraId="7EBCEB8D" w14:textId="77777777" w:rsidTr="000F6CBD">
        <w:tc>
          <w:tcPr>
            <w:tcW w:w="4961" w:type="dxa"/>
          </w:tcPr>
          <w:p w14:paraId="60821429" w14:textId="77777777" w:rsidR="00CE24FD" w:rsidRPr="000F6CBD" w:rsidRDefault="00367A81" w:rsidP="000F6C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b/>
                <w:sz w:val="24"/>
                <w:szCs w:val="24"/>
              </w:rPr>
              <w:t>Радиационная обстановка</w:t>
            </w:r>
          </w:p>
        </w:tc>
        <w:tc>
          <w:tcPr>
            <w:tcW w:w="4961" w:type="dxa"/>
          </w:tcPr>
          <w:p w14:paraId="794C49EC" w14:textId="77777777" w:rsidR="00CE24FD" w:rsidRPr="000F6CBD" w:rsidRDefault="00367A81" w:rsidP="000F6C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sz w:val="24"/>
                <w:szCs w:val="24"/>
              </w:rPr>
              <w:t>Измерение мощности дозы гамма-излучения на технологических объектах один раз в квартал</w:t>
            </w:r>
          </w:p>
        </w:tc>
      </w:tr>
      <w:tr w:rsidR="00CE24FD" w:rsidRPr="000F6CBD" w14:paraId="04D0E543" w14:textId="77777777" w:rsidTr="000F6CBD">
        <w:tc>
          <w:tcPr>
            <w:tcW w:w="4961" w:type="dxa"/>
          </w:tcPr>
          <w:p w14:paraId="30A57423" w14:textId="77777777" w:rsidR="00CE24FD" w:rsidRPr="000F6CBD" w:rsidRDefault="00367A81" w:rsidP="000F6C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b/>
                <w:sz w:val="24"/>
                <w:szCs w:val="24"/>
              </w:rPr>
              <w:t>Внутренние проверки</w:t>
            </w:r>
          </w:p>
        </w:tc>
        <w:tc>
          <w:tcPr>
            <w:tcW w:w="4961" w:type="dxa"/>
          </w:tcPr>
          <w:p w14:paraId="56653C8E" w14:textId="77777777" w:rsidR="00CE24FD" w:rsidRPr="000F6CBD" w:rsidRDefault="00367A81" w:rsidP="000F6C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Ежеквартальные проверки соблюдения экологических требований и выполнения корректирующих </w:t>
            </w:r>
            <w:r w:rsidRPr="000F6CBD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</w:p>
        </w:tc>
      </w:tr>
    </w:tbl>
    <w:p w14:paraId="5CF7EE5D" w14:textId="77777777" w:rsidR="00CE24FD" w:rsidRPr="000F6CBD" w:rsidRDefault="00367A81" w:rsidP="000F6CBD">
      <w:pPr>
        <w:pStyle w:val="1"/>
        <w:spacing w:before="160" w:line="240" w:lineRule="auto"/>
        <w:rPr>
          <w:rFonts w:ascii="Times New Roman" w:hAnsi="Times New Roman" w:cs="Times New Roman"/>
          <w:sz w:val="24"/>
          <w:szCs w:val="24"/>
        </w:rPr>
      </w:pPr>
      <w:r w:rsidRPr="000F6CBD">
        <w:rPr>
          <w:rFonts w:ascii="Times New Roman" w:hAnsi="Times New Roman" w:cs="Times New Roman"/>
          <w:sz w:val="24"/>
          <w:szCs w:val="24"/>
        </w:rPr>
        <w:t>12. Предупреждение аварийных ситуаций</w:t>
      </w:r>
    </w:p>
    <w:p w14:paraId="2E805A60" w14:textId="77777777" w:rsidR="00CE24FD" w:rsidRPr="000F6CBD" w:rsidRDefault="00367A81" w:rsidP="000F6C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6CBD">
        <w:rPr>
          <w:rFonts w:ascii="Times New Roman" w:hAnsi="Times New Roman" w:cs="Times New Roman"/>
          <w:sz w:val="24"/>
          <w:szCs w:val="24"/>
        </w:rPr>
        <w:t xml:space="preserve">Технологические процессы контролируются автоматическими датчиками, сигнализацией и блокировками. При отклонении параметров оборудование переводится в безопасное состояние или отключается. На </w:t>
      </w:r>
      <w:r w:rsidRPr="000F6CBD">
        <w:rPr>
          <w:rFonts w:ascii="Times New Roman" w:hAnsi="Times New Roman" w:cs="Times New Roman"/>
          <w:sz w:val="24"/>
          <w:szCs w:val="24"/>
        </w:rPr>
        <w:t>объектах должны поддерживаться планы реагирования на разливы, утечки, пожары, аварийные выбросы и нарушения работы очистных сооружений.</w:t>
      </w:r>
    </w:p>
    <w:p w14:paraId="0D17E0A2" w14:textId="77777777" w:rsidR="00CE24FD" w:rsidRPr="000F6CBD" w:rsidRDefault="00367A81" w:rsidP="000F6CBD">
      <w:pPr>
        <w:pStyle w:val="a0"/>
        <w:spacing w:after="0" w:line="240" w:lineRule="auto"/>
        <w:ind w:left="369" w:hanging="170"/>
        <w:rPr>
          <w:rFonts w:ascii="Times New Roman" w:hAnsi="Times New Roman" w:cs="Times New Roman"/>
          <w:sz w:val="24"/>
          <w:szCs w:val="24"/>
        </w:rPr>
      </w:pPr>
      <w:r w:rsidRPr="000F6CBD">
        <w:rPr>
          <w:rFonts w:ascii="Times New Roman" w:hAnsi="Times New Roman" w:cs="Times New Roman"/>
          <w:sz w:val="24"/>
          <w:szCs w:val="24"/>
        </w:rPr>
        <w:t>немедленное прекращение или ограничение источника воздействия;</w:t>
      </w:r>
    </w:p>
    <w:p w14:paraId="68114C77" w14:textId="77777777" w:rsidR="00CE24FD" w:rsidRPr="000F6CBD" w:rsidRDefault="00367A81" w:rsidP="000F6CBD">
      <w:pPr>
        <w:pStyle w:val="a0"/>
        <w:spacing w:after="0" w:line="240" w:lineRule="auto"/>
        <w:ind w:left="369" w:hanging="170"/>
        <w:rPr>
          <w:rFonts w:ascii="Times New Roman" w:hAnsi="Times New Roman" w:cs="Times New Roman"/>
          <w:sz w:val="24"/>
          <w:szCs w:val="24"/>
        </w:rPr>
      </w:pPr>
      <w:r w:rsidRPr="000F6CBD">
        <w:rPr>
          <w:rFonts w:ascii="Times New Roman" w:hAnsi="Times New Roman" w:cs="Times New Roman"/>
          <w:sz w:val="24"/>
          <w:szCs w:val="24"/>
        </w:rPr>
        <w:t>локализация разлива или выброса и предотвращение распрост</w:t>
      </w:r>
      <w:r w:rsidRPr="000F6CBD">
        <w:rPr>
          <w:rFonts w:ascii="Times New Roman" w:hAnsi="Times New Roman" w:cs="Times New Roman"/>
          <w:sz w:val="24"/>
          <w:szCs w:val="24"/>
        </w:rPr>
        <w:t>ранения загрязнения;</w:t>
      </w:r>
    </w:p>
    <w:p w14:paraId="7AAF521C" w14:textId="77777777" w:rsidR="00CE24FD" w:rsidRPr="000F6CBD" w:rsidRDefault="00367A81" w:rsidP="000F6CBD">
      <w:pPr>
        <w:pStyle w:val="a0"/>
        <w:spacing w:after="0" w:line="240" w:lineRule="auto"/>
        <w:ind w:left="369" w:hanging="170"/>
        <w:rPr>
          <w:rFonts w:ascii="Times New Roman" w:hAnsi="Times New Roman" w:cs="Times New Roman"/>
          <w:sz w:val="24"/>
          <w:szCs w:val="24"/>
        </w:rPr>
      </w:pPr>
      <w:r w:rsidRPr="000F6CBD">
        <w:rPr>
          <w:rFonts w:ascii="Times New Roman" w:hAnsi="Times New Roman" w:cs="Times New Roman"/>
          <w:sz w:val="24"/>
          <w:szCs w:val="24"/>
        </w:rPr>
        <w:t>сбор загрязненных материалов и передача образовавшихся отходов специализированной организации;</w:t>
      </w:r>
    </w:p>
    <w:p w14:paraId="32EDF70E" w14:textId="77777777" w:rsidR="00CE24FD" w:rsidRPr="000F6CBD" w:rsidRDefault="00367A81" w:rsidP="000F6CBD">
      <w:pPr>
        <w:pStyle w:val="a0"/>
        <w:spacing w:after="0" w:line="240" w:lineRule="auto"/>
        <w:ind w:left="369" w:hanging="170"/>
        <w:rPr>
          <w:rFonts w:ascii="Times New Roman" w:hAnsi="Times New Roman" w:cs="Times New Roman"/>
          <w:sz w:val="24"/>
          <w:szCs w:val="24"/>
        </w:rPr>
      </w:pPr>
      <w:r w:rsidRPr="000F6CBD">
        <w:rPr>
          <w:rFonts w:ascii="Times New Roman" w:hAnsi="Times New Roman" w:cs="Times New Roman"/>
          <w:sz w:val="24"/>
          <w:szCs w:val="24"/>
        </w:rPr>
        <w:t>уведомление ответственных служб и государственных органов в установленных случаях;</w:t>
      </w:r>
    </w:p>
    <w:p w14:paraId="6E2BA9BA" w14:textId="77777777" w:rsidR="00CE24FD" w:rsidRPr="000F6CBD" w:rsidRDefault="00367A81" w:rsidP="000F6CBD">
      <w:pPr>
        <w:pStyle w:val="a0"/>
        <w:spacing w:after="0" w:line="240" w:lineRule="auto"/>
        <w:ind w:left="369" w:hanging="170"/>
        <w:rPr>
          <w:rFonts w:ascii="Times New Roman" w:hAnsi="Times New Roman" w:cs="Times New Roman"/>
          <w:sz w:val="24"/>
          <w:szCs w:val="24"/>
        </w:rPr>
      </w:pPr>
      <w:r w:rsidRPr="000F6CBD">
        <w:rPr>
          <w:rFonts w:ascii="Times New Roman" w:hAnsi="Times New Roman" w:cs="Times New Roman"/>
          <w:sz w:val="24"/>
          <w:szCs w:val="24"/>
        </w:rPr>
        <w:t>анализ причин происшествия и выполнение мер по недопущени</w:t>
      </w:r>
      <w:r w:rsidRPr="000F6CBD">
        <w:rPr>
          <w:rFonts w:ascii="Times New Roman" w:hAnsi="Times New Roman" w:cs="Times New Roman"/>
          <w:sz w:val="24"/>
          <w:szCs w:val="24"/>
        </w:rPr>
        <w:t>ю повторения.</w:t>
      </w:r>
    </w:p>
    <w:p w14:paraId="1C1B3604" w14:textId="77777777" w:rsidR="00CE24FD" w:rsidRPr="000F6CBD" w:rsidRDefault="00367A81" w:rsidP="000F6CBD">
      <w:pPr>
        <w:pStyle w:val="1"/>
        <w:spacing w:before="160" w:line="240" w:lineRule="auto"/>
        <w:rPr>
          <w:rFonts w:ascii="Times New Roman" w:hAnsi="Times New Roman" w:cs="Times New Roman"/>
          <w:sz w:val="24"/>
          <w:szCs w:val="24"/>
        </w:rPr>
      </w:pPr>
      <w:r w:rsidRPr="000F6CBD">
        <w:rPr>
          <w:rFonts w:ascii="Times New Roman" w:hAnsi="Times New Roman" w:cs="Times New Roman"/>
          <w:sz w:val="24"/>
          <w:szCs w:val="24"/>
        </w:rPr>
        <w:t>13. Основной вывод</w:t>
      </w:r>
    </w:p>
    <w:tbl>
      <w:tblPr>
        <w:tblStyle w:val="aff0"/>
        <w:tblW w:w="0" w:type="auto"/>
        <w:tblLayout w:type="fixed"/>
        <w:tblLook w:val="04A0" w:firstRow="1" w:lastRow="0" w:firstColumn="1" w:lastColumn="0" w:noHBand="0" w:noVBand="1"/>
      </w:tblPr>
      <w:tblGrid>
        <w:gridCol w:w="9922"/>
      </w:tblGrid>
      <w:tr w:rsidR="00CE24FD" w:rsidRPr="000F6CBD" w14:paraId="5A93FD9D" w14:textId="77777777" w:rsidTr="000F6CBD">
        <w:tc>
          <w:tcPr>
            <w:tcW w:w="9922" w:type="dxa"/>
          </w:tcPr>
          <w:p w14:paraId="5AF3EB3A" w14:textId="77777777" w:rsidR="00CE24FD" w:rsidRPr="000F6CBD" w:rsidRDefault="00367A81" w:rsidP="000F6C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CBD">
              <w:rPr>
                <w:rFonts w:ascii="Times New Roman" w:hAnsi="Times New Roman" w:cs="Times New Roman"/>
                <w:b/>
                <w:sz w:val="24"/>
                <w:szCs w:val="24"/>
              </w:rPr>
              <w:t>При соблюдении установленных нормативов, выполнении программы повышения экологической эффективности и производственного экологического контроля деятельность ТОО «Казахойл Актобе» на месторождениях Алибекмола и Кожасай в 202</w:t>
            </w:r>
            <w:r w:rsidRPr="000F6CBD">
              <w:rPr>
                <w:rFonts w:ascii="Times New Roman" w:hAnsi="Times New Roman" w:cs="Times New Roman"/>
                <w:b/>
                <w:sz w:val="24"/>
                <w:szCs w:val="24"/>
              </w:rPr>
              <w:t>6-2035 годах может осуществляться без превышения нормативов качества атмосферного воздуха и допустимых физических воздействий на границе санитарно-защитных зон и ближайших жилых территорий. Сточные воды подлежат биологической очистке и контролируемому отво</w:t>
            </w:r>
            <w:r w:rsidRPr="000F6CBD">
              <w:rPr>
                <w:rFonts w:ascii="Times New Roman" w:hAnsi="Times New Roman" w:cs="Times New Roman"/>
                <w:b/>
                <w:sz w:val="24"/>
                <w:szCs w:val="24"/>
              </w:rPr>
              <w:t>ду в пруды-накопители, отходы - учету и передаче специализированным организациям. Экологические показатели будут регулярно контролироваться, а результаты - отражаться в отчетности производственного экологического контроля.</w:t>
            </w:r>
          </w:p>
        </w:tc>
      </w:tr>
    </w:tbl>
    <w:p w14:paraId="56B098B2" w14:textId="7177A358" w:rsidR="00CE24FD" w:rsidRPr="000F6CBD" w:rsidRDefault="00CE24FD" w:rsidP="000F6CBD">
      <w:pPr>
        <w:pStyle w:val="a0"/>
        <w:numPr>
          <w:ilvl w:val="0"/>
          <w:numId w:val="0"/>
        </w:numPr>
        <w:spacing w:after="0" w:line="240" w:lineRule="auto"/>
        <w:ind w:left="369"/>
        <w:rPr>
          <w:rFonts w:ascii="Times New Roman" w:hAnsi="Times New Roman" w:cs="Times New Roman"/>
          <w:sz w:val="24"/>
          <w:szCs w:val="24"/>
        </w:rPr>
      </w:pPr>
    </w:p>
    <w:sectPr w:rsidR="00CE24FD" w:rsidRPr="000F6CBD" w:rsidSect="00034616">
      <w:footerReference w:type="default" r:id="rId9"/>
      <w:footerReference w:type="first" r:id="rId10"/>
      <w:pgSz w:w="11906" w:h="16838"/>
      <w:pgMar w:top="1020" w:right="850" w:bottom="964" w:left="1134" w:header="397" w:footer="39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98A1C9" w14:textId="77777777" w:rsidR="00367A81" w:rsidRDefault="00367A81">
      <w:pPr>
        <w:spacing w:after="0" w:line="240" w:lineRule="auto"/>
      </w:pPr>
      <w:r>
        <w:separator/>
      </w:r>
    </w:p>
  </w:endnote>
  <w:endnote w:type="continuationSeparator" w:id="0">
    <w:p w14:paraId="7FC88E02" w14:textId="77777777" w:rsidR="00367A81" w:rsidRDefault="00367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nos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6662F1" w14:textId="77777777" w:rsidR="00CE24FD" w:rsidRDefault="00367A81">
    <w:pPr>
      <w:pStyle w:val="a7"/>
      <w:jc w:val="center"/>
    </w:pPr>
    <w:r>
      <w:rPr>
        <w:sz w:val="18"/>
      </w:rPr>
      <w:t xml:space="preserve">Стр. </w:t>
    </w:r>
    <w:r>
      <w:rPr>
        <w:sz w:val="18"/>
      </w:rPr>
      <w:fldChar w:fldCharType="begin"/>
    </w:r>
    <w:r>
      <w:rPr>
        <w:sz w:val="18"/>
      </w:rPr>
      <w:instrText xml:space="preserve"> PAGE </w:instrText>
    </w:r>
    <w:r w:rsidR="000F6CBD">
      <w:rPr>
        <w:sz w:val="18"/>
      </w:rPr>
      <w:fldChar w:fldCharType="separate"/>
    </w:r>
    <w:r w:rsidR="000F6CBD">
      <w:rPr>
        <w:noProof/>
        <w:sz w:val="18"/>
      </w:rPr>
      <w:t>2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DFC272" w14:textId="77777777" w:rsidR="00CE24FD" w:rsidRDefault="00CE24F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438DA8" w14:textId="77777777" w:rsidR="00367A81" w:rsidRDefault="00367A81">
      <w:pPr>
        <w:spacing w:after="0" w:line="240" w:lineRule="auto"/>
      </w:pPr>
      <w:r>
        <w:separator/>
      </w:r>
    </w:p>
  </w:footnote>
  <w:footnote w:type="continuationSeparator" w:id="0">
    <w:p w14:paraId="57D673C9" w14:textId="77777777" w:rsidR="00367A81" w:rsidRDefault="00367A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4472"/>
        </w:tabs>
        <w:ind w:left="4472" w:hanging="360"/>
      </w:pPr>
      <w:rPr>
        <w:rFonts w:ascii="Symbol" w:hAnsi="Symbol" w:hint="default"/>
      </w:rPr>
    </w:lvl>
  </w:abstractNum>
  <w:abstractNum w:abstractNumId="9" w15:restartNumberingAfterBreak="0">
    <w:nsid w:val="3D3C5C24"/>
    <w:multiLevelType w:val="hybridMultilevel"/>
    <w:tmpl w:val="559A5A82"/>
    <w:lvl w:ilvl="0" w:tplc="2000000D">
      <w:start w:val="1"/>
      <w:numFmt w:val="bullet"/>
      <w:lvlText w:val=""/>
      <w:lvlJc w:val="left"/>
      <w:pPr>
        <w:ind w:left="4472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6632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7352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8072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8792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9512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10232" w:hanging="360"/>
      </w:pPr>
      <w:rPr>
        <w:rFonts w:ascii="Wingdings" w:hAnsi="Wingdings" w:hint="default"/>
      </w:rPr>
    </w:lvl>
  </w:abstractNum>
  <w:abstractNum w:abstractNumId="10" w15:restartNumberingAfterBreak="0">
    <w:nsid w:val="533C75D0"/>
    <w:multiLevelType w:val="hybridMultilevel"/>
    <w:tmpl w:val="09F2F6C6"/>
    <w:lvl w:ilvl="0" w:tplc="2000000D">
      <w:start w:val="1"/>
      <w:numFmt w:val="bullet"/>
      <w:lvlText w:val=""/>
      <w:lvlJc w:val="left"/>
      <w:pPr>
        <w:ind w:left="4472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6632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7352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8072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8792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9512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10232" w:hanging="360"/>
      </w:pPr>
      <w:rPr>
        <w:rFonts w:ascii="Wingdings" w:hAnsi="Wingdings" w:hint="default"/>
      </w:rPr>
    </w:lvl>
  </w:abstractNum>
  <w:abstractNum w:abstractNumId="11" w15:restartNumberingAfterBreak="0">
    <w:nsid w:val="5359456D"/>
    <w:multiLevelType w:val="hybridMultilevel"/>
    <w:tmpl w:val="6F6040B6"/>
    <w:lvl w:ilvl="0" w:tplc="2000000D">
      <w:start w:val="1"/>
      <w:numFmt w:val="bullet"/>
      <w:lvlText w:val=""/>
      <w:lvlJc w:val="left"/>
      <w:pPr>
        <w:ind w:left="4472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6632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7352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8072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8792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9512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10232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F6CBD"/>
    <w:rsid w:val="0015074B"/>
    <w:rsid w:val="0029639D"/>
    <w:rsid w:val="00326F90"/>
    <w:rsid w:val="00367A81"/>
    <w:rsid w:val="00AA1D8D"/>
    <w:rsid w:val="00B47730"/>
    <w:rsid w:val="00CB0664"/>
    <w:rsid w:val="00CE24F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2327FD"/>
  <w14:defaultImageDpi w14:val="300"/>
  <w15:docId w15:val="{53EE0851-8F69-437F-8A5F-D5874B6AB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80" w:line="264" w:lineRule="auto"/>
    </w:pPr>
    <w:rPr>
      <w:rFonts w:ascii="Tinos" w:eastAsia="Tinos" w:hAnsi="Tinos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26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3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FD19F54-D8E0-4D95-AC3C-2B7679A85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1568</Words>
  <Characters>8943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10491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Краткое нетехническое резюме ТОО Казахойл Актобе на 2026-2035 годы</dc:title>
  <dc:subject>Для общественных слушаний</dc:subject>
  <dc:creator>ТОО ГеоПроект</dc:creator>
  <cp:keywords>Казахойл Актобе, КЭР, общественные слушания, нетехническое резюме</cp:keywords>
  <dc:description>generated by python-docx</dc:description>
  <cp:lastModifiedBy>User</cp:lastModifiedBy>
  <cp:revision>3</cp:revision>
  <dcterms:created xsi:type="dcterms:W3CDTF">2013-12-23T23:15:00Z</dcterms:created>
  <dcterms:modified xsi:type="dcterms:W3CDTF">2026-07-16T17:58:00Z</dcterms:modified>
  <cp:category/>
</cp:coreProperties>
</file>