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34AFD" w14:textId="5803E4F9" w:rsidR="00C31E3B" w:rsidRPr="00C31E3B" w:rsidRDefault="00C31E3B" w:rsidP="00C31E3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31E3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НЕТЕХНИЧЕСКОЕ РЕЗЮМЕ</w:t>
      </w:r>
    </w:p>
    <w:p w14:paraId="33672734" w14:textId="77777777" w:rsidR="002B5F05" w:rsidRPr="002B5F05" w:rsidRDefault="002B5F05" w:rsidP="002B5F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F05">
        <w:rPr>
          <w:rFonts w:ascii="Times New Roman" w:hAnsi="Times New Roman" w:cs="Times New Roman"/>
          <w:sz w:val="24"/>
          <w:szCs w:val="24"/>
        </w:rPr>
        <w:t>Приемо-сдаточный пункт (ПСП) «Карсак» административно относится к Жылыойскому району Атырауской области. Расположено в 60 километрах от с.Шокпартогай. В 1,8 км к северо-востоку находятся производственные объекты, принадлежащие НГДУ «Доссормунайгаз».</w:t>
      </w:r>
    </w:p>
    <w:p w14:paraId="1757BB5A" w14:textId="77777777" w:rsidR="002B5F05" w:rsidRPr="002B5F05" w:rsidRDefault="002B5F05" w:rsidP="002B5F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F05">
        <w:rPr>
          <w:rFonts w:ascii="Times New Roman" w:hAnsi="Times New Roman" w:cs="Times New Roman"/>
          <w:sz w:val="24"/>
          <w:szCs w:val="24"/>
        </w:rPr>
        <w:t>Приемо-сдаточный пункт «Карсак» предназначен для приема, хранения товарной нефти в резервуарах и магистральный транспорт с врезкой в трубопровод АО «КазТрансОйл».</w:t>
      </w:r>
    </w:p>
    <w:p w14:paraId="1BBB2DC9" w14:textId="77777777" w:rsidR="002B5F05" w:rsidRPr="002B5F05" w:rsidRDefault="002B5F05" w:rsidP="002B5F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F05">
        <w:rPr>
          <w:rFonts w:ascii="Times New Roman" w:hAnsi="Times New Roman" w:cs="Times New Roman"/>
          <w:sz w:val="24"/>
          <w:szCs w:val="24"/>
        </w:rPr>
        <w:t>На территории приемо-сдаточного пункта «Карсак» по результатам проведенной инвентаризации источниками выбросов на существующее положение являются: резервуары для приема и хранения нефти, печь подогрева нефти, емкости с топливом для печи, резервная дизельная электростанция, насосные установки, дренажные емкости, пункты налива нефти, системы узла учета нефти, лаборатория, мотопомпа для пожаротушения, сварочные посты, покрасочный пост, а также открытые склады инертных материалов. Автотранспорт арендованный.</w:t>
      </w:r>
    </w:p>
    <w:p w14:paraId="76D8336F" w14:textId="77777777" w:rsidR="002B5F05" w:rsidRPr="002B5F05" w:rsidRDefault="002B5F05" w:rsidP="002B5F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5F05">
        <w:rPr>
          <w:rFonts w:ascii="Times New Roman" w:hAnsi="Times New Roman" w:cs="Times New Roman"/>
          <w:sz w:val="24"/>
          <w:szCs w:val="24"/>
        </w:rPr>
        <w:t>Нефть поступает с месторождения «Бесболек», а также возможна поставка нефти с других компании по договору. Нефть с месторождения «Каратайкыз» и «Алимбай» поступает на месторождение «Бесболек» на подготовку, затем на ПСП «Карсак». Нефть, поступающая на ПСП «Карсак», проходит на месторождении «Бесболек» и «Алимбай» дегазацию и предварительный сброс пластовой воды.</w:t>
      </w:r>
    </w:p>
    <w:p w14:paraId="50A683AE" w14:textId="5F3A2B19" w:rsidR="002B5F05" w:rsidRPr="004C60C5" w:rsidRDefault="002B5F05" w:rsidP="002B5F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B5F05">
        <w:rPr>
          <w:rFonts w:ascii="Times New Roman" w:hAnsi="Times New Roman" w:cs="Times New Roman"/>
          <w:sz w:val="24"/>
          <w:szCs w:val="24"/>
        </w:rPr>
        <w:t xml:space="preserve">Нефть с месторождений транспортируется автоцистернами на ПСП «Карсак». Рядом с ПСП (300-500 метров) находится вахтовый поселок (столовая, жилые помещения, баня, склад). На площадке ПСП также находиться операторная, наблюдательные скважины (для контроля уровня загрязнения подземных вод), туалет, склад хим. реагентов и т.д.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1F1694B0" w14:textId="77777777" w:rsidR="002B5F05" w:rsidRPr="005B6569" w:rsidRDefault="002B5F05" w:rsidP="002B5F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F23DBAD" w14:textId="77777777" w:rsidR="002B5F05" w:rsidRPr="002B5F05" w:rsidRDefault="002B5F05" w:rsidP="002B5F05">
      <w:pPr>
        <w:keepNext/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Количество источников выбросов вредных веществ по предприятию в общем составляет:</w:t>
      </w:r>
    </w:p>
    <w:p w14:paraId="0DAF480E" w14:textId="77777777" w:rsidR="002B5F05" w:rsidRPr="002B5F05" w:rsidRDefault="002B5F05" w:rsidP="002B5F05">
      <w:pPr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на 2027-2036г.г. 34 стационарных источника, из них 12 организованных и 22 неорганизованных. </w:t>
      </w:r>
    </w:p>
    <w:p w14:paraId="186BEA26" w14:textId="77777777" w:rsidR="002B5F05" w:rsidRPr="002B5F05" w:rsidRDefault="002B5F05" w:rsidP="002B5F0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F05"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  <w:t xml:space="preserve">Источниками загрязнения атмосферного воздуха на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территории промплощадки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ПСП «Карсак»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являются:</w:t>
      </w:r>
    </w:p>
    <w:p w14:paraId="7F027BF5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Резервуар для приема нефти (приемная емкость Е-1, Е-2, Е-7, Е-8) –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количестве 4 ед.</w:t>
      </w: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предназначенные для хранения нефти.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от дыхательных клапанов,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источники организованные.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1D5A6323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Печи подогрева нефти ПП-0,63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в количестве 2 ед. предназначенные для подогрева нефти, топливом служит нефть.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дымовой трубы,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источники организованные. В процессе работы оборудования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азота (IV) диоксид (4), азот (II) оксид (6), углерод (сажа, углерод черный) (583), сера диоксид (сернистый ангидрид) (516),  углерод оксид (окись углерода, угарный газ) (584)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F99F661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Емкость для топлива печи подогрева –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количестве 1 ед. предназначен для хранения топлива для печи подогрева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от дыхательных клапанов,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источники организованные.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408DB7B6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Резервуары хранения нефти –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количестве 3 ед. предназначены для хранения нефти.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от дыхательных клапанов,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источники организованные.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(349), диметилбензол (смесь о-, м-, п- изомеров) (203), сероводород (Дигидросульфид) (518);</w:t>
      </w:r>
    </w:p>
    <w:p w14:paraId="17CD9E1B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Лаборатория нефти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источник организованный. В процессе работы оборудования происходит выделение: натрия гидрооксид, гидрохлорид (соляная кислота, водород хлорид), серная кислота (517), алканы С12-19/в пересчете на С/ (углеводороды предельные С12-С19 (в пересчете на С); растворитель РПК-265П) (10);</w:t>
      </w:r>
    </w:p>
    <w:p w14:paraId="4637353E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Резервная дизельная электростанция –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количестве 1 ед. марки Volvo GV, предназначен для электроснабжения промплощадки.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 Загрязнение воздушного бассейна от выхлопной трубы, </w:t>
      </w:r>
      <w:r w:rsidRPr="002B5F0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источник организованный.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В процессе работы оборудования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азота (IV) диоксид (4), азот (II) оксид (6), углерод (сажа, углерод черный) (583), сера диоксид (сернистый ангидрид) (516),  углерод оксид (окись углерода, угарный газ) (584), бенз/а/пирен (3,4-Бензпирен) (54), формальдегид (метаналь) (609), алканы С12-19/в пересчете на С/ (углеводороды предельные С12-С19 (в пересчете на С); растворитель РПК-265П) (10)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4F0277A5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Емкость для хранения дизельного топлива для ДЭС –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предназначен для хранения дизтоплива.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дыхательных клапанов, источник организованный.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В процессе работы оборудования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сероводород (Дигидросульфид) (518), алканы С12-19/в пересчете на С/ (углеводороды предельные С12-С19 (в пересчете на С); растворитель РПК-265П) (10)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2CB4D2E7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Дренажная емкость № Е-3 –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количестве 1 ед.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300BB937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Пункт налива нефти (Наливная эстакада) –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предназначен для налива нефти.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4CCD4FE4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Насосы магистральные –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марки "ЦНСнт А60/330С" мощностью 132, производительностью 60 м3/час в количестве 2 ед.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7B7EC0A8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Насосы внутрибазовые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марки "К-80-50-20" мощностью 15, производительностью 50 м3/час в количестве 2 ед. 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48B1DD46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Система узла коммерческого учета нефти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6A82A42A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Дренажная емкость для учтенной нефти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30E0C204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Насосы, перекачивающие с приемных емкостей в РВС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марки "НВЕ 50/50" мощностью 18,5, производительностью 50 м3/час в количестве 4 ед.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397FD65D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Насос для откачки с дренажа при ремонте КУУН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марки "НВЕ 50/50" мощностью 18,5, производительностью 50 м3/час в количестве 1 ед.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784F8F7D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- Узел регулирования давления -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1F40A938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Сварочный пост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площадной, источник неорганизованный. В процессе работы оборудования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железо (II, III) оксиды (диЖелезо триоксид, железа оксид) /в пересчете на железо/ (274), марганец и его соединения /в пересчете на марганца (IV) оксид/ (327),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азота (IV) диоксид (4), азот (II) оксид (6), углерод оксид (окись углерода, угарный газ) (584), фтористые газообразные соединения /в пересчете на фтор/ (617),  фториды неорганические плохо растворимые – (алюминия фторид, кальция фторид, натрия гексафторалюминат) (фториды неорганические плохо растворимые/в пересчете на фтор/) (615), 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EA89819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Пост газорезки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площадной, источник неорганизованный. В процессе работы оборудования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железо (II, III) оксиды (диЖелезо триоксид, железа оксид) /в пересчете на железо/ (274), марганец и его соединения /в пересчете на марганца (IV) оксид/ (327),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азота (IV) диоксид (4), углерод оксид (окись углерода, угарный газ) (584)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74DFA6E2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Склад щебня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площадной, источник неорганизованный. В процессе хранения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пыль неорганическая, содержащая двуокись кремния в %: более 70 (Динас) (493)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14:paraId="431227F5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Склад цемента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площадной, источник неорганизованный. В процессе хранения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(494);</w:t>
      </w:r>
    </w:p>
    <w:p w14:paraId="2A93C596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Склад ПГС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площадной, источник неорганизованный. В процессе хранения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пыль неорганическая, содержащая двуокись кремния в %: более 70 (Динас) (493)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020FCE55" w14:textId="77777777" w:rsidR="002B5F05" w:rsidRPr="002B5F05" w:rsidRDefault="002B5F05" w:rsidP="002B5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Пост покраски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 xml:space="preserve">Загрязнение воздушного бассейна площадной, источник неорганизованный. В процессе работы оборудования происходит выделение: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диметилбензол (смесь о-, м-, п- изомеров) (203), уайт-спирит (1294*), взвешенные вещества (116)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;</w:t>
      </w:r>
    </w:p>
    <w:p w14:paraId="336B4741" w14:textId="77777777" w:rsidR="002B5F05" w:rsidRPr="002B5F05" w:rsidRDefault="002B5F05" w:rsidP="002B5F05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Мотопомпа для пожаротушения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площадной, источник неорганизованный. В процессе работы оборудования происходит выделение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азота (IV) диоксид (4), сера диоксид (сернистый ангидрид) (516), углерод оксид (окись углерода, угарный газ) (584), алканы С12-19/в пересчете на С/ (углеводороды предельные С12-С19 (в пересчете на С); растворитель РПК-265П) (10), бенз/а/пирен (3,4-Бензпирен) (54), свинец и его неорганические соединения /в пересчете на свинец/;</w:t>
      </w:r>
    </w:p>
    <w:p w14:paraId="3599612F" w14:textId="77777777" w:rsidR="002B5F05" w:rsidRPr="002B5F05" w:rsidRDefault="002B5F05" w:rsidP="002B5F05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B5F0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 Насос, перекачивающие с приемных емкостей в РВС -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марки "НВЕ 50/50" мощностью 18,5, производительностью 50 м3/час в количестве 1 ед. </w:t>
      </w:r>
      <w:r w:rsidRPr="002B5F05">
        <w:rPr>
          <w:rFonts w:ascii="Times New Roman" w:eastAsia="CIDFont+F1" w:hAnsi="Times New Roman" w:cs="Times New Roman"/>
          <w:sz w:val="24"/>
          <w:szCs w:val="24"/>
          <w:lang w:val="ru-RU" w:eastAsia="ru-RU"/>
        </w:rPr>
        <w:t>Загрязнение воздушного бассейна от неплотности фланцевых соединений,</w:t>
      </w:r>
      <w:r w:rsidRPr="002B5F0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источник неорганизованный. В процессе работы оборудования происходит выделение: смесь углеводородов предельных С1-С5 (1502*), смесь углеводородов предельных С6-С10 (1503*), бензол (64), метилбензол (349), диметилбензол (смесь о-, м-, п- изомеров) (203), сероводород (Дигидросульфид) (518);</w:t>
      </w:r>
    </w:p>
    <w:p w14:paraId="58320703" w14:textId="77777777" w:rsidR="002B5F05" w:rsidRPr="002B5F05" w:rsidRDefault="002B5F05" w:rsidP="002B5F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IDFont+F1" w:hAnsi="Times New Roman" w:cs="Times New Roman"/>
          <w:sz w:val="24"/>
          <w:szCs w:val="24"/>
          <w:lang w:val="ru-RU" w:eastAsia="ru-RU"/>
        </w:rPr>
      </w:pPr>
    </w:p>
    <w:p w14:paraId="2874014C" w14:textId="77777777" w:rsidR="00C31E3B" w:rsidRPr="002B5F05" w:rsidRDefault="00C31E3B" w:rsidP="00C31E3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31E3B" w:rsidRPr="002B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IDFont+F1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E5505"/>
    <w:multiLevelType w:val="multilevel"/>
    <w:tmpl w:val="E6D06D30"/>
    <w:lvl w:ilvl="0">
      <w:start w:val="1"/>
      <w:numFmt w:val="decimal"/>
      <w:lvlText w:val="%1."/>
      <w:lvlJc w:val="left"/>
      <w:pPr>
        <w:ind w:left="98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0" w:hanging="72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20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440912"/>
    <w:multiLevelType w:val="multilevel"/>
    <w:tmpl w:val="372886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E3B"/>
    <w:rsid w:val="000D110A"/>
    <w:rsid w:val="002B5F05"/>
    <w:rsid w:val="00C3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F0F9"/>
  <w15:chartTrackingRefBased/>
  <w15:docId w15:val="{3BFD0264-7705-4854-A2B0-FA1893668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haca Bullets,CAFC Bullets,Bullet Points,Nawa Bullets,Beran Bullets,маркированный"/>
    <w:basedOn w:val="a"/>
    <w:link w:val="a4"/>
    <w:uiPriority w:val="34"/>
    <w:qFormat/>
    <w:rsid w:val="00C31E3B"/>
    <w:pPr>
      <w:widowControl w:val="0"/>
      <w:autoSpaceDE w:val="0"/>
      <w:autoSpaceDN w:val="0"/>
      <w:spacing w:after="0" w:line="240" w:lineRule="auto"/>
      <w:ind w:left="260"/>
    </w:pPr>
    <w:rPr>
      <w:rFonts w:ascii="Times New Roman" w:eastAsia="Times New Roman" w:hAnsi="Times New Roman" w:cs="Times New Roman"/>
      <w:lang w:val="ru-RU"/>
    </w:rPr>
  </w:style>
  <w:style w:type="character" w:customStyle="1" w:styleId="a4">
    <w:name w:val="Абзац списка Знак"/>
    <w:aliases w:val="Ithaca Bullets Знак,CAFC Bullets Знак,Bullet Points Знак,Nawa Bullets Знак,Beran Bullets Знак,маркированный Знак"/>
    <w:link w:val="a3"/>
    <w:uiPriority w:val="34"/>
    <w:rsid w:val="002B5F0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1812</Words>
  <Characters>10334</Characters>
  <Application>Microsoft Office Word</Application>
  <DocSecurity>0</DocSecurity>
  <Lines>86</Lines>
  <Paragraphs>24</Paragraphs>
  <ScaleCrop>false</ScaleCrop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Шакирова</dc:creator>
  <cp:keywords/>
  <dc:description/>
  <cp:lastModifiedBy>Айгерим Шакирова</cp:lastModifiedBy>
  <cp:revision>3</cp:revision>
  <dcterms:created xsi:type="dcterms:W3CDTF">2026-07-15T07:23:00Z</dcterms:created>
  <dcterms:modified xsi:type="dcterms:W3CDTF">2026-07-17T06:22:00Z</dcterms:modified>
</cp:coreProperties>
</file>