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0FA89" w14:textId="77777777" w:rsidR="005E1860" w:rsidRPr="000F7E61" w:rsidRDefault="005E1860" w:rsidP="00097B17">
      <w:pPr>
        <w:spacing w:after="240" w:line="240" w:lineRule="auto"/>
        <w:jc w:val="center"/>
        <w:rPr>
          <w:rFonts w:asciiTheme="majorHAnsi" w:hAnsiTheme="majorHAnsi" w:cs="Arial"/>
          <w:b/>
        </w:rPr>
      </w:pPr>
      <w:bookmarkStart w:id="0" w:name="_Toc460933277"/>
      <w:bookmarkStart w:id="1" w:name="_Toc399234050"/>
      <w:bookmarkStart w:id="2" w:name="_Toc96630608"/>
      <w:bookmarkStart w:id="3" w:name="_Toc96630616"/>
      <w:bookmarkStart w:id="4" w:name="_Toc96630640"/>
      <w:bookmarkStart w:id="5" w:name="_Toc183996008"/>
      <w:r w:rsidRPr="000F7E61">
        <w:rPr>
          <w:rFonts w:asciiTheme="majorHAnsi" w:hAnsiTheme="majorHAnsi" w:cs="Arial"/>
          <w:b/>
        </w:rPr>
        <w:t>НЕТЕХНИЧЕСКОЕ РЕЗЮМЕ</w:t>
      </w:r>
    </w:p>
    <w:bookmarkEnd w:id="0"/>
    <w:bookmarkEnd w:id="1"/>
    <w:bookmarkEnd w:id="2"/>
    <w:bookmarkEnd w:id="3"/>
    <w:bookmarkEnd w:id="4"/>
    <w:bookmarkEnd w:id="5"/>
    <w:p w14:paraId="1BA84931" w14:textId="77777777" w:rsidR="00EA5480" w:rsidRDefault="00EA5480" w:rsidP="00097B17">
      <w:pPr>
        <w:spacing w:before="120" w:after="0" w:line="240" w:lineRule="auto"/>
        <w:jc w:val="both"/>
        <w:rPr>
          <w:rFonts w:asciiTheme="majorHAnsi" w:hAnsiTheme="majorHAnsi" w:cs="Times New Roman"/>
        </w:rPr>
      </w:pPr>
      <w:r w:rsidRPr="000F7E61">
        <w:rPr>
          <w:rFonts w:asciiTheme="majorHAnsi" w:hAnsiTheme="majorHAnsi" w:cs="Times New Roman"/>
        </w:rPr>
        <w:t xml:space="preserve">Нетехническое резюме к проектной документации включает обобщенную информацию в целях информирования заинтересованной общественности. </w:t>
      </w:r>
    </w:p>
    <w:p w14:paraId="5FFD1762" w14:textId="4C0F99D5" w:rsidR="00E359CD" w:rsidRDefault="00E359CD" w:rsidP="00097B17">
      <w:pPr>
        <w:tabs>
          <w:tab w:val="left" w:pos="7560"/>
        </w:tabs>
        <w:spacing w:before="120" w:after="0" w:line="240" w:lineRule="auto"/>
        <w:jc w:val="both"/>
        <w:rPr>
          <w:rFonts w:ascii="Cambria" w:hAnsi="Cambria" w:cs="Arial"/>
        </w:rPr>
      </w:pPr>
      <w:r w:rsidRPr="00E359CD">
        <w:rPr>
          <w:rFonts w:ascii="Cambria" w:hAnsi="Cambria" w:cs="Arial"/>
        </w:rPr>
        <w:t xml:space="preserve">Фактический адрес: </w:t>
      </w:r>
      <w:bookmarkStart w:id="6" w:name="_Hlk199150107"/>
      <w:r w:rsidR="00E6747D" w:rsidRPr="00E6747D">
        <w:rPr>
          <w:rFonts w:ascii="Cambria" w:hAnsi="Cambria" w:cs="Arial"/>
        </w:rPr>
        <w:t xml:space="preserve">РК, </w:t>
      </w:r>
      <w:r w:rsidR="000B635D" w:rsidRPr="000B635D">
        <w:rPr>
          <w:rFonts w:ascii="Cambria" w:hAnsi="Cambria" w:cs="Arial"/>
        </w:rPr>
        <w:t xml:space="preserve">Западно-Казахстанская область, </w:t>
      </w:r>
      <w:proofErr w:type="spellStart"/>
      <w:r w:rsidR="000B635D" w:rsidRPr="000B635D">
        <w:rPr>
          <w:rFonts w:ascii="Cambria" w:hAnsi="Cambria" w:cs="Arial"/>
        </w:rPr>
        <w:t>Теректинский</w:t>
      </w:r>
      <w:proofErr w:type="spellEnd"/>
      <w:r w:rsidR="000B635D" w:rsidRPr="000B635D">
        <w:rPr>
          <w:rFonts w:ascii="Cambria" w:hAnsi="Cambria" w:cs="Arial"/>
        </w:rPr>
        <w:t xml:space="preserve"> район, </w:t>
      </w:r>
      <w:proofErr w:type="spellStart"/>
      <w:r w:rsidR="000B635D" w:rsidRPr="000B635D">
        <w:rPr>
          <w:rFonts w:ascii="Cambria" w:hAnsi="Cambria" w:cs="Arial"/>
        </w:rPr>
        <w:t>Подстепновский</w:t>
      </w:r>
      <w:proofErr w:type="spellEnd"/>
      <w:r w:rsidR="000B635D" w:rsidRPr="000B635D">
        <w:rPr>
          <w:rFonts w:ascii="Cambria" w:hAnsi="Cambria" w:cs="Arial"/>
        </w:rPr>
        <w:t xml:space="preserve"> сельский округ, </w:t>
      </w:r>
      <w:proofErr w:type="spellStart"/>
      <w:r w:rsidR="000B635D" w:rsidRPr="000B635D">
        <w:rPr>
          <w:rFonts w:ascii="Cambria" w:hAnsi="Cambria" w:cs="Arial"/>
        </w:rPr>
        <w:t>с.Подстепное</w:t>
      </w:r>
      <w:proofErr w:type="spellEnd"/>
      <w:r w:rsidR="000B635D" w:rsidRPr="000B635D">
        <w:rPr>
          <w:rFonts w:ascii="Cambria" w:hAnsi="Cambria" w:cs="Arial"/>
        </w:rPr>
        <w:t xml:space="preserve"> </w:t>
      </w:r>
      <w:proofErr w:type="spellStart"/>
      <w:r w:rsidR="000B635D" w:rsidRPr="000B635D">
        <w:rPr>
          <w:rFonts w:ascii="Cambria" w:hAnsi="Cambria" w:cs="Arial"/>
        </w:rPr>
        <w:t>г.Атырау</w:t>
      </w:r>
      <w:proofErr w:type="spellEnd"/>
      <w:r w:rsidR="000B635D" w:rsidRPr="000B635D">
        <w:rPr>
          <w:rFonts w:ascii="Cambria" w:hAnsi="Cambria" w:cs="Arial"/>
        </w:rPr>
        <w:t xml:space="preserve">, </w:t>
      </w:r>
      <w:proofErr w:type="spellStart"/>
      <w:r w:rsidR="000B635D" w:rsidRPr="000B635D">
        <w:rPr>
          <w:rFonts w:ascii="Cambria" w:hAnsi="Cambria" w:cs="Arial"/>
        </w:rPr>
        <w:t>ул.Астана</w:t>
      </w:r>
      <w:proofErr w:type="spellEnd"/>
      <w:proofErr w:type="gramStart"/>
      <w:r w:rsidR="000B635D" w:rsidRPr="000B635D">
        <w:rPr>
          <w:rFonts w:ascii="Cambria" w:hAnsi="Cambria" w:cs="Arial"/>
        </w:rPr>
        <w:t>,  строение</w:t>
      </w:r>
      <w:proofErr w:type="gramEnd"/>
      <w:r w:rsidR="000B635D" w:rsidRPr="000B635D">
        <w:rPr>
          <w:rFonts w:ascii="Cambria" w:hAnsi="Cambria" w:cs="Arial"/>
        </w:rPr>
        <w:t xml:space="preserve"> 1А, БИН 020140002290</w:t>
      </w:r>
    </w:p>
    <w:bookmarkEnd w:id="6"/>
    <w:p w14:paraId="5DDF04F0" w14:textId="74D588E5" w:rsidR="00E359CD" w:rsidRDefault="00E359CD" w:rsidP="00097B17">
      <w:pPr>
        <w:tabs>
          <w:tab w:val="left" w:pos="7560"/>
        </w:tabs>
        <w:spacing w:before="120" w:after="0" w:line="240" w:lineRule="auto"/>
        <w:jc w:val="both"/>
        <w:rPr>
          <w:rFonts w:ascii="Cambria" w:hAnsi="Cambria" w:cs="Arial"/>
        </w:rPr>
      </w:pPr>
      <w:r w:rsidRPr="00E359CD">
        <w:rPr>
          <w:rFonts w:ascii="Cambria" w:hAnsi="Cambria" w:cs="Arial"/>
        </w:rPr>
        <w:t xml:space="preserve">Сроки проведения работ технического этапа рекультивации </w:t>
      </w:r>
      <w:r w:rsidR="000B635D" w:rsidRPr="000B635D">
        <w:rPr>
          <w:rFonts w:ascii="Cambria" w:hAnsi="Cambria" w:cs="Arial"/>
        </w:rPr>
        <w:t>май-июнь 2026г., биологический этап рекультивации – июнь-август 2026г., мелиоративный период - 2027-2029г</w:t>
      </w:r>
      <w:r w:rsidRPr="00E359CD">
        <w:rPr>
          <w:rFonts w:ascii="Cambria" w:hAnsi="Cambria" w:cs="Arial"/>
        </w:rPr>
        <w:t>.</w:t>
      </w:r>
    </w:p>
    <w:p w14:paraId="519003AB" w14:textId="5058F328" w:rsidR="00E359CD" w:rsidRPr="00E359CD" w:rsidRDefault="00E359CD" w:rsidP="00E359CD">
      <w:pPr>
        <w:tabs>
          <w:tab w:val="left" w:pos="7560"/>
        </w:tabs>
        <w:spacing w:before="120" w:after="0" w:line="240" w:lineRule="auto"/>
        <w:jc w:val="both"/>
        <w:rPr>
          <w:rFonts w:ascii="Cambria" w:hAnsi="Cambria" w:cs="Arial"/>
        </w:rPr>
      </w:pPr>
      <w:r w:rsidRPr="00E359CD">
        <w:rPr>
          <w:rFonts w:ascii="Cambria" w:hAnsi="Cambria" w:cs="Arial"/>
        </w:rPr>
        <w:t>Рекультивацию земель выполняют в два этапа: технический и биологический. Технический этап предусматривает снятие и нанесение плодородного слоя почвы, а также проведение других работ, создающих необходимые условия для дальнейшего использования рекультивируемых земель по целевому назначению и проведения мероприятий по восстановлению плодородия почв (биологический этап).</w:t>
      </w:r>
    </w:p>
    <w:p w14:paraId="1CE99F0D" w14:textId="77777777" w:rsidR="00E359CD" w:rsidRPr="00E359CD" w:rsidRDefault="00E359CD" w:rsidP="00E359CD">
      <w:pPr>
        <w:tabs>
          <w:tab w:val="left" w:pos="7560"/>
        </w:tabs>
        <w:spacing w:before="120" w:after="0" w:line="240" w:lineRule="auto"/>
        <w:jc w:val="both"/>
        <w:rPr>
          <w:rFonts w:ascii="Cambria" w:hAnsi="Cambria" w:cs="Arial"/>
        </w:rPr>
      </w:pPr>
      <w:r w:rsidRPr="00E359CD">
        <w:rPr>
          <w:rFonts w:ascii="Cambria" w:hAnsi="Cambria" w:cs="Arial"/>
        </w:rPr>
        <w:t xml:space="preserve">Биологический этап предусматривает выполнение комплекса агротехнических и фитомелиоративных мероприятий, направленных на улучшение (восстановление) агрофизических, агрохимических, биохимических и других свойств почвенного покрова. </w:t>
      </w:r>
    </w:p>
    <w:p w14:paraId="498766BA" w14:textId="77777777" w:rsidR="00E359CD" w:rsidRPr="00E359CD" w:rsidRDefault="00E359CD" w:rsidP="00E359CD">
      <w:pPr>
        <w:tabs>
          <w:tab w:val="left" w:pos="7560"/>
        </w:tabs>
        <w:spacing w:before="120" w:after="0" w:line="240" w:lineRule="auto"/>
        <w:jc w:val="both"/>
        <w:rPr>
          <w:rFonts w:ascii="Cambria" w:hAnsi="Cambria" w:cs="Arial"/>
        </w:rPr>
      </w:pPr>
      <w:r w:rsidRPr="00E359CD">
        <w:rPr>
          <w:rFonts w:ascii="Cambria" w:hAnsi="Cambria" w:cs="Arial"/>
        </w:rPr>
        <w:t xml:space="preserve">Выполнение комплекса технических и биологических мероприятий, предусмотренных данным проектом, позволит восстановить хозяйственную первоначальную ценность нарушенных земель. </w:t>
      </w:r>
    </w:p>
    <w:p w14:paraId="6A7CBF77" w14:textId="7BEE2A25" w:rsidR="00E359CD" w:rsidRDefault="00E359CD" w:rsidP="00E359CD">
      <w:pPr>
        <w:tabs>
          <w:tab w:val="left" w:pos="7560"/>
        </w:tabs>
        <w:spacing w:before="120" w:after="0" w:line="240" w:lineRule="auto"/>
        <w:jc w:val="both"/>
        <w:rPr>
          <w:rFonts w:ascii="Cambria" w:hAnsi="Cambria" w:cs="Arial"/>
        </w:rPr>
      </w:pPr>
      <w:r w:rsidRPr="00E359CD">
        <w:rPr>
          <w:rFonts w:ascii="Cambria" w:hAnsi="Cambria" w:cs="Arial"/>
        </w:rPr>
        <w:t xml:space="preserve">Проект разработан на основании технической спецификации на проектирование, выданного </w:t>
      </w:r>
      <w:r w:rsidR="000B635D" w:rsidRPr="000B635D">
        <w:rPr>
          <w:rFonts w:ascii="Cambria" w:hAnsi="Cambria" w:cs="Arial"/>
        </w:rPr>
        <w:t>ТОО «</w:t>
      </w:r>
      <w:proofErr w:type="spellStart"/>
      <w:r w:rsidR="000B635D" w:rsidRPr="000B635D">
        <w:rPr>
          <w:rFonts w:ascii="Cambria" w:hAnsi="Cambria" w:cs="Arial"/>
        </w:rPr>
        <w:t>Uniserv</w:t>
      </w:r>
      <w:proofErr w:type="spellEnd"/>
      <w:r w:rsidR="000B635D" w:rsidRPr="000B635D">
        <w:rPr>
          <w:rFonts w:ascii="Cambria" w:hAnsi="Cambria" w:cs="Arial"/>
        </w:rPr>
        <w:t>»</w:t>
      </w:r>
    </w:p>
    <w:p w14:paraId="27AE68DA" w14:textId="77777777" w:rsidR="000158F5" w:rsidRPr="000F7E61" w:rsidRDefault="000158F5" w:rsidP="00097B17">
      <w:pPr>
        <w:spacing w:before="240" w:after="0" w:line="240" w:lineRule="auto"/>
        <w:jc w:val="both"/>
        <w:rPr>
          <w:rFonts w:ascii="Cambria" w:hAnsi="Cambria" w:cs="Arial"/>
          <w:b/>
        </w:rPr>
      </w:pPr>
      <w:r w:rsidRPr="000F7E61">
        <w:rPr>
          <w:rFonts w:ascii="Cambria" w:hAnsi="Cambria" w:cs="Arial"/>
          <w:b/>
        </w:rPr>
        <w:t>Категория объекта:</w:t>
      </w:r>
    </w:p>
    <w:p w14:paraId="4E50F4AE" w14:textId="77777777" w:rsidR="00E359CD" w:rsidRDefault="00E359CD" w:rsidP="00097B17">
      <w:pPr>
        <w:spacing w:before="240" w:after="0" w:line="240" w:lineRule="auto"/>
        <w:jc w:val="both"/>
        <w:rPr>
          <w:rFonts w:ascii="Cambria" w:hAnsi="Cambria" w:cs="Arial"/>
        </w:rPr>
      </w:pPr>
      <w:r w:rsidRPr="00E359CD">
        <w:rPr>
          <w:rFonts w:ascii="Cambria" w:hAnsi="Cambria" w:cs="Arial"/>
        </w:rPr>
        <w:t xml:space="preserve">По степени воздействия на окружающую среду, </w:t>
      </w:r>
      <w:proofErr w:type="gramStart"/>
      <w:r w:rsidRPr="00E359CD">
        <w:rPr>
          <w:rFonts w:ascii="Cambria" w:hAnsi="Cambria" w:cs="Arial"/>
        </w:rPr>
        <w:t>согласно Экологическому кодексу Республики</w:t>
      </w:r>
      <w:proofErr w:type="gramEnd"/>
      <w:r w:rsidRPr="00E359CD">
        <w:rPr>
          <w:rFonts w:ascii="Cambria" w:hAnsi="Cambria" w:cs="Arial"/>
        </w:rPr>
        <w:t xml:space="preserve"> Казахстан предприятие относится к II категории.</w:t>
      </w:r>
    </w:p>
    <w:p w14:paraId="1CEE41C7" w14:textId="77777777" w:rsidR="000158F5" w:rsidRPr="000F7E61" w:rsidRDefault="000158F5" w:rsidP="00097B17">
      <w:pPr>
        <w:spacing w:before="120" w:after="0" w:line="240" w:lineRule="auto"/>
        <w:jc w:val="both"/>
        <w:rPr>
          <w:rFonts w:asciiTheme="majorHAnsi" w:hAnsiTheme="majorHAnsi" w:cs="Arial"/>
          <w:highlight w:val="yellow"/>
        </w:rPr>
      </w:pPr>
    </w:p>
    <w:p w14:paraId="7B5E3E57" w14:textId="77777777" w:rsidR="000158F5" w:rsidRPr="000F7E61" w:rsidRDefault="000158F5" w:rsidP="00097B17">
      <w:pPr>
        <w:spacing w:before="120" w:after="0" w:line="240" w:lineRule="auto"/>
        <w:jc w:val="both"/>
        <w:rPr>
          <w:rFonts w:asciiTheme="majorHAnsi" w:hAnsiTheme="majorHAnsi" w:cs="Arial"/>
          <w:b/>
        </w:rPr>
      </w:pPr>
      <w:r w:rsidRPr="000F7E61">
        <w:rPr>
          <w:rFonts w:asciiTheme="majorHAnsi" w:hAnsiTheme="majorHAnsi" w:cs="Arial"/>
          <w:b/>
        </w:rPr>
        <w:t>Общие сведения об операторе:</w:t>
      </w:r>
    </w:p>
    <w:p w14:paraId="6DCEEBE5" w14:textId="438E4EF9" w:rsidR="00297E72" w:rsidRPr="00297E72" w:rsidRDefault="00297E72" w:rsidP="00297E72">
      <w:pPr>
        <w:spacing w:before="120" w:after="120" w:line="240" w:lineRule="auto"/>
        <w:jc w:val="both"/>
        <w:rPr>
          <w:rFonts w:asciiTheme="majorHAnsi" w:hAnsiTheme="majorHAnsi" w:cs="Arial"/>
          <w:b/>
        </w:rPr>
      </w:pPr>
      <w:r w:rsidRPr="00297E72">
        <w:rPr>
          <w:rFonts w:asciiTheme="majorHAnsi" w:hAnsiTheme="majorHAnsi" w:cs="Arial"/>
          <w:b/>
        </w:rPr>
        <w:t xml:space="preserve">Наименование объекта: </w:t>
      </w:r>
      <w:r w:rsidR="000B635D" w:rsidRPr="000B635D">
        <w:rPr>
          <w:rFonts w:asciiTheme="majorHAnsi" w:hAnsiTheme="majorHAnsi" w:cs="Arial"/>
          <w:bCs/>
        </w:rPr>
        <w:t>ТОО «</w:t>
      </w:r>
      <w:proofErr w:type="spellStart"/>
      <w:r w:rsidR="000B635D" w:rsidRPr="000B635D">
        <w:rPr>
          <w:rFonts w:asciiTheme="majorHAnsi" w:hAnsiTheme="majorHAnsi" w:cs="Arial"/>
          <w:bCs/>
        </w:rPr>
        <w:t>Uniserv</w:t>
      </w:r>
      <w:proofErr w:type="spellEnd"/>
      <w:r w:rsidR="000B635D" w:rsidRPr="000B635D">
        <w:rPr>
          <w:rFonts w:asciiTheme="majorHAnsi" w:hAnsiTheme="majorHAnsi" w:cs="Arial"/>
          <w:bCs/>
        </w:rPr>
        <w:t>»</w:t>
      </w:r>
    </w:p>
    <w:p w14:paraId="363CB44A" w14:textId="67B0A003" w:rsidR="00297E72" w:rsidRPr="00297E72" w:rsidRDefault="00297E72" w:rsidP="00297E72">
      <w:pPr>
        <w:spacing w:before="120" w:after="120" w:line="240" w:lineRule="auto"/>
        <w:jc w:val="both"/>
        <w:rPr>
          <w:rFonts w:asciiTheme="majorHAnsi" w:hAnsiTheme="majorHAnsi" w:cs="Arial"/>
          <w:b/>
        </w:rPr>
      </w:pPr>
      <w:r w:rsidRPr="00297E72">
        <w:rPr>
          <w:rFonts w:asciiTheme="majorHAnsi" w:hAnsiTheme="majorHAnsi" w:cs="Arial"/>
          <w:b/>
        </w:rPr>
        <w:t xml:space="preserve">Юридический адрес: </w:t>
      </w:r>
      <w:r w:rsidRPr="00297E72">
        <w:rPr>
          <w:rFonts w:asciiTheme="majorHAnsi" w:hAnsiTheme="majorHAnsi" w:cs="Arial"/>
          <w:bCs/>
        </w:rPr>
        <w:t xml:space="preserve">РК, </w:t>
      </w:r>
      <w:r w:rsidR="000B635D" w:rsidRPr="000B635D">
        <w:rPr>
          <w:rFonts w:asciiTheme="majorHAnsi" w:hAnsiTheme="majorHAnsi" w:cs="Arial"/>
          <w:bCs/>
        </w:rPr>
        <w:t xml:space="preserve">Западно-Казахстанская область, </w:t>
      </w:r>
      <w:proofErr w:type="spellStart"/>
      <w:r w:rsidR="000B635D" w:rsidRPr="000B635D">
        <w:rPr>
          <w:rFonts w:asciiTheme="majorHAnsi" w:hAnsiTheme="majorHAnsi" w:cs="Arial"/>
          <w:bCs/>
        </w:rPr>
        <w:t>Теректинский</w:t>
      </w:r>
      <w:proofErr w:type="spellEnd"/>
      <w:r w:rsidR="000B635D" w:rsidRPr="000B635D">
        <w:rPr>
          <w:rFonts w:asciiTheme="majorHAnsi" w:hAnsiTheme="majorHAnsi" w:cs="Arial"/>
          <w:bCs/>
        </w:rPr>
        <w:t xml:space="preserve"> район, </w:t>
      </w:r>
      <w:proofErr w:type="spellStart"/>
      <w:r w:rsidR="000B635D" w:rsidRPr="000B635D">
        <w:rPr>
          <w:rFonts w:asciiTheme="majorHAnsi" w:hAnsiTheme="majorHAnsi" w:cs="Arial"/>
          <w:bCs/>
        </w:rPr>
        <w:t>Подстепновский</w:t>
      </w:r>
      <w:proofErr w:type="spellEnd"/>
      <w:r w:rsidR="000B635D" w:rsidRPr="000B635D">
        <w:rPr>
          <w:rFonts w:asciiTheme="majorHAnsi" w:hAnsiTheme="majorHAnsi" w:cs="Arial"/>
          <w:bCs/>
        </w:rPr>
        <w:t xml:space="preserve"> сельский округ, </w:t>
      </w:r>
      <w:proofErr w:type="spellStart"/>
      <w:r w:rsidR="000B635D" w:rsidRPr="000B635D">
        <w:rPr>
          <w:rFonts w:asciiTheme="majorHAnsi" w:hAnsiTheme="majorHAnsi" w:cs="Arial"/>
          <w:bCs/>
        </w:rPr>
        <w:t>с.Подстепное</w:t>
      </w:r>
      <w:proofErr w:type="spellEnd"/>
      <w:r w:rsidR="000B635D" w:rsidRPr="000B635D">
        <w:rPr>
          <w:rFonts w:asciiTheme="majorHAnsi" w:hAnsiTheme="majorHAnsi" w:cs="Arial"/>
          <w:bCs/>
        </w:rPr>
        <w:t xml:space="preserve"> </w:t>
      </w:r>
      <w:proofErr w:type="spellStart"/>
      <w:r w:rsidR="000B635D" w:rsidRPr="000B635D">
        <w:rPr>
          <w:rFonts w:asciiTheme="majorHAnsi" w:hAnsiTheme="majorHAnsi" w:cs="Arial"/>
          <w:bCs/>
        </w:rPr>
        <w:t>г.Атырау</w:t>
      </w:r>
      <w:proofErr w:type="spellEnd"/>
      <w:r w:rsidR="000B635D" w:rsidRPr="000B635D">
        <w:rPr>
          <w:rFonts w:asciiTheme="majorHAnsi" w:hAnsiTheme="majorHAnsi" w:cs="Arial"/>
          <w:bCs/>
        </w:rPr>
        <w:t xml:space="preserve">, </w:t>
      </w:r>
      <w:proofErr w:type="spellStart"/>
      <w:r w:rsidR="000B635D" w:rsidRPr="000B635D">
        <w:rPr>
          <w:rFonts w:asciiTheme="majorHAnsi" w:hAnsiTheme="majorHAnsi" w:cs="Arial"/>
          <w:bCs/>
        </w:rPr>
        <w:t>ул.Астана</w:t>
      </w:r>
      <w:proofErr w:type="spellEnd"/>
      <w:r w:rsidR="000B635D" w:rsidRPr="000B635D">
        <w:rPr>
          <w:rFonts w:asciiTheme="majorHAnsi" w:hAnsiTheme="majorHAnsi" w:cs="Arial"/>
          <w:bCs/>
        </w:rPr>
        <w:t>, строение 1А,</w:t>
      </w:r>
    </w:p>
    <w:p w14:paraId="51DD5DB6" w14:textId="7EB51AB8" w:rsidR="00297E72" w:rsidRPr="00297E72" w:rsidRDefault="00297E72" w:rsidP="00297E72">
      <w:pPr>
        <w:spacing w:before="120" w:after="120" w:line="240" w:lineRule="auto"/>
        <w:jc w:val="both"/>
        <w:rPr>
          <w:rFonts w:asciiTheme="majorHAnsi" w:hAnsiTheme="majorHAnsi" w:cs="Arial"/>
          <w:bCs/>
        </w:rPr>
      </w:pPr>
      <w:r w:rsidRPr="00297E72">
        <w:rPr>
          <w:rFonts w:asciiTheme="majorHAnsi" w:hAnsiTheme="majorHAnsi" w:cs="Arial"/>
          <w:b/>
        </w:rPr>
        <w:t xml:space="preserve">Фактический адрес: </w:t>
      </w:r>
      <w:bookmarkStart w:id="7" w:name="_Hlk199155074"/>
      <w:r w:rsidR="00E6747D" w:rsidRPr="00E6747D">
        <w:rPr>
          <w:rFonts w:asciiTheme="majorHAnsi" w:hAnsiTheme="majorHAnsi" w:cs="Arial"/>
          <w:bCs/>
        </w:rPr>
        <w:t xml:space="preserve">РК, </w:t>
      </w:r>
      <w:bookmarkEnd w:id="7"/>
      <w:r w:rsidR="000B635D" w:rsidRPr="000B635D">
        <w:rPr>
          <w:rFonts w:asciiTheme="majorHAnsi" w:hAnsiTheme="majorHAnsi" w:cs="Arial"/>
          <w:bCs/>
        </w:rPr>
        <w:t xml:space="preserve">Западно-Казахстанская область, </w:t>
      </w:r>
      <w:proofErr w:type="spellStart"/>
      <w:r w:rsidR="000B635D" w:rsidRPr="000B635D">
        <w:rPr>
          <w:rFonts w:asciiTheme="majorHAnsi" w:hAnsiTheme="majorHAnsi" w:cs="Arial"/>
          <w:bCs/>
        </w:rPr>
        <w:t>г.Уральс</w:t>
      </w:r>
      <w:proofErr w:type="spellEnd"/>
      <w:r w:rsidR="000B635D" w:rsidRPr="000B635D">
        <w:rPr>
          <w:rFonts w:asciiTheme="majorHAnsi" w:hAnsiTheme="majorHAnsi" w:cs="Arial"/>
          <w:bCs/>
        </w:rPr>
        <w:t xml:space="preserve"> </w:t>
      </w:r>
      <w:proofErr w:type="spellStart"/>
      <w:r w:rsidR="000B635D" w:rsidRPr="000B635D">
        <w:rPr>
          <w:rFonts w:asciiTheme="majorHAnsi" w:hAnsiTheme="majorHAnsi" w:cs="Arial"/>
          <w:bCs/>
        </w:rPr>
        <w:t>ул.Аманжолова</w:t>
      </w:r>
      <w:proofErr w:type="spellEnd"/>
      <w:r w:rsidR="000B635D" w:rsidRPr="000B635D">
        <w:rPr>
          <w:rFonts w:asciiTheme="majorHAnsi" w:hAnsiTheme="majorHAnsi" w:cs="Arial"/>
          <w:bCs/>
        </w:rPr>
        <w:t xml:space="preserve"> 99/1</w:t>
      </w:r>
    </w:p>
    <w:p w14:paraId="3F2DF4DE" w14:textId="72FDF9D8" w:rsidR="00297E72" w:rsidRPr="00297E72" w:rsidRDefault="00297E72" w:rsidP="00297E72">
      <w:pPr>
        <w:spacing w:before="120" w:after="120" w:line="240" w:lineRule="auto"/>
        <w:jc w:val="both"/>
        <w:rPr>
          <w:rFonts w:asciiTheme="majorHAnsi" w:hAnsiTheme="majorHAnsi" w:cs="Arial"/>
          <w:bCs/>
        </w:rPr>
      </w:pPr>
      <w:r w:rsidRPr="00297E72">
        <w:rPr>
          <w:rFonts w:asciiTheme="majorHAnsi" w:hAnsiTheme="majorHAnsi" w:cs="Arial"/>
          <w:b/>
        </w:rPr>
        <w:t xml:space="preserve">БИН </w:t>
      </w:r>
      <w:r w:rsidR="000B635D" w:rsidRPr="000B635D">
        <w:rPr>
          <w:rFonts w:asciiTheme="majorHAnsi" w:hAnsiTheme="majorHAnsi" w:cs="Arial"/>
          <w:bCs/>
        </w:rPr>
        <w:t>020140002290</w:t>
      </w:r>
    </w:p>
    <w:p w14:paraId="6C45DBCE" w14:textId="39041D1F" w:rsidR="00AF14F4" w:rsidRPr="00B570D8" w:rsidRDefault="00AF14F4" w:rsidP="00297E72">
      <w:pPr>
        <w:spacing w:before="120" w:after="120" w:line="240" w:lineRule="auto"/>
        <w:jc w:val="both"/>
        <w:rPr>
          <w:rFonts w:asciiTheme="majorHAnsi" w:hAnsiTheme="majorHAnsi" w:cs="Arial"/>
          <w:shd w:val="clear" w:color="auto" w:fill="FFFFFF"/>
        </w:rPr>
      </w:pPr>
      <w:r w:rsidRPr="00AF14F4">
        <w:rPr>
          <w:rFonts w:asciiTheme="majorHAnsi" w:hAnsiTheme="majorHAnsi" w:cs="Arial"/>
          <w:b/>
          <w:shd w:val="clear" w:color="auto" w:fill="FFFFFF"/>
        </w:rPr>
        <w:t>Месторасположение объекта, координаты:</w:t>
      </w:r>
      <w:r w:rsidRPr="00AF14F4">
        <w:rPr>
          <w:rFonts w:asciiTheme="majorHAnsi" w:hAnsiTheme="majorHAnsi" w:cs="Arial"/>
          <w:shd w:val="clear" w:color="auto" w:fill="FFFFFF"/>
        </w:rPr>
        <w:t xml:space="preserve"> </w:t>
      </w:r>
      <w:r w:rsidR="00B570D8" w:rsidRPr="00B570D8">
        <w:rPr>
          <w:rFonts w:asciiTheme="majorHAnsi" w:hAnsiTheme="majorHAnsi" w:cs="Arial"/>
          <w:shd w:val="clear" w:color="auto" w:fill="FFFFFF"/>
        </w:rPr>
        <w:t xml:space="preserve">Западно-Казахстанская область, </w:t>
      </w:r>
      <w:proofErr w:type="spellStart"/>
      <w:r w:rsidR="00B570D8" w:rsidRPr="00B570D8">
        <w:rPr>
          <w:rFonts w:asciiTheme="majorHAnsi" w:hAnsiTheme="majorHAnsi" w:cs="Arial"/>
          <w:shd w:val="clear" w:color="auto" w:fill="FFFFFF"/>
        </w:rPr>
        <w:t>Сырымский</w:t>
      </w:r>
      <w:proofErr w:type="spellEnd"/>
      <w:r w:rsidR="00B570D8" w:rsidRPr="00B570D8">
        <w:rPr>
          <w:rFonts w:asciiTheme="majorHAnsi" w:hAnsiTheme="majorHAnsi" w:cs="Arial"/>
          <w:shd w:val="clear" w:color="auto" w:fill="FFFFFF"/>
        </w:rPr>
        <w:t xml:space="preserve"> район, </w:t>
      </w:r>
      <w:proofErr w:type="spellStart"/>
      <w:r w:rsidR="00B570D8" w:rsidRPr="00B570D8">
        <w:rPr>
          <w:rFonts w:asciiTheme="majorHAnsi" w:hAnsiTheme="majorHAnsi" w:cs="Arial"/>
          <w:shd w:val="clear" w:color="auto" w:fill="FFFFFF"/>
        </w:rPr>
        <w:t>Аралтобинский</w:t>
      </w:r>
      <w:proofErr w:type="spellEnd"/>
      <w:r w:rsidR="00B570D8" w:rsidRPr="00B570D8">
        <w:rPr>
          <w:rFonts w:asciiTheme="majorHAnsi" w:hAnsiTheme="majorHAnsi" w:cs="Arial"/>
          <w:shd w:val="clear" w:color="auto" w:fill="FFFFFF"/>
        </w:rPr>
        <w:t xml:space="preserve"> </w:t>
      </w:r>
      <w:proofErr w:type="spellStart"/>
      <w:r w:rsidR="00B570D8" w:rsidRPr="00B570D8">
        <w:rPr>
          <w:rFonts w:asciiTheme="majorHAnsi" w:hAnsiTheme="majorHAnsi" w:cs="Arial"/>
          <w:shd w:val="clear" w:color="auto" w:fill="FFFFFF"/>
        </w:rPr>
        <w:t>с.о</w:t>
      </w:r>
      <w:proofErr w:type="spellEnd"/>
      <w:r w:rsidR="00B570D8" w:rsidRPr="00B570D8">
        <w:rPr>
          <w:rFonts w:asciiTheme="majorHAnsi" w:hAnsiTheme="majorHAnsi" w:cs="Arial"/>
          <w:shd w:val="clear" w:color="auto" w:fill="FFFFFF"/>
        </w:rPr>
        <w:t xml:space="preserve">., </w:t>
      </w:r>
      <w:proofErr w:type="spellStart"/>
      <w:r w:rsidR="00B570D8" w:rsidRPr="00B570D8">
        <w:rPr>
          <w:rFonts w:asciiTheme="majorHAnsi" w:hAnsiTheme="majorHAnsi" w:cs="Arial"/>
          <w:shd w:val="clear" w:color="auto" w:fill="FFFFFF"/>
        </w:rPr>
        <w:t>с.Аралтобе</w:t>
      </w:r>
      <w:proofErr w:type="spellEnd"/>
      <w:r w:rsidR="00B570D8" w:rsidRPr="00B570D8">
        <w:rPr>
          <w:rFonts w:asciiTheme="majorHAnsi" w:hAnsiTheme="majorHAnsi" w:cs="Arial"/>
          <w:shd w:val="clear" w:color="auto" w:fill="FFFFFF"/>
        </w:rPr>
        <w:t xml:space="preserve">   </w:t>
      </w:r>
      <w:r w:rsidR="00B570D8" w:rsidRPr="00B570D8">
        <w:rPr>
          <w:rFonts w:asciiTheme="majorHAnsi" w:hAnsiTheme="majorHAnsi" w:cs="Arial"/>
          <w:shd w:val="clear" w:color="auto" w:fill="FFFFFF"/>
        </w:rPr>
        <w:t>50° 05'12.0"</w:t>
      </w:r>
      <w:r w:rsidR="000B635D" w:rsidRPr="000B635D">
        <w:rPr>
          <w:rFonts w:asciiTheme="majorHAnsi" w:hAnsiTheme="majorHAnsi" w:cs="Arial"/>
          <w:shd w:val="clear" w:color="auto" w:fill="FFFFFF"/>
        </w:rPr>
        <w:t xml:space="preserve">с. ш. </w:t>
      </w:r>
      <w:r w:rsidR="00B570D8" w:rsidRPr="00B570D8">
        <w:rPr>
          <w:rFonts w:asciiTheme="majorHAnsi" w:hAnsiTheme="majorHAnsi" w:cs="Arial"/>
          <w:shd w:val="clear" w:color="auto" w:fill="FFFFFF"/>
        </w:rPr>
        <w:t>52° 36' 07.6</w:t>
      </w:r>
      <w:proofErr w:type="gramStart"/>
      <w:r w:rsidR="00B570D8" w:rsidRPr="00B570D8">
        <w:rPr>
          <w:rFonts w:asciiTheme="majorHAnsi" w:hAnsiTheme="majorHAnsi" w:cs="Arial"/>
          <w:shd w:val="clear" w:color="auto" w:fill="FFFFFF"/>
        </w:rPr>
        <w:t>".</w:t>
      </w:r>
      <w:r w:rsidR="00B570D8">
        <w:rPr>
          <w:rFonts w:asciiTheme="majorHAnsi" w:hAnsiTheme="majorHAnsi" w:cs="Arial"/>
          <w:shd w:val="clear" w:color="auto" w:fill="FFFFFF"/>
        </w:rPr>
        <w:t>в.д.</w:t>
      </w:r>
      <w:proofErr w:type="gramEnd"/>
    </w:p>
    <w:p w14:paraId="23795FCF" w14:textId="18DBAD0C" w:rsidR="00E359CD" w:rsidRPr="00E359CD" w:rsidRDefault="00AF14F4" w:rsidP="00E359CD">
      <w:pPr>
        <w:spacing w:after="0" w:line="240" w:lineRule="auto"/>
        <w:jc w:val="both"/>
        <w:rPr>
          <w:rFonts w:asciiTheme="majorHAnsi" w:hAnsiTheme="majorHAnsi" w:cs="Arial"/>
          <w:shd w:val="clear" w:color="auto" w:fill="FFFFFF"/>
        </w:rPr>
      </w:pPr>
      <w:r w:rsidRPr="00AF14F4">
        <w:rPr>
          <w:rFonts w:asciiTheme="majorHAnsi" w:hAnsiTheme="majorHAnsi" w:cs="Arial"/>
          <w:b/>
          <w:shd w:val="clear" w:color="auto" w:fill="FFFFFF"/>
        </w:rPr>
        <w:t>Рассматриваемая деятельность:</w:t>
      </w:r>
      <w:r w:rsidRPr="00AF14F4">
        <w:rPr>
          <w:rFonts w:asciiTheme="majorHAnsi" w:hAnsiTheme="majorHAnsi" w:cs="Arial"/>
          <w:shd w:val="clear" w:color="auto" w:fill="FFFFFF"/>
        </w:rPr>
        <w:t xml:space="preserve"> </w:t>
      </w:r>
      <w:r w:rsidR="00E359CD" w:rsidRPr="00E359CD">
        <w:rPr>
          <w:rFonts w:asciiTheme="majorHAnsi" w:hAnsiTheme="majorHAnsi" w:cs="Arial"/>
          <w:shd w:val="clear" w:color="auto" w:fill="FFFFFF"/>
        </w:rPr>
        <w:t xml:space="preserve">Площадь земельного участка подлежащего рекультивации составляет </w:t>
      </w:r>
      <w:r w:rsidR="000B635D" w:rsidRPr="000B635D">
        <w:rPr>
          <w:rFonts w:asciiTheme="majorHAnsi" w:hAnsiTheme="majorHAnsi" w:cs="Arial"/>
          <w:shd w:val="clear" w:color="auto" w:fill="FFFFFF"/>
        </w:rPr>
        <w:t>8369 м2</w:t>
      </w:r>
      <w:r w:rsidR="00E359CD" w:rsidRPr="00E359CD">
        <w:rPr>
          <w:rFonts w:asciiTheme="majorHAnsi" w:hAnsiTheme="majorHAnsi" w:cs="Arial"/>
          <w:shd w:val="clear" w:color="auto" w:fill="FFFFFF"/>
        </w:rPr>
        <w:t xml:space="preserve">. Рекультивация нарушенных земель на территории </w:t>
      </w:r>
      <w:proofErr w:type="spellStart"/>
      <w:r w:rsidR="00B570D8">
        <w:rPr>
          <w:rFonts w:asciiTheme="majorHAnsi" w:hAnsiTheme="majorHAnsi" w:cs="Arial"/>
          <w:shd w:val="clear" w:color="auto" w:fill="FFFFFF"/>
        </w:rPr>
        <w:t>Аралтобинского</w:t>
      </w:r>
      <w:proofErr w:type="spellEnd"/>
      <w:r w:rsidR="00E359CD" w:rsidRPr="00E359CD">
        <w:rPr>
          <w:rFonts w:asciiTheme="majorHAnsi" w:hAnsiTheme="majorHAnsi" w:cs="Arial"/>
          <w:shd w:val="clear" w:color="auto" w:fill="FFFFFF"/>
        </w:rPr>
        <w:t xml:space="preserve"> сельского округа </w:t>
      </w:r>
      <w:r w:rsidR="00B570D8">
        <w:rPr>
          <w:rFonts w:asciiTheme="majorHAnsi" w:hAnsiTheme="majorHAnsi" w:cs="Arial"/>
          <w:shd w:val="clear" w:color="auto" w:fill="FFFFFF"/>
        </w:rPr>
        <w:t>Сырымского</w:t>
      </w:r>
      <w:bookmarkStart w:id="8" w:name="_GoBack"/>
      <w:bookmarkEnd w:id="8"/>
      <w:r w:rsidR="00E359CD" w:rsidRPr="00E359CD">
        <w:rPr>
          <w:rFonts w:asciiTheme="majorHAnsi" w:hAnsiTheme="majorHAnsi" w:cs="Arial"/>
          <w:shd w:val="clear" w:color="auto" w:fill="FFFFFF"/>
        </w:rPr>
        <w:t xml:space="preserve"> района Западно-Казахстанской области не относится к основному виду деятельности ТОО </w:t>
      </w:r>
      <w:r w:rsidR="000B635D" w:rsidRPr="000B635D">
        <w:rPr>
          <w:rFonts w:asciiTheme="majorHAnsi" w:hAnsiTheme="majorHAnsi" w:cs="Arial"/>
          <w:shd w:val="clear" w:color="auto" w:fill="FFFFFF"/>
        </w:rPr>
        <w:t>«</w:t>
      </w:r>
      <w:proofErr w:type="spellStart"/>
      <w:r w:rsidR="000B635D" w:rsidRPr="000B635D">
        <w:rPr>
          <w:rFonts w:asciiTheme="majorHAnsi" w:hAnsiTheme="majorHAnsi" w:cs="Arial"/>
          <w:shd w:val="clear" w:color="auto" w:fill="FFFFFF"/>
        </w:rPr>
        <w:t>Uniserv</w:t>
      </w:r>
      <w:proofErr w:type="spellEnd"/>
      <w:r w:rsidR="000B635D" w:rsidRPr="000B635D">
        <w:rPr>
          <w:rFonts w:asciiTheme="majorHAnsi" w:hAnsiTheme="majorHAnsi" w:cs="Arial"/>
          <w:shd w:val="clear" w:color="auto" w:fill="FFFFFF"/>
        </w:rPr>
        <w:t xml:space="preserve">» </w:t>
      </w:r>
      <w:r w:rsidR="00E359CD" w:rsidRPr="00E359CD">
        <w:rPr>
          <w:rFonts w:asciiTheme="majorHAnsi" w:hAnsiTheme="majorHAnsi" w:cs="Arial"/>
          <w:shd w:val="clear" w:color="auto" w:fill="FFFFFF"/>
        </w:rPr>
        <w:t xml:space="preserve">а является неотъемлемой частью работ, по восстановлению </w:t>
      </w:r>
      <w:proofErr w:type="spellStart"/>
      <w:r w:rsidR="00E359CD" w:rsidRPr="00E359CD">
        <w:rPr>
          <w:rFonts w:asciiTheme="majorHAnsi" w:hAnsiTheme="majorHAnsi" w:cs="Arial"/>
          <w:shd w:val="clear" w:color="auto" w:fill="FFFFFF"/>
        </w:rPr>
        <w:t>зе-мельного</w:t>
      </w:r>
      <w:proofErr w:type="spellEnd"/>
      <w:r w:rsidR="00E359CD" w:rsidRPr="00E359CD">
        <w:rPr>
          <w:rFonts w:asciiTheme="majorHAnsi" w:hAnsiTheme="majorHAnsi" w:cs="Arial"/>
          <w:shd w:val="clear" w:color="auto" w:fill="FFFFFF"/>
        </w:rPr>
        <w:t xml:space="preserve"> участка.</w:t>
      </w:r>
    </w:p>
    <w:p w14:paraId="025D5F45" w14:textId="2B5FE6E8" w:rsidR="00E359CD" w:rsidRPr="00E359CD" w:rsidRDefault="000B635D" w:rsidP="00E359CD">
      <w:pPr>
        <w:spacing w:after="0" w:line="240" w:lineRule="auto"/>
        <w:jc w:val="both"/>
        <w:rPr>
          <w:rFonts w:asciiTheme="majorHAnsi" w:hAnsiTheme="majorHAnsi" w:cs="Arial"/>
          <w:shd w:val="clear" w:color="auto" w:fill="FFFFFF"/>
        </w:rPr>
      </w:pPr>
      <w:r w:rsidRPr="000B635D">
        <w:rPr>
          <w:rFonts w:asciiTheme="majorHAnsi" w:hAnsiTheme="majorHAnsi" w:cs="Arial"/>
          <w:shd w:val="clear" w:color="auto" w:fill="FFFFFF"/>
        </w:rPr>
        <w:t xml:space="preserve">Нарушение земляного покрова произошло в результате складирования сыпучих материалов (щебня, ПГС) что неизбежно привело к нарушению растительного и почвенного покрова в границах земельного отвода. </w:t>
      </w:r>
      <w:r w:rsidR="00E359CD" w:rsidRPr="00E359CD">
        <w:rPr>
          <w:rFonts w:asciiTheme="majorHAnsi" w:hAnsiTheme="majorHAnsi" w:cs="Arial"/>
          <w:shd w:val="clear" w:color="auto" w:fill="FFFFFF"/>
        </w:rPr>
        <w:t xml:space="preserve">Снимаемый плодородный слой подлежит временному краткосрочному (до 1 года) хранению в отвалах, формируемых в границах участка. По окончании работ по снятию ПСП (рекультивируемая площадь подвергается планировке и зачистки в местах непредвиденного загрязнения, после чего весь ранее снятый плодородный слой поэтапно перемещается из отвалов и равномерно укладывается на культивируемую поверхность, площадью </w:t>
      </w:r>
      <w:r>
        <w:rPr>
          <w:rFonts w:asciiTheme="majorHAnsi" w:hAnsiTheme="majorHAnsi" w:cs="Arial"/>
          <w:shd w:val="clear" w:color="auto" w:fill="FFFFFF"/>
        </w:rPr>
        <w:t>8369</w:t>
      </w:r>
      <w:r w:rsidR="00E359CD" w:rsidRPr="00E359CD">
        <w:rPr>
          <w:rFonts w:asciiTheme="majorHAnsi" w:hAnsiTheme="majorHAnsi" w:cs="Arial"/>
          <w:shd w:val="clear" w:color="auto" w:fill="FFFFFF"/>
        </w:rPr>
        <w:t xml:space="preserve"> м2, объем нанесения </w:t>
      </w:r>
      <w:r>
        <w:rPr>
          <w:rFonts w:asciiTheme="majorHAnsi" w:hAnsiTheme="majorHAnsi" w:cs="Arial"/>
          <w:shd w:val="clear" w:color="auto" w:fill="FFFFFF"/>
        </w:rPr>
        <w:t>1700</w:t>
      </w:r>
      <w:r w:rsidR="00E359CD" w:rsidRPr="00E359CD">
        <w:rPr>
          <w:rFonts w:asciiTheme="majorHAnsi" w:hAnsiTheme="majorHAnsi" w:cs="Arial"/>
          <w:shd w:val="clear" w:color="auto" w:fill="FFFFFF"/>
        </w:rPr>
        <w:t xml:space="preserve"> м3. В ходе выполнения работ по рекультивации земель необходимо достичь восстановления плодородного слоя, с последующим </w:t>
      </w:r>
      <w:proofErr w:type="spellStart"/>
      <w:proofErr w:type="gramStart"/>
      <w:r w:rsidR="00E359CD" w:rsidRPr="00E359CD">
        <w:rPr>
          <w:rFonts w:asciiTheme="majorHAnsi" w:hAnsiTheme="majorHAnsi" w:cs="Arial"/>
          <w:shd w:val="clear" w:color="auto" w:fill="FFFFFF"/>
        </w:rPr>
        <w:t>использо-ванием</w:t>
      </w:r>
      <w:proofErr w:type="spellEnd"/>
      <w:proofErr w:type="gramEnd"/>
      <w:r w:rsidR="00E359CD" w:rsidRPr="00E359CD">
        <w:rPr>
          <w:rFonts w:asciiTheme="majorHAnsi" w:hAnsiTheme="majorHAnsi" w:cs="Arial"/>
          <w:shd w:val="clear" w:color="auto" w:fill="FFFFFF"/>
        </w:rPr>
        <w:t xml:space="preserve"> данного участка в сельском хозяйстве.</w:t>
      </w:r>
    </w:p>
    <w:p w14:paraId="531C9017" w14:textId="77777777" w:rsidR="00E359CD" w:rsidRPr="00E359CD" w:rsidRDefault="00E359CD" w:rsidP="00E359CD">
      <w:pPr>
        <w:spacing w:after="0" w:line="240" w:lineRule="auto"/>
        <w:jc w:val="both"/>
        <w:rPr>
          <w:rFonts w:asciiTheme="majorHAnsi" w:hAnsiTheme="majorHAnsi" w:cs="Arial"/>
          <w:shd w:val="clear" w:color="auto" w:fill="FFFFFF"/>
        </w:rPr>
      </w:pPr>
      <w:r w:rsidRPr="00E359CD">
        <w:rPr>
          <w:rFonts w:asciiTheme="majorHAnsi" w:hAnsiTheme="majorHAnsi" w:cs="Arial"/>
          <w:shd w:val="clear" w:color="auto" w:fill="FFFFFF"/>
        </w:rPr>
        <w:lastRenderedPageBreak/>
        <w:t>Рекультивацию нарушенных земель планируется выполнить в два этапа: технический этап предусматривает проведение работ, создающих необходимые условия для дальнейшего использования земель по целевому назначению; биологический этап предусматривает вы-</w:t>
      </w:r>
      <w:proofErr w:type="spellStart"/>
      <w:r w:rsidRPr="00E359CD">
        <w:rPr>
          <w:rFonts w:asciiTheme="majorHAnsi" w:hAnsiTheme="majorHAnsi" w:cs="Arial"/>
          <w:shd w:val="clear" w:color="auto" w:fill="FFFFFF"/>
        </w:rPr>
        <w:t>полнение</w:t>
      </w:r>
      <w:proofErr w:type="spellEnd"/>
      <w:r w:rsidRPr="00E359CD">
        <w:rPr>
          <w:rFonts w:asciiTheme="majorHAnsi" w:hAnsiTheme="majorHAnsi" w:cs="Arial"/>
          <w:shd w:val="clear" w:color="auto" w:fill="FFFFFF"/>
        </w:rPr>
        <w:t xml:space="preserve"> комплекса агротехнических и фитомелиоративных мероприятий, направленных на улучшение (восстановление) агрофизических, агрохимических, биохимических и других свойств почвенного покрова.</w:t>
      </w:r>
    </w:p>
    <w:p w14:paraId="09D09AC7" w14:textId="77777777" w:rsidR="00E359CD" w:rsidRPr="00E359CD" w:rsidRDefault="00E359CD" w:rsidP="00E359CD">
      <w:pPr>
        <w:spacing w:after="0" w:line="240" w:lineRule="auto"/>
        <w:jc w:val="both"/>
        <w:rPr>
          <w:rFonts w:asciiTheme="majorHAnsi" w:hAnsiTheme="majorHAnsi" w:cs="Arial"/>
          <w:shd w:val="clear" w:color="auto" w:fill="FFFFFF"/>
        </w:rPr>
      </w:pPr>
      <w:r w:rsidRPr="00E359CD">
        <w:rPr>
          <w:rFonts w:asciiTheme="majorHAnsi" w:hAnsiTheme="majorHAnsi" w:cs="Arial"/>
          <w:shd w:val="clear" w:color="auto" w:fill="FFFFFF"/>
        </w:rPr>
        <w:t xml:space="preserve">Технический этап рекультивации проводят в теплый период времени в следующей </w:t>
      </w:r>
      <w:proofErr w:type="spellStart"/>
      <w:r w:rsidRPr="00E359CD">
        <w:rPr>
          <w:rFonts w:asciiTheme="majorHAnsi" w:hAnsiTheme="majorHAnsi" w:cs="Arial"/>
          <w:shd w:val="clear" w:color="auto" w:fill="FFFFFF"/>
        </w:rPr>
        <w:t>по-следовательности</w:t>
      </w:r>
      <w:proofErr w:type="spellEnd"/>
      <w:r w:rsidRPr="00E359CD">
        <w:rPr>
          <w:rFonts w:asciiTheme="majorHAnsi" w:hAnsiTheme="majorHAnsi" w:cs="Arial"/>
          <w:shd w:val="clear" w:color="auto" w:fill="FFFFFF"/>
        </w:rPr>
        <w:t xml:space="preserve">: отведённую под рекультивацию площадь разбивают на рабочие участки и обозначают их границы вешками, выделяют полосу для укладки плодородного слоя, далее плодородный слой поэтапно снимается с рабочих участков и перемещается в отвалы для временного хранения. Срезку и перемещение плодородного слоя в отвалы производят </w:t>
      </w:r>
      <w:proofErr w:type="gramStart"/>
      <w:r w:rsidRPr="00E359CD">
        <w:rPr>
          <w:rFonts w:asciiTheme="majorHAnsi" w:hAnsiTheme="majorHAnsi" w:cs="Arial"/>
          <w:shd w:val="clear" w:color="auto" w:fill="FFFFFF"/>
        </w:rPr>
        <w:t>буль-</w:t>
      </w:r>
      <w:proofErr w:type="spellStart"/>
      <w:r w:rsidRPr="00E359CD">
        <w:rPr>
          <w:rFonts w:asciiTheme="majorHAnsi" w:hAnsiTheme="majorHAnsi" w:cs="Arial"/>
          <w:shd w:val="clear" w:color="auto" w:fill="FFFFFF"/>
        </w:rPr>
        <w:t>дозером</w:t>
      </w:r>
      <w:proofErr w:type="spellEnd"/>
      <w:proofErr w:type="gramEnd"/>
      <w:r w:rsidRPr="00E359CD">
        <w:rPr>
          <w:rFonts w:asciiTheme="majorHAnsi" w:hAnsiTheme="majorHAnsi" w:cs="Arial"/>
          <w:shd w:val="clear" w:color="auto" w:fill="FFFFFF"/>
        </w:rPr>
        <w:t>, который срезает и перемещает слой почвы на расстояние от 10м.</w:t>
      </w:r>
    </w:p>
    <w:p w14:paraId="22CE754C" w14:textId="77777777" w:rsidR="00E359CD" w:rsidRPr="00E359CD" w:rsidRDefault="00E359CD" w:rsidP="00E359CD">
      <w:pPr>
        <w:spacing w:after="0" w:line="240" w:lineRule="auto"/>
        <w:jc w:val="both"/>
        <w:rPr>
          <w:rFonts w:asciiTheme="majorHAnsi" w:hAnsiTheme="majorHAnsi" w:cs="Arial"/>
          <w:shd w:val="clear" w:color="auto" w:fill="FFFFFF"/>
        </w:rPr>
      </w:pPr>
      <w:r w:rsidRPr="00E359CD">
        <w:rPr>
          <w:rFonts w:asciiTheme="majorHAnsi" w:hAnsiTheme="majorHAnsi" w:cs="Arial"/>
          <w:shd w:val="clear" w:color="auto" w:fill="FFFFFF"/>
        </w:rPr>
        <w:t>Проходы бульдозера выполняются с перекрытием хода на 0,3 м; укладка плодородного слоя в отвалы осуществляется бульдозером поперечным способом на расчётную высоту; воз-врат плодородного слоя почвы осуществляется бульдозером путём забора ПСП из отвалов и равномерного нанесения на рекультивируемую поверхность слоями заданной мощности; грубую и чистовую планировку нанесённого ПС производят бульдозером, при этом первые проходы машины осуществляют последовательно, а последующие – со смещением на 3\4 ширины отвала, для исключения образование валиков.</w:t>
      </w:r>
    </w:p>
    <w:p w14:paraId="6576B681" w14:textId="77777777" w:rsidR="00E359CD" w:rsidRPr="00E359CD" w:rsidRDefault="00E359CD" w:rsidP="00E359CD">
      <w:pPr>
        <w:spacing w:after="0" w:line="240" w:lineRule="auto"/>
        <w:jc w:val="both"/>
        <w:rPr>
          <w:rFonts w:asciiTheme="majorHAnsi" w:hAnsiTheme="majorHAnsi" w:cs="Arial"/>
          <w:shd w:val="clear" w:color="auto" w:fill="FFFFFF"/>
        </w:rPr>
      </w:pPr>
      <w:r w:rsidRPr="00E359CD">
        <w:rPr>
          <w:rFonts w:asciiTheme="majorHAnsi" w:hAnsiTheme="majorHAnsi" w:cs="Arial"/>
          <w:shd w:val="clear" w:color="auto" w:fill="FFFFFF"/>
        </w:rPr>
        <w:t xml:space="preserve">Чистовую планировку производят при наполнении отвала плодородным слоем на 1\2 – 2\3 его высоты, что позволит легко срезать выступы и заполнить грунтом понижения. </w:t>
      </w:r>
      <w:proofErr w:type="gramStart"/>
      <w:r w:rsidRPr="00E359CD">
        <w:rPr>
          <w:rFonts w:asciiTheme="majorHAnsi" w:hAnsiTheme="majorHAnsi" w:cs="Arial"/>
          <w:shd w:val="clear" w:color="auto" w:fill="FFFFFF"/>
        </w:rPr>
        <w:t>Окон-</w:t>
      </w:r>
      <w:proofErr w:type="spellStart"/>
      <w:r w:rsidRPr="00E359CD">
        <w:rPr>
          <w:rFonts w:asciiTheme="majorHAnsi" w:hAnsiTheme="majorHAnsi" w:cs="Arial"/>
          <w:shd w:val="clear" w:color="auto" w:fill="FFFFFF"/>
        </w:rPr>
        <w:t>чательную</w:t>
      </w:r>
      <w:proofErr w:type="spellEnd"/>
      <w:proofErr w:type="gramEnd"/>
      <w:r w:rsidRPr="00E359CD">
        <w:rPr>
          <w:rFonts w:asciiTheme="majorHAnsi" w:hAnsiTheme="majorHAnsi" w:cs="Arial"/>
          <w:shd w:val="clear" w:color="auto" w:fill="FFFFFF"/>
        </w:rPr>
        <w:t xml:space="preserve"> отделку поверхности плодородного слоя целесообразно вести при заднем ходе бульдозера и «плавающем» положении отвала, при взаимно-перпендикулярном движении бульдозера. После завершения технического этапа рекультивации земли передаются </w:t>
      </w:r>
      <w:proofErr w:type="gramStart"/>
      <w:r w:rsidRPr="00E359CD">
        <w:rPr>
          <w:rFonts w:asciiTheme="majorHAnsi" w:hAnsiTheme="majorHAnsi" w:cs="Arial"/>
          <w:shd w:val="clear" w:color="auto" w:fill="FFFFFF"/>
        </w:rPr>
        <w:t>земле-пользователю</w:t>
      </w:r>
      <w:proofErr w:type="gramEnd"/>
      <w:r w:rsidRPr="00E359CD">
        <w:rPr>
          <w:rFonts w:asciiTheme="majorHAnsi" w:hAnsiTheme="majorHAnsi" w:cs="Arial"/>
          <w:shd w:val="clear" w:color="auto" w:fill="FFFFFF"/>
        </w:rPr>
        <w:t xml:space="preserve"> в установленном порядке. Завершающим этапом восстановления хозяйствен-ной ценности нарушаемых сельскохозяйственных угодий является биологическая </w:t>
      </w:r>
      <w:proofErr w:type="spellStart"/>
      <w:r w:rsidRPr="00E359CD">
        <w:rPr>
          <w:rFonts w:asciiTheme="majorHAnsi" w:hAnsiTheme="majorHAnsi" w:cs="Arial"/>
          <w:shd w:val="clear" w:color="auto" w:fill="FFFFFF"/>
        </w:rPr>
        <w:t>рекульти-вация</w:t>
      </w:r>
      <w:proofErr w:type="spellEnd"/>
      <w:r w:rsidRPr="00E359CD">
        <w:rPr>
          <w:rFonts w:asciiTheme="majorHAnsi" w:hAnsiTheme="majorHAnsi" w:cs="Arial"/>
          <w:shd w:val="clear" w:color="auto" w:fill="FFFFFF"/>
        </w:rPr>
        <w:t xml:space="preserve"> – комплекс мероприятий, направленных на восстановление естественного </w:t>
      </w:r>
      <w:proofErr w:type="spellStart"/>
      <w:r w:rsidRPr="00E359CD">
        <w:rPr>
          <w:rFonts w:asciiTheme="majorHAnsi" w:hAnsiTheme="majorHAnsi" w:cs="Arial"/>
          <w:shd w:val="clear" w:color="auto" w:fill="FFFFFF"/>
        </w:rPr>
        <w:t>плодоро-дия</w:t>
      </w:r>
      <w:proofErr w:type="spellEnd"/>
      <w:r w:rsidRPr="00E359CD">
        <w:rPr>
          <w:rFonts w:asciiTheme="majorHAnsi" w:hAnsiTheme="majorHAnsi" w:cs="Arial"/>
          <w:shd w:val="clear" w:color="auto" w:fill="FFFFFF"/>
        </w:rPr>
        <w:t xml:space="preserve"> наносимого плодородного слоя почвы, что достигается путём выращивания на </w:t>
      </w:r>
      <w:proofErr w:type="spellStart"/>
      <w:r w:rsidRPr="00E359CD">
        <w:rPr>
          <w:rFonts w:asciiTheme="majorHAnsi" w:hAnsiTheme="majorHAnsi" w:cs="Arial"/>
          <w:shd w:val="clear" w:color="auto" w:fill="FFFFFF"/>
        </w:rPr>
        <w:t>рекуль-тивируемых</w:t>
      </w:r>
      <w:proofErr w:type="spellEnd"/>
      <w:r w:rsidRPr="00E359CD">
        <w:rPr>
          <w:rFonts w:asciiTheme="majorHAnsi" w:hAnsiTheme="majorHAnsi" w:cs="Arial"/>
          <w:shd w:val="clear" w:color="auto" w:fill="FFFFFF"/>
        </w:rPr>
        <w:t xml:space="preserve"> землях в течение ряда лет почвоулучшающих культур и проведении комплекса соответствующих агротехнических мероприятий.</w:t>
      </w:r>
    </w:p>
    <w:p w14:paraId="660338CC" w14:textId="77777777" w:rsidR="00297E72" w:rsidRDefault="00E359CD" w:rsidP="00E359CD">
      <w:pPr>
        <w:spacing w:after="0" w:line="240" w:lineRule="auto"/>
        <w:jc w:val="both"/>
        <w:rPr>
          <w:rFonts w:asciiTheme="majorHAnsi" w:hAnsiTheme="majorHAnsi" w:cs="Arial"/>
          <w:shd w:val="clear" w:color="auto" w:fill="FFFFFF"/>
        </w:rPr>
      </w:pPr>
      <w:r w:rsidRPr="00E359CD">
        <w:rPr>
          <w:rFonts w:asciiTheme="majorHAnsi" w:hAnsiTheme="majorHAnsi" w:cs="Arial"/>
          <w:shd w:val="clear" w:color="auto" w:fill="FFFFFF"/>
        </w:rPr>
        <w:t xml:space="preserve">Площадь биологической рекультивации складывается из площади снятия (нанесения) плодородного слоя. Участки рекультивируемых земель предусматривается засеять </w:t>
      </w:r>
      <w:proofErr w:type="gramStart"/>
      <w:r w:rsidRPr="00E359CD">
        <w:rPr>
          <w:rFonts w:asciiTheme="majorHAnsi" w:hAnsiTheme="majorHAnsi" w:cs="Arial"/>
          <w:shd w:val="clear" w:color="auto" w:fill="FFFFFF"/>
        </w:rPr>
        <w:t>много-летними</w:t>
      </w:r>
      <w:proofErr w:type="gramEnd"/>
      <w:r w:rsidRPr="00E359CD">
        <w:rPr>
          <w:rFonts w:asciiTheme="majorHAnsi" w:hAnsiTheme="majorHAnsi" w:cs="Arial"/>
          <w:shd w:val="clear" w:color="auto" w:fill="FFFFFF"/>
        </w:rPr>
        <w:t xml:space="preserve"> травами (</w:t>
      </w:r>
      <w:proofErr w:type="spellStart"/>
      <w:r w:rsidRPr="00E359CD">
        <w:rPr>
          <w:rFonts w:asciiTheme="majorHAnsi" w:hAnsiTheme="majorHAnsi" w:cs="Arial"/>
          <w:shd w:val="clear" w:color="auto" w:fill="FFFFFF"/>
        </w:rPr>
        <w:t>залужить</w:t>
      </w:r>
      <w:proofErr w:type="spellEnd"/>
      <w:r w:rsidRPr="00E359CD">
        <w:rPr>
          <w:rFonts w:asciiTheme="majorHAnsi" w:hAnsiTheme="majorHAnsi" w:cs="Arial"/>
          <w:shd w:val="clear" w:color="auto" w:fill="FFFFFF"/>
        </w:rPr>
        <w:t xml:space="preserve">). Для </w:t>
      </w:r>
      <w:proofErr w:type="spellStart"/>
      <w:r w:rsidRPr="00E359CD">
        <w:rPr>
          <w:rFonts w:asciiTheme="majorHAnsi" w:hAnsiTheme="majorHAnsi" w:cs="Arial"/>
          <w:shd w:val="clear" w:color="auto" w:fill="FFFFFF"/>
        </w:rPr>
        <w:t>залужения</w:t>
      </w:r>
      <w:proofErr w:type="spellEnd"/>
      <w:r w:rsidRPr="00E359CD">
        <w:rPr>
          <w:rFonts w:asciiTheme="majorHAnsi" w:hAnsiTheme="majorHAnsi" w:cs="Arial"/>
          <w:shd w:val="clear" w:color="auto" w:fill="FFFFFF"/>
        </w:rPr>
        <w:t xml:space="preserve"> проектом предусмотрен посев житняка - </w:t>
      </w:r>
      <w:proofErr w:type="spellStart"/>
      <w:proofErr w:type="gramStart"/>
      <w:r w:rsidRPr="00E359CD">
        <w:rPr>
          <w:rFonts w:asciiTheme="majorHAnsi" w:hAnsiTheme="majorHAnsi" w:cs="Arial"/>
          <w:shd w:val="clear" w:color="auto" w:fill="FFFFFF"/>
        </w:rPr>
        <w:t>наибо</w:t>
      </w:r>
      <w:proofErr w:type="spellEnd"/>
      <w:r w:rsidRPr="00E359CD">
        <w:rPr>
          <w:rFonts w:asciiTheme="majorHAnsi" w:hAnsiTheme="majorHAnsi" w:cs="Arial"/>
          <w:shd w:val="clear" w:color="auto" w:fill="FFFFFF"/>
        </w:rPr>
        <w:t>-лее</w:t>
      </w:r>
      <w:proofErr w:type="gramEnd"/>
      <w:r w:rsidRPr="00E359CD">
        <w:rPr>
          <w:rFonts w:asciiTheme="majorHAnsi" w:hAnsiTheme="majorHAnsi" w:cs="Arial"/>
          <w:shd w:val="clear" w:color="auto" w:fill="FFFFFF"/>
        </w:rPr>
        <w:t xml:space="preserve"> распространенной кормовой культуры, приспособленной к местным климатическим условиям.</w:t>
      </w:r>
    </w:p>
    <w:p w14:paraId="6F7D9EB9" w14:textId="77777777" w:rsidR="00EB51CB" w:rsidRPr="000F7E61" w:rsidRDefault="00EB51CB" w:rsidP="00097B17">
      <w:pPr>
        <w:spacing w:before="120" w:line="240" w:lineRule="auto"/>
        <w:jc w:val="center"/>
        <w:rPr>
          <w:rFonts w:asciiTheme="majorHAnsi" w:hAnsiTheme="majorHAnsi"/>
          <w:highlight w:val="yellow"/>
        </w:rPr>
        <w:sectPr w:rsidR="00EB51CB" w:rsidRPr="000F7E61" w:rsidSect="000B635D">
          <w:headerReference w:type="default" r:id="rId7"/>
          <w:footerReference w:type="default" r:id="rId8"/>
          <w:footerReference w:type="first" r:id="rId9"/>
          <w:pgSz w:w="11907" w:h="16840" w:code="9"/>
          <w:pgMar w:top="851" w:right="1134" w:bottom="1134" w:left="851" w:header="567" w:footer="369" w:gutter="0"/>
          <w:cols w:space="720"/>
          <w:docGrid w:linePitch="381"/>
        </w:sectPr>
      </w:pPr>
    </w:p>
    <w:p w14:paraId="413F0F13" w14:textId="545AEEBE" w:rsidR="000F7E61" w:rsidRPr="007022AB" w:rsidRDefault="000F7E61" w:rsidP="00097B17">
      <w:pPr>
        <w:spacing w:before="120" w:line="240" w:lineRule="auto"/>
        <w:jc w:val="both"/>
        <w:rPr>
          <w:rFonts w:ascii="Cambria" w:hAnsi="Cambria" w:cs="Arial"/>
          <w:highlight w:val="yellow"/>
        </w:rPr>
      </w:pPr>
      <w:bookmarkStart w:id="9" w:name="_Toc183996016"/>
      <w:r w:rsidRPr="00BC27ED">
        <w:rPr>
          <w:rFonts w:ascii="Cambria" w:hAnsi="Cambria" w:cs="Arial"/>
        </w:rPr>
        <w:lastRenderedPageBreak/>
        <w:t xml:space="preserve">Всего в атмосферу поступает </w:t>
      </w:r>
      <w:r w:rsidR="00297E72">
        <w:rPr>
          <w:rFonts w:ascii="Cambria" w:hAnsi="Cambria" w:cs="Arial"/>
        </w:rPr>
        <w:t>2</w:t>
      </w:r>
      <w:r w:rsidRPr="00BC27ED">
        <w:rPr>
          <w:rFonts w:ascii="Cambria" w:hAnsi="Cambria" w:cs="Arial"/>
        </w:rPr>
        <w:t xml:space="preserve"> ингредиентов загрязняющих веществ, </w:t>
      </w:r>
      <w:r>
        <w:rPr>
          <w:rFonts w:ascii="Cambria" w:hAnsi="Cambria" w:cs="Arial"/>
        </w:rPr>
        <w:t>подлежащих нормированию.</w:t>
      </w:r>
      <w:r w:rsidRPr="000F7E61">
        <w:rPr>
          <w:rFonts w:ascii="Cambria" w:hAnsi="Cambria" w:cs="Arial"/>
        </w:rPr>
        <w:t xml:space="preserve"> Перечень загрязняющих веществ, выбрасываемых в атмосферу</w:t>
      </w:r>
      <w:r>
        <w:rPr>
          <w:rFonts w:ascii="Cambria" w:hAnsi="Cambria" w:cs="Arial"/>
        </w:rPr>
        <w:t xml:space="preserve"> представлен в таблице 2.</w:t>
      </w:r>
    </w:p>
    <w:p w14:paraId="2B322D16" w14:textId="3EAF3757" w:rsidR="000F7E61" w:rsidRDefault="000F7E61" w:rsidP="00097B17">
      <w:pPr>
        <w:spacing w:before="120" w:after="120" w:line="240" w:lineRule="auto"/>
        <w:jc w:val="both"/>
        <w:rPr>
          <w:rFonts w:ascii="Cambria" w:hAnsi="Cambria" w:cs="Arial"/>
        </w:rPr>
      </w:pPr>
      <w:r w:rsidRPr="00BC27ED">
        <w:rPr>
          <w:rFonts w:ascii="Cambria" w:hAnsi="Cambria" w:cs="Arial"/>
          <w:b/>
        </w:rPr>
        <w:t xml:space="preserve">Таблица 2 – </w:t>
      </w:r>
      <w:r w:rsidRPr="00BC27ED">
        <w:rPr>
          <w:rFonts w:ascii="Cambria" w:hAnsi="Cambria" w:cs="Arial"/>
          <w:b/>
          <w:bCs/>
        </w:rPr>
        <w:t>Перечень загрязняющих веществ, выбрасываемых в атмосферу</w:t>
      </w:r>
      <w:r w:rsidRPr="00BC27ED">
        <w:rPr>
          <w:rFonts w:ascii="Cambria" w:hAnsi="Cambria" w:cs="Arial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16"/>
        <w:gridCol w:w="1647"/>
        <w:gridCol w:w="707"/>
        <w:gridCol w:w="957"/>
        <w:gridCol w:w="958"/>
        <w:gridCol w:w="801"/>
        <w:gridCol w:w="1091"/>
        <w:gridCol w:w="1002"/>
        <w:gridCol w:w="1066"/>
        <w:gridCol w:w="1066"/>
      </w:tblGrid>
      <w:tr w:rsidR="00830743" w:rsidRPr="00830743" w14:paraId="445C3424" w14:textId="77777777" w:rsidTr="00830743">
        <w:trPr>
          <w:tblHeader/>
        </w:trPr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2AC0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Код ЗВ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C81D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Наименование загрязняющего вещества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DB81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ЭНК, мг/м3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89B9C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ПДКм.р</w:t>
            </w:r>
            <w:proofErr w:type="spellEnd"/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, мг/м3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68EE9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ПДКс.с</w:t>
            </w:r>
            <w:proofErr w:type="spellEnd"/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., мг/м3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2F07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ОБУВ, мг/м3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E3BB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Класс опасности ЗВ</w:t>
            </w: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23BA7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Выброс</w:t>
            </w: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br/>
              <w:t>вещества с учетом очистки, г/с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72A6A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Выброс</w:t>
            </w: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br/>
              <w:t>вещества с учетом очистки, т/год, (M)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31FEB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Значение</w:t>
            </w: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br/>
              <w:t>M/ЭНК</w:t>
            </w:r>
          </w:p>
        </w:tc>
      </w:tr>
      <w:tr w:rsidR="00830743" w:rsidRPr="00830743" w14:paraId="2D3880F1" w14:textId="77777777" w:rsidTr="00830743">
        <w:trPr>
          <w:tblHeader/>
        </w:trPr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924A5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F8E75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8E10A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E21DC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5DDF8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16642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CD2CA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F3692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D58CF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4B88A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10</w:t>
            </w:r>
          </w:p>
        </w:tc>
      </w:tr>
      <w:tr w:rsidR="00830743" w:rsidRPr="00830743" w14:paraId="29C1CB07" w14:textId="77777777" w:rsidTr="00830743"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76C39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2908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BC44" w14:textId="77777777" w:rsidR="00830743" w:rsidRPr="00830743" w:rsidRDefault="00830743" w:rsidP="0083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7CC2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CE249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0.3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F31E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0.1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8B59E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C41A4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F2937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0.96</w:t>
            </w: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01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CE765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5BAF4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0"/>
              </w:rPr>
              <w:t>80.207</w:t>
            </w:r>
          </w:p>
        </w:tc>
      </w:tr>
      <w:tr w:rsidR="00830743" w:rsidRPr="00830743" w14:paraId="65A76303" w14:textId="77777777" w:rsidTr="00830743"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6A1B7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2937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6989C" w14:textId="77777777" w:rsidR="00830743" w:rsidRPr="00830743" w:rsidRDefault="00830743" w:rsidP="0083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Пыль зерновая /по грибам хранения/ (487)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97C2E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DAC95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0.5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88A0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0.15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3A52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A1E41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75B83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0.00049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E7766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0"/>
              </w:rPr>
              <w:t>0.0000423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7507B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0"/>
              </w:rPr>
              <w:t>0.000126</w:t>
            </w:r>
          </w:p>
        </w:tc>
      </w:tr>
      <w:tr w:rsidR="00830743" w:rsidRPr="00830743" w14:paraId="71D82EF2" w14:textId="77777777" w:rsidTr="00830743">
        <w:tc>
          <w:tcPr>
            <w:tcW w:w="2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E4C3F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E4C7" w14:textId="77777777" w:rsidR="00830743" w:rsidRPr="00830743" w:rsidRDefault="00830743" w:rsidP="008307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 xml:space="preserve">В С Е Г </w:t>
            </w:r>
            <w:proofErr w:type="gramStart"/>
            <w:r w:rsidRPr="00830743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О :</w:t>
            </w:r>
            <w:proofErr w:type="gramEnd"/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8829B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745C1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BE7F6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EA31B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41B60" w14:textId="77777777" w:rsidR="00830743" w:rsidRPr="00830743" w:rsidRDefault="00830743" w:rsidP="0083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sz w:val="20"/>
                <w:szCs w:val="24"/>
              </w:rPr>
              <w:t> 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B002D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0.965135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29111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r w:rsidRPr="008307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7.5000423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42765" w14:textId="77777777" w:rsidR="00830743" w:rsidRPr="00830743" w:rsidRDefault="00830743" w:rsidP="00830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8307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80.207126</w:t>
            </w:r>
          </w:p>
        </w:tc>
      </w:tr>
    </w:tbl>
    <w:p w14:paraId="62EADBF8" w14:textId="77777777" w:rsidR="00297E72" w:rsidRPr="00BC27ED" w:rsidRDefault="00297E72" w:rsidP="00097B17">
      <w:pPr>
        <w:spacing w:before="120" w:after="120" w:line="240" w:lineRule="auto"/>
        <w:jc w:val="both"/>
        <w:rPr>
          <w:rFonts w:ascii="Cambria" w:hAnsi="Cambria" w:cs="Arial"/>
        </w:rPr>
      </w:pPr>
    </w:p>
    <w:p w14:paraId="5F88196A" w14:textId="77777777" w:rsidR="008E3747" w:rsidRPr="00097B17" w:rsidRDefault="008E3747" w:rsidP="00097B17">
      <w:pPr>
        <w:pStyle w:val="2"/>
        <w:numPr>
          <w:ilvl w:val="0"/>
          <w:numId w:val="0"/>
        </w:numPr>
        <w:spacing w:before="120"/>
        <w:jc w:val="both"/>
        <w:rPr>
          <w:rFonts w:ascii="Cambria" w:hAnsi="Cambria"/>
          <w:sz w:val="22"/>
          <w:szCs w:val="22"/>
        </w:rPr>
      </w:pPr>
      <w:bookmarkStart w:id="10" w:name="_Toc183996020"/>
      <w:bookmarkEnd w:id="9"/>
      <w:r w:rsidRPr="00097B17">
        <w:rPr>
          <w:rFonts w:ascii="Cambria" w:hAnsi="Cambria"/>
          <w:sz w:val="22"/>
          <w:szCs w:val="22"/>
        </w:rPr>
        <w:t>Результаты расчетов уровня загрязнения атмосферы</w:t>
      </w:r>
      <w:bookmarkEnd w:id="10"/>
    </w:p>
    <w:p w14:paraId="0343F0F8" w14:textId="15174175" w:rsidR="00097B17" w:rsidRPr="00097B17" w:rsidRDefault="00097B17" w:rsidP="00097B17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097B17">
        <w:rPr>
          <w:rFonts w:ascii="Cambria" w:hAnsi="Cambria" w:cs="Arial"/>
          <w:color w:val="000000"/>
        </w:rPr>
        <w:t xml:space="preserve">В проекте выполнено моделирование суммарного уровня загрязнения атмосферы с учетом регламента и штатного режима работы от постоянных источников выбросов, расположенных на территории объекта. </w:t>
      </w:r>
    </w:p>
    <w:p w14:paraId="60801E6D" w14:textId="3836E7E4" w:rsidR="00097B17" w:rsidRPr="00097B17" w:rsidRDefault="00097B17" w:rsidP="00097B17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097B17">
        <w:rPr>
          <w:rFonts w:ascii="Cambria" w:hAnsi="Cambria" w:cs="Arial"/>
          <w:color w:val="000000"/>
        </w:rPr>
        <w:t>Расчет концентраций загрязняющих веществ в атмосферном воздухе выполнен для основных неорганизованных источников. Максимально-разовые выбросы загрязняющих веществ в г/сек рассчитаны для значений массовой концентрации этих веществ при максимальной нагрузке на оборудования.</w:t>
      </w:r>
    </w:p>
    <w:p w14:paraId="2E1C2E9E" w14:textId="77BA24D3" w:rsidR="00097B17" w:rsidRDefault="00097B17" w:rsidP="00097B17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097B17">
        <w:rPr>
          <w:rFonts w:ascii="Cambria" w:hAnsi="Cambria" w:cs="Arial"/>
          <w:color w:val="000000"/>
        </w:rPr>
        <w:t xml:space="preserve">Установлено, что от основного вида деятельности на границе СЗЗ, в пределах СЗЗ и за её пределами максимальная концентрация ниже ПДК. </w:t>
      </w:r>
    </w:p>
    <w:p w14:paraId="3B239C9A" w14:textId="77777777" w:rsidR="00640DDA" w:rsidRPr="00097B17" w:rsidRDefault="00640DDA" w:rsidP="00097B17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</w:p>
    <w:p w14:paraId="12C84F12" w14:textId="77777777" w:rsidR="00640DDA" w:rsidRPr="00640DDA" w:rsidRDefault="00640DDA" w:rsidP="00640DDA">
      <w:pPr>
        <w:spacing w:after="0" w:line="240" w:lineRule="auto"/>
        <w:jc w:val="both"/>
        <w:rPr>
          <w:rFonts w:ascii="Cambria" w:eastAsia="Batang" w:hAnsi="Cambria" w:cs="Times New Roman"/>
          <w:b/>
        </w:rPr>
      </w:pPr>
      <w:r w:rsidRPr="00640DDA">
        <w:rPr>
          <w:rFonts w:ascii="Cambria" w:eastAsia="Batang" w:hAnsi="Cambria" w:cs="Times New Roman"/>
          <w:b/>
        </w:rPr>
        <w:t>Обоснование объемов образования и накопления отходов производства и потребления</w:t>
      </w:r>
    </w:p>
    <w:p w14:paraId="4CE3AECB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 xml:space="preserve">В процессе </w:t>
      </w:r>
      <w:proofErr w:type="spellStart"/>
      <w:r w:rsidRPr="00640DDA">
        <w:rPr>
          <w:rFonts w:ascii="Cambria" w:hAnsi="Cambria" w:cs="Arial"/>
          <w:color w:val="000000"/>
        </w:rPr>
        <w:t>рекультивационных</w:t>
      </w:r>
      <w:proofErr w:type="spellEnd"/>
      <w:r w:rsidRPr="00640DDA">
        <w:rPr>
          <w:rFonts w:ascii="Cambria" w:hAnsi="Cambria" w:cs="Arial"/>
          <w:color w:val="000000"/>
        </w:rPr>
        <w:t xml:space="preserve"> работ образуются: </w:t>
      </w:r>
    </w:p>
    <w:p w14:paraId="55B5925D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>Смешанные коммунальные отходы (20 03 01) образуются в процессе жизнедеятельности рабочего персонала.</w:t>
      </w:r>
    </w:p>
    <w:p w14:paraId="31BCD3DA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>Расчетный объем образования твердых бытовых отходов определен согласно "Методика разработки проектов нормативов предельного размещения отходов производства и потребления", Приложение №16 к Приказу МООС РК от 18.04.2008г. №100-п</w:t>
      </w:r>
    </w:p>
    <w:p w14:paraId="34181269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proofErr w:type="spellStart"/>
      <w:r w:rsidRPr="00640DDA">
        <w:rPr>
          <w:rFonts w:ascii="Cambria" w:hAnsi="Cambria" w:cs="Arial"/>
          <w:color w:val="000000"/>
        </w:rPr>
        <w:t>Мотх</w:t>
      </w:r>
      <w:proofErr w:type="spellEnd"/>
      <w:r w:rsidRPr="00640DDA">
        <w:rPr>
          <w:rFonts w:ascii="Cambria" w:hAnsi="Cambria" w:cs="Arial"/>
          <w:color w:val="000000"/>
        </w:rPr>
        <w:t xml:space="preserve"> = P×M</w:t>
      </w:r>
    </w:p>
    <w:p w14:paraId="1A87132C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lastRenderedPageBreak/>
        <w:t xml:space="preserve">где: </w:t>
      </w:r>
    </w:p>
    <w:p w14:paraId="4AF74E55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 xml:space="preserve">Р - норма накопления отходов на одного человека в год – 0,075 т/год на 1 чел. </w:t>
      </w:r>
    </w:p>
    <w:p w14:paraId="0C84FA6F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 xml:space="preserve">М - общая численность персонала </w:t>
      </w:r>
    </w:p>
    <w:p w14:paraId="648828D9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>Расчетное годовое количество образующихся твердых бытовых отходов составит: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12"/>
        <w:gridCol w:w="2381"/>
        <w:gridCol w:w="2412"/>
        <w:gridCol w:w="1806"/>
      </w:tblGrid>
      <w:tr w:rsidR="00640DDA" w:rsidRPr="00640DDA" w14:paraId="7C91027A" w14:textId="77777777" w:rsidTr="00662403"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693F355" w14:textId="77777777" w:rsidR="00640DDA" w:rsidRPr="00640DDA" w:rsidRDefault="00640DDA" w:rsidP="00640DDA">
            <w:pPr>
              <w:pStyle w:val="21"/>
              <w:spacing w:before="120" w:after="0" w:line="240" w:lineRule="auto"/>
              <w:jc w:val="both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Срок работ, месяцев</w:t>
            </w:r>
          </w:p>
        </w:tc>
        <w:tc>
          <w:tcPr>
            <w:tcW w:w="12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4EAF04E" w14:textId="77777777" w:rsidR="00640DDA" w:rsidRPr="00640DDA" w:rsidRDefault="00640DDA" w:rsidP="00640DDA">
            <w:pPr>
              <w:pStyle w:val="21"/>
              <w:spacing w:before="120" w:after="0" w:line="240" w:lineRule="auto"/>
              <w:jc w:val="both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М, человек</w:t>
            </w:r>
          </w:p>
        </w:tc>
        <w:tc>
          <w:tcPr>
            <w:tcW w:w="121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4118D71" w14:textId="77777777" w:rsidR="00640DDA" w:rsidRPr="00640DDA" w:rsidRDefault="00640DDA" w:rsidP="00640DDA">
            <w:pPr>
              <w:pStyle w:val="21"/>
              <w:spacing w:before="120" w:after="0" w:line="240" w:lineRule="auto"/>
              <w:jc w:val="both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Р, тонн/год</w:t>
            </w:r>
          </w:p>
        </w:tc>
        <w:tc>
          <w:tcPr>
            <w:tcW w:w="91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06C0F39" w14:textId="77777777" w:rsidR="00640DDA" w:rsidRPr="00640DDA" w:rsidRDefault="00640DDA" w:rsidP="00640DDA">
            <w:pPr>
              <w:pStyle w:val="21"/>
              <w:spacing w:before="120" w:after="0" w:line="240" w:lineRule="auto"/>
              <w:jc w:val="both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М, тонн</w:t>
            </w:r>
          </w:p>
        </w:tc>
      </w:tr>
      <w:tr w:rsidR="00640DDA" w:rsidRPr="00640DDA" w14:paraId="2B1C22F3" w14:textId="77777777" w:rsidTr="00662403">
        <w:tc>
          <w:tcPr>
            <w:tcW w:w="16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18FD6D" w14:textId="77777777" w:rsidR="00640DDA" w:rsidRPr="00640DDA" w:rsidRDefault="00640DDA" w:rsidP="00640DDA">
            <w:pPr>
              <w:pStyle w:val="21"/>
              <w:spacing w:before="120" w:after="0" w:line="240" w:lineRule="auto"/>
              <w:jc w:val="both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3</w:t>
            </w:r>
          </w:p>
        </w:tc>
        <w:tc>
          <w:tcPr>
            <w:tcW w:w="120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BF2938" w14:textId="77777777" w:rsidR="00640DDA" w:rsidRPr="00640DDA" w:rsidRDefault="00640DDA" w:rsidP="00640DDA">
            <w:pPr>
              <w:pStyle w:val="21"/>
              <w:spacing w:before="120" w:after="0" w:line="240" w:lineRule="auto"/>
              <w:jc w:val="both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20</w:t>
            </w:r>
          </w:p>
        </w:tc>
        <w:tc>
          <w:tcPr>
            <w:tcW w:w="1217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9D3565" w14:textId="77777777" w:rsidR="00640DDA" w:rsidRPr="00640DDA" w:rsidRDefault="00640DDA" w:rsidP="00640DDA">
            <w:pPr>
              <w:pStyle w:val="21"/>
              <w:spacing w:before="120" w:after="0" w:line="240" w:lineRule="auto"/>
              <w:jc w:val="both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0.075</w:t>
            </w:r>
          </w:p>
        </w:tc>
        <w:tc>
          <w:tcPr>
            <w:tcW w:w="91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161479" w14:textId="77777777" w:rsidR="00640DDA" w:rsidRPr="00640DDA" w:rsidRDefault="00640DDA" w:rsidP="00640DDA">
            <w:pPr>
              <w:pStyle w:val="21"/>
              <w:spacing w:before="120" w:after="0" w:line="240" w:lineRule="auto"/>
              <w:jc w:val="both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0.375</w:t>
            </w:r>
          </w:p>
        </w:tc>
      </w:tr>
    </w:tbl>
    <w:p w14:paraId="71759892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</w:p>
    <w:p w14:paraId="476B0024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>Тара из-под минеральных удобрений (15 01 06) образуются после расхода семян трав и минеральных удобрений из тары в количестве – 0,003 т/период.</w:t>
      </w:r>
    </w:p>
    <w:p w14:paraId="6EF13C84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>Пластиковая тара из-под воды (07 02 13) образуется в результате удовлетворения питьевых нужд персонала 0,23 т/период.</w:t>
      </w:r>
    </w:p>
    <w:p w14:paraId="37AB932F" w14:textId="77777777" w:rsidR="00640DDA" w:rsidRPr="00640DDA" w:rsidRDefault="00640DDA" w:rsidP="00640DDA">
      <w:pPr>
        <w:pStyle w:val="21"/>
        <w:spacing w:before="120" w:after="0" w:line="240" w:lineRule="auto"/>
        <w:jc w:val="both"/>
        <w:rPr>
          <w:rFonts w:ascii="Cambria" w:hAnsi="Cambria" w:cs="Arial"/>
          <w:color w:val="000000"/>
        </w:rPr>
      </w:pPr>
    </w:p>
    <w:p w14:paraId="4C3A3609" w14:textId="77777777" w:rsidR="00640DDA" w:rsidRPr="00640DDA" w:rsidRDefault="00640DDA" w:rsidP="00640DDA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Cambria" w:hAnsi="Cambria" w:cs="Arial"/>
          <w:b/>
          <w:bCs/>
          <w:color w:val="000000"/>
        </w:rPr>
      </w:pPr>
      <w:r w:rsidRPr="00640DDA">
        <w:rPr>
          <w:rFonts w:ascii="Cambria" w:hAnsi="Cambria" w:cs="Arial"/>
          <w:b/>
          <w:bCs/>
          <w:color w:val="000000"/>
        </w:rPr>
        <w:t xml:space="preserve">Объемы накопления отходов на период </w:t>
      </w:r>
      <w:proofErr w:type="spellStart"/>
      <w:r w:rsidRPr="00640DDA">
        <w:rPr>
          <w:rFonts w:ascii="Cambria" w:hAnsi="Cambria" w:cs="Arial"/>
          <w:b/>
          <w:bCs/>
          <w:color w:val="000000"/>
        </w:rPr>
        <w:t>рекультивационных</w:t>
      </w:r>
      <w:proofErr w:type="spellEnd"/>
      <w:r w:rsidRPr="00640DDA">
        <w:rPr>
          <w:rFonts w:ascii="Cambria" w:hAnsi="Cambria" w:cs="Arial"/>
          <w:b/>
          <w:bCs/>
          <w:color w:val="000000"/>
        </w:rPr>
        <w:t xml:space="preserve"> работ приведены в табл. 4.1.1.</w:t>
      </w:r>
    </w:p>
    <w:p w14:paraId="7037C771" w14:textId="77777777" w:rsidR="00640DDA" w:rsidRPr="00640DDA" w:rsidRDefault="00640DDA" w:rsidP="00640DDA">
      <w:pPr>
        <w:keepNext/>
        <w:keepLines/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Cambria" w:hAnsi="Cambria" w:cs="Arial"/>
          <w:b/>
          <w:bCs/>
          <w:color w:val="000000"/>
        </w:rPr>
      </w:pPr>
      <w:r w:rsidRPr="00640DDA">
        <w:rPr>
          <w:rFonts w:ascii="Cambria" w:hAnsi="Cambria" w:cs="Arial"/>
          <w:b/>
          <w:bCs/>
          <w:color w:val="000000"/>
        </w:rPr>
        <w:t>Таблица 4.1.1.</w:t>
      </w:r>
    </w:p>
    <w:p w14:paraId="26EB2187" w14:textId="77777777" w:rsidR="00640DDA" w:rsidRPr="00640DDA" w:rsidRDefault="00640DDA" w:rsidP="00640DDA">
      <w:pPr>
        <w:keepNext/>
        <w:keepLines/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b/>
          <w:bCs/>
          <w:color w:val="000000"/>
        </w:rPr>
        <w:t>Лимиты накопления отходов производства и потребления</w:t>
      </w:r>
    </w:p>
    <w:tbl>
      <w:tblPr>
        <w:tblW w:w="1008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3569"/>
        <w:gridCol w:w="1984"/>
      </w:tblGrid>
      <w:tr w:rsidR="00640DDA" w:rsidRPr="00640DDA" w14:paraId="0365B534" w14:textId="77777777" w:rsidTr="00662403">
        <w:trPr>
          <w:trHeight w:val="30"/>
        </w:trPr>
        <w:tc>
          <w:tcPr>
            <w:tcW w:w="45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20C0A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bookmarkStart w:id="11" w:name="_Hlk170778469"/>
            <w:r w:rsidRPr="00640DDA">
              <w:rPr>
                <w:rFonts w:ascii="Cambria" w:hAnsi="Cambria" w:cs="Arial"/>
                <w:color w:val="000000"/>
              </w:rPr>
              <w:t>Наименование отходов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4A6DD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Объем накопленных отходов на существующее положение, тонн/год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22DDA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Лимит накопления, тонн/год</w:t>
            </w:r>
          </w:p>
        </w:tc>
      </w:tr>
      <w:tr w:rsidR="00640DDA" w:rsidRPr="00640DDA" w14:paraId="6409B2F1" w14:textId="77777777" w:rsidTr="00662403">
        <w:trPr>
          <w:trHeight w:val="30"/>
        </w:trPr>
        <w:tc>
          <w:tcPr>
            <w:tcW w:w="45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5376C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1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C1887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2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DB44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3</w:t>
            </w:r>
          </w:p>
        </w:tc>
      </w:tr>
      <w:tr w:rsidR="00640DDA" w:rsidRPr="00640DDA" w14:paraId="44ACF2F2" w14:textId="77777777" w:rsidTr="00662403">
        <w:trPr>
          <w:trHeight w:val="30"/>
        </w:trPr>
        <w:tc>
          <w:tcPr>
            <w:tcW w:w="1008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AF53" w14:textId="6C079C23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202</w:t>
            </w:r>
            <w:r w:rsidR="00830743">
              <w:rPr>
                <w:rFonts w:ascii="Cambria" w:hAnsi="Cambria" w:cs="Arial"/>
                <w:color w:val="000000"/>
              </w:rPr>
              <w:t>6</w:t>
            </w:r>
            <w:r w:rsidRPr="00640DDA">
              <w:rPr>
                <w:rFonts w:ascii="Cambria" w:hAnsi="Cambria" w:cs="Arial"/>
                <w:color w:val="000000"/>
              </w:rPr>
              <w:t xml:space="preserve"> г.</w:t>
            </w:r>
          </w:p>
        </w:tc>
      </w:tr>
      <w:tr w:rsidR="00640DDA" w:rsidRPr="00640DDA" w14:paraId="43356B41" w14:textId="77777777" w:rsidTr="00662403">
        <w:trPr>
          <w:trHeight w:val="30"/>
        </w:trPr>
        <w:tc>
          <w:tcPr>
            <w:tcW w:w="45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1080E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Всего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EC844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DE5C7FA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0.608</w:t>
            </w:r>
          </w:p>
        </w:tc>
      </w:tr>
      <w:tr w:rsidR="00640DDA" w:rsidRPr="00640DDA" w14:paraId="787CCA2B" w14:textId="77777777" w:rsidTr="00662403">
        <w:trPr>
          <w:trHeight w:val="30"/>
        </w:trPr>
        <w:tc>
          <w:tcPr>
            <w:tcW w:w="45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0879C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в том числе отходов производства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F5432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D8DEAFC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0.233</w:t>
            </w:r>
          </w:p>
        </w:tc>
      </w:tr>
      <w:tr w:rsidR="00640DDA" w:rsidRPr="00640DDA" w14:paraId="45B2AD84" w14:textId="77777777" w:rsidTr="00662403">
        <w:trPr>
          <w:trHeight w:val="30"/>
        </w:trPr>
        <w:tc>
          <w:tcPr>
            <w:tcW w:w="45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4C0F1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отходов потребления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AB7FD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478147F7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0.375</w:t>
            </w:r>
          </w:p>
        </w:tc>
      </w:tr>
      <w:tr w:rsidR="00640DDA" w:rsidRPr="00640DDA" w14:paraId="02A3FE4B" w14:textId="77777777" w:rsidTr="00662403">
        <w:trPr>
          <w:trHeight w:val="30"/>
        </w:trPr>
        <w:tc>
          <w:tcPr>
            <w:tcW w:w="1008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7722C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Опасные отходы</w:t>
            </w:r>
          </w:p>
        </w:tc>
      </w:tr>
      <w:tr w:rsidR="00640DDA" w:rsidRPr="00640DDA" w14:paraId="512E7132" w14:textId="77777777" w:rsidTr="00662403">
        <w:trPr>
          <w:trHeight w:val="30"/>
        </w:trPr>
        <w:tc>
          <w:tcPr>
            <w:tcW w:w="45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5F43E8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BD121F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6CFCE3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</w:tr>
      <w:tr w:rsidR="00640DDA" w:rsidRPr="00640DDA" w14:paraId="4F41A80E" w14:textId="77777777" w:rsidTr="00662403">
        <w:trPr>
          <w:trHeight w:val="30"/>
        </w:trPr>
        <w:tc>
          <w:tcPr>
            <w:tcW w:w="1008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9781B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Не опасные отходы</w:t>
            </w:r>
          </w:p>
        </w:tc>
      </w:tr>
      <w:tr w:rsidR="00640DDA" w:rsidRPr="00640DDA" w14:paraId="71022846" w14:textId="77777777" w:rsidTr="00662403">
        <w:trPr>
          <w:trHeight w:val="30"/>
        </w:trPr>
        <w:tc>
          <w:tcPr>
            <w:tcW w:w="45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D911DB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Смешанные коммунальные отходы (20 03 01)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8EC032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01C80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0.375</w:t>
            </w:r>
          </w:p>
        </w:tc>
      </w:tr>
      <w:tr w:rsidR="00640DDA" w:rsidRPr="00640DDA" w14:paraId="67B1E213" w14:textId="77777777" w:rsidTr="00662403">
        <w:trPr>
          <w:trHeight w:val="30"/>
        </w:trPr>
        <w:tc>
          <w:tcPr>
            <w:tcW w:w="45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CFF418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Тара из-под минеральных удобрений (15 01 06)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D447DD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5A899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0.003</w:t>
            </w:r>
          </w:p>
        </w:tc>
      </w:tr>
      <w:tr w:rsidR="00640DDA" w:rsidRPr="00640DDA" w14:paraId="08E494C1" w14:textId="77777777" w:rsidTr="00662403">
        <w:trPr>
          <w:trHeight w:val="30"/>
        </w:trPr>
        <w:tc>
          <w:tcPr>
            <w:tcW w:w="453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3AF3B5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Пластиковая тара из-под воды (07 02 13)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A42373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0AB34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0.23</w:t>
            </w:r>
          </w:p>
        </w:tc>
      </w:tr>
      <w:tr w:rsidR="00640DDA" w:rsidRPr="00640DDA" w14:paraId="4F03073F" w14:textId="77777777" w:rsidTr="00662403">
        <w:trPr>
          <w:trHeight w:val="30"/>
        </w:trPr>
        <w:tc>
          <w:tcPr>
            <w:tcW w:w="1008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B5FB2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Зеркальные</w:t>
            </w:r>
          </w:p>
        </w:tc>
      </w:tr>
      <w:tr w:rsidR="00640DDA" w:rsidRPr="00640DDA" w14:paraId="4A5801F2" w14:textId="77777777" w:rsidTr="00662403">
        <w:trPr>
          <w:trHeight w:val="319"/>
        </w:trPr>
        <w:tc>
          <w:tcPr>
            <w:tcW w:w="45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9D367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35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FF640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19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6DB4D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</w:tr>
    </w:tbl>
    <w:p w14:paraId="2D4F8D1D" w14:textId="77777777" w:rsidR="00640DDA" w:rsidRPr="00640DDA" w:rsidRDefault="00640DDA" w:rsidP="00640D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mbria" w:hAnsi="Cambria" w:cs="Arial"/>
          <w:color w:val="000000"/>
        </w:rPr>
      </w:pPr>
    </w:p>
    <w:bookmarkEnd w:id="11"/>
    <w:p w14:paraId="5FE55019" w14:textId="1106A89D" w:rsidR="00640DDA" w:rsidRPr="00640DDA" w:rsidRDefault="00640DDA" w:rsidP="00640DDA">
      <w:pPr>
        <w:spacing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 xml:space="preserve">Учет и контроль за образованием отходов, образующихся при проведении работ, производится ответственным персоналом подрядной организации, выполняющей данную работу для </w:t>
      </w:r>
      <w:r w:rsidR="00830743" w:rsidRPr="00830743">
        <w:rPr>
          <w:rFonts w:ascii="Cambria" w:hAnsi="Cambria" w:cs="Arial"/>
          <w:color w:val="000000"/>
        </w:rPr>
        <w:t>ТОО «</w:t>
      </w:r>
      <w:proofErr w:type="spellStart"/>
      <w:r w:rsidR="00830743" w:rsidRPr="00830743">
        <w:rPr>
          <w:rFonts w:ascii="Cambria" w:hAnsi="Cambria" w:cs="Arial"/>
          <w:color w:val="000000"/>
        </w:rPr>
        <w:t>Uniserv</w:t>
      </w:r>
      <w:proofErr w:type="spellEnd"/>
      <w:r w:rsidR="00830743" w:rsidRPr="00830743">
        <w:rPr>
          <w:rFonts w:ascii="Cambria" w:hAnsi="Cambria" w:cs="Arial"/>
          <w:color w:val="000000"/>
        </w:rPr>
        <w:t>»</w:t>
      </w:r>
      <w:r w:rsidR="00830743">
        <w:rPr>
          <w:rFonts w:ascii="Cambria" w:hAnsi="Cambria" w:cs="Arial"/>
          <w:color w:val="000000"/>
        </w:rPr>
        <w:t xml:space="preserve"> </w:t>
      </w:r>
      <w:r w:rsidRPr="00640DDA">
        <w:rPr>
          <w:rFonts w:ascii="Cambria" w:hAnsi="Cambria" w:cs="Arial"/>
          <w:color w:val="000000"/>
        </w:rPr>
        <w:t>по договору.</w:t>
      </w:r>
    </w:p>
    <w:p w14:paraId="5FE40F48" w14:textId="764777DD" w:rsidR="00640DDA" w:rsidRPr="00640DDA" w:rsidRDefault="00640DDA" w:rsidP="00640DDA">
      <w:pPr>
        <w:spacing w:before="120" w:after="0" w:line="240" w:lineRule="auto"/>
        <w:jc w:val="both"/>
        <w:rPr>
          <w:rFonts w:ascii="Cambria" w:hAnsi="Cambria" w:cs="Arial"/>
          <w:b/>
          <w:color w:val="000000"/>
        </w:rPr>
      </w:pPr>
      <w:r w:rsidRPr="00640DDA">
        <w:rPr>
          <w:rFonts w:ascii="Cambria" w:hAnsi="Cambria" w:cs="Arial"/>
          <w:b/>
          <w:color w:val="000000"/>
        </w:rPr>
        <w:t>План мероприятий по охране окружающей среды на период 202</w:t>
      </w:r>
      <w:r w:rsidR="00830743">
        <w:rPr>
          <w:rFonts w:ascii="Cambria" w:hAnsi="Cambria" w:cs="Arial"/>
          <w:b/>
          <w:color w:val="000000"/>
        </w:rPr>
        <w:t>6</w:t>
      </w:r>
      <w:r w:rsidRPr="00640DDA">
        <w:rPr>
          <w:rFonts w:ascii="Cambria" w:hAnsi="Cambria" w:cs="Arial"/>
          <w:b/>
          <w:color w:val="000000"/>
        </w:rPr>
        <w:t xml:space="preserve"> г.</w:t>
      </w:r>
      <w:r w:rsidRPr="00640DDA">
        <w:rPr>
          <w:rFonts w:ascii="Cambria" w:hAnsi="Cambria" w:cs="Arial"/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117"/>
        <w:gridCol w:w="984"/>
        <w:gridCol w:w="998"/>
        <w:gridCol w:w="1015"/>
        <w:gridCol w:w="800"/>
        <w:gridCol w:w="1160"/>
        <w:gridCol w:w="982"/>
        <w:gridCol w:w="1286"/>
        <w:gridCol w:w="1134"/>
      </w:tblGrid>
      <w:tr w:rsidR="00640DDA" w:rsidRPr="00640DDA" w14:paraId="63BD5F4F" w14:textId="77777777" w:rsidTr="00830743">
        <w:tc>
          <w:tcPr>
            <w:tcW w:w="219" w:type="pct"/>
            <w:vMerge w:val="restart"/>
            <w:shd w:val="clear" w:color="auto" w:fill="auto"/>
            <w:vAlign w:val="center"/>
            <w:hideMark/>
          </w:tcPr>
          <w:p w14:paraId="213A8DCD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№ п/п</w:t>
            </w:r>
          </w:p>
        </w:tc>
        <w:tc>
          <w:tcPr>
            <w:tcW w:w="564" w:type="pct"/>
            <w:vMerge w:val="restart"/>
            <w:shd w:val="clear" w:color="auto" w:fill="auto"/>
            <w:vAlign w:val="center"/>
            <w:hideMark/>
          </w:tcPr>
          <w:p w14:paraId="5E5EAFA9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Наименование мероприятия</w:t>
            </w:r>
          </w:p>
        </w:tc>
        <w:tc>
          <w:tcPr>
            <w:tcW w:w="496" w:type="pct"/>
            <w:vMerge w:val="restart"/>
            <w:shd w:val="clear" w:color="auto" w:fill="auto"/>
            <w:vAlign w:val="center"/>
            <w:hideMark/>
          </w:tcPr>
          <w:p w14:paraId="7185DD74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Объект / источника загрязнения</w:t>
            </w:r>
          </w:p>
        </w:tc>
        <w:tc>
          <w:tcPr>
            <w:tcW w:w="503" w:type="pct"/>
            <w:vMerge w:val="restart"/>
            <w:shd w:val="clear" w:color="auto" w:fill="auto"/>
            <w:vAlign w:val="center"/>
            <w:hideMark/>
          </w:tcPr>
          <w:p w14:paraId="378D9D08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Показатель (нормативы эмиссий, лимиты захоро</w:t>
            </w:r>
            <w:r w:rsidRPr="00640DDA">
              <w:rPr>
                <w:rFonts w:ascii="Cambria" w:hAnsi="Cambria" w:cs="Arial"/>
                <w:color w:val="000000"/>
              </w:rPr>
              <w:lastRenderedPageBreak/>
              <w:t>нения отходов, лимиты размещения серы в открытых картах)</w:t>
            </w:r>
          </w:p>
        </w:tc>
        <w:tc>
          <w:tcPr>
            <w:tcW w:w="512" w:type="pct"/>
            <w:vMerge w:val="restart"/>
            <w:shd w:val="clear" w:color="auto" w:fill="auto"/>
            <w:vAlign w:val="center"/>
            <w:hideMark/>
          </w:tcPr>
          <w:p w14:paraId="4ECE1957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lastRenderedPageBreak/>
              <w:t>Обоснование</w:t>
            </w:r>
          </w:p>
        </w:tc>
        <w:tc>
          <w:tcPr>
            <w:tcW w:w="404" w:type="pct"/>
            <w:vMerge w:val="restart"/>
            <w:shd w:val="clear" w:color="auto" w:fill="auto"/>
            <w:vAlign w:val="center"/>
            <w:hideMark/>
          </w:tcPr>
          <w:p w14:paraId="53AF0BDA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Текущая величина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14:paraId="7D667D96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Календарный план достижения установленных показателей</w:t>
            </w:r>
          </w:p>
        </w:tc>
        <w:tc>
          <w:tcPr>
            <w:tcW w:w="495" w:type="pct"/>
            <w:vMerge w:val="restart"/>
            <w:shd w:val="clear" w:color="auto" w:fill="auto"/>
            <w:vAlign w:val="center"/>
            <w:hideMark/>
          </w:tcPr>
          <w:p w14:paraId="5FECEA10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Срок выполнения</w:t>
            </w:r>
          </w:p>
        </w:tc>
        <w:tc>
          <w:tcPr>
            <w:tcW w:w="649" w:type="pct"/>
            <w:vMerge w:val="restart"/>
            <w:shd w:val="clear" w:color="auto" w:fill="auto"/>
            <w:vAlign w:val="center"/>
            <w:hideMark/>
          </w:tcPr>
          <w:p w14:paraId="1EDC4A58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Объем финансирования, тыс. тенге</w:t>
            </w:r>
          </w:p>
        </w:tc>
        <w:tc>
          <w:tcPr>
            <w:tcW w:w="572" w:type="pct"/>
            <w:vMerge w:val="restart"/>
            <w:vAlign w:val="center"/>
          </w:tcPr>
          <w:p w14:paraId="041CE658" w14:textId="77777777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 xml:space="preserve">Ожидаемый экологический эффект от мероприятия, </w:t>
            </w:r>
            <w:r w:rsidRPr="00640DDA">
              <w:rPr>
                <w:rFonts w:ascii="Cambria" w:hAnsi="Cambria" w:cs="Arial"/>
                <w:color w:val="000000"/>
              </w:rPr>
              <w:lastRenderedPageBreak/>
              <w:t>тонн/год</w:t>
            </w:r>
          </w:p>
        </w:tc>
      </w:tr>
      <w:tr w:rsidR="00640DDA" w:rsidRPr="00640DDA" w14:paraId="3E60F5B8" w14:textId="77777777" w:rsidTr="00830743">
        <w:tc>
          <w:tcPr>
            <w:tcW w:w="219" w:type="pct"/>
            <w:vMerge/>
            <w:vAlign w:val="center"/>
            <w:hideMark/>
          </w:tcPr>
          <w:p w14:paraId="72FE5361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564" w:type="pct"/>
            <w:vMerge/>
            <w:vAlign w:val="center"/>
            <w:hideMark/>
          </w:tcPr>
          <w:p w14:paraId="21D1AFD8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496" w:type="pct"/>
            <w:vMerge/>
            <w:vAlign w:val="center"/>
            <w:hideMark/>
          </w:tcPr>
          <w:p w14:paraId="0453B1D6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503" w:type="pct"/>
            <w:vMerge/>
            <w:vAlign w:val="center"/>
            <w:hideMark/>
          </w:tcPr>
          <w:p w14:paraId="19DA1358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512" w:type="pct"/>
            <w:vMerge/>
            <w:vAlign w:val="center"/>
            <w:hideMark/>
          </w:tcPr>
          <w:p w14:paraId="5E24DE13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404" w:type="pct"/>
            <w:vMerge/>
            <w:vAlign w:val="center"/>
            <w:hideMark/>
          </w:tcPr>
          <w:p w14:paraId="47686734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585" w:type="pct"/>
            <w:shd w:val="clear" w:color="auto" w:fill="auto"/>
            <w:vAlign w:val="center"/>
            <w:hideMark/>
          </w:tcPr>
          <w:p w14:paraId="0B4C09BD" w14:textId="025D87CF" w:rsidR="00640DDA" w:rsidRPr="00640DDA" w:rsidRDefault="00640DDA" w:rsidP="00640DDA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на конец 1 года (202</w:t>
            </w:r>
            <w:r w:rsidR="00830743">
              <w:rPr>
                <w:rFonts w:ascii="Cambria" w:hAnsi="Cambria" w:cs="Arial"/>
                <w:color w:val="000000"/>
              </w:rPr>
              <w:t>6</w:t>
            </w:r>
            <w:r w:rsidRPr="00640DDA">
              <w:rPr>
                <w:rFonts w:ascii="Cambria" w:hAnsi="Cambria" w:cs="Arial"/>
                <w:color w:val="000000"/>
              </w:rPr>
              <w:t xml:space="preserve"> год)</w:t>
            </w:r>
          </w:p>
        </w:tc>
        <w:tc>
          <w:tcPr>
            <w:tcW w:w="495" w:type="pct"/>
            <w:vMerge/>
            <w:vAlign w:val="center"/>
            <w:hideMark/>
          </w:tcPr>
          <w:p w14:paraId="7F1E54F3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649" w:type="pct"/>
            <w:vMerge/>
            <w:vAlign w:val="center"/>
            <w:hideMark/>
          </w:tcPr>
          <w:p w14:paraId="49ADDE72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572" w:type="pct"/>
            <w:vMerge/>
          </w:tcPr>
          <w:p w14:paraId="2E3B921C" w14:textId="77777777" w:rsidR="00640DDA" w:rsidRPr="00640DDA" w:rsidRDefault="00640DDA" w:rsidP="00640DDA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</w:p>
        </w:tc>
      </w:tr>
      <w:tr w:rsidR="00830743" w:rsidRPr="00640DDA" w14:paraId="1639B174" w14:textId="77777777" w:rsidTr="00830743">
        <w:tc>
          <w:tcPr>
            <w:tcW w:w="219" w:type="pct"/>
            <w:shd w:val="clear" w:color="auto" w:fill="auto"/>
            <w:vAlign w:val="center"/>
            <w:hideMark/>
          </w:tcPr>
          <w:p w14:paraId="28BF5A81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1</w:t>
            </w:r>
          </w:p>
        </w:tc>
        <w:tc>
          <w:tcPr>
            <w:tcW w:w="564" w:type="pct"/>
            <w:shd w:val="clear" w:color="auto" w:fill="auto"/>
            <w:vAlign w:val="center"/>
            <w:hideMark/>
          </w:tcPr>
          <w:p w14:paraId="4FFFC55A" w14:textId="77777777" w:rsidR="00830743" w:rsidRPr="00640DDA" w:rsidRDefault="00830743" w:rsidP="00830743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 xml:space="preserve">Сбор и передача отходов на утилизацию 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2242FA45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места временного хранения отходов</w:t>
            </w:r>
          </w:p>
        </w:tc>
        <w:tc>
          <w:tcPr>
            <w:tcW w:w="503" w:type="pct"/>
            <w:shd w:val="clear" w:color="auto" w:fill="auto"/>
            <w:vAlign w:val="center"/>
            <w:hideMark/>
          </w:tcPr>
          <w:p w14:paraId="7E87E41B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3E46E51B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ПУО</w:t>
            </w:r>
          </w:p>
        </w:tc>
        <w:tc>
          <w:tcPr>
            <w:tcW w:w="404" w:type="pct"/>
            <w:shd w:val="clear" w:color="auto" w:fill="auto"/>
            <w:vAlign w:val="center"/>
            <w:hideMark/>
          </w:tcPr>
          <w:p w14:paraId="40D01C0B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14:paraId="0AD0A6AB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0.608 т/год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6AB57" w14:textId="6138A834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07.2026-12.2026 гг.</w:t>
            </w:r>
          </w:p>
        </w:tc>
        <w:tc>
          <w:tcPr>
            <w:tcW w:w="649" w:type="pct"/>
            <w:shd w:val="clear" w:color="auto" w:fill="auto"/>
            <w:vAlign w:val="center"/>
            <w:hideMark/>
          </w:tcPr>
          <w:p w14:paraId="0C37EB72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150</w:t>
            </w:r>
          </w:p>
        </w:tc>
        <w:tc>
          <w:tcPr>
            <w:tcW w:w="572" w:type="pct"/>
            <w:vAlign w:val="center"/>
          </w:tcPr>
          <w:p w14:paraId="585028CA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0.608 т/год</w:t>
            </w:r>
          </w:p>
        </w:tc>
      </w:tr>
      <w:tr w:rsidR="00830743" w:rsidRPr="00640DDA" w14:paraId="0ADA381F" w14:textId="77777777" w:rsidTr="00830743">
        <w:tc>
          <w:tcPr>
            <w:tcW w:w="219" w:type="pct"/>
            <w:shd w:val="clear" w:color="auto" w:fill="auto"/>
            <w:vAlign w:val="center"/>
          </w:tcPr>
          <w:p w14:paraId="3E5965B0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2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069EF3C6" w14:textId="77777777" w:rsidR="00830743" w:rsidRPr="00640DDA" w:rsidRDefault="00830743" w:rsidP="00830743">
            <w:pPr>
              <w:spacing w:after="0" w:line="240" w:lineRule="auto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 xml:space="preserve">Озеленение 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AFA9673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Посев житняка</w:t>
            </w:r>
          </w:p>
        </w:tc>
        <w:tc>
          <w:tcPr>
            <w:tcW w:w="503" w:type="pct"/>
            <w:shd w:val="clear" w:color="auto" w:fill="auto"/>
            <w:vAlign w:val="center"/>
          </w:tcPr>
          <w:p w14:paraId="1A6A7101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-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007DE1D3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 w:rsidRPr="00640DDA">
              <w:rPr>
                <w:rFonts w:ascii="Cambria" w:hAnsi="Cambria" w:cs="Arial"/>
                <w:color w:val="000000"/>
              </w:rPr>
              <w:t>ЭК РК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784D0070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3D16D002" w14:textId="104BBCF2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8369</w:t>
            </w:r>
            <w:r w:rsidRPr="00640DDA">
              <w:rPr>
                <w:rFonts w:ascii="Cambria" w:hAnsi="Cambria" w:cs="Arial"/>
                <w:color w:val="000000"/>
              </w:rPr>
              <w:t xml:space="preserve"> м2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C3C1" w14:textId="07E8410B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07.2026-12.2026 гг.</w:t>
            </w:r>
          </w:p>
        </w:tc>
        <w:tc>
          <w:tcPr>
            <w:tcW w:w="649" w:type="pct"/>
            <w:shd w:val="clear" w:color="auto" w:fill="auto"/>
            <w:vAlign w:val="center"/>
          </w:tcPr>
          <w:p w14:paraId="63009396" w14:textId="07257784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>968,0</w:t>
            </w:r>
          </w:p>
        </w:tc>
        <w:tc>
          <w:tcPr>
            <w:tcW w:w="572" w:type="pct"/>
          </w:tcPr>
          <w:p w14:paraId="282ABE7B" w14:textId="77777777" w:rsidR="00830743" w:rsidRPr="00640DDA" w:rsidRDefault="00830743" w:rsidP="00830743">
            <w:pPr>
              <w:spacing w:after="0" w:line="240" w:lineRule="auto"/>
              <w:jc w:val="center"/>
              <w:rPr>
                <w:rFonts w:ascii="Cambria" w:hAnsi="Cambria" w:cs="Arial"/>
                <w:color w:val="000000"/>
              </w:rPr>
            </w:pPr>
          </w:p>
        </w:tc>
      </w:tr>
    </w:tbl>
    <w:p w14:paraId="1E1AE909" w14:textId="04C877EE" w:rsidR="00640DDA" w:rsidRDefault="00640DDA" w:rsidP="00640DDA">
      <w:pPr>
        <w:spacing w:after="0" w:line="240" w:lineRule="auto"/>
        <w:jc w:val="both"/>
        <w:rPr>
          <w:rFonts w:ascii="Cambria" w:eastAsia="Batang" w:hAnsi="Cambria" w:cs="Times New Roman"/>
          <w:b/>
        </w:rPr>
      </w:pPr>
      <w:r w:rsidRPr="00640DDA">
        <w:rPr>
          <w:rFonts w:ascii="Cambria" w:eastAsia="Batang" w:hAnsi="Cambria" w:cs="Times New Roman"/>
          <w:b/>
        </w:rPr>
        <w:t xml:space="preserve">Сведения об источниках выбросов загрязняющих веществ, на которых мониторинг осуществляется расчетным методом </w:t>
      </w:r>
    </w:p>
    <w:p w14:paraId="19AD8AC7" w14:textId="53A2CB47" w:rsidR="00830743" w:rsidRPr="00640DDA" w:rsidRDefault="00830743" w:rsidP="00640DDA">
      <w:pPr>
        <w:spacing w:after="0" w:line="240" w:lineRule="auto"/>
        <w:jc w:val="both"/>
        <w:rPr>
          <w:rFonts w:ascii="Cambria" w:eastAsia="Batang" w:hAnsi="Cambria" w:cs="Times New Roman"/>
          <w:b/>
        </w:rPr>
      </w:pPr>
      <w:r w:rsidRPr="00830743">
        <w:rPr>
          <w:noProof/>
        </w:rPr>
        <w:drawing>
          <wp:inline distT="0" distB="0" distL="0" distR="0" wp14:anchorId="2059DF68" wp14:editId="60F84462">
            <wp:extent cx="6299835" cy="262826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8F717" w14:textId="5ECD4B23" w:rsidR="00640DDA" w:rsidRPr="00640DDA" w:rsidRDefault="00640DDA" w:rsidP="00640DDA">
      <w:pPr>
        <w:spacing w:after="0" w:line="240" w:lineRule="auto"/>
        <w:rPr>
          <w:rFonts w:ascii="Cambria" w:hAnsi="Cambria" w:cs="Arial"/>
          <w:color w:val="000000"/>
        </w:rPr>
      </w:pPr>
    </w:p>
    <w:p w14:paraId="28BBFFDA" w14:textId="77777777" w:rsidR="00640DDA" w:rsidRPr="00640DDA" w:rsidRDefault="00640DDA" w:rsidP="00640DDA">
      <w:pPr>
        <w:spacing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>Сведения об используемых расчетных методах проведения производственного мониторинга</w:t>
      </w:r>
    </w:p>
    <w:p w14:paraId="4F532782" w14:textId="77777777" w:rsidR="00640DDA" w:rsidRPr="00640DDA" w:rsidRDefault="00640DDA" w:rsidP="00640DDA">
      <w:pPr>
        <w:spacing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>Расчетный метод основан на определении объемов выбросов загрязняющих веществ по фактическому расходу материалов и времени работы технологического оборудования. Метод применяют при невозможности или экономической нецелесообразности прямых измерений.</w:t>
      </w:r>
    </w:p>
    <w:p w14:paraId="441F93D9" w14:textId="77777777" w:rsidR="00640DDA" w:rsidRPr="00640DDA" w:rsidRDefault="00640DDA" w:rsidP="00640DDA">
      <w:pPr>
        <w:spacing w:after="0" w:line="240" w:lineRule="auto"/>
        <w:jc w:val="both"/>
        <w:rPr>
          <w:rFonts w:ascii="Cambria" w:hAnsi="Cambria" w:cs="Arial"/>
          <w:color w:val="000000"/>
        </w:rPr>
      </w:pPr>
      <w:r w:rsidRPr="00640DDA">
        <w:rPr>
          <w:rFonts w:ascii="Cambria" w:hAnsi="Cambria" w:cs="Arial"/>
          <w:color w:val="000000"/>
        </w:rPr>
        <w:t>Расчет производится по действующим в РК методикам расчета выбросов, аналогично использованным в проекте нормативов эмиссий.</w:t>
      </w:r>
    </w:p>
    <w:p w14:paraId="0C9CB63D" w14:textId="77777777" w:rsidR="00B412C9" w:rsidRPr="00640DDA" w:rsidRDefault="00B412C9" w:rsidP="00640DDA">
      <w:pPr>
        <w:spacing w:after="0" w:line="240" w:lineRule="auto"/>
        <w:rPr>
          <w:rFonts w:ascii="Cambria" w:hAnsi="Cambria" w:cs="Arial"/>
          <w:color w:val="000000"/>
        </w:rPr>
      </w:pPr>
    </w:p>
    <w:sectPr w:rsidR="00B412C9" w:rsidRPr="00640DDA" w:rsidSect="0005243B">
      <w:headerReference w:type="default" r:id="rId11"/>
      <w:footerReference w:type="default" r:id="rId12"/>
      <w:pgSz w:w="11906" w:h="16838"/>
      <w:pgMar w:top="851" w:right="851" w:bottom="1134" w:left="1134" w:header="709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0C84D" w14:textId="77777777" w:rsidR="00C73271" w:rsidRDefault="00C73271" w:rsidP="005E1860">
      <w:pPr>
        <w:spacing w:after="0" w:line="240" w:lineRule="auto"/>
      </w:pPr>
      <w:r>
        <w:separator/>
      </w:r>
    </w:p>
  </w:endnote>
  <w:endnote w:type="continuationSeparator" w:id="0">
    <w:p w14:paraId="6B914305" w14:textId="77777777" w:rsidR="00C73271" w:rsidRDefault="00C73271" w:rsidP="005E1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D0C7E" w14:textId="77777777" w:rsidR="000158F5" w:rsidRPr="00607231" w:rsidRDefault="000158F5" w:rsidP="00CF0E2D">
    <w:pPr>
      <w:spacing w:after="0"/>
      <w:rPr>
        <w:rFonts w:ascii="Cambria" w:hAnsi="Cambria"/>
        <w:sz w:val="18"/>
        <w:szCs w:val="18"/>
      </w:rPr>
    </w:pPr>
  </w:p>
  <w:tbl>
    <w:tblPr>
      <w:tblW w:w="5000" w:type="pct"/>
      <w:tblBorders>
        <w:top w:val="double" w:sz="4" w:space="0" w:color="4F6228" w:themeColor="accent3" w:themeShade="80"/>
      </w:tblBorders>
      <w:tblLook w:val="04A0" w:firstRow="1" w:lastRow="0" w:firstColumn="1" w:lastColumn="0" w:noHBand="0" w:noVBand="1"/>
    </w:tblPr>
    <w:tblGrid>
      <w:gridCol w:w="9922"/>
    </w:tblGrid>
    <w:tr w:rsidR="000158F5" w:rsidRPr="00097B17" w14:paraId="6F500CDA" w14:textId="77777777" w:rsidTr="00097B17">
      <w:tc>
        <w:tcPr>
          <w:tcW w:w="5000" w:type="pct"/>
          <w:shd w:val="clear" w:color="auto" w:fill="auto"/>
        </w:tcPr>
        <w:p w14:paraId="2C951B96" w14:textId="77777777" w:rsidR="000158F5" w:rsidRPr="00097B17" w:rsidRDefault="008E3747" w:rsidP="00CF0E2D">
          <w:pPr>
            <w:pStyle w:val="a3"/>
            <w:spacing w:before="60"/>
            <w:rPr>
              <w:rFonts w:ascii="Cambria" w:hAnsi="Cambria"/>
              <w:color w:val="4F6228" w:themeColor="accent3" w:themeShade="80"/>
              <w:sz w:val="18"/>
              <w:szCs w:val="18"/>
            </w:rPr>
          </w:pPr>
          <w:r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>Н</w:t>
          </w:r>
          <w:r w:rsidR="000158F5"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 xml:space="preserve">етехническое резюме  </w:t>
          </w:r>
          <w:r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 xml:space="preserve">                </w:t>
          </w:r>
          <w:r w:rsidR="000158F5"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</w:r>
          <w:r w:rsidR="000158F5" w:rsidRPr="00097B17">
            <w:rPr>
              <w:rFonts w:ascii="Cambria" w:hAnsi="Cambria"/>
              <w:color w:val="4F6228" w:themeColor="accent3" w:themeShade="80"/>
              <w:sz w:val="18"/>
              <w:szCs w:val="18"/>
            </w:rPr>
            <w:t xml:space="preserve"> </w:t>
          </w:r>
          <w:r w:rsidR="001B70C1" w:rsidRPr="00097B17">
            <w:rPr>
              <w:rFonts w:ascii="Cambria" w:hAnsi="Cambria"/>
              <w:color w:val="4F6228" w:themeColor="accent3" w:themeShade="80"/>
              <w:sz w:val="18"/>
              <w:szCs w:val="18"/>
            </w:rPr>
            <w:fldChar w:fldCharType="begin"/>
          </w:r>
          <w:r w:rsidR="000158F5" w:rsidRPr="00097B17">
            <w:rPr>
              <w:rFonts w:ascii="Cambria" w:hAnsi="Cambria"/>
              <w:color w:val="4F6228" w:themeColor="accent3" w:themeShade="80"/>
              <w:sz w:val="18"/>
              <w:szCs w:val="18"/>
            </w:rPr>
            <w:instrText>PAGE   \* MERGEFORMAT</w:instrText>
          </w:r>
          <w:r w:rsidR="001B70C1" w:rsidRPr="00097B17">
            <w:rPr>
              <w:rFonts w:ascii="Cambria" w:hAnsi="Cambria"/>
              <w:color w:val="4F6228" w:themeColor="accent3" w:themeShade="80"/>
              <w:sz w:val="18"/>
              <w:szCs w:val="18"/>
            </w:rPr>
            <w:fldChar w:fldCharType="separate"/>
          </w:r>
          <w:r w:rsidR="00B412C9">
            <w:rPr>
              <w:rFonts w:ascii="Cambria" w:hAnsi="Cambria"/>
              <w:noProof/>
              <w:color w:val="4F6228" w:themeColor="accent3" w:themeShade="80"/>
              <w:sz w:val="18"/>
              <w:szCs w:val="18"/>
            </w:rPr>
            <w:t>5</w:t>
          </w:r>
          <w:r w:rsidR="001B70C1" w:rsidRPr="00097B17">
            <w:rPr>
              <w:rFonts w:ascii="Cambria" w:hAnsi="Cambria"/>
              <w:color w:val="4F6228" w:themeColor="accent3" w:themeShade="80"/>
              <w:sz w:val="18"/>
              <w:szCs w:val="18"/>
            </w:rPr>
            <w:fldChar w:fldCharType="end"/>
          </w:r>
        </w:p>
      </w:tc>
    </w:tr>
  </w:tbl>
  <w:p w14:paraId="6D09EC59" w14:textId="77777777" w:rsidR="000158F5" w:rsidRPr="00F3787B" w:rsidRDefault="000158F5" w:rsidP="000158F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F173F" w14:textId="77777777" w:rsidR="000158F5" w:rsidRPr="004E4BE9" w:rsidRDefault="000158F5" w:rsidP="000158F5">
    <w:pPr>
      <w:pStyle w:val="a3"/>
      <w:pBdr>
        <w:top w:val="double" w:sz="6" w:space="1" w:color="auto"/>
      </w:pBdr>
      <w:tabs>
        <w:tab w:val="clear" w:pos="4153"/>
        <w:tab w:val="clear" w:pos="8306"/>
        <w:tab w:val="left" w:pos="14459"/>
      </w:tabs>
      <w:rPr>
        <w:sz w:val="20"/>
      </w:rPr>
    </w:pPr>
    <w:r w:rsidRPr="00FD4D63">
      <w:rPr>
        <w:rFonts w:ascii="Arial" w:hAnsi="Arial" w:cs="Arial"/>
        <w:sz w:val="20"/>
      </w:rPr>
      <w:t>Проект</w:t>
    </w:r>
    <w:r w:rsidRPr="004E4BE9">
      <w:rPr>
        <w:rFonts w:ascii="Arial" w:hAnsi="Arial" w:cs="Arial"/>
        <w:sz w:val="20"/>
      </w:rPr>
      <w:t xml:space="preserve"> </w:t>
    </w:r>
    <w:r w:rsidRPr="00FD4D63">
      <w:rPr>
        <w:rFonts w:ascii="Arial" w:hAnsi="Arial" w:cs="Arial"/>
        <w:sz w:val="20"/>
      </w:rPr>
      <w:t>нормативов</w:t>
    </w:r>
    <w:r w:rsidRPr="004E4BE9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>предельно допустимых выбросов (</w:t>
    </w:r>
    <w:r w:rsidRPr="00FD4D63">
      <w:rPr>
        <w:rFonts w:ascii="Arial" w:hAnsi="Arial" w:cs="Arial"/>
        <w:sz w:val="20"/>
      </w:rPr>
      <w:t>ПДВ</w:t>
    </w:r>
    <w:r>
      <w:rPr>
        <w:rFonts w:ascii="Arial" w:hAnsi="Arial" w:cs="Arial"/>
        <w:sz w:val="20"/>
      </w:rPr>
      <w:t>)</w:t>
    </w:r>
    <w:r w:rsidRPr="004E4BE9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для ЛДПС «Большой </w:t>
    </w:r>
    <w:proofErr w:type="spellStart"/>
    <w:r>
      <w:rPr>
        <w:rFonts w:ascii="Arial" w:hAnsi="Arial" w:cs="Arial"/>
        <w:sz w:val="20"/>
      </w:rPr>
      <w:t>Чаган</w:t>
    </w:r>
    <w:proofErr w:type="spellEnd"/>
    <w:r>
      <w:rPr>
        <w:rFonts w:ascii="Arial" w:hAnsi="Arial" w:cs="Arial"/>
        <w:sz w:val="20"/>
      </w:rPr>
      <w:t>»</w:t>
    </w:r>
    <w:r w:rsidRPr="00511BEA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ab/>
    </w:r>
    <w:r w:rsidR="001B70C1" w:rsidRPr="00511BEA">
      <w:rPr>
        <w:rFonts w:ascii="Arial" w:hAnsi="Arial" w:cs="Arial"/>
        <w:sz w:val="20"/>
      </w:rPr>
      <w:fldChar w:fldCharType="begin"/>
    </w:r>
    <w:r w:rsidRPr="00511BEA">
      <w:rPr>
        <w:rFonts w:ascii="Arial" w:hAnsi="Arial" w:cs="Arial"/>
        <w:sz w:val="20"/>
      </w:rPr>
      <w:instrText xml:space="preserve"> PAGE   \* MERGEFORMAT </w:instrText>
    </w:r>
    <w:r w:rsidR="001B70C1" w:rsidRPr="00511BEA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9</w:t>
    </w:r>
    <w:r w:rsidR="001B70C1" w:rsidRPr="00511BEA">
      <w:rPr>
        <w:rFonts w:ascii="Arial" w:hAnsi="Arial" w:cs="Arial"/>
        <w:sz w:val="20"/>
      </w:rPr>
      <w:fldChar w:fldCharType="end"/>
    </w:r>
  </w:p>
  <w:p w14:paraId="642BAB0B" w14:textId="77777777" w:rsidR="000158F5" w:rsidRPr="003848BF" w:rsidRDefault="000158F5" w:rsidP="000158F5">
    <w:pPr>
      <w:pStyle w:val="a3"/>
      <w:pBdr>
        <w:top w:val="double" w:sz="6" w:space="1" w:color="auto"/>
      </w:pBdr>
      <w:tabs>
        <w:tab w:val="clear" w:pos="4153"/>
        <w:tab w:val="clear" w:pos="8306"/>
        <w:tab w:val="left" w:pos="14317"/>
      </w:tabs>
      <w:jc w:val="center"/>
      <w:rPr>
        <w:rFonts w:ascii="Arial" w:hAnsi="Arial" w:cs="Arial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0A260" w14:textId="77777777" w:rsidR="000158F5" w:rsidRPr="00607231" w:rsidRDefault="000158F5" w:rsidP="00EB51CB">
    <w:pPr>
      <w:spacing w:after="0"/>
      <w:rPr>
        <w:rFonts w:ascii="Cambria" w:hAnsi="Cambria"/>
        <w:sz w:val="18"/>
        <w:szCs w:val="18"/>
      </w:rPr>
    </w:pPr>
  </w:p>
  <w:tbl>
    <w:tblPr>
      <w:tblW w:w="5000" w:type="pct"/>
      <w:tblBorders>
        <w:top w:val="double" w:sz="4" w:space="0" w:color="4F6228" w:themeColor="accent3" w:themeShade="80"/>
      </w:tblBorders>
      <w:tblLook w:val="04A0" w:firstRow="1" w:lastRow="0" w:firstColumn="1" w:lastColumn="0" w:noHBand="0" w:noVBand="1"/>
    </w:tblPr>
    <w:tblGrid>
      <w:gridCol w:w="9921"/>
    </w:tblGrid>
    <w:tr w:rsidR="000158F5" w:rsidRPr="00097B17" w14:paraId="26C0AA0C" w14:textId="77777777" w:rsidTr="00097B17">
      <w:tc>
        <w:tcPr>
          <w:tcW w:w="5000" w:type="pct"/>
          <w:shd w:val="clear" w:color="auto" w:fill="auto"/>
        </w:tcPr>
        <w:p w14:paraId="02022135" w14:textId="77777777" w:rsidR="000158F5" w:rsidRPr="00097B17" w:rsidRDefault="008E3747" w:rsidP="00EB51CB">
          <w:pPr>
            <w:pStyle w:val="a3"/>
            <w:spacing w:before="60"/>
            <w:rPr>
              <w:rFonts w:ascii="Cambria" w:hAnsi="Cambria"/>
              <w:color w:val="4F6228" w:themeColor="accent3" w:themeShade="80"/>
              <w:sz w:val="18"/>
              <w:szCs w:val="18"/>
            </w:rPr>
          </w:pPr>
          <w:r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>Н</w:t>
          </w:r>
          <w:r w:rsidR="000158F5"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 xml:space="preserve">етехническое резюме                                       </w:t>
          </w:r>
          <w:r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 xml:space="preserve">                  </w:t>
          </w:r>
          <w:r w:rsidR="000158F5"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 xml:space="preserve">                                                                                                                                           </w:t>
          </w:r>
          <w:r w:rsidR="000158F5" w:rsidRPr="00097B17">
            <w:rPr>
              <w:rFonts w:ascii="Cambria" w:hAnsi="Cambria"/>
              <w:color w:val="4F6228" w:themeColor="accent3" w:themeShade="80"/>
              <w:sz w:val="18"/>
              <w:szCs w:val="18"/>
            </w:rPr>
            <w:t xml:space="preserve"> </w:t>
          </w:r>
          <w:r w:rsidR="001B70C1" w:rsidRPr="00097B17">
            <w:rPr>
              <w:rFonts w:ascii="Cambria" w:hAnsi="Cambria"/>
              <w:color w:val="4F6228" w:themeColor="accent3" w:themeShade="80"/>
              <w:sz w:val="18"/>
              <w:szCs w:val="18"/>
            </w:rPr>
            <w:fldChar w:fldCharType="begin"/>
          </w:r>
          <w:r w:rsidR="000158F5" w:rsidRPr="00097B17">
            <w:rPr>
              <w:rFonts w:ascii="Cambria" w:hAnsi="Cambria"/>
              <w:color w:val="4F6228" w:themeColor="accent3" w:themeShade="80"/>
              <w:sz w:val="18"/>
              <w:szCs w:val="18"/>
            </w:rPr>
            <w:instrText>PAGE   \* MERGEFORMAT</w:instrText>
          </w:r>
          <w:r w:rsidR="001B70C1" w:rsidRPr="00097B17">
            <w:rPr>
              <w:rFonts w:ascii="Cambria" w:hAnsi="Cambria"/>
              <w:color w:val="4F6228" w:themeColor="accent3" w:themeShade="80"/>
              <w:sz w:val="18"/>
              <w:szCs w:val="18"/>
            </w:rPr>
            <w:fldChar w:fldCharType="separate"/>
          </w:r>
          <w:r w:rsidR="00B412C9">
            <w:rPr>
              <w:rFonts w:ascii="Cambria" w:hAnsi="Cambria"/>
              <w:noProof/>
              <w:color w:val="4F6228" w:themeColor="accent3" w:themeShade="80"/>
              <w:sz w:val="18"/>
              <w:szCs w:val="18"/>
            </w:rPr>
            <w:t>9</w:t>
          </w:r>
          <w:r w:rsidR="001B70C1" w:rsidRPr="00097B17">
            <w:rPr>
              <w:rFonts w:ascii="Cambria" w:hAnsi="Cambria"/>
              <w:color w:val="4F6228" w:themeColor="accent3" w:themeShade="80"/>
              <w:sz w:val="18"/>
              <w:szCs w:val="18"/>
            </w:rPr>
            <w:fldChar w:fldCharType="end"/>
          </w:r>
        </w:p>
      </w:tc>
    </w:tr>
  </w:tbl>
  <w:p w14:paraId="48486641" w14:textId="77777777" w:rsidR="000158F5" w:rsidRPr="00F3787B" w:rsidRDefault="000158F5" w:rsidP="00EB51C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6AD63" w14:textId="77777777" w:rsidR="00C73271" w:rsidRDefault="00C73271" w:rsidP="005E1860">
      <w:pPr>
        <w:spacing w:after="0" w:line="240" w:lineRule="auto"/>
      </w:pPr>
      <w:r>
        <w:separator/>
      </w:r>
    </w:p>
  </w:footnote>
  <w:footnote w:type="continuationSeparator" w:id="0">
    <w:p w14:paraId="7F900F40" w14:textId="77777777" w:rsidR="00C73271" w:rsidRDefault="00C73271" w:rsidP="005E1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double" w:sz="4" w:space="0" w:color="4F6228" w:themeColor="accent3" w:themeShade="80"/>
      </w:tblBorders>
      <w:tblLook w:val="04A0" w:firstRow="1" w:lastRow="0" w:firstColumn="1" w:lastColumn="0" w:noHBand="0" w:noVBand="1"/>
    </w:tblPr>
    <w:tblGrid>
      <w:gridCol w:w="9922"/>
    </w:tblGrid>
    <w:tr w:rsidR="000158F5" w:rsidRPr="003D542E" w14:paraId="6529CBB6" w14:textId="77777777" w:rsidTr="00097B17">
      <w:tc>
        <w:tcPr>
          <w:tcW w:w="5000" w:type="pct"/>
          <w:shd w:val="clear" w:color="auto" w:fill="auto"/>
        </w:tcPr>
        <w:p w14:paraId="0CF31999" w14:textId="08E61086" w:rsidR="000158F5" w:rsidRPr="00097B17" w:rsidRDefault="00830743" w:rsidP="000158F5">
          <w:pPr>
            <w:pStyle w:val="a9"/>
            <w:spacing w:after="60"/>
            <w:rPr>
              <w:color w:val="4F6228" w:themeColor="accent3" w:themeShade="80"/>
              <w:sz w:val="18"/>
              <w:szCs w:val="18"/>
            </w:rPr>
          </w:pPr>
          <w:r w:rsidRPr="00830743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>ТОО «</w:t>
          </w:r>
          <w:proofErr w:type="spellStart"/>
          <w:r w:rsidRPr="00830743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>Uniserv</w:t>
          </w:r>
          <w:proofErr w:type="spellEnd"/>
          <w:r w:rsidRPr="00830743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>»</w:t>
          </w:r>
        </w:p>
      </w:tc>
    </w:tr>
  </w:tbl>
  <w:p w14:paraId="0F78E9C0" w14:textId="77777777" w:rsidR="000158F5" w:rsidRPr="00607231" w:rsidRDefault="000158F5" w:rsidP="000158F5">
    <w:pPr>
      <w:pStyle w:val="a9"/>
      <w:rPr>
        <w:rFonts w:ascii="Cambria" w:hAnsi="Cambri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bottom w:val="double" w:sz="4" w:space="0" w:color="4F6228" w:themeColor="accent3" w:themeShade="80"/>
      </w:tblBorders>
      <w:tblLook w:val="04A0" w:firstRow="1" w:lastRow="0" w:firstColumn="1" w:lastColumn="0" w:noHBand="0" w:noVBand="1"/>
    </w:tblPr>
    <w:tblGrid>
      <w:gridCol w:w="9922"/>
    </w:tblGrid>
    <w:tr w:rsidR="000158F5" w:rsidRPr="005C1852" w14:paraId="1EF906A2" w14:textId="77777777" w:rsidTr="00097B17">
      <w:tc>
        <w:tcPr>
          <w:tcW w:w="5000" w:type="pct"/>
          <w:shd w:val="clear" w:color="auto" w:fill="auto"/>
        </w:tcPr>
        <w:p w14:paraId="12C15C27" w14:textId="77777777" w:rsidR="000158F5" w:rsidRPr="00097B17" w:rsidRDefault="00097B17" w:rsidP="000158F5">
          <w:pPr>
            <w:pStyle w:val="a9"/>
            <w:spacing w:after="60"/>
            <w:rPr>
              <w:rFonts w:ascii="Arial" w:hAnsi="Arial" w:cs="Arial"/>
              <w:color w:val="4F6228" w:themeColor="accent3" w:themeShade="80"/>
              <w:sz w:val="18"/>
              <w:szCs w:val="18"/>
            </w:rPr>
          </w:pPr>
          <w:r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>ТОО «</w:t>
          </w:r>
          <w:proofErr w:type="spellStart"/>
          <w:r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>ЭкоПром</w:t>
          </w:r>
          <w:proofErr w:type="spellEnd"/>
          <w:r w:rsidRPr="00097B17">
            <w:rPr>
              <w:rFonts w:ascii="Cambria" w:hAnsi="Cambria" w:cs="Arial"/>
              <w:color w:val="4F6228" w:themeColor="accent3" w:themeShade="80"/>
              <w:sz w:val="18"/>
              <w:szCs w:val="18"/>
            </w:rPr>
            <w:t>-Аксай»</w:t>
          </w:r>
        </w:p>
      </w:tc>
    </w:tr>
  </w:tbl>
  <w:p w14:paraId="52802CBF" w14:textId="77777777" w:rsidR="000158F5" w:rsidRPr="00607231" w:rsidRDefault="000158F5" w:rsidP="000158F5">
    <w:pPr>
      <w:pStyle w:val="a9"/>
      <w:rPr>
        <w:rFonts w:ascii="Cambria" w:hAnsi="Cambria"/>
        <w:sz w:val="18"/>
        <w:szCs w:val="18"/>
      </w:rPr>
    </w:pPr>
    <w:r w:rsidRPr="00E15270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31173"/>
    <w:multiLevelType w:val="hybridMultilevel"/>
    <w:tmpl w:val="7F44BF76"/>
    <w:lvl w:ilvl="0" w:tplc="BBAC25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F4424"/>
    <w:multiLevelType w:val="hybridMultilevel"/>
    <w:tmpl w:val="A64E954E"/>
    <w:lvl w:ilvl="0" w:tplc="C2E68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E5342"/>
    <w:multiLevelType w:val="hybridMultilevel"/>
    <w:tmpl w:val="B5E0F710"/>
    <w:lvl w:ilvl="0" w:tplc="C2E68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25ED8"/>
    <w:multiLevelType w:val="hybridMultilevel"/>
    <w:tmpl w:val="993C15DE"/>
    <w:lvl w:ilvl="0" w:tplc="C2E68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662F4"/>
    <w:multiLevelType w:val="multilevel"/>
    <w:tmpl w:val="508C6092"/>
    <w:styleLink w:val="103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E3C4353"/>
    <w:multiLevelType w:val="hybridMultilevel"/>
    <w:tmpl w:val="AD46F208"/>
    <w:lvl w:ilvl="0" w:tplc="DAF4492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209B7"/>
    <w:multiLevelType w:val="multilevel"/>
    <w:tmpl w:val="98A44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Courier New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ourier New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Courier New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ourier New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Courier New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ourier New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Courier New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Courier New" w:hint="default"/>
        <w:color w:val="000000"/>
      </w:rPr>
    </w:lvl>
  </w:abstractNum>
  <w:abstractNum w:abstractNumId="7" w15:restartNumberingAfterBreak="0">
    <w:nsid w:val="44C50033"/>
    <w:multiLevelType w:val="hybridMultilevel"/>
    <w:tmpl w:val="94A65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623CA"/>
    <w:multiLevelType w:val="hybridMultilevel"/>
    <w:tmpl w:val="83061AD2"/>
    <w:lvl w:ilvl="0" w:tplc="C2E68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106AD"/>
    <w:multiLevelType w:val="hybridMultilevel"/>
    <w:tmpl w:val="810E742E"/>
    <w:lvl w:ilvl="0" w:tplc="C2E68FB0">
      <w:start w:val="1"/>
      <w:numFmt w:val="bullet"/>
      <w:lvlText w:val=""/>
      <w:lvlJc w:val="left"/>
      <w:pPr>
        <w:ind w:left="948" w:hanging="361"/>
      </w:pPr>
      <w:rPr>
        <w:rFonts w:ascii="Symbol" w:hAnsi="Symbol" w:hint="default"/>
        <w:w w:val="1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853E17"/>
    <w:multiLevelType w:val="singleLevel"/>
    <w:tmpl w:val="0BB8E1A2"/>
    <w:lvl w:ilvl="0">
      <w:start w:val="1"/>
      <w:numFmt w:val="bullet"/>
      <w:pStyle w:val="1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</w:abstractNum>
  <w:abstractNum w:abstractNumId="11" w15:restartNumberingAfterBreak="0">
    <w:nsid w:val="63EB7EB6"/>
    <w:multiLevelType w:val="hybridMultilevel"/>
    <w:tmpl w:val="A6D276B0"/>
    <w:lvl w:ilvl="0" w:tplc="C2E68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62363A"/>
    <w:multiLevelType w:val="multilevel"/>
    <w:tmpl w:val="A6F242BC"/>
    <w:lvl w:ilvl="0">
      <w:start w:val="1"/>
      <w:numFmt w:val="decimal"/>
      <w:pStyle w:val="10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F821E9D"/>
    <w:multiLevelType w:val="hybridMultilevel"/>
    <w:tmpl w:val="4F26C786"/>
    <w:lvl w:ilvl="0" w:tplc="C2E68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F0C91"/>
    <w:multiLevelType w:val="hybridMultilevel"/>
    <w:tmpl w:val="781C5EC0"/>
    <w:lvl w:ilvl="0" w:tplc="7916B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76DD3"/>
    <w:multiLevelType w:val="hybridMultilevel"/>
    <w:tmpl w:val="B360F59A"/>
    <w:lvl w:ilvl="0" w:tplc="B4B618A6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2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13"/>
  </w:num>
  <w:num w:numId="9">
    <w:abstractNumId w:val="1"/>
  </w:num>
  <w:num w:numId="10">
    <w:abstractNumId w:val="10"/>
  </w:num>
  <w:num w:numId="11">
    <w:abstractNumId w:val="0"/>
  </w:num>
  <w:num w:numId="12">
    <w:abstractNumId w:val="11"/>
  </w:num>
  <w:num w:numId="13">
    <w:abstractNumId w:val="14"/>
  </w:num>
  <w:num w:numId="14">
    <w:abstractNumId w:val="3"/>
  </w:num>
  <w:num w:numId="15">
    <w:abstractNumId w:val="8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860"/>
    <w:rsid w:val="000158F5"/>
    <w:rsid w:val="00042B9C"/>
    <w:rsid w:val="0005243B"/>
    <w:rsid w:val="00097B17"/>
    <w:rsid w:val="000A392A"/>
    <w:rsid w:val="000B635D"/>
    <w:rsid w:val="000F7E61"/>
    <w:rsid w:val="00136021"/>
    <w:rsid w:val="001B70C1"/>
    <w:rsid w:val="001F7B63"/>
    <w:rsid w:val="00244B97"/>
    <w:rsid w:val="00253586"/>
    <w:rsid w:val="00297E72"/>
    <w:rsid w:val="002D24BC"/>
    <w:rsid w:val="00327364"/>
    <w:rsid w:val="00445421"/>
    <w:rsid w:val="0049597B"/>
    <w:rsid w:val="004F6742"/>
    <w:rsid w:val="005B4D57"/>
    <w:rsid w:val="005E1860"/>
    <w:rsid w:val="00640DDA"/>
    <w:rsid w:val="00724B83"/>
    <w:rsid w:val="00735FDF"/>
    <w:rsid w:val="00742D1F"/>
    <w:rsid w:val="00830743"/>
    <w:rsid w:val="00842423"/>
    <w:rsid w:val="008E3747"/>
    <w:rsid w:val="00964EDE"/>
    <w:rsid w:val="00A170F2"/>
    <w:rsid w:val="00AF14F4"/>
    <w:rsid w:val="00B412C9"/>
    <w:rsid w:val="00B570D8"/>
    <w:rsid w:val="00C57749"/>
    <w:rsid w:val="00C73271"/>
    <w:rsid w:val="00C96D11"/>
    <w:rsid w:val="00CF0E2D"/>
    <w:rsid w:val="00D02B28"/>
    <w:rsid w:val="00D039BD"/>
    <w:rsid w:val="00DE18E6"/>
    <w:rsid w:val="00E359CD"/>
    <w:rsid w:val="00E6747D"/>
    <w:rsid w:val="00EA5480"/>
    <w:rsid w:val="00EB51CB"/>
    <w:rsid w:val="00EE5513"/>
    <w:rsid w:val="00F853BB"/>
    <w:rsid w:val="00FB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40102"/>
  <w15:docId w15:val="{ADA7BA59-7E2F-47AD-AE39-06600129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0F2"/>
  </w:style>
  <w:style w:type="paragraph" w:styleId="10">
    <w:name w:val="heading 1"/>
    <w:basedOn w:val="a"/>
    <w:next w:val="a"/>
    <w:link w:val="11"/>
    <w:qFormat/>
    <w:rsid w:val="005E1860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5E1860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Batang" w:hAnsi="Times New Roman" w:cs="Times New Roman"/>
      <w:b/>
      <w:sz w:val="24"/>
      <w:szCs w:val="24"/>
    </w:rPr>
  </w:style>
  <w:style w:type="paragraph" w:styleId="3">
    <w:name w:val="heading 3"/>
    <w:basedOn w:val="a"/>
    <w:next w:val="a"/>
    <w:link w:val="30"/>
    <w:qFormat/>
    <w:rsid w:val="005E1860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i/>
      <w:sz w:val="24"/>
      <w:szCs w:val="24"/>
    </w:rPr>
  </w:style>
  <w:style w:type="paragraph" w:styleId="4">
    <w:name w:val="heading 4"/>
    <w:basedOn w:val="a"/>
    <w:next w:val="a"/>
    <w:link w:val="40"/>
    <w:qFormat/>
    <w:rsid w:val="005E1860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sz w:val="40"/>
      <w:szCs w:val="24"/>
    </w:rPr>
  </w:style>
  <w:style w:type="paragraph" w:styleId="5">
    <w:name w:val="heading 5"/>
    <w:basedOn w:val="a"/>
    <w:next w:val="a"/>
    <w:link w:val="50"/>
    <w:qFormat/>
    <w:rsid w:val="005E1860"/>
    <w:pPr>
      <w:keepNext/>
      <w:numPr>
        <w:ilvl w:val="4"/>
        <w:numId w:val="1"/>
      </w:numPr>
      <w:pBdr>
        <w:top w:val="double" w:sz="12" w:space="3" w:color="auto"/>
        <w:left w:val="double" w:sz="12" w:space="1" w:color="auto"/>
        <w:bottom w:val="double" w:sz="12" w:space="25" w:color="auto"/>
        <w:right w:val="double" w:sz="12" w:space="1" w:color="auto"/>
      </w:pBdr>
      <w:spacing w:after="0" w:line="240" w:lineRule="auto"/>
      <w:jc w:val="right"/>
      <w:outlineLvl w:val="4"/>
    </w:pPr>
    <w:rPr>
      <w:rFonts w:ascii="Arial" w:eastAsia="Times New Roman" w:hAnsi="Arial" w:cs="Times New Roman"/>
      <w:b/>
      <w:sz w:val="24"/>
      <w:szCs w:val="24"/>
    </w:rPr>
  </w:style>
  <w:style w:type="paragraph" w:styleId="6">
    <w:name w:val="heading 6"/>
    <w:basedOn w:val="a"/>
    <w:next w:val="a"/>
    <w:link w:val="60"/>
    <w:qFormat/>
    <w:rsid w:val="005E1860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Arial" w:eastAsia="Batang" w:hAnsi="Arial" w:cs="Times New Roman"/>
      <w:b/>
      <w:sz w:val="24"/>
      <w:szCs w:val="20"/>
    </w:rPr>
  </w:style>
  <w:style w:type="paragraph" w:styleId="7">
    <w:name w:val="heading 7"/>
    <w:basedOn w:val="a"/>
    <w:next w:val="a"/>
    <w:link w:val="70"/>
    <w:qFormat/>
    <w:rsid w:val="005E1860"/>
    <w:pPr>
      <w:keepNext/>
      <w:numPr>
        <w:ilvl w:val="6"/>
        <w:numId w:val="1"/>
      </w:numPr>
      <w:spacing w:after="0" w:line="240" w:lineRule="auto"/>
      <w:outlineLvl w:val="6"/>
    </w:pPr>
    <w:rPr>
      <w:rFonts w:ascii="Arial" w:eastAsia="Batang" w:hAnsi="Arial" w:cs="Times New Roman"/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5E1860"/>
    <w:pPr>
      <w:keepNext/>
      <w:numPr>
        <w:ilvl w:val="7"/>
        <w:numId w:val="1"/>
      </w:numPr>
      <w:spacing w:after="0" w:line="240" w:lineRule="auto"/>
      <w:outlineLvl w:val="7"/>
    </w:pPr>
    <w:rPr>
      <w:rFonts w:ascii="Arial" w:eastAsia="Times New Roman" w:hAnsi="Arial" w:cs="Times New Roman"/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5E1860"/>
    <w:pPr>
      <w:keepNext/>
      <w:numPr>
        <w:ilvl w:val="8"/>
        <w:numId w:val="1"/>
      </w:numPr>
      <w:spacing w:after="0" w:line="240" w:lineRule="auto"/>
      <w:outlineLvl w:val="8"/>
    </w:pPr>
    <w:rPr>
      <w:rFonts w:ascii="Arial" w:eastAsia="Times New Roman" w:hAnsi="Arial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basedOn w:val="a0"/>
    <w:uiPriority w:val="9"/>
    <w:rsid w:val="005E1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5E1860"/>
    <w:rPr>
      <w:rFonts w:ascii="Times New Roman" w:eastAsia="Batang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rsid w:val="005E1860"/>
    <w:rPr>
      <w:rFonts w:ascii="Times New Roman" w:eastAsia="Batang" w:hAnsi="Times New Roman" w:cs="Times New Roman"/>
      <w:b/>
      <w:i/>
      <w:sz w:val="24"/>
      <w:szCs w:val="24"/>
    </w:rPr>
  </w:style>
  <w:style w:type="character" w:customStyle="1" w:styleId="40">
    <w:name w:val="Заголовок 4 Знак"/>
    <w:basedOn w:val="a0"/>
    <w:link w:val="4"/>
    <w:rsid w:val="005E1860"/>
    <w:rPr>
      <w:rFonts w:ascii="Arial" w:eastAsia="Times New Roman" w:hAnsi="Arial" w:cs="Times New Roman"/>
      <w:b/>
      <w:sz w:val="40"/>
      <w:szCs w:val="24"/>
    </w:rPr>
  </w:style>
  <w:style w:type="character" w:customStyle="1" w:styleId="50">
    <w:name w:val="Заголовок 5 Знак"/>
    <w:basedOn w:val="a0"/>
    <w:link w:val="5"/>
    <w:rsid w:val="005E1860"/>
    <w:rPr>
      <w:rFonts w:ascii="Arial" w:eastAsia="Times New Roman" w:hAnsi="Arial" w:cs="Times New Roman"/>
      <w:b/>
      <w:sz w:val="24"/>
      <w:szCs w:val="24"/>
    </w:rPr>
  </w:style>
  <w:style w:type="character" w:customStyle="1" w:styleId="60">
    <w:name w:val="Заголовок 6 Знак"/>
    <w:basedOn w:val="a0"/>
    <w:link w:val="6"/>
    <w:rsid w:val="005E1860"/>
    <w:rPr>
      <w:rFonts w:ascii="Arial" w:eastAsia="Batang" w:hAnsi="Arial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rsid w:val="005E1860"/>
    <w:rPr>
      <w:rFonts w:ascii="Arial" w:eastAsia="Batang" w:hAnsi="Arial" w:cs="Times New Roman"/>
      <w:b/>
      <w:sz w:val="24"/>
      <w:szCs w:val="24"/>
    </w:rPr>
  </w:style>
  <w:style w:type="character" w:customStyle="1" w:styleId="80">
    <w:name w:val="Заголовок 8 Знак"/>
    <w:basedOn w:val="a0"/>
    <w:link w:val="8"/>
    <w:rsid w:val="005E1860"/>
    <w:rPr>
      <w:rFonts w:ascii="Arial" w:eastAsia="Times New Roman" w:hAnsi="Arial" w:cs="Times New Roman"/>
      <w:b/>
      <w:sz w:val="24"/>
      <w:szCs w:val="24"/>
    </w:rPr>
  </w:style>
  <w:style w:type="character" w:customStyle="1" w:styleId="90">
    <w:name w:val="Заголовок 9 Знак"/>
    <w:basedOn w:val="a0"/>
    <w:link w:val="9"/>
    <w:rsid w:val="005E1860"/>
    <w:rPr>
      <w:rFonts w:ascii="Arial" w:eastAsia="Times New Roman" w:hAnsi="Arial" w:cs="Times New Roman"/>
      <w:b/>
      <w:sz w:val="24"/>
      <w:szCs w:val="24"/>
    </w:rPr>
  </w:style>
  <w:style w:type="character" w:customStyle="1" w:styleId="11">
    <w:name w:val="Заголовок 1 Знак1"/>
    <w:link w:val="10"/>
    <w:rsid w:val="005E1860"/>
    <w:rPr>
      <w:rFonts w:ascii="Arial" w:eastAsia="Times New Roman" w:hAnsi="Arial" w:cs="Times New Roman"/>
      <w:b/>
      <w:kern w:val="28"/>
      <w:sz w:val="28"/>
      <w:szCs w:val="20"/>
    </w:rPr>
  </w:style>
  <w:style w:type="paragraph" w:styleId="a3">
    <w:name w:val="footer"/>
    <w:basedOn w:val="a"/>
    <w:link w:val="a4"/>
    <w:uiPriority w:val="99"/>
    <w:rsid w:val="005E1860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Times New Roman"/>
      <w:sz w:val="28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5E1860"/>
    <w:rPr>
      <w:rFonts w:ascii="Times New Roman" w:eastAsia="Batang" w:hAnsi="Times New Roman" w:cs="Times New Roman"/>
      <w:sz w:val="28"/>
      <w:szCs w:val="20"/>
    </w:rPr>
  </w:style>
  <w:style w:type="paragraph" w:styleId="a5">
    <w:name w:val="Body Text Indent"/>
    <w:basedOn w:val="a"/>
    <w:link w:val="a6"/>
    <w:rsid w:val="005E1860"/>
    <w:pPr>
      <w:spacing w:after="0" w:line="240" w:lineRule="auto"/>
      <w:ind w:left="1134" w:hanging="425"/>
    </w:pPr>
    <w:rPr>
      <w:rFonts w:ascii="Times New Roman" w:eastAsia="Batang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5E1860"/>
    <w:rPr>
      <w:rFonts w:ascii="Times New Roman" w:eastAsia="Batang" w:hAnsi="Times New Roman" w:cs="Times New Roman"/>
      <w:sz w:val="28"/>
      <w:szCs w:val="20"/>
    </w:rPr>
  </w:style>
  <w:style w:type="paragraph" w:styleId="a7">
    <w:name w:val="Body Text"/>
    <w:basedOn w:val="a"/>
    <w:link w:val="a8"/>
    <w:rsid w:val="005E1860"/>
    <w:pPr>
      <w:spacing w:after="0" w:line="240" w:lineRule="auto"/>
      <w:jc w:val="center"/>
    </w:pPr>
    <w:rPr>
      <w:rFonts w:ascii="Times New Roman" w:eastAsia="Batang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5E1860"/>
    <w:rPr>
      <w:rFonts w:ascii="Times New Roman" w:eastAsia="Batang" w:hAnsi="Times New Roman" w:cs="Times New Roman"/>
      <w:sz w:val="28"/>
      <w:szCs w:val="20"/>
    </w:rPr>
  </w:style>
  <w:style w:type="paragraph" w:styleId="a9">
    <w:name w:val="header"/>
    <w:basedOn w:val="a"/>
    <w:link w:val="aa"/>
    <w:rsid w:val="005E18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Верхний колонтитул Знак"/>
    <w:basedOn w:val="a0"/>
    <w:link w:val="a9"/>
    <w:rsid w:val="005E1860"/>
    <w:rPr>
      <w:rFonts w:ascii="Times New Roman" w:eastAsia="Times New Roman" w:hAnsi="Times New Roman" w:cs="Times New Roman"/>
      <w:sz w:val="28"/>
      <w:szCs w:val="20"/>
    </w:rPr>
  </w:style>
  <w:style w:type="character" w:styleId="ab">
    <w:name w:val="page number"/>
    <w:basedOn w:val="a0"/>
    <w:rsid w:val="005E1860"/>
  </w:style>
  <w:style w:type="character" w:styleId="ac">
    <w:name w:val="Strong"/>
    <w:uiPriority w:val="22"/>
    <w:qFormat/>
    <w:rsid w:val="005E1860"/>
    <w:rPr>
      <w:b/>
    </w:rPr>
  </w:style>
  <w:style w:type="paragraph" w:styleId="ad">
    <w:name w:val="List Paragraph"/>
    <w:aliases w:val="Глава,Заголовок первого уровня"/>
    <w:basedOn w:val="a"/>
    <w:link w:val="ae"/>
    <w:uiPriority w:val="1"/>
    <w:qFormat/>
    <w:rsid w:val="005E186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e">
    <w:name w:val="Абзац списка Знак"/>
    <w:aliases w:val="Глава Знак,Заголовок первого уровня Знак"/>
    <w:link w:val="ad"/>
    <w:uiPriority w:val="1"/>
    <w:locked/>
    <w:rsid w:val="005E1860"/>
    <w:rPr>
      <w:rFonts w:ascii="Calibri" w:eastAsia="Calibri" w:hAnsi="Calibri" w:cs="Times New Roman"/>
      <w:lang w:eastAsia="en-US"/>
    </w:rPr>
  </w:style>
  <w:style w:type="character" w:customStyle="1" w:styleId="31">
    <w:name w:val="Основной текст (3)_"/>
    <w:link w:val="32"/>
    <w:rsid w:val="005E1860"/>
    <w:rPr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E1860"/>
    <w:pPr>
      <w:widowControl w:val="0"/>
      <w:shd w:val="clear" w:color="auto" w:fill="FFFFFF"/>
      <w:spacing w:before="180" w:after="180" w:line="0" w:lineRule="atLeast"/>
      <w:ind w:hanging="720"/>
    </w:pPr>
    <w:rPr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1860"/>
    <w:pPr>
      <w:widowControl w:val="0"/>
      <w:autoSpaceDE w:val="0"/>
      <w:autoSpaceDN w:val="0"/>
      <w:spacing w:after="0" w:line="225" w:lineRule="exact"/>
      <w:jc w:val="right"/>
    </w:pPr>
    <w:rPr>
      <w:rFonts w:ascii="Arial" w:eastAsia="Arial" w:hAnsi="Arial" w:cs="Arial"/>
      <w:lang w:val="en-US" w:eastAsia="en-US"/>
    </w:rPr>
  </w:style>
  <w:style w:type="paragraph" w:styleId="af">
    <w:name w:val="Balloon Text"/>
    <w:basedOn w:val="a"/>
    <w:link w:val="af0"/>
    <w:uiPriority w:val="99"/>
    <w:semiHidden/>
    <w:unhideWhenUsed/>
    <w:rsid w:val="005E1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E1860"/>
    <w:rPr>
      <w:rFonts w:ascii="Tahoma" w:hAnsi="Tahoma" w:cs="Tahoma"/>
      <w:sz w:val="16"/>
      <w:szCs w:val="16"/>
    </w:rPr>
  </w:style>
  <w:style w:type="character" w:customStyle="1" w:styleId="af1">
    <w:name w:val="Текст Знак Знак"/>
    <w:rsid w:val="00CF0E2D"/>
    <w:rPr>
      <w:rFonts w:ascii="Arial" w:hAnsi="Arial" w:cs="Times New Roman"/>
      <w:sz w:val="22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44542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45421"/>
  </w:style>
  <w:style w:type="paragraph" w:customStyle="1" w:styleId="1">
    <w:name w:val="Стиль1"/>
    <w:basedOn w:val="a"/>
    <w:next w:val="af2"/>
    <w:rsid w:val="008E3747"/>
    <w:pPr>
      <w:numPr>
        <w:numId w:val="10"/>
      </w:num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af2">
    <w:name w:val="Block Text"/>
    <w:basedOn w:val="a"/>
    <w:uiPriority w:val="99"/>
    <w:semiHidden/>
    <w:unhideWhenUsed/>
    <w:rsid w:val="008E374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i/>
      <w:iCs/>
      <w:color w:val="4F81BD" w:themeColor="accent1"/>
    </w:rPr>
  </w:style>
  <w:style w:type="paragraph" w:styleId="33">
    <w:name w:val="Body Text 3"/>
    <w:basedOn w:val="a"/>
    <w:link w:val="34"/>
    <w:uiPriority w:val="99"/>
    <w:semiHidden/>
    <w:unhideWhenUsed/>
    <w:rsid w:val="008E3747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E3747"/>
    <w:rPr>
      <w:sz w:val="16"/>
      <w:szCs w:val="16"/>
    </w:rPr>
  </w:style>
  <w:style w:type="paragraph" w:customStyle="1" w:styleId="af3">
    <w:name w:val="обычный"/>
    <w:link w:val="af4"/>
    <w:rsid w:val="008E3747"/>
    <w:pPr>
      <w:spacing w:after="0" w:line="360" w:lineRule="auto"/>
      <w:ind w:firstLine="73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бычный Знак"/>
    <w:link w:val="af3"/>
    <w:locked/>
    <w:rsid w:val="008E3747"/>
    <w:rPr>
      <w:rFonts w:ascii="Times New Roman" w:eastAsia="Times New Roman" w:hAnsi="Times New Roman" w:cs="Times New Roman"/>
      <w:sz w:val="24"/>
      <w:szCs w:val="20"/>
    </w:rPr>
  </w:style>
  <w:style w:type="paragraph" w:customStyle="1" w:styleId="210">
    <w:name w:val="Основной текст с отступом 21"/>
    <w:basedOn w:val="a"/>
    <w:rsid w:val="008E3747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8E374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8E3747"/>
  </w:style>
  <w:style w:type="table" w:styleId="af5">
    <w:name w:val="Table Grid"/>
    <w:basedOn w:val="a1"/>
    <w:uiPriority w:val="99"/>
    <w:rsid w:val="00B412C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32">
    <w:name w:val="Стиль1032"/>
    <w:uiPriority w:val="99"/>
    <w:rsid w:val="00640DDA"/>
    <w:pPr>
      <w:numPr>
        <w:numId w:val="1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Айгуль</dc:creator>
  <cp:lastModifiedBy>ecolog-pc</cp:lastModifiedBy>
  <cp:revision>2</cp:revision>
  <dcterms:created xsi:type="dcterms:W3CDTF">2026-07-17T11:00:00Z</dcterms:created>
  <dcterms:modified xsi:type="dcterms:W3CDTF">2026-07-17T11:00:00Z</dcterms:modified>
</cp:coreProperties>
</file>