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740FA" w14:textId="77777777" w:rsidR="00FC6548" w:rsidRPr="008F289A" w:rsidRDefault="00D301CB" w:rsidP="008F289A">
      <w:pPr>
        <w:pStyle w:val="a4"/>
        <w:spacing w:before="0" w:line="288" w:lineRule="auto"/>
        <w:ind w:left="0" w:firstLine="737"/>
        <w:rPr>
          <w:rFonts w:ascii="Arial" w:hAnsi="Arial" w:cs="Arial"/>
          <w:spacing w:val="-2"/>
          <w:sz w:val="22"/>
          <w:szCs w:val="22"/>
        </w:rPr>
      </w:pPr>
      <w:r w:rsidRPr="008F289A">
        <w:rPr>
          <w:rFonts w:ascii="Arial" w:hAnsi="Arial" w:cs="Arial"/>
          <w:sz w:val="22"/>
          <w:szCs w:val="22"/>
        </w:rPr>
        <w:t>Краткое</w:t>
      </w:r>
      <w:r w:rsidRPr="008F289A">
        <w:rPr>
          <w:rFonts w:ascii="Arial" w:hAnsi="Arial" w:cs="Arial"/>
          <w:spacing w:val="15"/>
          <w:sz w:val="22"/>
          <w:szCs w:val="22"/>
        </w:rPr>
        <w:t xml:space="preserve"> </w:t>
      </w:r>
      <w:r w:rsidRPr="008F289A">
        <w:rPr>
          <w:rFonts w:ascii="Arial" w:hAnsi="Arial" w:cs="Arial"/>
          <w:sz w:val="22"/>
          <w:szCs w:val="22"/>
        </w:rPr>
        <w:t>нетехническое</w:t>
      </w:r>
      <w:r w:rsidRPr="008F289A">
        <w:rPr>
          <w:rFonts w:ascii="Arial" w:hAnsi="Arial" w:cs="Arial"/>
          <w:spacing w:val="15"/>
          <w:sz w:val="22"/>
          <w:szCs w:val="22"/>
        </w:rPr>
        <w:t xml:space="preserve"> </w:t>
      </w:r>
      <w:r w:rsidRPr="008F289A">
        <w:rPr>
          <w:rFonts w:ascii="Arial" w:hAnsi="Arial" w:cs="Arial"/>
          <w:spacing w:val="-2"/>
          <w:sz w:val="22"/>
          <w:szCs w:val="22"/>
        </w:rPr>
        <w:t>резюме</w:t>
      </w:r>
    </w:p>
    <w:p w14:paraId="786034FE" w14:textId="674E898D" w:rsidR="008F289A" w:rsidRPr="00755185" w:rsidRDefault="00A94128" w:rsidP="00755185">
      <w:pPr>
        <w:pStyle w:val="a4"/>
        <w:spacing w:before="0" w:line="288" w:lineRule="auto"/>
        <w:ind w:left="0" w:firstLine="737"/>
        <w:rPr>
          <w:rFonts w:ascii="Arial" w:hAnsi="Arial" w:cs="Arial"/>
          <w:sz w:val="22"/>
          <w:szCs w:val="22"/>
        </w:rPr>
      </w:pPr>
      <w:r w:rsidRPr="00755185">
        <w:rPr>
          <w:rFonts w:ascii="Arial" w:hAnsi="Arial" w:cs="Arial"/>
          <w:sz w:val="22"/>
          <w:szCs w:val="22"/>
        </w:rPr>
        <w:t xml:space="preserve">РООС </w:t>
      </w:r>
      <w:r w:rsidR="00755185" w:rsidRPr="00755185">
        <w:rPr>
          <w:rFonts w:ascii="Arial" w:hAnsi="Arial" w:cs="Arial"/>
          <w:sz w:val="22"/>
          <w:szCs w:val="22"/>
        </w:rPr>
        <w:t xml:space="preserve">на </w:t>
      </w:r>
      <w:r w:rsidR="00755185" w:rsidRPr="00755185">
        <w:rPr>
          <w:rFonts w:ascii="Arial" w:eastAsiaTheme="minorHAnsi" w:hAnsi="Arial" w:cs="Arial"/>
          <w:color w:val="000000"/>
          <w:sz w:val="22"/>
          <w:szCs w:val="22"/>
        </w:rPr>
        <w:t>«Расширение обустройства месторождения Северо- Западный Коныс 2026 года»</w:t>
      </w:r>
      <w:r w:rsidR="00755185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 w:rsidR="00755185" w:rsidRPr="00755185">
        <w:rPr>
          <w:rFonts w:ascii="Arial" w:eastAsiaTheme="minorHAnsi" w:hAnsi="Arial" w:cs="Arial"/>
          <w:color w:val="000000"/>
          <w:sz w:val="22"/>
          <w:szCs w:val="22"/>
        </w:rPr>
        <w:t>(Кызылординская область, Сырдарьинский район)»</w:t>
      </w:r>
    </w:p>
    <w:p w14:paraId="1DDDF035" w14:textId="77777777" w:rsidR="00FC6548" w:rsidRPr="008F289A" w:rsidRDefault="00D301CB" w:rsidP="008F289A">
      <w:pPr>
        <w:pStyle w:val="2"/>
        <w:numPr>
          <w:ilvl w:val="0"/>
          <w:numId w:val="3"/>
        </w:numPr>
        <w:tabs>
          <w:tab w:val="left" w:pos="1052"/>
        </w:tabs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 w:rsidRPr="008F289A">
        <w:rPr>
          <w:rFonts w:ascii="Arial" w:hAnsi="Arial" w:cs="Arial"/>
          <w:sz w:val="22"/>
          <w:szCs w:val="22"/>
        </w:rPr>
        <w:t xml:space="preserve">описание намечаемой деятельности, в отношении которой составлен отчет, </w:t>
      </w:r>
      <w:r w:rsidRPr="008F289A">
        <w:rPr>
          <w:rFonts w:ascii="Arial" w:hAnsi="Arial" w:cs="Arial"/>
          <w:spacing w:val="-2"/>
          <w:sz w:val="22"/>
          <w:szCs w:val="22"/>
        </w:rPr>
        <w:t>включая:</w:t>
      </w:r>
    </w:p>
    <w:p w14:paraId="63AAAAFA" w14:textId="77777777" w:rsidR="009F3D81" w:rsidRPr="009F3D81" w:rsidRDefault="009F3D81" w:rsidP="009F3D81">
      <w:pPr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Месторождение Северо-Западный Коныс расположено в 225км к северо-западу от областного центра г.Кызылорда.</w:t>
      </w:r>
    </w:p>
    <w:p w14:paraId="256E2997" w14:textId="77777777" w:rsidR="009F3D81" w:rsidRPr="009F3D81" w:rsidRDefault="009F3D81" w:rsidP="009F3D81">
      <w:pPr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В административном отношении месторождение Северо-Западный Коныс расположено в Сырдарьинском районе Кызылординской области Республики Казахстан. Недропользователем</w:t>
      </w:r>
      <w:r w:rsidRPr="009F3D81">
        <w:rPr>
          <w:rFonts w:ascii="Arial" w:hAnsi="Arial" w:cs="Arial"/>
          <w:spacing w:val="1"/>
        </w:rPr>
        <w:t xml:space="preserve"> </w:t>
      </w:r>
      <w:r w:rsidRPr="009F3D81">
        <w:rPr>
          <w:rFonts w:ascii="Arial" w:hAnsi="Arial" w:cs="Arial"/>
        </w:rPr>
        <w:t>месторождения</w:t>
      </w:r>
      <w:r w:rsidRPr="009F3D81">
        <w:rPr>
          <w:rFonts w:ascii="Arial" w:hAnsi="Arial" w:cs="Arial"/>
          <w:spacing w:val="1"/>
        </w:rPr>
        <w:t xml:space="preserve"> </w:t>
      </w:r>
      <w:r w:rsidRPr="009F3D81">
        <w:rPr>
          <w:rFonts w:ascii="Arial" w:hAnsi="Arial" w:cs="Arial"/>
        </w:rPr>
        <w:t>Северо-Западный</w:t>
      </w:r>
      <w:r w:rsidRPr="009F3D81">
        <w:rPr>
          <w:rFonts w:ascii="Arial" w:hAnsi="Arial" w:cs="Arial"/>
          <w:spacing w:val="1"/>
        </w:rPr>
        <w:t xml:space="preserve"> </w:t>
      </w:r>
      <w:r w:rsidRPr="009F3D81">
        <w:rPr>
          <w:rFonts w:ascii="Arial" w:hAnsi="Arial" w:cs="Arial"/>
        </w:rPr>
        <w:t>Коныс</w:t>
      </w:r>
      <w:r w:rsidRPr="009F3D81">
        <w:rPr>
          <w:rFonts w:ascii="Arial" w:hAnsi="Arial" w:cs="Arial"/>
          <w:spacing w:val="1"/>
        </w:rPr>
        <w:t xml:space="preserve"> </w:t>
      </w:r>
      <w:r w:rsidRPr="009F3D81">
        <w:rPr>
          <w:rFonts w:ascii="Arial" w:hAnsi="Arial" w:cs="Arial"/>
        </w:rPr>
        <w:t>является</w:t>
      </w:r>
      <w:r w:rsidRPr="009F3D81">
        <w:rPr>
          <w:rFonts w:ascii="Arial" w:hAnsi="Arial" w:cs="Arial"/>
          <w:spacing w:val="1"/>
        </w:rPr>
        <w:t xml:space="preserve"> </w:t>
      </w:r>
      <w:r w:rsidRPr="009F3D81">
        <w:rPr>
          <w:rFonts w:ascii="Arial" w:hAnsi="Arial" w:cs="Arial"/>
        </w:rPr>
        <w:t>ТОО</w:t>
      </w:r>
      <w:r w:rsidRPr="009F3D81">
        <w:rPr>
          <w:rFonts w:ascii="Arial" w:hAnsi="Arial" w:cs="Arial"/>
          <w:spacing w:val="1"/>
        </w:rPr>
        <w:t xml:space="preserve"> </w:t>
      </w:r>
      <w:r w:rsidRPr="009F3D81">
        <w:rPr>
          <w:rFonts w:ascii="Arial" w:hAnsi="Arial" w:cs="Arial"/>
        </w:rPr>
        <w:t>«Галаз</w:t>
      </w:r>
      <w:r w:rsidRPr="009F3D81">
        <w:rPr>
          <w:rFonts w:ascii="Arial" w:hAnsi="Arial" w:cs="Arial"/>
          <w:spacing w:val="1"/>
        </w:rPr>
        <w:t xml:space="preserve"> </w:t>
      </w:r>
      <w:r w:rsidRPr="009F3D81">
        <w:rPr>
          <w:rFonts w:ascii="Arial" w:hAnsi="Arial" w:cs="Arial"/>
        </w:rPr>
        <w:t>и</w:t>
      </w:r>
      <w:r w:rsidRPr="009F3D81">
        <w:rPr>
          <w:rFonts w:ascii="Arial" w:hAnsi="Arial" w:cs="Arial"/>
          <w:spacing w:val="1"/>
        </w:rPr>
        <w:t xml:space="preserve"> </w:t>
      </w:r>
      <w:r w:rsidRPr="009F3D81">
        <w:rPr>
          <w:rFonts w:ascii="Arial" w:hAnsi="Arial" w:cs="Arial"/>
        </w:rPr>
        <w:t>Компания», действующего</w:t>
      </w:r>
      <w:r w:rsidRPr="009F3D81">
        <w:rPr>
          <w:rFonts w:ascii="Arial" w:hAnsi="Arial" w:cs="Arial"/>
          <w:spacing w:val="1"/>
        </w:rPr>
        <w:t xml:space="preserve"> </w:t>
      </w:r>
      <w:r w:rsidRPr="009F3D81">
        <w:rPr>
          <w:rFonts w:ascii="Arial" w:hAnsi="Arial" w:cs="Arial"/>
        </w:rPr>
        <w:t>на</w:t>
      </w:r>
      <w:r w:rsidRPr="009F3D81">
        <w:rPr>
          <w:rFonts w:ascii="Arial" w:hAnsi="Arial" w:cs="Arial"/>
          <w:spacing w:val="1"/>
        </w:rPr>
        <w:t xml:space="preserve"> </w:t>
      </w:r>
      <w:r w:rsidRPr="009F3D81">
        <w:rPr>
          <w:rFonts w:ascii="Arial" w:hAnsi="Arial" w:cs="Arial"/>
        </w:rPr>
        <w:t>основании</w:t>
      </w:r>
      <w:r w:rsidRPr="009F3D81">
        <w:rPr>
          <w:rFonts w:ascii="Arial" w:hAnsi="Arial" w:cs="Arial"/>
          <w:spacing w:val="1"/>
        </w:rPr>
        <w:t xml:space="preserve"> </w:t>
      </w:r>
      <w:r w:rsidRPr="009F3D81">
        <w:rPr>
          <w:rFonts w:ascii="Arial" w:hAnsi="Arial" w:cs="Arial"/>
        </w:rPr>
        <w:t>контракта</w:t>
      </w:r>
      <w:r w:rsidRPr="009F3D81">
        <w:rPr>
          <w:rFonts w:ascii="Arial" w:hAnsi="Arial" w:cs="Arial"/>
          <w:spacing w:val="1"/>
        </w:rPr>
        <w:t xml:space="preserve"> </w:t>
      </w:r>
      <w:r w:rsidRPr="009F3D81">
        <w:rPr>
          <w:rFonts w:ascii="Arial" w:hAnsi="Arial" w:cs="Arial"/>
        </w:rPr>
        <w:t>№4877-УВС</w:t>
      </w:r>
      <w:r w:rsidRPr="009F3D81">
        <w:rPr>
          <w:rFonts w:ascii="Arial" w:hAnsi="Arial" w:cs="Arial"/>
          <w:spacing w:val="1"/>
        </w:rPr>
        <w:t xml:space="preserve"> </w:t>
      </w:r>
      <w:r w:rsidRPr="009F3D81">
        <w:rPr>
          <w:rFonts w:ascii="Arial" w:hAnsi="Arial" w:cs="Arial"/>
        </w:rPr>
        <w:t>от</w:t>
      </w:r>
      <w:r w:rsidRPr="009F3D81">
        <w:rPr>
          <w:rFonts w:ascii="Arial" w:hAnsi="Arial" w:cs="Arial"/>
          <w:spacing w:val="1"/>
        </w:rPr>
        <w:t xml:space="preserve"> </w:t>
      </w:r>
      <w:r w:rsidRPr="009F3D81">
        <w:rPr>
          <w:rFonts w:ascii="Arial" w:hAnsi="Arial" w:cs="Arial"/>
        </w:rPr>
        <w:t>03.12.2020 г. на добычу углеводородов..</w:t>
      </w:r>
    </w:p>
    <w:p w14:paraId="0E3E477F" w14:textId="77777777" w:rsidR="009F3D81" w:rsidRPr="009F3D81" w:rsidRDefault="009F3D81" w:rsidP="009F3D81">
      <w:pPr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 xml:space="preserve">Месторождение Северо-Западный Коныс находится в 25 км северозападнее месторождения Коныс, в административном отношении относится к Сырдарьинскому району Кызылординской области Республики Казахстан. Географически месторождение расположено в юго-западной части Тургайской низменности и ограничено координатами: 45°55' - 46°09' с.ш. и 65°00' - 65°09' в.д. </w:t>
      </w:r>
    </w:p>
    <w:p w14:paraId="06498B1D" w14:textId="77777777" w:rsidR="009F3D81" w:rsidRPr="009F3D81" w:rsidRDefault="009F3D81" w:rsidP="009F3D81">
      <w:pPr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Ближайшими населенными пунктами являются железнодорожная станция Жосалы (95 км) и областной центр Кызылорда (130 км). На расстоянии около 250 км к востоку от района работ проходит нефтепровод Омск – Павлодар - Шымкент. Приблизительно в 65 км северо-восточнее площади находится крупное разрабатываемое месторождение Кумколь, с вахтовым поселком нефтяников, от которого до г. Кызылорда проложена асфальтированная дорога. На восток от участка находится разрабатываемое месторождение Акшабулак, от которого до г. Кызылорда имеется частично бетонированная автомобильная дорога.</w:t>
      </w:r>
    </w:p>
    <w:p w14:paraId="4E6A7EF2" w14:textId="77777777" w:rsidR="009F3D81" w:rsidRPr="009F3D81" w:rsidRDefault="009F3D81" w:rsidP="009F3D81">
      <w:pPr>
        <w:pStyle w:val="a3"/>
        <w:tabs>
          <w:tab w:val="left" w:pos="1134"/>
        </w:tabs>
        <w:spacing w:line="288" w:lineRule="auto"/>
        <w:ind w:left="0" w:firstLine="737"/>
        <w:rPr>
          <w:rFonts w:ascii="Arial" w:hAnsi="Arial" w:cs="Arial"/>
          <w:sz w:val="22"/>
          <w:szCs w:val="22"/>
        </w:rPr>
      </w:pPr>
      <w:r w:rsidRPr="009F3D81">
        <w:rPr>
          <w:rFonts w:ascii="Arial" w:hAnsi="Arial" w:cs="Arial"/>
          <w:sz w:val="22"/>
          <w:szCs w:val="22"/>
        </w:rPr>
        <w:t>Генпроектировщиком является ТОО «KJS Project &amp; Consultin</w:t>
      </w:r>
      <w:r w:rsidRPr="009F3D81">
        <w:rPr>
          <w:rFonts w:ascii="Arial" w:hAnsi="Arial" w:cs="Arial"/>
          <w:sz w:val="22"/>
          <w:szCs w:val="22"/>
          <w:lang w:val="en-US"/>
        </w:rPr>
        <w:t>g</w:t>
      </w:r>
      <w:r w:rsidRPr="009F3D81">
        <w:rPr>
          <w:rFonts w:ascii="Arial" w:hAnsi="Arial" w:cs="Arial"/>
          <w:sz w:val="22"/>
          <w:szCs w:val="22"/>
        </w:rPr>
        <w:t>».</w:t>
      </w:r>
    </w:p>
    <w:p w14:paraId="6694F895" w14:textId="77777777" w:rsidR="009F3D81" w:rsidRPr="009F3D81" w:rsidRDefault="009F3D81" w:rsidP="009F3D81">
      <w:pPr>
        <w:pStyle w:val="a3"/>
        <w:tabs>
          <w:tab w:val="left" w:pos="1134"/>
        </w:tabs>
        <w:spacing w:line="288" w:lineRule="auto"/>
        <w:ind w:left="0" w:firstLine="737"/>
        <w:rPr>
          <w:rFonts w:ascii="Arial" w:hAnsi="Arial" w:cs="Arial"/>
          <w:sz w:val="22"/>
          <w:szCs w:val="22"/>
        </w:rPr>
      </w:pPr>
      <w:r w:rsidRPr="009F3D81">
        <w:rPr>
          <w:rFonts w:ascii="Arial" w:hAnsi="Arial" w:cs="Arial"/>
          <w:sz w:val="22"/>
          <w:szCs w:val="22"/>
        </w:rPr>
        <w:t>Вид строительства – модернизация существующих объектов.</w:t>
      </w:r>
    </w:p>
    <w:p w14:paraId="7C1150D4" w14:textId="77777777" w:rsidR="009F3D81" w:rsidRPr="009F3D81" w:rsidRDefault="009F3D81" w:rsidP="009F3D81">
      <w:pPr>
        <w:pStyle w:val="a3"/>
        <w:tabs>
          <w:tab w:val="left" w:pos="1134"/>
        </w:tabs>
        <w:spacing w:line="288" w:lineRule="auto"/>
        <w:ind w:left="0" w:firstLine="737"/>
        <w:rPr>
          <w:rFonts w:ascii="Arial" w:hAnsi="Arial" w:cs="Arial"/>
          <w:sz w:val="22"/>
          <w:szCs w:val="22"/>
        </w:rPr>
      </w:pPr>
      <w:r w:rsidRPr="009F3D81">
        <w:rPr>
          <w:rFonts w:ascii="Arial" w:hAnsi="Arial" w:cs="Arial"/>
          <w:sz w:val="22"/>
          <w:szCs w:val="22"/>
        </w:rPr>
        <w:t xml:space="preserve">Сроки строительства: начало строительства запланировано на июль 2026 г., срок строительства – </w:t>
      </w:r>
      <w:r w:rsidRPr="009F3D81">
        <w:rPr>
          <w:rFonts w:ascii="Arial" w:hAnsi="Arial" w:cs="Arial"/>
          <w:sz w:val="22"/>
          <w:szCs w:val="22"/>
          <w:lang w:val="kk-KZ"/>
        </w:rPr>
        <w:t>6</w:t>
      </w:r>
      <w:r w:rsidRPr="009F3D81">
        <w:rPr>
          <w:rFonts w:ascii="Arial" w:hAnsi="Arial" w:cs="Arial"/>
          <w:sz w:val="22"/>
          <w:szCs w:val="22"/>
        </w:rPr>
        <w:t xml:space="preserve"> месяцев. Срок начала строительства будет уточняться контрактными условиями с подрядной организацией.</w:t>
      </w:r>
    </w:p>
    <w:p w14:paraId="3F56DA04" w14:textId="77777777" w:rsidR="009F3D81" w:rsidRPr="009F3D81" w:rsidRDefault="009F3D81" w:rsidP="009F3D81">
      <w:pPr>
        <w:adjustRightInd w:val="0"/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Согласно статье 12 Экологического кодекса РК, отнесение объектов, оказывающих негативное воздействие на окружающую среду, к объектам І, II или III категорий осуществляется на основании приложения 2 к ЭК РК.</w:t>
      </w:r>
    </w:p>
    <w:p w14:paraId="01F68ED1" w14:textId="77777777" w:rsidR="009F3D81" w:rsidRPr="009F3D81" w:rsidRDefault="009F3D81" w:rsidP="009F3D81">
      <w:pPr>
        <w:adjustRightInd w:val="0"/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Виды деятельности, не указанные в приложении 2 к ЭК РК или не соответствующие изложенным в нем критериям, относятся к объектам IV категории.</w:t>
      </w:r>
    </w:p>
    <w:p w14:paraId="6AD1A6B7" w14:textId="77777777" w:rsidR="009F3D81" w:rsidRPr="009F3D81" w:rsidRDefault="009F3D81" w:rsidP="009F3D81">
      <w:pPr>
        <w:pStyle w:val="Default"/>
        <w:spacing w:line="288" w:lineRule="auto"/>
        <w:ind w:firstLine="737"/>
        <w:jc w:val="both"/>
        <w:rPr>
          <w:rFonts w:ascii="Arial" w:hAnsi="Arial" w:cs="Arial"/>
          <w:sz w:val="22"/>
          <w:szCs w:val="22"/>
        </w:rPr>
      </w:pPr>
      <w:r w:rsidRPr="009F3D81">
        <w:rPr>
          <w:rFonts w:ascii="Arial" w:hAnsi="Arial" w:cs="Arial"/>
          <w:sz w:val="22"/>
          <w:szCs w:val="22"/>
        </w:rPr>
        <w:t xml:space="preserve">Работы по модернизации объектов на месторождении Северо-Западный Коныс, относятся к объектам  </w:t>
      </w:r>
      <w:r w:rsidRPr="009F3D81">
        <w:rPr>
          <w:rFonts w:ascii="Arial" w:eastAsia="Malgun Gothic" w:hAnsi="Arial" w:cs="Arial"/>
          <w:color w:val="auto"/>
          <w:sz w:val="22"/>
          <w:szCs w:val="22"/>
          <w:lang w:eastAsia="x-none"/>
        </w:rPr>
        <w:t>для которых проведение оценки воздействия на окружающую среду является обязательным. (</w:t>
      </w:r>
      <w:r w:rsidRPr="009F3D81">
        <w:rPr>
          <w:rFonts w:ascii="Arial" w:hAnsi="Arial" w:cs="Arial"/>
          <w:spacing w:val="2"/>
          <w:sz w:val="22"/>
          <w:szCs w:val="22"/>
          <w:shd w:val="clear" w:color="auto" w:fill="FFFFFF"/>
        </w:rPr>
        <w:t xml:space="preserve">Раздел 2. п.2 Недропользование пп 2.1. разведка и добыча углеводородов), </w:t>
      </w:r>
      <w:r w:rsidRPr="009F3D81">
        <w:rPr>
          <w:rFonts w:ascii="Arial" w:hAnsi="Arial" w:cs="Arial"/>
          <w:sz w:val="22"/>
          <w:szCs w:val="22"/>
        </w:rPr>
        <w:t>изложенные в Приложении 2 ЭК РК №400-VI ЗРК от 2 января 2021 г., таким образом, категория намечаемой деятельности определяется в соответствии «Инструкцией по определению категории объекта, оказывающего негативное воздействие на окружающую среду» утв. Приказом Министра экологии, геологии и природных ресурсов №246 от 13.07.2021г.</w:t>
      </w:r>
    </w:p>
    <w:p w14:paraId="07F59C91" w14:textId="77777777" w:rsidR="009F3D81" w:rsidRPr="009F3D81" w:rsidRDefault="009F3D81" w:rsidP="009F3D81">
      <w:pPr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Данным рабочим проектом предусмотрены следующие сооружения обустройства месторождения Северо-Западный Коныс:</w:t>
      </w:r>
    </w:p>
    <w:p w14:paraId="7484283C" w14:textId="77777777" w:rsidR="009F3D81" w:rsidRPr="009F3D81" w:rsidRDefault="009F3D81" w:rsidP="009F3D81">
      <w:pPr>
        <w:widowControl/>
        <w:numPr>
          <w:ilvl w:val="0"/>
          <w:numId w:val="16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ab/>
        <w:t>инженерная подготовка (отсыпка) площадки размером 100х100м и подъездные дороги к ним для добывающих скважин № НК-90, НК-91, НК-92, НК-93, НК-94, НК-95 (подробно см. марку ГП);</w:t>
      </w:r>
    </w:p>
    <w:p w14:paraId="0D088388" w14:textId="77777777" w:rsidR="009F3D81" w:rsidRPr="009F3D81" w:rsidRDefault="009F3D81" w:rsidP="009F3D81">
      <w:pPr>
        <w:widowControl/>
        <w:numPr>
          <w:ilvl w:val="0"/>
          <w:numId w:val="16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обустройство устьев нефтедобывающих скважин — скважина № НК-90, НК-91, НК-92, НК-93, НК-94, НК-95;</w:t>
      </w:r>
    </w:p>
    <w:p w14:paraId="1AAAA418" w14:textId="77777777" w:rsidR="009F3D81" w:rsidRPr="009F3D81" w:rsidRDefault="009F3D81" w:rsidP="009F3D81">
      <w:pPr>
        <w:widowControl/>
        <w:numPr>
          <w:ilvl w:val="0"/>
          <w:numId w:val="16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строительство автоматизированной групповой замерной установки (АГЗУ) на площадке замерной установки ЗУ-1;</w:t>
      </w:r>
    </w:p>
    <w:p w14:paraId="1F65DC3A" w14:textId="77777777" w:rsidR="009F3D81" w:rsidRPr="009F3D81" w:rsidRDefault="009F3D81" w:rsidP="009F3D81">
      <w:pPr>
        <w:widowControl/>
        <w:numPr>
          <w:ilvl w:val="0"/>
          <w:numId w:val="16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lastRenderedPageBreak/>
        <w:t>строительство выкидных линий от проектируемых скважин № НК-93, НК-94, НК-95 до проектируемой АГЗУ на площадке ЗУ-1;</w:t>
      </w:r>
    </w:p>
    <w:p w14:paraId="21BE56B1" w14:textId="77777777" w:rsidR="009F3D81" w:rsidRPr="009F3D81" w:rsidRDefault="009F3D81" w:rsidP="009F3D81">
      <w:pPr>
        <w:widowControl/>
        <w:numPr>
          <w:ilvl w:val="0"/>
          <w:numId w:val="16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строительство выкидных линий от проектируемых скважин № НК-90, НК-91, НК-92 до существующей АГЗУ на площадке ЗУ-2;</w:t>
      </w:r>
    </w:p>
    <w:p w14:paraId="1E1091EE" w14:textId="77777777" w:rsidR="009F3D81" w:rsidRPr="009F3D81" w:rsidRDefault="009F3D81" w:rsidP="009F3D81">
      <w:pPr>
        <w:widowControl/>
        <w:numPr>
          <w:ilvl w:val="0"/>
          <w:numId w:val="16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строительство ВЛ линии для электроснабжения 6 добывающих скважин (подробно см. марку ЭС, ЭМ).</w:t>
      </w:r>
    </w:p>
    <w:p w14:paraId="7CBB11D4" w14:textId="77777777" w:rsidR="009F3D81" w:rsidRPr="009F3D81" w:rsidRDefault="009F3D81" w:rsidP="009F3D81">
      <w:pPr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В рабочем проекте предусматривается обустройство 6-ти добывающих скважин: НК-90, НК-91, НК-92, НК-93, НК-94, НК-95 месторождения Северо-Западный Коныс на проектируемых площадках размером 100х100м.</w:t>
      </w:r>
    </w:p>
    <w:p w14:paraId="2FA7DEF6" w14:textId="77777777" w:rsidR="009F3D81" w:rsidRPr="009F3D81" w:rsidRDefault="009F3D81" w:rsidP="009F3D81">
      <w:pPr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Способ добычи нефти – фонтанный с последующим переходом на механизированный с применением ЭЦН и ШГН.</w:t>
      </w:r>
    </w:p>
    <w:p w14:paraId="56216167" w14:textId="77777777" w:rsidR="009F3D81" w:rsidRPr="009F3D81" w:rsidRDefault="009F3D81" w:rsidP="009F3D81">
      <w:pPr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Расчетный дебит скважин по нефти - 25 т/сут.</w:t>
      </w:r>
    </w:p>
    <w:p w14:paraId="59A284AF" w14:textId="77777777" w:rsidR="009F3D81" w:rsidRPr="009F3D81" w:rsidRDefault="009F3D81" w:rsidP="009F3D81">
      <w:pPr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Давление среды выкидных линий – 4,0 МПа.</w:t>
      </w:r>
    </w:p>
    <w:p w14:paraId="4AC9065D" w14:textId="77777777" w:rsidR="009F3D81" w:rsidRPr="009F3D81" w:rsidRDefault="009F3D81" w:rsidP="009F3D81">
      <w:pPr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 xml:space="preserve">Температура среды на устье скважины – 10- 50 </w:t>
      </w:r>
      <w:r w:rsidRPr="009F3D81">
        <w:rPr>
          <w:rFonts w:ascii="Arial" w:hAnsi="Arial" w:cs="Arial"/>
          <w:vertAlign w:val="superscript"/>
        </w:rPr>
        <w:t>0</w:t>
      </w:r>
      <w:r w:rsidRPr="009F3D81">
        <w:rPr>
          <w:rFonts w:ascii="Arial" w:hAnsi="Arial" w:cs="Arial"/>
        </w:rPr>
        <w:t xml:space="preserve">С. </w:t>
      </w:r>
    </w:p>
    <w:p w14:paraId="1D0600FE" w14:textId="77777777" w:rsidR="009F3D81" w:rsidRPr="009F3D81" w:rsidRDefault="009F3D81" w:rsidP="009F3D81">
      <w:pPr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Продукция проектируемых скважин по выкидным трубопроводам поступает на автоматизированную групповую замерную установку (АГЗУ), где обеспечивается индивидуальный поскважинный учет дебита добываемой нефтегазовой смеси.</w:t>
      </w:r>
    </w:p>
    <w:p w14:paraId="0A60D6A2" w14:textId="77777777" w:rsidR="009F3D81" w:rsidRPr="009F3D81" w:rsidRDefault="009F3D81" w:rsidP="009F3D81">
      <w:pPr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Состав проектируемых сооружений и оборудование обустройства скважин НК-90, НК-91, НК-92, НК-93, НК-94, НК-95 (приведено для каждой скважины):</w:t>
      </w:r>
    </w:p>
    <w:p w14:paraId="4016CDD5" w14:textId="77777777" w:rsidR="009F3D81" w:rsidRPr="009F3D81" w:rsidRDefault="009F3D81" w:rsidP="009F3D81">
      <w:pPr>
        <w:widowControl/>
        <w:numPr>
          <w:ilvl w:val="0"/>
          <w:numId w:val="14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устье скважины;</w:t>
      </w:r>
    </w:p>
    <w:p w14:paraId="45E33B12" w14:textId="77777777" w:rsidR="009F3D81" w:rsidRPr="009F3D81" w:rsidRDefault="009F3D81" w:rsidP="009F3D81">
      <w:pPr>
        <w:widowControl/>
        <w:numPr>
          <w:ilvl w:val="0"/>
          <w:numId w:val="14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приустьевой приямок;</w:t>
      </w:r>
    </w:p>
    <w:p w14:paraId="395E0173" w14:textId="77777777" w:rsidR="009F3D81" w:rsidRPr="009F3D81" w:rsidRDefault="009F3D81" w:rsidP="009F3D81">
      <w:pPr>
        <w:widowControl/>
        <w:numPr>
          <w:ilvl w:val="0"/>
          <w:numId w:val="14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приустьевая рабочая площадка;</w:t>
      </w:r>
    </w:p>
    <w:p w14:paraId="666A5F6F" w14:textId="77777777" w:rsidR="009F3D81" w:rsidRPr="009F3D81" w:rsidRDefault="009F3D81" w:rsidP="009F3D81">
      <w:pPr>
        <w:widowControl/>
        <w:numPr>
          <w:ilvl w:val="0"/>
          <w:numId w:val="14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площадка под ремонтный агрегат;</w:t>
      </w:r>
    </w:p>
    <w:p w14:paraId="19DC0A2E" w14:textId="77777777" w:rsidR="009F3D81" w:rsidRPr="009F3D81" w:rsidRDefault="009F3D81" w:rsidP="009F3D81">
      <w:pPr>
        <w:widowControl/>
        <w:numPr>
          <w:ilvl w:val="0"/>
          <w:numId w:val="14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приустьевая площадка;</w:t>
      </w:r>
    </w:p>
    <w:p w14:paraId="297F4CEC" w14:textId="77777777" w:rsidR="009F3D81" w:rsidRPr="009F3D81" w:rsidRDefault="009F3D81" w:rsidP="009F3D81">
      <w:pPr>
        <w:widowControl/>
        <w:numPr>
          <w:ilvl w:val="0"/>
          <w:numId w:val="14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якоря крепления для оттяжек ремонтного агрегата скважин;</w:t>
      </w:r>
    </w:p>
    <w:p w14:paraId="13B6B4C8" w14:textId="77777777" w:rsidR="009F3D81" w:rsidRPr="009F3D81" w:rsidRDefault="009F3D81" w:rsidP="009F3D81">
      <w:pPr>
        <w:widowControl/>
        <w:numPr>
          <w:ilvl w:val="0"/>
          <w:numId w:val="14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приемные мостки;</w:t>
      </w:r>
    </w:p>
    <w:p w14:paraId="6342153A" w14:textId="77777777" w:rsidR="009F3D81" w:rsidRPr="009F3D81" w:rsidRDefault="009F3D81" w:rsidP="009F3D81">
      <w:pPr>
        <w:widowControl/>
        <w:numPr>
          <w:ilvl w:val="0"/>
          <w:numId w:val="14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отключающие задвижки, обратные клапаны, электроконтактный манометр (ЭКМ), обвязочные трубопроводы;</w:t>
      </w:r>
    </w:p>
    <w:p w14:paraId="7935313A" w14:textId="77777777" w:rsidR="009F3D81" w:rsidRPr="009F3D81" w:rsidRDefault="009F3D81" w:rsidP="009F3D81">
      <w:pPr>
        <w:widowControl/>
        <w:numPr>
          <w:ilvl w:val="0"/>
          <w:numId w:val="14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сетчатое ограждение высотой 1,6м;</w:t>
      </w:r>
    </w:p>
    <w:p w14:paraId="08AE7223" w14:textId="77777777" w:rsidR="009F3D81" w:rsidRPr="009F3D81" w:rsidRDefault="009F3D81" w:rsidP="009F3D81">
      <w:pPr>
        <w:widowControl/>
        <w:numPr>
          <w:ilvl w:val="0"/>
          <w:numId w:val="14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электрический устьевой нагреватель – 1шт;</w:t>
      </w:r>
    </w:p>
    <w:p w14:paraId="275D6A21" w14:textId="77777777" w:rsidR="009F3D81" w:rsidRPr="009F3D81" w:rsidRDefault="009F3D81" w:rsidP="009F3D81">
      <w:pPr>
        <w:widowControl/>
        <w:numPr>
          <w:ilvl w:val="0"/>
          <w:numId w:val="14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пожарный щит;</w:t>
      </w:r>
    </w:p>
    <w:p w14:paraId="45BD3D6B" w14:textId="77777777" w:rsidR="009F3D81" w:rsidRPr="009F3D81" w:rsidRDefault="009F3D81" w:rsidP="009F3D81">
      <w:pPr>
        <w:widowControl/>
        <w:numPr>
          <w:ilvl w:val="0"/>
          <w:numId w:val="14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прожекторная мачта с двумя прожекторами и молниеотводом;</w:t>
      </w:r>
    </w:p>
    <w:p w14:paraId="07EA0C03" w14:textId="77777777" w:rsidR="009F3D81" w:rsidRPr="009F3D81" w:rsidRDefault="009F3D81" w:rsidP="009F3D81">
      <w:pPr>
        <w:widowControl/>
        <w:numPr>
          <w:ilvl w:val="0"/>
          <w:numId w:val="14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площадка станции управления ЭЦН;</w:t>
      </w:r>
    </w:p>
    <w:p w14:paraId="38DB9646" w14:textId="77777777" w:rsidR="009F3D81" w:rsidRPr="009F3D81" w:rsidRDefault="009F3D81" w:rsidP="009F3D81">
      <w:pPr>
        <w:widowControl/>
        <w:numPr>
          <w:ilvl w:val="0"/>
          <w:numId w:val="14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площадка КТПН.</w:t>
      </w:r>
    </w:p>
    <w:p w14:paraId="5B20C455" w14:textId="77777777" w:rsidR="00A5226B" w:rsidRPr="009F3D81" w:rsidRDefault="00A5226B" w:rsidP="009F3D81">
      <w:pPr>
        <w:pStyle w:val="a3"/>
        <w:spacing w:line="288" w:lineRule="auto"/>
        <w:ind w:left="0" w:firstLine="737"/>
        <w:jc w:val="left"/>
        <w:rPr>
          <w:rFonts w:ascii="Arial" w:hAnsi="Arial" w:cs="Arial"/>
          <w:b/>
          <w:sz w:val="22"/>
          <w:szCs w:val="22"/>
        </w:rPr>
      </w:pPr>
    </w:p>
    <w:p w14:paraId="1318E6F8" w14:textId="77777777" w:rsidR="00FC6548" w:rsidRPr="009F3D81" w:rsidRDefault="00D301CB" w:rsidP="009F3D81">
      <w:pPr>
        <w:pStyle w:val="2"/>
        <w:numPr>
          <w:ilvl w:val="0"/>
          <w:numId w:val="3"/>
        </w:numPr>
        <w:tabs>
          <w:tab w:val="left" w:pos="987"/>
        </w:tabs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 w:rsidRPr="009F3D81">
        <w:rPr>
          <w:rFonts w:ascii="Arial" w:hAnsi="Arial" w:cs="Arial"/>
          <w:sz w:val="22"/>
          <w:szCs w:val="22"/>
        </w:rPr>
        <w:t>обоснование предельных количественных и качественных показателей эмиссий, физических воздействий на окружающую среду;</w:t>
      </w:r>
    </w:p>
    <w:p w14:paraId="3D6175C3" w14:textId="77777777" w:rsidR="008F289A" w:rsidRPr="009F3D81" w:rsidRDefault="008F289A" w:rsidP="009F3D81">
      <w:pPr>
        <w:adjustRightInd w:val="0"/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 xml:space="preserve">Всего на период </w:t>
      </w:r>
      <w:r w:rsidRPr="009F3D81">
        <w:rPr>
          <w:rFonts w:ascii="Arial" w:hAnsi="Arial" w:cs="Arial"/>
          <w:b/>
          <w:u w:val="single"/>
        </w:rPr>
        <w:t>проведения строительных работ</w:t>
      </w:r>
      <w:r w:rsidRPr="009F3D81">
        <w:rPr>
          <w:rFonts w:ascii="Arial" w:hAnsi="Arial" w:cs="Arial"/>
        </w:rPr>
        <w:t xml:space="preserve"> ориентировочно выявлено </w:t>
      </w:r>
      <w:r w:rsidRPr="009F3D81">
        <w:rPr>
          <w:rFonts w:ascii="Arial" w:hAnsi="Arial" w:cs="Arial"/>
          <w:b/>
        </w:rPr>
        <w:t>17 источников выбросов</w:t>
      </w:r>
      <w:r w:rsidRPr="009F3D81">
        <w:rPr>
          <w:rFonts w:ascii="Arial" w:hAnsi="Arial" w:cs="Arial"/>
        </w:rPr>
        <w:t xml:space="preserve"> загрязняющих веществ в атмосферу, из которых:</w:t>
      </w:r>
    </w:p>
    <w:p w14:paraId="5EEF801F" w14:textId="77777777" w:rsidR="008F289A" w:rsidRPr="009F3D81" w:rsidRDefault="008F289A" w:rsidP="009F3D81">
      <w:pPr>
        <w:pStyle w:val="a5"/>
        <w:numPr>
          <w:ilvl w:val="0"/>
          <w:numId w:val="5"/>
        </w:numPr>
        <w:adjustRightInd w:val="0"/>
        <w:spacing w:line="288" w:lineRule="auto"/>
        <w:ind w:left="0" w:firstLine="737"/>
        <w:contextualSpacing/>
        <w:rPr>
          <w:rFonts w:ascii="Arial" w:hAnsi="Arial" w:cs="Arial"/>
        </w:rPr>
      </w:pPr>
      <w:r w:rsidRPr="009F3D81">
        <w:rPr>
          <w:rFonts w:ascii="Arial" w:hAnsi="Arial" w:cs="Arial"/>
        </w:rPr>
        <w:t xml:space="preserve">Организованных  источников - </w:t>
      </w:r>
      <w:r w:rsidRPr="009F3D81">
        <w:rPr>
          <w:rFonts w:ascii="Arial" w:hAnsi="Arial" w:cs="Arial"/>
          <w:b/>
        </w:rPr>
        <w:t>4 ед</w:t>
      </w:r>
      <w:r w:rsidRPr="009F3D81">
        <w:rPr>
          <w:rFonts w:ascii="Arial" w:hAnsi="Arial" w:cs="Arial"/>
        </w:rPr>
        <w:t>;</w:t>
      </w:r>
    </w:p>
    <w:p w14:paraId="25130DA4" w14:textId="77777777" w:rsidR="008F289A" w:rsidRPr="009F3D81" w:rsidRDefault="008F289A" w:rsidP="009F3D81">
      <w:pPr>
        <w:pStyle w:val="a5"/>
        <w:numPr>
          <w:ilvl w:val="0"/>
          <w:numId w:val="5"/>
        </w:numPr>
        <w:adjustRightInd w:val="0"/>
        <w:spacing w:line="288" w:lineRule="auto"/>
        <w:ind w:left="0" w:firstLine="737"/>
        <w:contextualSpacing/>
        <w:rPr>
          <w:rFonts w:ascii="Arial" w:hAnsi="Arial" w:cs="Arial"/>
        </w:rPr>
      </w:pPr>
      <w:r w:rsidRPr="009F3D81">
        <w:rPr>
          <w:rFonts w:ascii="Arial" w:hAnsi="Arial" w:cs="Arial"/>
        </w:rPr>
        <w:t xml:space="preserve">Неорганизованных источников - </w:t>
      </w:r>
      <w:r w:rsidRPr="009F3D81">
        <w:rPr>
          <w:rFonts w:ascii="Arial" w:hAnsi="Arial" w:cs="Arial"/>
          <w:b/>
        </w:rPr>
        <w:t>13 ед</w:t>
      </w:r>
      <w:r w:rsidRPr="009F3D81">
        <w:rPr>
          <w:rFonts w:ascii="Arial" w:hAnsi="Arial" w:cs="Arial"/>
        </w:rPr>
        <w:t>.</w:t>
      </w:r>
    </w:p>
    <w:p w14:paraId="66FF0107" w14:textId="77777777" w:rsidR="00A94128" w:rsidRPr="009F3D81" w:rsidRDefault="00A94128" w:rsidP="009F3D81">
      <w:pPr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В выбросах при всех этапах работ присутствуют вредные вещества 1, 2, 3 и 4 классов опасности:</w:t>
      </w:r>
    </w:p>
    <w:p w14:paraId="5FD74913" w14:textId="77777777" w:rsidR="00A94128" w:rsidRPr="009F3D81" w:rsidRDefault="00A94128" w:rsidP="009F3D81">
      <w:pPr>
        <w:widowControl/>
        <w:numPr>
          <w:ilvl w:val="0"/>
          <w:numId w:val="12"/>
        </w:numPr>
        <w:autoSpaceDE/>
        <w:autoSpaceDN/>
        <w:spacing w:line="288" w:lineRule="auto"/>
        <w:ind w:left="0" w:firstLine="737"/>
        <w:contextualSpacing/>
        <w:jc w:val="both"/>
        <w:rPr>
          <w:rFonts w:ascii="Arial" w:eastAsia="Calibri" w:hAnsi="Arial" w:cs="Arial"/>
        </w:rPr>
      </w:pPr>
      <w:r w:rsidRPr="009F3D81">
        <w:rPr>
          <w:rFonts w:ascii="Arial" w:eastAsia="Calibri" w:hAnsi="Arial" w:cs="Arial"/>
        </w:rPr>
        <w:t>высокоопасные - диоксид азота, формальдегид, сероводород;</w:t>
      </w:r>
    </w:p>
    <w:p w14:paraId="611B4E71" w14:textId="77777777" w:rsidR="00A94128" w:rsidRPr="009F3D81" w:rsidRDefault="00A94128" w:rsidP="009F3D81">
      <w:pPr>
        <w:widowControl/>
        <w:numPr>
          <w:ilvl w:val="0"/>
          <w:numId w:val="12"/>
        </w:numPr>
        <w:autoSpaceDE/>
        <w:autoSpaceDN/>
        <w:spacing w:line="288" w:lineRule="auto"/>
        <w:ind w:left="0" w:firstLine="737"/>
        <w:contextualSpacing/>
        <w:jc w:val="both"/>
        <w:rPr>
          <w:rFonts w:ascii="Arial" w:eastAsia="Calibri" w:hAnsi="Arial" w:cs="Arial"/>
        </w:rPr>
      </w:pPr>
      <w:r w:rsidRPr="009F3D81">
        <w:rPr>
          <w:rFonts w:ascii="Arial" w:eastAsia="Calibri" w:hAnsi="Arial" w:cs="Arial"/>
        </w:rPr>
        <w:t xml:space="preserve">опасные - оксид азота, диоксид серы; </w:t>
      </w:r>
    </w:p>
    <w:p w14:paraId="6F9D3E82" w14:textId="77777777" w:rsidR="00A94128" w:rsidRPr="009F3D81" w:rsidRDefault="00A94128" w:rsidP="009F3D81">
      <w:pPr>
        <w:adjustRightInd w:val="0"/>
        <w:spacing w:line="288" w:lineRule="auto"/>
        <w:ind w:firstLine="737"/>
        <w:jc w:val="both"/>
        <w:rPr>
          <w:rFonts w:ascii="Arial" w:eastAsia="Calibri" w:hAnsi="Arial" w:cs="Arial"/>
        </w:rPr>
      </w:pPr>
      <w:r w:rsidRPr="009F3D81">
        <w:rPr>
          <w:rFonts w:ascii="Arial" w:eastAsia="Calibri" w:hAnsi="Arial" w:cs="Arial"/>
        </w:rPr>
        <w:t>малоопасные - углеводороды, оксид углерода</w:t>
      </w:r>
    </w:p>
    <w:p w14:paraId="7E73EBEC" w14:textId="77777777" w:rsidR="009F3D81" w:rsidRPr="009F3D81" w:rsidRDefault="009F3D81" w:rsidP="009F3D81">
      <w:pPr>
        <w:adjustRightInd w:val="0"/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 xml:space="preserve">Количество загрязняющих веществ, выбрасываемых в атмосферу от стационарных источников при строительстве проектируемого объекта, составит </w:t>
      </w:r>
      <w:r w:rsidRPr="009F3D81">
        <w:rPr>
          <w:rFonts w:ascii="Arial" w:hAnsi="Arial" w:cs="Arial"/>
          <w:b/>
        </w:rPr>
        <w:t>5,81525 г/сек</w:t>
      </w:r>
      <w:r w:rsidRPr="009F3D81">
        <w:rPr>
          <w:rFonts w:ascii="Arial" w:hAnsi="Arial" w:cs="Arial"/>
        </w:rPr>
        <w:t xml:space="preserve"> или </w:t>
      </w:r>
      <w:r w:rsidRPr="009F3D81">
        <w:rPr>
          <w:rFonts w:ascii="Arial" w:hAnsi="Arial" w:cs="Arial"/>
          <w:b/>
        </w:rPr>
        <w:t xml:space="preserve">0,85662 </w:t>
      </w:r>
      <w:r w:rsidRPr="009F3D81">
        <w:rPr>
          <w:rFonts w:ascii="Arial" w:hAnsi="Arial" w:cs="Arial"/>
          <w:b/>
        </w:rPr>
        <w:lastRenderedPageBreak/>
        <w:t>т/период</w:t>
      </w:r>
      <w:r w:rsidRPr="009F3D81">
        <w:rPr>
          <w:rFonts w:ascii="Arial" w:hAnsi="Arial" w:cs="Arial"/>
        </w:rPr>
        <w:t>.</w:t>
      </w:r>
    </w:p>
    <w:p w14:paraId="402EAFC0" w14:textId="77777777" w:rsidR="00A5226B" w:rsidRPr="009F3D81" w:rsidRDefault="00A5226B" w:rsidP="009F3D81">
      <w:pPr>
        <w:adjustRightInd w:val="0"/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Выброс от автотранспорта составляет 0,98776 г/сек или 0,91251 т/период. Выбросы от автотранспорта не нормируются.</w:t>
      </w:r>
    </w:p>
    <w:p w14:paraId="5A192BB2" w14:textId="77777777" w:rsidR="008F289A" w:rsidRPr="009F3D81" w:rsidRDefault="008F289A" w:rsidP="009F3D81">
      <w:pPr>
        <w:adjustRightInd w:val="0"/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>В атмосферу будут выбрасываться вещества 18-и наименований.</w:t>
      </w:r>
    </w:p>
    <w:p w14:paraId="12AE286E" w14:textId="77777777" w:rsidR="008F289A" w:rsidRPr="009F3D81" w:rsidRDefault="008F289A" w:rsidP="009F3D81">
      <w:pPr>
        <w:adjustRightInd w:val="0"/>
        <w:spacing w:line="288" w:lineRule="auto"/>
        <w:ind w:firstLine="737"/>
        <w:jc w:val="both"/>
        <w:rPr>
          <w:rFonts w:ascii="Arial" w:hAnsi="Arial" w:cs="Arial"/>
          <w:b/>
          <w:u w:val="single"/>
        </w:rPr>
      </w:pPr>
      <w:r w:rsidRPr="009F3D81">
        <w:rPr>
          <w:rFonts w:ascii="Arial" w:hAnsi="Arial" w:cs="Arial"/>
          <w:b/>
          <w:u w:val="single"/>
        </w:rPr>
        <w:t>Этап эксплуатации объекта.</w:t>
      </w:r>
    </w:p>
    <w:p w14:paraId="3E51B27E" w14:textId="77777777" w:rsidR="009F3D81" w:rsidRPr="009F3D81" w:rsidRDefault="009F3D81" w:rsidP="009F3D81">
      <w:pPr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 xml:space="preserve">Всего на период эксплуатации проектируемых объектов ориентировочно выявлено </w:t>
      </w:r>
      <w:r w:rsidRPr="009F3D81">
        <w:rPr>
          <w:rFonts w:ascii="Arial" w:hAnsi="Arial" w:cs="Arial"/>
          <w:b/>
        </w:rPr>
        <w:t>6 неорганизованных источников выбросов</w:t>
      </w:r>
      <w:r w:rsidRPr="009F3D81">
        <w:rPr>
          <w:rFonts w:ascii="Arial" w:hAnsi="Arial" w:cs="Arial"/>
        </w:rPr>
        <w:t xml:space="preserve"> загрязняющих веществ в атмосферу.</w:t>
      </w:r>
    </w:p>
    <w:p w14:paraId="5F395DE5" w14:textId="77777777" w:rsidR="009F3D81" w:rsidRPr="009F3D81" w:rsidRDefault="009F3D81" w:rsidP="009F3D81">
      <w:pPr>
        <w:adjustRightInd w:val="0"/>
        <w:spacing w:line="288" w:lineRule="auto"/>
        <w:ind w:firstLine="737"/>
        <w:jc w:val="both"/>
        <w:rPr>
          <w:rFonts w:ascii="Arial" w:hAnsi="Arial" w:cs="Arial"/>
        </w:rPr>
      </w:pPr>
      <w:r w:rsidRPr="009F3D81">
        <w:rPr>
          <w:rFonts w:ascii="Arial" w:hAnsi="Arial" w:cs="Arial"/>
        </w:rPr>
        <w:t xml:space="preserve">Количество загрязняющих веществ, выбрасываемых в атмосферу от стационарных источников при эксплуатаци проектируемого объекта, составит </w:t>
      </w:r>
      <w:r w:rsidRPr="009F3D81">
        <w:rPr>
          <w:rFonts w:ascii="Arial" w:hAnsi="Arial" w:cs="Arial"/>
          <w:b/>
        </w:rPr>
        <w:t>0,010632 г/сек</w:t>
      </w:r>
      <w:r w:rsidRPr="009F3D81">
        <w:rPr>
          <w:rFonts w:ascii="Arial" w:hAnsi="Arial" w:cs="Arial"/>
        </w:rPr>
        <w:t xml:space="preserve"> или </w:t>
      </w:r>
      <w:r w:rsidRPr="009F3D81">
        <w:rPr>
          <w:rFonts w:ascii="Arial" w:hAnsi="Arial" w:cs="Arial"/>
          <w:b/>
        </w:rPr>
        <w:t>0,3352 т/год</w:t>
      </w:r>
      <w:r w:rsidRPr="009F3D81">
        <w:rPr>
          <w:rFonts w:ascii="Arial" w:hAnsi="Arial" w:cs="Arial"/>
        </w:rPr>
        <w:t>.</w:t>
      </w:r>
    </w:p>
    <w:p w14:paraId="36D3F707" w14:textId="77777777" w:rsidR="008F289A" w:rsidRPr="009F3D81" w:rsidRDefault="008F289A" w:rsidP="009F3D81">
      <w:pPr>
        <w:adjustRightInd w:val="0"/>
        <w:spacing w:line="288" w:lineRule="auto"/>
        <w:ind w:firstLine="737"/>
        <w:jc w:val="both"/>
        <w:rPr>
          <w:rFonts w:ascii="Arial" w:hAnsi="Arial" w:cs="Arial"/>
        </w:rPr>
      </w:pPr>
    </w:p>
    <w:p w14:paraId="7CB8A367" w14:textId="77777777" w:rsidR="00FC6548" w:rsidRPr="009F3D81" w:rsidRDefault="00D301CB" w:rsidP="009F3D81">
      <w:pPr>
        <w:pStyle w:val="2"/>
        <w:numPr>
          <w:ilvl w:val="0"/>
          <w:numId w:val="3"/>
        </w:numPr>
        <w:tabs>
          <w:tab w:val="left" w:pos="974"/>
        </w:tabs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 w:rsidRPr="009F3D81">
        <w:rPr>
          <w:rFonts w:ascii="Arial" w:hAnsi="Arial" w:cs="Arial"/>
          <w:sz w:val="22"/>
          <w:szCs w:val="22"/>
        </w:rPr>
        <w:t>обоснование</w:t>
      </w:r>
      <w:r w:rsidRPr="009F3D81">
        <w:rPr>
          <w:rFonts w:ascii="Arial" w:hAnsi="Arial" w:cs="Arial"/>
          <w:spacing w:val="9"/>
          <w:sz w:val="22"/>
          <w:szCs w:val="22"/>
        </w:rPr>
        <w:t xml:space="preserve"> </w:t>
      </w:r>
      <w:r w:rsidRPr="009F3D81">
        <w:rPr>
          <w:rFonts w:ascii="Arial" w:hAnsi="Arial" w:cs="Arial"/>
          <w:sz w:val="22"/>
          <w:szCs w:val="22"/>
        </w:rPr>
        <w:t>предельного</w:t>
      </w:r>
      <w:r w:rsidRPr="009F3D81">
        <w:rPr>
          <w:rFonts w:ascii="Arial" w:hAnsi="Arial" w:cs="Arial"/>
          <w:spacing w:val="15"/>
          <w:sz w:val="22"/>
          <w:szCs w:val="22"/>
        </w:rPr>
        <w:t xml:space="preserve"> </w:t>
      </w:r>
      <w:r w:rsidRPr="009F3D81">
        <w:rPr>
          <w:rFonts w:ascii="Arial" w:hAnsi="Arial" w:cs="Arial"/>
          <w:sz w:val="22"/>
          <w:szCs w:val="22"/>
        </w:rPr>
        <w:t>количества</w:t>
      </w:r>
      <w:r w:rsidRPr="009F3D81">
        <w:rPr>
          <w:rFonts w:ascii="Arial" w:hAnsi="Arial" w:cs="Arial"/>
          <w:spacing w:val="12"/>
          <w:sz w:val="22"/>
          <w:szCs w:val="22"/>
        </w:rPr>
        <w:t xml:space="preserve"> </w:t>
      </w:r>
      <w:r w:rsidRPr="009F3D81">
        <w:rPr>
          <w:rFonts w:ascii="Arial" w:hAnsi="Arial" w:cs="Arial"/>
          <w:sz w:val="22"/>
          <w:szCs w:val="22"/>
        </w:rPr>
        <w:t>накопления</w:t>
      </w:r>
      <w:r w:rsidRPr="009F3D81">
        <w:rPr>
          <w:rFonts w:ascii="Arial" w:hAnsi="Arial" w:cs="Arial"/>
          <w:spacing w:val="15"/>
          <w:sz w:val="22"/>
          <w:szCs w:val="22"/>
        </w:rPr>
        <w:t xml:space="preserve"> </w:t>
      </w:r>
      <w:r w:rsidRPr="009F3D81">
        <w:rPr>
          <w:rFonts w:ascii="Arial" w:hAnsi="Arial" w:cs="Arial"/>
          <w:sz w:val="22"/>
          <w:szCs w:val="22"/>
        </w:rPr>
        <w:t>отходов</w:t>
      </w:r>
      <w:r w:rsidRPr="009F3D81">
        <w:rPr>
          <w:rFonts w:ascii="Arial" w:hAnsi="Arial" w:cs="Arial"/>
          <w:spacing w:val="15"/>
          <w:sz w:val="22"/>
          <w:szCs w:val="22"/>
        </w:rPr>
        <w:t xml:space="preserve"> </w:t>
      </w:r>
      <w:r w:rsidRPr="009F3D81">
        <w:rPr>
          <w:rFonts w:ascii="Arial" w:hAnsi="Arial" w:cs="Arial"/>
          <w:sz w:val="22"/>
          <w:szCs w:val="22"/>
        </w:rPr>
        <w:t>по</w:t>
      </w:r>
      <w:r w:rsidRPr="009F3D81">
        <w:rPr>
          <w:rFonts w:ascii="Arial" w:hAnsi="Arial" w:cs="Arial"/>
          <w:spacing w:val="15"/>
          <w:sz w:val="22"/>
          <w:szCs w:val="22"/>
        </w:rPr>
        <w:t xml:space="preserve"> </w:t>
      </w:r>
      <w:r w:rsidRPr="009F3D81">
        <w:rPr>
          <w:rFonts w:ascii="Arial" w:hAnsi="Arial" w:cs="Arial"/>
          <w:sz w:val="22"/>
          <w:szCs w:val="22"/>
        </w:rPr>
        <w:t>их</w:t>
      </w:r>
      <w:r w:rsidRPr="009F3D81">
        <w:rPr>
          <w:rFonts w:ascii="Arial" w:hAnsi="Arial" w:cs="Arial"/>
          <w:spacing w:val="16"/>
          <w:sz w:val="22"/>
          <w:szCs w:val="22"/>
        </w:rPr>
        <w:t xml:space="preserve"> </w:t>
      </w:r>
      <w:r w:rsidRPr="009F3D81">
        <w:rPr>
          <w:rFonts w:ascii="Arial" w:hAnsi="Arial" w:cs="Arial"/>
          <w:spacing w:val="-2"/>
          <w:sz w:val="22"/>
          <w:szCs w:val="22"/>
        </w:rPr>
        <w:t>видам;</w:t>
      </w:r>
    </w:p>
    <w:p w14:paraId="52619AC8" w14:textId="77777777" w:rsidR="00462EBF" w:rsidRPr="009F3D81" w:rsidRDefault="00462EBF" w:rsidP="009F3D81">
      <w:pPr>
        <w:pStyle w:val="2"/>
        <w:tabs>
          <w:tab w:val="left" w:pos="974"/>
        </w:tabs>
        <w:spacing w:line="288" w:lineRule="auto"/>
        <w:ind w:left="0" w:firstLine="737"/>
        <w:rPr>
          <w:rFonts w:ascii="Arial" w:eastAsia="Calibri" w:hAnsi="Arial" w:cs="Arial"/>
          <w:sz w:val="22"/>
          <w:szCs w:val="22"/>
        </w:rPr>
      </w:pPr>
      <w:r w:rsidRPr="009F3D81">
        <w:rPr>
          <w:rFonts w:ascii="Arial" w:eastAsia="Calibri" w:hAnsi="Arial" w:cs="Arial"/>
          <w:sz w:val="22"/>
          <w:szCs w:val="22"/>
        </w:rPr>
        <w:t xml:space="preserve">Виды отходов определяются на основании Классификатора отходов (Приказ и.о. Министра экологии, геологии и природных ресурсов Республики Казахстан от 6 августа 2021 года № 314). Виды отходов относятся к опасным или неопасным в соответствии с классификатором отходов. Каждый вид отходов в классификаторе отходов идентифицируется путем присвоения шестизначного кода. </w:t>
      </w:r>
    </w:p>
    <w:p w14:paraId="057BC7F2" w14:textId="77777777" w:rsidR="00A5226B" w:rsidRPr="009F3D81" w:rsidRDefault="00A5226B" w:rsidP="009F3D81">
      <w:pPr>
        <w:shd w:val="clear" w:color="auto" w:fill="FFFFFF"/>
        <w:tabs>
          <w:tab w:val="left" w:pos="1134"/>
        </w:tabs>
        <w:spacing w:line="288" w:lineRule="auto"/>
        <w:ind w:firstLine="737"/>
        <w:jc w:val="both"/>
        <w:textAlignment w:val="baseline"/>
        <w:rPr>
          <w:rFonts w:ascii="Arial" w:eastAsia="Calibri" w:hAnsi="Arial" w:cs="Arial"/>
        </w:rPr>
      </w:pPr>
      <w:r w:rsidRPr="009F3D81">
        <w:rPr>
          <w:rFonts w:ascii="Arial" w:eastAsia="Calibri" w:hAnsi="Arial" w:cs="Arial"/>
        </w:rPr>
        <w:t xml:space="preserve">Виды отходов определяются на основании Классификатора отходов (Приказ и.о. Министра экологии, геологии и природных ресурсов Республики Казахстан от 6 августа 2021 года № 314). Виды отходов относятся к опасным или неопасным в соответствии с классификатором отходов. Каждый вид отходов в классификаторе отходов идентифицируется путем присвоения шестизначного кода. </w:t>
      </w:r>
    </w:p>
    <w:p w14:paraId="78B247DB" w14:textId="77777777" w:rsidR="009F3D81" w:rsidRPr="009F3D81" w:rsidRDefault="009F3D81" w:rsidP="009F3D81">
      <w:pPr>
        <w:shd w:val="clear" w:color="auto" w:fill="FFFFFF"/>
        <w:tabs>
          <w:tab w:val="left" w:pos="1134"/>
        </w:tabs>
        <w:spacing w:line="288" w:lineRule="auto"/>
        <w:ind w:firstLine="737"/>
        <w:jc w:val="both"/>
        <w:textAlignment w:val="baseline"/>
        <w:rPr>
          <w:rFonts w:ascii="Arial" w:eastAsia="Calibri" w:hAnsi="Arial" w:cs="Arial"/>
        </w:rPr>
      </w:pPr>
      <w:r w:rsidRPr="009F3D81">
        <w:rPr>
          <w:rFonts w:ascii="Arial" w:eastAsia="Calibri" w:hAnsi="Arial" w:cs="Arial"/>
        </w:rPr>
        <w:t xml:space="preserve">Лимиты накопления отходов производства и потребления при СМР. </w:t>
      </w:r>
    </w:p>
    <w:p w14:paraId="6A7B9E8F" w14:textId="77777777" w:rsidR="009F3D81" w:rsidRPr="009F3D81" w:rsidRDefault="009F3D81" w:rsidP="009F3D81">
      <w:pPr>
        <w:shd w:val="clear" w:color="auto" w:fill="FFFFFF"/>
        <w:tabs>
          <w:tab w:val="left" w:pos="1134"/>
        </w:tabs>
        <w:spacing w:line="288" w:lineRule="auto"/>
        <w:ind w:firstLine="737"/>
        <w:jc w:val="both"/>
        <w:textAlignment w:val="baseline"/>
        <w:rPr>
          <w:rFonts w:ascii="Arial" w:eastAsia="Calibri" w:hAnsi="Arial" w:cs="Arial"/>
        </w:rPr>
      </w:pPr>
      <w:r w:rsidRPr="009F3D81">
        <w:rPr>
          <w:rFonts w:ascii="Arial" w:eastAsia="Calibri" w:hAnsi="Arial" w:cs="Arial"/>
        </w:rPr>
        <w:t xml:space="preserve">Испол.тара из под битумной мастики (Код отхода 08 01 11*)0,9 т,  Промасленная ветошь – 0,381т (Код отхода 15 02 02*), Тара из-под ЛКМ – 0,0506т (Код отхода 08 01 11*), Металлолом –1,5т (Код отхода 16 01 17),Огарки электродов – 0,0268 т (Код отхода 12 01 13), Строительные отходы – 1,5 т (Код отхода 17 09 04), Коммунальные отходы – 0,975 т (Код отхода 20 03 01). Всего 3,86015 т. </w:t>
      </w:r>
    </w:p>
    <w:p w14:paraId="237EB37C" w14:textId="77777777" w:rsidR="009F3D81" w:rsidRPr="009F3D81" w:rsidRDefault="009F3D81" w:rsidP="009F3D81">
      <w:pPr>
        <w:shd w:val="clear" w:color="auto" w:fill="FFFFFF"/>
        <w:tabs>
          <w:tab w:val="left" w:pos="1134"/>
        </w:tabs>
        <w:spacing w:line="288" w:lineRule="auto"/>
        <w:ind w:firstLine="737"/>
        <w:jc w:val="both"/>
        <w:textAlignment w:val="baseline"/>
        <w:rPr>
          <w:rFonts w:ascii="Arial" w:eastAsia="Calibri" w:hAnsi="Arial" w:cs="Arial"/>
        </w:rPr>
      </w:pPr>
      <w:r w:rsidRPr="009F3D81">
        <w:rPr>
          <w:rFonts w:ascii="Arial" w:eastAsia="Calibri" w:hAnsi="Arial" w:cs="Arial"/>
        </w:rPr>
        <w:t xml:space="preserve">Лимиты накопления отходов производства и потребления при эксплуатации. </w:t>
      </w:r>
    </w:p>
    <w:p w14:paraId="4EB8663A" w14:textId="77777777" w:rsidR="009F3D81" w:rsidRPr="009F3D81" w:rsidRDefault="009F3D81" w:rsidP="009F3D81">
      <w:pPr>
        <w:shd w:val="clear" w:color="auto" w:fill="FFFFFF"/>
        <w:tabs>
          <w:tab w:val="left" w:pos="1134"/>
        </w:tabs>
        <w:spacing w:line="288" w:lineRule="auto"/>
        <w:ind w:firstLine="737"/>
        <w:jc w:val="both"/>
        <w:textAlignment w:val="baseline"/>
        <w:rPr>
          <w:rFonts w:ascii="Arial" w:eastAsia="Calibri" w:hAnsi="Arial" w:cs="Arial"/>
        </w:rPr>
      </w:pPr>
      <w:r w:rsidRPr="009F3D81">
        <w:rPr>
          <w:rFonts w:ascii="Arial" w:eastAsia="Calibri" w:hAnsi="Arial" w:cs="Arial"/>
        </w:rPr>
        <w:t xml:space="preserve">Промасленная ветошь – 0,0127т (Код отхода 15 02 02*), Коммунальные отходы – 0,375 т (Код отхода 20 03 01). Всего 0,3877 т. </w:t>
      </w:r>
    </w:p>
    <w:p w14:paraId="1336922B" w14:textId="77777777" w:rsidR="00A5226B" w:rsidRPr="009F3D81" w:rsidRDefault="009F3D81" w:rsidP="009F3D81">
      <w:pPr>
        <w:pStyle w:val="2"/>
        <w:tabs>
          <w:tab w:val="left" w:pos="974"/>
        </w:tabs>
        <w:spacing w:line="288" w:lineRule="auto"/>
        <w:ind w:left="0" w:firstLine="737"/>
        <w:rPr>
          <w:rFonts w:ascii="Arial" w:hAnsi="Arial" w:cs="Arial"/>
          <w:spacing w:val="-2"/>
          <w:sz w:val="22"/>
          <w:szCs w:val="22"/>
        </w:rPr>
      </w:pPr>
      <w:r w:rsidRPr="009F3D81">
        <w:rPr>
          <w:rFonts w:ascii="Arial" w:eastAsia="Calibri" w:hAnsi="Arial" w:cs="Arial"/>
          <w:sz w:val="22"/>
          <w:szCs w:val="22"/>
        </w:rPr>
        <w:t xml:space="preserve"> Метод утилизации Сбор и вывоз специализированной организацией по договору.</w:t>
      </w:r>
    </w:p>
    <w:p w14:paraId="2F923FF5" w14:textId="77777777" w:rsidR="00FC6548" w:rsidRPr="008F289A" w:rsidRDefault="00D301CB" w:rsidP="008F289A">
      <w:pPr>
        <w:pStyle w:val="2"/>
        <w:numPr>
          <w:ilvl w:val="0"/>
          <w:numId w:val="3"/>
        </w:numPr>
        <w:tabs>
          <w:tab w:val="left" w:pos="1135"/>
        </w:tabs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bookmarkStart w:id="0" w:name="В_процессе_работ_по_данному_объекту_могу"/>
      <w:bookmarkEnd w:id="0"/>
      <w:r w:rsidRPr="008F289A">
        <w:rPr>
          <w:rFonts w:ascii="Arial" w:hAnsi="Arial" w:cs="Arial"/>
          <w:sz w:val="22"/>
          <w:szCs w:val="22"/>
        </w:rPr>
        <w:t>способы и меры восстановления окружающей среды на случаи прекращения намечаемой деятельности, определенные на начальной стадии ее осуществления;</w:t>
      </w:r>
    </w:p>
    <w:p w14:paraId="18AC66A9" w14:textId="77777777" w:rsidR="00FC6548" w:rsidRPr="008F289A" w:rsidRDefault="00D301CB" w:rsidP="008F289A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  <w:r w:rsidRPr="008F289A">
        <w:rPr>
          <w:rFonts w:ascii="Arial" w:hAnsi="Arial" w:cs="Arial"/>
          <w:i w:val="0"/>
          <w:sz w:val="22"/>
          <w:szCs w:val="22"/>
        </w:rPr>
        <w:t>Для уменьшения влияния работ на состояние окружающей среды предусматривается комплекс мероприятий.</w:t>
      </w:r>
    </w:p>
    <w:p w14:paraId="28EB0DE7" w14:textId="77777777" w:rsidR="00FC6548" w:rsidRPr="008F289A" w:rsidRDefault="00D301CB" w:rsidP="008F289A">
      <w:pPr>
        <w:pStyle w:val="a5"/>
        <w:numPr>
          <w:ilvl w:val="1"/>
          <w:numId w:val="3"/>
        </w:numPr>
        <w:tabs>
          <w:tab w:val="left" w:pos="861"/>
        </w:tabs>
        <w:spacing w:line="288" w:lineRule="auto"/>
        <w:ind w:left="0" w:firstLine="737"/>
        <w:rPr>
          <w:rFonts w:ascii="Arial" w:hAnsi="Arial" w:cs="Arial"/>
        </w:rPr>
      </w:pPr>
      <w:r w:rsidRPr="008F289A">
        <w:rPr>
          <w:rFonts w:ascii="Arial" w:hAnsi="Arial" w:cs="Arial"/>
        </w:rPr>
        <w:t>упорядоченное движение транспорта и другой техники по территории производства работ, разработка оптимальных схем движения.</w:t>
      </w:r>
    </w:p>
    <w:p w14:paraId="5C812CB6" w14:textId="77777777" w:rsidR="00FC6548" w:rsidRPr="008F289A" w:rsidRDefault="00D301CB" w:rsidP="008F289A">
      <w:pPr>
        <w:pStyle w:val="a5"/>
        <w:numPr>
          <w:ilvl w:val="1"/>
          <w:numId w:val="3"/>
        </w:numPr>
        <w:tabs>
          <w:tab w:val="left" w:pos="861"/>
        </w:tabs>
        <w:spacing w:line="288" w:lineRule="auto"/>
        <w:ind w:left="0" w:firstLine="737"/>
        <w:rPr>
          <w:rFonts w:ascii="Arial" w:hAnsi="Arial" w:cs="Arial"/>
        </w:rPr>
      </w:pPr>
      <w:r w:rsidRPr="008F289A">
        <w:rPr>
          <w:rFonts w:ascii="Arial" w:hAnsi="Arial" w:cs="Arial"/>
        </w:rPr>
        <w:t>применение новейшего отечественного и импортного оборудования, с учетом максимального сгорания топлива и минимальными выбросами ЗВ в ОС;</w:t>
      </w:r>
    </w:p>
    <w:p w14:paraId="629D1B21" w14:textId="77777777" w:rsidR="00FC6548" w:rsidRPr="008F289A" w:rsidRDefault="00D301CB" w:rsidP="008F289A">
      <w:pPr>
        <w:pStyle w:val="a5"/>
        <w:numPr>
          <w:ilvl w:val="1"/>
          <w:numId w:val="3"/>
        </w:numPr>
        <w:tabs>
          <w:tab w:val="left" w:pos="861"/>
        </w:tabs>
        <w:spacing w:line="288" w:lineRule="auto"/>
        <w:ind w:left="0" w:firstLine="737"/>
        <w:rPr>
          <w:rFonts w:ascii="Arial" w:hAnsi="Arial" w:cs="Arial"/>
        </w:rPr>
      </w:pPr>
      <w:r w:rsidRPr="008F289A">
        <w:rPr>
          <w:rFonts w:ascii="Arial" w:hAnsi="Arial" w:cs="Arial"/>
        </w:rPr>
        <w:t>техосмотр и техобслуживание автотранспорта и спецтехники, а также контроль токсичности выбросов, что обеспечивается плановыми проверками работающего на участках работ транспорта;</w:t>
      </w:r>
    </w:p>
    <w:p w14:paraId="4026B919" w14:textId="77777777" w:rsidR="00FC6548" w:rsidRPr="008F289A" w:rsidRDefault="00170504" w:rsidP="008F289A">
      <w:pPr>
        <w:pStyle w:val="a5"/>
        <w:numPr>
          <w:ilvl w:val="1"/>
          <w:numId w:val="3"/>
        </w:numPr>
        <w:tabs>
          <w:tab w:val="left" w:pos="861"/>
        </w:tabs>
        <w:spacing w:line="288" w:lineRule="auto"/>
        <w:ind w:left="0" w:firstLine="737"/>
        <w:rPr>
          <w:rFonts w:ascii="Arial" w:hAnsi="Arial" w:cs="Arial"/>
        </w:rPr>
      </w:pPr>
      <w:r w:rsidRPr="008F289A">
        <w:rPr>
          <w:rFonts w:ascii="Arial" w:hAnsi="Arial" w:cs="Arial"/>
        </w:rPr>
        <w:t>с</w:t>
      </w:r>
      <w:r w:rsidR="00D301CB" w:rsidRPr="008F289A">
        <w:rPr>
          <w:rFonts w:ascii="Arial" w:hAnsi="Arial" w:cs="Arial"/>
        </w:rPr>
        <w:t>облюдение</w:t>
      </w:r>
      <w:r w:rsidR="00D301CB" w:rsidRPr="008F289A">
        <w:rPr>
          <w:rFonts w:ascii="Arial" w:hAnsi="Arial" w:cs="Arial"/>
          <w:spacing w:val="-4"/>
        </w:rPr>
        <w:t xml:space="preserve"> </w:t>
      </w:r>
      <w:r w:rsidR="00D301CB" w:rsidRPr="008F289A">
        <w:rPr>
          <w:rFonts w:ascii="Arial" w:hAnsi="Arial" w:cs="Arial"/>
        </w:rPr>
        <w:t>природоохранных</w:t>
      </w:r>
      <w:r w:rsidR="00D301CB" w:rsidRPr="008F289A">
        <w:rPr>
          <w:rFonts w:ascii="Arial" w:hAnsi="Arial" w:cs="Arial"/>
          <w:spacing w:val="-4"/>
        </w:rPr>
        <w:t xml:space="preserve"> </w:t>
      </w:r>
      <w:r w:rsidR="00D301CB" w:rsidRPr="008F289A">
        <w:rPr>
          <w:rFonts w:ascii="Arial" w:hAnsi="Arial" w:cs="Arial"/>
        </w:rPr>
        <w:t>требований</w:t>
      </w:r>
      <w:r w:rsidR="00D301CB" w:rsidRPr="008F289A">
        <w:rPr>
          <w:rFonts w:ascii="Arial" w:hAnsi="Arial" w:cs="Arial"/>
          <w:spacing w:val="-3"/>
        </w:rPr>
        <w:t xml:space="preserve"> </w:t>
      </w:r>
      <w:r w:rsidR="00D301CB" w:rsidRPr="008F289A">
        <w:rPr>
          <w:rFonts w:ascii="Arial" w:hAnsi="Arial" w:cs="Arial"/>
        </w:rPr>
        <w:t>законодательных</w:t>
      </w:r>
      <w:r w:rsidR="00D301CB" w:rsidRPr="008F289A">
        <w:rPr>
          <w:rFonts w:ascii="Arial" w:hAnsi="Arial" w:cs="Arial"/>
          <w:spacing w:val="-4"/>
        </w:rPr>
        <w:t xml:space="preserve"> </w:t>
      </w:r>
      <w:r w:rsidR="00D301CB" w:rsidRPr="008F289A">
        <w:rPr>
          <w:rFonts w:ascii="Arial" w:hAnsi="Arial" w:cs="Arial"/>
        </w:rPr>
        <w:t>и</w:t>
      </w:r>
      <w:r w:rsidR="00D301CB" w:rsidRPr="008F289A">
        <w:rPr>
          <w:rFonts w:ascii="Arial" w:hAnsi="Arial" w:cs="Arial"/>
          <w:spacing w:val="-3"/>
        </w:rPr>
        <w:t xml:space="preserve"> </w:t>
      </w:r>
      <w:r w:rsidR="00D301CB" w:rsidRPr="008F289A">
        <w:rPr>
          <w:rFonts w:ascii="Arial" w:hAnsi="Arial" w:cs="Arial"/>
        </w:rPr>
        <w:t>нормативных</w:t>
      </w:r>
      <w:r w:rsidR="00D301CB" w:rsidRPr="008F289A">
        <w:rPr>
          <w:rFonts w:ascii="Arial" w:hAnsi="Arial" w:cs="Arial"/>
          <w:spacing w:val="-4"/>
        </w:rPr>
        <w:t xml:space="preserve"> </w:t>
      </w:r>
      <w:r w:rsidR="00D301CB" w:rsidRPr="008F289A">
        <w:rPr>
          <w:rFonts w:ascii="Arial" w:hAnsi="Arial" w:cs="Arial"/>
        </w:rPr>
        <w:t>актов Республики Казахстан (Водный Кодекс, 2003; РНД 1.01.03-94, 1994), внутренних документов и стандартов компании;</w:t>
      </w:r>
    </w:p>
    <w:p w14:paraId="2897D471" w14:textId="77777777" w:rsidR="00FC6548" w:rsidRPr="008F289A" w:rsidRDefault="00D301CB" w:rsidP="008F289A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8F289A">
        <w:rPr>
          <w:rFonts w:ascii="Arial" w:hAnsi="Arial" w:cs="Arial"/>
        </w:rPr>
        <w:t>Своевременная</w:t>
      </w:r>
      <w:r w:rsidRPr="008F289A">
        <w:rPr>
          <w:rFonts w:ascii="Arial" w:hAnsi="Arial" w:cs="Arial"/>
          <w:spacing w:val="-7"/>
        </w:rPr>
        <w:t xml:space="preserve"> </w:t>
      </w:r>
      <w:r w:rsidRPr="008F289A">
        <w:rPr>
          <w:rFonts w:ascii="Arial" w:hAnsi="Arial" w:cs="Arial"/>
        </w:rPr>
        <w:t>ликвидация</w:t>
      </w:r>
      <w:r w:rsidRPr="008F289A">
        <w:rPr>
          <w:rFonts w:ascii="Arial" w:hAnsi="Arial" w:cs="Arial"/>
          <w:spacing w:val="-4"/>
        </w:rPr>
        <w:t xml:space="preserve"> </w:t>
      </w:r>
      <w:r w:rsidRPr="008F289A">
        <w:rPr>
          <w:rFonts w:ascii="Arial" w:hAnsi="Arial" w:cs="Arial"/>
        </w:rPr>
        <w:t>капель</w:t>
      </w:r>
      <w:r w:rsidRPr="008F289A">
        <w:rPr>
          <w:rFonts w:ascii="Arial" w:hAnsi="Arial" w:cs="Arial"/>
          <w:spacing w:val="-1"/>
        </w:rPr>
        <w:t xml:space="preserve"> </w:t>
      </w:r>
      <w:r w:rsidRPr="008F289A">
        <w:rPr>
          <w:rFonts w:ascii="Arial" w:hAnsi="Arial" w:cs="Arial"/>
        </w:rPr>
        <w:t>и</w:t>
      </w:r>
      <w:r w:rsidRPr="008F289A">
        <w:rPr>
          <w:rFonts w:ascii="Arial" w:hAnsi="Arial" w:cs="Arial"/>
          <w:spacing w:val="-3"/>
        </w:rPr>
        <w:t xml:space="preserve"> </w:t>
      </w:r>
      <w:r w:rsidRPr="008F289A">
        <w:rPr>
          <w:rFonts w:ascii="Arial" w:hAnsi="Arial" w:cs="Arial"/>
        </w:rPr>
        <w:t>проливов</w:t>
      </w:r>
      <w:r w:rsidRPr="008F289A">
        <w:rPr>
          <w:rFonts w:ascii="Arial" w:hAnsi="Arial" w:cs="Arial"/>
          <w:spacing w:val="-1"/>
        </w:rPr>
        <w:t xml:space="preserve"> </w:t>
      </w:r>
      <w:r w:rsidRPr="008F289A">
        <w:rPr>
          <w:rFonts w:ascii="Arial" w:hAnsi="Arial" w:cs="Arial"/>
        </w:rPr>
        <w:t>(аварийная</w:t>
      </w:r>
      <w:r w:rsidRPr="008F289A">
        <w:rPr>
          <w:rFonts w:ascii="Arial" w:hAnsi="Arial" w:cs="Arial"/>
          <w:spacing w:val="-4"/>
        </w:rPr>
        <w:t xml:space="preserve"> </w:t>
      </w:r>
      <w:r w:rsidRPr="008F289A">
        <w:rPr>
          <w:rFonts w:ascii="Arial" w:hAnsi="Arial" w:cs="Arial"/>
          <w:spacing w:val="-2"/>
        </w:rPr>
        <w:t>ситуация).</w:t>
      </w:r>
    </w:p>
    <w:p w14:paraId="63BDBD27" w14:textId="77777777" w:rsidR="00FC6548" w:rsidRPr="008F289A" w:rsidRDefault="00D301CB" w:rsidP="008F289A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8F289A">
        <w:rPr>
          <w:rFonts w:ascii="Arial" w:hAnsi="Arial" w:cs="Arial"/>
        </w:rPr>
        <w:t>Своевременная</w:t>
      </w:r>
      <w:r w:rsidRPr="008F289A">
        <w:rPr>
          <w:rFonts w:ascii="Arial" w:hAnsi="Arial" w:cs="Arial"/>
          <w:spacing w:val="-5"/>
        </w:rPr>
        <w:t xml:space="preserve"> </w:t>
      </w:r>
      <w:r w:rsidRPr="008F289A">
        <w:rPr>
          <w:rFonts w:ascii="Arial" w:hAnsi="Arial" w:cs="Arial"/>
        </w:rPr>
        <w:t>ассенизация</w:t>
      </w:r>
      <w:r w:rsidRPr="008F289A">
        <w:rPr>
          <w:rFonts w:ascii="Arial" w:hAnsi="Arial" w:cs="Arial"/>
          <w:spacing w:val="-4"/>
        </w:rPr>
        <w:t xml:space="preserve"> </w:t>
      </w:r>
      <w:r w:rsidRPr="008F289A">
        <w:rPr>
          <w:rFonts w:ascii="Arial" w:hAnsi="Arial" w:cs="Arial"/>
          <w:spacing w:val="-2"/>
        </w:rPr>
        <w:t>септика.</w:t>
      </w:r>
    </w:p>
    <w:p w14:paraId="010E73AA" w14:textId="77777777" w:rsidR="00FC6548" w:rsidRPr="008F289A" w:rsidRDefault="00D301CB" w:rsidP="008F289A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8F289A">
        <w:rPr>
          <w:rFonts w:ascii="Arial" w:hAnsi="Arial" w:cs="Arial"/>
        </w:rPr>
        <w:t>применение</w:t>
      </w:r>
      <w:r w:rsidRPr="008F289A">
        <w:rPr>
          <w:rFonts w:ascii="Arial" w:hAnsi="Arial" w:cs="Arial"/>
          <w:spacing w:val="-5"/>
        </w:rPr>
        <w:t xml:space="preserve"> </w:t>
      </w:r>
      <w:r w:rsidRPr="008F289A">
        <w:rPr>
          <w:rFonts w:ascii="Arial" w:hAnsi="Arial" w:cs="Arial"/>
        </w:rPr>
        <w:t>современных</w:t>
      </w:r>
      <w:r w:rsidRPr="008F289A">
        <w:rPr>
          <w:rFonts w:ascii="Arial" w:hAnsi="Arial" w:cs="Arial"/>
          <w:spacing w:val="-4"/>
        </w:rPr>
        <w:t xml:space="preserve"> </w:t>
      </w:r>
      <w:r w:rsidRPr="008F289A">
        <w:rPr>
          <w:rFonts w:ascii="Arial" w:hAnsi="Arial" w:cs="Arial"/>
        </w:rPr>
        <w:t>технологий</w:t>
      </w:r>
      <w:r w:rsidRPr="008F289A">
        <w:rPr>
          <w:rFonts w:ascii="Arial" w:hAnsi="Arial" w:cs="Arial"/>
          <w:spacing w:val="-3"/>
        </w:rPr>
        <w:t xml:space="preserve"> </w:t>
      </w:r>
      <w:r w:rsidRPr="008F289A">
        <w:rPr>
          <w:rFonts w:ascii="Arial" w:hAnsi="Arial" w:cs="Arial"/>
        </w:rPr>
        <w:t>ведения</w:t>
      </w:r>
      <w:r w:rsidRPr="008F289A">
        <w:rPr>
          <w:rFonts w:ascii="Arial" w:hAnsi="Arial" w:cs="Arial"/>
          <w:spacing w:val="-2"/>
        </w:rPr>
        <w:t xml:space="preserve"> работ;</w:t>
      </w:r>
    </w:p>
    <w:p w14:paraId="2277E2DA" w14:textId="77777777" w:rsidR="00FC6548" w:rsidRPr="008F289A" w:rsidRDefault="00D301CB" w:rsidP="008F289A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8F289A">
        <w:rPr>
          <w:rFonts w:ascii="Arial" w:hAnsi="Arial" w:cs="Arial"/>
        </w:rPr>
        <w:t>использование</w:t>
      </w:r>
      <w:r w:rsidRPr="008F289A">
        <w:rPr>
          <w:rFonts w:ascii="Arial" w:hAnsi="Arial" w:cs="Arial"/>
          <w:spacing w:val="-5"/>
        </w:rPr>
        <w:t xml:space="preserve"> </w:t>
      </w:r>
      <w:r w:rsidRPr="008F289A">
        <w:rPr>
          <w:rFonts w:ascii="Arial" w:hAnsi="Arial" w:cs="Arial"/>
        </w:rPr>
        <w:t>экологически</w:t>
      </w:r>
      <w:r w:rsidRPr="008F289A">
        <w:rPr>
          <w:rFonts w:ascii="Arial" w:hAnsi="Arial" w:cs="Arial"/>
          <w:spacing w:val="-4"/>
        </w:rPr>
        <w:t xml:space="preserve"> </w:t>
      </w:r>
      <w:r w:rsidRPr="008F289A">
        <w:rPr>
          <w:rFonts w:ascii="Arial" w:hAnsi="Arial" w:cs="Arial"/>
        </w:rPr>
        <w:t>безопасных</w:t>
      </w:r>
      <w:r w:rsidRPr="008F289A">
        <w:rPr>
          <w:rFonts w:ascii="Arial" w:hAnsi="Arial" w:cs="Arial"/>
          <w:spacing w:val="-5"/>
        </w:rPr>
        <w:t xml:space="preserve"> </w:t>
      </w:r>
      <w:r w:rsidRPr="008F289A">
        <w:rPr>
          <w:rFonts w:ascii="Arial" w:hAnsi="Arial" w:cs="Arial"/>
        </w:rPr>
        <w:t>техники</w:t>
      </w:r>
      <w:r w:rsidRPr="008F289A">
        <w:rPr>
          <w:rFonts w:ascii="Arial" w:hAnsi="Arial" w:cs="Arial"/>
          <w:spacing w:val="-3"/>
        </w:rPr>
        <w:t xml:space="preserve"> </w:t>
      </w:r>
      <w:r w:rsidRPr="008F289A">
        <w:rPr>
          <w:rFonts w:ascii="Arial" w:hAnsi="Arial" w:cs="Arial"/>
        </w:rPr>
        <w:t>и</w:t>
      </w:r>
      <w:r w:rsidRPr="008F289A">
        <w:rPr>
          <w:rFonts w:ascii="Arial" w:hAnsi="Arial" w:cs="Arial"/>
          <w:spacing w:val="-4"/>
        </w:rPr>
        <w:t xml:space="preserve"> </w:t>
      </w:r>
      <w:r w:rsidRPr="008F289A">
        <w:rPr>
          <w:rFonts w:ascii="Arial" w:hAnsi="Arial" w:cs="Arial"/>
        </w:rPr>
        <w:t>горюче-смазочных</w:t>
      </w:r>
      <w:r w:rsidRPr="008F289A">
        <w:rPr>
          <w:rFonts w:ascii="Arial" w:hAnsi="Arial" w:cs="Arial"/>
          <w:spacing w:val="-7"/>
        </w:rPr>
        <w:t xml:space="preserve"> </w:t>
      </w:r>
      <w:r w:rsidRPr="008F289A">
        <w:rPr>
          <w:rFonts w:ascii="Arial" w:hAnsi="Arial" w:cs="Arial"/>
          <w:spacing w:val="-2"/>
        </w:rPr>
        <w:t>материалов;</w:t>
      </w:r>
    </w:p>
    <w:p w14:paraId="6C469179" w14:textId="77777777" w:rsidR="00FC6548" w:rsidRPr="008F289A" w:rsidRDefault="00D301CB" w:rsidP="008F289A">
      <w:pPr>
        <w:pStyle w:val="a5"/>
        <w:numPr>
          <w:ilvl w:val="1"/>
          <w:numId w:val="3"/>
        </w:numPr>
        <w:tabs>
          <w:tab w:val="left" w:pos="861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8F289A">
        <w:rPr>
          <w:rFonts w:ascii="Arial" w:hAnsi="Arial" w:cs="Arial"/>
        </w:rPr>
        <w:lastRenderedPageBreak/>
        <w:t>проведение</w:t>
      </w:r>
      <w:r w:rsidRPr="008F289A">
        <w:rPr>
          <w:rFonts w:ascii="Arial" w:hAnsi="Arial" w:cs="Arial"/>
          <w:spacing w:val="40"/>
        </w:rPr>
        <w:t xml:space="preserve"> </w:t>
      </w:r>
      <w:r w:rsidRPr="008F289A">
        <w:rPr>
          <w:rFonts w:ascii="Arial" w:hAnsi="Arial" w:cs="Arial"/>
        </w:rPr>
        <w:t>земляных</w:t>
      </w:r>
      <w:r w:rsidRPr="008F289A">
        <w:rPr>
          <w:rFonts w:ascii="Arial" w:hAnsi="Arial" w:cs="Arial"/>
          <w:spacing w:val="40"/>
        </w:rPr>
        <w:t xml:space="preserve"> </w:t>
      </w:r>
      <w:r w:rsidRPr="008F289A">
        <w:rPr>
          <w:rFonts w:ascii="Arial" w:hAnsi="Arial" w:cs="Arial"/>
        </w:rPr>
        <w:t>работ</w:t>
      </w:r>
      <w:r w:rsidRPr="008F289A">
        <w:rPr>
          <w:rFonts w:ascii="Arial" w:hAnsi="Arial" w:cs="Arial"/>
          <w:spacing w:val="40"/>
        </w:rPr>
        <w:t xml:space="preserve"> </w:t>
      </w:r>
      <w:r w:rsidRPr="008F289A">
        <w:rPr>
          <w:rFonts w:ascii="Arial" w:hAnsi="Arial" w:cs="Arial"/>
        </w:rPr>
        <w:t>в</w:t>
      </w:r>
      <w:r w:rsidRPr="008F289A">
        <w:rPr>
          <w:rFonts w:ascii="Arial" w:hAnsi="Arial" w:cs="Arial"/>
          <w:spacing w:val="40"/>
        </w:rPr>
        <w:t xml:space="preserve"> </w:t>
      </w:r>
      <w:r w:rsidRPr="008F289A">
        <w:rPr>
          <w:rFonts w:ascii="Arial" w:hAnsi="Arial" w:cs="Arial"/>
        </w:rPr>
        <w:t>наиболее</w:t>
      </w:r>
      <w:r w:rsidRPr="008F289A">
        <w:rPr>
          <w:rFonts w:ascii="Arial" w:hAnsi="Arial" w:cs="Arial"/>
          <w:spacing w:val="40"/>
        </w:rPr>
        <w:t xml:space="preserve"> </w:t>
      </w:r>
      <w:r w:rsidRPr="008F289A">
        <w:rPr>
          <w:rFonts w:ascii="Arial" w:hAnsi="Arial" w:cs="Arial"/>
        </w:rPr>
        <w:t>благоприятные</w:t>
      </w:r>
      <w:r w:rsidRPr="008F289A">
        <w:rPr>
          <w:rFonts w:ascii="Arial" w:hAnsi="Arial" w:cs="Arial"/>
          <w:spacing w:val="40"/>
        </w:rPr>
        <w:t xml:space="preserve"> </w:t>
      </w:r>
      <w:r w:rsidRPr="008F289A">
        <w:rPr>
          <w:rFonts w:ascii="Arial" w:hAnsi="Arial" w:cs="Arial"/>
        </w:rPr>
        <w:t>периоды</w:t>
      </w:r>
      <w:r w:rsidRPr="008F289A">
        <w:rPr>
          <w:rFonts w:ascii="Arial" w:hAnsi="Arial" w:cs="Arial"/>
          <w:spacing w:val="40"/>
        </w:rPr>
        <w:t xml:space="preserve"> </w:t>
      </w:r>
      <w:r w:rsidRPr="008F289A">
        <w:rPr>
          <w:rFonts w:ascii="Arial" w:hAnsi="Arial" w:cs="Arial"/>
        </w:rPr>
        <w:t>с</w:t>
      </w:r>
      <w:r w:rsidRPr="008F289A">
        <w:rPr>
          <w:rFonts w:ascii="Arial" w:hAnsi="Arial" w:cs="Arial"/>
          <w:spacing w:val="40"/>
        </w:rPr>
        <w:t xml:space="preserve"> </w:t>
      </w:r>
      <w:r w:rsidRPr="008F289A">
        <w:rPr>
          <w:rFonts w:ascii="Arial" w:hAnsi="Arial" w:cs="Arial"/>
        </w:rPr>
        <w:t>наименьшим негативным воздействием на почвы и растительность (зима);</w:t>
      </w:r>
    </w:p>
    <w:p w14:paraId="6A47B0D9" w14:textId="77777777" w:rsidR="00FC6548" w:rsidRPr="008F289A" w:rsidRDefault="00D301CB" w:rsidP="008F289A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8F289A">
        <w:rPr>
          <w:rFonts w:ascii="Arial" w:hAnsi="Arial" w:cs="Arial"/>
        </w:rPr>
        <w:t>своевременное</w:t>
      </w:r>
      <w:r w:rsidRPr="008F289A">
        <w:rPr>
          <w:rFonts w:ascii="Arial" w:hAnsi="Arial" w:cs="Arial"/>
          <w:spacing w:val="-6"/>
        </w:rPr>
        <w:t xml:space="preserve"> </w:t>
      </w:r>
      <w:r w:rsidRPr="008F289A">
        <w:rPr>
          <w:rFonts w:ascii="Arial" w:hAnsi="Arial" w:cs="Arial"/>
        </w:rPr>
        <w:t>проведение</w:t>
      </w:r>
      <w:r w:rsidRPr="008F289A">
        <w:rPr>
          <w:rFonts w:ascii="Arial" w:hAnsi="Arial" w:cs="Arial"/>
          <w:spacing w:val="-3"/>
        </w:rPr>
        <w:t xml:space="preserve"> </w:t>
      </w:r>
      <w:r w:rsidRPr="008F289A">
        <w:rPr>
          <w:rFonts w:ascii="Arial" w:hAnsi="Arial" w:cs="Arial"/>
        </w:rPr>
        <w:t>работ</w:t>
      </w:r>
      <w:r w:rsidRPr="008F289A">
        <w:rPr>
          <w:rFonts w:ascii="Arial" w:hAnsi="Arial" w:cs="Arial"/>
          <w:spacing w:val="-3"/>
        </w:rPr>
        <w:t xml:space="preserve"> </w:t>
      </w:r>
      <w:r w:rsidRPr="008F289A">
        <w:rPr>
          <w:rFonts w:ascii="Arial" w:hAnsi="Arial" w:cs="Arial"/>
        </w:rPr>
        <w:t>по</w:t>
      </w:r>
      <w:r w:rsidRPr="008F289A">
        <w:rPr>
          <w:rFonts w:ascii="Arial" w:hAnsi="Arial" w:cs="Arial"/>
          <w:spacing w:val="-2"/>
        </w:rPr>
        <w:t xml:space="preserve"> </w:t>
      </w:r>
      <w:r w:rsidRPr="008F289A">
        <w:rPr>
          <w:rFonts w:ascii="Arial" w:hAnsi="Arial" w:cs="Arial"/>
        </w:rPr>
        <w:t>рекультивации</w:t>
      </w:r>
      <w:r w:rsidRPr="008F289A">
        <w:rPr>
          <w:rFonts w:ascii="Arial" w:hAnsi="Arial" w:cs="Arial"/>
          <w:spacing w:val="-2"/>
        </w:rPr>
        <w:t xml:space="preserve"> земель;</w:t>
      </w:r>
    </w:p>
    <w:p w14:paraId="5B586DFD" w14:textId="77777777" w:rsidR="00FC6548" w:rsidRPr="008F289A" w:rsidRDefault="00D301CB" w:rsidP="008F289A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8F289A">
        <w:rPr>
          <w:rFonts w:ascii="Arial" w:hAnsi="Arial" w:cs="Arial"/>
        </w:rPr>
        <w:t>сбор</w:t>
      </w:r>
      <w:r w:rsidRPr="008F289A">
        <w:rPr>
          <w:rFonts w:ascii="Arial" w:hAnsi="Arial" w:cs="Arial"/>
          <w:spacing w:val="-4"/>
        </w:rPr>
        <w:t xml:space="preserve"> </w:t>
      </w:r>
      <w:r w:rsidRPr="008F289A">
        <w:rPr>
          <w:rFonts w:ascii="Arial" w:hAnsi="Arial" w:cs="Arial"/>
        </w:rPr>
        <w:t>отработанного</w:t>
      </w:r>
      <w:r w:rsidRPr="008F289A">
        <w:rPr>
          <w:rFonts w:ascii="Arial" w:hAnsi="Arial" w:cs="Arial"/>
          <w:spacing w:val="-1"/>
        </w:rPr>
        <w:t xml:space="preserve"> </w:t>
      </w:r>
      <w:r w:rsidRPr="008F289A">
        <w:rPr>
          <w:rFonts w:ascii="Arial" w:hAnsi="Arial" w:cs="Arial"/>
        </w:rPr>
        <w:t>масла</w:t>
      </w:r>
      <w:r w:rsidRPr="008F289A">
        <w:rPr>
          <w:rFonts w:ascii="Arial" w:hAnsi="Arial" w:cs="Arial"/>
          <w:spacing w:val="-2"/>
        </w:rPr>
        <w:t xml:space="preserve"> </w:t>
      </w:r>
      <w:r w:rsidRPr="008F289A">
        <w:rPr>
          <w:rFonts w:ascii="Arial" w:hAnsi="Arial" w:cs="Arial"/>
        </w:rPr>
        <w:t>и</w:t>
      </w:r>
      <w:r w:rsidRPr="008F289A">
        <w:rPr>
          <w:rFonts w:ascii="Arial" w:hAnsi="Arial" w:cs="Arial"/>
          <w:spacing w:val="-1"/>
        </w:rPr>
        <w:t xml:space="preserve"> </w:t>
      </w:r>
      <w:r w:rsidRPr="008F289A">
        <w:rPr>
          <w:rFonts w:ascii="Arial" w:hAnsi="Arial" w:cs="Arial"/>
        </w:rPr>
        <w:t>утилизация</w:t>
      </w:r>
      <w:r w:rsidRPr="008F289A">
        <w:rPr>
          <w:rFonts w:ascii="Arial" w:hAnsi="Arial" w:cs="Arial"/>
          <w:spacing w:val="-4"/>
        </w:rPr>
        <w:t xml:space="preserve"> </w:t>
      </w:r>
      <w:r w:rsidRPr="008F289A">
        <w:rPr>
          <w:rFonts w:ascii="Arial" w:hAnsi="Arial" w:cs="Arial"/>
        </w:rPr>
        <w:t>его</w:t>
      </w:r>
      <w:r w:rsidRPr="008F289A">
        <w:rPr>
          <w:rFonts w:ascii="Arial" w:hAnsi="Arial" w:cs="Arial"/>
          <w:spacing w:val="1"/>
        </w:rPr>
        <w:t xml:space="preserve"> </w:t>
      </w:r>
      <w:r w:rsidRPr="008F289A">
        <w:rPr>
          <w:rFonts w:ascii="Arial" w:hAnsi="Arial" w:cs="Arial"/>
        </w:rPr>
        <w:t>согласно</w:t>
      </w:r>
      <w:r w:rsidRPr="008F289A">
        <w:rPr>
          <w:rFonts w:ascii="Arial" w:hAnsi="Arial" w:cs="Arial"/>
          <w:spacing w:val="-2"/>
        </w:rPr>
        <w:t xml:space="preserve"> </w:t>
      </w:r>
      <w:r w:rsidRPr="008F289A">
        <w:rPr>
          <w:rFonts w:ascii="Arial" w:hAnsi="Arial" w:cs="Arial"/>
        </w:rPr>
        <w:t>законам</w:t>
      </w:r>
      <w:r w:rsidRPr="008F289A">
        <w:rPr>
          <w:rFonts w:ascii="Arial" w:hAnsi="Arial" w:cs="Arial"/>
          <w:spacing w:val="-1"/>
        </w:rPr>
        <w:t xml:space="preserve"> </w:t>
      </w:r>
      <w:r w:rsidRPr="008F289A">
        <w:rPr>
          <w:rFonts w:ascii="Arial" w:hAnsi="Arial" w:cs="Arial"/>
          <w:spacing w:val="-2"/>
        </w:rPr>
        <w:t>Казахстана</w:t>
      </w:r>
    </w:p>
    <w:p w14:paraId="6A807819" w14:textId="77777777" w:rsidR="00FC6548" w:rsidRPr="008F289A" w:rsidRDefault="00D301CB" w:rsidP="008F289A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8F289A">
        <w:rPr>
          <w:rFonts w:ascii="Arial" w:hAnsi="Arial" w:cs="Arial"/>
        </w:rPr>
        <w:t>установка</w:t>
      </w:r>
      <w:r w:rsidRPr="008F289A">
        <w:rPr>
          <w:rFonts w:ascii="Arial" w:hAnsi="Arial" w:cs="Arial"/>
          <w:spacing w:val="-3"/>
        </w:rPr>
        <w:t xml:space="preserve"> </w:t>
      </w:r>
      <w:r w:rsidRPr="008F289A">
        <w:rPr>
          <w:rFonts w:ascii="Arial" w:hAnsi="Arial" w:cs="Arial"/>
        </w:rPr>
        <w:t>контейнеров</w:t>
      </w:r>
      <w:r w:rsidRPr="008F289A">
        <w:rPr>
          <w:rFonts w:ascii="Arial" w:hAnsi="Arial" w:cs="Arial"/>
          <w:spacing w:val="-4"/>
        </w:rPr>
        <w:t xml:space="preserve"> </w:t>
      </w:r>
      <w:r w:rsidRPr="008F289A">
        <w:rPr>
          <w:rFonts w:ascii="Arial" w:hAnsi="Arial" w:cs="Arial"/>
        </w:rPr>
        <w:t>для</w:t>
      </w:r>
      <w:r w:rsidRPr="008F289A">
        <w:rPr>
          <w:rFonts w:ascii="Arial" w:hAnsi="Arial" w:cs="Arial"/>
          <w:spacing w:val="-4"/>
        </w:rPr>
        <w:t xml:space="preserve"> </w:t>
      </w:r>
      <w:r w:rsidRPr="008F289A">
        <w:rPr>
          <w:rFonts w:ascii="Arial" w:hAnsi="Arial" w:cs="Arial"/>
          <w:spacing w:val="-2"/>
        </w:rPr>
        <w:t>мусора</w:t>
      </w:r>
    </w:p>
    <w:p w14:paraId="5D8C3437" w14:textId="77777777" w:rsidR="00FC6548" w:rsidRPr="008F289A" w:rsidRDefault="00D301CB" w:rsidP="008F289A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8F289A">
        <w:rPr>
          <w:rFonts w:ascii="Arial" w:hAnsi="Arial" w:cs="Arial"/>
        </w:rPr>
        <w:t>установка</w:t>
      </w:r>
      <w:r w:rsidRPr="008F289A">
        <w:rPr>
          <w:rFonts w:ascii="Arial" w:hAnsi="Arial" w:cs="Arial"/>
          <w:spacing w:val="-6"/>
        </w:rPr>
        <w:t xml:space="preserve"> </w:t>
      </w:r>
      <w:r w:rsidRPr="008F289A">
        <w:rPr>
          <w:rFonts w:ascii="Arial" w:hAnsi="Arial" w:cs="Arial"/>
        </w:rPr>
        <w:t>портативных</w:t>
      </w:r>
      <w:r w:rsidRPr="008F289A">
        <w:rPr>
          <w:rFonts w:ascii="Arial" w:hAnsi="Arial" w:cs="Arial"/>
          <w:spacing w:val="-4"/>
        </w:rPr>
        <w:t xml:space="preserve"> </w:t>
      </w:r>
      <w:r w:rsidRPr="008F289A">
        <w:rPr>
          <w:rFonts w:ascii="Arial" w:hAnsi="Arial" w:cs="Arial"/>
        </w:rPr>
        <w:t>туалетов</w:t>
      </w:r>
      <w:r w:rsidRPr="008F289A">
        <w:rPr>
          <w:rFonts w:ascii="Arial" w:hAnsi="Arial" w:cs="Arial"/>
          <w:spacing w:val="-4"/>
        </w:rPr>
        <w:t xml:space="preserve"> </w:t>
      </w:r>
      <w:r w:rsidRPr="008F289A">
        <w:rPr>
          <w:rFonts w:ascii="Arial" w:hAnsi="Arial" w:cs="Arial"/>
        </w:rPr>
        <w:t>и</w:t>
      </w:r>
      <w:r w:rsidRPr="008F289A">
        <w:rPr>
          <w:rFonts w:ascii="Arial" w:hAnsi="Arial" w:cs="Arial"/>
          <w:spacing w:val="-1"/>
        </w:rPr>
        <w:t xml:space="preserve"> </w:t>
      </w:r>
      <w:r w:rsidRPr="008F289A">
        <w:rPr>
          <w:rFonts w:ascii="Arial" w:hAnsi="Arial" w:cs="Arial"/>
        </w:rPr>
        <w:t>утилизация</w:t>
      </w:r>
      <w:r w:rsidRPr="008F289A">
        <w:rPr>
          <w:rFonts w:ascii="Arial" w:hAnsi="Arial" w:cs="Arial"/>
          <w:spacing w:val="-5"/>
        </w:rPr>
        <w:t xml:space="preserve"> </w:t>
      </w:r>
      <w:r w:rsidRPr="008F289A">
        <w:rPr>
          <w:rFonts w:ascii="Arial" w:hAnsi="Arial" w:cs="Arial"/>
          <w:spacing w:val="-2"/>
        </w:rPr>
        <w:t>отходов</w:t>
      </w:r>
    </w:p>
    <w:p w14:paraId="66BC19B7" w14:textId="77777777" w:rsidR="00EB1CD2" w:rsidRPr="008F289A" w:rsidRDefault="00EB1CD2" w:rsidP="008F289A">
      <w:pPr>
        <w:pStyle w:val="a5"/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</w:p>
    <w:p w14:paraId="5933655C" w14:textId="77777777" w:rsidR="00FC6548" w:rsidRPr="008F289A" w:rsidRDefault="00D301CB" w:rsidP="008F289A">
      <w:pPr>
        <w:pStyle w:val="a5"/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8F289A">
        <w:rPr>
          <w:rFonts w:ascii="Arial" w:hAnsi="Arial" w:cs="Arial"/>
          <w:spacing w:val="-2"/>
        </w:rPr>
        <w:t>Вывод:</w:t>
      </w:r>
    </w:p>
    <w:p w14:paraId="23C45922" w14:textId="77777777" w:rsidR="00FC6548" w:rsidRPr="008F289A" w:rsidRDefault="00D301CB" w:rsidP="008F289A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  <w:r w:rsidRPr="008F289A">
        <w:rPr>
          <w:rFonts w:ascii="Arial" w:hAnsi="Arial" w:cs="Arial"/>
          <w:i w:val="0"/>
          <w:sz w:val="22"/>
          <w:szCs w:val="22"/>
        </w:rPr>
        <w:t>В рамках данной оценки воздействия намечаемой деятельности на основании анализа хозяйственной деятельности и расчета объемов выбросов, сбросов и твердых отходов в различные компоненты природной среды было оценено воздействие на состояние биоресурсов района. При рассмотрении хозяйственной деятельности</w:t>
      </w:r>
      <w:r w:rsidRPr="008F289A">
        <w:rPr>
          <w:rFonts w:ascii="Arial" w:hAnsi="Arial" w:cs="Arial"/>
          <w:i w:val="0"/>
          <w:spacing w:val="40"/>
          <w:sz w:val="22"/>
          <w:szCs w:val="22"/>
        </w:rPr>
        <w:t xml:space="preserve"> </w:t>
      </w:r>
      <w:r w:rsidRPr="008F289A">
        <w:rPr>
          <w:rFonts w:ascii="Arial" w:hAnsi="Arial" w:cs="Arial"/>
          <w:i w:val="0"/>
          <w:sz w:val="22"/>
          <w:szCs w:val="22"/>
        </w:rPr>
        <w:t>выявлены источники воздействия на окружающую среду, проведена покомпонентная оценка их воздействия на природные среды и объекты.</w:t>
      </w:r>
    </w:p>
    <w:p w14:paraId="3E9C379B" w14:textId="77777777" w:rsidR="00FC6548" w:rsidRPr="008F289A" w:rsidRDefault="00D301CB" w:rsidP="008F289A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  <w:r w:rsidRPr="008F289A">
        <w:rPr>
          <w:rFonts w:ascii="Arial" w:hAnsi="Arial" w:cs="Arial"/>
          <w:i w:val="0"/>
          <w:sz w:val="22"/>
          <w:szCs w:val="22"/>
        </w:rPr>
        <w:t>Как показывает покомпонентная оценка воздействия последствия данной хозяйственной деятельности будут, не столь значительны при соблюдении условия природопользования и рекомендуемых природоохранных мероприятий.</w:t>
      </w:r>
    </w:p>
    <w:p w14:paraId="0A0E0F60" w14:textId="77777777" w:rsidR="00EB1CD2" w:rsidRPr="008F289A" w:rsidRDefault="00EB1CD2" w:rsidP="008F289A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</w:p>
    <w:p w14:paraId="58709616" w14:textId="77777777" w:rsidR="00EB1CD2" w:rsidRPr="008F289A" w:rsidRDefault="00EB1CD2" w:rsidP="008F289A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</w:p>
    <w:p w14:paraId="723ABD61" w14:textId="77777777" w:rsidR="00EB1CD2" w:rsidRPr="008F289A" w:rsidRDefault="00EB1CD2" w:rsidP="008F289A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</w:p>
    <w:sectPr w:rsidR="00EB1CD2" w:rsidRPr="008F289A" w:rsidSect="00EB1CD2">
      <w:pgSz w:w="11910" w:h="16840"/>
      <w:pgMar w:top="1134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1C21"/>
    <w:multiLevelType w:val="hybridMultilevel"/>
    <w:tmpl w:val="B6F4353A"/>
    <w:styleLink w:val="111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608B1"/>
    <w:multiLevelType w:val="hybridMultilevel"/>
    <w:tmpl w:val="4D843F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BE07CB"/>
    <w:multiLevelType w:val="hybridMultilevel"/>
    <w:tmpl w:val="34528338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249052F7"/>
    <w:multiLevelType w:val="hybridMultilevel"/>
    <w:tmpl w:val="E962E64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5C47F45"/>
    <w:multiLevelType w:val="hybridMultilevel"/>
    <w:tmpl w:val="9636135C"/>
    <w:styleLink w:val="11111131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92353"/>
    <w:multiLevelType w:val="hybridMultilevel"/>
    <w:tmpl w:val="B3EE354C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6" w15:restartNumberingAfterBreak="0">
    <w:nsid w:val="42197C14"/>
    <w:multiLevelType w:val="hybridMultilevel"/>
    <w:tmpl w:val="B47A3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003C9"/>
    <w:multiLevelType w:val="hybridMultilevel"/>
    <w:tmpl w:val="EA0C6566"/>
    <w:lvl w:ilvl="0" w:tplc="995A7F30">
      <w:start w:val="1"/>
      <w:numFmt w:val="decimal"/>
      <w:lvlText w:val="%1)"/>
      <w:lvlJc w:val="left"/>
      <w:pPr>
        <w:ind w:left="968" w:hanging="260"/>
      </w:pPr>
      <w:rPr>
        <w:rFonts w:hint="default"/>
        <w:spacing w:val="0"/>
        <w:w w:val="100"/>
        <w:lang w:val="ru-RU" w:eastAsia="en-US" w:bidi="ar-SA"/>
      </w:rPr>
    </w:lvl>
    <w:lvl w:ilvl="1" w:tplc="F15262BA">
      <w:numFmt w:val="bullet"/>
      <w:lvlText w:val="•"/>
      <w:lvlJc w:val="left"/>
      <w:pPr>
        <w:ind w:left="1827" w:hanging="260"/>
      </w:pPr>
      <w:rPr>
        <w:rFonts w:hint="default"/>
        <w:lang w:val="ru-RU" w:eastAsia="en-US" w:bidi="ar-SA"/>
      </w:rPr>
    </w:lvl>
    <w:lvl w:ilvl="2" w:tplc="E83E4B66">
      <w:numFmt w:val="bullet"/>
      <w:lvlText w:val="•"/>
      <w:lvlJc w:val="left"/>
      <w:pPr>
        <w:ind w:left="2695" w:hanging="260"/>
      </w:pPr>
      <w:rPr>
        <w:rFonts w:hint="default"/>
        <w:lang w:val="ru-RU" w:eastAsia="en-US" w:bidi="ar-SA"/>
      </w:rPr>
    </w:lvl>
    <w:lvl w:ilvl="3" w:tplc="F6D61B0C">
      <w:numFmt w:val="bullet"/>
      <w:lvlText w:val="•"/>
      <w:lvlJc w:val="left"/>
      <w:pPr>
        <w:ind w:left="3563" w:hanging="260"/>
      </w:pPr>
      <w:rPr>
        <w:rFonts w:hint="default"/>
        <w:lang w:val="ru-RU" w:eastAsia="en-US" w:bidi="ar-SA"/>
      </w:rPr>
    </w:lvl>
    <w:lvl w:ilvl="4" w:tplc="EEA028B0">
      <w:numFmt w:val="bullet"/>
      <w:lvlText w:val="•"/>
      <w:lvlJc w:val="left"/>
      <w:pPr>
        <w:ind w:left="4431" w:hanging="260"/>
      </w:pPr>
      <w:rPr>
        <w:rFonts w:hint="default"/>
        <w:lang w:val="ru-RU" w:eastAsia="en-US" w:bidi="ar-SA"/>
      </w:rPr>
    </w:lvl>
    <w:lvl w:ilvl="5" w:tplc="4746C4B8">
      <w:numFmt w:val="bullet"/>
      <w:lvlText w:val="•"/>
      <w:lvlJc w:val="left"/>
      <w:pPr>
        <w:ind w:left="5299" w:hanging="260"/>
      </w:pPr>
      <w:rPr>
        <w:rFonts w:hint="default"/>
        <w:lang w:val="ru-RU" w:eastAsia="en-US" w:bidi="ar-SA"/>
      </w:rPr>
    </w:lvl>
    <w:lvl w:ilvl="6" w:tplc="81B4789E">
      <w:numFmt w:val="bullet"/>
      <w:lvlText w:val="•"/>
      <w:lvlJc w:val="left"/>
      <w:pPr>
        <w:ind w:left="6167" w:hanging="260"/>
      </w:pPr>
      <w:rPr>
        <w:rFonts w:hint="default"/>
        <w:lang w:val="ru-RU" w:eastAsia="en-US" w:bidi="ar-SA"/>
      </w:rPr>
    </w:lvl>
    <w:lvl w:ilvl="7" w:tplc="A8ECD0D4">
      <w:numFmt w:val="bullet"/>
      <w:lvlText w:val="•"/>
      <w:lvlJc w:val="left"/>
      <w:pPr>
        <w:ind w:left="7035" w:hanging="260"/>
      </w:pPr>
      <w:rPr>
        <w:rFonts w:hint="default"/>
        <w:lang w:val="ru-RU" w:eastAsia="en-US" w:bidi="ar-SA"/>
      </w:rPr>
    </w:lvl>
    <w:lvl w:ilvl="8" w:tplc="FCF4B2B2">
      <w:numFmt w:val="bullet"/>
      <w:lvlText w:val="•"/>
      <w:lvlJc w:val="left"/>
      <w:pPr>
        <w:ind w:left="7903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4C0B0517"/>
    <w:multiLevelType w:val="hybridMultilevel"/>
    <w:tmpl w:val="D3CA727E"/>
    <w:lvl w:ilvl="0" w:tplc="C7BE46B2">
      <w:numFmt w:val="bullet"/>
      <w:lvlText w:val=""/>
      <w:lvlJc w:val="left"/>
      <w:pPr>
        <w:ind w:left="297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position w:val="7"/>
        <w:sz w:val="29"/>
        <w:szCs w:val="29"/>
        <w:lang w:val="ru-RU" w:eastAsia="en-US" w:bidi="ar-SA"/>
      </w:rPr>
    </w:lvl>
    <w:lvl w:ilvl="1" w:tplc="68DE9FFE">
      <w:numFmt w:val="bullet"/>
      <w:lvlText w:val="•"/>
      <w:lvlJc w:val="left"/>
      <w:pPr>
        <w:ind w:left="359" w:hanging="221"/>
      </w:pPr>
      <w:rPr>
        <w:rFonts w:hint="default"/>
        <w:lang w:val="ru-RU" w:eastAsia="en-US" w:bidi="ar-SA"/>
      </w:rPr>
    </w:lvl>
    <w:lvl w:ilvl="2" w:tplc="81CCCD76">
      <w:numFmt w:val="bullet"/>
      <w:lvlText w:val="•"/>
      <w:lvlJc w:val="left"/>
      <w:pPr>
        <w:ind w:left="418" w:hanging="221"/>
      </w:pPr>
      <w:rPr>
        <w:rFonts w:hint="default"/>
        <w:lang w:val="ru-RU" w:eastAsia="en-US" w:bidi="ar-SA"/>
      </w:rPr>
    </w:lvl>
    <w:lvl w:ilvl="3" w:tplc="E1924356">
      <w:numFmt w:val="bullet"/>
      <w:lvlText w:val="•"/>
      <w:lvlJc w:val="left"/>
      <w:pPr>
        <w:ind w:left="478" w:hanging="221"/>
      </w:pPr>
      <w:rPr>
        <w:rFonts w:hint="default"/>
        <w:lang w:val="ru-RU" w:eastAsia="en-US" w:bidi="ar-SA"/>
      </w:rPr>
    </w:lvl>
    <w:lvl w:ilvl="4" w:tplc="BAC6F824">
      <w:numFmt w:val="bullet"/>
      <w:lvlText w:val="•"/>
      <w:lvlJc w:val="left"/>
      <w:pPr>
        <w:ind w:left="537" w:hanging="221"/>
      </w:pPr>
      <w:rPr>
        <w:rFonts w:hint="default"/>
        <w:lang w:val="ru-RU" w:eastAsia="en-US" w:bidi="ar-SA"/>
      </w:rPr>
    </w:lvl>
    <w:lvl w:ilvl="5" w:tplc="064E50D2">
      <w:numFmt w:val="bullet"/>
      <w:lvlText w:val="•"/>
      <w:lvlJc w:val="left"/>
      <w:pPr>
        <w:ind w:left="596" w:hanging="221"/>
      </w:pPr>
      <w:rPr>
        <w:rFonts w:hint="default"/>
        <w:lang w:val="ru-RU" w:eastAsia="en-US" w:bidi="ar-SA"/>
      </w:rPr>
    </w:lvl>
    <w:lvl w:ilvl="6" w:tplc="DE32A192">
      <w:numFmt w:val="bullet"/>
      <w:lvlText w:val="•"/>
      <w:lvlJc w:val="left"/>
      <w:pPr>
        <w:ind w:left="656" w:hanging="221"/>
      </w:pPr>
      <w:rPr>
        <w:rFonts w:hint="default"/>
        <w:lang w:val="ru-RU" w:eastAsia="en-US" w:bidi="ar-SA"/>
      </w:rPr>
    </w:lvl>
    <w:lvl w:ilvl="7" w:tplc="0320456A">
      <w:numFmt w:val="bullet"/>
      <w:lvlText w:val="•"/>
      <w:lvlJc w:val="left"/>
      <w:pPr>
        <w:ind w:left="715" w:hanging="221"/>
      </w:pPr>
      <w:rPr>
        <w:rFonts w:hint="default"/>
        <w:lang w:val="ru-RU" w:eastAsia="en-US" w:bidi="ar-SA"/>
      </w:rPr>
    </w:lvl>
    <w:lvl w:ilvl="8" w:tplc="5906BC4E">
      <w:numFmt w:val="bullet"/>
      <w:lvlText w:val="•"/>
      <w:lvlJc w:val="left"/>
      <w:pPr>
        <w:ind w:left="774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4EB95D60"/>
    <w:multiLevelType w:val="hybridMultilevel"/>
    <w:tmpl w:val="F9C80844"/>
    <w:lvl w:ilvl="0" w:tplc="D6925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94D1E"/>
    <w:multiLevelType w:val="hybridMultilevel"/>
    <w:tmpl w:val="561853B0"/>
    <w:lvl w:ilvl="0" w:tplc="04190019">
      <w:start w:val="6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89F2030"/>
    <w:multiLevelType w:val="hybridMultilevel"/>
    <w:tmpl w:val="F54275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074F1"/>
    <w:multiLevelType w:val="hybridMultilevel"/>
    <w:tmpl w:val="6E82F25C"/>
    <w:lvl w:ilvl="0" w:tplc="32BA7028">
      <w:start w:val="1"/>
      <w:numFmt w:val="decimal"/>
      <w:lvlText w:val="%1)"/>
      <w:lvlJc w:val="left"/>
      <w:pPr>
        <w:ind w:left="142" w:hanging="346"/>
        <w:jc w:val="righ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48260E">
      <w:numFmt w:val="bullet"/>
      <w:lvlText w:val=""/>
      <w:lvlJc w:val="left"/>
      <w:pPr>
        <w:ind w:left="14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59878E2">
      <w:numFmt w:val="bullet"/>
      <w:lvlText w:val="•"/>
      <w:lvlJc w:val="left"/>
      <w:pPr>
        <w:ind w:left="2039" w:hanging="154"/>
      </w:pPr>
      <w:rPr>
        <w:rFonts w:hint="default"/>
        <w:lang w:val="ru-RU" w:eastAsia="en-US" w:bidi="ar-SA"/>
      </w:rPr>
    </w:lvl>
    <w:lvl w:ilvl="3" w:tplc="0546AE96">
      <w:numFmt w:val="bullet"/>
      <w:lvlText w:val="•"/>
      <w:lvlJc w:val="left"/>
      <w:pPr>
        <w:ind w:left="2989" w:hanging="154"/>
      </w:pPr>
      <w:rPr>
        <w:rFonts w:hint="default"/>
        <w:lang w:val="ru-RU" w:eastAsia="en-US" w:bidi="ar-SA"/>
      </w:rPr>
    </w:lvl>
    <w:lvl w:ilvl="4" w:tplc="441EC710">
      <w:numFmt w:val="bullet"/>
      <w:lvlText w:val="•"/>
      <w:lvlJc w:val="left"/>
      <w:pPr>
        <w:ind w:left="3939" w:hanging="154"/>
      </w:pPr>
      <w:rPr>
        <w:rFonts w:hint="default"/>
        <w:lang w:val="ru-RU" w:eastAsia="en-US" w:bidi="ar-SA"/>
      </w:rPr>
    </w:lvl>
    <w:lvl w:ilvl="5" w:tplc="392248DA">
      <w:numFmt w:val="bullet"/>
      <w:lvlText w:val="•"/>
      <w:lvlJc w:val="left"/>
      <w:pPr>
        <w:ind w:left="4889" w:hanging="154"/>
      </w:pPr>
      <w:rPr>
        <w:rFonts w:hint="default"/>
        <w:lang w:val="ru-RU" w:eastAsia="en-US" w:bidi="ar-SA"/>
      </w:rPr>
    </w:lvl>
    <w:lvl w:ilvl="6" w:tplc="50681EC2">
      <w:numFmt w:val="bullet"/>
      <w:lvlText w:val="•"/>
      <w:lvlJc w:val="left"/>
      <w:pPr>
        <w:ind w:left="5839" w:hanging="154"/>
      </w:pPr>
      <w:rPr>
        <w:rFonts w:hint="default"/>
        <w:lang w:val="ru-RU" w:eastAsia="en-US" w:bidi="ar-SA"/>
      </w:rPr>
    </w:lvl>
    <w:lvl w:ilvl="7" w:tplc="82E4D9EE">
      <w:numFmt w:val="bullet"/>
      <w:lvlText w:val="•"/>
      <w:lvlJc w:val="left"/>
      <w:pPr>
        <w:ind w:left="6789" w:hanging="154"/>
      </w:pPr>
      <w:rPr>
        <w:rFonts w:hint="default"/>
        <w:lang w:val="ru-RU" w:eastAsia="en-US" w:bidi="ar-SA"/>
      </w:rPr>
    </w:lvl>
    <w:lvl w:ilvl="8" w:tplc="0298F6E4">
      <w:numFmt w:val="bullet"/>
      <w:lvlText w:val="•"/>
      <w:lvlJc w:val="left"/>
      <w:pPr>
        <w:ind w:left="7739" w:hanging="154"/>
      </w:pPr>
      <w:rPr>
        <w:rFonts w:hint="default"/>
        <w:lang w:val="ru-RU" w:eastAsia="en-US" w:bidi="ar-SA"/>
      </w:rPr>
    </w:lvl>
  </w:abstractNum>
  <w:abstractNum w:abstractNumId="13" w15:restartNumberingAfterBreak="0">
    <w:nsid w:val="7CE362FA"/>
    <w:multiLevelType w:val="hybridMultilevel"/>
    <w:tmpl w:val="BB88C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  <w:num w:numId="11">
    <w:abstractNumId w:val="4"/>
  </w:num>
  <w:num w:numId="12">
    <w:abstractNumId w:val="11"/>
  </w:num>
  <w:num w:numId="13">
    <w:abstractNumId w:val="9"/>
  </w:num>
  <w:num w:numId="14">
    <w:abstractNumId w:val="6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548"/>
    <w:rsid w:val="00056ED8"/>
    <w:rsid w:val="000B7EE6"/>
    <w:rsid w:val="0016238A"/>
    <w:rsid w:val="00170504"/>
    <w:rsid w:val="00292D2D"/>
    <w:rsid w:val="0032098D"/>
    <w:rsid w:val="0034464E"/>
    <w:rsid w:val="00402A70"/>
    <w:rsid w:val="00462EBF"/>
    <w:rsid w:val="0060327D"/>
    <w:rsid w:val="00666082"/>
    <w:rsid w:val="00755185"/>
    <w:rsid w:val="0079055E"/>
    <w:rsid w:val="008F289A"/>
    <w:rsid w:val="00955AC2"/>
    <w:rsid w:val="009F3D81"/>
    <w:rsid w:val="00A5226B"/>
    <w:rsid w:val="00A52B9B"/>
    <w:rsid w:val="00A94128"/>
    <w:rsid w:val="00D301CB"/>
    <w:rsid w:val="00EB1CD2"/>
    <w:rsid w:val="00FC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7CE8"/>
  <w15:docId w15:val="{57C75E78-C302-4F43-920A-51A1F71A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66" w:hanging="258"/>
      <w:jc w:val="both"/>
      <w:outlineLvl w:val="0"/>
    </w:pPr>
    <w:rPr>
      <w:b/>
      <w:bCs/>
      <w:i/>
      <w:iCs/>
      <w:sz w:val="24"/>
      <w:szCs w:val="24"/>
    </w:rPr>
  </w:style>
  <w:style w:type="paragraph" w:styleId="2">
    <w:name w:val="heading 2"/>
    <w:basedOn w:val="a"/>
    <w:uiPriority w:val="1"/>
    <w:qFormat/>
    <w:pPr>
      <w:ind w:left="142" w:firstLine="566"/>
      <w:jc w:val="both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i/>
      <w:iCs/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567"/>
      <w:jc w:val="center"/>
    </w:pPr>
    <w:rPr>
      <w:b/>
      <w:bCs/>
      <w:sz w:val="28"/>
      <w:szCs w:val="28"/>
    </w:rPr>
  </w:style>
  <w:style w:type="paragraph" w:styleId="a5">
    <w:name w:val="List Paragraph"/>
    <w:aliases w:val="_список,Заголовок первого уровня,Абзац,strich,2nd Tier Header,маркированный,Citation List,Таблицы,текст ГЕО,список,МАРКИР_1,Liste_LMM,Elenco Normale,Абзац списка1,Абзац с отступом,List Paragraph1,Bullet_IRAO,Маркированный кругом"/>
    <w:basedOn w:val="a"/>
    <w:link w:val="a6"/>
    <w:uiPriority w:val="1"/>
    <w:qFormat/>
    <w:pPr>
      <w:ind w:left="14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38" w:lineRule="exact"/>
    </w:pPr>
  </w:style>
  <w:style w:type="paragraph" w:customStyle="1" w:styleId="pj">
    <w:name w:val="pj"/>
    <w:basedOn w:val="a"/>
    <w:rsid w:val="00D301CB"/>
    <w:pPr>
      <w:widowControl/>
      <w:autoSpaceDE/>
      <w:autoSpaceDN/>
      <w:ind w:firstLine="400"/>
    </w:pPr>
    <w:rPr>
      <w:color w:val="000000"/>
      <w:sz w:val="24"/>
      <w:szCs w:val="24"/>
      <w:lang w:eastAsia="ru-RU"/>
    </w:rPr>
  </w:style>
  <w:style w:type="character" w:customStyle="1" w:styleId="a6">
    <w:name w:val="Абзац списка Знак"/>
    <w:aliases w:val="_список Знак,Заголовок первого уровня Знак,Абзац Знак,strich Знак,2nd Tier Header Знак,маркированный Знак,Citation List Знак,Таблицы Знак,текст ГЕО Знак,список Знак,МАРКИР_1 Знак,Liste_LMM Знак,Elenco Normale Знак,Абзац списка1 Знак"/>
    <w:link w:val="a5"/>
    <w:uiPriority w:val="34"/>
    <w:qFormat/>
    <w:locked/>
    <w:rsid w:val="00EB1CD2"/>
    <w:rPr>
      <w:rFonts w:ascii="Times New Roman" w:eastAsia="Times New Roman" w:hAnsi="Times New Roman" w:cs="Times New Roman"/>
      <w:lang w:val="ru-RU"/>
    </w:rPr>
  </w:style>
  <w:style w:type="numbering" w:customStyle="1" w:styleId="111">
    <w:name w:val="список нумерация 111"/>
    <w:rsid w:val="00A52B9B"/>
    <w:pPr>
      <w:numPr>
        <w:numId w:val="10"/>
      </w:numPr>
    </w:pPr>
  </w:style>
  <w:style w:type="paragraph" w:customStyle="1" w:styleId="Default">
    <w:name w:val="Default"/>
    <w:rsid w:val="00A52B9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numbering" w:customStyle="1" w:styleId="11111131">
    <w:name w:val="1 / 1.1 / 1.1.131"/>
    <w:basedOn w:val="a2"/>
    <w:next w:val="111111"/>
    <w:rsid w:val="00A94128"/>
    <w:pPr>
      <w:numPr>
        <w:numId w:val="11"/>
      </w:numPr>
    </w:pPr>
  </w:style>
  <w:style w:type="numbering" w:styleId="111111">
    <w:name w:val="Outline List 2"/>
    <w:basedOn w:val="a2"/>
    <w:uiPriority w:val="99"/>
    <w:semiHidden/>
    <w:unhideWhenUsed/>
    <w:rsid w:val="00A94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</dc:creator>
  <cp:lastModifiedBy>Gaziza</cp:lastModifiedBy>
  <cp:revision>3</cp:revision>
  <dcterms:created xsi:type="dcterms:W3CDTF">2026-07-23T03:18:00Z</dcterms:created>
  <dcterms:modified xsi:type="dcterms:W3CDTF">2026-07-23T04:16:00Z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2025-06-10T00:00:00Z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D:20210928103321</vt:lpwstr>
  </property>
</Properties>
</file>