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2D0" w:rsidRPr="00882E0F" w:rsidRDefault="002D12D0" w:rsidP="00882E0F">
      <w:pPr>
        <w:tabs>
          <w:tab w:val="left" w:pos="1134"/>
          <w:tab w:val="left" w:pos="1276"/>
        </w:tabs>
        <w:spacing w:after="0"/>
        <w:ind w:firstLine="709"/>
        <w:rPr>
          <w:rFonts w:ascii="Times New Roman" w:hAnsi="Times New Roman"/>
          <w:sz w:val="24"/>
          <w:szCs w:val="24"/>
        </w:rPr>
      </w:pPr>
      <w:r w:rsidRPr="00882E0F">
        <w:rPr>
          <w:rFonts w:ascii="Times New Roman" w:hAnsi="Times New Roman"/>
          <w:b/>
          <w:sz w:val="24"/>
          <w:szCs w:val="24"/>
        </w:rPr>
        <w:t xml:space="preserve">Наименование и местоположение объекта: </w:t>
      </w:r>
      <w:r w:rsidRPr="00882E0F">
        <w:rPr>
          <w:rFonts w:ascii="Times New Roman" w:hAnsi="Times New Roman"/>
          <w:sz w:val="24"/>
          <w:szCs w:val="24"/>
        </w:rPr>
        <w:t>Рудник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расположен в </w:t>
      </w:r>
      <w:proofErr w:type="spellStart"/>
      <w:r w:rsidRPr="00882E0F">
        <w:rPr>
          <w:rFonts w:ascii="Times New Roman" w:hAnsi="Times New Roman"/>
          <w:sz w:val="24"/>
          <w:szCs w:val="24"/>
        </w:rPr>
        <w:t>Жамбылской</w:t>
      </w:r>
      <w:proofErr w:type="spellEnd"/>
      <w:r w:rsidRPr="00882E0F">
        <w:rPr>
          <w:rFonts w:ascii="Times New Roman" w:hAnsi="Times New Roman"/>
          <w:sz w:val="24"/>
          <w:szCs w:val="24"/>
        </w:rPr>
        <w:t xml:space="preserve"> области на территории </w:t>
      </w:r>
      <w:proofErr w:type="spellStart"/>
      <w:r w:rsidRPr="00882E0F">
        <w:rPr>
          <w:rFonts w:ascii="Times New Roman" w:hAnsi="Times New Roman"/>
          <w:sz w:val="24"/>
          <w:szCs w:val="24"/>
        </w:rPr>
        <w:t>Шуского</w:t>
      </w:r>
      <w:proofErr w:type="spellEnd"/>
      <w:r w:rsidRPr="00882E0F">
        <w:rPr>
          <w:rFonts w:ascii="Times New Roman" w:hAnsi="Times New Roman"/>
          <w:sz w:val="24"/>
          <w:szCs w:val="24"/>
        </w:rPr>
        <w:t xml:space="preserve"> района, Актюбинского сельского округа.</w:t>
      </w:r>
    </w:p>
    <w:p w:rsidR="002D12D0" w:rsidRPr="00882E0F" w:rsidRDefault="002D12D0" w:rsidP="00882E0F">
      <w:pPr>
        <w:tabs>
          <w:tab w:val="left" w:pos="1134"/>
          <w:tab w:val="left" w:pos="1276"/>
        </w:tabs>
        <w:spacing w:after="0"/>
        <w:ind w:firstLine="709"/>
        <w:rPr>
          <w:rFonts w:ascii="Times New Roman" w:hAnsi="Times New Roman"/>
          <w:sz w:val="24"/>
          <w:szCs w:val="24"/>
        </w:rPr>
      </w:pPr>
      <w:r w:rsidRPr="00882E0F">
        <w:rPr>
          <w:rFonts w:ascii="Times New Roman" w:hAnsi="Times New Roman"/>
          <w:b/>
          <w:sz w:val="24"/>
          <w:szCs w:val="24"/>
        </w:rPr>
        <w:t>Наименование и адрес юридического лица:</w:t>
      </w:r>
      <w:r w:rsidRPr="00882E0F">
        <w:rPr>
          <w:rFonts w:ascii="Times New Roman" w:hAnsi="Times New Roman"/>
          <w:sz w:val="24"/>
          <w:szCs w:val="24"/>
        </w:rPr>
        <w:t xml:space="preserve"> Филиал ТОО «Корпорация </w:t>
      </w:r>
      <w:proofErr w:type="spellStart"/>
      <w:r w:rsidRPr="00882E0F">
        <w:rPr>
          <w:rFonts w:ascii="Times New Roman" w:hAnsi="Times New Roman"/>
          <w:sz w:val="24"/>
          <w:szCs w:val="24"/>
        </w:rPr>
        <w:t>Казахмыс</w:t>
      </w:r>
      <w:proofErr w:type="spellEnd"/>
      <w:r w:rsidRPr="00882E0F">
        <w:rPr>
          <w:rFonts w:ascii="Times New Roman" w:hAnsi="Times New Roman"/>
          <w:sz w:val="24"/>
          <w:szCs w:val="24"/>
        </w:rPr>
        <w:t>»</w:t>
      </w:r>
      <w:r w:rsidRPr="00882E0F">
        <w:rPr>
          <w:rFonts w:ascii="Times New Roman" w:hAnsi="Times New Roman"/>
          <w:i/>
          <w:sz w:val="24"/>
          <w:szCs w:val="24"/>
        </w:rPr>
        <w:t xml:space="preserve"> </w:t>
      </w:r>
      <w:proofErr w:type="spellStart"/>
      <w:r w:rsidRPr="00882E0F">
        <w:rPr>
          <w:rFonts w:ascii="Times New Roman" w:hAnsi="Times New Roman"/>
          <w:sz w:val="24"/>
          <w:szCs w:val="24"/>
        </w:rPr>
        <w:t>Shatyrkol-Jaysan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tau-ken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ondirisi</w:t>
      </w:r>
      <w:proofErr w:type="spellEnd"/>
      <w:r w:rsidRPr="00882E0F">
        <w:rPr>
          <w:rFonts w:ascii="Times New Roman" w:hAnsi="Times New Roman"/>
          <w:sz w:val="24"/>
          <w:szCs w:val="24"/>
        </w:rPr>
        <w:t xml:space="preserve"> в городе Шу. </w:t>
      </w:r>
      <w:proofErr w:type="spellStart"/>
      <w:r w:rsidRPr="00882E0F">
        <w:rPr>
          <w:rFonts w:ascii="Times New Roman" w:hAnsi="Times New Roman"/>
          <w:sz w:val="24"/>
          <w:szCs w:val="24"/>
        </w:rPr>
        <w:t>Жамбылская</w:t>
      </w:r>
      <w:proofErr w:type="spellEnd"/>
      <w:r w:rsidRPr="00882E0F">
        <w:rPr>
          <w:rFonts w:ascii="Times New Roman" w:hAnsi="Times New Roman"/>
          <w:sz w:val="24"/>
          <w:szCs w:val="24"/>
        </w:rPr>
        <w:t xml:space="preserve"> область, </w:t>
      </w:r>
      <w:proofErr w:type="spellStart"/>
      <w:r w:rsidRPr="00882E0F">
        <w:rPr>
          <w:rFonts w:ascii="Times New Roman" w:hAnsi="Times New Roman"/>
          <w:sz w:val="24"/>
          <w:szCs w:val="24"/>
        </w:rPr>
        <w:t>Шуский</w:t>
      </w:r>
      <w:proofErr w:type="spellEnd"/>
      <w:r w:rsidRPr="00882E0F">
        <w:rPr>
          <w:rFonts w:ascii="Times New Roman" w:hAnsi="Times New Roman"/>
          <w:sz w:val="24"/>
          <w:szCs w:val="24"/>
        </w:rPr>
        <w:t xml:space="preserve"> район, </w:t>
      </w:r>
      <w:proofErr w:type="spellStart"/>
      <w:r w:rsidRPr="00882E0F">
        <w:rPr>
          <w:rFonts w:ascii="Times New Roman" w:hAnsi="Times New Roman"/>
          <w:sz w:val="24"/>
          <w:szCs w:val="24"/>
        </w:rPr>
        <w:t>Шуская</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г.а</w:t>
      </w:r>
      <w:proofErr w:type="spellEnd"/>
      <w:r w:rsidRPr="00882E0F">
        <w:rPr>
          <w:rFonts w:ascii="Times New Roman" w:hAnsi="Times New Roman"/>
          <w:sz w:val="24"/>
          <w:szCs w:val="24"/>
        </w:rPr>
        <w:t xml:space="preserve">., город Шу, улица К. </w:t>
      </w:r>
      <w:proofErr w:type="spellStart"/>
      <w:r w:rsidRPr="00882E0F">
        <w:rPr>
          <w:rFonts w:ascii="Times New Roman" w:hAnsi="Times New Roman"/>
          <w:sz w:val="24"/>
          <w:szCs w:val="24"/>
        </w:rPr>
        <w:t>Сатпаев</w:t>
      </w:r>
      <w:proofErr w:type="spellEnd"/>
      <w:r w:rsidRPr="00882E0F">
        <w:rPr>
          <w:rFonts w:ascii="Times New Roman" w:hAnsi="Times New Roman"/>
          <w:sz w:val="24"/>
          <w:szCs w:val="24"/>
        </w:rPr>
        <w:t xml:space="preserve">, дом 42. </w:t>
      </w:r>
    </w:p>
    <w:p w:rsidR="002D12D0" w:rsidRPr="00882E0F" w:rsidRDefault="002D12D0" w:rsidP="00882E0F">
      <w:pPr>
        <w:spacing w:after="0"/>
        <w:ind w:firstLine="709"/>
        <w:rPr>
          <w:rFonts w:ascii="Times New Roman" w:hAnsi="Times New Roman"/>
          <w:b/>
          <w:sz w:val="24"/>
          <w:szCs w:val="24"/>
        </w:rPr>
      </w:pPr>
      <w:r w:rsidRPr="00882E0F">
        <w:rPr>
          <w:rFonts w:ascii="Times New Roman" w:hAnsi="Times New Roman"/>
          <w:b/>
          <w:sz w:val="24"/>
          <w:szCs w:val="24"/>
        </w:rPr>
        <w:t>Реквизиты предприятия:</w:t>
      </w:r>
    </w:p>
    <w:p w:rsidR="002D12D0" w:rsidRPr="00882E0F" w:rsidRDefault="002D12D0" w:rsidP="00882E0F">
      <w:pPr>
        <w:tabs>
          <w:tab w:val="left" w:pos="1134"/>
          <w:tab w:val="left" w:pos="1276"/>
        </w:tabs>
        <w:spacing w:after="0"/>
        <w:ind w:firstLine="709"/>
        <w:rPr>
          <w:rFonts w:ascii="Times New Roman" w:hAnsi="Times New Roman"/>
          <w:sz w:val="24"/>
          <w:szCs w:val="24"/>
          <w:lang w:val="kk-KZ"/>
        </w:rPr>
      </w:pPr>
      <w:r w:rsidRPr="00882E0F">
        <w:rPr>
          <w:rFonts w:ascii="Times New Roman" w:hAnsi="Times New Roman"/>
          <w:sz w:val="24"/>
          <w:szCs w:val="24"/>
        </w:rPr>
        <w:t>БИН 241 041 017 576</w:t>
      </w:r>
    </w:p>
    <w:p w:rsidR="002D12D0" w:rsidRPr="00882E0F" w:rsidRDefault="002D12D0" w:rsidP="00882E0F">
      <w:pPr>
        <w:tabs>
          <w:tab w:val="left" w:pos="993"/>
        </w:tabs>
        <w:spacing w:after="0"/>
        <w:ind w:firstLine="709"/>
        <w:rPr>
          <w:rFonts w:ascii="Times New Roman" w:hAnsi="Times New Roman"/>
          <w:sz w:val="24"/>
          <w:szCs w:val="24"/>
        </w:rPr>
      </w:pPr>
      <w:r w:rsidRPr="00882E0F">
        <w:rPr>
          <w:rFonts w:ascii="Times New Roman" w:hAnsi="Times New Roman"/>
          <w:b/>
          <w:sz w:val="24"/>
          <w:szCs w:val="24"/>
        </w:rPr>
        <w:t xml:space="preserve">Вид основной деятельности по ОКЭД: </w:t>
      </w:r>
      <w:r w:rsidRPr="00882E0F">
        <w:rPr>
          <w:rFonts w:ascii="Times New Roman" w:hAnsi="Times New Roman"/>
          <w:sz w:val="24"/>
          <w:szCs w:val="24"/>
        </w:rPr>
        <w:t>Добыча медной руды</w:t>
      </w:r>
    </w:p>
    <w:p w:rsidR="002D12D0" w:rsidRPr="00882E0F" w:rsidRDefault="002D12D0" w:rsidP="00882E0F">
      <w:pPr>
        <w:spacing w:after="0"/>
        <w:ind w:firstLine="709"/>
        <w:rPr>
          <w:rFonts w:ascii="Times New Roman" w:hAnsi="Times New Roman"/>
          <w:b/>
          <w:sz w:val="24"/>
          <w:szCs w:val="24"/>
        </w:rPr>
      </w:pPr>
      <w:r w:rsidRPr="00882E0F">
        <w:rPr>
          <w:rFonts w:ascii="Times New Roman" w:hAnsi="Times New Roman"/>
          <w:b/>
          <w:sz w:val="24"/>
          <w:szCs w:val="24"/>
        </w:rPr>
        <w:t xml:space="preserve">Количество </w:t>
      </w:r>
      <w:proofErr w:type="spellStart"/>
      <w:r w:rsidRPr="00882E0F">
        <w:rPr>
          <w:rFonts w:ascii="Times New Roman" w:hAnsi="Times New Roman"/>
          <w:b/>
          <w:sz w:val="24"/>
          <w:szCs w:val="24"/>
        </w:rPr>
        <w:t>промплощадок</w:t>
      </w:r>
      <w:proofErr w:type="spellEnd"/>
      <w:r w:rsidRPr="00882E0F">
        <w:rPr>
          <w:rFonts w:ascii="Times New Roman" w:hAnsi="Times New Roman"/>
          <w:b/>
          <w:sz w:val="24"/>
          <w:szCs w:val="24"/>
        </w:rPr>
        <w:t xml:space="preserve"> и их адреса: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Территория существующего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условно разделена на три зоны: основная (карьер и шахта), вспомогательная и административно-бытовая (служебный городок).</w:t>
      </w:r>
    </w:p>
    <w:p w:rsidR="002D12D0" w:rsidRPr="00882E0F" w:rsidRDefault="002D12D0" w:rsidP="00882E0F">
      <w:pPr>
        <w:spacing w:after="0"/>
        <w:ind w:firstLine="709"/>
        <w:rPr>
          <w:rFonts w:ascii="Times New Roman" w:hAnsi="Times New Roman"/>
          <w:sz w:val="24"/>
          <w:szCs w:val="24"/>
          <w:u w:val="single"/>
        </w:rPr>
      </w:pPr>
      <w:r w:rsidRPr="00882E0F">
        <w:rPr>
          <w:rFonts w:ascii="Times New Roman" w:hAnsi="Times New Roman"/>
          <w:sz w:val="24"/>
          <w:szCs w:val="24"/>
          <w:u w:val="single"/>
        </w:rPr>
        <w:t>В состав основной зоны входят:</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электрическая подстанция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ПС 35/6 </w:t>
      </w:r>
      <w:proofErr w:type="spellStart"/>
      <w:r w:rsidRPr="00882E0F">
        <w:rPr>
          <w:rFonts w:ascii="Times New Roman" w:hAnsi="Times New Roman"/>
          <w:sz w:val="24"/>
          <w:szCs w:val="24"/>
        </w:rPr>
        <w:t>кВ</w:t>
      </w:r>
      <w:proofErr w:type="spellEnd"/>
      <w:r w:rsidRPr="00882E0F">
        <w:rPr>
          <w:rFonts w:ascii="Times New Roman" w:hAnsi="Times New Roman"/>
          <w:sz w:val="24"/>
          <w:szCs w:val="24"/>
        </w:rPr>
        <w:t>;</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карьер;</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шахта;</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отвалы;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склад временного хранения руды.</w:t>
      </w:r>
    </w:p>
    <w:p w:rsidR="002D12D0" w:rsidRPr="00882E0F" w:rsidRDefault="002D12D0" w:rsidP="00882E0F">
      <w:pPr>
        <w:spacing w:after="0"/>
        <w:ind w:firstLine="709"/>
        <w:rPr>
          <w:rFonts w:ascii="Times New Roman" w:hAnsi="Times New Roman"/>
          <w:sz w:val="24"/>
          <w:szCs w:val="24"/>
          <w:u w:val="single"/>
        </w:rPr>
      </w:pPr>
      <w:r w:rsidRPr="00882E0F">
        <w:rPr>
          <w:rFonts w:ascii="Times New Roman" w:hAnsi="Times New Roman"/>
          <w:sz w:val="24"/>
          <w:szCs w:val="24"/>
          <w:u w:val="single"/>
        </w:rPr>
        <w:t>В состав вспомогательной зоны входят:</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склад горюче-смазочных материалов (ГСМ);</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w:t>
      </w:r>
      <w:r w:rsidRPr="00882E0F">
        <w:rPr>
          <w:rFonts w:ascii="Times New Roman" w:eastAsia="TimesNewRomanPSMT" w:hAnsi="Times New Roman"/>
          <w:sz w:val="24"/>
          <w:szCs w:val="24"/>
          <w:lang w:eastAsia="en-US"/>
        </w:rPr>
        <w:t xml:space="preserve"> </w:t>
      </w:r>
      <w:proofErr w:type="spellStart"/>
      <w:r w:rsidRPr="00882E0F">
        <w:rPr>
          <w:rFonts w:ascii="Times New Roman" w:hAnsi="Times New Roman"/>
          <w:sz w:val="24"/>
          <w:szCs w:val="24"/>
        </w:rPr>
        <w:t>ремпункт</w:t>
      </w:r>
      <w:proofErr w:type="spellEnd"/>
      <w:r w:rsidRPr="00882E0F">
        <w:rPr>
          <w:rFonts w:ascii="Times New Roman" w:hAnsi="Times New Roman"/>
          <w:sz w:val="24"/>
          <w:szCs w:val="24"/>
        </w:rPr>
        <w:t xml:space="preserve"> и гаражи для </w:t>
      </w:r>
      <w:proofErr w:type="spellStart"/>
      <w:r w:rsidRPr="00882E0F">
        <w:rPr>
          <w:rFonts w:ascii="Times New Roman" w:hAnsi="Times New Roman"/>
          <w:sz w:val="24"/>
          <w:szCs w:val="24"/>
        </w:rPr>
        <w:t>горношахтного</w:t>
      </w:r>
      <w:proofErr w:type="spellEnd"/>
      <w:r w:rsidRPr="00882E0F">
        <w:rPr>
          <w:rFonts w:ascii="Times New Roman" w:hAnsi="Times New Roman"/>
          <w:sz w:val="24"/>
          <w:szCs w:val="24"/>
        </w:rPr>
        <w:t xml:space="preserve"> оборудования и других автомобилей на 14 единиц;</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пожарная часть;</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здание ЗРГШО;</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базисный расходный склад взрывчатых материалов (ВМ).</w:t>
      </w:r>
    </w:p>
    <w:p w:rsidR="002D12D0" w:rsidRPr="00882E0F" w:rsidRDefault="002D12D0" w:rsidP="00882E0F">
      <w:pPr>
        <w:spacing w:after="0"/>
        <w:ind w:firstLine="709"/>
        <w:rPr>
          <w:rFonts w:ascii="Times New Roman" w:hAnsi="Times New Roman"/>
          <w:sz w:val="24"/>
          <w:szCs w:val="24"/>
          <w:u w:val="single"/>
        </w:rPr>
      </w:pPr>
      <w:r w:rsidRPr="00882E0F">
        <w:rPr>
          <w:rFonts w:ascii="Times New Roman" w:hAnsi="Times New Roman"/>
          <w:sz w:val="24"/>
          <w:szCs w:val="24"/>
          <w:u w:val="single"/>
        </w:rPr>
        <w:t>В состав административно-бытовой зоны входят:</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здание здравпункта и прачечной;</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административный корпус;</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два жилых дома (общежития);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баня;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столовая;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резервуары холодной воды;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септики;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жилой корпус.</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Близлежащими населенными пунктами к руднику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являются: с. </w:t>
      </w:r>
      <w:proofErr w:type="spellStart"/>
      <w:r w:rsidRPr="00882E0F">
        <w:rPr>
          <w:rFonts w:ascii="Times New Roman" w:hAnsi="Times New Roman"/>
          <w:sz w:val="24"/>
          <w:szCs w:val="24"/>
        </w:rPr>
        <w:t>Шокпар</w:t>
      </w:r>
      <w:proofErr w:type="spellEnd"/>
      <w:r w:rsidRPr="00882E0F">
        <w:rPr>
          <w:rFonts w:ascii="Times New Roman" w:hAnsi="Times New Roman"/>
          <w:sz w:val="24"/>
          <w:szCs w:val="24"/>
        </w:rPr>
        <w:t xml:space="preserve"> (25 км к северо-востоку), </w:t>
      </w:r>
      <w:proofErr w:type="spellStart"/>
      <w:r w:rsidRPr="00882E0F">
        <w:rPr>
          <w:rFonts w:ascii="Times New Roman" w:hAnsi="Times New Roman"/>
          <w:sz w:val="24"/>
          <w:szCs w:val="24"/>
        </w:rPr>
        <w:t>ж.д</w:t>
      </w:r>
      <w:proofErr w:type="spellEnd"/>
      <w:r w:rsidRPr="00882E0F">
        <w:rPr>
          <w:rFonts w:ascii="Times New Roman" w:hAnsi="Times New Roman"/>
          <w:sz w:val="24"/>
          <w:szCs w:val="24"/>
        </w:rPr>
        <w:t xml:space="preserve"> станция </w:t>
      </w:r>
      <w:proofErr w:type="spellStart"/>
      <w:r w:rsidRPr="00882E0F">
        <w:rPr>
          <w:rFonts w:ascii="Times New Roman" w:hAnsi="Times New Roman"/>
          <w:sz w:val="24"/>
          <w:szCs w:val="24"/>
        </w:rPr>
        <w:t>Эспе</w:t>
      </w:r>
      <w:proofErr w:type="spellEnd"/>
      <w:r w:rsidRPr="00882E0F">
        <w:rPr>
          <w:rFonts w:ascii="Times New Roman" w:hAnsi="Times New Roman"/>
          <w:sz w:val="24"/>
          <w:szCs w:val="24"/>
        </w:rPr>
        <w:t xml:space="preserve"> (31 км к северу), с. </w:t>
      </w:r>
      <w:proofErr w:type="spellStart"/>
      <w:r w:rsidRPr="00882E0F">
        <w:rPr>
          <w:rFonts w:ascii="Times New Roman" w:hAnsi="Times New Roman"/>
          <w:sz w:val="24"/>
          <w:szCs w:val="24"/>
        </w:rPr>
        <w:t>Бирликустем</w:t>
      </w:r>
      <w:proofErr w:type="spellEnd"/>
      <w:r w:rsidRPr="00882E0F">
        <w:rPr>
          <w:rFonts w:ascii="Times New Roman" w:hAnsi="Times New Roman"/>
          <w:sz w:val="24"/>
          <w:szCs w:val="24"/>
        </w:rPr>
        <w:t xml:space="preserve"> (32 км к западу), Берлик (37 км к западу), Шу (40 км к западу). В непосредственной близости от месторождения, в радиусе 25-30 км крупные населенные пункты отсутствуют, они тяготеют к долине р. Шу и линии железной дороги. К руднику проложена автомобильная дорога с асфальтовым и частично щебенистым покрытием</w:t>
      </w:r>
      <w:r w:rsidRPr="00882E0F">
        <w:rPr>
          <w:rFonts w:ascii="Times New Roman" w:hAnsi="Times New Roman"/>
          <w:sz w:val="24"/>
          <w:szCs w:val="24"/>
        </w:rPr>
        <w:t>.</w:t>
      </w:r>
    </w:p>
    <w:p w:rsidR="002D12D0" w:rsidRPr="00882E0F" w:rsidRDefault="002D12D0" w:rsidP="00882E0F">
      <w:pPr>
        <w:widowControl w:val="0"/>
        <w:kinsoku/>
        <w:overflowPunct/>
        <w:autoSpaceDE/>
        <w:autoSpaceDN/>
        <w:adjustRightInd/>
        <w:snapToGrid/>
        <w:spacing w:after="0"/>
        <w:ind w:firstLine="709"/>
        <w:rPr>
          <w:rFonts w:ascii="Times New Roman" w:eastAsia="Arial" w:hAnsi="Times New Roman"/>
          <w:sz w:val="24"/>
          <w:szCs w:val="24"/>
          <w:lang w:eastAsia="x-none"/>
        </w:rPr>
      </w:pPr>
    </w:p>
    <w:p w:rsidR="002D12D0" w:rsidRPr="00882E0F" w:rsidRDefault="002D12D0" w:rsidP="00882E0F">
      <w:pPr>
        <w:widowControl w:val="0"/>
        <w:kinsoku/>
        <w:overflowPunct/>
        <w:autoSpaceDE/>
        <w:autoSpaceDN/>
        <w:adjustRightInd/>
        <w:snapToGrid/>
        <w:spacing w:after="0"/>
        <w:ind w:firstLine="709"/>
        <w:rPr>
          <w:rFonts w:ascii="Times New Roman" w:eastAsia="Arial" w:hAnsi="Times New Roman"/>
          <w:b/>
          <w:sz w:val="24"/>
          <w:szCs w:val="24"/>
          <w:u w:val="single"/>
          <w:lang w:eastAsia="x-none"/>
        </w:rPr>
      </w:pPr>
      <w:r w:rsidRPr="00882E0F">
        <w:rPr>
          <w:rFonts w:ascii="Times New Roman" w:eastAsia="Arial" w:hAnsi="Times New Roman"/>
          <w:b/>
          <w:sz w:val="24"/>
          <w:szCs w:val="24"/>
          <w:u w:val="single"/>
          <w:lang w:eastAsia="x-none"/>
        </w:rPr>
        <w:t>НДВ</w:t>
      </w:r>
    </w:p>
    <w:p w:rsidR="00882E0F" w:rsidRPr="00882E0F" w:rsidRDefault="00882E0F" w:rsidP="00882E0F">
      <w:pPr>
        <w:spacing w:after="0"/>
        <w:ind w:firstLine="709"/>
        <w:rPr>
          <w:rFonts w:ascii="Times New Roman" w:hAnsi="Times New Roman"/>
          <w:sz w:val="24"/>
          <w:szCs w:val="24"/>
        </w:rPr>
      </w:pPr>
      <w:r w:rsidRPr="00882E0F">
        <w:rPr>
          <w:rFonts w:ascii="Times New Roman" w:hAnsi="Times New Roman"/>
          <w:sz w:val="24"/>
          <w:szCs w:val="24"/>
        </w:rPr>
        <w:t xml:space="preserve">Настоящий проект содержит предложения по нормативам </w:t>
      </w:r>
      <w:r w:rsidRPr="00882E0F">
        <w:rPr>
          <w:rFonts w:ascii="Times New Roman" w:hAnsi="Times New Roman"/>
          <w:sz w:val="24"/>
          <w:szCs w:val="24"/>
          <w:lang w:val="kk-KZ"/>
        </w:rPr>
        <w:t>допустимых выбросов (НДВ) загрязняющих веществ в атмосферу</w:t>
      </w:r>
      <w:r w:rsidRPr="00882E0F">
        <w:rPr>
          <w:rFonts w:ascii="Times New Roman" w:hAnsi="Times New Roman"/>
          <w:sz w:val="24"/>
          <w:szCs w:val="24"/>
        </w:rPr>
        <w:t xml:space="preserve">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ТОО «Корпорация </w:t>
      </w:r>
      <w:proofErr w:type="spellStart"/>
      <w:r w:rsidRPr="00882E0F">
        <w:rPr>
          <w:rFonts w:ascii="Times New Roman" w:hAnsi="Times New Roman"/>
          <w:sz w:val="24"/>
          <w:szCs w:val="24"/>
        </w:rPr>
        <w:t>Казахмыс</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Shatyrkol-Jaysan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tau-ken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ondirisi</w:t>
      </w:r>
      <w:proofErr w:type="spellEnd"/>
      <w:r w:rsidRPr="00882E0F">
        <w:rPr>
          <w:rFonts w:ascii="Times New Roman" w:hAnsi="Times New Roman"/>
          <w:sz w:val="24"/>
          <w:szCs w:val="24"/>
        </w:rPr>
        <w:t xml:space="preserve"> на 2026-2031 годы. </w:t>
      </w:r>
    </w:p>
    <w:p w:rsidR="00882E0F" w:rsidRPr="00882E0F" w:rsidRDefault="00882E0F" w:rsidP="00882E0F">
      <w:pPr>
        <w:spacing w:after="0"/>
        <w:ind w:firstLine="709"/>
        <w:rPr>
          <w:rFonts w:ascii="Times New Roman" w:hAnsi="Times New Roman"/>
          <w:sz w:val="24"/>
          <w:szCs w:val="24"/>
        </w:rPr>
      </w:pPr>
      <w:r w:rsidRPr="00882E0F">
        <w:rPr>
          <w:rFonts w:ascii="Times New Roman" w:hAnsi="Times New Roman"/>
          <w:sz w:val="24"/>
          <w:szCs w:val="24"/>
        </w:rPr>
        <w:t xml:space="preserve">Основанием для разработки проекта нормативов допустимых выбросов является получение Экологического разрешения на воздействие для объектов </w:t>
      </w:r>
      <w:r w:rsidRPr="00882E0F">
        <w:rPr>
          <w:rFonts w:ascii="Times New Roman" w:hAnsi="Times New Roman"/>
          <w:sz w:val="24"/>
          <w:szCs w:val="24"/>
          <w:lang w:val="en-US"/>
        </w:rPr>
        <w:t>I</w:t>
      </w:r>
      <w:r w:rsidRPr="00882E0F">
        <w:rPr>
          <w:rFonts w:ascii="Times New Roman" w:hAnsi="Times New Roman"/>
          <w:sz w:val="24"/>
          <w:szCs w:val="24"/>
        </w:rPr>
        <w:t xml:space="preserve"> категории.</w:t>
      </w:r>
    </w:p>
    <w:p w:rsidR="002D12D0" w:rsidRPr="00882E0F" w:rsidRDefault="002D12D0" w:rsidP="00882E0F">
      <w:pPr>
        <w:spacing w:after="0"/>
        <w:ind w:firstLine="709"/>
        <w:rPr>
          <w:rFonts w:ascii="Times New Roman" w:hAnsi="Times New Roman"/>
          <w:b/>
          <w:bCs/>
          <w:i/>
          <w:iCs/>
          <w:smallCaps/>
          <w:sz w:val="24"/>
          <w:szCs w:val="24"/>
        </w:rPr>
      </w:pPr>
      <w:r w:rsidRPr="00882E0F">
        <w:rPr>
          <w:rFonts w:ascii="Times New Roman" w:hAnsi="Times New Roman"/>
          <w:b/>
          <w:bCs/>
          <w:i/>
          <w:iCs/>
          <w:smallCaps/>
          <w:sz w:val="24"/>
          <w:szCs w:val="24"/>
        </w:rPr>
        <w:t>Рудник «</w:t>
      </w:r>
      <w:proofErr w:type="spellStart"/>
      <w:r w:rsidRPr="00882E0F">
        <w:rPr>
          <w:rFonts w:ascii="Times New Roman" w:hAnsi="Times New Roman"/>
          <w:b/>
          <w:bCs/>
          <w:i/>
          <w:iCs/>
          <w:smallCaps/>
          <w:sz w:val="24"/>
          <w:szCs w:val="24"/>
        </w:rPr>
        <w:t>Шатыркуль</w:t>
      </w:r>
      <w:proofErr w:type="spellEnd"/>
      <w:r w:rsidRPr="00882E0F">
        <w:rPr>
          <w:rFonts w:ascii="Times New Roman" w:hAnsi="Times New Roman"/>
          <w:b/>
          <w:bCs/>
          <w:i/>
          <w:iCs/>
          <w:smallCaps/>
          <w:sz w:val="24"/>
          <w:szCs w:val="24"/>
        </w:rPr>
        <w:t>»:</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Вся основная производственная деятельность по добыче руды в настоящее время осуществляется шахтным способом. На поверхности имеются только площадки перегрузки руды. Вмещающие породы вывозятся на отвалы.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Существующий рудник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имеет 4 производственные площадки: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u w:val="single"/>
        </w:rPr>
        <w:lastRenderedPageBreak/>
        <w:t>Площадка №1</w:t>
      </w:r>
      <w:r w:rsidRPr="00882E0F">
        <w:rPr>
          <w:rFonts w:ascii="Times New Roman" w:hAnsi="Times New Roman"/>
          <w:sz w:val="24"/>
          <w:szCs w:val="24"/>
        </w:rPr>
        <w:t xml:space="preserve"> - рудник –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На данной площадке осуществляет деятельность только вспомогательное производство (склад ГСМ, металлообработка, сварочные работы, покрасочные работы, и др. сервисные работы);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u w:val="single"/>
        </w:rPr>
        <w:t>Площадка №2</w:t>
      </w:r>
      <w:r w:rsidRPr="00882E0F">
        <w:rPr>
          <w:rFonts w:ascii="Times New Roman" w:hAnsi="Times New Roman"/>
          <w:sz w:val="24"/>
          <w:szCs w:val="24"/>
        </w:rPr>
        <w:t xml:space="preserve"> - ст. Бирлик, находится на расстоянии 37 км к западу в п. Бирлик, на которую с обогатительной фабрики осуществляется перевозка получаемого медного концентрата в мешках «</w:t>
      </w:r>
      <w:proofErr w:type="spellStart"/>
      <w:r w:rsidRPr="00882E0F">
        <w:rPr>
          <w:rFonts w:ascii="Times New Roman" w:hAnsi="Times New Roman"/>
          <w:sz w:val="24"/>
          <w:szCs w:val="24"/>
        </w:rPr>
        <w:t>биг</w:t>
      </w:r>
      <w:proofErr w:type="spellEnd"/>
      <w:r w:rsidRPr="00882E0F">
        <w:rPr>
          <w:rFonts w:ascii="Times New Roman" w:hAnsi="Times New Roman"/>
          <w:sz w:val="24"/>
          <w:szCs w:val="24"/>
        </w:rPr>
        <w:t>-бегах». Транспортировка концентрата в «</w:t>
      </w:r>
      <w:proofErr w:type="spellStart"/>
      <w:r w:rsidRPr="00882E0F">
        <w:rPr>
          <w:rFonts w:ascii="Times New Roman" w:hAnsi="Times New Roman"/>
          <w:sz w:val="24"/>
          <w:szCs w:val="24"/>
        </w:rPr>
        <w:t>биг</w:t>
      </w:r>
      <w:proofErr w:type="spellEnd"/>
      <w:r w:rsidRPr="00882E0F">
        <w:rPr>
          <w:rFonts w:ascii="Times New Roman" w:hAnsi="Times New Roman"/>
          <w:sz w:val="24"/>
          <w:szCs w:val="24"/>
        </w:rPr>
        <w:t xml:space="preserve">-бегах» предотвращает образование пылевыделений при погрузочно-разгрузочных работах.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u w:val="single"/>
        </w:rPr>
        <w:t>Площадка №3</w:t>
      </w:r>
      <w:r w:rsidRPr="00882E0F">
        <w:rPr>
          <w:rFonts w:ascii="Times New Roman" w:hAnsi="Times New Roman"/>
          <w:sz w:val="24"/>
          <w:szCs w:val="24"/>
        </w:rPr>
        <w:t xml:space="preserve"> – Западное ответвление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Минимальная производительность Западного ответвления составляет 100000 т/год в 2026 г. с постепенным наращиванием добычи до 400000 т/год к 2030 году. К Западному ответвлению относятся следующие объекты: вентиляционный восстающий 2 Западного ответвления, портал №5, портал №7, вентиляционный восстающий портала №7, перегрузочные площадки руды, породные отвалы №8, №10, отвалы ПРС №1, №2, №5. Также предусмотрены горно-капитальные работы.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u w:val="single"/>
        </w:rPr>
        <w:t>Площадка №4</w:t>
      </w:r>
      <w:r w:rsidRPr="00882E0F">
        <w:rPr>
          <w:rFonts w:ascii="Times New Roman" w:hAnsi="Times New Roman"/>
          <w:sz w:val="24"/>
          <w:szCs w:val="24"/>
        </w:rPr>
        <w:t xml:space="preserve"> – Основная зона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производительность которой составляет 520200 т/год в 2026 г. и постепенное снижение добычи до 100000 т/год к 2035 году. К площадке Основной зоны относятся: вентиляционные восстающие 1, 3, 4, 7 Основной зоны, стволы Вентиляционный 1, 2, 3, порталы №2, №3, №4, №6, перегрузочные площадки руды, отвалы ПРС №3, №4 и отработанные карьеры 1 и 2. Также учитываются горно-капитальные работы.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В настоящем проекте рассмотрена схема вскрытия запасов Основной зоны с учетом фактически пройденных вскрывающих выработок, охватывающая фланги рудной зоны и нижние горизонты залегания, а также представлены схемы вскрытия запасов Западного ответвления.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Западное ответвление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 производительность по руде на 2026 год составляет 100 </w:t>
      </w:r>
      <w:proofErr w:type="spellStart"/>
      <w:proofErr w:type="gramStart"/>
      <w:r w:rsidRPr="00882E0F">
        <w:rPr>
          <w:rFonts w:ascii="Times New Roman" w:hAnsi="Times New Roman"/>
          <w:sz w:val="24"/>
          <w:szCs w:val="24"/>
        </w:rPr>
        <w:t>тыс.т</w:t>
      </w:r>
      <w:proofErr w:type="spellEnd"/>
      <w:proofErr w:type="gramEnd"/>
      <w:r w:rsidRPr="00882E0F">
        <w:rPr>
          <w:rFonts w:ascii="Times New Roman" w:hAnsi="Times New Roman"/>
          <w:sz w:val="24"/>
          <w:szCs w:val="24"/>
        </w:rPr>
        <w:t xml:space="preserve">, на 2027г. – 150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xml:space="preserve">, на 2028-2029гг. – 300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xml:space="preserve">, на 2030-2035гг. – 400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Плотность вмещающих пород – 2,71 т/м3, плотность руды – 2,96 т/м3, влажность горной массы – 0,5%.</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Основная зона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 производительность по руде на 2026 год составляет 520,2 </w:t>
      </w:r>
      <w:proofErr w:type="spellStart"/>
      <w:proofErr w:type="gramStart"/>
      <w:r w:rsidRPr="00882E0F">
        <w:rPr>
          <w:rFonts w:ascii="Times New Roman" w:hAnsi="Times New Roman"/>
          <w:sz w:val="24"/>
          <w:szCs w:val="24"/>
        </w:rPr>
        <w:t>тыс.т</w:t>
      </w:r>
      <w:proofErr w:type="spellEnd"/>
      <w:proofErr w:type="gramEnd"/>
      <w:r w:rsidRPr="00882E0F">
        <w:rPr>
          <w:rFonts w:ascii="Times New Roman" w:hAnsi="Times New Roman"/>
          <w:sz w:val="24"/>
          <w:szCs w:val="24"/>
        </w:rPr>
        <w:t xml:space="preserve">, на 2027г. – 470,2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xml:space="preserve">, на 2028-2029гг. – 320,2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xml:space="preserve">, на 2030-2034гг. – 220,2 </w:t>
      </w:r>
      <w:proofErr w:type="spellStart"/>
      <w:r w:rsidRPr="00882E0F">
        <w:rPr>
          <w:rFonts w:ascii="Times New Roman" w:hAnsi="Times New Roman"/>
          <w:sz w:val="24"/>
          <w:szCs w:val="24"/>
        </w:rPr>
        <w:t>тыс.т</w:t>
      </w:r>
      <w:proofErr w:type="spellEnd"/>
      <w:r w:rsidRPr="00882E0F">
        <w:rPr>
          <w:rFonts w:ascii="Times New Roman" w:hAnsi="Times New Roman"/>
          <w:sz w:val="24"/>
          <w:szCs w:val="24"/>
        </w:rPr>
        <w:t>. Плотность вмещающих пород – 2,71 т/м3, плотность руды – 3,14 т/м3, влажность горной массы – 1,4%.</w:t>
      </w:r>
    </w:p>
    <w:p w:rsidR="002D12D0" w:rsidRPr="00882E0F" w:rsidRDefault="002D12D0" w:rsidP="00882E0F">
      <w:pPr>
        <w:spacing w:after="0"/>
        <w:ind w:firstLine="709"/>
        <w:rPr>
          <w:rFonts w:ascii="Times New Roman" w:hAnsi="Times New Roman"/>
          <w:b/>
          <w:sz w:val="24"/>
          <w:szCs w:val="24"/>
        </w:rPr>
      </w:pPr>
      <w:r w:rsidRPr="00882E0F">
        <w:rPr>
          <w:rFonts w:ascii="Times New Roman" w:hAnsi="Times New Roman"/>
          <w:b/>
          <w:sz w:val="24"/>
          <w:szCs w:val="24"/>
        </w:rPr>
        <w:t>Вскрытие запасов Основной зоны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Запасы Основной зоны по простиранию рудных тел разбиты на участки, при этом шахтное поле разбито на горизонты через каждые 60 метров. Вскрытие и отработка запасов по участкам предусматривается по следующим схемам: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 запасы между геологическими профилями 01 и 32 вскрываются с существующих горно-капитальных выработок транспортными съездами до гор.320м, штреками рудных горизонтов, вентиляционными восстающими, лифтовым восстающим, стволами «Вентиляционный-1», «Вентиляционный-1 слепой» и «Вентиляционный-3 </w:t>
      </w:r>
      <w:proofErr w:type="spellStart"/>
      <w:r w:rsidRPr="00882E0F">
        <w:rPr>
          <w:rFonts w:ascii="Times New Roman" w:hAnsi="Times New Roman"/>
          <w:sz w:val="24"/>
          <w:szCs w:val="24"/>
        </w:rPr>
        <w:t>всп</w:t>
      </w:r>
      <w:proofErr w:type="spellEnd"/>
      <w:r w:rsidRPr="00882E0F">
        <w:rPr>
          <w:rFonts w:ascii="Times New Roman" w:hAnsi="Times New Roman"/>
          <w:sz w:val="24"/>
          <w:szCs w:val="24"/>
        </w:rPr>
        <w:t>.», проходимым буровой установкой «Rhino-2007DC» каскадами;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доработка запасов между геологическими профилями 32 и 40 ниже гор.500м осуществляется с использованием существующих горно-капитальных выработок.</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Основные проектные решения по технологическим процессам при отработке запасов Основной зоны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спуск и подъем людей – по транспортным съездам;</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доставка руды из забоев погрузочно-доставочной машиной до перегрузочной камеры;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транспортировка руды по транспортным съездам на поверхностную перегрузочную площадку;</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lastRenderedPageBreak/>
        <w:t>- способ проветривания при ведении горных работ на участке между геологическими профилями 01 и 32 – нагнетательный, при ведении горных работ на участке между геологическими профилями 32 и 40 – всасывающий.</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откачка шахтной воды на поверхность осуществляется главными и участковыми насосными станциями;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 стволы «Вентиляционный-1», «Вентиляционный-1 слепой» и лифтовые восстающие являются запасными выходами и оборудуются аварийным подъемом. </w:t>
      </w:r>
    </w:p>
    <w:p w:rsidR="002D12D0" w:rsidRPr="00882E0F" w:rsidRDefault="002D12D0" w:rsidP="00882E0F">
      <w:pPr>
        <w:spacing w:after="0"/>
        <w:ind w:firstLine="709"/>
        <w:rPr>
          <w:rFonts w:ascii="Times New Roman" w:hAnsi="Times New Roman"/>
          <w:b/>
          <w:sz w:val="24"/>
          <w:szCs w:val="24"/>
        </w:rPr>
      </w:pPr>
      <w:r w:rsidRPr="00882E0F">
        <w:rPr>
          <w:rFonts w:ascii="Times New Roman" w:hAnsi="Times New Roman"/>
          <w:b/>
          <w:sz w:val="24"/>
          <w:szCs w:val="24"/>
        </w:rPr>
        <w:t>Вскрытие запасов Западного ответвления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Запасы Западного ответвления, аналогично запасам Основной зоны, разграничены по простиранию рудных тел и горизонтам через каждые 60 метров:</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запасы между геологическими профилями 40 и 43 вскрываются транспортными съездами с существующих горно-капитальных выработок (гор.680м) до гор.440м штреками рудных горизонтов, вентиляционными и лифтовыми восстающими;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запасы между геологическими профилями 11 и 40 вскрываются транспортными съездами до гор.320м с выездной траншеи, располагаемыми в центре шахтного поля, штреками рудных горизонтов, вентиляционным и лифтовым восстающими, стволами «Вентиляционный-2», «Вентиляционный-3», «Вентиляционный-2 слепой» и «Вентиляционный-3 слепой», проходимым буровой установкой «Rhino-2007DC» каскадами.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Основные проектные решения по технологическим процессам при отработке запасов Западного ответвления:</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спуск и подъем людей – по транспортным съездам;</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доставка руды из забоев погрузочно-доставочной машиной до перегрузочной камеры;</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транспортировка руды по транспортным съездам на поверхностную перегрузочную площадку;</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способ проветривания при ведении горных работ на участке между геологическими профилями 40 и 43 – всасывающий, при ведении горных работ на участке между геологическими профилями 11 и 40 – нагнетательный;</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откачка шахтной воды на поверхность осуществляется главными и участковыми насосными станциями;</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стволы «Вентиляционный-2», «Вентиляционный-3», «Вентиляционный-2 слепой» «Вентиляционный-3 слепой» и лифтовые восстающие являются запасными выходами и оборудуются аварийным подъемом.</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Выполнение горнопроходческих работ осуществляется шестью специализированными проходческими бригадами, из них три бригады - для проходки горизонтальных горных горно-капитальных выработок, две бригады- для проходки горизонтальных горно-подготовительных выработок, одна бригада - для проходки стволов буровой установкой «Rhino-2007DC» и одна бригада - для проходки вертикальных восстающих выработок.</w:t>
      </w:r>
    </w:p>
    <w:p w:rsidR="002D12D0" w:rsidRPr="00882E0F" w:rsidRDefault="002D12D0" w:rsidP="00882E0F">
      <w:pPr>
        <w:spacing w:after="0"/>
        <w:ind w:firstLine="709"/>
        <w:rPr>
          <w:rFonts w:ascii="Times New Roman" w:hAnsi="Times New Roman"/>
          <w:i/>
          <w:sz w:val="24"/>
          <w:szCs w:val="24"/>
          <w:u w:val="single"/>
        </w:rPr>
      </w:pPr>
      <w:r w:rsidRPr="00882E0F">
        <w:rPr>
          <w:rFonts w:ascii="Times New Roman" w:hAnsi="Times New Roman"/>
          <w:sz w:val="24"/>
          <w:szCs w:val="24"/>
        </w:rPr>
        <w:t xml:space="preserve">Проходческие работы по штрекам, уклонам и выработкам, а также добычные (очистные) работы, осуществляются буровзрывным способом, используется комплекс самоходного оборудования на дизельном ходу: для бурения шпуров – буровые установки </w:t>
      </w:r>
      <w:proofErr w:type="spellStart"/>
      <w:r w:rsidRPr="00882E0F">
        <w:rPr>
          <w:rFonts w:ascii="Times New Roman" w:hAnsi="Times New Roman"/>
          <w:sz w:val="24"/>
          <w:szCs w:val="24"/>
        </w:rPr>
        <w:t>Rocket</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Boomer</w:t>
      </w:r>
      <w:proofErr w:type="spellEnd"/>
      <w:r w:rsidRPr="00882E0F">
        <w:rPr>
          <w:rFonts w:ascii="Times New Roman" w:hAnsi="Times New Roman"/>
          <w:sz w:val="24"/>
          <w:szCs w:val="24"/>
        </w:rPr>
        <w:t xml:space="preserve"> </w:t>
      </w:r>
      <w:r w:rsidRPr="00882E0F">
        <w:rPr>
          <w:rFonts w:ascii="Times New Roman" w:hAnsi="Times New Roman"/>
          <w:sz w:val="24"/>
          <w:szCs w:val="24"/>
          <w:lang w:val="en-US"/>
        </w:rPr>
        <w:t>S</w:t>
      </w:r>
      <w:r w:rsidRPr="00882E0F">
        <w:rPr>
          <w:rFonts w:ascii="Times New Roman" w:hAnsi="Times New Roman"/>
          <w:sz w:val="24"/>
          <w:szCs w:val="24"/>
        </w:rPr>
        <w:t xml:space="preserve">1D и </w:t>
      </w:r>
      <w:proofErr w:type="spellStart"/>
      <w:r w:rsidRPr="00882E0F">
        <w:rPr>
          <w:rFonts w:ascii="Times New Roman" w:hAnsi="Times New Roman"/>
          <w:sz w:val="24"/>
          <w:szCs w:val="24"/>
        </w:rPr>
        <w:t>Sandvik</w:t>
      </w:r>
      <w:proofErr w:type="spellEnd"/>
      <w:r w:rsidRPr="00882E0F">
        <w:rPr>
          <w:rFonts w:ascii="Times New Roman" w:hAnsi="Times New Roman"/>
          <w:sz w:val="24"/>
          <w:szCs w:val="24"/>
        </w:rPr>
        <w:t xml:space="preserve"> серии DD, для бурения скважин используются бурильные машины </w:t>
      </w:r>
      <w:proofErr w:type="spellStart"/>
      <w:r w:rsidRPr="00882E0F">
        <w:rPr>
          <w:rFonts w:ascii="Times New Roman" w:hAnsi="Times New Roman"/>
          <w:sz w:val="24"/>
          <w:szCs w:val="24"/>
        </w:rPr>
        <w:t>Sandvik</w:t>
      </w:r>
      <w:proofErr w:type="spellEnd"/>
      <w:r w:rsidRPr="00882E0F">
        <w:rPr>
          <w:rFonts w:ascii="Times New Roman" w:hAnsi="Times New Roman"/>
          <w:sz w:val="24"/>
          <w:szCs w:val="24"/>
        </w:rPr>
        <w:t xml:space="preserve"> серии D</w:t>
      </w:r>
      <w:r w:rsidRPr="00882E0F">
        <w:rPr>
          <w:rFonts w:ascii="Times New Roman" w:hAnsi="Times New Roman"/>
          <w:sz w:val="24"/>
          <w:szCs w:val="24"/>
          <w:lang w:val="en-US"/>
        </w:rPr>
        <w:t>L</w:t>
      </w:r>
      <w:r w:rsidRPr="00882E0F">
        <w:rPr>
          <w:rFonts w:ascii="Times New Roman" w:hAnsi="Times New Roman"/>
          <w:sz w:val="24"/>
          <w:szCs w:val="24"/>
        </w:rPr>
        <w:t xml:space="preserve">, для погрузки отбитой горной массы – ковшевые погрузочно-доставочные машины </w:t>
      </w:r>
      <w:proofErr w:type="spellStart"/>
      <w:r w:rsidRPr="00882E0F">
        <w:rPr>
          <w:rFonts w:ascii="Times New Roman" w:hAnsi="Times New Roman"/>
          <w:sz w:val="24"/>
          <w:szCs w:val="24"/>
        </w:rPr>
        <w:t>Sandvik</w:t>
      </w:r>
      <w:proofErr w:type="spellEnd"/>
      <w:r w:rsidRPr="00882E0F">
        <w:rPr>
          <w:rFonts w:ascii="Times New Roman" w:hAnsi="Times New Roman"/>
          <w:sz w:val="24"/>
          <w:szCs w:val="24"/>
        </w:rPr>
        <w:t xml:space="preserve"> LH514, </w:t>
      </w:r>
      <w:proofErr w:type="spellStart"/>
      <w:r w:rsidRPr="00882E0F">
        <w:rPr>
          <w:rFonts w:ascii="Times New Roman" w:hAnsi="Times New Roman"/>
          <w:sz w:val="24"/>
          <w:szCs w:val="24"/>
        </w:rPr>
        <w:t>Scooptram</w:t>
      </w:r>
      <w:proofErr w:type="spellEnd"/>
      <w:r w:rsidRPr="00882E0F">
        <w:rPr>
          <w:rFonts w:ascii="Times New Roman" w:hAnsi="Times New Roman"/>
          <w:sz w:val="24"/>
          <w:szCs w:val="24"/>
        </w:rPr>
        <w:t xml:space="preserve"> ST7 (или их аналоги), для транспортировки горной массы – автосамосвал </w:t>
      </w:r>
      <w:r w:rsidRPr="00882E0F">
        <w:rPr>
          <w:rFonts w:ascii="Times New Roman" w:hAnsi="Times New Roman"/>
          <w:sz w:val="24"/>
          <w:szCs w:val="24"/>
          <w:lang w:val="en-US"/>
        </w:rPr>
        <w:t>CAT</w:t>
      </w:r>
      <w:r w:rsidRPr="00882E0F">
        <w:rPr>
          <w:rFonts w:ascii="Times New Roman" w:hAnsi="Times New Roman"/>
          <w:sz w:val="24"/>
          <w:szCs w:val="24"/>
        </w:rPr>
        <w:t xml:space="preserve"> </w:t>
      </w:r>
      <w:r w:rsidRPr="00882E0F">
        <w:rPr>
          <w:rFonts w:ascii="Times New Roman" w:hAnsi="Times New Roman"/>
          <w:sz w:val="24"/>
          <w:szCs w:val="24"/>
          <w:lang w:val="en-US"/>
        </w:rPr>
        <w:t>AD</w:t>
      </w:r>
      <w:r w:rsidRPr="00882E0F">
        <w:rPr>
          <w:rFonts w:ascii="Times New Roman" w:hAnsi="Times New Roman"/>
          <w:sz w:val="24"/>
          <w:szCs w:val="24"/>
        </w:rPr>
        <w:t xml:space="preserve">-45 и </w:t>
      </w:r>
      <w:proofErr w:type="spellStart"/>
      <w:r w:rsidRPr="00882E0F">
        <w:rPr>
          <w:rFonts w:ascii="Times New Roman" w:hAnsi="Times New Roman"/>
          <w:sz w:val="24"/>
          <w:szCs w:val="24"/>
        </w:rPr>
        <w:t>Epiroc</w:t>
      </w:r>
      <w:proofErr w:type="spellEnd"/>
      <w:r w:rsidRPr="00882E0F">
        <w:rPr>
          <w:rFonts w:ascii="Times New Roman" w:hAnsi="Times New Roman"/>
          <w:sz w:val="24"/>
          <w:szCs w:val="24"/>
        </w:rPr>
        <w:t xml:space="preserve"> MT2010. </w:t>
      </w:r>
      <w:r w:rsidRPr="00882E0F">
        <w:rPr>
          <w:rFonts w:ascii="Times New Roman" w:hAnsi="Times New Roman"/>
          <w:i/>
          <w:sz w:val="24"/>
          <w:szCs w:val="24"/>
          <w:u w:val="single"/>
        </w:rPr>
        <w:t xml:space="preserve">Возможно использование иных видов оборудования, отвечающих заявленными характеристикам принятых к проектированию.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Проходка вентиляционных восстающих (вертикальные выработки) осуществляется проходческим комплексом КПВ-4А, </w:t>
      </w:r>
      <w:proofErr w:type="spellStart"/>
      <w:r w:rsidRPr="00882E0F">
        <w:rPr>
          <w:rFonts w:ascii="Times New Roman" w:hAnsi="Times New Roman"/>
          <w:sz w:val="24"/>
          <w:szCs w:val="24"/>
        </w:rPr>
        <w:t>мелкошпуровым</w:t>
      </w:r>
      <w:proofErr w:type="spellEnd"/>
      <w:r w:rsidRPr="00882E0F">
        <w:rPr>
          <w:rFonts w:ascii="Times New Roman" w:hAnsi="Times New Roman"/>
          <w:sz w:val="24"/>
          <w:szCs w:val="24"/>
        </w:rPr>
        <w:t xml:space="preserve"> способом с применением ручных автоматических перфораторов.</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lastRenderedPageBreak/>
        <w:t xml:space="preserve">Взрывные работы применяются для раздробления рудного тела при помощи взрывчатых веществ (ВВ). В качестве взрывчатого вещества используется </w:t>
      </w:r>
      <w:proofErr w:type="spellStart"/>
      <w:r w:rsidRPr="00882E0F">
        <w:rPr>
          <w:rFonts w:ascii="Times New Roman" w:hAnsi="Times New Roman"/>
          <w:sz w:val="24"/>
          <w:szCs w:val="24"/>
        </w:rPr>
        <w:t>гранулит</w:t>
      </w:r>
      <w:proofErr w:type="spellEnd"/>
      <w:r w:rsidRPr="00882E0F">
        <w:rPr>
          <w:rFonts w:ascii="Times New Roman" w:hAnsi="Times New Roman"/>
          <w:sz w:val="24"/>
          <w:szCs w:val="24"/>
        </w:rPr>
        <w:t xml:space="preserve"> АС-8 и его аналоги, отвечающие заявленными характеристикам. Заряд взрывчатых веществ закладывается в пробуренные шпуры и скважины, проводится монтаж взрывной сети и инициирование зарядов. Удельный расход взрывчатых материалов в </w:t>
      </w:r>
      <w:proofErr w:type="spellStart"/>
      <w:r w:rsidRPr="00882E0F">
        <w:rPr>
          <w:rFonts w:ascii="Times New Roman" w:hAnsi="Times New Roman"/>
          <w:sz w:val="24"/>
          <w:szCs w:val="24"/>
        </w:rPr>
        <w:t>соотвествии</w:t>
      </w:r>
      <w:proofErr w:type="spellEnd"/>
      <w:r w:rsidRPr="00882E0F">
        <w:rPr>
          <w:rFonts w:ascii="Times New Roman" w:hAnsi="Times New Roman"/>
          <w:sz w:val="24"/>
          <w:szCs w:val="24"/>
        </w:rPr>
        <w:t xml:space="preserve"> с параметрами ведения буровзрывных работ (БВР), составляет: по руде - 0,544 кг/т, по породе - 2,05 кг/м3. Разовый объем отбиваемой горной массы за один массовый взрыв составляет 443,7 м3, расход взрывчатых веществ на объем одного массового взрыва составляет 0,673 тонн.</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Отбитая горная масса при ведении горно-капитальных, проходческих и добычных (очистных) работ, посредством шахтных погрузочно-доставочных машин (ПДМ) вывозятся из забоя до пунктов перегрузок с погрузкой в шахтные автосамосвалы, для последующей транспортировки по транспортным съездам через порталы выездных траншей на поверхностные перегрузочные </w:t>
      </w:r>
      <w:proofErr w:type="spellStart"/>
      <w:r w:rsidRPr="00882E0F">
        <w:rPr>
          <w:rFonts w:ascii="Times New Roman" w:hAnsi="Times New Roman"/>
          <w:sz w:val="24"/>
          <w:szCs w:val="24"/>
        </w:rPr>
        <w:t>прощадки</w:t>
      </w:r>
      <w:proofErr w:type="spellEnd"/>
      <w:r w:rsidRPr="00882E0F">
        <w:rPr>
          <w:rFonts w:ascii="Times New Roman" w:hAnsi="Times New Roman"/>
          <w:sz w:val="24"/>
          <w:szCs w:val="24"/>
        </w:rPr>
        <w:t>. Пустая (вмещающая) порода Основной зоны размещается в отработанном карьерном пространстве карьеров №1 и №2. Породу Западного ответвления предусматривается размещать во внешних существующих и расширяемых породных отвалах №8 и №10.</w:t>
      </w:r>
    </w:p>
    <w:p w:rsidR="002D12D0" w:rsidRPr="00882E0F" w:rsidRDefault="002D12D0" w:rsidP="00882E0F">
      <w:pPr>
        <w:widowControl w:val="0"/>
        <w:kinsoku/>
        <w:overflowPunct/>
        <w:autoSpaceDE/>
        <w:autoSpaceDN/>
        <w:adjustRightInd/>
        <w:snapToGrid/>
        <w:spacing w:after="0"/>
        <w:ind w:firstLine="709"/>
        <w:rPr>
          <w:rFonts w:ascii="Times New Roman" w:eastAsia="Arial" w:hAnsi="Times New Roman"/>
          <w:sz w:val="24"/>
          <w:szCs w:val="24"/>
          <w:lang w:eastAsia="x-none"/>
        </w:rPr>
      </w:pPr>
      <w:r w:rsidRPr="00882E0F">
        <w:rPr>
          <w:rFonts w:ascii="Times New Roman" w:eastAsia="Arial" w:hAnsi="Times New Roman"/>
          <w:sz w:val="24"/>
          <w:szCs w:val="24"/>
          <w:lang w:eastAsia="x-none"/>
        </w:rPr>
        <w:t xml:space="preserve">В соответствии с проведенной инвентаризацией на 2026 год по руднику </w:t>
      </w:r>
      <w:proofErr w:type="spellStart"/>
      <w:r w:rsidRPr="00882E0F">
        <w:rPr>
          <w:rFonts w:ascii="Times New Roman" w:eastAsia="Arial" w:hAnsi="Times New Roman"/>
          <w:sz w:val="24"/>
          <w:szCs w:val="24"/>
          <w:lang w:eastAsia="x-none"/>
        </w:rPr>
        <w:t>Шатыркуль</w:t>
      </w:r>
      <w:proofErr w:type="spellEnd"/>
      <w:r w:rsidRPr="00882E0F">
        <w:rPr>
          <w:rFonts w:ascii="Times New Roman" w:eastAsia="Arial" w:hAnsi="Times New Roman"/>
          <w:sz w:val="24"/>
          <w:szCs w:val="24"/>
          <w:lang w:eastAsia="x-none"/>
        </w:rPr>
        <w:t xml:space="preserve"> установлено 53 источника загрязнения атмосферного воздуха, в том числе 13 организованных источников, и 40 неорганизованных источников. В соответствии с календарным планом ведения горных работ на 2027 год установлено 54 источника загрязнения атмосферного воздуха, в том числе 14 организованных источников и 40 неорганизованных источников; на 2028-2029 годы установлено 55 источников загрязнения атмосферного воздуха, в том числе 15 организованных источников и 40 неорганизованных источников; на 2030-2031 годы установлено 56 источников загрязнения атмосферного воздуха, в том числе 16 организованных источников и 40 неорганизованных источников.</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Нумерация источников загрязнения принята по разработанному Проекту нормативов эмиссий для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и обогатительной фабрики ТОО «Корпорация </w:t>
      </w:r>
      <w:proofErr w:type="spellStart"/>
      <w:r w:rsidRPr="00882E0F">
        <w:rPr>
          <w:rFonts w:ascii="Times New Roman" w:hAnsi="Times New Roman"/>
          <w:sz w:val="24"/>
          <w:szCs w:val="24"/>
        </w:rPr>
        <w:t>Казахмыс</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Shatyrkol-Jaysan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tau-ken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ondirisi</w:t>
      </w:r>
      <w:proofErr w:type="spellEnd"/>
      <w:r w:rsidRPr="00882E0F">
        <w:rPr>
          <w:rFonts w:ascii="Times New Roman" w:hAnsi="Times New Roman"/>
          <w:sz w:val="24"/>
          <w:szCs w:val="24"/>
        </w:rPr>
        <w:t xml:space="preserve"> на 2026 год (Экологическое разрешение на воздействие для объектов </w:t>
      </w:r>
      <w:r w:rsidRPr="00882E0F">
        <w:rPr>
          <w:rFonts w:ascii="Times New Roman" w:hAnsi="Times New Roman"/>
          <w:sz w:val="24"/>
          <w:szCs w:val="24"/>
          <w:lang w:val="en-US"/>
        </w:rPr>
        <w:t>I</w:t>
      </w:r>
      <w:r w:rsidRPr="00882E0F">
        <w:rPr>
          <w:rFonts w:ascii="Times New Roman" w:hAnsi="Times New Roman"/>
          <w:sz w:val="24"/>
          <w:szCs w:val="24"/>
        </w:rPr>
        <w:t xml:space="preserve"> категории № KZ46VCZ14621052 от 25.09.2025г.)</w:t>
      </w:r>
      <w:r w:rsidRPr="00882E0F">
        <w:rPr>
          <w:rFonts w:ascii="Times New Roman" w:hAnsi="Times New Roman"/>
          <w:sz w:val="24"/>
          <w:szCs w:val="24"/>
        </w:rPr>
        <w:t>.</w:t>
      </w:r>
    </w:p>
    <w:p w:rsidR="002D12D0" w:rsidRPr="00882E0F" w:rsidRDefault="002D12D0" w:rsidP="00882E0F">
      <w:pPr>
        <w:widowControl w:val="0"/>
        <w:kinsoku/>
        <w:overflowPunct/>
        <w:autoSpaceDE/>
        <w:autoSpaceDN/>
        <w:adjustRightInd/>
        <w:snapToGrid/>
        <w:spacing w:after="0"/>
        <w:ind w:firstLine="709"/>
        <w:rPr>
          <w:rFonts w:ascii="Times New Roman" w:eastAsia="Arial" w:hAnsi="Times New Roman"/>
          <w:sz w:val="24"/>
          <w:szCs w:val="24"/>
          <w:lang w:eastAsia="x-none"/>
        </w:rPr>
      </w:pPr>
      <w:r w:rsidRPr="00882E0F">
        <w:rPr>
          <w:rFonts w:ascii="Times New Roman" w:hAnsi="Times New Roman"/>
          <w:sz w:val="24"/>
          <w:szCs w:val="24"/>
        </w:rPr>
        <w:t xml:space="preserve">От установленных источников загрязнения </w:t>
      </w:r>
      <w:r w:rsidRPr="00882E0F">
        <w:rPr>
          <w:rFonts w:ascii="Times New Roman" w:eastAsia="Arial" w:hAnsi="Times New Roman"/>
          <w:sz w:val="24"/>
          <w:szCs w:val="24"/>
          <w:lang w:eastAsia="x-none"/>
        </w:rPr>
        <w:t xml:space="preserve">на 2026-2031 гг. в атмосферный воздух по руднику </w:t>
      </w:r>
      <w:proofErr w:type="spellStart"/>
      <w:r w:rsidRPr="00882E0F">
        <w:rPr>
          <w:rFonts w:ascii="Times New Roman" w:eastAsia="Arial" w:hAnsi="Times New Roman"/>
          <w:sz w:val="24"/>
          <w:szCs w:val="24"/>
          <w:lang w:eastAsia="x-none"/>
        </w:rPr>
        <w:t>Шатыркуль</w:t>
      </w:r>
      <w:proofErr w:type="spellEnd"/>
      <w:r w:rsidRPr="00882E0F">
        <w:rPr>
          <w:rFonts w:ascii="Times New Roman" w:eastAsia="Arial" w:hAnsi="Times New Roman"/>
          <w:sz w:val="24"/>
          <w:szCs w:val="24"/>
          <w:lang w:eastAsia="x-none"/>
        </w:rPr>
        <w:t xml:space="preserve"> выбрасываются загрязняющие вещества 31 наименования. Вещества, обладающие эффектом суммарного вредного воздействия, образуют 7 групп суммаций.</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Загрязняющие вещества выбрасываемые в атмосферу представлены: железа (II, III) оксиды, марганец и его соединения, олово оксид, свинец и его неорганические соединения, хрома оксид, азота диоксид, азота оксид, углерод (сажа), серы диоксид, сероводород, углерода оксид, фтористые газообразные соединения, фториды неорганические плохо растворимые, </w:t>
      </w:r>
      <w:proofErr w:type="spellStart"/>
      <w:r w:rsidRPr="00882E0F">
        <w:rPr>
          <w:rFonts w:ascii="Times New Roman" w:hAnsi="Times New Roman"/>
          <w:sz w:val="24"/>
          <w:szCs w:val="24"/>
        </w:rPr>
        <w:t>диметилбензол</w:t>
      </w:r>
      <w:proofErr w:type="spellEnd"/>
      <w:r w:rsidRPr="00882E0F">
        <w:rPr>
          <w:rFonts w:ascii="Times New Roman" w:hAnsi="Times New Roman"/>
          <w:sz w:val="24"/>
          <w:szCs w:val="24"/>
        </w:rPr>
        <w:t xml:space="preserve">, метилбензол, бутан-1-ол (бутиловый спирт), этанол, 2-этоксиэтанол, </w:t>
      </w:r>
      <w:proofErr w:type="spellStart"/>
      <w:r w:rsidRPr="00882E0F">
        <w:rPr>
          <w:rFonts w:ascii="Times New Roman" w:hAnsi="Times New Roman"/>
          <w:sz w:val="24"/>
          <w:szCs w:val="24"/>
        </w:rPr>
        <w:t>бутилацетат</w:t>
      </w:r>
      <w:proofErr w:type="spellEnd"/>
      <w:r w:rsidRPr="00882E0F">
        <w:rPr>
          <w:rFonts w:ascii="Times New Roman" w:hAnsi="Times New Roman"/>
          <w:sz w:val="24"/>
          <w:szCs w:val="24"/>
        </w:rPr>
        <w:t xml:space="preserve">, проп-2-ен-1-аль (акролеин), формальдегид, пропан-2-он (ацетон), бензин, керосин, масло минеральное нефтяное, </w:t>
      </w:r>
      <w:proofErr w:type="spellStart"/>
      <w:r w:rsidRPr="00882E0F">
        <w:rPr>
          <w:rFonts w:ascii="Times New Roman" w:hAnsi="Times New Roman"/>
          <w:sz w:val="24"/>
          <w:szCs w:val="24"/>
        </w:rPr>
        <w:t>уайт</w:t>
      </w:r>
      <w:proofErr w:type="spellEnd"/>
      <w:r w:rsidRPr="00882E0F">
        <w:rPr>
          <w:rFonts w:ascii="Times New Roman" w:hAnsi="Times New Roman"/>
          <w:sz w:val="24"/>
          <w:szCs w:val="24"/>
        </w:rPr>
        <w:t xml:space="preserve">-спирит, </w:t>
      </w:r>
      <w:proofErr w:type="spellStart"/>
      <w:r w:rsidRPr="00882E0F">
        <w:rPr>
          <w:rFonts w:ascii="Times New Roman" w:hAnsi="Times New Roman"/>
          <w:sz w:val="24"/>
          <w:szCs w:val="24"/>
        </w:rPr>
        <w:t>алканы</w:t>
      </w:r>
      <w:proofErr w:type="spellEnd"/>
      <w:r w:rsidRPr="00882E0F">
        <w:rPr>
          <w:rFonts w:ascii="Times New Roman" w:hAnsi="Times New Roman"/>
          <w:sz w:val="24"/>
          <w:szCs w:val="24"/>
        </w:rPr>
        <w:t xml:space="preserve"> С12-19, взвешенные частицы, пыль неорганическая 70-20% двуокись кремния, пыль абразивная, пыль тонко измельченного резинового </w:t>
      </w:r>
      <w:proofErr w:type="spellStart"/>
      <w:r w:rsidRPr="00882E0F">
        <w:rPr>
          <w:rFonts w:ascii="Times New Roman" w:hAnsi="Times New Roman"/>
          <w:sz w:val="24"/>
          <w:szCs w:val="24"/>
        </w:rPr>
        <w:t>вулканизата</w:t>
      </w:r>
      <w:proofErr w:type="spellEnd"/>
      <w:r w:rsidRPr="00882E0F">
        <w:rPr>
          <w:rFonts w:ascii="Times New Roman" w:hAnsi="Times New Roman"/>
          <w:sz w:val="24"/>
          <w:szCs w:val="24"/>
        </w:rPr>
        <w:t xml:space="preserve">.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На период установления НДВ на 2026-2031 годы, общий суммарный объем выбрасываемых загрязняющих веществ, составит: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544"/>
        <w:gridCol w:w="1544"/>
        <w:gridCol w:w="1545"/>
        <w:gridCol w:w="1545"/>
        <w:gridCol w:w="1545"/>
      </w:tblGrid>
      <w:tr w:rsidR="002D12D0" w:rsidRPr="00882E0F" w:rsidTr="00CF18DA">
        <w:trPr>
          <w:jc w:val="center"/>
        </w:trPr>
        <w:tc>
          <w:tcPr>
            <w:tcW w:w="1662"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год</w:t>
            </w:r>
          </w:p>
        </w:tc>
        <w:tc>
          <w:tcPr>
            <w:tcW w:w="1581"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2026</w:t>
            </w:r>
          </w:p>
        </w:tc>
        <w:tc>
          <w:tcPr>
            <w:tcW w:w="1581"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2027</w:t>
            </w:r>
          </w:p>
        </w:tc>
        <w:tc>
          <w:tcPr>
            <w:tcW w:w="1582"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2028</w:t>
            </w:r>
          </w:p>
        </w:tc>
        <w:tc>
          <w:tcPr>
            <w:tcW w:w="1582"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2029</w:t>
            </w:r>
          </w:p>
        </w:tc>
        <w:tc>
          <w:tcPr>
            <w:tcW w:w="1582" w:type="dxa"/>
            <w:shd w:val="clear" w:color="auto" w:fill="auto"/>
          </w:tcPr>
          <w:p w:rsidR="002D12D0" w:rsidRPr="00882E0F" w:rsidRDefault="002D12D0" w:rsidP="00882E0F">
            <w:pPr>
              <w:spacing w:after="0"/>
              <w:ind w:firstLine="22"/>
              <w:jc w:val="center"/>
              <w:rPr>
                <w:rFonts w:ascii="Times New Roman" w:hAnsi="Times New Roman"/>
                <w:sz w:val="18"/>
                <w:szCs w:val="18"/>
              </w:rPr>
            </w:pPr>
            <w:r w:rsidRPr="00882E0F">
              <w:rPr>
                <w:rFonts w:ascii="Times New Roman" w:hAnsi="Times New Roman"/>
                <w:sz w:val="18"/>
                <w:szCs w:val="18"/>
              </w:rPr>
              <w:t>2030-2031</w:t>
            </w:r>
          </w:p>
        </w:tc>
      </w:tr>
      <w:tr w:rsidR="002D12D0" w:rsidRPr="00882E0F" w:rsidTr="00CF18DA">
        <w:trPr>
          <w:jc w:val="center"/>
        </w:trPr>
        <w:tc>
          <w:tcPr>
            <w:tcW w:w="166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Максимальный  разовый, г/с</w:t>
            </w:r>
          </w:p>
        </w:tc>
        <w:tc>
          <w:tcPr>
            <w:tcW w:w="1581"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56.1206329556</w:t>
            </w:r>
          </w:p>
        </w:tc>
        <w:tc>
          <w:tcPr>
            <w:tcW w:w="1581"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51.9815753556</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53.4192901556</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55.6217009556</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55.5663101556</w:t>
            </w:r>
          </w:p>
        </w:tc>
      </w:tr>
      <w:tr w:rsidR="002D12D0" w:rsidRPr="00882E0F" w:rsidTr="00CF18DA">
        <w:trPr>
          <w:jc w:val="center"/>
        </w:trPr>
        <w:tc>
          <w:tcPr>
            <w:tcW w:w="166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Валовый  выброс, т/год</w:t>
            </w:r>
          </w:p>
        </w:tc>
        <w:tc>
          <w:tcPr>
            <w:tcW w:w="1581"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167.262780416</w:t>
            </w:r>
          </w:p>
        </w:tc>
        <w:tc>
          <w:tcPr>
            <w:tcW w:w="1581"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166.883551491</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172.078344824</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174.827220192</w:t>
            </w:r>
          </w:p>
        </w:tc>
        <w:tc>
          <w:tcPr>
            <w:tcW w:w="1582" w:type="dxa"/>
            <w:shd w:val="clear" w:color="auto" w:fill="auto"/>
          </w:tcPr>
          <w:p w:rsidR="002D12D0" w:rsidRPr="00882E0F" w:rsidRDefault="002D12D0" w:rsidP="00882E0F">
            <w:pPr>
              <w:spacing w:after="0"/>
              <w:ind w:firstLine="22"/>
              <w:rPr>
                <w:rFonts w:ascii="Times New Roman" w:hAnsi="Times New Roman"/>
                <w:sz w:val="18"/>
                <w:szCs w:val="18"/>
              </w:rPr>
            </w:pPr>
            <w:r w:rsidRPr="00882E0F">
              <w:rPr>
                <w:rFonts w:ascii="Times New Roman" w:hAnsi="Times New Roman"/>
                <w:sz w:val="18"/>
                <w:szCs w:val="18"/>
              </w:rPr>
              <w:t>183.603422598</w:t>
            </w:r>
          </w:p>
        </w:tc>
      </w:tr>
    </w:tbl>
    <w:p w:rsidR="002D12D0" w:rsidRPr="00882E0F" w:rsidRDefault="002D12D0" w:rsidP="00882E0F">
      <w:pPr>
        <w:spacing w:after="0"/>
        <w:ind w:firstLine="709"/>
        <w:rPr>
          <w:rFonts w:ascii="Times New Roman" w:hAnsi="Times New Roman"/>
          <w:sz w:val="24"/>
          <w:szCs w:val="24"/>
        </w:rPr>
      </w:pP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Согласно действующему проекту нормативов эмиссий для рудника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и обогатительной фабрики ТОО «Корпорация </w:t>
      </w:r>
      <w:proofErr w:type="spellStart"/>
      <w:r w:rsidRPr="00882E0F">
        <w:rPr>
          <w:rFonts w:ascii="Times New Roman" w:hAnsi="Times New Roman"/>
          <w:sz w:val="24"/>
          <w:szCs w:val="24"/>
        </w:rPr>
        <w:t>Казахмыс</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Shatyrkol-Jaysan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tau-ken</w:t>
      </w:r>
      <w:proofErr w:type="spellEnd"/>
      <w:r w:rsidRPr="00882E0F">
        <w:rPr>
          <w:rFonts w:ascii="Times New Roman" w:hAnsi="Times New Roman"/>
          <w:sz w:val="24"/>
          <w:szCs w:val="24"/>
        </w:rPr>
        <w:t xml:space="preserve"> </w:t>
      </w:r>
      <w:proofErr w:type="spellStart"/>
      <w:r w:rsidRPr="00882E0F">
        <w:rPr>
          <w:rFonts w:ascii="Times New Roman" w:hAnsi="Times New Roman"/>
          <w:sz w:val="24"/>
          <w:szCs w:val="24"/>
        </w:rPr>
        <w:t>ondirisi</w:t>
      </w:r>
      <w:proofErr w:type="spellEnd"/>
      <w:r w:rsidRPr="00882E0F">
        <w:rPr>
          <w:rFonts w:ascii="Times New Roman" w:hAnsi="Times New Roman"/>
          <w:sz w:val="24"/>
          <w:szCs w:val="24"/>
        </w:rPr>
        <w:t xml:space="preserve"> на </w:t>
      </w:r>
      <w:r w:rsidRPr="00882E0F">
        <w:rPr>
          <w:rFonts w:ascii="Times New Roman" w:hAnsi="Times New Roman"/>
          <w:sz w:val="24"/>
          <w:szCs w:val="24"/>
        </w:rPr>
        <w:lastRenderedPageBreak/>
        <w:t xml:space="preserve">2026 год (Экологическое разрешение на воздействие для объектов </w:t>
      </w:r>
      <w:r w:rsidRPr="00882E0F">
        <w:rPr>
          <w:rFonts w:ascii="Times New Roman" w:hAnsi="Times New Roman"/>
          <w:sz w:val="24"/>
          <w:szCs w:val="24"/>
          <w:lang w:val="en-US"/>
        </w:rPr>
        <w:t>I</w:t>
      </w:r>
      <w:r w:rsidRPr="00882E0F">
        <w:rPr>
          <w:rFonts w:ascii="Times New Roman" w:hAnsi="Times New Roman"/>
          <w:sz w:val="24"/>
          <w:szCs w:val="24"/>
        </w:rPr>
        <w:t xml:space="preserve"> категории № KZ46VCZ14621052 от 25.09.2025г.)</w:t>
      </w:r>
      <w:r w:rsidRPr="00882E0F">
        <w:rPr>
          <w:rFonts w:ascii="Times New Roman" w:hAnsi="Times New Roman"/>
          <w:i/>
          <w:sz w:val="24"/>
          <w:szCs w:val="24"/>
        </w:rPr>
        <w:t xml:space="preserve"> </w:t>
      </w:r>
      <w:r w:rsidRPr="00882E0F">
        <w:rPr>
          <w:rFonts w:ascii="Times New Roman" w:hAnsi="Times New Roman"/>
          <w:sz w:val="24"/>
          <w:szCs w:val="24"/>
        </w:rPr>
        <w:t xml:space="preserve">по руднику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нормативный выброс составляет: </w:t>
      </w:r>
    </w:p>
    <w:p w:rsidR="002D12D0" w:rsidRPr="00882E0F" w:rsidRDefault="002D12D0" w:rsidP="00882E0F">
      <w:pPr>
        <w:numPr>
          <w:ilvl w:val="0"/>
          <w:numId w:val="1"/>
        </w:numPr>
        <w:spacing w:after="0"/>
        <w:ind w:left="0" w:firstLine="709"/>
        <w:rPr>
          <w:rFonts w:ascii="Times New Roman" w:hAnsi="Times New Roman"/>
          <w:sz w:val="24"/>
          <w:szCs w:val="24"/>
        </w:rPr>
      </w:pPr>
      <w:r w:rsidRPr="00882E0F">
        <w:rPr>
          <w:rFonts w:ascii="Times New Roman" w:hAnsi="Times New Roman"/>
          <w:sz w:val="24"/>
          <w:szCs w:val="24"/>
        </w:rPr>
        <w:t>валовый выброс – 189.93360947 т/год.</w:t>
      </w:r>
    </w:p>
    <w:p w:rsidR="002D12D0" w:rsidRPr="00882E0F" w:rsidRDefault="002D12D0" w:rsidP="00882E0F">
      <w:pPr>
        <w:numPr>
          <w:ilvl w:val="0"/>
          <w:numId w:val="1"/>
        </w:numPr>
        <w:spacing w:after="0"/>
        <w:ind w:left="0" w:firstLine="709"/>
        <w:rPr>
          <w:rFonts w:ascii="Times New Roman" w:hAnsi="Times New Roman"/>
          <w:sz w:val="24"/>
          <w:szCs w:val="24"/>
        </w:rPr>
      </w:pPr>
      <w:r w:rsidRPr="00882E0F">
        <w:rPr>
          <w:rFonts w:ascii="Times New Roman" w:hAnsi="Times New Roman"/>
          <w:sz w:val="24"/>
          <w:szCs w:val="24"/>
        </w:rPr>
        <w:t>максимальный разовый – 84.18911957 г/сек.</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Таким образом, нормируемые выбросы разработанного проекта на 2026-2031 гг. не превышают ранее установленные лимиты выбросов. </w:t>
      </w:r>
    </w:p>
    <w:p w:rsidR="002D12D0" w:rsidRPr="00882E0F" w:rsidRDefault="002D12D0" w:rsidP="00882E0F">
      <w:pPr>
        <w:spacing w:after="0"/>
        <w:ind w:firstLine="709"/>
        <w:rPr>
          <w:rFonts w:ascii="Times New Roman" w:hAnsi="Times New Roman"/>
          <w:sz w:val="24"/>
          <w:szCs w:val="24"/>
        </w:rPr>
      </w:pPr>
      <w:r w:rsidRPr="00882E0F">
        <w:rPr>
          <w:rFonts w:ascii="Times New Roman" w:hAnsi="Times New Roman"/>
          <w:sz w:val="24"/>
          <w:szCs w:val="24"/>
        </w:rPr>
        <w:t xml:space="preserve">Согласно «Решения по определению категории объекта, оказывающего негативное воздействие на окружающую среду», выданного РГУ «Департамент экологии по </w:t>
      </w:r>
      <w:proofErr w:type="spellStart"/>
      <w:r w:rsidRPr="00882E0F">
        <w:rPr>
          <w:rFonts w:ascii="Times New Roman" w:hAnsi="Times New Roman"/>
          <w:sz w:val="24"/>
          <w:szCs w:val="24"/>
        </w:rPr>
        <w:t>Жамбылской</w:t>
      </w:r>
      <w:proofErr w:type="spellEnd"/>
      <w:r w:rsidRPr="00882E0F">
        <w:rPr>
          <w:rFonts w:ascii="Times New Roman" w:hAnsi="Times New Roman"/>
          <w:sz w:val="24"/>
          <w:szCs w:val="24"/>
        </w:rPr>
        <w:t xml:space="preserve"> области» Комитета экологического регулирования и контроля Министерства экологии, геологии и природных ресурсов Республики Казахстан от 13 сентября 2021 года, по объекту – «Рудник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ПО «</w:t>
      </w:r>
      <w:proofErr w:type="spellStart"/>
      <w:r w:rsidRPr="00882E0F">
        <w:rPr>
          <w:rFonts w:ascii="Times New Roman" w:hAnsi="Times New Roman"/>
          <w:sz w:val="24"/>
          <w:szCs w:val="24"/>
        </w:rPr>
        <w:t>Балхашцветмет</w:t>
      </w:r>
      <w:proofErr w:type="spellEnd"/>
      <w:r w:rsidRPr="00882E0F">
        <w:rPr>
          <w:rFonts w:ascii="Times New Roman" w:hAnsi="Times New Roman"/>
          <w:sz w:val="24"/>
          <w:szCs w:val="24"/>
        </w:rPr>
        <w:t xml:space="preserve">» категория определена </w:t>
      </w:r>
      <w:r w:rsidRPr="00882E0F">
        <w:rPr>
          <w:rFonts w:ascii="Times New Roman" w:hAnsi="Times New Roman"/>
          <w:sz w:val="24"/>
          <w:szCs w:val="24"/>
          <w:lang w:val="en-US"/>
        </w:rPr>
        <w:t>I</w:t>
      </w:r>
      <w:r w:rsidRPr="00882E0F">
        <w:rPr>
          <w:rFonts w:ascii="Times New Roman" w:hAnsi="Times New Roman"/>
          <w:sz w:val="24"/>
          <w:szCs w:val="24"/>
        </w:rPr>
        <w:t>.</w:t>
      </w:r>
    </w:p>
    <w:p w:rsidR="00A70F6B" w:rsidRPr="00882E0F" w:rsidRDefault="00A70F6B" w:rsidP="00882E0F">
      <w:pPr>
        <w:spacing w:after="0"/>
        <w:ind w:firstLine="709"/>
        <w:rPr>
          <w:rFonts w:ascii="Times New Roman" w:hAnsi="Times New Roman"/>
          <w:sz w:val="24"/>
          <w:szCs w:val="24"/>
        </w:rPr>
      </w:pPr>
    </w:p>
    <w:p w:rsidR="00A70F6B" w:rsidRPr="00882E0F" w:rsidRDefault="00A70F6B" w:rsidP="00882E0F">
      <w:pPr>
        <w:spacing w:after="0"/>
        <w:ind w:firstLine="709"/>
        <w:rPr>
          <w:rFonts w:ascii="Times New Roman" w:hAnsi="Times New Roman"/>
          <w:b/>
          <w:sz w:val="24"/>
          <w:szCs w:val="24"/>
          <w:u w:val="single"/>
        </w:rPr>
      </w:pPr>
      <w:r w:rsidRPr="00882E0F">
        <w:rPr>
          <w:rFonts w:ascii="Times New Roman" w:hAnsi="Times New Roman"/>
          <w:b/>
          <w:sz w:val="24"/>
          <w:szCs w:val="24"/>
          <w:u w:val="single"/>
        </w:rPr>
        <w:t>ПУО</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Отходы производства и потребления образуются в ходе осуществления хозяйственной деятельности предприятия. Количество образующихся отходов зависит от продолжительности проведения работ, объемов исходного сырья и материалов, задействованных в работах. </w:t>
      </w:r>
    </w:p>
    <w:p w:rsidR="00A70F6B" w:rsidRPr="00882E0F" w:rsidRDefault="00A70F6B" w:rsidP="00882E0F">
      <w:pPr>
        <w:spacing w:after="0"/>
        <w:ind w:firstLine="709"/>
        <w:rPr>
          <w:rFonts w:ascii="Times New Roman" w:hAnsi="Times New Roman"/>
          <w:b/>
          <w:sz w:val="24"/>
          <w:szCs w:val="24"/>
        </w:rPr>
      </w:pPr>
    </w:p>
    <w:p w:rsidR="00A70F6B" w:rsidRPr="00882E0F" w:rsidRDefault="00A70F6B" w:rsidP="00882E0F">
      <w:pPr>
        <w:spacing w:after="0"/>
        <w:ind w:firstLine="709"/>
        <w:rPr>
          <w:rFonts w:ascii="Times New Roman" w:hAnsi="Times New Roman"/>
          <w:bCs/>
          <w:i/>
          <w:iCs/>
          <w:sz w:val="24"/>
          <w:szCs w:val="24"/>
        </w:rPr>
      </w:pPr>
      <w:r w:rsidRPr="00882E0F">
        <w:rPr>
          <w:rFonts w:ascii="Times New Roman" w:hAnsi="Times New Roman"/>
          <w:bCs/>
          <w:i/>
          <w:iCs/>
          <w:sz w:val="24"/>
          <w:szCs w:val="24"/>
        </w:rPr>
        <w:t>Перечень отходов, образующихся на</w:t>
      </w:r>
      <w:r w:rsidRPr="00882E0F">
        <w:rPr>
          <w:rFonts w:ascii="Times New Roman" w:hAnsi="Times New Roman"/>
          <w:sz w:val="24"/>
          <w:szCs w:val="24"/>
        </w:rPr>
        <w:t xml:space="preserve"> </w:t>
      </w:r>
      <w:r w:rsidRPr="00882E0F">
        <w:rPr>
          <w:rFonts w:ascii="Times New Roman" w:hAnsi="Times New Roman"/>
          <w:bCs/>
          <w:i/>
          <w:iCs/>
          <w:sz w:val="24"/>
          <w:szCs w:val="24"/>
        </w:rPr>
        <w:t>руднике «</w:t>
      </w:r>
      <w:proofErr w:type="spellStart"/>
      <w:r w:rsidRPr="00882E0F">
        <w:rPr>
          <w:rFonts w:ascii="Times New Roman" w:hAnsi="Times New Roman"/>
          <w:bCs/>
          <w:i/>
          <w:iCs/>
          <w:sz w:val="24"/>
          <w:szCs w:val="24"/>
        </w:rPr>
        <w:t>Шатыркуль</w:t>
      </w:r>
      <w:proofErr w:type="spellEnd"/>
      <w:r w:rsidRPr="00882E0F">
        <w:rPr>
          <w:rFonts w:ascii="Times New Roman" w:hAnsi="Times New Roman"/>
          <w:bCs/>
          <w:i/>
          <w:iCs/>
          <w:sz w:val="24"/>
          <w:szCs w:val="24"/>
        </w:rPr>
        <w:t xml:space="preserve">» филиала ТОО «Корпорация </w:t>
      </w:r>
      <w:proofErr w:type="spellStart"/>
      <w:r w:rsidRPr="00882E0F">
        <w:rPr>
          <w:rFonts w:ascii="Times New Roman" w:hAnsi="Times New Roman"/>
          <w:bCs/>
          <w:i/>
          <w:iCs/>
          <w:sz w:val="24"/>
          <w:szCs w:val="24"/>
        </w:rPr>
        <w:t>Казахмыс</w:t>
      </w:r>
      <w:proofErr w:type="spellEnd"/>
      <w:r w:rsidRPr="00882E0F">
        <w:rPr>
          <w:rFonts w:ascii="Times New Roman" w:hAnsi="Times New Roman"/>
          <w:bCs/>
          <w:i/>
          <w:iCs/>
          <w:sz w:val="24"/>
          <w:szCs w:val="24"/>
        </w:rPr>
        <w:t>» на период эксплуатации (2026-2031 годы).</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sz w:val="24"/>
          <w:szCs w:val="24"/>
        </w:rPr>
      </w:pPr>
      <w:r w:rsidRPr="00882E0F">
        <w:rPr>
          <w:rFonts w:ascii="Times New Roman" w:hAnsi="Times New Roman"/>
          <w:sz w:val="24"/>
          <w:szCs w:val="24"/>
        </w:rPr>
        <w:t>Аккумуляторы отработанные автомобильные;</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Отработанное моторное масло;</w:t>
      </w:r>
      <w:r w:rsidRPr="00882E0F">
        <w:rPr>
          <w:rFonts w:ascii="Times New Roman" w:hAnsi="Times New Roman"/>
          <w:bCs/>
          <w:iCs/>
          <w:sz w:val="24"/>
          <w:szCs w:val="24"/>
        </w:rPr>
        <w:t xml:space="preserve"> </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Отработанное трансмиссионное масло</w:t>
      </w:r>
      <w:r w:rsidRPr="00882E0F">
        <w:rPr>
          <w:rFonts w:ascii="Times New Roman" w:hAnsi="Times New Roman"/>
          <w:bCs/>
          <w:iCs/>
          <w:sz w:val="24"/>
          <w:szCs w:val="24"/>
        </w:rPr>
        <w:t>;</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bCs/>
          <w:iCs/>
          <w:sz w:val="24"/>
          <w:szCs w:val="24"/>
        </w:rPr>
        <w:t>Отработанное гидравлическое масло;</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bCs/>
          <w:iCs/>
          <w:sz w:val="24"/>
          <w:szCs w:val="24"/>
        </w:rPr>
        <w:t>Отработанное индустриальное масло;</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bCs/>
          <w:iCs/>
          <w:sz w:val="24"/>
          <w:szCs w:val="24"/>
        </w:rPr>
        <w:t>Отработанное трансмиссионное масло;</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Отработанные теплоносители (антифризы и др.);</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Ветошь промасленная;</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Фильтры промасленные отработанные;</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Фильтры топливные отработанные;</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bCs/>
          <w:iCs/>
          <w:sz w:val="24"/>
          <w:szCs w:val="24"/>
        </w:rPr>
        <w:t>Тара из-под лакокрасочных материалов;</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bCs/>
          <w:iCs/>
          <w:sz w:val="24"/>
          <w:szCs w:val="24"/>
        </w:rPr>
        <w:t>Светильники шахтные головные отработанные с аккумулятором;</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proofErr w:type="spellStart"/>
      <w:r w:rsidRPr="00882E0F">
        <w:rPr>
          <w:rFonts w:ascii="Times New Roman" w:hAnsi="Times New Roman"/>
          <w:bCs/>
          <w:iCs/>
          <w:sz w:val="24"/>
          <w:szCs w:val="24"/>
        </w:rPr>
        <w:t>Мешкотара</w:t>
      </w:r>
      <w:proofErr w:type="spellEnd"/>
      <w:r w:rsidRPr="00882E0F">
        <w:rPr>
          <w:rFonts w:ascii="Times New Roman" w:hAnsi="Times New Roman"/>
          <w:bCs/>
          <w:iCs/>
          <w:sz w:val="24"/>
          <w:szCs w:val="24"/>
        </w:rPr>
        <w:t xml:space="preserve"> полипропиленовая;</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 xml:space="preserve">Отработанные шахтные </w:t>
      </w:r>
      <w:proofErr w:type="spellStart"/>
      <w:r w:rsidRPr="00882E0F">
        <w:rPr>
          <w:rFonts w:ascii="Times New Roman" w:hAnsi="Times New Roman"/>
          <w:sz w:val="24"/>
          <w:szCs w:val="24"/>
        </w:rPr>
        <w:t>самоспасатели</w:t>
      </w:r>
      <w:proofErr w:type="spellEnd"/>
      <w:r w:rsidRPr="00882E0F">
        <w:rPr>
          <w:rFonts w:ascii="Times New Roman" w:hAnsi="Times New Roman"/>
          <w:sz w:val="24"/>
          <w:szCs w:val="24"/>
        </w:rPr>
        <w:t>;</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Тара металлическая из-под ГСМ;</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proofErr w:type="spellStart"/>
      <w:r w:rsidRPr="00882E0F">
        <w:rPr>
          <w:rFonts w:ascii="Times New Roman" w:hAnsi="Times New Roman"/>
          <w:sz w:val="24"/>
          <w:szCs w:val="24"/>
        </w:rPr>
        <w:t>Нефтешлам</w:t>
      </w:r>
      <w:proofErr w:type="spellEnd"/>
      <w:r w:rsidRPr="00882E0F">
        <w:rPr>
          <w:rFonts w:ascii="Times New Roman" w:hAnsi="Times New Roman"/>
          <w:sz w:val="24"/>
          <w:szCs w:val="24"/>
        </w:rPr>
        <w:t xml:space="preserve"> при зачистке резервуаров;</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Отходы офисной техники и другого электронного оборудования;</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Отработанные картриджи печатающих устройств и копировальной техники;</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Пыль абразивно-металлическая;</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Медицинские отходы;</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Шины автомобильные отработанные;</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Фильтры воздушные отработанные;</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Огарки сварочных электродов;</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Лом черных металлов;</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Лом цветных металлов;</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Лом абразивных изделий;</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Отработанные тормозные колодки;</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t>Отходы труб ПВХ;</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bookmarkStart w:id="0" w:name="_GoBack"/>
      <w:bookmarkEnd w:id="0"/>
      <w:r w:rsidRPr="00882E0F">
        <w:rPr>
          <w:rFonts w:ascii="Times New Roman" w:hAnsi="Times New Roman"/>
          <w:sz w:val="24"/>
          <w:szCs w:val="24"/>
        </w:rPr>
        <w:t>Отработанные лампы, не содержащие ртуть;</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sz w:val="24"/>
          <w:szCs w:val="24"/>
        </w:rPr>
      </w:pPr>
      <w:r w:rsidRPr="00882E0F">
        <w:rPr>
          <w:rFonts w:ascii="Times New Roman" w:hAnsi="Times New Roman"/>
          <w:sz w:val="24"/>
          <w:szCs w:val="24"/>
        </w:rPr>
        <w:t>Строительные отходы;</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sz w:val="24"/>
          <w:szCs w:val="24"/>
        </w:rPr>
      </w:pPr>
      <w:r w:rsidRPr="00882E0F">
        <w:rPr>
          <w:rFonts w:ascii="Times New Roman" w:hAnsi="Times New Roman"/>
          <w:sz w:val="24"/>
          <w:szCs w:val="24"/>
        </w:rPr>
        <w:t>Смет с территории;</w:t>
      </w:r>
    </w:p>
    <w:p w:rsidR="00A70F6B" w:rsidRPr="00882E0F" w:rsidRDefault="00A70F6B" w:rsidP="00882E0F">
      <w:pPr>
        <w:widowControl w:val="0"/>
        <w:numPr>
          <w:ilvl w:val="0"/>
          <w:numId w:val="2"/>
        </w:numPr>
        <w:tabs>
          <w:tab w:val="left" w:pos="1134"/>
          <w:tab w:val="left" w:pos="1276"/>
        </w:tabs>
        <w:suppressAutoHyphens/>
        <w:kinsoku/>
        <w:overflowPunct/>
        <w:autoSpaceDE/>
        <w:autoSpaceDN/>
        <w:adjustRightInd/>
        <w:snapToGrid/>
        <w:spacing w:after="0"/>
        <w:ind w:left="0" w:firstLine="709"/>
        <w:rPr>
          <w:rFonts w:ascii="Times New Roman" w:hAnsi="Times New Roman"/>
          <w:bCs/>
          <w:iCs/>
          <w:sz w:val="24"/>
          <w:szCs w:val="24"/>
        </w:rPr>
      </w:pPr>
      <w:r w:rsidRPr="00882E0F">
        <w:rPr>
          <w:rFonts w:ascii="Times New Roman" w:hAnsi="Times New Roman"/>
          <w:sz w:val="24"/>
          <w:szCs w:val="24"/>
        </w:rPr>
        <w:lastRenderedPageBreak/>
        <w:t xml:space="preserve">Твердые бытовые отходы; </w:t>
      </w:r>
    </w:p>
    <w:p w:rsidR="00A70F6B" w:rsidRPr="00882E0F" w:rsidRDefault="00A70F6B" w:rsidP="00882E0F">
      <w:pPr>
        <w:pStyle w:val="a3"/>
        <w:numPr>
          <w:ilvl w:val="0"/>
          <w:numId w:val="2"/>
        </w:numPr>
        <w:spacing w:after="0"/>
        <w:ind w:left="0" w:firstLine="709"/>
        <w:rPr>
          <w:rFonts w:ascii="Times New Roman" w:hAnsi="Times New Roman"/>
          <w:b/>
          <w:sz w:val="24"/>
          <w:szCs w:val="24"/>
          <w:u w:val="single"/>
        </w:rPr>
      </w:pPr>
      <w:r w:rsidRPr="00882E0F">
        <w:rPr>
          <w:rFonts w:ascii="Times New Roman" w:hAnsi="Times New Roman"/>
          <w:bCs/>
          <w:iCs/>
          <w:sz w:val="24"/>
          <w:szCs w:val="24"/>
        </w:rPr>
        <w:t>Вмещающая порода.</w:t>
      </w:r>
    </w:p>
    <w:p w:rsidR="00A70F6B" w:rsidRPr="00882E0F" w:rsidRDefault="00A70F6B" w:rsidP="00882E0F">
      <w:pPr>
        <w:pStyle w:val="a3"/>
        <w:spacing w:after="0"/>
        <w:ind w:left="0" w:firstLine="709"/>
        <w:rPr>
          <w:rFonts w:ascii="Times New Roman" w:hAnsi="Times New Roman"/>
          <w:bCs/>
          <w:iCs/>
          <w:sz w:val="24"/>
          <w:szCs w:val="24"/>
        </w:rPr>
      </w:pP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В период эксплуатации (2026-2031 гг.) прогнозируется образование 33-х видов отходов: аккумуляторы отработанные автомобильные, отработанное моторное масло, отработанное трансмиссионное масло, отработанное гидравлическое масло, отработанное индустриальное масло, отработанное трансформаторное масло, отработанные теплоносители (антифриз и др.), ветошь промасленная, фильтры промасленные отработанные, фильтры топливные отработанные, тара из-под лакокрасочных материалов, светильники шахтные головные отработанные с аккумулятором, </w:t>
      </w:r>
      <w:proofErr w:type="spellStart"/>
      <w:r w:rsidRPr="00882E0F">
        <w:rPr>
          <w:rFonts w:ascii="Times New Roman" w:hAnsi="Times New Roman"/>
          <w:sz w:val="24"/>
          <w:szCs w:val="24"/>
        </w:rPr>
        <w:t>мешкотара</w:t>
      </w:r>
      <w:proofErr w:type="spellEnd"/>
      <w:r w:rsidRPr="00882E0F">
        <w:rPr>
          <w:rFonts w:ascii="Times New Roman" w:hAnsi="Times New Roman"/>
          <w:sz w:val="24"/>
          <w:szCs w:val="24"/>
        </w:rPr>
        <w:t xml:space="preserve"> полипропиленовая, отработанные шахтные </w:t>
      </w:r>
      <w:proofErr w:type="spellStart"/>
      <w:r w:rsidRPr="00882E0F">
        <w:rPr>
          <w:rFonts w:ascii="Times New Roman" w:hAnsi="Times New Roman"/>
          <w:sz w:val="24"/>
          <w:szCs w:val="24"/>
        </w:rPr>
        <w:t>самоспасатели</w:t>
      </w:r>
      <w:proofErr w:type="spellEnd"/>
      <w:r w:rsidRPr="00882E0F">
        <w:rPr>
          <w:rFonts w:ascii="Times New Roman" w:hAnsi="Times New Roman"/>
          <w:sz w:val="24"/>
          <w:szCs w:val="24"/>
        </w:rPr>
        <w:t xml:space="preserve">, тара металлическая из-под ГСМ, </w:t>
      </w:r>
      <w:proofErr w:type="spellStart"/>
      <w:r w:rsidRPr="00882E0F">
        <w:rPr>
          <w:rFonts w:ascii="Times New Roman" w:hAnsi="Times New Roman"/>
          <w:sz w:val="24"/>
          <w:szCs w:val="24"/>
        </w:rPr>
        <w:t>нефтешлам</w:t>
      </w:r>
      <w:proofErr w:type="spellEnd"/>
      <w:r w:rsidRPr="00882E0F">
        <w:rPr>
          <w:rFonts w:ascii="Times New Roman" w:hAnsi="Times New Roman"/>
          <w:sz w:val="24"/>
          <w:szCs w:val="24"/>
        </w:rPr>
        <w:t xml:space="preserve"> при зачистке резервуаров, отходы офисной техники и другого электронного оборудования, отработанные картриджи печатающих устройств и копировальной техники, пыль абразивно-металлическая, медицинские отходы, шины автомобильные отработанные, фильтры воздушные отработанные, огарки сварочных электродов, лом черных металлов, лом цветных металлов, лом абразивных изделий, отработанные тормозные колодки, отходы труб поливинилхлоридных, отработанные лампы, не содержащие ртуть, строительные отходы, смет с территории, твердые бытовые отходы, вмещающая порода.</w:t>
      </w:r>
    </w:p>
    <w:p w:rsidR="00A70F6B" w:rsidRPr="00882E0F" w:rsidRDefault="00A70F6B" w:rsidP="00882E0F">
      <w:pPr>
        <w:tabs>
          <w:tab w:val="left" w:pos="1134"/>
        </w:tabs>
        <w:spacing w:after="0"/>
        <w:ind w:firstLine="709"/>
        <w:rPr>
          <w:rFonts w:ascii="Times New Roman" w:hAnsi="Times New Roman"/>
          <w:sz w:val="24"/>
          <w:szCs w:val="24"/>
        </w:rPr>
      </w:pPr>
      <w:r w:rsidRPr="00882E0F">
        <w:rPr>
          <w:rFonts w:ascii="Times New Roman" w:hAnsi="Times New Roman"/>
          <w:sz w:val="24"/>
          <w:szCs w:val="24"/>
        </w:rPr>
        <w:t xml:space="preserve">- опасные отходы –  20 видов (аккумуляторы отработанные автомобильные, отработанное моторное масло, отработанное трансмиссионное масло, отработанное гидравлическое масло, отработанное индустриальное масло, отработанное трансформаторное масло, отработанные теплоносители (антифриз и др.), ветошь промасленная, фильтры промасленные отработанные, фильтры топливные отработанные, тара из-под лакокрасочных материалов, светильники шахтные головные отработанные с аккумулятором, </w:t>
      </w:r>
      <w:proofErr w:type="spellStart"/>
      <w:r w:rsidRPr="00882E0F">
        <w:rPr>
          <w:rFonts w:ascii="Times New Roman" w:hAnsi="Times New Roman"/>
          <w:sz w:val="24"/>
          <w:szCs w:val="24"/>
        </w:rPr>
        <w:t>мешкотара</w:t>
      </w:r>
      <w:proofErr w:type="spellEnd"/>
      <w:r w:rsidRPr="00882E0F">
        <w:rPr>
          <w:rFonts w:ascii="Times New Roman" w:hAnsi="Times New Roman"/>
          <w:sz w:val="24"/>
          <w:szCs w:val="24"/>
        </w:rPr>
        <w:t xml:space="preserve"> полипропиленовая, отработанные шахтные </w:t>
      </w:r>
      <w:proofErr w:type="spellStart"/>
      <w:r w:rsidRPr="00882E0F">
        <w:rPr>
          <w:rFonts w:ascii="Times New Roman" w:hAnsi="Times New Roman"/>
          <w:sz w:val="24"/>
          <w:szCs w:val="24"/>
        </w:rPr>
        <w:t>самоспасатели</w:t>
      </w:r>
      <w:proofErr w:type="spellEnd"/>
      <w:r w:rsidRPr="00882E0F">
        <w:rPr>
          <w:rFonts w:ascii="Times New Roman" w:hAnsi="Times New Roman"/>
          <w:sz w:val="24"/>
          <w:szCs w:val="24"/>
        </w:rPr>
        <w:t xml:space="preserve">, тара металлическая из-под ГСМ, </w:t>
      </w:r>
      <w:proofErr w:type="spellStart"/>
      <w:r w:rsidRPr="00882E0F">
        <w:rPr>
          <w:rFonts w:ascii="Times New Roman" w:hAnsi="Times New Roman"/>
          <w:sz w:val="24"/>
          <w:szCs w:val="24"/>
        </w:rPr>
        <w:t>нефтешлам</w:t>
      </w:r>
      <w:proofErr w:type="spellEnd"/>
      <w:r w:rsidRPr="00882E0F">
        <w:rPr>
          <w:rFonts w:ascii="Times New Roman" w:hAnsi="Times New Roman"/>
          <w:sz w:val="24"/>
          <w:szCs w:val="24"/>
        </w:rPr>
        <w:t xml:space="preserve"> при зачистке резервуаров, отходы офисной техники и другого электронного оборудования, отработанные картриджи печатающих устройств и копировальной техники, пыль абразивно-металлическая, медицинские отходы);</w:t>
      </w:r>
    </w:p>
    <w:p w:rsidR="00A70F6B" w:rsidRPr="00882E0F" w:rsidRDefault="00A70F6B" w:rsidP="00882E0F">
      <w:pPr>
        <w:tabs>
          <w:tab w:val="left" w:pos="1134"/>
        </w:tabs>
        <w:spacing w:after="0"/>
        <w:ind w:firstLine="709"/>
        <w:rPr>
          <w:rFonts w:ascii="Times New Roman" w:eastAsia="Calibri" w:hAnsi="Times New Roman"/>
          <w:sz w:val="24"/>
          <w:szCs w:val="24"/>
        </w:rPr>
      </w:pPr>
      <w:r w:rsidRPr="00882E0F">
        <w:rPr>
          <w:rFonts w:ascii="Times New Roman" w:hAnsi="Times New Roman"/>
          <w:sz w:val="24"/>
          <w:szCs w:val="24"/>
        </w:rPr>
        <w:t>- неопасные отходы – 13 видов (шины автомобильные отработанные, фильтры воздушные отработанные, огарки сварочных электродов, лом черных металлов, лом цветных металлов, лом абразивных изделий, отработанные тормозные колодки, отходы труб поливинилхлоридных, отработанные лампы, не содержащие ртуть, строительные отходы, смет с территории, твердые бытовые отходы, вмещающая порода</w:t>
      </w:r>
      <w:r w:rsidRPr="00882E0F">
        <w:rPr>
          <w:rFonts w:ascii="Times New Roman" w:hAnsi="Times New Roman"/>
          <w:bCs/>
          <w:sz w:val="24"/>
          <w:szCs w:val="24"/>
        </w:rPr>
        <w:t>)</w:t>
      </w:r>
      <w:r w:rsidRPr="00882E0F">
        <w:rPr>
          <w:rFonts w:ascii="Times New Roman" w:eastAsia="Calibri" w:hAnsi="Times New Roman"/>
          <w:sz w:val="24"/>
          <w:szCs w:val="24"/>
        </w:rPr>
        <w:t xml:space="preserve">. </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зеркальные отходы – отсутствуют.</w:t>
      </w:r>
    </w:p>
    <w:p w:rsidR="00A70F6B" w:rsidRPr="00882E0F" w:rsidRDefault="00A70F6B" w:rsidP="00882E0F">
      <w:pPr>
        <w:spacing w:after="0"/>
        <w:ind w:firstLine="709"/>
        <w:rPr>
          <w:rFonts w:ascii="Times New Roman" w:eastAsia="Calibri" w:hAnsi="Times New Roman"/>
          <w:sz w:val="24"/>
          <w:szCs w:val="24"/>
        </w:rPr>
      </w:pPr>
      <w:r w:rsidRPr="00882E0F">
        <w:rPr>
          <w:rFonts w:ascii="Times New Roman" w:eastAsia="Calibri" w:hAnsi="Times New Roman"/>
          <w:sz w:val="24"/>
          <w:szCs w:val="24"/>
        </w:rPr>
        <w:t xml:space="preserve">В соответствии со ст. 336 Кодекса специализированным организациям, занимающимся выполнением работ (оказанием услуг) по переработке, обезвреживанию, утилизации и (или) уничтожению опасных отходов необходимо получить лицензию на выполнение работ и оказание услуг в области охраны окружающей среды по соответствующему подвиду деятельности согласно требованиям Закона РК «О разрешениях и уведомлениях». </w:t>
      </w:r>
    </w:p>
    <w:p w:rsidR="00A70F6B" w:rsidRPr="00882E0F" w:rsidRDefault="00A70F6B" w:rsidP="00882E0F">
      <w:pPr>
        <w:pStyle w:val="21"/>
        <w:spacing w:after="0" w:line="240" w:lineRule="auto"/>
        <w:ind w:left="0" w:firstLine="709"/>
        <w:jc w:val="both"/>
      </w:pPr>
      <w:r w:rsidRPr="00882E0F">
        <w:t xml:space="preserve">В соответствии с Правилами разработки программы управления отходами, утвержденными Приказом </w:t>
      </w:r>
      <w:proofErr w:type="spellStart"/>
      <w:r w:rsidRPr="00882E0F">
        <w:t>и.о</w:t>
      </w:r>
      <w:proofErr w:type="spellEnd"/>
      <w:r w:rsidRPr="00882E0F">
        <w:t xml:space="preserve">. Министра экологии, геологии и природных ресурсов Республики Казахстан от 9 августа 2021 года № 318, «приоритетные виды отходов – это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Плановый период Программы – 2026-2031 годы. </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Приоритетными видами отходов для разработки мероприятий по сокращению образования отходов на руднике «</w:t>
      </w:r>
      <w:proofErr w:type="spellStart"/>
      <w:r w:rsidRPr="00882E0F">
        <w:rPr>
          <w:rFonts w:ascii="Times New Roman" w:hAnsi="Times New Roman"/>
          <w:sz w:val="24"/>
          <w:szCs w:val="24"/>
        </w:rPr>
        <w:t>Шатыркуль</w:t>
      </w:r>
      <w:proofErr w:type="spellEnd"/>
      <w:r w:rsidRPr="00882E0F">
        <w:rPr>
          <w:rFonts w:ascii="Times New Roman" w:hAnsi="Times New Roman"/>
          <w:sz w:val="24"/>
          <w:szCs w:val="24"/>
        </w:rPr>
        <w:t xml:space="preserve">» филиал ТОО «Корпорация </w:t>
      </w:r>
      <w:proofErr w:type="spellStart"/>
      <w:r w:rsidRPr="00882E0F">
        <w:rPr>
          <w:rFonts w:ascii="Times New Roman" w:hAnsi="Times New Roman"/>
          <w:sz w:val="24"/>
          <w:szCs w:val="24"/>
        </w:rPr>
        <w:t>Казахмыс</w:t>
      </w:r>
      <w:proofErr w:type="spellEnd"/>
      <w:r w:rsidRPr="00882E0F">
        <w:rPr>
          <w:rFonts w:ascii="Times New Roman" w:hAnsi="Times New Roman"/>
          <w:sz w:val="24"/>
          <w:szCs w:val="24"/>
        </w:rPr>
        <w:t>» являются:</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 </w:t>
      </w:r>
      <w:proofErr w:type="spellStart"/>
      <w:r w:rsidRPr="00882E0F">
        <w:rPr>
          <w:rFonts w:ascii="Times New Roman" w:hAnsi="Times New Roman"/>
          <w:sz w:val="24"/>
          <w:szCs w:val="24"/>
        </w:rPr>
        <w:t>Мешкотара</w:t>
      </w:r>
      <w:proofErr w:type="spellEnd"/>
      <w:r w:rsidRPr="00882E0F">
        <w:rPr>
          <w:rFonts w:ascii="Times New Roman" w:hAnsi="Times New Roman"/>
          <w:sz w:val="24"/>
          <w:szCs w:val="24"/>
        </w:rPr>
        <w:t xml:space="preserve"> полипропиленовая (опасные);</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lastRenderedPageBreak/>
        <w:t>- Тара металлическая из-под ГСМ (опасные);</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 </w:t>
      </w:r>
      <w:proofErr w:type="spellStart"/>
      <w:r w:rsidRPr="00882E0F">
        <w:rPr>
          <w:rFonts w:ascii="Times New Roman" w:hAnsi="Times New Roman"/>
          <w:sz w:val="24"/>
          <w:szCs w:val="24"/>
        </w:rPr>
        <w:t>Нефтешлам</w:t>
      </w:r>
      <w:proofErr w:type="spellEnd"/>
      <w:r w:rsidRPr="00882E0F">
        <w:rPr>
          <w:rFonts w:ascii="Times New Roman" w:hAnsi="Times New Roman"/>
          <w:sz w:val="24"/>
          <w:szCs w:val="24"/>
        </w:rPr>
        <w:t xml:space="preserve"> при зачистке резервуаров (опасные);</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Твердо-бытовые отходы (неопасные);</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Вмещающие породы (неопасные).</w:t>
      </w:r>
    </w:p>
    <w:p w:rsidR="00A70F6B" w:rsidRPr="00882E0F" w:rsidRDefault="00A70F6B" w:rsidP="00882E0F">
      <w:pPr>
        <w:spacing w:after="0"/>
        <w:ind w:firstLine="709"/>
        <w:rPr>
          <w:rFonts w:ascii="Times New Roman" w:hAnsi="Times New Roman"/>
          <w:color w:val="FF0000"/>
          <w:sz w:val="24"/>
          <w:szCs w:val="24"/>
        </w:rPr>
      </w:pPr>
    </w:p>
    <w:p w:rsidR="00A70F6B" w:rsidRPr="00882E0F" w:rsidRDefault="00A70F6B" w:rsidP="00882E0F">
      <w:pPr>
        <w:spacing w:after="0"/>
        <w:ind w:firstLine="709"/>
        <w:rPr>
          <w:rFonts w:ascii="Times New Roman" w:hAnsi="Times New Roman"/>
          <w:i/>
          <w:sz w:val="24"/>
          <w:szCs w:val="24"/>
        </w:rPr>
      </w:pPr>
      <w:proofErr w:type="spellStart"/>
      <w:r w:rsidRPr="00882E0F">
        <w:rPr>
          <w:rFonts w:ascii="Times New Roman" w:hAnsi="Times New Roman"/>
          <w:i/>
          <w:sz w:val="24"/>
          <w:szCs w:val="24"/>
        </w:rPr>
        <w:t>Мешкотара</w:t>
      </w:r>
      <w:proofErr w:type="spellEnd"/>
      <w:r w:rsidRPr="00882E0F">
        <w:rPr>
          <w:rFonts w:ascii="Times New Roman" w:hAnsi="Times New Roman"/>
          <w:i/>
          <w:sz w:val="24"/>
          <w:szCs w:val="24"/>
        </w:rPr>
        <w:t xml:space="preserve"> полипропиленовая.</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Применяются следующие мероприятия по обращению: 10% от ежегодного объема образования </w:t>
      </w:r>
      <w:proofErr w:type="spellStart"/>
      <w:r w:rsidRPr="00882E0F">
        <w:rPr>
          <w:rFonts w:ascii="Times New Roman" w:hAnsi="Times New Roman"/>
          <w:sz w:val="24"/>
          <w:szCs w:val="24"/>
        </w:rPr>
        <w:t>мешкотары</w:t>
      </w:r>
      <w:proofErr w:type="spellEnd"/>
      <w:r w:rsidRPr="00882E0F">
        <w:rPr>
          <w:rFonts w:ascii="Times New Roman" w:hAnsi="Times New Roman"/>
          <w:sz w:val="24"/>
          <w:szCs w:val="24"/>
        </w:rPr>
        <w:t xml:space="preserve"> полипропиленовой подлежат повторному использованию на собственные нужды предприятия, в соответствии с п.2 ст.329 ЭК РК.</w:t>
      </w:r>
    </w:p>
    <w:p w:rsidR="00A70F6B" w:rsidRPr="00882E0F" w:rsidRDefault="00A70F6B" w:rsidP="00882E0F">
      <w:pPr>
        <w:spacing w:after="0"/>
        <w:ind w:firstLine="709"/>
        <w:rPr>
          <w:rFonts w:ascii="Times New Roman" w:hAnsi="Times New Roman"/>
          <w:b/>
          <w:sz w:val="24"/>
          <w:szCs w:val="24"/>
        </w:rPr>
      </w:pPr>
      <w:r w:rsidRPr="00882E0F">
        <w:rPr>
          <w:rFonts w:ascii="Times New Roman" w:hAnsi="Times New Roman"/>
          <w:sz w:val="24"/>
          <w:szCs w:val="24"/>
        </w:rPr>
        <w:t xml:space="preserve">Накопление </w:t>
      </w:r>
      <w:proofErr w:type="spellStart"/>
      <w:r w:rsidRPr="00882E0F">
        <w:rPr>
          <w:rFonts w:ascii="Times New Roman" w:hAnsi="Times New Roman"/>
          <w:sz w:val="24"/>
          <w:szCs w:val="24"/>
        </w:rPr>
        <w:t>мешкотары</w:t>
      </w:r>
      <w:proofErr w:type="spellEnd"/>
      <w:r w:rsidRPr="00882E0F">
        <w:rPr>
          <w:rFonts w:ascii="Times New Roman" w:hAnsi="Times New Roman"/>
          <w:sz w:val="24"/>
          <w:szCs w:val="24"/>
        </w:rPr>
        <w:t xml:space="preserve"> полипропиленовой осуществляется в металлическом контейнере объемом 1,2 м</w:t>
      </w:r>
      <w:r w:rsidRPr="00882E0F">
        <w:rPr>
          <w:rFonts w:ascii="Times New Roman" w:hAnsi="Times New Roman"/>
          <w:sz w:val="24"/>
          <w:szCs w:val="24"/>
          <w:vertAlign w:val="superscript"/>
        </w:rPr>
        <w:t>3</w:t>
      </w:r>
      <w:r w:rsidRPr="00882E0F">
        <w:rPr>
          <w:rFonts w:ascii="Times New Roman" w:hAnsi="Times New Roman"/>
          <w:sz w:val="24"/>
          <w:szCs w:val="24"/>
        </w:rPr>
        <w:t>, сроком накопления не более 6-ти месяцев до даты их передачи специализированной сторонней организации по договору.</w:t>
      </w:r>
    </w:p>
    <w:p w:rsidR="00A70F6B" w:rsidRPr="00882E0F" w:rsidRDefault="00A70F6B" w:rsidP="00882E0F">
      <w:pPr>
        <w:spacing w:after="0"/>
        <w:ind w:firstLine="709"/>
        <w:rPr>
          <w:rFonts w:ascii="Times New Roman" w:hAnsi="Times New Roman"/>
          <w:i/>
          <w:sz w:val="24"/>
          <w:szCs w:val="24"/>
        </w:rPr>
      </w:pPr>
      <w:r w:rsidRPr="00882E0F">
        <w:rPr>
          <w:rFonts w:ascii="Times New Roman" w:hAnsi="Times New Roman"/>
          <w:i/>
          <w:sz w:val="24"/>
          <w:szCs w:val="24"/>
        </w:rPr>
        <w:t>Тара металлическая из-под ГСМ.</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Применяются следующие мероприятия по обращению: 10% от ежегодного объема образования тары металлической из-под ГСМ подлежат повторному использованию на собственные нужды предприятия, в соответствии с п.2 ст.329 ЭК РК.</w:t>
      </w:r>
    </w:p>
    <w:p w:rsidR="00A70F6B" w:rsidRPr="00882E0F" w:rsidRDefault="00A70F6B" w:rsidP="00882E0F">
      <w:pPr>
        <w:spacing w:after="0"/>
        <w:ind w:firstLine="709"/>
        <w:rPr>
          <w:rFonts w:ascii="Times New Roman" w:hAnsi="Times New Roman"/>
          <w:b/>
          <w:sz w:val="24"/>
          <w:szCs w:val="24"/>
        </w:rPr>
      </w:pPr>
      <w:r w:rsidRPr="00882E0F">
        <w:rPr>
          <w:rFonts w:ascii="Times New Roman" w:hAnsi="Times New Roman"/>
          <w:sz w:val="24"/>
          <w:szCs w:val="24"/>
        </w:rPr>
        <w:t>Накопление тары металлической из-под ГСМ осуществляется на специально отведенной площадке на открытой бетонированной площадке, сроком накопления не более 6-ти месяцев до даты их передачи в «Региональное единое складское хозяйство» (РЕСХ) ПО «БЦМ» с последующей передачей специализированной сторонней организации по договору.</w:t>
      </w:r>
    </w:p>
    <w:p w:rsidR="00A70F6B" w:rsidRPr="00882E0F" w:rsidRDefault="00A70F6B" w:rsidP="00882E0F">
      <w:pPr>
        <w:spacing w:after="0"/>
        <w:ind w:firstLine="709"/>
        <w:rPr>
          <w:rFonts w:ascii="Times New Roman" w:hAnsi="Times New Roman"/>
          <w:i/>
          <w:sz w:val="24"/>
          <w:szCs w:val="24"/>
        </w:rPr>
      </w:pPr>
      <w:proofErr w:type="spellStart"/>
      <w:r w:rsidRPr="00882E0F">
        <w:rPr>
          <w:rFonts w:ascii="Times New Roman" w:hAnsi="Times New Roman"/>
          <w:i/>
          <w:sz w:val="24"/>
          <w:szCs w:val="24"/>
        </w:rPr>
        <w:t>Нефтешлам</w:t>
      </w:r>
      <w:proofErr w:type="spellEnd"/>
      <w:r w:rsidRPr="00882E0F">
        <w:rPr>
          <w:rFonts w:ascii="Times New Roman" w:hAnsi="Times New Roman"/>
          <w:i/>
          <w:sz w:val="24"/>
          <w:szCs w:val="24"/>
        </w:rPr>
        <w:t xml:space="preserve"> при зачистке резервуаров.</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 xml:space="preserve">Применяются следующие мероприятия по обращению: 5% от ежегодного объема образования </w:t>
      </w:r>
      <w:proofErr w:type="spellStart"/>
      <w:r w:rsidRPr="00882E0F">
        <w:rPr>
          <w:rFonts w:ascii="Times New Roman" w:hAnsi="Times New Roman"/>
          <w:sz w:val="24"/>
          <w:szCs w:val="24"/>
        </w:rPr>
        <w:t>нефтешлама</w:t>
      </w:r>
      <w:proofErr w:type="spellEnd"/>
      <w:r w:rsidRPr="00882E0F">
        <w:rPr>
          <w:rFonts w:ascii="Times New Roman" w:hAnsi="Times New Roman"/>
          <w:sz w:val="24"/>
          <w:szCs w:val="24"/>
        </w:rPr>
        <w:t xml:space="preserve"> при зачистке резервуаров подлежат повторному использованию на собственные нужды предприятия, в соответствии с п.2 ст.329 ЭК РК.</w:t>
      </w:r>
    </w:p>
    <w:p w:rsidR="00A70F6B" w:rsidRPr="00882E0F" w:rsidRDefault="00A70F6B" w:rsidP="00882E0F">
      <w:pPr>
        <w:spacing w:after="0"/>
        <w:ind w:firstLine="709"/>
        <w:rPr>
          <w:rFonts w:ascii="Times New Roman" w:hAnsi="Times New Roman"/>
          <w:b/>
          <w:sz w:val="24"/>
          <w:szCs w:val="24"/>
        </w:rPr>
      </w:pPr>
      <w:r w:rsidRPr="00882E0F">
        <w:rPr>
          <w:rFonts w:ascii="Times New Roman" w:hAnsi="Times New Roman"/>
          <w:sz w:val="24"/>
          <w:szCs w:val="24"/>
        </w:rPr>
        <w:t xml:space="preserve">Накопление </w:t>
      </w:r>
      <w:proofErr w:type="spellStart"/>
      <w:r w:rsidRPr="00882E0F">
        <w:rPr>
          <w:rFonts w:ascii="Times New Roman" w:hAnsi="Times New Roman"/>
          <w:sz w:val="24"/>
          <w:szCs w:val="24"/>
        </w:rPr>
        <w:t>нефтешлама</w:t>
      </w:r>
      <w:proofErr w:type="spellEnd"/>
      <w:r w:rsidRPr="00882E0F">
        <w:rPr>
          <w:rFonts w:ascii="Times New Roman" w:hAnsi="Times New Roman"/>
          <w:sz w:val="24"/>
          <w:szCs w:val="24"/>
        </w:rPr>
        <w:t xml:space="preserve"> при зачистке резервуаров осуществляется в металлической емкости (бочке), вместимостью 200 л на территории склада ГСМ, сроком накопления не более 6-ти месяцев до даты их передачи специализированной сторонней организации по договору.</w:t>
      </w:r>
    </w:p>
    <w:p w:rsidR="00A70F6B" w:rsidRPr="00882E0F" w:rsidRDefault="00A70F6B" w:rsidP="00882E0F">
      <w:pPr>
        <w:spacing w:after="0"/>
        <w:ind w:firstLine="709"/>
        <w:rPr>
          <w:rFonts w:ascii="Times New Roman" w:hAnsi="Times New Roman"/>
          <w:i/>
          <w:sz w:val="24"/>
          <w:szCs w:val="24"/>
        </w:rPr>
      </w:pPr>
      <w:r w:rsidRPr="00882E0F">
        <w:rPr>
          <w:rFonts w:ascii="Times New Roman" w:hAnsi="Times New Roman"/>
          <w:i/>
          <w:sz w:val="24"/>
          <w:szCs w:val="24"/>
        </w:rPr>
        <w:t>Вмещающие породы.</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Учитывая требование «Типового перечня мероприятий по охране окружающей среды» раздела 7 «Обращение с отходами» п. 1 «Переработка хвостов обогащения, вскрышных и вмещающих пород, использование их в целях проведения технического этапа рекультивации отработанных нарушенных и загрязненных земель, закладки во внутренние отвалы карьеров и отработанные пустоты шахт, для отсыпки карьерных дорог, защитных дамб и сооружений» Приложения 4 к Экологическому кодексу Республики Казахстан от 02.01.2021 г. № 400-VI ЗРК, часть вмещающих пород от общего ежегодного объема образования подлежит для засыпки (рекультивации) карьеров и дорог. Захоронение осуществляется на отвалах №8 и №10.</w:t>
      </w:r>
    </w:p>
    <w:p w:rsidR="00A70F6B" w:rsidRPr="00882E0F" w:rsidRDefault="00A70F6B" w:rsidP="00882E0F">
      <w:pPr>
        <w:spacing w:after="0"/>
        <w:ind w:firstLine="709"/>
        <w:rPr>
          <w:rFonts w:ascii="Times New Roman" w:hAnsi="Times New Roman"/>
          <w:i/>
          <w:sz w:val="24"/>
          <w:szCs w:val="24"/>
        </w:rPr>
      </w:pPr>
      <w:r w:rsidRPr="00882E0F">
        <w:rPr>
          <w:rFonts w:ascii="Times New Roman" w:hAnsi="Times New Roman"/>
          <w:i/>
          <w:sz w:val="24"/>
          <w:szCs w:val="24"/>
        </w:rPr>
        <w:t>Твердые-бытовые отходы.</w:t>
      </w:r>
    </w:p>
    <w:p w:rsidR="00A70F6B" w:rsidRPr="00882E0F" w:rsidRDefault="00A70F6B" w:rsidP="00882E0F">
      <w:pPr>
        <w:spacing w:after="0"/>
        <w:ind w:firstLine="709"/>
        <w:rPr>
          <w:rFonts w:ascii="Times New Roman" w:hAnsi="Times New Roman"/>
          <w:sz w:val="24"/>
          <w:szCs w:val="24"/>
        </w:rPr>
      </w:pPr>
      <w:r w:rsidRPr="00882E0F">
        <w:rPr>
          <w:rFonts w:ascii="Times New Roman" w:hAnsi="Times New Roman"/>
          <w:sz w:val="24"/>
          <w:szCs w:val="24"/>
        </w:rPr>
        <w:t>Применяются следующие мероприятия по обращению с твердо-бытовыми отходами (ТБО): накопление ТБО и раздельная сортировка. Накопление твердых бытовых отходов на месте их образования осуществляется сортированием по фракциям в пластиковых или металлических контейнерах, оснащенных крышками на специально отведенной площадке с твердым покрытием, оборудованной ограждением с 3-х сторон, высотой 1,5 м на территории предприятия. После накопления мокрой фракции твердых бытовых отходов в контейнере при температуре 0⁰С и ниже – не более трех суток, при плюсовой температуре не более суток, передается сторонней специализированной организации по договору. Сухая фракция твердых бытовых отходов после накопления, но не более 6 месяцев, передается сторонней специализированной организации по договору.</w:t>
      </w:r>
    </w:p>
    <w:p w:rsidR="00A70F6B" w:rsidRPr="00882E0F" w:rsidRDefault="00A70F6B" w:rsidP="00882E0F">
      <w:pPr>
        <w:pStyle w:val="21"/>
        <w:spacing w:after="0" w:line="240" w:lineRule="auto"/>
        <w:ind w:left="0" w:firstLine="709"/>
        <w:jc w:val="both"/>
      </w:pPr>
      <w:r w:rsidRPr="00882E0F">
        <w:t xml:space="preserve">На территории предприятия осуществляется раздельный сбор следующих компонентов ТБО: отходы бумаги, картона; отходы пластмассы; пластика; пищевые </w:t>
      </w:r>
      <w:r w:rsidRPr="00882E0F">
        <w:lastRenderedPageBreak/>
        <w:t>отходы; отходы стекла; металлы; древесина; резина (каучук). В соответствии с п.2 ст.333 ЭК РК, ТБО являются отходами, которые могут утратить статус отходов и перейти в категорию вторичных ресурсов. Заказчиком будут заключены договора на передачу вторичного сырья специализированным организациям для дальнейшей переработки.</w:t>
      </w:r>
    </w:p>
    <w:p w:rsidR="00A70F6B" w:rsidRPr="00882E0F" w:rsidRDefault="00A70F6B" w:rsidP="00882E0F">
      <w:pPr>
        <w:spacing w:after="0"/>
        <w:ind w:firstLine="709"/>
        <w:rPr>
          <w:rFonts w:ascii="Times New Roman" w:hAnsi="Times New Roman"/>
          <w:b/>
          <w:sz w:val="24"/>
          <w:szCs w:val="24"/>
        </w:rPr>
      </w:pPr>
    </w:p>
    <w:p w:rsidR="008677BA"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Объемы образования, использования и захоронения вмещающих пород (2026-2031 гг.)</w:t>
      </w:r>
      <w:r w:rsidR="008677BA" w:rsidRPr="00882E0F">
        <w:rPr>
          <w:rFonts w:ascii="Times New Roman" w:eastAsia="Courier New" w:hAnsi="Times New Roman"/>
          <w:sz w:val="24"/>
          <w:szCs w:val="24"/>
          <w:lang w:bidi="ru-RU"/>
        </w:rPr>
        <w:t xml:space="preserve"> </w:t>
      </w:r>
      <w:r w:rsidR="008677BA" w:rsidRPr="00882E0F">
        <w:rPr>
          <w:rFonts w:ascii="Times New Roman" w:eastAsia="Courier New" w:hAnsi="Times New Roman"/>
          <w:sz w:val="24"/>
          <w:szCs w:val="24"/>
          <w:lang w:bidi="ru-RU"/>
        </w:rPr>
        <w:t>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654"/>
        <w:gridCol w:w="1099"/>
        <w:gridCol w:w="1073"/>
        <w:gridCol w:w="1201"/>
        <w:gridCol w:w="1179"/>
        <w:gridCol w:w="1179"/>
        <w:gridCol w:w="1108"/>
      </w:tblGrid>
      <w:tr w:rsidR="008677BA" w:rsidRPr="00882E0F" w:rsidTr="00CF18DA">
        <w:tc>
          <w:tcPr>
            <w:tcW w:w="4437" w:type="dxa"/>
            <w:vMerge w:val="restart"/>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Показатели</w:t>
            </w:r>
          </w:p>
        </w:tc>
        <w:tc>
          <w:tcPr>
            <w:tcW w:w="1059" w:type="dxa"/>
            <w:vMerge w:val="restart"/>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Ед. изм.</w:t>
            </w:r>
          </w:p>
        </w:tc>
        <w:tc>
          <w:tcPr>
            <w:tcW w:w="10914" w:type="dxa"/>
            <w:gridSpan w:val="6"/>
            <w:shd w:val="clear" w:color="auto" w:fill="auto"/>
            <w:vAlign w:val="center"/>
          </w:tcPr>
          <w:p w:rsidR="008677BA" w:rsidRPr="00882E0F" w:rsidRDefault="008677BA" w:rsidP="00882E0F">
            <w:pPr>
              <w:spacing w:after="0"/>
              <w:ind w:left="22"/>
              <w:jc w:val="center"/>
              <w:rPr>
                <w:rFonts w:ascii="Times New Roman" w:eastAsia="Courier New" w:hAnsi="Times New Roman"/>
                <w:sz w:val="18"/>
                <w:szCs w:val="18"/>
                <w:lang w:bidi="ru-RU"/>
              </w:rPr>
            </w:pPr>
            <w:r w:rsidRPr="00882E0F">
              <w:rPr>
                <w:rFonts w:ascii="Times New Roman" w:eastAsia="Courier New" w:hAnsi="Times New Roman"/>
                <w:sz w:val="18"/>
                <w:szCs w:val="18"/>
                <w:lang w:bidi="ru-RU"/>
              </w:rPr>
              <w:t>Годы</w:t>
            </w:r>
          </w:p>
        </w:tc>
      </w:tr>
      <w:tr w:rsidR="00882E0F" w:rsidRPr="00882E0F" w:rsidTr="00CF18DA">
        <w:tc>
          <w:tcPr>
            <w:tcW w:w="4437" w:type="dxa"/>
            <w:vMerge/>
            <w:shd w:val="clear" w:color="auto" w:fill="auto"/>
          </w:tcPr>
          <w:p w:rsidR="008677BA" w:rsidRPr="00882E0F" w:rsidRDefault="008677BA" w:rsidP="00882E0F">
            <w:pPr>
              <w:spacing w:after="0"/>
              <w:ind w:left="22"/>
              <w:rPr>
                <w:rFonts w:ascii="Times New Roman" w:eastAsia="Courier New" w:hAnsi="Times New Roman"/>
                <w:color w:val="FF0000"/>
                <w:sz w:val="18"/>
                <w:szCs w:val="18"/>
                <w:lang w:bidi="ru-RU"/>
              </w:rPr>
            </w:pPr>
          </w:p>
        </w:tc>
        <w:tc>
          <w:tcPr>
            <w:tcW w:w="1059" w:type="dxa"/>
            <w:vMerge/>
            <w:shd w:val="clear" w:color="auto" w:fill="auto"/>
          </w:tcPr>
          <w:p w:rsidR="008677BA" w:rsidRPr="00882E0F" w:rsidRDefault="008677BA" w:rsidP="00882E0F">
            <w:pPr>
              <w:spacing w:after="0"/>
              <w:ind w:left="22"/>
              <w:rPr>
                <w:rFonts w:ascii="Times New Roman" w:eastAsia="Courier New" w:hAnsi="Times New Roman"/>
                <w:color w:val="FF0000"/>
                <w:sz w:val="18"/>
                <w:szCs w:val="18"/>
                <w:lang w:bidi="ru-RU"/>
              </w:rPr>
            </w:pPr>
          </w:p>
        </w:tc>
        <w:tc>
          <w:tcPr>
            <w:tcW w:w="1811" w:type="dxa"/>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2026 г.</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val="en-US" w:bidi="ru-RU"/>
              </w:rPr>
              <w:t xml:space="preserve">2027 </w:t>
            </w:r>
            <w:r w:rsidRPr="00882E0F">
              <w:rPr>
                <w:rFonts w:ascii="Times New Roman" w:eastAsia="Courier New" w:hAnsi="Times New Roman"/>
                <w:sz w:val="18"/>
                <w:szCs w:val="18"/>
                <w:lang w:bidi="ru-RU"/>
              </w:rPr>
              <w:t>г.</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2028 г.</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2029 г.</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2030 г.</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2031 г.</w:t>
            </w:r>
          </w:p>
        </w:tc>
      </w:tr>
      <w:tr w:rsidR="00882E0F" w:rsidRPr="00882E0F" w:rsidTr="00CF18DA">
        <w:tc>
          <w:tcPr>
            <w:tcW w:w="4437" w:type="dxa"/>
            <w:vMerge w:val="restart"/>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alibri" w:hAnsi="Times New Roman"/>
                <w:bCs/>
                <w:sz w:val="18"/>
                <w:szCs w:val="18"/>
              </w:rPr>
              <w:t>Образование вмещающих пород</w:t>
            </w:r>
          </w:p>
        </w:tc>
        <w:tc>
          <w:tcPr>
            <w:tcW w:w="1059"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hAnsi="Times New Roman"/>
                <w:sz w:val="18"/>
                <w:szCs w:val="18"/>
              </w:rPr>
              <w:t>м</w:t>
            </w:r>
            <w:r w:rsidRPr="00882E0F">
              <w:rPr>
                <w:rFonts w:ascii="Times New Roman" w:hAnsi="Times New Roman"/>
                <w:sz w:val="18"/>
                <w:szCs w:val="18"/>
                <w:vertAlign w:val="superscript"/>
              </w:rPr>
              <w:t>3</w:t>
            </w:r>
          </w:p>
        </w:tc>
        <w:tc>
          <w:tcPr>
            <w:tcW w:w="1811"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86987,47</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153437</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145968,2</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165973,1</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183965,7</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183612</w:t>
            </w:r>
          </w:p>
        </w:tc>
      </w:tr>
      <w:tr w:rsidR="00882E0F" w:rsidRPr="00882E0F" w:rsidTr="00CF18DA">
        <w:tc>
          <w:tcPr>
            <w:tcW w:w="4437" w:type="dxa"/>
            <w:vMerge/>
            <w:shd w:val="clear" w:color="auto" w:fill="auto"/>
            <w:vAlign w:val="center"/>
          </w:tcPr>
          <w:p w:rsidR="008677BA" w:rsidRPr="00882E0F" w:rsidRDefault="008677BA" w:rsidP="00882E0F">
            <w:pPr>
              <w:spacing w:after="0"/>
              <w:ind w:left="22"/>
              <w:rPr>
                <w:rFonts w:ascii="Times New Roman" w:eastAsia="Calibri" w:hAnsi="Times New Roman"/>
                <w:bCs/>
                <w:color w:val="FF0000"/>
                <w:sz w:val="18"/>
                <w:szCs w:val="18"/>
              </w:rPr>
            </w:pPr>
          </w:p>
        </w:tc>
        <w:tc>
          <w:tcPr>
            <w:tcW w:w="1059" w:type="dxa"/>
            <w:shd w:val="clear" w:color="auto" w:fill="auto"/>
          </w:tcPr>
          <w:p w:rsidR="008677BA" w:rsidRPr="00882E0F" w:rsidRDefault="008677BA" w:rsidP="00882E0F">
            <w:pPr>
              <w:spacing w:after="0"/>
              <w:ind w:left="22"/>
              <w:rPr>
                <w:rFonts w:ascii="Times New Roman" w:hAnsi="Times New Roman"/>
                <w:sz w:val="18"/>
                <w:szCs w:val="18"/>
              </w:rPr>
            </w:pPr>
            <w:r w:rsidRPr="00882E0F">
              <w:rPr>
                <w:rFonts w:ascii="Times New Roman" w:hAnsi="Times New Roman"/>
                <w:sz w:val="18"/>
                <w:szCs w:val="18"/>
              </w:rPr>
              <w:t>тонн</w:t>
            </w:r>
          </w:p>
        </w:tc>
        <w:tc>
          <w:tcPr>
            <w:tcW w:w="1811"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235736,05</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415814,27</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395573,822</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449787,101</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498547,047</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497588,52</w:t>
            </w:r>
          </w:p>
        </w:tc>
      </w:tr>
      <w:tr w:rsidR="00882E0F" w:rsidRPr="00882E0F" w:rsidTr="00CF18DA">
        <w:tc>
          <w:tcPr>
            <w:tcW w:w="4437" w:type="dxa"/>
            <w:vMerge w:val="restart"/>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alibri" w:hAnsi="Times New Roman"/>
                <w:sz w:val="18"/>
                <w:szCs w:val="18"/>
              </w:rPr>
              <w:t>Использование вмещающих пород (для засыпки (рекультивации) карьеров)</w:t>
            </w:r>
          </w:p>
        </w:tc>
        <w:tc>
          <w:tcPr>
            <w:tcW w:w="1059"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hAnsi="Times New Roman"/>
                <w:sz w:val="18"/>
                <w:szCs w:val="18"/>
              </w:rPr>
              <w:t>м</w:t>
            </w:r>
            <w:r w:rsidRPr="00882E0F">
              <w:rPr>
                <w:rFonts w:ascii="Times New Roman" w:hAnsi="Times New Roman"/>
                <w:sz w:val="18"/>
                <w:szCs w:val="18"/>
                <w:vertAlign w:val="superscript"/>
              </w:rPr>
              <w:t>3</w:t>
            </w:r>
          </w:p>
        </w:tc>
        <w:tc>
          <w:tcPr>
            <w:tcW w:w="1811"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32064,49</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99280</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73473</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64049,12</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62101,3</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59594</w:t>
            </w:r>
          </w:p>
        </w:tc>
      </w:tr>
      <w:tr w:rsidR="00882E0F" w:rsidRPr="00882E0F" w:rsidTr="00CF18DA">
        <w:tc>
          <w:tcPr>
            <w:tcW w:w="4437" w:type="dxa"/>
            <w:vMerge/>
            <w:shd w:val="clear" w:color="auto" w:fill="auto"/>
            <w:vAlign w:val="center"/>
          </w:tcPr>
          <w:p w:rsidR="008677BA" w:rsidRPr="00882E0F" w:rsidRDefault="008677BA" w:rsidP="00882E0F">
            <w:pPr>
              <w:spacing w:after="0"/>
              <w:ind w:left="22"/>
              <w:rPr>
                <w:rFonts w:ascii="Times New Roman" w:eastAsia="Calibri" w:hAnsi="Times New Roman"/>
                <w:sz w:val="18"/>
                <w:szCs w:val="18"/>
              </w:rPr>
            </w:pPr>
          </w:p>
        </w:tc>
        <w:tc>
          <w:tcPr>
            <w:tcW w:w="1059" w:type="dxa"/>
            <w:shd w:val="clear" w:color="auto" w:fill="auto"/>
          </w:tcPr>
          <w:p w:rsidR="008677BA" w:rsidRPr="00882E0F" w:rsidRDefault="008677BA" w:rsidP="00882E0F">
            <w:pPr>
              <w:spacing w:after="0"/>
              <w:ind w:left="22"/>
              <w:rPr>
                <w:rFonts w:ascii="Times New Roman" w:hAnsi="Times New Roman"/>
                <w:sz w:val="18"/>
                <w:szCs w:val="18"/>
              </w:rPr>
            </w:pPr>
            <w:r w:rsidRPr="00882E0F">
              <w:rPr>
                <w:rFonts w:ascii="Times New Roman" w:hAnsi="Times New Roman"/>
                <w:sz w:val="18"/>
                <w:szCs w:val="18"/>
              </w:rPr>
              <w:t>тонн</w:t>
            </w:r>
          </w:p>
        </w:tc>
        <w:tc>
          <w:tcPr>
            <w:tcW w:w="1811" w:type="dxa"/>
            <w:shd w:val="clear" w:color="auto" w:fill="auto"/>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86894,77</w:t>
            </w:r>
          </w:p>
        </w:tc>
        <w:tc>
          <w:tcPr>
            <w:tcW w:w="159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269048,8</w:t>
            </w:r>
          </w:p>
        </w:tc>
        <w:tc>
          <w:tcPr>
            <w:tcW w:w="200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199111,83</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173573,12</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168294,52</w:t>
            </w:r>
          </w:p>
        </w:tc>
        <w:tc>
          <w:tcPr>
            <w:tcW w:w="1887"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161499,74</w:t>
            </w:r>
          </w:p>
        </w:tc>
      </w:tr>
      <w:tr w:rsidR="00882E0F" w:rsidRPr="00882E0F" w:rsidTr="00CF18DA">
        <w:tc>
          <w:tcPr>
            <w:tcW w:w="4437" w:type="dxa"/>
            <w:vMerge w:val="restart"/>
            <w:shd w:val="clear" w:color="auto" w:fill="auto"/>
            <w:vAlign w:val="center"/>
          </w:tcPr>
          <w:p w:rsidR="008677BA" w:rsidRPr="00882E0F" w:rsidRDefault="008677BA" w:rsidP="00882E0F">
            <w:pPr>
              <w:spacing w:after="0"/>
              <w:ind w:left="22"/>
              <w:rPr>
                <w:rFonts w:ascii="Times New Roman" w:eastAsia="Calibri" w:hAnsi="Times New Roman"/>
                <w:sz w:val="18"/>
                <w:szCs w:val="18"/>
              </w:rPr>
            </w:pPr>
            <w:r w:rsidRPr="00882E0F">
              <w:rPr>
                <w:rFonts w:ascii="Times New Roman" w:eastAsia="Calibri" w:hAnsi="Times New Roman"/>
                <w:sz w:val="18"/>
                <w:szCs w:val="18"/>
              </w:rPr>
              <w:t>Использование вмещающих пород (для засыпки дорог)</w:t>
            </w:r>
          </w:p>
        </w:tc>
        <w:tc>
          <w:tcPr>
            <w:tcW w:w="1059"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hAnsi="Times New Roman"/>
                <w:sz w:val="18"/>
                <w:szCs w:val="18"/>
              </w:rPr>
              <w:t>м</w:t>
            </w:r>
            <w:r w:rsidRPr="00882E0F">
              <w:rPr>
                <w:rFonts w:ascii="Times New Roman" w:hAnsi="Times New Roman"/>
                <w:sz w:val="18"/>
                <w:szCs w:val="18"/>
                <w:vertAlign w:val="superscript"/>
              </w:rPr>
              <w:t>3</w:t>
            </w:r>
          </w:p>
        </w:tc>
        <w:tc>
          <w:tcPr>
            <w:tcW w:w="1811"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16525,3</w:t>
            </w:r>
          </w:p>
        </w:tc>
      </w:tr>
      <w:tr w:rsidR="00882E0F" w:rsidRPr="00882E0F" w:rsidTr="00CF18DA">
        <w:tc>
          <w:tcPr>
            <w:tcW w:w="4437" w:type="dxa"/>
            <w:vMerge/>
            <w:shd w:val="clear" w:color="auto" w:fill="auto"/>
            <w:vAlign w:val="center"/>
          </w:tcPr>
          <w:p w:rsidR="008677BA" w:rsidRPr="00882E0F" w:rsidRDefault="008677BA" w:rsidP="00882E0F">
            <w:pPr>
              <w:spacing w:after="0"/>
              <w:ind w:left="22"/>
              <w:rPr>
                <w:rFonts w:ascii="Times New Roman" w:eastAsia="Calibri" w:hAnsi="Times New Roman"/>
                <w:sz w:val="18"/>
                <w:szCs w:val="18"/>
              </w:rPr>
            </w:pPr>
          </w:p>
        </w:tc>
        <w:tc>
          <w:tcPr>
            <w:tcW w:w="1059" w:type="dxa"/>
            <w:shd w:val="clear" w:color="auto" w:fill="auto"/>
          </w:tcPr>
          <w:p w:rsidR="008677BA" w:rsidRPr="00882E0F" w:rsidRDefault="008677BA" w:rsidP="00882E0F">
            <w:pPr>
              <w:spacing w:after="0"/>
              <w:ind w:left="22"/>
              <w:rPr>
                <w:rFonts w:ascii="Times New Roman" w:hAnsi="Times New Roman"/>
                <w:sz w:val="18"/>
                <w:szCs w:val="18"/>
              </w:rPr>
            </w:pPr>
            <w:r w:rsidRPr="00882E0F">
              <w:rPr>
                <w:rFonts w:ascii="Times New Roman" w:hAnsi="Times New Roman"/>
                <w:sz w:val="18"/>
                <w:szCs w:val="18"/>
              </w:rPr>
              <w:t>тонн</w:t>
            </w:r>
          </w:p>
        </w:tc>
        <w:tc>
          <w:tcPr>
            <w:tcW w:w="1811"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c>
          <w:tcPr>
            <w:tcW w:w="159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c>
          <w:tcPr>
            <w:tcW w:w="2002"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c>
          <w:tcPr>
            <w:tcW w:w="1811"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c>
          <w:tcPr>
            <w:tcW w:w="1887" w:type="dxa"/>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eastAsia="Courier New" w:hAnsi="Times New Roman"/>
                <w:sz w:val="18"/>
                <w:szCs w:val="18"/>
                <w:lang w:bidi="ru-RU"/>
              </w:rPr>
              <w:t>44783,48</w:t>
            </w:r>
          </w:p>
        </w:tc>
      </w:tr>
      <w:tr w:rsidR="00882E0F" w:rsidRPr="00882E0F" w:rsidTr="00CF18DA">
        <w:tc>
          <w:tcPr>
            <w:tcW w:w="4437" w:type="dxa"/>
            <w:vMerge w:val="restart"/>
            <w:shd w:val="clear" w:color="auto" w:fill="auto"/>
            <w:vAlign w:val="center"/>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hAnsi="Times New Roman"/>
                <w:sz w:val="18"/>
                <w:szCs w:val="18"/>
              </w:rPr>
              <w:t>Объем породы для захоронения на отвалах №8 и №10</w:t>
            </w:r>
          </w:p>
        </w:tc>
        <w:tc>
          <w:tcPr>
            <w:tcW w:w="1059" w:type="dxa"/>
            <w:shd w:val="clear" w:color="auto" w:fill="auto"/>
          </w:tcPr>
          <w:p w:rsidR="008677BA" w:rsidRPr="00882E0F" w:rsidRDefault="008677BA" w:rsidP="00882E0F">
            <w:pPr>
              <w:spacing w:after="0"/>
              <w:ind w:left="22"/>
              <w:rPr>
                <w:rFonts w:ascii="Times New Roman" w:eastAsia="Courier New" w:hAnsi="Times New Roman"/>
                <w:sz w:val="18"/>
                <w:szCs w:val="18"/>
                <w:lang w:bidi="ru-RU"/>
              </w:rPr>
            </w:pPr>
            <w:r w:rsidRPr="00882E0F">
              <w:rPr>
                <w:rFonts w:ascii="Times New Roman" w:hAnsi="Times New Roman"/>
                <w:sz w:val="18"/>
                <w:szCs w:val="18"/>
              </w:rPr>
              <w:t>м</w:t>
            </w:r>
            <w:r w:rsidRPr="00882E0F">
              <w:rPr>
                <w:rFonts w:ascii="Times New Roman" w:hAnsi="Times New Roman"/>
                <w:sz w:val="18"/>
                <w:szCs w:val="18"/>
                <w:vertAlign w:val="superscript"/>
              </w:rPr>
              <w:t>3</w:t>
            </w:r>
          </w:p>
        </w:tc>
        <w:tc>
          <w:tcPr>
            <w:tcW w:w="1811" w:type="dxa"/>
            <w:shd w:val="clear" w:color="auto" w:fill="auto"/>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38397,71</w:t>
            </w:r>
          </w:p>
        </w:tc>
        <w:tc>
          <w:tcPr>
            <w:tcW w:w="159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37631,7</w:t>
            </w:r>
          </w:p>
        </w:tc>
        <w:tc>
          <w:tcPr>
            <w:tcW w:w="200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55969,9</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85398,68</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105339,1</w:t>
            </w:r>
          </w:p>
        </w:tc>
        <w:tc>
          <w:tcPr>
            <w:tcW w:w="1887"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107492,7</w:t>
            </w:r>
          </w:p>
        </w:tc>
      </w:tr>
      <w:tr w:rsidR="00882E0F" w:rsidRPr="00882E0F" w:rsidTr="00CF18DA">
        <w:trPr>
          <w:trHeight w:val="77"/>
        </w:trPr>
        <w:tc>
          <w:tcPr>
            <w:tcW w:w="4437" w:type="dxa"/>
            <w:vMerge/>
            <w:shd w:val="clear" w:color="auto" w:fill="auto"/>
          </w:tcPr>
          <w:p w:rsidR="008677BA" w:rsidRPr="00882E0F" w:rsidRDefault="008677BA" w:rsidP="00882E0F">
            <w:pPr>
              <w:spacing w:after="0"/>
              <w:ind w:left="22"/>
              <w:rPr>
                <w:rFonts w:ascii="Times New Roman" w:eastAsia="Calibri" w:hAnsi="Times New Roman"/>
                <w:color w:val="FF0000"/>
                <w:sz w:val="18"/>
                <w:szCs w:val="18"/>
              </w:rPr>
            </w:pPr>
          </w:p>
        </w:tc>
        <w:tc>
          <w:tcPr>
            <w:tcW w:w="1059" w:type="dxa"/>
            <w:shd w:val="clear" w:color="auto" w:fill="auto"/>
          </w:tcPr>
          <w:p w:rsidR="008677BA" w:rsidRPr="00882E0F" w:rsidRDefault="008677BA" w:rsidP="00882E0F">
            <w:pPr>
              <w:spacing w:after="0"/>
              <w:ind w:left="22"/>
              <w:rPr>
                <w:rFonts w:ascii="Times New Roman" w:hAnsi="Times New Roman"/>
                <w:sz w:val="18"/>
                <w:szCs w:val="18"/>
              </w:rPr>
            </w:pPr>
            <w:r w:rsidRPr="00882E0F">
              <w:rPr>
                <w:rFonts w:ascii="Times New Roman" w:hAnsi="Times New Roman"/>
                <w:sz w:val="18"/>
                <w:szCs w:val="18"/>
              </w:rPr>
              <w:t>тонн</w:t>
            </w:r>
          </w:p>
        </w:tc>
        <w:tc>
          <w:tcPr>
            <w:tcW w:w="1811" w:type="dxa"/>
            <w:shd w:val="clear" w:color="auto" w:fill="auto"/>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104057,8</w:t>
            </w:r>
          </w:p>
        </w:tc>
        <w:tc>
          <w:tcPr>
            <w:tcW w:w="159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101981,99</w:t>
            </w:r>
          </w:p>
        </w:tc>
        <w:tc>
          <w:tcPr>
            <w:tcW w:w="2002"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151678,512</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231430,501</w:t>
            </w:r>
          </w:p>
        </w:tc>
        <w:tc>
          <w:tcPr>
            <w:tcW w:w="1811"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285469,047</w:t>
            </w:r>
          </w:p>
        </w:tc>
        <w:tc>
          <w:tcPr>
            <w:tcW w:w="1887" w:type="dxa"/>
            <w:vAlign w:val="bottom"/>
          </w:tcPr>
          <w:p w:rsidR="008677BA" w:rsidRPr="00882E0F" w:rsidRDefault="008677BA" w:rsidP="00882E0F">
            <w:pPr>
              <w:spacing w:after="0"/>
              <w:ind w:left="22"/>
              <w:rPr>
                <w:rFonts w:ascii="Times New Roman" w:hAnsi="Times New Roman"/>
                <w:color w:val="000000"/>
                <w:sz w:val="18"/>
                <w:szCs w:val="18"/>
              </w:rPr>
            </w:pPr>
            <w:r w:rsidRPr="00882E0F">
              <w:rPr>
                <w:rFonts w:ascii="Times New Roman" w:hAnsi="Times New Roman"/>
                <w:color w:val="000000"/>
                <w:sz w:val="18"/>
                <w:szCs w:val="18"/>
              </w:rPr>
              <w:t>291305,3</w:t>
            </w:r>
          </w:p>
        </w:tc>
      </w:tr>
    </w:tbl>
    <w:p w:rsidR="00A70F6B" w:rsidRPr="00882E0F" w:rsidRDefault="00A70F6B" w:rsidP="00882E0F">
      <w:pPr>
        <w:spacing w:after="0"/>
        <w:ind w:firstLine="709"/>
        <w:rPr>
          <w:rFonts w:ascii="Times New Roman" w:eastAsia="Batang" w:hAnsi="Times New Roman"/>
          <w:bCs/>
          <w:color w:val="FF0000"/>
          <w:sz w:val="24"/>
          <w:szCs w:val="24"/>
        </w:rPr>
      </w:pPr>
    </w:p>
    <w:p w:rsidR="00A70F6B"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Общее количество отходов, образующихся на период эксплуатации (2026-2031 гг.)</w:t>
      </w:r>
      <w:r w:rsidRPr="00882E0F">
        <w:rPr>
          <w:rFonts w:ascii="Times New Roman" w:eastAsia="Courier New" w:hAnsi="Times New Roman"/>
          <w:sz w:val="24"/>
          <w:szCs w:val="24"/>
          <w:lang w:bidi="ru-RU"/>
        </w:rPr>
        <w:t>, составляет:</w:t>
      </w:r>
    </w:p>
    <w:p w:rsidR="00A70F6B" w:rsidRPr="00882E0F" w:rsidRDefault="00A70F6B" w:rsidP="00882E0F">
      <w:pPr>
        <w:pStyle w:val="a3"/>
        <w:spacing w:after="0"/>
        <w:ind w:left="0" w:firstLine="709"/>
        <w:rPr>
          <w:rFonts w:ascii="Times New Roman" w:hAnsi="Times New Roman"/>
          <w:b/>
          <w:color w:val="000000"/>
          <w:sz w:val="24"/>
          <w:szCs w:val="24"/>
        </w:rPr>
      </w:pPr>
      <w:r w:rsidRPr="00882E0F">
        <w:rPr>
          <w:rFonts w:ascii="Times New Roman" w:eastAsia="Courier New" w:hAnsi="Times New Roman"/>
          <w:sz w:val="24"/>
          <w:szCs w:val="24"/>
          <w:lang w:bidi="ru-RU"/>
        </w:rPr>
        <w:t xml:space="preserve">- на 2026 г. - </w:t>
      </w:r>
      <w:r w:rsidRPr="00882E0F">
        <w:rPr>
          <w:rFonts w:ascii="Times New Roman" w:hAnsi="Times New Roman"/>
          <w:b/>
          <w:color w:val="000000"/>
          <w:sz w:val="24"/>
          <w:szCs w:val="24"/>
        </w:rPr>
        <w:t>236160,22096</w:t>
      </w:r>
      <w:r w:rsidRPr="00882E0F">
        <w:rPr>
          <w:rFonts w:ascii="Times New Roman" w:hAnsi="Times New Roman"/>
          <w:b/>
          <w:color w:val="000000"/>
          <w:sz w:val="24"/>
          <w:szCs w:val="24"/>
        </w:rPr>
        <w:t xml:space="preserve"> т</w:t>
      </w:r>
    </w:p>
    <w:p w:rsidR="00A70F6B" w:rsidRPr="00882E0F" w:rsidRDefault="00A70F6B" w:rsidP="00882E0F">
      <w:pPr>
        <w:pStyle w:val="a3"/>
        <w:spacing w:after="0"/>
        <w:ind w:left="0" w:firstLine="709"/>
        <w:rPr>
          <w:rFonts w:ascii="Times New Roman" w:hAnsi="Times New Roman"/>
          <w:b/>
          <w:color w:val="000000"/>
          <w:sz w:val="24"/>
          <w:szCs w:val="24"/>
        </w:rPr>
      </w:pPr>
      <w:r w:rsidRPr="00882E0F">
        <w:rPr>
          <w:rFonts w:ascii="Times New Roman" w:eastAsia="Courier New" w:hAnsi="Times New Roman"/>
          <w:sz w:val="24"/>
          <w:szCs w:val="24"/>
          <w:lang w:bidi="ru-RU"/>
        </w:rPr>
        <w:t>- на 2027</w:t>
      </w:r>
      <w:r w:rsidRPr="00882E0F">
        <w:rPr>
          <w:rFonts w:ascii="Times New Roman" w:eastAsia="Courier New" w:hAnsi="Times New Roman"/>
          <w:sz w:val="24"/>
          <w:szCs w:val="24"/>
          <w:lang w:bidi="ru-RU"/>
        </w:rPr>
        <w:t xml:space="preserve"> г. - </w:t>
      </w:r>
      <w:r w:rsidRPr="00882E0F">
        <w:rPr>
          <w:rFonts w:ascii="Times New Roman" w:hAnsi="Times New Roman"/>
          <w:b/>
          <w:color w:val="000000"/>
          <w:sz w:val="24"/>
          <w:szCs w:val="24"/>
        </w:rPr>
        <w:t>416238,04914т</w:t>
      </w:r>
    </w:p>
    <w:p w:rsidR="00A70F6B"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 xml:space="preserve">-на </w:t>
      </w:r>
      <w:r w:rsidRPr="00882E0F">
        <w:rPr>
          <w:rFonts w:ascii="Times New Roman" w:eastAsia="Courier New" w:hAnsi="Times New Roman"/>
          <w:sz w:val="24"/>
          <w:szCs w:val="24"/>
          <w:lang w:bidi="ru-RU"/>
        </w:rPr>
        <w:t>202</w:t>
      </w:r>
      <w:r w:rsidR="008677BA" w:rsidRPr="00882E0F">
        <w:rPr>
          <w:rFonts w:ascii="Times New Roman" w:eastAsia="Courier New" w:hAnsi="Times New Roman"/>
          <w:sz w:val="24"/>
          <w:szCs w:val="24"/>
          <w:lang w:bidi="ru-RU"/>
        </w:rPr>
        <w:t>8</w:t>
      </w:r>
      <w:r w:rsidRPr="00882E0F">
        <w:rPr>
          <w:rFonts w:ascii="Times New Roman" w:eastAsia="Courier New" w:hAnsi="Times New Roman"/>
          <w:sz w:val="24"/>
          <w:szCs w:val="24"/>
          <w:lang w:bidi="ru-RU"/>
        </w:rPr>
        <w:t xml:space="preserve"> г. - </w:t>
      </w:r>
      <w:r w:rsidRPr="00882E0F">
        <w:rPr>
          <w:rFonts w:ascii="Times New Roman" w:hAnsi="Times New Roman"/>
          <w:b/>
          <w:color w:val="000000"/>
          <w:sz w:val="24"/>
          <w:szCs w:val="24"/>
        </w:rPr>
        <w:t>395997,55780т</w:t>
      </w:r>
    </w:p>
    <w:p w:rsidR="00A70F6B"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-на 202</w:t>
      </w:r>
      <w:r w:rsidR="008677BA" w:rsidRPr="00882E0F">
        <w:rPr>
          <w:rFonts w:ascii="Times New Roman" w:eastAsia="Courier New" w:hAnsi="Times New Roman"/>
          <w:sz w:val="24"/>
          <w:szCs w:val="24"/>
          <w:lang w:bidi="ru-RU"/>
        </w:rPr>
        <w:t>9</w:t>
      </w:r>
      <w:r w:rsidRPr="00882E0F">
        <w:rPr>
          <w:rFonts w:ascii="Times New Roman" w:eastAsia="Courier New" w:hAnsi="Times New Roman"/>
          <w:sz w:val="24"/>
          <w:szCs w:val="24"/>
          <w:lang w:bidi="ru-RU"/>
        </w:rPr>
        <w:t xml:space="preserve"> г. - </w:t>
      </w:r>
      <w:r w:rsidRPr="00882E0F">
        <w:rPr>
          <w:rFonts w:ascii="Times New Roman" w:hAnsi="Times New Roman"/>
          <w:b/>
          <w:color w:val="000000"/>
          <w:sz w:val="24"/>
          <w:szCs w:val="24"/>
        </w:rPr>
        <w:t>450210,94922т</w:t>
      </w:r>
    </w:p>
    <w:p w:rsidR="00A70F6B"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 xml:space="preserve">-на </w:t>
      </w:r>
      <w:r w:rsidR="008677BA" w:rsidRPr="00882E0F">
        <w:rPr>
          <w:rFonts w:ascii="Times New Roman" w:eastAsia="Courier New" w:hAnsi="Times New Roman"/>
          <w:sz w:val="24"/>
          <w:szCs w:val="24"/>
          <w:lang w:bidi="ru-RU"/>
        </w:rPr>
        <w:t>2030</w:t>
      </w:r>
      <w:r w:rsidRPr="00882E0F">
        <w:rPr>
          <w:rFonts w:ascii="Times New Roman" w:eastAsia="Courier New" w:hAnsi="Times New Roman"/>
          <w:sz w:val="24"/>
          <w:szCs w:val="24"/>
          <w:lang w:bidi="ru-RU"/>
        </w:rPr>
        <w:t xml:space="preserve"> г. - </w:t>
      </w:r>
      <w:r w:rsidRPr="00882E0F">
        <w:rPr>
          <w:rFonts w:ascii="Times New Roman" w:hAnsi="Times New Roman"/>
          <w:b/>
          <w:color w:val="000000"/>
          <w:sz w:val="24"/>
          <w:szCs w:val="24"/>
        </w:rPr>
        <w:t>498970,99587т</w:t>
      </w:r>
    </w:p>
    <w:p w:rsidR="00A70F6B" w:rsidRPr="00882E0F" w:rsidRDefault="00A70F6B" w:rsidP="00882E0F">
      <w:pPr>
        <w:pStyle w:val="a3"/>
        <w:spacing w:after="0"/>
        <w:ind w:left="0" w:firstLine="709"/>
        <w:rPr>
          <w:rFonts w:ascii="Times New Roman" w:eastAsia="Courier New" w:hAnsi="Times New Roman"/>
          <w:sz w:val="24"/>
          <w:szCs w:val="24"/>
          <w:lang w:bidi="ru-RU"/>
        </w:rPr>
      </w:pPr>
      <w:r w:rsidRPr="00882E0F">
        <w:rPr>
          <w:rFonts w:ascii="Times New Roman" w:eastAsia="Courier New" w:hAnsi="Times New Roman"/>
          <w:sz w:val="24"/>
          <w:szCs w:val="24"/>
          <w:lang w:bidi="ru-RU"/>
        </w:rPr>
        <w:t xml:space="preserve">-на </w:t>
      </w:r>
      <w:r w:rsidRPr="00882E0F">
        <w:rPr>
          <w:rFonts w:ascii="Times New Roman" w:eastAsia="Courier New" w:hAnsi="Times New Roman"/>
          <w:sz w:val="24"/>
          <w:szCs w:val="24"/>
          <w:lang w:bidi="ru-RU"/>
        </w:rPr>
        <w:t>203</w:t>
      </w:r>
      <w:r w:rsidR="008677BA" w:rsidRPr="00882E0F">
        <w:rPr>
          <w:rFonts w:ascii="Times New Roman" w:eastAsia="Courier New" w:hAnsi="Times New Roman"/>
          <w:sz w:val="24"/>
          <w:szCs w:val="24"/>
          <w:lang w:bidi="ru-RU"/>
        </w:rPr>
        <w:t>1</w:t>
      </w:r>
      <w:r w:rsidRPr="00882E0F">
        <w:rPr>
          <w:rFonts w:ascii="Times New Roman" w:eastAsia="Courier New" w:hAnsi="Times New Roman"/>
          <w:sz w:val="24"/>
          <w:szCs w:val="24"/>
          <w:lang w:bidi="ru-RU"/>
        </w:rPr>
        <w:t xml:space="preserve"> г. - </w:t>
      </w:r>
      <w:r w:rsidRPr="00882E0F">
        <w:rPr>
          <w:rFonts w:ascii="Times New Roman" w:hAnsi="Times New Roman"/>
          <w:b/>
          <w:color w:val="000000"/>
          <w:sz w:val="24"/>
          <w:szCs w:val="24"/>
        </w:rPr>
        <w:t>498012,46887т</w:t>
      </w:r>
    </w:p>
    <w:p w:rsidR="00A70F6B" w:rsidRPr="00882E0F" w:rsidRDefault="00A70F6B" w:rsidP="00882E0F">
      <w:pPr>
        <w:pStyle w:val="a3"/>
        <w:spacing w:after="0"/>
        <w:ind w:left="0" w:firstLine="709"/>
        <w:rPr>
          <w:rFonts w:ascii="Times New Roman" w:eastAsia="Courier New" w:hAnsi="Times New Roman"/>
          <w:sz w:val="24"/>
          <w:szCs w:val="24"/>
          <w:lang w:bidi="ru-RU"/>
        </w:rPr>
      </w:pPr>
    </w:p>
    <w:p w:rsidR="00A70F6B" w:rsidRPr="00882E0F" w:rsidRDefault="00A70F6B" w:rsidP="00882E0F">
      <w:pPr>
        <w:pStyle w:val="a3"/>
        <w:spacing w:after="0"/>
        <w:ind w:left="0" w:firstLine="709"/>
        <w:rPr>
          <w:rFonts w:ascii="Times New Roman" w:eastAsia="Courier New" w:hAnsi="Times New Roman"/>
          <w:sz w:val="24"/>
          <w:szCs w:val="24"/>
          <w:lang w:bidi="ru-RU"/>
        </w:rPr>
      </w:pPr>
    </w:p>
    <w:p w:rsidR="00A70F6B" w:rsidRPr="00882E0F" w:rsidRDefault="00A70F6B" w:rsidP="00882E0F">
      <w:pPr>
        <w:pStyle w:val="a3"/>
        <w:spacing w:after="0"/>
        <w:ind w:left="0" w:firstLine="709"/>
        <w:rPr>
          <w:rFonts w:ascii="Times New Roman" w:hAnsi="Times New Roman"/>
          <w:b/>
          <w:sz w:val="24"/>
          <w:szCs w:val="24"/>
          <w:u w:val="single"/>
        </w:rPr>
      </w:pPr>
      <w:r w:rsidRPr="00882E0F">
        <w:rPr>
          <w:rFonts w:ascii="Times New Roman" w:hAnsi="Times New Roman"/>
          <w:sz w:val="24"/>
          <w:szCs w:val="24"/>
        </w:rPr>
        <w:t xml:space="preserve">Исходя из соблюдения природоохранных мероприятий при обращении с отходами, должной системы управления отходами, передачей на восстановление и (или) удаление, определено, что уровень воздействия отходов производства и потребления на компоненты окружающей среды можно охарактеризовать как воздействие </w:t>
      </w:r>
      <w:r w:rsidRPr="00882E0F">
        <w:rPr>
          <w:rFonts w:ascii="Times New Roman" w:hAnsi="Times New Roman"/>
          <w:b/>
          <w:sz w:val="24"/>
          <w:szCs w:val="24"/>
        </w:rPr>
        <w:t>допустимое.</w:t>
      </w:r>
    </w:p>
    <w:sectPr w:rsidR="00A70F6B" w:rsidRPr="00882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U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87568658"/>
    <w:name w:val="WW8Num13"/>
    <w:lvl w:ilvl="0">
      <w:start w:val="1"/>
      <w:numFmt w:val="decimal"/>
      <w:lvlText w:val="%1."/>
      <w:lvlJc w:val="left"/>
      <w:pPr>
        <w:tabs>
          <w:tab w:val="num" w:pos="909"/>
        </w:tabs>
        <w:ind w:left="909" w:hanging="341"/>
      </w:pPr>
      <w:rPr>
        <w:b w:val="0"/>
        <w:color w:val="auto"/>
        <w:sz w:val="24"/>
        <w:szCs w:val="24"/>
      </w:rPr>
    </w:lvl>
    <w:lvl w:ilvl="1">
      <w:start w:val="1"/>
      <w:numFmt w:val="bullet"/>
      <w:lvlText w:val=""/>
      <w:lvlJc w:val="left"/>
      <w:pPr>
        <w:tabs>
          <w:tab w:val="num" w:pos="908"/>
        </w:tabs>
        <w:ind w:left="908"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40437EF2"/>
    <w:multiLevelType w:val="hybridMultilevel"/>
    <w:tmpl w:val="9D265CA4"/>
    <w:lvl w:ilvl="0" w:tplc="0D305112">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2D0"/>
    <w:rsid w:val="002D12D0"/>
    <w:rsid w:val="00424A6A"/>
    <w:rsid w:val="0078195A"/>
    <w:rsid w:val="008677BA"/>
    <w:rsid w:val="00882E0F"/>
    <w:rsid w:val="008C19FC"/>
    <w:rsid w:val="00A70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4834"/>
  <w15:chartTrackingRefBased/>
  <w15:docId w15:val="{BD5D2D90-62F1-4843-9CA9-B492531F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2D0"/>
    <w:pPr>
      <w:kinsoku w:val="0"/>
      <w:overflowPunct w:val="0"/>
      <w:autoSpaceDE w:val="0"/>
      <w:autoSpaceDN w:val="0"/>
      <w:adjustRightInd w:val="0"/>
      <w:snapToGrid w:val="0"/>
      <w:spacing w:after="120" w:line="240" w:lineRule="auto"/>
      <w:jc w:val="both"/>
    </w:pPr>
    <w:rPr>
      <w:rFonts w:ascii="Arial" w:eastAsia="Times New Roman" w:hAnsi="Arial" w:cs="Times New Roman"/>
      <w:sz w:val="20"/>
      <w:szCs w:val="20"/>
      <w:lang w:eastAsia="ru-RU"/>
    </w:rPr>
  </w:style>
  <w:style w:type="paragraph" w:styleId="2">
    <w:name w:val="heading 2"/>
    <w:aliases w:val="KAAE2,Heading R 2,Heading R 21,Heading R 22,Heading R 23,Heading R 24,Heading R 25,RSKH2,Paragraaf,A Head,Oggetto,- 2nd Order Heading,Report Heading 2,TA SECT 1.2 etc,. (1.1),.1,ALK_K2,Heading 2_ARGOSS,Section,Заголовок 2 Знак Знак,§1.1."/>
    <w:basedOn w:val="a"/>
    <w:next w:val="a"/>
    <w:link w:val="20"/>
    <w:qFormat/>
    <w:rsid w:val="00A70F6B"/>
    <w:pPr>
      <w:keepNext/>
      <w:kinsoku/>
      <w:overflowPunct/>
      <w:autoSpaceDE/>
      <w:autoSpaceDN/>
      <w:adjustRightInd/>
      <w:snapToGrid/>
      <w:spacing w:after="0"/>
      <w:ind w:left="567"/>
      <w:jc w:val="center"/>
      <w:outlineLvl w:val="1"/>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6211">
    <w:name w:val="Нет списка6211"/>
    <w:next w:val="a2"/>
    <w:uiPriority w:val="99"/>
    <w:semiHidden/>
    <w:unhideWhenUsed/>
    <w:rsid w:val="002D12D0"/>
  </w:style>
  <w:style w:type="paragraph" w:styleId="a3">
    <w:name w:val="List Paragraph"/>
    <w:basedOn w:val="a"/>
    <w:uiPriority w:val="34"/>
    <w:qFormat/>
    <w:rsid w:val="00A70F6B"/>
    <w:pPr>
      <w:ind w:left="720"/>
      <w:contextualSpacing/>
    </w:pPr>
  </w:style>
  <w:style w:type="character" w:customStyle="1" w:styleId="20">
    <w:name w:val="Заголовок 2 Знак"/>
    <w:aliases w:val="KAAE2 Знак,Heading R 2 Знак,Heading R 21 Знак,Heading R 22 Знак,Heading R 23 Знак,Heading R 24 Знак,Heading R 25 Знак,RSKH2 Знак,Paragraaf Знак,A Head Знак,Oggetto Знак,- 2nd Order Heading Знак,Report Heading 2 Знак,TA SECT 1.2 etc Знак"/>
    <w:basedOn w:val="a0"/>
    <w:link w:val="2"/>
    <w:rsid w:val="00A70F6B"/>
    <w:rPr>
      <w:rFonts w:ascii="Times New Roman" w:eastAsia="Times New Roman" w:hAnsi="Times New Roman" w:cs="Times New Roman"/>
      <w:sz w:val="24"/>
      <w:szCs w:val="20"/>
      <w:lang w:eastAsia="ru-RU"/>
    </w:rPr>
  </w:style>
  <w:style w:type="paragraph" w:styleId="21">
    <w:name w:val="Body Text Indent 2"/>
    <w:basedOn w:val="a"/>
    <w:link w:val="22"/>
    <w:qFormat/>
    <w:rsid w:val="00A70F6B"/>
    <w:pPr>
      <w:kinsoku/>
      <w:overflowPunct/>
      <w:autoSpaceDE/>
      <w:autoSpaceDN/>
      <w:adjustRightInd/>
      <w:snapToGrid/>
      <w:spacing w:line="480" w:lineRule="auto"/>
      <w:ind w:left="283"/>
      <w:jc w:val="left"/>
    </w:pPr>
    <w:rPr>
      <w:rFonts w:ascii="Times New Roman" w:hAnsi="Times New Roman"/>
      <w:sz w:val="24"/>
      <w:szCs w:val="24"/>
    </w:rPr>
  </w:style>
  <w:style w:type="character" w:customStyle="1" w:styleId="22">
    <w:name w:val="Основной текст с отступом 2 Знак"/>
    <w:aliases w:val=" Знак Знак2, Знак Знак1,Основной текст Знак1 Знак Знак Знак Зн"/>
    <w:basedOn w:val="a0"/>
    <w:link w:val="21"/>
    <w:rsid w:val="00A70F6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3503</Words>
  <Characters>19968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Сулейменова</dc:creator>
  <cp:keywords/>
  <dc:description/>
  <cp:lastModifiedBy>Айжан Сулейменова</cp:lastModifiedBy>
  <cp:revision>1</cp:revision>
  <dcterms:created xsi:type="dcterms:W3CDTF">2026-07-22T09:35:00Z</dcterms:created>
  <dcterms:modified xsi:type="dcterms:W3CDTF">2026-07-23T03:39:00Z</dcterms:modified>
</cp:coreProperties>
</file>