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7D5A4" w14:textId="74B05DE3" w:rsidR="00012B95" w:rsidRPr="00891D33" w:rsidRDefault="00B84279" w:rsidP="00891D33">
      <w:pPr>
        <w:spacing w:after="0" w:line="240" w:lineRule="auto"/>
        <w:jc w:val="both"/>
        <w:rPr>
          <w:rFonts w:ascii="Times New Roman" w:hAnsi="Times New Roman" w:cs="Times New Roman"/>
          <w:b/>
          <w:bCs/>
          <w:color w:val="000000"/>
          <w:spacing w:val="2"/>
          <w:shd w:val="clear" w:color="auto" w:fill="FFFFFF"/>
        </w:rPr>
      </w:pPr>
      <w:r w:rsidRPr="00891D33">
        <w:rPr>
          <w:rFonts w:ascii="Times New Roman" w:hAnsi="Times New Roman" w:cs="Times New Roman"/>
          <w:b/>
          <w:bCs/>
          <w:color w:val="000000"/>
          <w:spacing w:val="2"/>
          <w:shd w:val="clear" w:color="auto" w:fill="FFFFFF"/>
        </w:rPr>
        <w:t>Нетехническое резюме к проектной документации</w:t>
      </w:r>
    </w:p>
    <w:p w14:paraId="1945B731" w14:textId="77777777" w:rsidR="00891D33" w:rsidRPr="00891D33" w:rsidRDefault="00891D33" w:rsidP="00891D33">
      <w:pPr>
        <w:spacing w:after="0" w:line="240" w:lineRule="auto"/>
        <w:ind w:firstLine="709"/>
        <w:jc w:val="both"/>
        <w:rPr>
          <w:rFonts w:ascii="Times New Roman" w:eastAsia="Aptos" w:hAnsi="Times New Roman" w:cs="Times New Roman"/>
        </w:rPr>
      </w:pPr>
      <w:r w:rsidRPr="00891D33">
        <w:rPr>
          <w:rFonts w:ascii="Times New Roman" w:eastAsia="Aptos" w:hAnsi="Times New Roman" w:cs="Times New Roman"/>
        </w:rPr>
        <w:t xml:space="preserve">Проект нормативов допустимых выбросов для завода по опреснению пластовой воды на месторождении </w:t>
      </w:r>
      <w:proofErr w:type="spellStart"/>
      <w:r w:rsidRPr="00891D33">
        <w:rPr>
          <w:rFonts w:ascii="Times New Roman" w:eastAsia="Aptos" w:hAnsi="Times New Roman" w:cs="Times New Roman"/>
        </w:rPr>
        <w:t>Каражанбас</w:t>
      </w:r>
      <w:proofErr w:type="spellEnd"/>
      <w:r w:rsidRPr="00891D33">
        <w:rPr>
          <w:rFonts w:ascii="Times New Roman" w:eastAsia="Aptos" w:hAnsi="Times New Roman" w:cs="Times New Roman"/>
        </w:rPr>
        <w:t xml:space="preserve"> ТОО «СИТИК-Водная экология (Актау)» на 2026</w:t>
      </w:r>
      <w:r w:rsidRPr="00891D33">
        <w:rPr>
          <w:rFonts w:ascii="Times New Roman" w:eastAsia="Aptos" w:hAnsi="Times New Roman" w:cs="Times New Roman"/>
          <w:lang w:val="kk-KZ"/>
        </w:rPr>
        <w:t>-2035</w:t>
      </w:r>
      <w:r w:rsidRPr="00891D33">
        <w:rPr>
          <w:rFonts w:ascii="Times New Roman" w:eastAsia="Aptos" w:hAnsi="Times New Roman" w:cs="Times New Roman"/>
        </w:rPr>
        <w:t xml:space="preserve"> год</w:t>
      </w:r>
      <w:r w:rsidRPr="00891D33">
        <w:rPr>
          <w:rFonts w:ascii="Times New Roman" w:eastAsia="Aptos" w:hAnsi="Times New Roman" w:cs="Times New Roman"/>
          <w:lang w:val="kk-KZ"/>
        </w:rPr>
        <w:t xml:space="preserve">а </w:t>
      </w:r>
      <w:r w:rsidRPr="00891D33">
        <w:rPr>
          <w:rFonts w:ascii="Times New Roman" w:eastAsia="Aptos" w:hAnsi="Times New Roman" w:cs="Times New Roman"/>
        </w:rPr>
        <w:t>выполнен ТОО «Рекорд Консалт».</w:t>
      </w:r>
    </w:p>
    <w:p w14:paraId="22919D6E" w14:textId="77777777" w:rsidR="00891D33" w:rsidRPr="00891D33" w:rsidRDefault="00891D33" w:rsidP="00891D33">
      <w:pPr>
        <w:spacing w:after="0" w:line="240" w:lineRule="auto"/>
        <w:ind w:firstLine="709"/>
        <w:jc w:val="both"/>
        <w:rPr>
          <w:rFonts w:ascii="Times New Roman" w:eastAsia="Aptos" w:hAnsi="Times New Roman" w:cs="Times New Roman"/>
        </w:rPr>
      </w:pPr>
      <w:r w:rsidRPr="00891D33">
        <w:rPr>
          <w:rFonts w:ascii="Times New Roman" w:eastAsia="Aptos" w:hAnsi="Times New Roman" w:cs="Times New Roman"/>
        </w:rPr>
        <w:t>Проект нормативов допустимых выбросов от источников загрязнения разработан по следующим основаниям:</w:t>
      </w:r>
    </w:p>
    <w:p w14:paraId="47515B81" w14:textId="77777777" w:rsidR="00891D33" w:rsidRPr="00891D33" w:rsidRDefault="00891D33" w:rsidP="00891D33">
      <w:pPr>
        <w:spacing w:after="0" w:line="240" w:lineRule="auto"/>
        <w:ind w:firstLine="709"/>
        <w:jc w:val="both"/>
        <w:rPr>
          <w:rFonts w:ascii="Times New Roman" w:eastAsia="Aptos" w:hAnsi="Times New Roman" w:cs="Times New Roman"/>
        </w:rPr>
      </w:pPr>
      <w:r w:rsidRPr="00891D33">
        <w:rPr>
          <w:rFonts w:ascii="Times New Roman" w:eastAsia="Aptos" w:hAnsi="Times New Roman" w:cs="Times New Roman"/>
        </w:rPr>
        <w:t>- в соответствии с требованиями Экологического кодекса Республики Казахстан;</w:t>
      </w:r>
    </w:p>
    <w:p w14:paraId="173035D6" w14:textId="77777777" w:rsidR="00891D33" w:rsidRPr="00891D33" w:rsidRDefault="00891D33" w:rsidP="00891D33">
      <w:pPr>
        <w:spacing w:after="0" w:line="240" w:lineRule="auto"/>
        <w:ind w:firstLine="709"/>
        <w:jc w:val="both"/>
        <w:rPr>
          <w:rFonts w:ascii="Times New Roman" w:eastAsia="Aptos" w:hAnsi="Times New Roman" w:cs="Times New Roman"/>
        </w:rPr>
      </w:pPr>
      <w:r w:rsidRPr="00891D33">
        <w:rPr>
          <w:rFonts w:ascii="Times New Roman" w:eastAsia="Aptos" w:hAnsi="Times New Roman" w:cs="Times New Roman"/>
        </w:rPr>
        <w:t>- в связи с эксплуатацией производственных объектов завода и наличием источников выбросов загрязняющих веществ;</w:t>
      </w:r>
    </w:p>
    <w:p w14:paraId="2F8E21A5" w14:textId="77777777" w:rsidR="00891D33" w:rsidRPr="00891D33" w:rsidRDefault="00891D33" w:rsidP="00891D33">
      <w:pPr>
        <w:spacing w:after="0" w:line="240" w:lineRule="auto"/>
        <w:ind w:firstLine="709"/>
        <w:jc w:val="both"/>
        <w:rPr>
          <w:rFonts w:ascii="Times New Roman" w:eastAsia="Aptos" w:hAnsi="Times New Roman" w:cs="Times New Roman"/>
        </w:rPr>
      </w:pPr>
      <w:r w:rsidRPr="00891D33">
        <w:rPr>
          <w:rFonts w:ascii="Times New Roman" w:eastAsia="Aptos" w:hAnsi="Times New Roman" w:cs="Times New Roman"/>
        </w:rPr>
        <w:t>- на основании необходимости нормирования выбросов загрязняющих веществ в атмосферный воздух от стационарных источников предприятия.</w:t>
      </w:r>
    </w:p>
    <w:p w14:paraId="7AAD74AE" w14:textId="77777777" w:rsidR="00891D33" w:rsidRPr="00891D33" w:rsidRDefault="00891D33" w:rsidP="00891D33">
      <w:pPr>
        <w:spacing w:after="0" w:line="240" w:lineRule="auto"/>
        <w:ind w:firstLine="709"/>
        <w:jc w:val="both"/>
        <w:rPr>
          <w:rFonts w:ascii="Times New Roman" w:eastAsia="Aptos" w:hAnsi="Times New Roman" w:cs="Times New Roman"/>
        </w:rPr>
      </w:pPr>
      <w:r w:rsidRPr="00891D33">
        <w:rPr>
          <w:rFonts w:ascii="Times New Roman" w:eastAsia="Aptos" w:hAnsi="Times New Roman" w:cs="Times New Roman"/>
        </w:rPr>
        <w:t xml:space="preserve">Проект нормативов допустимых выбросов для завода по опреснению пластовой воды на месторождении </w:t>
      </w:r>
      <w:proofErr w:type="spellStart"/>
      <w:r w:rsidRPr="00891D33">
        <w:rPr>
          <w:rFonts w:ascii="Times New Roman" w:eastAsia="Aptos" w:hAnsi="Times New Roman" w:cs="Times New Roman"/>
        </w:rPr>
        <w:t>Каражанбас</w:t>
      </w:r>
      <w:proofErr w:type="spellEnd"/>
      <w:r w:rsidRPr="00891D33">
        <w:rPr>
          <w:rFonts w:ascii="Times New Roman" w:eastAsia="Aptos" w:hAnsi="Times New Roman" w:cs="Times New Roman"/>
        </w:rPr>
        <w:t xml:space="preserve"> ТОО СИТИК-Водная экология (Актау) на 2026-2035 года год выполнен ТОО «Рекорд Консалт» состоит из двух частей:</w:t>
      </w:r>
    </w:p>
    <w:p w14:paraId="6B622AD3" w14:textId="77777777" w:rsidR="00891D33" w:rsidRPr="00891D33" w:rsidRDefault="00891D33" w:rsidP="00891D33">
      <w:pPr>
        <w:spacing w:after="0" w:line="240" w:lineRule="auto"/>
        <w:ind w:firstLine="709"/>
        <w:jc w:val="both"/>
        <w:rPr>
          <w:rFonts w:ascii="Times New Roman" w:eastAsia="Aptos" w:hAnsi="Times New Roman" w:cs="Times New Roman"/>
        </w:rPr>
      </w:pPr>
      <w:r w:rsidRPr="00891D33">
        <w:rPr>
          <w:rFonts w:ascii="Times New Roman" w:eastAsia="Aptos" w:hAnsi="Times New Roman" w:cs="Times New Roman"/>
          <w:b/>
        </w:rPr>
        <w:t xml:space="preserve">Книга 1 – </w:t>
      </w:r>
      <w:r w:rsidRPr="00891D33">
        <w:rPr>
          <w:rFonts w:ascii="Times New Roman" w:eastAsia="Aptos" w:hAnsi="Times New Roman" w:cs="Times New Roman"/>
        </w:rPr>
        <w:t xml:space="preserve">Инвентаризация источников выбросов загрязняющих веществ в атмосферу от источников загрязнения ТОО СИТИК-Водная экология (Актау) на </w:t>
      </w:r>
      <w:proofErr w:type="gramStart"/>
      <w:r w:rsidRPr="00891D33">
        <w:rPr>
          <w:rFonts w:ascii="Times New Roman" w:eastAsia="Aptos" w:hAnsi="Times New Roman" w:cs="Times New Roman"/>
        </w:rPr>
        <w:t>2026-2035</w:t>
      </w:r>
      <w:proofErr w:type="gramEnd"/>
      <w:r w:rsidRPr="00891D33">
        <w:rPr>
          <w:rFonts w:ascii="Times New Roman" w:eastAsia="Aptos" w:hAnsi="Times New Roman" w:cs="Times New Roman"/>
        </w:rPr>
        <w:t xml:space="preserve"> года год. </w:t>
      </w:r>
    </w:p>
    <w:p w14:paraId="3011C4FC" w14:textId="77777777" w:rsidR="00891D33" w:rsidRPr="00891D33" w:rsidRDefault="00891D33" w:rsidP="00891D33">
      <w:pPr>
        <w:spacing w:after="0" w:line="240" w:lineRule="auto"/>
        <w:ind w:firstLine="709"/>
        <w:jc w:val="both"/>
        <w:rPr>
          <w:rFonts w:ascii="Times New Roman" w:eastAsia="Aptos" w:hAnsi="Times New Roman" w:cs="Times New Roman"/>
        </w:rPr>
      </w:pPr>
      <w:r w:rsidRPr="00891D33">
        <w:rPr>
          <w:rFonts w:ascii="Times New Roman" w:eastAsia="Aptos" w:hAnsi="Times New Roman" w:cs="Times New Roman"/>
          <w:b/>
        </w:rPr>
        <w:t>Книга 2</w:t>
      </w:r>
      <w:r w:rsidRPr="00891D33">
        <w:rPr>
          <w:rFonts w:ascii="Times New Roman" w:eastAsia="Aptos" w:hAnsi="Times New Roman" w:cs="Times New Roman"/>
        </w:rPr>
        <w:t xml:space="preserve"> – Проект нормативов допустимых выбросов загрязняющих веществ в атмосферный воздух СИТИК-Водная экология (Актау).</w:t>
      </w:r>
    </w:p>
    <w:p w14:paraId="68D040EE" w14:textId="77777777" w:rsidR="00891D33" w:rsidRPr="00891D33" w:rsidRDefault="00891D33" w:rsidP="00891D33">
      <w:pPr>
        <w:pStyle w:val="ae"/>
        <w:spacing w:line="240" w:lineRule="auto"/>
        <w:rPr>
          <w:sz w:val="22"/>
          <w:szCs w:val="22"/>
        </w:rPr>
      </w:pPr>
      <w:r w:rsidRPr="00891D33">
        <w:rPr>
          <w:sz w:val="22"/>
          <w:szCs w:val="22"/>
        </w:rPr>
        <w:tab/>
        <w:t xml:space="preserve">Настоящим проектом устанавливаются нормативы выбросов загрязняющих веществ для завода по опреснению пластовой воды на месторождении </w:t>
      </w:r>
      <w:proofErr w:type="spellStart"/>
      <w:r w:rsidRPr="00891D33">
        <w:rPr>
          <w:sz w:val="22"/>
          <w:szCs w:val="22"/>
        </w:rPr>
        <w:t>Каражанбас</w:t>
      </w:r>
      <w:proofErr w:type="spellEnd"/>
      <w:r w:rsidRPr="00891D33">
        <w:rPr>
          <w:sz w:val="22"/>
          <w:szCs w:val="22"/>
        </w:rPr>
        <w:t xml:space="preserve"> ТОО СИТИК-Водная экология (Актау) на 2026-2035 года по следующим основаниям:</w:t>
      </w:r>
    </w:p>
    <w:p w14:paraId="1857E845" w14:textId="77777777" w:rsidR="00891D33" w:rsidRPr="00891D33" w:rsidRDefault="00891D33" w:rsidP="00891D33">
      <w:pPr>
        <w:pStyle w:val="ae"/>
        <w:spacing w:line="240" w:lineRule="auto"/>
        <w:rPr>
          <w:sz w:val="22"/>
          <w:szCs w:val="22"/>
        </w:rPr>
      </w:pPr>
      <w:r w:rsidRPr="00891D33">
        <w:rPr>
          <w:sz w:val="22"/>
          <w:szCs w:val="22"/>
        </w:rPr>
        <w:t>- в соответствии с требованиями Экологического кодекса Республики Казахстан;</w:t>
      </w:r>
    </w:p>
    <w:p w14:paraId="7F765191" w14:textId="77777777" w:rsidR="00891D33" w:rsidRPr="00891D33" w:rsidRDefault="00891D33" w:rsidP="00891D33">
      <w:pPr>
        <w:pStyle w:val="ae"/>
        <w:spacing w:line="240" w:lineRule="auto"/>
        <w:rPr>
          <w:sz w:val="22"/>
          <w:szCs w:val="22"/>
        </w:rPr>
      </w:pPr>
      <w:r w:rsidRPr="00891D33">
        <w:rPr>
          <w:sz w:val="22"/>
          <w:szCs w:val="22"/>
        </w:rPr>
        <w:t>- в связи с эксплуатацией производственных объектов завода и наличием источников выбросов загрязняющих веществ;</w:t>
      </w:r>
    </w:p>
    <w:p w14:paraId="792411D9" w14:textId="77777777" w:rsidR="00891D33" w:rsidRPr="00891D33" w:rsidRDefault="00891D33" w:rsidP="00891D33">
      <w:pPr>
        <w:pStyle w:val="ae"/>
        <w:spacing w:line="240" w:lineRule="auto"/>
        <w:rPr>
          <w:sz w:val="22"/>
          <w:szCs w:val="22"/>
        </w:rPr>
      </w:pPr>
      <w:r w:rsidRPr="00891D33">
        <w:rPr>
          <w:sz w:val="22"/>
          <w:szCs w:val="22"/>
        </w:rPr>
        <w:t>- на основании необходимости нормирования выбросов загрязняющих веществ в атмосферный воздух от стационарных источников предприятия.</w:t>
      </w:r>
    </w:p>
    <w:p w14:paraId="77CD9A81" w14:textId="77777777" w:rsidR="00891D33" w:rsidRPr="00891D33" w:rsidRDefault="00891D33" w:rsidP="00891D33">
      <w:pPr>
        <w:pStyle w:val="ae"/>
        <w:spacing w:line="240" w:lineRule="auto"/>
        <w:rPr>
          <w:sz w:val="22"/>
          <w:szCs w:val="22"/>
        </w:rPr>
      </w:pPr>
      <w:r w:rsidRPr="00891D33">
        <w:rPr>
          <w:sz w:val="22"/>
          <w:szCs w:val="22"/>
        </w:rPr>
        <w:t>По результатам произведенного инвентаризационного обследования, количество источников выбросов загрязняющих веществ в атмосферу составляет:</w:t>
      </w:r>
    </w:p>
    <w:p w14:paraId="25AD3DA0" w14:textId="77777777" w:rsidR="00891D33" w:rsidRPr="00891D33" w:rsidRDefault="00891D33" w:rsidP="00891D33">
      <w:pPr>
        <w:pStyle w:val="ae"/>
        <w:spacing w:line="240" w:lineRule="auto"/>
        <w:rPr>
          <w:sz w:val="22"/>
          <w:szCs w:val="22"/>
        </w:rPr>
      </w:pPr>
      <w:r w:rsidRPr="00891D33">
        <w:rPr>
          <w:sz w:val="22"/>
          <w:szCs w:val="22"/>
        </w:rPr>
        <w:t xml:space="preserve">На </w:t>
      </w:r>
      <w:proofErr w:type="gramStart"/>
      <w:r w:rsidRPr="00891D33">
        <w:rPr>
          <w:b/>
          <w:bCs/>
          <w:sz w:val="22"/>
          <w:szCs w:val="22"/>
        </w:rPr>
        <w:t>2026-2035</w:t>
      </w:r>
      <w:proofErr w:type="gramEnd"/>
      <w:r w:rsidRPr="00891D33">
        <w:rPr>
          <w:b/>
          <w:bCs/>
          <w:sz w:val="22"/>
          <w:szCs w:val="22"/>
        </w:rPr>
        <w:t xml:space="preserve"> года</w:t>
      </w:r>
      <w:r w:rsidRPr="00891D33">
        <w:rPr>
          <w:sz w:val="22"/>
          <w:szCs w:val="22"/>
        </w:rPr>
        <w:t xml:space="preserve"> согласно проекту НДВ на заводе по опреснению пластовой воды учтено 6 источников выбросов загрязняющих веществ в атмосферный воздух, в том числе 4 организованных и 2 неорганизованных источника.</w:t>
      </w:r>
    </w:p>
    <w:p w14:paraId="199779BC" w14:textId="77777777" w:rsidR="00891D33" w:rsidRPr="00891D33" w:rsidRDefault="00891D33" w:rsidP="00891D33">
      <w:pPr>
        <w:pStyle w:val="ae"/>
        <w:spacing w:line="240" w:lineRule="auto"/>
        <w:rPr>
          <w:sz w:val="22"/>
          <w:szCs w:val="22"/>
        </w:rPr>
      </w:pPr>
      <w:r w:rsidRPr="00891D33">
        <w:rPr>
          <w:sz w:val="22"/>
          <w:szCs w:val="22"/>
        </w:rPr>
        <w:tab/>
        <w:t xml:space="preserve">В административном отношении проектируемый объект расположен на месторождении </w:t>
      </w:r>
      <w:proofErr w:type="spellStart"/>
      <w:r w:rsidRPr="00891D33">
        <w:rPr>
          <w:sz w:val="22"/>
          <w:szCs w:val="22"/>
        </w:rPr>
        <w:t>Каражанбас</w:t>
      </w:r>
      <w:proofErr w:type="spellEnd"/>
      <w:r w:rsidRPr="00891D33">
        <w:rPr>
          <w:sz w:val="22"/>
          <w:szCs w:val="22"/>
        </w:rPr>
        <w:t xml:space="preserve">, которое входит в состав Тупкараганского района Мангистауской области Республики Казахстан. Ближайший населенный пункт с. Таучик – 85 км на юг по прямой. </w:t>
      </w:r>
    </w:p>
    <w:p w14:paraId="23ACF421" w14:textId="6325DB84" w:rsidR="00891D33" w:rsidRPr="00891D33" w:rsidRDefault="00891D33" w:rsidP="00891D33">
      <w:pPr>
        <w:tabs>
          <w:tab w:val="left" w:pos="1005"/>
        </w:tabs>
        <w:spacing w:after="0" w:line="240" w:lineRule="auto"/>
        <w:jc w:val="both"/>
        <w:rPr>
          <w:rFonts w:ascii="Times New Roman" w:hAnsi="Times New Roman" w:cs="Times New Roman"/>
        </w:rPr>
      </w:pPr>
      <w:r w:rsidRPr="00891D33">
        <w:rPr>
          <w:rFonts w:ascii="Times New Roman" w:hAnsi="Times New Roman" w:cs="Times New Roman"/>
        </w:rPr>
        <w:t xml:space="preserve">Месторождение </w:t>
      </w:r>
      <w:proofErr w:type="spellStart"/>
      <w:r w:rsidRPr="00891D33">
        <w:rPr>
          <w:rFonts w:ascii="Times New Roman" w:hAnsi="Times New Roman" w:cs="Times New Roman"/>
        </w:rPr>
        <w:t>Каражанбас</w:t>
      </w:r>
      <w:proofErr w:type="spellEnd"/>
      <w:r w:rsidRPr="00891D33">
        <w:rPr>
          <w:rFonts w:ascii="Times New Roman" w:hAnsi="Times New Roman" w:cs="Times New Roman"/>
        </w:rPr>
        <w:t xml:space="preserve"> расположено в северо-западной части полуострова Бузачи, в 25 км от месторождения расположен вахтовый поселок </w:t>
      </w:r>
      <w:proofErr w:type="spellStart"/>
      <w:r w:rsidRPr="00891D33">
        <w:rPr>
          <w:rFonts w:ascii="Times New Roman" w:hAnsi="Times New Roman" w:cs="Times New Roman"/>
        </w:rPr>
        <w:t>Каражанбас</w:t>
      </w:r>
      <w:proofErr w:type="spellEnd"/>
      <w:r w:rsidRPr="00891D33">
        <w:rPr>
          <w:rFonts w:ascii="Times New Roman" w:hAnsi="Times New Roman" w:cs="Times New Roman"/>
        </w:rPr>
        <w:t xml:space="preserve">. Областной центр </w:t>
      </w:r>
      <w:proofErr w:type="spellStart"/>
      <w:r w:rsidRPr="00891D33">
        <w:rPr>
          <w:rFonts w:ascii="Times New Roman" w:hAnsi="Times New Roman" w:cs="Times New Roman"/>
        </w:rPr>
        <w:t>г.Актау</w:t>
      </w:r>
      <w:proofErr w:type="spellEnd"/>
      <w:r w:rsidRPr="00891D33">
        <w:rPr>
          <w:rFonts w:ascii="Times New Roman" w:hAnsi="Times New Roman" w:cs="Times New Roman"/>
        </w:rPr>
        <w:t xml:space="preserve"> находится на расстоянии 230 км, с ним месторождение связано автодорогой Актау – Каламкас с асфальтобетонным покрытием</w:t>
      </w:r>
    </w:p>
    <w:p w14:paraId="22EA40FC" w14:textId="77777777" w:rsidR="00891D33" w:rsidRPr="00891D33" w:rsidRDefault="00891D33" w:rsidP="00891D33">
      <w:pPr>
        <w:pStyle w:val="ae"/>
        <w:spacing w:line="240" w:lineRule="auto"/>
        <w:rPr>
          <w:sz w:val="22"/>
          <w:szCs w:val="22"/>
        </w:rPr>
      </w:pPr>
      <w:r w:rsidRPr="00891D33">
        <w:rPr>
          <w:sz w:val="22"/>
          <w:szCs w:val="22"/>
        </w:rPr>
        <w:tab/>
        <w:t xml:space="preserve">Технологический раздел данного проекта разработан согласно техническим условиям на разработку проекта, выданным АО «Каражанбасмунай» 08 марта 2017 года, 08 февраля 2018 года, 20 декабря 2016 года, 15 декабря 2016 года (о врезке в подпорную линию БКНС-ДНС-2), на подключение волжской воды для собственных нужд завода, выданных АО «Каражанбасмунай» 11 июня 2018 года. </w:t>
      </w:r>
    </w:p>
    <w:p w14:paraId="0FCBC21E" w14:textId="77777777" w:rsidR="00891D33" w:rsidRPr="00891D33" w:rsidRDefault="00891D33" w:rsidP="00891D33">
      <w:pPr>
        <w:pStyle w:val="ae"/>
        <w:spacing w:line="240" w:lineRule="auto"/>
        <w:rPr>
          <w:sz w:val="22"/>
          <w:szCs w:val="22"/>
        </w:rPr>
      </w:pPr>
      <w:r w:rsidRPr="00891D33">
        <w:rPr>
          <w:sz w:val="22"/>
          <w:szCs w:val="22"/>
        </w:rPr>
        <w:t>Месторождение «Каражанбасмунай» делится на четыре нефтяных сектора, освоение нефти на северном и восточном секторах ведется методом нагнетания пара, а на остальных секторах – c использованием метода нагнетания воды и газа.</w:t>
      </w:r>
    </w:p>
    <w:p w14:paraId="16E29FB7" w14:textId="77777777" w:rsidR="00891D33" w:rsidRPr="00891D33" w:rsidRDefault="00891D33" w:rsidP="00891D33">
      <w:pPr>
        <w:pStyle w:val="ae"/>
        <w:spacing w:line="240" w:lineRule="auto"/>
        <w:rPr>
          <w:sz w:val="22"/>
          <w:szCs w:val="22"/>
        </w:rPr>
      </w:pPr>
      <w:r w:rsidRPr="00891D33">
        <w:rPr>
          <w:sz w:val="22"/>
          <w:szCs w:val="22"/>
        </w:rPr>
        <w:t xml:space="preserve">Для получения пара в настоящее время магистральным трубопроводом поставляется волжская вода. </w:t>
      </w:r>
    </w:p>
    <w:p w14:paraId="0F15E668" w14:textId="77777777" w:rsidR="00891D33" w:rsidRPr="00891D33" w:rsidRDefault="00891D33" w:rsidP="00891D33">
      <w:pPr>
        <w:pStyle w:val="ae"/>
        <w:spacing w:line="240" w:lineRule="auto"/>
        <w:rPr>
          <w:sz w:val="22"/>
          <w:szCs w:val="22"/>
        </w:rPr>
      </w:pPr>
      <w:r w:rsidRPr="00891D33">
        <w:rPr>
          <w:sz w:val="22"/>
          <w:szCs w:val="22"/>
        </w:rPr>
        <w:t>Текущий расход воды для выработки пара составляет около 17000 м3/</w:t>
      </w:r>
      <w:proofErr w:type="spellStart"/>
      <w:r w:rsidRPr="00891D33">
        <w:rPr>
          <w:sz w:val="22"/>
          <w:szCs w:val="22"/>
        </w:rPr>
        <w:t>сут</w:t>
      </w:r>
      <w:proofErr w:type="spellEnd"/>
      <w:r w:rsidRPr="00891D33">
        <w:rPr>
          <w:sz w:val="22"/>
          <w:szCs w:val="22"/>
        </w:rPr>
        <w:t xml:space="preserve">, но объем поставки волжской воды по трубопроводу «Астрахань-Мангышлак» связан с наличием проблем, с нестабильностью и недостаточностью мощности водоснабжения, что негативно влияет на производство и добычу нефти. </w:t>
      </w:r>
    </w:p>
    <w:p w14:paraId="5634DCBA" w14:textId="77777777" w:rsidR="00891D33" w:rsidRPr="00891D33" w:rsidRDefault="00891D33" w:rsidP="00891D33">
      <w:pPr>
        <w:pStyle w:val="ae"/>
        <w:spacing w:line="240" w:lineRule="auto"/>
        <w:rPr>
          <w:sz w:val="22"/>
          <w:szCs w:val="22"/>
        </w:rPr>
      </w:pPr>
      <w:r w:rsidRPr="00891D33">
        <w:rPr>
          <w:sz w:val="22"/>
          <w:szCs w:val="22"/>
        </w:rPr>
        <w:t xml:space="preserve">Пластовая вода с нефтяных месторождений проходит обработку осаждения механических примесей и отделения углеводородов, после чего, с менее 40% воды направляется на поддержание пластового давления, с оставшимися более 60% воды безрезультатно утилизируется, возвращается в поглощающие скважины </w:t>
      </w:r>
    </w:p>
    <w:p w14:paraId="4504A735" w14:textId="77777777" w:rsidR="00891D33" w:rsidRPr="00891D33" w:rsidRDefault="00891D33" w:rsidP="00891D33">
      <w:pPr>
        <w:pStyle w:val="ae"/>
        <w:spacing w:line="240" w:lineRule="auto"/>
        <w:rPr>
          <w:sz w:val="22"/>
          <w:szCs w:val="22"/>
        </w:rPr>
      </w:pPr>
      <w:r w:rsidRPr="00891D33">
        <w:rPr>
          <w:sz w:val="22"/>
          <w:szCs w:val="22"/>
        </w:rPr>
        <w:lastRenderedPageBreak/>
        <w:t>Безрезультатный возврат в поглощающие скважины большого количества пластовых вод приводит к непрерывному подъему горизонта почвенных вод, вплоть до подъема воды выше поверхности земли. На нефтяном месторождении существуют многие районы затопления, которые серьезно влияют на окружающую среду.</w:t>
      </w:r>
    </w:p>
    <w:p w14:paraId="5E8F7BB6" w14:textId="77777777" w:rsidR="00891D33" w:rsidRPr="00891D33" w:rsidRDefault="00891D33" w:rsidP="00891D33">
      <w:pPr>
        <w:pStyle w:val="ae"/>
        <w:spacing w:line="240" w:lineRule="auto"/>
        <w:rPr>
          <w:sz w:val="22"/>
          <w:szCs w:val="22"/>
        </w:rPr>
      </w:pPr>
      <w:r w:rsidRPr="00891D33">
        <w:rPr>
          <w:sz w:val="22"/>
          <w:szCs w:val="22"/>
        </w:rPr>
        <w:t>Данный проект предусматривает использование непродуктивной для поддержания пластового давления воды, производительностью пресной воды 17000 м3/</w:t>
      </w:r>
      <w:proofErr w:type="spellStart"/>
      <w:r w:rsidRPr="00891D33">
        <w:rPr>
          <w:sz w:val="22"/>
          <w:szCs w:val="22"/>
        </w:rPr>
        <w:t>сут</w:t>
      </w:r>
      <w:proofErr w:type="spellEnd"/>
      <w:r w:rsidRPr="00891D33">
        <w:rPr>
          <w:sz w:val="22"/>
          <w:szCs w:val="22"/>
        </w:rPr>
        <w:t>. Цель данного проекта – заменить существующую воду с реки Волга и удовлетворить показателям качества воды для использования опреснённой воды для выработки пара.</w:t>
      </w:r>
    </w:p>
    <w:p w14:paraId="4189DEB1" w14:textId="77777777" w:rsidR="00891D33" w:rsidRPr="00891D33" w:rsidRDefault="00891D33" w:rsidP="00891D33">
      <w:pPr>
        <w:pStyle w:val="ae"/>
        <w:spacing w:line="240" w:lineRule="auto"/>
        <w:rPr>
          <w:sz w:val="22"/>
          <w:szCs w:val="22"/>
        </w:rPr>
      </w:pPr>
      <w:r w:rsidRPr="00891D33">
        <w:rPr>
          <w:sz w:val="22"/>
          <w:szCs w:val="22"/>
        </w:rPr>
        <w:t xml:space="preserve">К 1 пусковому комплексу относятся следующие площадки и сооружения: </w:t>
      </w:r>
    </w:p>
    <w:p w14:paraId="61310384" w14:textId="77777777" w:rsidR="00891D33" w:rsidRPr="00891D33" w:rsidRDefault="00891D33" w:rsidP="00891D33">
      <w:pPr>
        <w:pStyle w:val="ae"/>
        <w:spacing w:line="240" w:lineRule="auto"/>
        <w:rPr>
          <w:sz w:val="22"/>
          <w:szCs w:val="22"/>
        </w:rPr>
      </w:pPr>
      <w:r w:rsidRPr="00891D33">
        <w:rPr>
          <w:sz w:val="22"/>
          <w:szCs w:val="22"/>
        </w:rPr>
        <w:t>- площадка блочной насосной станции на ДНС-2, общий расход исходной воды 21500 м3/сутки;</w:t>
      </w:r>
    </w:p>
    <w:p w14:paraId="3060C947" w14:textId="77777777" w:rsidR="00891D33" w:rsidRPr="00891D33" w:rsidRDefault="00891D33" w:rsidP="00891D33">
      <w:pPr>
        <w:pStyle w:val="ae"/>
        <w:spacing w:line="240" w:lineRule="auto"/>
        <w:rPr>
          <w:sz w:val="22"/>
          <w:szCs w:val="22"/>
        </w:rPr>
      </w:pPr>
      <w:r w:rsidRPr="00891D33">
        <w:rPr>
          <w:sz w:val="22"/>
          <w:szCs w:val="22"/>
        </w:rPr>
        <w:t xml:space="preserve">- площадка блочной насосной станции на ЦППН в районе БКНС-3, общий </w:t>
      </w:r>
      <w:proofErr w:type="gramStart"/>
      <w:r w:rsidRPr="00891D33">
        <w:rPr>
          <w:sz w:val="22"/>
          <w:szCs w:val="22"/>
        </w:rPr>
        <w:t>расход  исходной</w:t>
      </w:r>
      <w:proofErr w:type="gramEnd"/>
      <w:r w:rsidRPr="00891D33">
        <w:rPr>
          <w:sz w:val="22"/>
          <w:szCs w:val="22"/>
        </w:rPr>
        <w:t xml:space="preserve"> воды 21000 м3/сутки; </w:t>
      </w:r>
    </w:p>
    <w:p w14:paraId="0C1678F8" w14:textId="77777777" w:rsidR="00891D33" w:rsidRPr="00891D33" w:rsidRDefault="00891D33" w:rsidP="00891D33">
      <w:pPr>
        <w:pStyle w:val="ae"/>
        <w:spacing w:line="240" w:lineRule="auto"/>
        <w:rPr>
          <w:sz w:val="22"/>
          <w:szCs w:val="22"/>
        </w:rPr>
      </w:pPr>
      <w:r w:rsidRPr="00891D33">
        <w:rPr>
          <w:sz w:val="22"/>
          <w:szCs w:val="22"/>
        </w:rPr>
        <w:t xml:space="preserve">- трубопровод исходной воды от ДНС-2 до опреснительного завода; </w:t>
      </w:r>
    </w:p>
    <w:p w14:paraId="552B8335" w14:textId="77777777" w:rsidR="00891D33" w:rsidRPr="00891D33" w:rsidRDefault="00891D33" w:rsidP="00891D33">
      <w:pPr>
        <w:pStyle w:val="ae"/>
        <w:spacing w:line="240" w:lineRule="auto"/>
        <w:rPr>
          <w:sz w:val="22"/>
          <w:szCs w:val="22"/>
        </w:rPr>
      </w:pPr>
      <w:r w:rsidRPr="00891D33">
        <w:rPr>
          <w:sz w:val="22"/>
          <w:szCs w:val="22"/>
        </w:rPr>
        <w:t xml:space="preserve">- трубопровод исходной воды от ЦППН до опреснительного завода; </w:t>
      </w:r>
    </w:p>
    <w:p w14:paraId="01555C2E" w14:textId="77777777" w:rsidR="00891D33" w:rsidRPr="00891D33" w:rsidRDefault="00891D33" w:rsidP="00891D33">
      <w:pPr>
        <w:pStyle w:val="ae"/>
        <w:spacing w:line="240" w:lineRule="auto"/>
        <w:rPr>
          <w:sz w:val="22"/>
          <w:szCs w:val="22"/>
        </w:rPr>
      </w:pPr>
      <w:r w:rsidRPr="00891D33">
        <w:rPr>
          <w:sz w:val="22"/>
          <w:szCs w:val="22"/>
        </w:rPr>
        <w:t xml:space="preserve">- трубопровод откачки сточной воды с опреснительного завода на вход БКНС-4 (ДНС-2) пропускной способностью 25500 м3/сутки; </w:t>
      </w:r>
    </w:p>
    <w:p w14:paraId="42BDEE9C" w14:textId="77777777" w:rsidR="00891D33" w:rsidRPr="00891D33" w:rsidRDefault="00891D33" w:rsidP="00891D33">
      <w:pPr>
        <w:pStyle w:val="ae"/>
        <w:spacing w:line="240" w:lineRule="auto"/>
        <w:rPr>
          <w:sz w:val="22"/>
          <w:szCs w:val="22"/>
        </w:rPr>
      </w:pPr>
      <w:r w:rsidRPr="00891D33">
        <w:rPr>
          <w:sz w:val="22"/>
          <w:szCs w:val="22"/>
        </w:rPr>
        <w:t>- трубопровод откачки сточной воды с опреснительного завода на вход БКНС-</w:t>
      </w:r>
      <w:proofErr w:type="gramStart"/>
      <w:r w:rsidRPr="00891D33">
        <w:rPr>
          <w:sz w:val="22"/>
          <w:szCs w:val="22"/>
        </w:rPr>
        <w:t>3  (</w:t>
      </w:r>
      <w:proofErr w:type="gramEnd"/>
      <w:r w:rsidRPr="00891D33">
        <w:rPr>
          <w:sz w:val="22"/>
          <w:szCs w:val="22"/>
        </w:rPr>
        <w:t xml:space="preserve">ЦППН) пропускной способностью 25500 м3/сутки; </w:t>
      </w:r>
    </w:p>
    <w:p w14:paraId="0B779C5C" w14:textId="77777777" w:rsidR="00891D33" w:rsidRPr="00891D33" w:rsidRDefault="00891D33" w:rsidP="00891D33">
      <w:pPr>
        <w:pStyle w:val="ae"/>
        <w:spacing w:line="240" w:lineRule="auto"/>
        <w:rPr>
          <w:sz w:val="22"/>
          <w:szCs w:val="22"/>
        </w:rPr>
      </w:pPr>
      <w:r w:rsidRPr="00891D33">
        <w:rPr>
          <w:sz w:val="22"/>
          <w:szCs w:val="22"/>
        </w:rPr>
        <w:t xml:space="preserve">- трубопровод откачки уловленных углеводородов с опреснительного завода на вход РВС (ДНС-2), пропускной способностью 48 м3/сутки; </w:t>
      </w:r>
    </w:p>
    <w:p w14:paraId="06B63185" w14:textId="77777777" w:rsidR="00891D33" w:rsidRPr="00891D33" w:rsidRDefault="00891D33" w:rsidP="00891D33">
      <w:pPr>
        <w:pStyle w:val="ae"/>
        <w:spacing w:line="240" w:lineRule="auto"/>
        <w:rPr>
          <w:sz w:val="22"/>
          <w:szCs w:val="22"/>
        </w:rPr>
      </w:pPr>
      <w:r w:rsidRPr="00891D33">
        <w:rPr>
          <w:sz w:val="22"/>
          <w:szCs w:val="22"/>
        </w:rPr>
        <w:t xml:space="preserve">- водопровод волжской воды пропускной способностью 2,5 м3/сутки; </w:t>
      </w:r>
    </w:p>
    <w:p w14:paraId="1696625B" w14:textId="77777777" w:rsidR="00891D33" w:rsidRPr="00891D33" w:rsidRDefault="00891D33" w:rsidP="00891D33">
      <w:pPr>
        <w:pStyle w:val="ae"/>
        <w:spacing w:line="240" w:lineRule="auto"/>
        <w:rPr>
          <w:sz w:val="22"/>
          <w:szCs w:val="22"/>
        </w:rPr>
      </w:pPr>
      <w:r w:rsidRPr="00891D33">
        <w:rPr>
          <w:sz w:val="22"/>
          <w:szCs w:val="22"/>
        </w:rPr>
        <w:t xml:space="preserve">- перенос существующего водопровода на ДНС-2; </w:t>
      </w:r>
    </w:p>
    <w:p w14:paraId="224808E3" w14:textId="77777777" w:rsidR="00891D33" w:rsidRPr="00891D33" w:rsidRDefault="00891D33" w:rsidP="00891D33">
      <w:pPr>
        <w:pStyle w:val="ae"/>
        <w:spacing w:line="240" w:lineRule="auto"/>
        <w:rPr>
          <w:sz w:val="22"/>
          <w:szCs w:val="22"/>
        </w:rPr>
      </w:pPr>
      <w:r w:rsidRPr="00891D33">
        <w:rPr>
          <w:sz w:val="22"/>
          <w:szCs w:val="22"/>
        </w:rPr>
        <w:t xml:space="preserve">- газопровод от ДНС-2 до опреснительного завода; </w:t>
      </w:r>
    </w:p>
    <w:p w14:paraId="4089BF69" w14:textId="77777777" w:rsidR="00891D33" w:rsidRPr="00891D33" w:rsidRDefault="00891D33" w:rsidP="00891D33">
      <w:pPr>
        <w:pStyle w:val="ae"/>
        <w:spacing w:line="240" w:lineRule="auto"/>
        <w:rPr>
          <w:sz w:val="22"/>
          <w:szCs w:val="22"/>
        </w:rPr>
      </w:pPr>
      <w:r w:rsidRPr="00891D33">
        <w:rPr>
          <w:sz w:val="22"/>
          <w:szCs w:val="22"/>
        </w:rPr>
        <w:t xml:space="preserve">- площадка газового сепаратора объемом 0,8 м3; </w:t>
      </w:r>
    </w:p>
    <w:p w14:paraId="7F80FBE7" w14:textId="77777777" w:rsidR="00891D33" w:rsidRPr="00891D33" w:rsidRDefault="00891D33" w:rsidP="00891D33">
      <w:pPr>
        <w:pStyle w:val="ae"/>
        <w:spacing w:line="240" w:lineRule="auto"/>
        <w:rPr>
          <w:sz w:val="22"/>
          <w:szCs w:val="22"/>
        </w:rPr>
      </w:pPr>
      <w:r w:rsidRPr="00891D33">
        <w:rPr>
          <w:sz w:val="22"/>
          <w:szCs w:val="22"/>
        </w:rPr>
        <w:t xml:space="preserve">- площадка ГРПШ (газорегуляторный пункт шкафной); </w:t>
      </w:r>
    </w:p>
    <w:p w14:paraId="124CC82E" w14:textId="77777777" w:rsidR="00891D33" w:rsidRPr="00891D33" w:rsidRDefault="00891D33" w:rsidP="00891D33">
      <w:pPr>
        <w:pStyle w:val="ae"/>
        <w:spacing w:line="240" w:lineRule="auto"/>
        <w:rPr>
          <w:sz w:val="22"/>
          <w:szCs w:val="22"/>
        </w:rPr>
      </w:pPr>
      <w:r w:rsidRPr="00891D33">
        <w:rPr>
          <w:sz w:val="22"/>
          <w:szCs w:val="22"/>
        </w:rPr>
        <w:t>- площадка дренажной емкости (ЕП-1)</w:t>
      </w:r>
    </w:p>
    <w:p w14:paraId="26A8388C" w14:textId="77777777" w:rsidR="00891D33" w:rsidRPr="00891D33" w:rsidRDefault="00891D33" w:rsidP="00891D33">
      <w:pPr>
        <w:pStyle w:val="ae"/>
        <w:spacing w:line="240" w:lineRule="auto"/>
        <w:rPr>
          <w:sz w:val="22"/>
          <w:szCs w:val="22"/>
        </w:rPr>
      </w:pPr>
      <w:r w:rsidRPr="00891D33">
        <w:rPr>
          <w:sz w:val="22"/>
          <w:szCs w:val="22"/>
        </w:rPr>
        <w:t xml:space="preserve">Ко 2 пусковому комплексу относятся следующие площадки и сооружения: </w:t>
      </w:r>
    </w:p>
    <w:p w14:paraId="1E8E104E" w14:textId="77777777" w:rsidR="00891D33" w:rsidRPr="00891D33" w:rsidRDefault="00891D33" w:rsidP="00891D33">
      <w:pPr>
        <w:pStyle w:val="ae"/>
        <w:spacing w:line="240" w:lineRule="auto"/>
        <w:rPr>
          <w:sz w:val="22"/>
          <w:szCs w:val="22"/>
        </w:rPr>
      </w:pPr>
      <w:r w:rsidRPr="00891D33">
        <w:rPr>
          <w:sz w:val="22"/>
          <w:szCs w:val="22"/>
        </w:rPr>
        <w:t xml:space="preserve">- площадка узла учета воды на ППГ-1; </w:t>
      </w:r>
    </w:p>
    <w:p w14:paraId="4B1431B7" w14:textId="77777777" w:rsidR="00891D33" w:rsidRPr="00891D33" w:rsidRDefault="00891D33" w:rsidP="00891D33">
      <w:pPr>
        <w:pStyle w:val="ae"/>
        <w:spacing w:line="240" w:lineRule="auto"/>
        <w:rPr>
          <w:sz w:val="22"/>
          <w:szCs w:val="22"/>
        </w:rPr>
      </w:pPr>
      <w:r w:rsidRPr="00891D33">
        <w:rPr>
          <w:sz w:val="22"/>
          <w:szCs w:val="22"/>
        </w:rPr>
        <w:t xml:space="preserve">- трубопровод откачки опресненной воды от опреснительного завода до резервуаров на ППГ-1, пропускной способностью не менее 5000 м3/сутки. </w:t>
      </w:r>
    </w:p>
    <w:p w14:paraId="60C407DB" w14:textId="77777777" w:rsidR="00891D33" w:rsidRPr="00891D33" w:rsidRDefault="00891D33" w:rsidP="00891D33">
      <w:pPr>
        <w:pStyle w:val="ae"/>
        <w:spacing w:line="240" w:lineRule="auto"/>
        <w:rPr>
          <w:sz w:val="22"/>
          <w:szCs w:val="22"/>
        </w:rPr>
      </w:pPr>
      <w:r w:rsidRPr="00891D33">
        <w:rPr>
          <w:sz w:val="22"/>
          <w:szCs w:val="22"/>
        </w:rPr>
        <w:t xml:space="preserve">К 3 пусковому комплексу относятся следующие площадки и сооружения: </w:t>
      </w:r>
    </w:p>
    <w:p w14:paraId="5B6E363F" w14:textId="77777777" w:rsidR="00891D33" w:rsidRPr="00891D33" w:rsidRDefault="00891D33" w:rsidP="00891D33">
      <w:pPr>
        <w:pStyle w:val="ae"/>
        <w:spacing w:line="240" w:lineRule="auto"/>
        <w:rPr>
          <w:sz w:val="22"/>
          <w:szCs w:val="22"/>
        </w:rPr>
      </w:pPr>
      <w:r w:rsidRPr="00891D33">
        <w:rPr>
          <w:sz w:val="22"/>
          <w:szCs w:val="22"/>
        </w:rPr>
        <w:t xml:space="preserve">- площадка узла учета воды на ППГ-3,4; </w:t>
      </w:r>
    </w:p>
    <w:p w14:paraId="2E23F8FD" w14:textId="77777777" w:rsidR="00891D33" w:rsidRPr="00891D33" w:rsidRDefault="00891D33" w:rsidP="00891D33">
      <w:pPr>
        <w:pStyle w:val="ae"/>
        <w:spacing w:line="240" w:lineRule="auto"/>
        <w:rPr>
          <w:sz w:val="22"/>
          <w:szCs w:val="22"/>
        </w:rPr>
      </w:pPr>
      <w:r w:rsidRPr="00891D33">
        <w:rPr>
          <w:sz w:val="22"/>
          <w:szCs w:val="22"/>
        </w:rPr>
        <w:t xml:space="preserve">- трубопровод откачки опресненной воды от опреснительного завода до резервуаров </w:t>
      </w:r>
    </w:p>
    <w:p w14:paraId="3513BD2E" w14:textId="77777777" w:rsidR="00891D33" w:rsidRPr="00891D33" w:rsidRDefault="00891D33" w:rsidP="00891D33">
      <w:pPr>
        <w:pStyle w:val="ae"/>
        <w:spacing w:line="240" w:lineRule="auto"/>
        <w:rPr>
          <w:sz w:val="22"/>
          <w:szCs w:val="22"/>
        </w:rPr>
      </w:pPr>
      <w:r w:rsidRPr="00891D33">
        <w:rPr>
          <w:sz w:val="22"/>
          <w:szCs w:val="22"/>
        </w:rPr>
        <w:t>- на ППГ-3,4 пропускной способностью не менее 17000 м3/сутки.</w:t>
      </w:r>
    </w:p>
    <w:p w14:paraId="514D5B30" w14:textId="77777777" w:rsidR="00891D33" w:rsidRPr="00891D33" w:rsidRDefault="00891D33" w:rsidP="00891D33">
      <w:pPr>
        <w:pStyle w:val="ae"/>
        <w:spacing w:line="240" w:lineRule="auto"/>
        <w:rPr>
          <w:sz w:val="22"/>
          <w:szCs w:val="22"/>
        </w:rPr>
      </w:pPr>
      <w:r w:rsidRPr="00891D33">
        <w:rPr>
          <w:sz w:val="22"/>
          <w:szCs w:val="22"/>
        </w:rPr>
        <w:t xml:space="preserve">В качестве исходной воды на опреснительный завод направляется пластовая вода, подготовленная на ДНС-2 и ЦППН; в результате подготовки из пластовой воды отделили механические примеси и углеводороды.  </w:t>
      </w:r>
    </w:p>
    <w:p w14:paraId="1FB0133C" w14:textId="77777777" w:rsidR="00891D33" w:rsidRPr="00891D33" w:rsidRDefault="00891D33" w:rsidP="00891D33">
      <w:pPr>
        <w:pStyle w:val="ae"/>
        <w:spacing w:line="240" w:lineRule="auto"/>
        <w:rPr>
          <w:sz w:val="22"/>
          <w:szCs w:val="22"/>
        </w:rPr>
      </w:pPr>
      <w:r w:rsidRPr="00891D33">
        <w:rPr>
          <w:sz w:val="22"/>
          <w:szCs w:val="22"/>
        </w:rPr>
        <w:t xml:space="preserve">Если исключить крайне малое количество очень высоких и очень низких показателей, средний показатель </w:t>
      </w:r>
      <w:proofErr w:type="spellStart"/>
      <w:r w:rsidRPr="00891D33">
        <w:rPr>
          <w:sz w:val="22"/>
          <w:szCs w:val="22"/>
        </w:rPr>
        <w:t>минерализованности</w:t>
      </w:r>
      <w:proofErr w:type="spellEnd"/>
      <w:r w:rsidRPr="00891D33">
        <w:rPr>
          <w:sz w:val="22"/>
          <w:szCs w:val="22"/>
        </w:rPr>
        <w:t xml:space="preserve"> за весь год составляет 30000 мг/л-37000 мг/л. </w:t>
      </w:r>
    </w:p>
    <w:p w14:paraId="40DEB39F" w14:textId="77777777" w:rsidR="00891D33" w:rsidRPr="00891D33" w:rsidRDefault="00891D33" w:rsidP="00891D33">
      <w:pPr>
        <w:pStyle w:val="ae"/>
        <w:spacing w:line="240" w:lineRule="auto"/>
        <w:rPr>
          <w:sz w:val="22"/>
          <w:szCs w:val="22"/>
        </w:rPr>
      </w:pPr>
      <w:r w:rsidRPr="00891D33">
        <w:rPr>
          <w:sz w:val="22"/>
          <w:szCs w:val="22"/>
        </w:rPr>
        <w:t>По результатам мониторинга качеств воды, солесодержание в сточной воде находится примерно в 35000 мг/л, с учетом колебания качеств воды, проектируемая соленость воды по 40000 мг/л, пропорциональные отношения каждого иона установлены с протокола мониторинга за 2008 год.</w:t>
      </w:r>
    </w:p>
    <w:p w14:paraId="3A9DB7E6" w14:textId="77777777" w:rsidR="00891D33" w:rsidRPr="00891D33" w:rsidRDefault="00891D33" w:rsidP="00891D33">
      <w:pPr>
        <w:pStyle w:val="ae"/>
        <w:spacing w:line="240" w:lineRule="auto"/>
        <w:rPr>
          <w:sz w:val="22"/>
          <w:szCs w:val="22"/>
        </w:rPr>
      </w:pPr>
      <w:r w:rsidRPr="00891D33">
        <w:rPr>
          <w:sz w:val="22"/>
          <w:szCs w:val="22"/>
        </w:rPr>
        <w:t>Блок схема инженерных сетей приведена на рисунке 3</w:t>
      </w:r>
    </w:p>
    <w:p w14:paraId="4FA4C3ED" w14:textId="2B734A2D" w:rsidR="00891D33" w:rsidRPr="00891D33" w:rsidRDefault="00891D33" w:rsidP="00891D33">
      <w:pPr>
        <w:pStyle w:val="ae"/>
        <w:spacing w:line="240" w:lineRule="auto"/>
        <w:rPr>
          <w:sz w:val="22"/>
          <w:szCs w:val="22"/>
        </w:rPr>
      </w:pPr>
      <w:r w:rsidRPr="00891D33">
        <w:rPr>
          <w:noProof/>
          <w:sz w:val="22"/>
          <w:szCs w:val="22"/>
        </w:rPr>
        <w:lastRenderedPageBreak/>
        <w:drawing>
          <wp:inline distT="0" distB="0" distL="0" distR="0" wp14:anchorId="48ACA95D" wp14:editId="782E8362">
            <wp:extent cx="5353050" cy="3514725"/>
            <wp:effectExtent l="0" t="0" r="0" b="9525"/>
            <wp:docPr id="11470534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53050" cy="3514725"/>
                    </a:xfrm>
                    <a:prstGeom prst="rect">
                      <a:avLst/>
                    </a:prstGeom>
                    <a:noFill/>
                    <a:ln>
                      <a:noFill/>
                    </a:ln>
                  </pic:spPr>
                </pic:pic>
              </a:graphicData>
            </a:graphic>
          </wp:inline>
        </w:drawing>
      </w:r>
    </w:p>
    <w:p w14:paraId="7EFD3EF9" w14:textId="77777777" w:rsidR="00891D33" w:rsidRPr="00891D33" w:rsidRDefault="00891D33" w:rsidP="00891D33">
      <w:pPr>
        <w:pStyle w:val="ae"/>
        <w:spacing w:line="240" w:lineRule="auto"/>
        <w:rPr>
          <w:sz w:val="22"/>
          <w:szCs w:val="22"/>
        </w:rPr>
      </w:pPr>
    </w:p>
    <w:p w14:paraId="5465DB87" w14:textId="77777777" w:rsidR="00891D33" w:rsidRPr="00891D33" w:rsidRDefault="00891D33" w:rsidP="00891D33">
      <w:pPr>
        <w:pStyle w:val="ae"/>
        <w:spacing w:line="240" w:lineRule="auto"/>
        <w:rPr>
          <w:b/>
          <w:bCs/>
          <w:i/>
          <w:iCs/>
          <w:sz w:val="22"/>
          <w:szCs w:val="22"/>
        </w:rPr>
      </w:pPr>
      <w:r w:rsidRPr="00891D33">
        <w:rPr>
          <w:b/>
          <w:bCs/>
          <w:i/>
          <w:iCs/>
          <w:sz w:val="22"/>
          <w:szCs w:val="22"/>
        </w:rPr>
        <w:t xml:space="preserve">1 пусковой комплекс </w:t>
      </w:r>
    </w:p>
    <w:p w14:paraId="62A3BAA9" w14:textId="77777777" w:rsidR="00891D33" w:rsidRPr="00891D33" w:rsidRDefault="00891D33" w:rsidP="00891D33">
      <w:pPr>
        <w:pStyle w:val="ae"/>
        <w:spacing w:line="240" w:lineRule="auto"/>
        <w:rPr>
          <w:sz w:val="22"/>
          <w:szCs w:val="22"/>
        </w:rPr>
      </w:pPr>
      <w:r w:rsidRPr="00891D33">
        <w:rPr>
          <w:sz w:val="22"/>
          <w:szCs w:val="22"/>
        </w:rPr>
        <w:t xml:space="preserve">Площадка блочной насосной станции откачки исходной воды на ДНС-2 (Р-1/2) Проектом предусматривается установка блочной насосной станции на ДНС-2. Насосная станция предназначена для перекачки исходной подготовленной воды с ДНС-2 на опреснительный завод. Блочная насосная станция Р-1/2 состоит из двух насосных агрегатов 1Д1600-90а (1-рабочего, 1-резервного). Насосы оборудованы запорно-регулирующей арматурой и </w:t>
      </w:r>
      <w:proofErr w:type="spellStart"/>
      <w:r w:rsidRPr="00891D33">
        <w:rPr>
          <w:sz w:val="22"/>
          <w:szCs w:val="22"/>
        </w:rPr>
        <w:t>контрольноизмерительными</w:t>
      </w:r>
      <w:proofErr w:type="spellEnd"/>
      <w:r w:rsidRPr="00891D33">
        <w:rPr>
          <w:sz w:val="22"/>
          <w:szCs w:val="22"/>
        </w:rPr>
        <w:t xml:space="preserve"> приборами. Предусматривается дистанционное отключение насосов и установка на линиях входа отсекающей арматуры с дистанционным управлением. Для оперативного учета исходной воды предусмотрен расходомер. Откачка исходной воды производится по трубопроводу диаметром 400 мм. Дренаж с насосов производится по трубопроводу диаметром 50 мм и вывозится автотранспортом. Тепловая изоляция трубопроводов - шнур теплоизоляционный из минеральной ваты марки 200 в оплетке из нити стеклянной, толщиной 60 мм, обшивка - лист алюминиевый АД1Н-0,5 (для труб условным диаметром до 100 мм включительно), а также маты минераловатные 2М-100, толщиной 60 мм, в обкладке металлической сетки №12.5-0.5, обшивка - лист алюминиевый АД1Н-0,8. Площадка блочной насосной станции откачки исходной воды на ЦППН (Р-1/2/3).</w:t>
      </w:r>
    </w:p>
    <w:p w14:paraId="3E3CBF75" w14:textId="77777777" w:rsidR="00891D33" w:rsidRPr="00891D33" w:rsidRDefault="00891D33" w:rsidP="00891D33">
      <w:pPr>
        <w:pStyle w:val="ae"/>
        <w:spacing w:line="240" w:lineRule="auto"/>
        <w:rPr>
          <w:sz w:val="22"/>
          <w:szCs w:val="22"/>
        </w:rPr>
      </w:pPr>
      <w:r w:rsidRPr="00891D33">
        <w:rPr>
          <w:sz w:val="22"/>
          <w:szCs w:val="22"/>
        </w:rPr>
        <w:t xml:space="preserve">Установка блочной насосной станции на ЦППН предназначена для перекачки исходной подготовленной воды с ЦППН (БКНС-3) до опреснительного завода. Насосная станция Р-1/2/3 состоит из трех насосов 1Д630-125б (2-рабочих, 1-резервного) производительностью 500 м3/час, напором 82 </w:t>
      </w:r>
      <w:proofErr w:type="spellStart"/>
      <w:r w:rsidRPr="00891D33">
        <w:rPr>
          <w:sz w:val="22"/>
          <w:szCs w:val="22"/>
        </w:rPr>
        <w:t>м.в.ст</w:t>
      </w:r>
      <w:proofErr w:type="spellEnd"/>
      <w:r w:rsidRPr="00891D33">
        <w:rPr>
          <w:sz w:val="22"/>
          <w:szCs w:val="22"/>
        </w:rPr>
        <w:t xml:space="preserve">. каждый. Насосы оборудованы запорно-регулирующей арматурой и </w:t>
      </w:r>
      <w:proofErr w:type="spellStart"/>
      <w:r w:rsidRPr="00891D33">
        <w:rPr>
          <w:sz w:val="22"/>
          <w:szCs w:val="22"/>
        </w:rPr>
        <w:t>контрольноизмерительными</w:t>
      </w:r>
      <w:proofErr w:type="spellEnd"/>
      <w:r w:rsidRPr="00891D33">
        <w:rPr>
          <w:sz w:val="22"/>
          <w:szCs w:val="22"/>
        </w:rPr>
        <w:t xml:space="preserve"> приборами. Предусматривается дистанционное отключение насосов и установка на линиях входа отсекающей арматуры с дистанционным управлением. Для оперативного учета исходной воды предусмотрен расходомер. Откачка исходной воды производится по трубопроводу диаметром 400 мм. Дренаж с насосов производится по трубопроводу диаметром 50 мм и вывозится автотранспортом.</w:t>
      </w:r>
    </w:p>
    <w:p w14:paraId="3B89D215" w14:textId="77777777" w:rsidR="00891D33" w:rsidRPr="00891D33" w:rsidRDefault="00891D33" w:rsidP="00891D33">
      <w:pPr>
        <w:spacing w:after="0" w:line="240" w:lineRule="auto"/>
        <w:ind w:firstLine="737"/>
        <w:jc w:val="both"/>
        <w:rPr>
          <w:rFonts w:ascii="Times New Roman" w:hAnsi="Times New Roman" w:cs="Times New Roman"/>
          <w:b/>
          <w:bCs/>
          <w:i/>
          <w:iCs/>
        </w:rPr>
      </w:pPr>
      <w:r w:rsidRPr="00891D33">
        <w:rPr>
          <w:rFonts w:ascii="Times New Roman" w:hAnsi="Times New Roman" w:cs="Times New Roman"/>
          <w:b/>
          <w:bCs/>
          <w:i/>
          <w:iCs/>
        </w:rPr>
        <w:t xml:space="preserve">2 пусковой комплекс </w:t>
      </w:r>
    </w:p>
    <w:p w14:paraId="314D3CA8" w14:textId="77777777" w:rsidR="00891D33" w:rsidRPr="00891D33" w:rsidRDefault="00891D33" w:rsidP="00891D33">
      <w:pPr>
        <w:pStyle w:val="ae"/>
        <w:spacing w:line="240" w:lineRule="auto"/>
        <w:rPr>
          <w:sz w:val="22"/>
          <w:szCs w:val="22"/>
        </w:rPr>
      </w:pPr>
      <w:r w:rsidRPr="00891D33">
        <w:rPr>
          <w:sz w:val="22"/>
          <w:szCs w:val="22"/>
        </w:rPr>
        <w:t xml:space="preserve">Площадка узла учета воды на ППГ-1 На площадке размером 12,0х6,5 м предусматривается узел учета, предназначенный для замера количества воды, перекачиваемой по водопроводу диаметром 250 мм на ППГ-1. Узел учета оснащен ультразвуковым расходомером с байпасной линией и запорной арматурой. Трубопровод подлежит электрообогреву и теплоизоляции. Трубопровод опресненной воды от опреснительного завода до резервуаров на ППГ-1 Трубопровод предназначен для перекачки опресненной воды от опреснительного завода до резервуаров на ППГ-1. Трубопровод предназначен для перекачки опресненной воды от опреснительного завода до резервуаров на ППГ-3,4. На трассе водопровода предусмотрены отпайки для водоснабжения </w:t>
      </w:r>
      <w:r w:rsidRPr="00891D33">
        <w:rPr>
          <w:sz w:val="22"/>
          <w:szCs w:val="22"/>
        </w:rPr>
        <w:lastRenderedPageBreak/>
        <w:t xml:space="preserve">МПГУ-23 </w:t>
      </w:r>
      <w:proofErr w:type="spellStart"/>
      <w:r w:rsidRPr="00891D33">
        <w:rPr>
          <w:sz w:val="22"/>
          <w:szCs w:val="22"/>
        </w:rPr>
        <w:t>тн</w:t>
      </w:r>
      <w:proofErr w:type="spellEnd"/>
      <w:r w:rsidRPr="00891D33">
        <w:rPr>
          <w:sz w:val="22"/>
          <w:szCs w:val="22"/>
        </w:rPr>
        <w:t xml:space="preserve"> - 4 единиц, установленных на площадках скважин №4702, 3600, и СПГУ- 5 единиц, установленных на площадках скважин №5027, 4700, 1384, 4727, 3596.</w:t>
      </w:r>
    </w:p>
    <w:p w14:paraId="7B1CC861" w14:textId="77777777" w:rsidR="00891D33" w:rsidRPr="00891D33" w:rsidRDefault="00891D33" w:rsidP="00891D33">
      <w:pPr>
        <w:pStyle w:val="ae"/>
        <w:spacing w:line="240" w:lineRule="auto"/>
        <w:rPr>
          <w:b/>
          <w:bCs/>
          <w:sz w:val="22"/>
          <w:szCs w:val="22"/>
        </w:rPr>
      </w:pPr>
      <w:r w:rsidRPr="00891D33">
        <w:rPr>
          <w:b/>
          <w:bCs/>
          <w:sz w:val="22"/>
          <w:szCs w:val="22"/>
        </w:rPr>
        <w:t xml:space="preserve">Площадка входных резервуаров исходной воды 2000 м3 (Т-101 А/В/С) </w:t>
      </w:r>
    </w:p>
    <w:p w14:paraId="1A4018CB" w14:textId="77777777" w:rsidR="00891D33" w:rsidRPr="00891D33" w:rsidRDefault="00891D33" w:rsidP="00891D33">
      <w:pPr>
        <w:pStyle w:val="ae"/>
        <w:spacing w:line="240" w:lineRule="auto"/>
        <w:rPr>
          <w:sz w:val="22"/>
          <w:szCs w:val="22"/>
        </w:rPr>
      </w:pPr>
      <w:r w:rsidRPr="00891D33">
        <w:rPr>
          <w:sz w:val="22"/>
          <w:szCs w:val="22"/>
        </w:rPr>
        <w:t xml:space="preserve">Исходная вода с ЦППН и ДНС-2 поступает в входные вертикальные резервуары объемом 2000 м3  каждый в количестве 3 шт. Резервуары предназначены для сглаживания неравномерности подачи пластовой воды с ДНС-2 и ЦППН, а также для запаса воды в случае аварийной остановки завода. Резервуары обеспечиваются дыхательными и предохранительными клапанами, </w:t>
      </w:r>
      <w:proofErr w:type="spellStart"/>
      <w:r w:rsidRPr="00891D33">
        <w:rPr>
          <w:sz w:val="22"/>
          <w:szCs w:val="22"/>
        </w:rPr>
        <w:t>огнепреградителями</w:t>
      </w:r>
      <w:proofErr w:type="spellEnd"/>
      <w:r w:rsidRPr="00891D33">
        <w:rPr>
          <w:sz w:val="22"/>
          <w:szCs w:val="22"/>
        </w:rPr>
        <w:t xml:space="preserve">, уровнемерами, пробоотборниками, сигнализаторами уровня, устройствами для предотвращения перелива, средствами автоматики и телеметрии, КИПиА, противопожарным оборудованием, зачистными устройствами, люками, площадками и ограждениями. Резервуары выполнены из стеклопластика, характеризующегося высокой механической прочностью, высокой твёрдостью, </w:t>
      </w:r>
      <w:proofErr w:type="spellStart"/>
      <w:r w:rsidRPr="00891D33">
        <w:rPr>
          <w:sz w:val="22"/>
          <w:szCs w:val="22"/>
        </w:rPr>
        <w:t>неэлектропроводимостью</w:t>
      </w:r>
      <w:proofErr w:type="spellEnd"/>
      <w:r w:rsidRPr="00891D33">
        <w:rPr>
          <w:sz w:val="22"/>
          <w:szCs w:val="22"/>
        </w:rPr>
        <w:t xml:space="preserve">, антикоррозийной стойкостью. На нижнем уровне резервуара предусмотрены дренажные патрубки; периодически собранная грязь, жижа на дне резервуара сбрасывается в дренажный пруд. </w:t>
      </w:r>
    </w:p>
    <w:p w14:paraId="2803D86C" w14:textId="77777777" w:rsidR="00891D33" w:rsidRPr="00891D33" w:rsidRDefault="00891D33" w:rsidP="00891D33">
      <w:pPr>
        <w:pStyle w:val="ae"/>
        <w:spacing w:line="240" w:lineRule="auto"/>
        <w:rPr>
          <w:b/>
          <w:bCs/>
          <w:sz w:val="22"/>
          <w:szCs w:val="22"/>
        </w:rPr>
      </w:pPr>
      <w:r w:rsidRPr="00891D33">
        <w:rPr>
          <w:b/>
          <w:bCs/>
          <w:sz w:val="22"/>
          <w:szCs w:val="22"/>
        </w:rPr>
        <w:t xml:space="preserve">Площадка насосной перекачки исходной воды Р-101 А/В/С/D/E/F </w:t>
      </w:r>
    </w:p>
    <w:p w14:paraId="36927550" w14:textId="77777777" w:rsidR="00891D33" w:rsidRPr="00891D33" w:rsidRDefault="00891D33" w:rsidP="00891D33">
      <w:pPr>
        <w:pStyle w:val="ae"/>
        <w:spacing w:line="240" w:lineRule="auto"/>
        <w:rPr>
          <w:sz w:val="22"/>
          <w:szCs w:val="22"/>
        </w:rPr>
      </w:pPr>
      <w:r w:rsidRPr="00891D33">
        <w:rPr>
          <w:sz w:val="22"/>
          <w:szCs w:val="22"/>
        </w:rPr>
        <w:t xml:space="preserve">Насосная станция предназначена для перекачки исходной воды с резервуаров Т101(А/В/С) в отстойник CPI S-101(A/B/C/D). Насосная станция Р-101 (А/В/С/D/E/F) состоит из шести насосов производительностью 500 м3/час, напором 15 м каждый – 4 рабочих, 2 резервных и выполнена в полном заводском исполнении. Насосы оборудованы </w:t>
      </w:r>
      <w:proofErr w:type="spellStart"/>
      <w:r w:rsidRPr="00891D33">
        <w:rPr>
          <w:sz w:val="22"/>
          <w:szCs w:val="22"/>
        </w:rPr>
        <w:t>запорнорегулирующей</w:t>
      </w:r>
      <w:proofErr w:type="spellEnd"/>
      <w:r w:rsidRPr="00891D33">
        <w:rPr>
          <w:sz w:val="22"/>
          <w:szCs w:val="22"/>
        </w:rPr>
        <w:t xml:space="preserve"> арматурой и контрольно-измерительными приборами. Тепловая изоляция трубопроводов: маты минераловатные 2М-100, толщиной 60 мм, в обкладке из металлической сетки №12.5-0.5, обшивка - лист алюминиевый АД1Н-0,8. </w:t>
      </w:r>
    </w:p>
    <w:p w14:paraId="2BAB3BE1" w14:textId="77777777" w:rsidR="00891D33" w:rsidRPr="00891D33" w:rsidRDefault="00891D33" w:rsidP="00891D33">
      <w:pPr>
        <w:pStyle w:val="ae"/>
        <w:spacing w:line="240" w:lineRule="auto"/>
        <w:rPr>
          <w:b/>
          <w:bCs/>
          <w:sz w:val="22"/>
          <w:szCs w:val="22"/>
        </w:rPr>
      </w:pPr>
      <w:r w:rsidRPr="00891D33">
        <w:rPr>
          <w:b/>
          <w:bCs/>
          <w:sz w:val="22"/>
          <w:szCs w:val="22"/>
        </w:rPr>
        <w:t xml:space="preserve">Цех первичной подготовки воды </w:t>
      </w:r>
    </w:p>
    <w:p w14:paraId="6324FAF5" w14:textId="77777777" w:rsidR="00891D33" w:rsidRPr="00891D33" w:rsidRDefault="00891D33" w:rsidP="00891D33">
      <w:pPr>
        <w:pStyle w:val="ae"/>
        <w:spacing w:line="240" w:lineRule="auto"/>
        <w:rPr>
          <w:sz w:val="22"/>
          <w:szCs w:val="22"/>
        </w:rPr>
      </w:pPr>
      <w:r w:rsidRPr="00891D33">
        <w:rPr>
          <w:sz w:val="22"/>
          <w:szCs w:val="22"/>
        </w:rPr>
        <w:t xml:space="preserve">В цех первичной подготовки входят следующие состав сооружений: отстойники CPI; насосы для перекачки воды; блок флотации ADAF; резервуары для хранения воды фильтра; насосы для водоснабжения фильтров; многослойные фильтры средней очистки; фильтры тонкой очистки; резервуары для хранения воды системы ультрафильтрации. </w:t>
      </w:r>
    </w:p>
    <w:p w14:paraId="1CBC6924" w14:textId="77777777" w:rsidR="00891D33" w:rsidRPr="00891D33" w:rsidRDefault="00891D33" w:rsidP="00891D33">
      <w:pPr>
        <w:pStyle w:val="ae"/>
        <w:spacing w:line="240" w:lineRule="auto"/>
        <w:rPr>
          <w:b/>
          <w:bCs/>
          <w:sz w:val="22"/>
          <w:szCs w:val="22"/>
          <w:lang w:val="en-US"/>
        </w:rPr>
      </w:pPr>
      <w:r w:rsidRPr="00891D33">
        <w:rPr>
          <w:b/>
          <w:bCs/>
          <w:sz w:val="22"/>
          <w:szCs w:val="22"/>
        </w:rPr>
        <w:t>Отстойники</w:t>
      </w:r>
      <w:r w:rsidRPr="00891D33">
        <w:rPr>
          <w:b/>
          <w:bCs/>
          <w:sz w:val="22"/>
          <w:szCs w:val="22"/>
          <w:lang w:val="en-US"/>
        </w:rPr>
        <w:t xml:space="preserve"> CPI S-101(A/B/C/D) </w:t>
      </w:r>
    </w:p>
    <w:p w14:paraId="031A3F48" w14:textId="77777777" w:rsidR="00891D33" w:rsidRPr="00891D33" w:rsidRDefault="00891D33" w:rsidP="00891D33">
      <w:pPr>
        <w:pStyle w:val="ae"/>
        <w:spacing w:line="240" w:lineRule="auto"/>
        <w:rPr>
          <w:sz w:val="22"/>
          <w:szCs w:val="22"/>
        </w:rPr>
      </w:pPr>
      <w:r w:rsidRPr="00891D33">
        <w:rPr>
          <w:sz w:val="22"/>
          <w:szCs w:val="22"/>
        </w:rPr>
        <w:t>Отстойники CPI S-101(A/B/C/D) с наклонной пластиной предназначены для удаления большей части остаточных углеводородов (пленки), примесей таких как, навар и взвешенных твердых веществ, в целях обеспечения стабильной последующей работы.</w:t>
      </w:r>
    </w:p>
    <w:p w14:paraId="20FA5F49" w14:textId="77777777" w:rsidR="00891D33" w:rsidRPr="00891D33" w:rsidRDefault="00891D33" w:rsidP="00891D33">
      <w:pPr>
        <w:pStyle w:val="ae"/>
        <w:spacing w:line="240" w:lineRule="auto"/>
        <w:rPr>
          <w:sz w:val="22"/>
          <w:szCs w:val="22"/>
        </w:rPr>
      </w:pPr>
      <w:r w:rsidRPr="00891D33">
        <w:rPr>
          <w:sz w:val="22"/>
          <w:szCs w:val="22"/>
        </w:rPr>
        <w:t xml:space="preserve">Двухступенчатое очистка отстойников CPI уменьшает нагрузку при последующей флотации и предотвращает засорение флотационного устройства. Очищенная исходная вода от уловленных углеводородов по трубопроводу диаметром 350 мм направляется на площадку флотации S-102(A/B/C/D). Уловленные углеводороды по трубопроводу диаметром 200 мм направляется в отстойник уловленных углеводородов В-501. Периодически осевший шлам с отстойников сбрасывается по трубопроводу диаметром 200 мм в шламонакопитель В-701. На отстойниках CPI S-101(A/B/C/D) предусматривается промывка оборудования. Для учета воды предусмотрен расходомер (FIT 101 A/B/C/D). Отстойники CPI S-101(A/B/C/D) снабжены контрольно-измерительными приборами. Насосы для перекачки воды Р-102 А/В/С/D/E/F </w:t>
      </w:r>
    </w:p>
    <w:p w14:paraId="40263ADB" w14:textId="77777777" w:rsidR="00891D33" w:rsidRPr="00891D33" w:rsidRDefault="00891D33" w:rsidP="00891D33">
      <w:pPr>
        <w:pStyle w:val="ae"/>
        <w:spacing w:line="240" w:lineRule="auto"/>
        <w:rPr>
          <w:sz w:val="22"/>
          <w:szCs w:val="22"/>
        </w:rPr>
      </w:pPr>
      <w:r w:rsidRPr="00891D33">
        <w:rPr>
          <w:sz w:val="22"/>
          <w:szCs w:val="22"/>
        </w:rPr>
        <w:t xml:space="preserve">Насосы Р-102 А/В/С/D/E/F предназначена для перекачки воды с отстойников CPI S101(A/B/C/D) на блок флотации S-102(A/B/C/D). Насосная для перекачки воды Р-102 (А/В/С/D/E/F) состоит из шести насосов производительностью 500 м3/час напором 20 м каждый – 4 рабочих, 2 резервных. Оборудование выполнено в полном заводском исполнении. Насосы оборудованы запорно-регулирующей арматурой и контрольно-измерительными приборами. </w:t>
      </w:r>
    </w:p>
    <w:p w14:paraId="15ACAB0B" w14:textId="77777777" w:rsidR="00891D33" w:rsidRPr="00891D33" w:rsidRDefault="00891D33" w:rsidP="00891D33">
      <w:pPr>
        <w:pStyle w:val="ae"/>
        <w:spacing w:line="240" w:lineRule="auto"/>
        <w:rPr>
          <w:b/>
          <w:bCs/>
          <w:sz w:val="22"/>
          <w:szCs w:val="22"/>
        </w:rPr>
      </w:pPr>
      <w:r w:rsidRPr="00891D33">
        <w:rPr>
          <w:b/>
          <w:bCs/>
          <w:sz w:val="22"/>
          <w:szCs w:val="22"/>
        </w:rPr>
        <w:t xml:space="preserve">Блок флотации </w:t>
      </w:r>
      <w:r w:rsidRPr="00891D33">
        <w:rPr>
          <w:b/>
          <w:bCs/>
          <w:sz w:val="22"/>
          <w:szCs w:val="22"/>
          <w:lang w:val="en-US"/>
        </w:rPr>
        <w:t>ADAF</w:t>
      </w:r>
      <w:r w:rsidRPr="00891D33">
        <w:rPr>
          <w:b/>
          <w:bCs/>
          <w:sz w:val="22"/>
          <w:szCs w:val="22"/>
        </w:rPr>
        <w:t xml:space="preserve"> </w:t>
      </w:r>
      <w:r w:rsidRPr="00891D33">
        <w:rPr>
          <w:b/>
          <w:bCs/>
          <w:sz w:val="22"/>
          <w:szCs w:val="22"/>
          <w:lang w:val="en-US"/>
        </w:rPr>
        <w:t>S</w:t>
      </w:r>
      <w:r w:rsidRPr="00891D33">
        <w:rPr>
          <w:b/>
          <w:bCs/>
          <w:sz w:val="22"/>
          <w:szCs w:val="22"/>
        </w:rPr>
        <w:t>-102(</w:t>
      </w:r>
      <w:r w:rsidRPr="00891D33">
        <w:rPr>
          <w:b/>
          <w:bCs/>
          <w:sz w:val="22"/>
          <w:szCs w:val="22"/>
          <w:lang w:val="en-US"/>
        </w:rPr>
        <w:t>A</w:t>
      </w:r>
      <w:r w:rsidRPr="00891D33">
        <w:rPr>
          <w:b/>
          <w:bCs/>
          <w:sz w:val="22"/>
          <w:szCs w:val="22"/>
        </w:rPr>
        <w:t>/</w:t>
      </w:r>
      <w:r w:rsidRPr="00891D33">
        <w:rPr>
          <w:b/>
          <w:bCs/>
          <w:sz w:val="22"/>
          <w:szCs w:val="22"/>
          <w:lang w:val="en-US"/>
        </w:rPr>
        <w:t>B</w:t>
      </w:r>
      <w:r w:rsidRPr="00891D33">
        <w:rPr>
          <w:b/>
          <w:bCs/>
          <w:sz w:val="22"/>
          <w:szCs w:val="22"/>
        </w:rPr>
        <w:t>/</w:t>
      </w:r>
      <w:r w:rsidRPr="00891D33">
        <w:rPr>
          <w:b/>
          <w:bCs/>
          <w:sz w:val="22"/>
          <w:szCs w:val="22"/>
          <w:lang w:val="en-US"/>
        </w:rPr>
        <w:t>C</w:t>
      </w:r>
      <w:r w:rsidRPr="00891D33">
        <w:rPr>
          <w:b/>
          <w:bCs/>
          <w:sz w:val="22"/>
          <w:szCs w:val="22"/>
        </w:rPr>
        <w:t>/</w:t>
      </w:r>
      <w:r w:rsidRPr="00891D33">
        <w:rPr>
          <w:b/>
          <w:bCs/>
          <w:sz w:val="22"/>
          <w:szCs w:val="22"/>
          <w:lang w:val="en-US"/>
        </w:rPr>
        <w:t>D</w:t>
      </w:r>
      <w:r w:rsidRPr="00891D33">
        <w:rPr>
          <w:b/>
          <w:bCs/>
          <w:sz w:val="22"/>
          <w:szCs w:val="22"/>
        </w:rPr>
        <w:t xml:space="preserve">) </w:t>
      </w:r>
    </w:p>
    <w:p w14:paraId="1C2A836A" w14:textId="77777777" w:rsidR="00891D33" w:rsidRPr="00891D33" w:rsidRDefault="00891D33" w:rsidP="00891D33">
      <w:pPr>
        <w:pStyle w:val="ae"/>
        <w:spacing w:line="240" w:lineRule="auto"/>
        <w:rPr>
          <w:sz w:val="22"/>
          <w:szCs w:val="22"/>
        </w:rPr>
      </w:pPr>
      <w:r w:rsidRPr="00891D33">
        <w:rPr>
          <w:sz w:val="22"/>
          <w:szCs w:val="22"/>
        </w:rPr>
        <w:t xml:space="preserve">Блок флотации ADAF S-102(A/B/C/D) растворенным воздухом предназначен для удаления из воды взвешенных частиц. Исходная вода после разрушения эмульсии реактором дозирования и после флокуляции входит во флотационную машину. В смеси с водой, содержащей растворенный газ, флок прилипает на маленькие пузырьки, посредством установленной наклонной пластины на флотационной машине и отделением воды, поднимается на поверхность флотационной машины, после чего автоматически счищается устройством для </w:t>
      </w:r>
      <w:proofErr w:type="spellStart"/>
      <w:r w:rsidRPr="00891D33">
        <w:rPr>
          <w:sz w:val="22"/>
          <w:szCs w:val="22"/>
        </w:rPr>
        <w:t>соскребения</w:t>
      </w:r>
      <w:proofErr w:type="spellEnd"/>
      <w:r w:rsidRPr="00891D33">
        <w:rPr>
          <w:sz w:val="22"/>
          <w:szCs w:val="22"/>
        </w:rPr>
        <w:t xml:space="preserve"> шлака. Осадочные вещества в нижней части флотационной машины счищаются и выводятся устройством для </w:t>
      </w:r>
      <w:proofErr w:type="spellStart"/>
      <w:r w:rsidRPr="00891D33">
        <w:rPr>
          <w:sz w:val="22"/>
          <w:szCs w:val="22"/>
        </w:rPr>
        <w:t>соскребания</w:t>
      </w:r>
      <w:proofErr w:type="spellEnd"/>
      <w:r w:rsidRPr="00891D33">
        <w:rPr>
          <w:sz w:val="22"/>
          <w:szCs w:val="22"/>
        </w:rPr>
        <w:t xml:space="preserve"> шлака из нижней части в спускной клапан. Часть воды, выведенной флотационной машиной, проходит рециркуляцию одноступенчатым центробежным насосом (планируемая кратность циркуляции </w:t>
      </w:r>
      <w:proofErr w:type="gramStart"/>
      <w:r w:rsidRPr="00891D33">
        <w:rPr>
          <w:sz w:val="22"/>
          <w:szCs w:val="22"/>
        </w:rPr>
        <w:t>15 - 20%</w:t>
      </w:r>
      <w:proofErr w:type="gramEnd"/>
      <w:r w:rsidRPr="00891D33">
        <w:rPr>
          <w:sz w:val="22"/>
          <w:szCs w:val="22"/>
        </w:rPr>
        <w:t>). На установке предусмотрен дозатор коагулянта (S-802А/В, Р-802A/B/C/D/Е/F), вспомогательный дозатор коагулянта (S-801А/В, Р-801 A/B/C/D/Е/F), дозатор деэмульгатора (S-</w:t>
      </w:r>
      <w:r w:rsidRPr="00891D33">
        <w:rPr>
          <w:sz w:val="22"/>
          <w:szCs w:val="22"/>
        </w:rPr>
        <w:lastRenderedPageBreak/>
        <w:t xml:space="preserve">803А/В, Р-803A/B/C/D/Е/F), дозатор бактерицидов (Т-804А/В/C/D, Р804A/B/C/D), дозатор ингибитора коррозии (Т-805А/В/C/D, Р-805A/B/C/D). Далее исходная вода от флотации ADAF S-102(A/B/C/D) по трубопроводу диаметром 450 мм поступает на резервуары Т-201(A/B/C/D). Дренаж производится по трубопроводу диаметром 200 мм в шламонакопитель В-701. Перед блоком флотации предусмотрен расходомер (FIT 102 A/B/C/D). В блоках флотации ADAF S-102(A/B/C/D) предусмотрены </w:t>
      </w:r>
      <w:proofErr w:type="spellStart"/>
      <w:r w:rsidRPr="00891D33">
        <w:rPr>
          <w:sz w:val="22"/>
          <w:szCs w:val="22"/>
        </w:rPr>
        <w:t>контрольноизмерительные</w:t>
      </w:r>
      <w:proofErr w:type="spellEnd"/>
      <w:r w:rsidRPr="00891D33">
        <w:rPr>
          <w:sz w:val="22"/>
          <w:szCs w:val="22"/>
        </w:rPr>
        <w:t xml:space="preserve"> приборы. </w:t>
      </w:r>
    </w:p>
    <w:p w14:paraId="260038C0" w14:textId="77777777" w:rsidR="00891D33" w:rsidRPr="00891D33" w:rsidRDefault="00891D33" w:rsidP="00891D33">
      <w:pPr>
        <w:pStyle w:val="ae"/>
        <w:spacing w:line="240" w:lineRule="auto"/>
        <w:rPr>
          <w:b/>
          <w:bCs/>
          <w:sz w:val="22"/>
          <w:szCs w:val="22"/>
        </w:rPr>
      </w:pPr>
      <w:r w:rsidRPr="00891D33">
        <w:rPr>
          <w:b/>
          <w:bCs/>
          <w:sz w:val="22"/>
          <w:szCs w:val="22"/>
        </w:rPr>
        <w:t xml:space="preserve">Резервуары для хранения воды фильтра Т-201(A/B/C/D) </w:t>
      </w:r>
    </w:p>
    <w:p w14:paraId="718DDCE9" w14:textId="77777777" w:rsidR="00891D33" w:rsidRPr="00891D33" w:rsidRDefault="00891D33" w:rsidP="00891D33">
      <w:pPr>
        <w:pStyle w:val="ae"/>
        <w:spacing w:line="240" w:lineRule="auto"/>
        <w:rPr>
          <w:sz w:val="22"/>
          <w:szCs w:val="22"/>
        </w:rPr>
      </w:pPr>
      <w:r w:rsidRPr="00891D33">
        <w:rPr>
          <w:sz w:val="22"/>
          <w:szCs w:val="22"/>
        </w:rPr>
        <w:t>Очищенная вода от уловленных углеводородов и взвешенных твердых частиц с блока флотации ADAF S-102(A/B/C/D) поступает в входные резервуары Т-201(A/B/C/D), каждый объемом 200 м3, в количестве 4 шт. Резервуары предназначены для последовательной подачи воды на многослойный фильтр средней очистки (F-201 A-T) и фильтр тонкой очистки (F-202A-T). На резервуарах предусмотрены системы контроля и регулирования по уровню. Дренаж сбрасывается в дренажную емкость В-502.</w:t>
      </w:r>
    </w:p>
    <w:p w14:paraId="6A60DB91" w14:textId="77777777" w:rsidR="00891D33" w:rsidRPr="00891D33" w:rsidRDefault="00891D33" w:rsidP="00891D33">
      <w:pPr>
        <w:pStyle w:val="ae"/>
        <w:spacing w:line="240" w:lineRule="auto"/>
        <w:rPr>
          <w:b/>
          <w:bCs/>
          <w:sz w:val="22"/>
          <w:szCs w:val="22"/>
        </w:rPr>
      </w:pPr>
      <w:r w:rsidRPr="00891D33">
        <w:rPr>
          <w:b/>
          <w:bCs/>
          <w:sz w:val="22"/>
          <w:szCs w:val="22"/>
        </w:rPr>
        <w:t xml:space="preserve">Насосы для водоснабжения фильтров Р-201 (А/В/С/D/E/F) </w:t>
      </w:r>
    </w:p>
    <w:p w14:paraId="20D42C82" w14:textId="77777777" w:rsidR="00891D33" w:rsidRPr="00891D33" w:rsidRDefault="00891D33" w:rsidP="00891D33">
      <w:pPr>
        <w:pStyle w:val="ae"/>
        <w:spacing w:line="240" w:lineRule="auto"/>
        <w:rPr>
          <w:sz w:val="22"/>
          <w:szCs w:val="22"/>
        </w:rPr>
      </w:pPr>
      <w:r w:rsidRPr="00891D33">
        <w:rPr>
          <w:sz w:val="22"/>
          <w:szCs w:val="22"/>
        </w:rPr>
        <w:t xml:space="preserve">Насосы Р-201 (А/В/С/D/E/F) предназначены для перекачки воды с резервуаров Т201(A/B/C/D) на многослойный фильтр средней очистки F-201(А-Т). Насосная Р201(А/В/С/D/E/F) состоит из шести насосов – 4 рабочих, 2 резервных. Оборудование выполнено в полном заводском исполнении. Насосы оборудованы </w:t>
      </w:r>
      <w:proofErr w:type="spellStart"/>
      <w:r w:rsidRPr="00891D33">
        <w:rPr>
          <w:sz w:val="22"/>
          <w:szCs w:val="22"/>
        </w:rPr>
        <w:t>запорнорегулирующей</w:t>
      </w:r>
      <w:proofErr w:type="spellEnd"/>
      <w:r w:rsidRPr="00891D33">
        <w:rPr>
          <w:sz w:val="22"/>
          <w:szCs w:val="22"/>
        </w:rPr>
        <w:t xml:space="preserve"> арматурой и контрольно-измерительными приборами. Многослойные фильтры средней очистки F-201 (А-Т) Многослойный фильтр средней очистки F-201 (А-Т) используется для устранения мутности воды, смягчения воды. Исходная вода из резервуара Т-201(A/B/C/D) насосами Р-201 (А/В/С/D/E/F) поступает на многослойный фильтр средней очистки F-201 (А-Т). После распределения воды верхней частью водораспределительной установки, вода проходит через слой фильтрующего материала. Смешанные гранулы собираются на </w:t>
      </w:r>
      <w:proofErr w:type="spellStart"/>
      <w:r w:rsidRPr="00891D33">
        <w:rPr>
          <w:sz w:val="22"/>
          <w:szCs w:val="22"/>
        </w:rPr>
        <w:t>фильтровочном</w:t>
      </w:r>
      <w:proofErr w:type="spellEnd"/>
      <w:r w:rsidRPr="00891D33">
        <w:rPr>
          <w:sz w:val="22"/>
          <w:szCs w:val="22"/>
        </w:rPr>
        <w:t xml:space="preserve"> материале, и после фильтрации выводиться с помощью водораспределительного устройства через нижнее водоотливное отверстие. Далее исходная вода по трубопроводу диаметром 350 мм поступает на фильтр тонкой очистки F-202 (А/В/С/D/E/F/Т). Дренаж производится по трубопроводу диаметром 300 мм в дренажную емкость В-502. Предусматривается промывка оборудования. Перед многослойным фильтром средней очистки предусмотрены расходомеры (FIT 201А-Т), для контроля расхода. Фильтры оборудованы системой контроля и регулированием по уровню. Фильтры тонкой очистки F-202 (А-Т) Фильтры тонкой очистки F-202 (А-Т) предназначены для глубокой очистки воды, принцип работы аналогичен многослойным фильтрам средней очистки. Далее исходная вода через фильтры тонкой очистки по трубопроводу диаметром 700 мм поступает на резервуары для хранения воды системы ультрафильтрации Т- 301А/В. Дренаж производится по трубопроводу диаметром 300 мм в дренажную емкость В-502. Предусматривается промывка оборудования. Резервуары для хранения воды системы ультрафильтрации Т- 301(А/В) Очищенная вода от фильтров тонкой очистки F-202 (А-Т) поступает в входные резервуары Т- 301(А/В) объемом 400 м3 каждый, в количестве 2 шт. На резервуарах предусмотрены системы контроля и регулирования по уровню. Дренаж сбрасывается в дренажную емкость В-502. Резервуары выполнены из стеклопластика, характеризующегося высокой механической прочностью, высокой твёрдостью, </w:t>
      </w:r>
      <w:proofErr w:type="spellStart"/>
      <w:r w:rsidRPr="00891D33">
        <w:rPr>
          <w:sz w:val="22"/>
          <w:szCs w:val="22"/>
        </w:rPr>
        <w:t>неэлектропроводимостью</w:t>
      </w:r>
      <w:proofErr w:type="spellEnd"/>
      <w:r w:rsidRPr="00891D33">
        <w:rPr>
          <w:sz w:val="22"/>
          <w:szCs w:val="22"/>
        </w:rPr>
        <w:t xml:space="preserve">, антикоррозийной стойкостью.  Цех </w:t>
      </w:r>
      <w:proofErr w:type="gramStart"/>
      <w:r w:rsidRPr="00891D33">
        <w:rPr>
          <w:sz w:val="22"/>
          <w:szCs w:val="22"/>
        </w:rPr>
        <w:t>фильтрации</w:t>
      </w:r>
      <w:proofErr w:type="gramEnd"/>
      <w:r w:rsidRPr="00891D33">
        <w:rPr>
          <w:sz w:val="22"/>
          <w:szCs w:val="22"/>
        </w:rPr>
        <w:t xml:space="preserve"> В цех фильтрации входят следующие сооружения: насосы перекачки системы ультрафильтрации; блок ультрафильтрации; насосы обратной промывки ультрафильтрации; промежуточные резервуар; насосы водоснабжения обратного осмоса; фильтр; насосы обратного осмоса; блок обратного осмоса; резервуар обратного осмоса. </w:t>
      </w:r>
    </w:p>
    <w:p w14:paraId="06BC411C" w14:textId="77777777" w:rsidR="00891D33" w:rsidRPr="00891D33" w:rsidRDefault="00891D33" w:rsidP="00891D33">
      <w:pPr>
        <w:pStyle w:val="ae"/>
        <w:spacing w:line="240" w:lineRule="auto"/>
        <w:rPr>
          <w:b/>
          <w:bCs/>
          <w:sz w:val="22"/>
          <w:szCs w:val="22"/>
        </w:rPr>
      </w:pPr>
      <w:r w:rsidRPr="00891D33">
        <w:rPr>
          <w:b/>
          <w:bCs/>
          <w:sz w:val="22"/>
          <w:szCs w:val="22"/>
        </w:rPr>
        <w:t xml:space="preserve">Насосы перекачки системы ультрафильтрации Р-301(А-H) </w:t>
      </w:r>
    </w:p>
    <w:p w14:paraId="7F1A8664" w14:textId="77777777" w:rsidR="00891D33" w:rsidRPr="00891D33" w:rsidRDefault="00891D33" w:rsidP="00891D33">
      <w:pPr>
        <w:pStyle w:val="ae"/>
        <w:spacing w:line="240" w:lineRule="auto"/>
        <w:rPr>
          <w:sz w:val="22"/>
          <w:szCs w:val="22"/>
        </w:rPr>
      </w:pPr>
      <w:r w:rsidRPr="00891D33">
        <w:rPr>
          <w:sz w:val="22"/>
          <w:szCs w:val="22"/>
        </w:rPr>
        <w:t xml:space="preserve">Насосы Р-301(А-H) предназначены для перекачки воды с резервуаров Т-301(A/B) через фильтр на блок ультрафильтрации UF-301 (А/В/С/D/E/F/G/H). Насосная Р-301 (А-H) состоит из десяти насосов производительностью 284,0 м3/час, напором 18 м каждый - 8 рабочих, 2 резервных. Оборудование выполнено в полном заводском исполнении. Насосы оборудованы запорно-регулирующей арматурой и контрольно-измерительными приборами. </w:t>
      </w:r>
    </w:p>
    <w:p w14:paraId="37A2A583" w14:textId="77777777" w:rsidR="00891D33" w:rsidRPr="00891D33" w:rsidRDefault="00891D33" w:rsidP="00891D33">
      <w:pPr>
        <w:pStyle w:val="ae"/>
        <w:spacing w:line="240" w:lineRule="auto"/>
        <w:rPr>
          <w:b/>
          <w:bCs/>
          <w:sz w:val="22"/>
          <w:szCs w:val="22"/>
        </w:rPr>
      </w:pPr>
      <w:r w:rsidRPr="00891D33">
        <w:rPr>
          <w:b/>
          <w:bCs/>
          <w:sz w:val="22"/>
          <w:szCs w:val="22"/>
        </w:rPr>
        <w:t xml:space="preserve">Блок ультрафильтрации UF-301 (А/В/С/D/E/F/G/H) </w:t>
      </w:r>
    </w:p>
    <w:p w14:paraId="75B45DBD" w14:textId="77777777" w:rsidR="00891D33" w:rsidRPr="00891D33" w:rsidRDefault="00891D33" w:rsidP="00891D33">
      <w:pPr>
        <w:pStyle w:val="ae"/>
        <w:spacing w:line="240" w:lineRule="auto"/>
        <w:rPr>
          <w:sz w:val="22"/>
          <w:szCs w:val="22"/>
        </w:rPr>
      </w:pPr>
      <w:r w:rsidRPr="00891D33">
        <w:rPr>
          <w:sz w:val="22"/>
          <w:szCs w:val="22"/>
        </w:rPr>
        <w:t xml:space="preserve">Блок ультрафильтрации UF-301 (А/В/С/D/E/F/G/H) обеспечивают высокую очистку воды от мелких частиц, органических веществ, бактерии. Ультрафильтрацию применяют в качестве предварительной обработки для обратного осмоса. Ультрафильтрация относится к технологии мембранного разделения и имеет 8 основных блоков. Грязная вода после очистки и промывки загрязнителей с мембранной поверхности выпускается из водоотводного отверстия мембранного элемента. Далее очищенная вода по трубопроводу диаметром 700 мм подается на промежуточный </w:t>
      </w:r>
      <w:r w:rsidRPr="00891D33">
        <w:rPr>
          <w:sz w:val="22"/>
          <w:szCs w:val="22"/>
        </w:rPr>
        <w:lastRenderedPageBreak/>
        <w:t xml:space="preserve">резервуар Т-401(А/В). Сброс дренажа в дренажную емкость В-502. Предусматривается промывка оборудования. На выходе блока ультрафильтрации предусмотрены расходомеры (FIT 301), для контроля расхода, также предусмотрены контрольно-измерительные приборы. Насосы обратной промывки ультрафильтрации Р-303(А/В) Насосы Р-303(А/В) предназначены для перекачки с промежуточных резервуаров Т401(A/B) на промывку блока ультрафильтрации UF-301 (А/В/С/D/E/F/G/H). </w:t>
      </w:r>
    </w:p>
    <w:p w14:paraId="237D22FC" w14:textId="77777777" w:rsidR="00891D33" w:rsidRPr="00891D33" w:rsidRDefault="00891D33" w:rsidP="00891D33">
      <w:pPr>
        <w:pStyle w:val="ae"/>
        <w:spacing w:line="240" w:lineRule="auto"/>
        <w:rPr>
          <w:sz w:val="22"/>
          <w:szCs w:val="22"/>
        </w:rPr>
      </w:pPr>
      <w:r w:rsidRPr="00891D33">
        <w:rPr>
          <w:sz w:val="22"/>
          <w:szCs w:val="22"/>
        </w:rPr>
        <w:t xml:space="preserve">Насосная Р303(А/В) состоит из двух насосов производительностью 250,0 м3/час, напором 15 м каждый – 1 рабочего, 1 резервного. Оборудование выполнено в полном заводском исполнении. Насосы оборудованы запорно-регулирующей арматурой и </w:t>
      </w:r>
      <w:proofErr w:type="spellStart"/>
      <w:r w:rsidRPr="00891D33">
        <w:rPr>
          <w:sz w:val="22"/>
          <w:szCs w:val="22"/>
        </w:rPr>
        <w:t>контрольноизмерительными</w:t>
      </w:r>
      <w:proofErr w:type="spellEnd"/>
      <w:r w:rsidRPr="00891D33">
        <w:rPr>
          <w:sz w:val="22"/>
          <w:szCs w:val="22"/>
        </w:rPr>
        <w:t xml:space="preserve"> приборами. На нагнетательной линии предусмотрен расходомер (FIT 303), для контроля расхода. Промежуточные резервуары Т- 401(А/В) Очищенная вода от блоков ультрафильтрации UF-301 (А/В/С/D/E/F/G/H) поступает во входные промежуточные резервуары Т- 401(А/В) объемом 400 м3 каждый, в количестве 2 шт. На резервуарах предусмотрены системы контроля и регулирования по уровню. Дренаж сбрасывается в дренажную емкость В-502. Резервуары выполнены из стеклопластика, характеризующегося высокой механической прочностью, высокой твёрдостью, </w:t>
      </w:r>
      <w:proofErr w:type="spellStart"/>
      <w:r w:rsidRPr="00891D33">
        <w:rPr>
          <w:sz w:val="22"/>
          <w:szCs w:val="22"/>
        </w:rPr>
        <w:t>неэлектропроводимостью</w:t>
      </w:r>
      <w:proofErr w:type="spellEnd"/>
      <w:r w:rsidRPr="00891D33">
        <w:rPr>
          <w:sz w:val="22"/>
          <w:szCs w:val="22"/>
        </w:rPr>
        <w:t xml:space="preserve">, антикоррозийной стойкостью.  Насосы водоснабжения обратного осмоса Р-401 (А/В/С/D/E) </w:t>
      </w:r>
    </w:p>
    <w:p w14:paraId="12B3D2D3" w14:textId="77777777" w:rsidR="00891D33" w:rsidRPr="00891D33" w:rsidRDefault="00891D33" w:rsidP="00891D33">
      <w:pPr>
        <w:pStyle w:val="ae"/>
        <w:spacing w:line="240" w:lineRule="auto"/>
        <w:rPr>
          <w:sz w:val="22"/>
          <w:szCs w:val="22"/>
        </w:rPr>
      </w:pPr>
      <w:r w:rsidRPr="00891D33">
        <w:rPr>
          <w:sz w:val="22"/>
          <w:szCs w:val="22"/>
        </w:rPr>
        <w:t xml:space="preserve">Насосы Р-401(А/В/С/D/E) предназначены для перекачки воды с промежуточных резервуаров Т-401(A/B) на фильтр F-401 (A/B/C/D/Е). Насосная Р-401 (А/В/С/D/E) состоит из пяти насосов производительностью 443,0 м3/час, напором 32 </w:t>
      </w:r>
      <w:proofErr w:type="spellStart"/>
      <w:r w:rsidRPr="00891D33">
        <w:rPr>
          <w:sz w:val="22"/>
          <w:szCs w:val="22"/>
        </w:rPr>
        <w:t>м.в.ст</w:t>
      </w:r>
      <w:proofErr w:type="spellEnd"/>
      <w:r w:rsidRPr="00891D33">
        <w:rPr>
          <w:sz w:val="22"/>
          <w:szCs w:val="22"/>
        </w:rPr>
        <w:t xml:space="preserve">. каждый – 4 рабочих, 1 резервного. Оборудование выполнено в полном заводском исполнении. Насосы оборудованы запорно-регулирующей арматурой и контрольно-измерительными приборами. Фильтры F-401 (A/B/C/D/Е). Фильтры F-401 (A/B/C/D/Е) Предназначены для очистки воды. На фильтрах предусмотрены </w:t>
      </w:r>
      <w:proofErr w:type="spellStart"/>
      <w:r w:rsidRPr="00891D33">
        <w:rPr>
          <w:sz w:val="22"/>
          <w:szCs w:val="22"/>
        </w:rPr>
        <w:t>контрольноизмерительные</w:t>
      </w:r>
      <w:proofErr w:type="spellEnd"/>
      <w:r w:rsidRPr="00891D33">
        <w:rPr>
          <w:sz w:val="22"/>
          <w:szCs w:val="22"/>
        </w:rPr>
        <w:t xml:space="preserve"> приборы перепада давления. Очищенная вода подается насосами Р-402 (A/B/C/D) на блок обратного осмоса RO-401 (A/B/C/D). Насосы обратного осмоса Р-402 (А/В/С/D) Насосы Р-402 (A/B/C/D) предназначены для подачи воды на блок обратного осмоса.</w:t>
      </w:r>
    </w:p>
    <w:p w14:paraId="17ABA1C0" w14:textId="77777777" w:rsidR="00891D33" w:rsidRPr="00891D33" w:rsidRDefault="00891D33" w:rsidP="00891D33">
      <w:pPr>
        <w:pStyle w:val="ae"/>
        <w:spacing w:line="240" w:lineRule="auto"/>
        <w:rPr>
          <w:sz w:val="22"/>
          <w:szCs w:val="22"/>
        </w:rPr>
      </w:pPr>
      <w:r w:rsidRPr="00891D33">
        <w:rPr>
          <w:sz w:val="22"/>
          <w:szCs w:val="22"/>
        </w:rPr>
        <w:t xml:space="preserve">Насосная Р-402 (А/В/С/D/E) состоит из четырех насосов производительностью 200,0 м3/час, напором 650 м каждый – 3 рабочих, 1 резервного. Оборудование выполнено в полном заводском исполнении. Насосы оборудованы запорно-регулирующей арматурой и контрольно-измерительными приборами. Блок обратного осмоса RO-401 (A/B/C/D) Блок обратного осмоса RO-401 (A/B/C/D) обеспечивают высокую очистку воды от мелких частиц, органических веществ, бактерий. Система обратного осмоса имеет 4 основных блока. Опресненная вода по трубопроводу диаметром 450 мм подается на резервуар опресненной воды Т-501(А/В/С). Сточная вода по трубопроводу диаметром 450 мм подается на резервуар сточной воды Т-502А/В. Сброс дренажа в дренажную емкость В502. Предусматривается промывка оборудования. На линии выхода блока обратного осмоса предусмотрены расходомеры (FIT 401А1-D1), на линии сточной воды предусмотрены расходомеры (FIT 401А2-D2), контролирующий расход чистой и сточной воды. На блоке обратного осмоса RO-401 (A/B/C/D) предусмотрены </w:t>
      </w:r>
      <w:proofErr w:type="spellStart"/>
      <w:r w:rsidRPr="00891D33">
        <w:rPr>
          <w:sz w:val="22"/>
          <w:szCs w:val="22"/>
        </w:rPr>
        <w:t>контрольноизмерительные</w:t>
      </w:r>
      <w:proofErr w:type="spellEnd"/>
      <w:r w:rsidRPr="00891D33">
        <w:rPr>
          <w:sz w:val="22"/>
          <w:szCs w:val="22"/>
        </w:rPr>
        <w:t xml:space="preserve"> приборы. Резервуары опресненной воды Т-501(А/В/С) Опресненная вода от блоков обратного осмоса RO-401 (A/B) поступает в входные резервуары опресненной воды Т- 501(А/В/С) объемом 2000 м3 каждый в количестве 3 шт. На резервуарах предусмотрены системы контроля и регулирования по уровню, предусматривается промывка оборудования. Резервуары выполнены из стеклопластика, характеризующегося высокой механической прочностью, высокой твёрдостью, </w:t>
      </w:r>
      <w:proofErr w:type="spellStart"/>
      <w:r w:rsidRPr="00891D33">
        <w:rPr>
          <w:sz w:val="22"/>
          <w:szCs w:val="22"/>
        </w:rPr>
        <w:t>неэлектропроводимостью</w:t>
      </w:r>
      <w:proofErr w:type="spellEnd"/>
      <w:r w:rsidRPr="00891D33">
        <w:rPr>
          <w:sz w:val="22"/>
          <w:szCs w:val="22"/>
        </w:rPr>
        <w:t xml:space="preserve">, антикоррозийной стойкостью. </w:t>
      </w:r>
    </w:p>
    <w:p w14:paraId="2E6905F6" w14:textId="77777777" w:rsidR="00891D33" w:rsidRPr="00891D33" w:rsidRDefault="00891D33" w:rsidP="00891D33">
      <w:pPr>
        <w:pStyle w:val="ae"/>
        <w:spacing w:line="240" w:lineRule="auto"/>
        <w:rPr>
          <w:sz w:val="22"/>
          <w:szCs w:val="22"/>
        </w:rPr>
      </w:pPr>
      <w:r w:rsidRPr="00891D33">
        <w:rPr>
          <w:sz w:val="22"/>
          <w:szCs w:val="22"/>
        </w:rPr>
        <w:t xml:space="preserve">При выводе в ремонт резервуара дренаж сбрасывается в дренажный приямок. Жидкость с дренажного приямка откачивается автотранспортом и отвозится в дренажную емкость В-502, а далее в начало процесса. </w:t>
      </w:r>
    </w:p>
    <w:p w14:paraId="0E168596" w14:textId="77777777" w:rsidR="00891D33" w:rsidRPr="00891D33" w:rsidRDefault="00891D33" w:rsidP="00891D33">
      <w:pPr>
        <w:pStyle w:val="ae"/>
        <w:spacing w:line="240" w:lineRule="auto"/>
        <w:rPr>
          <w:b/>
          <w:bCs/>
          <w:sz w:val="22"/>
          <w:szCs w:val="22"/>
        </w:rPr>
      </w:pPr>
      <w:r w:rsidRPr="00891D33">
        <w:rPr>
          <w:b/>
          <w:bCs/>
          <w:sz w:val="22"/>
          <w:szCs w:val="22"/>
        </w:rPr>
        <w:t xml:space="preserve">Насосная станция перекачки опресненной воды Р-501 (А/В/С) </w:t>
      </w:r>
    </w:p>
    <w:p w14:paraId="110F8F75" w14:textId="77777777" w:rsidR="00891D33" w:rsidRPr="00891D33" w:rsidRDefault="00891D33" w:rsidP="00891D33">
      <w:pPr>
        <w:pStyle w:val="ae"/>
        <w:spacing w:line="240" w:lineRule="auto"/>
        <w:rPr>
          <w:sz w:val="22"/>
          <w:szCs w:val="22"/>
        </w:rPr>
      </w:pPr>
      <w:r w:rsidRPr="00891D33">
        <w:rPr>
          <w:sz w:val="22"/>
          <w:szCs w:val="22"/>
        </w:rPr>
        <w:t xml:space="preserve">Насосы Р-501 A/B/C предназначены для перекачки воды на существующие резервуары ППГ-1 и на резервуары ППГ-3,4. Насосная Р-501(А/В/С) состоит из трех насосов производительностью 360 м3/час, напором 90 м каждый – 2 рабочих, 1 резервного. Оборудование выполнено в блочном полном заводском исполнении. Насосы оборудованы запорно-регулирующей арматурой и контрольно-измерительными приборами. Откачка воды производится по трубопроводу диаметром 250 мм на существующие резервуары ППГ-1 и по трубопроводу диаметром 400 мм на существующие резервуары ППГ-3,4. На линии предусмотрены расходомеры для учета опресненной воды. Тепловая изоляция трубопроводов: маты минераловатные 2М-100 толщиной 60 мм, в обкладке из металлической сетки №12.5-0.5, обшивка - лист алюминиевый АД1Н-0,8. Резервуары </w:t>
      </w:r>
      <w:r w:rsidRPr="00891D33">
        <w:rPr>
          <w:sz w:val="22"/>
          <w:szCs w:val="22"/>
        </w:rPr>
        <w:lastRenderedPageBreak/>
        <w:t xml:space="preserve">сточной воды Т- 502(А/В) Сточная вода от блоков обратного осмоса RO-401 (A/B) поступает в входные резервуары сточной воды Т- 502(А/В) объемом 2000 м3 каждый, в количестве 2 шт. На резервуарах предусмотрены системы контроля и регулирования по уровню, анализатор, предусматривается промывка оборудования. Резервуары выполнены из стеклопластика, характеризующегося высокой механической прочностью, высокой твёрдостью, </w:t>
      </w:r>
      <w:proofErr w:type="spellStart"/>
      <w:r w:rsidRPr="00891D33">
        <w:rPr>
          <w:sz w:val="22"/>
          <w:szCs w:val="22"/>
        </w:rPr>
        <w:t>неэлектропроводимостью</w:t>
      </w:r>
      <w:proofErr w:type="spellEnd"/>
      <w:r w:rsidRPr="00891D33">
        <w:rPr>
          <w:sz w:val="22"/>
          <w:szCs w:val="22"/>
        </w:rPr>
        <w:t>, антикоррозийной стойкостью. При выводе в ремонт резервуара дренаж сбрасывается в дренажный приямок. Жидкость с дренажного приямка откачивается автотранспортом и отвозится в дренажную емкость В-502, а далее в начало процесса.</w:t>
      </w:r>
    </w:p>
    <w:p w14:paraId="1CFF2551" w14:textId="77777777" w:rsidR="00891D33" w:rsidRPr="00891D33" w:rsidRDefault="00891D33" w:rsidP="00891D33">
      <w:pPr>
        <w:pStyle w:val="ae"/>
        <w:spacing w:line="240" w:lineRule="auto"/>
        <w:rPr>
          <w:b/>
          <w:bCs/>
          <w:sz w:val="22"/>
          <w:szCs w:val="22"/>
        </w:rPr>
      </w:pPr>
      <w:r w:rsidRPr="00891D33">
        <w:rPr>
          <w:b/>
          <w:bCs/>
          <w:sz w:val="22"/>
          <w:szCs w:val="22"/>
        </w:rPr>
        <w:t xml:space="preserve">Площадки насосной перекачки сточной воды Р-502 А/В/С и Р-505 А/В/С </w:t>
      </w:r>
    </w:p>
    <w:p w14:paraId="0347558B" w14:textId="77777777" w:rsidR="00891D33" w:rsidRPr="00891D33" w:rsidRDefault="00891D33" w:rsidP="00891D33">
      <w:pPr>
        <w:pStyle w:val="ae"/>
        <w:spacing w:line="240" w:lineRule="auto"/>
        <w:rPr>
          <w:sz w:val="22"/>
          <w:szCs w:val="22"/>
        </w:rPr>
      </w:pPr>
      <w:r w:rsidRPr="00891D33">
        <w:rPr>
          <w:sz w:val="22"/>
          <w:szCs w:val="22"/>
        </w:rPr>
        <w:t xml:space="preserve">На площадке насосной перекачки уловленных углеводородов расположены четыре насоса Р-502(A/B/С) и Р-505 (A/B/С), предназначенные для перекачки воды на </w:t>
      </w:r>
      <w:proofErr w:type="spellStart"/>
      <w:r w:rsidRPr="00891D33">
        <w:rPr>
          <w:sz w:val="22"/>
          <w:szCs w:val="22"/>
        </w:rPr>
        <w:t>всас</w:t>
      </w:r>
      <w:proofErr w:type="spellEnd"/>
      <w:r w:rsidRPr="00891D33">
        <w:rPr>
          <w:sz w:val="22"/>
          <w:szCs w:val="22"/>
        </w:rPr>
        <w:t xml:space="preserve"> насоса ЦППН. Насосная Р-502 (А/В/С) состоит из трех насосов производительностью 350 м3/час, напором 80 м каждый – 2 рабочих, 1 резервного. Насосы Р-505 (A/B/C) предназначены для перекачки воды на вход в существующие резервуары на ДНС-2. Насосная Р-505 (А/В/С) состоит из трех насосов производительностью 350 м3/час, напором 20 м каждый - 2 рабочих, 1 резервного. Оборудование выполнено в полном заводском исполнении. Насосы оборудованы запорно-регулирующей арматурой и контрольно-измерительными приборами. Отстойник уловленных углеводородов В-501 Уловленные углеводороды от резервуаров исходной воды Т-101 (А/В/С) и от отстойников CPI S-101(A/B/C/D) поступают в отстойник В-501 объемом 100 м3. На отстойнике предусмотрены дыхательный клапан с </w:t>
      </w:r>
      <w:proofErr w:type="spellStart"/>
      <w:r w:rsidRPr="00891D33">
        <w:rPr>
          <w:sz w:val="22"/>
          <w:szCs w:val="22"/>
        </w:rPr>
        <w:t>огнепреградителем</w:t>
      </w:r>
      <w:proofErr w:type="spellEnd"/>
      <w:r w:rsidRPr="00891D33">
        <w:rPr>
          <w:sz w:val="22"/>
          <w:szCs w:val="22"/>
        </w:rPr>
        <w:t xml:space="preserve">, система контроля и регулирования по уровню. Площадка резервуаров уловленных углеводородов Т-503(А/В) Уловленные углеводороды насосами Р-504 (А/В) от отстойника В-501 подаются на вход резервуаров Т-503(А/В), объемом 100 м3 каждый, в количестве 2 шт. Резервуары изготовлены из стали. На резервуарах предусмотрены системы контроля и регулирования по уровню. Резервуары обеспечиваются дыхательными и предохранительными клапанами, </w:t>
      </w:r>
      <w:proofErr w:type="spellStart"/>
      <w:r w:rsidRPr="00891D33">
        <w:rPr>
          <w:sz w:val="22"/>
          <w:szCs w:val="22"/>
        </w:rPr>
        <w:t>огнепреградителями</w:t>
      </w:r>
      <w:proofErr w:type="spellEnd"/>
      <w:r w:rsidRPr="00891D33">
        <w:rPr>
          <w:sz w:val="22"/>
          <w:szCs w:val="22"/>
        </w:rPr>
        <w:t xml:space="preserve">, уровнемерами, пробоотборниками, сигнализаторами уровня, устройствами для предотвращения перелива, средствами автоматики и телеметрии, КИПиА, противопожарным оборудованием, зачистными устройствами, люками, площадками и ограждениями. Дренаж сбрасывается в дренажную емкость В-502. Площадка выполнена с бетонным покрытием и ограждена бетонным бортом высотой 30 см. Площадка насосной перекачки уловленных углеводородов Р-504(А/В) и Р-506(А/В) На площадке насосной перекачки уловленных углеводородов расположены четыре насоса Р-506(A/B) и Р-504 (A/B), предназначенные для перекачки уловленных углеводородов на вход в существующие резервуары на ДНС-2. </w:t>
      </w:r>
    </w:p>
    <w:p w14:paraId="62A9630D" w14:textId="77777777" w:rsidR="00891D33" w:rsidRPr="00891D33" w:rsidRDefault="00891D33" w:rsidP="00891D33">
      <w:pPr>
        <w:pStyle w:val="ae"/>
        <w:spacing w:line="240" w:lineRule="auto"/>
        <w:rPr>
          <w:sz w:val="22"/>
          <w:szCs w:val="22"/>
        </w:rPr>
      </w:pPr>
      <w:r w:rsidRPr="00891D33">
        <w:rPr>
          <w:sz w:val="22"/>
          <w:szCs w:val="22"/>
        </w:rPr>
        <w:t xml:space="preserve">Насосная Р-504 (А/В) состоит из двух насосов производительностью 20,0 м3/час, напором 20 м каждый – 1 рабочего, 1 резервного. Насосная Р-506 (А/В) состоит из двух насосов производительностью 20,0 м3/час, напором 50 м каждый – 1 рабочего, 1 резервного. Оборудование выполнено в полном заводском исполнении. Насосы оборудованы запорно-регулирующей арматурой и контрольно-измерительными приборами. Насосы Р-504 (A/B) предназначены для откачки уловленных углеводородов на вход в резервуары Т-503(А/В). Насосная Р-504 (А/В) состоит из двух насосов – 1 рабочего, 1 резервного. Оборудование выполнено в полном заводском исполнении. Насосы оборудованы запорно-регулирующей арматурой и контрольно-измерительными приборами. </w:t>
      </w:r>
    </w:p>
    <w:p w14:paraId="1749D45A" w14:textId="77777777" w:rsidR="00891D33" w:rsidRPr="00891D33" w:rsidRDefault="00891D33" w:rsidP="00891D33">
      <w:pPr>
        <w:pStyle w:val="ae"/>
        <w:spacing w:line="240" w:lineRule="auto"/>
        <w:rPr>
          <w:b/>
          <w:bCs/>
          <w:sz w:val="22"/>
          <w:szCs w:val="22"/>
        </w:rPr>
      </w:pPr>
      <w:r w:rsidRPr="00891D33">
        <w:rPr>
          <w:b/>
          <w:bCs/>
          <w:sz w:val="22"/>
          <w:szCs w:val="22"/>
        </w:rPr>
        <w:t xml:space="preserve">Цех обезвоживания шлама </w:t>
      </w:r>
    </w:p>
    <w:p w14:paraId="06643706" w14:textId="77777777" w:rsidR="00891D33" w:rsidRPr="00891D33" w:rsidRDefault="00891D33" w:rsidP="00891D33">
      <w:pPr>
        <w:pStyle w:val="ae"/>
        <w:spacing w:line="240" w:lineRule="auto"/>
        <w:rPr>
          <w:sz w:val="22"/>
          <w:szCs w:val="22"/>
        </w:rPr>
      </w:pPr>
      <w:r w:rsidRPr="00891D33">
        <w:rPr>
          <w:sz w:val="22"/>
          <w:szCs w:val="22"/>
        </w:rPr>
        <w:t xml:space="preserve">В цех обезвоживания шлама входят следующие сооружения: шламонакопитель; насосы перекачки сточной грязи; </w:t>
      </w:r>
      <w:proofErr w:type="spellStart"/>
      <w:r w:rsidRPr="00891D33">
        <w:rPr>
          <w:sz w:val="22"/>
          <w:szCs w:val="22"/>
        </w:rPr>
        <w:t>обезвоживатель</w:t>
      </w:r>
      <w:proofErr w:type="spellEnd"/>
      <w:r w:rsidRPr="00891D33">
        <w:rPr>
          <w:sz w:val="22"/>
          <w:szCs w:val="22"/>
        </w:rPr>
        <w:t xml:space="preserve">. </w:t>
      </w:r>
    </w:p>
    <w:p w14:paraId="4D9F88BE" w14:textId="77777777" w:rsidR="00891D33" w:rsidRPr="00891D33" w:rsidRDefault="00891D33" w:rsidP="00891D33">
      <w:pPr>
        <w:pStyle w:val="ae"/>
        <w:spacing w:line="240" w:lineRule="auto"/>
        <w:rPr>
          <w:b/>
          <w:bCs/>
          <w:sz w:val="22"/>
          <w:szCs w:val="22"/>
        </w:rPr>
      </w:pPr>
      <w:r w:rsidRPr="00891D33">
        <w:rPr>
          <w:b/>
          <w:bCs/>
          <w:sz w:val="22"/>
          <w:szCs w:val="22"/>
        </w:rPr>
        <w:t>Шламонакопитель В-701</w:t>
      </w:r>
    </w:p>
    <w:p w14:paraId="7C4DB743" w14:textId="77777777" w:rsidR="00891D33" w:rsidRPr="00891D33" w:rsidRDefault="00891D33" w:rsidP="00891D33">
      <w:pPr>
        <w:pStyle w:val="ae"/>
        <w:spacing w:line="240" w:lineRule="auto"/>
        <w:rPr>
          <w:sz w:val="22"/>
          <w:szCs w:val="22"/>
        </w:rPr>
      </w:pPr>
      <w:r w:rsidRPr="00891D33">
        <w:rPr>
          <w:sz w:val="22"/>
          <w:szCs w:val="22"/>
        </w:rPr>
        <w:t xml:space="preserve">Шлам с резервуаров исходной воды Т-101(А/В/С), с отстойников CPI S-101(A/B/C/D) и с установки флотации ADAF S-102(А/В/С/D) сбрасывается в шламонакопитель В-701 объемом 100 м3. На установке шламонакопителя предусмотрены системы контроля и регулирования по уровню. Насосы перекачки сточной грязей Р-701(А/В/С) Насосы Р-701 (A/B/С) предназначены для перекачки сточной грязи на установку </w:t>
      </w:r>
      <w:proofErr w:type="spellStart"/>
      <w:r w:rsidRPr="00891D33">
        <w:rPr>
          <w:sz w:val="22"/>
          <w:szCs w:val="22"/>
        </w:rPr>
        <w:t>обезвоживателя</w:t>
      </w:r>
      <w:proofErr w:type="spellEnd"/>
      <w:r w:rsidRPr="00891D33">
        <w:rPr>
          <w:sz w:val="22"/>
          <w:szCs w:val="22"/>
        </w:rPr>
        <w:t xml:space="preserve"> S-701(А/В). Насосная Р-701 (А/В/С) состоит из трех насосов производительностью 60,0 м3/час, напором 30 м каждый – 2 рабочих, 1 резервного. Оборудование выполнено в полном заводском исполнении. Насосы оборудованы запорно-регулирующей арматурой и контрольно-измерительными приборами, на нагнетательной линии предусмотрены расходомеры (FIT 701А/В), для контроля расхода шлама. </w:t>
      </w:r>
    </w:p>
    <w:p w14:paraId="4C7C882A" w14:textId="77777777" w:rsidR="00891D33" w:rsidRPr="00891D33" w:rsidRDefault="00891D33" w:rsidP="00891D33">
      <w:pPr>
        <w:pStyle w:val="ae"/>
        <w:spacing w:line="240" w:lineRule="auto"/>
        <w:rPr>
          <w:sz w:val="22"/>
          <w:szCs w:val="22"/>
        </w:rPr>
      </w:pPr>
      <w:proofErr w:type="spellStart"/>
      <w:r w:rsidRPr="00891D33">
        <w:rPr>
          <w:b/>
          <w:bCs/>
          <w:sz w:val="22"/>
          <w:szCs w:val="22"/>
        </w:rPr>
        <w:t>Обезвоживатель</w:t>
      </w:r>
      <w:proofErr w:type="spellEnd"/>
      <w:r w:rsidRPr="00891D33">
        <w:rPr>
          <w:b/>
          <w:bCs/>
          <w:sz w:val="22"/>
          <w:szCs w:val="22"/>
        </w:rPr>
        <w:t xml:space="preserve"> S-701(А/В)</w:t>
      </w:r>
      <w:r w:rsidRPr="00891D33">
        <w:rPr>
          <w:sz w:val="22"/>
          <w:szCs w:val="22"/>
        </w:rPr>
        <w:t xml:space="preserve"> </w:t>
      </w:r>
    </w:p>
    <w:p w14:paraId="608092CA" w14:textId="77777777" w:rsidR="00891D33" w:rsidRPr="00891D33" w:rsidRDefault="00891D33" w:rsidP="00891D33">
      <w:pPr>
        <w:pStyle w:val="ae"/>
        <w:spacing w:line="240" w:lineRule="auto"/>
        <w:rPr>
          <w:sz w:val="22"/>
          <w:szCs w:val="22"/>
        </w:rPr>
      </w:pPr>
      <w:r w:rsidRPr="00891D33">
        <w:rPr>
          <w:sz w:val="22"/>
          <w:szCs w:val="22"/>
        </w:rPr>
        <w:lastRenderedPageBreak/>
        <w:t xml:space="preserve">Установка </w:t>
      </w:r>
      <w:proofErr w:type="spellStart"/>
      <w:r w:rsidRPr="00891D33">
        <w:rPr>
          <w:sz w:val="22"/>
          <w:szCs w:val="22"/>
        </w:rPr>
        <w:t>обезвоживателя</w:t>
      </w:r>
      <w:proofErr w:type="spellEnd"/>
      <w:r w:rsidRPr="00891D33">
        <w:rPr>
          <w:sz w:val="22"/>
          <w:szCs w:val="22"/>
        </w:rPr>
        <w:t xml:space="preserve"> предназначена для обезвоживания шламов, образовавшихся в процессе очистки пластовых вод. Для водоотделения используются спиральные </w:t>
      </w:r>
      <w:proofErr w:type="spellStart"/>
      <w:r w:rsidRPr="00891D33">
        <w:rPr>
          <w:sz w:val="22"/>
          <w:szCs w:val="22"/>
        </w:rPr>
        <w:t>водоотделительные</w:t>
      </w:r>
      <w:proofErr w:type="spellEnd"/>
      <w:r w:rsidRPr="00891D33">
        <w:rPr>
          <w:sz w:val="22"/>
          <w:szCs w:val="22"/>
        </w:rPr>
        <w:t xml:space="preserve"> машины. Шлам со шламонакопителя В-701 через насосы поступает на установку </w:t>
      </w:r>
      <w:proofErr w:type="spellStart"/>
      <w:r w:rsidRPr="00891D33">
        <w:rPr>
          <w:sz w:val="22"/>
          <w:szCs w:val="22"/>
        </w:rPr>
        <w:t>обезвоживателя</w:t>
      </w:r>
      <w:proofErr w:type="spellEnd"/>
      <w:r w:rsidRPr="00891D33">
        <w:rPr>
          <w:sz w:val="22"/>
          <w:szCs w:val="22"/>
        </w:rPr>
        <w:t xml:space="preserve"> S-701(А/В). Далее шлам, отделившийся от влаги, поступает на площадку хранения шлама и вывозится автотранспортом. Дренаж сбрасывается в дренажную емкость В-502. Предусматривается промывка оборудования. Дренажная емкость B-502 Емкость B-502 предназначена для сбора дренажа, поступающего от процессов средней очистки, от процессов ультрафильтрации, от азотной и вакуумной системы, от процессов улавливания углеводородов. Откачка из емкости производится дренажным насосом Р-502(А/В) в начало процесса резервуара исходной воды Т-101(А/В/С). </w:t>
      </w:r>
    </w:p>
    <w:p w14:paraId="3F8C3FED" w14:textId="77777777" w:rsidR="00891D33" w:rsidRPr="00891D33" w:rsidRDefault="00891D33" w:rsidP="00891D33">
      <w:pPr>
        <w:pStyle w:val="ae"/>
        <w:spacing w:line="240" w:lineRule="auto"/>
        <w:rPr>
          <w:b/>
          <w:bCs/>
          <w:sz w:val="22"/>
          <w:szCs w:val="22"/>
        </w:rPr>
      </w:pPr>
      <w:r w:rsidRPr="00891D33">
        <w:rPr>
          <w:b/>
          <w:bCs/>
          <w:sz w:val="22"/>
          <w:szCs w:val="22"/>
        </w:rPr>
        <w:t xml:space="preserve">Площадка насосной дренажной системы Р-503А/В </w:t>
      </w:r>
    </w:p>
    <w:p w14:paraId="027D3A32" w14:textId="77777777" w:rsidR="00891D33" w:rsidRPr="00891D33" w:rsidRDefault="00891D33" w:rsidP="00891D33">
      <w:pPr>
        <w:pStyle w:val="ae"/>
        <w:spacing w:line="240" w:lineRule="auto"/>
        <w:rPr>
          <w:sz w:val="22"/>
          <w:szCs w:val="22"/>
        </w:rPr>
      </w:pPr>
      <w:r w:rsidRPr="00891D33">
        <w:rPr>
          <w:sz w:val="22"/>
          <w:szCs w:val="22"/>
        </w:rPr>
        <w:t xml:space="preserve">Насосы Р-503 (A/B) предназначены для перекачки жидкости с дренажной емкости B502 на вход в исходные резервуары Т-101(А/В/С). Насосная Р-503 (А/В) состоит из двух насосов производительностью 300,0 м3/час, напором 20 м каждый – 1 рабочего, 1 резервного. Оборудование выполнено в полном заводском исполнении. Насосы оборудованы запорно-регулирующей арматурой и контрольно-измерительными приборами. Котельная Блочная котельная установка работает на газовом топливе, предназначена для теплоснабжения промышленных, жилых и общественных зданий. БКУ состоит из двух котлов тепловой мощностью 0,3 МВт каждый (один рабочий, второй резервный) с горелками типа Max Gas350PAB. </w:t>
      </w:r>
    </w:p>
    <w:p w14:paraId="192E5480" w14:textId="77777777" w:rsidR="00891D33" w:rsidRPr="00891D33" w:rsidRDefault="00891D33" w:rsidP="00891D33">
      <w:pPr>
        <w:pStyle w:val="ae"/>
        <w:spacing w:line="240" w:lineRule="auto"/>
        <w:rPr>
          <w:b/>
          <w:bCs/>
          <w:sz w:val="22"/>
          <w:szCs w:val="22"/>
        </w:rPr>
      </w:pPr>
      <w:r w:rsidRPr="00891D33">
        <w:rPr>
          <w:b/>
          <w:bCs/>
          <w:sz w:val="22"/>
          <w:szCs w:val="22"/>
        </w:rPr>
        <w:t xml:space="preserve">Контрольно-пропускной пункт </w:t>
      </w:r>
    </w:p>
    <w:p w14:paraId="216C7F28" w14:textId="77777777" w:rsidR="00891D33" w:rsidRPr="00891D33" w:rsidRDefault="00891D33" w:rsidP="00891D33">
      <w:pPr>
        <w:pStyle w:val="ae"/>
        <w:spacing w:line="240" w:lineRule="auto"/>
        <w:rPr>
          <w:sz w:val="22"/>
          <w:szCs w:val="22"/>
        </w:rPr>
      </w:pPr>
      <w:r w:rsidRPr="00891D33">
        <w:rPr>
          <w:sz w:val="22"/>
          <w:szCs w:val="22"/>
        </w:rPr>
        <w:t xml:space="preserve">На контрольно-пропускном пункте организована система контроля и управления доступом. Система контроля включает турникет на проходной КПП с терминалами «на вход» и «на выход». Реализация системы обеспечивает следующие возможности: автономную работу контроллеров при потере связи с системой; автоматический учет рабочего времени сотрудников; ведение протокола событий. </w:t>
      </w:r>
    </w:p>
    <w:p w14:paraId="5A56E50A" w14:textId="77777777" w:rsidR="00891D33" w:rsidRPr="00891D33" w:rsidRDefault="00891D33" w:rsidP="00891D33">
      <w:pPr>
        <w:pStyle w:val="ae"/>
        <w:spacing w:line="240" w:lineRule="auto"/>
        <w:rPr>
          <w:b/>
          <w:bCs/>
          <w:sz w:val="22"/>
          <w:szCs w:val="22"/>
        </w:rPr>
      </w:pPr>
      <w:r w:rsidRPr="00891D33">
        <w:rPr>
          <w:b/>
          <w:bCs/>
          <w:sz w:val="22"/>
          <w:szCs w:val="22"/>
        </w:rPr>
        <w:t>Здание ремонтной мастерской со складом</w:t>
      </w:r>
    </w:p>
    <w:p w14:paraId="529DA3B9" w14:textId="77777777" w:rsidR="00891D33" w:rsidRPr="00891D33" w:rsidRDefault="00891D33" w:rsidP="00891D33">
      <w:pPr>
        <w:pStyle w:val="ae"/>
        <w:spacing w:line="240" w:lineRule="auto"/>
        <w:rPr>
          <w:sz w:val="22"/>
          <w:szCs w:val="22"/>
        </w:rPr>
      </w:pPr>
      <w:r w:rsidRPr="00891D33">
        <w:rPr>
          <w:sz w:val="22"/>
          <w:szCs w:val="22"/>
        </w:rPr>
        <w:t xml:space="preserve">Ремонтная мастерская предназначена для мелкого ремонта оборудования и запорной арматуры. Ремонтная мастерская имеет размеры 12,0 х 15,0 м. В состав ремонтной мастерской входит следующее оборудование: шкаф для инструментов и материалов, модели ШИМ-02 (1 шт.); шкаф для одежды ШР-11 (1 шт.); огнетушитель ОП-5 (1 шт.). Склад предназначен для хранения запчастей и материалов для производственных нужд, имеет размеры 12,0 х 15,0 м. Склад оборудован стеллажами сборно-разборными СРМ-12, предназначенными для хранения деталей и расходных материалов. </w:t>
      </w:r>
    </w:p>
    <w:p w14:paraId="049ECA0D" w14:textId="77777777" w:rsidR="00891D33" w:rsidRPr="00891D33" w:rsidRDefault="00891D33" w:rsidP="00891D33">
      <w:pPr>
        <w:pStyle w:val="ae"/>
        <w:spacing w:line="240" w:lineRule="auto"/>
        <w:rPr>
          <w:b/>
          <w:bCs/>
          <w:sz w:val="22"/>
          <w:szCs w:val="22"/>
        </w:rPr>
      </w:pPr>
      <w:r w:rsidRPr="00891D33">
        <w:rPr>
          <w:b/>
          <w:bCs/>
          <w:sz w:val="22"/>
          <w:szCs w:val="22"/>
        </w:rPr>
        <w:t xml:space="preserve">Площадка временного хранения ТБО </w:t>
      </w:r>
    </w:p>
    <w:p w14:paraId="5ABA0008" w14:textId="77777777" w:rsidR="00891D33" w:rsidRPr="00891D33" w:rsidRDefault="00891D33" w:rsidP="00891D33">
      <w:pPr>
        <w:pStyle w:val="ae"/>
        <w:spacing w:line="240" w:lineRule="auto"/>
        <w:rPr>
          <w:sz w:val="22"/>
          <w:szCs w:val="22"/>
        </w:rPr>
      </w:pPr>
      <w:r w:rsidRPr="00891D33">
        <w:rPr>
          <w:sz w:val="22"/>
          <w:szCs w:val="22"/>
        </w:rPr>
        <w:t xml:space="preserve">Площадка временного хранения ТБО представляет собой бетонное армированное основание с бортом высотой 150 мм и двумя приямками. Площадка имеет размеры в плане 3,5 х 2,75 м. С тыльной и боковых сторон площадка ограждена забором из профнастила высотой 1,5 м. Площадка вмещает 2 контейнера с размерами в плане 0,98х0,98 м. </w:t>
      </w:r>
    </w:p>
    <w:p w14:paraId="2CA00C4C" w14:textId="77777777" w:rsidR="00891D33" w:rsidRPr="00891D33" w:rsidRDefault="00891D33" w:rsidP="00891D33">
      <w:pPr>
        <w:pStyle w:val="ae"/>
        <w:spacing w:line="240" w:lineRule="auto"/>
        <w:rPr>
          <w:b/>
          <w:bCs/>
          <w:sz w:val="22"/>
          <w:szCs w:val="22"/>
        </w:rPr>
      </w:pPr>
      <w:r w:rsidRPr="00891D33">
        <w:rPr>
          <w:b/>
          <w:bCs/>
          <w:sz w:val="22"/>
          <w:szCs w:val="22"/>
        </w:rPr>
        <w:t>Основные технические показатели</w:t>
      </w:r>
    </w:p>
    <w:p w14:paraId="13048DD6" w14:textId="77777777" w:rsidR="00891D33" w:rsidRPr="00891D33" w:rsidRDefault="00891D33" w:rsidP="00891D33">
      <w:pPr>
        <w:pStyle w:val="ae"/>
        <w:spacing w:line="240" w:lineRule="auto"/>
        <w:rPr>
          <w:sz w:val="22"/>
          <w:szCs w:val="22"/>
        </w:rPr>
      </w:pPr>
      <w:r w:rsidRPr="00891D33">
        <w:rPr>
          <w:sz w:val="22"/>
          <w:szCs w:val="22"/>
        </w:rPr>
        <w:t xml:space="preserve">производительность завода по опреснению пластовой воды для выработки пара - 17000,0 м3/сутки; </w:t>
      </w:r>
    </w:p>
    <w:p w14:paraId="30C2167F" w14:textId="77777777" w:rsidR="00891D33" w:rsidRPr="00891D33" w:rsidRDefault="00891D33" w:rsidP="00891D33">
      <w:pPr>
        <w:pStyle w:val="ae"/>
        <w:spacing w:line="240" w:lineRule="auto"/>
        <w:rPr>
          <w:sz w:val="22"/>
          <w:szCs w:val="22"/>
        </w:rPr>
      </w:pPr>
      <w:r w:rsidRPr="00891D33">
        <w:rPr>
          <w:sz w:val="22"/>
          <w:szCs w:val="22"/>
        </w:rPr>
        <w:t>протяженность трубопровода диаметром 400 мм исходной воды от ДНС-2 до опреснительного завода - 345,0 м;</w:t>
      </w:r>
    </w:p>
    <w:p w14:paraId="20E5D21E" w14:textId="77777777" w:rsidR="00891D33" w:rsidRPr="00891D33" w:rsidRDefault="00891D33" w:rsidP="00891D33">
      <w:pPr>
        <w:pStyle w:val="ae"/>
        <w:spacing w:line="240" w:lineRule="auto"/>
        <w:rPr>
          <w:sz w:val="22"/>
          <w:szCs w:val="22"/>
        </w:rPr>
      </w:pPr>
      <w:r w:rsidRPr="00891D33">
        <w:rPr>
          <w:sz w:val="22"/>
          <w:szCs w:val="22"/>
        </w:rPr>
        <w:t xml:space="preserve">протяженность трубопровода диаметром 400 мм исходной воды от ЦППН (БКНС-3) до опреснительного завода - 4784,0 м; </w:t>
      </w:r>
    </w:p>
    <w:p w14:paraId="2BBA836B" w14:textId="77777777" w:rsidR="00891D33" w:rsidRPr="00891D33" w:rsidRDefault="00891D33" w:rsidP="00891D33">
      <w:pPr>
        <w:pStyle w:val="ae"/>
        <w:spacing w:line="240" w:lineRule="auto"/>
        <w:rPr>
          <w:sz w:val="22"/>
          <w:szCs w:val="22"/>
        </w:rPr>
      </w:pPr>
      <w:r w:rsidRPr="00891D33">
        <w:rPr>
          <w:sz w:val="22"/>
          <w:szCs w:val="22"/>
        </w:rPr>
        <w:t xml:space="preserve">протяженность трубопровода диаметром 400 мм сточной воды от опреснительного завода до ДНС-2 (БКНС-4) - 334,0 м; </w:t>
      </w:r>
    </w:p>
    <w:p w14:paraId="2D507464" w14:textId="77777777" w:rsidR="00891D33" w:rsidRPr="00891D33" w:rsidRDefault="00891D33" w:rsidP="00891D33">
      <w:pPr>
        <w:pStyle w:val="ae"/>
        <w:spacing w:line="240" w:lineRule="auto"/>
        <w:rPr>
          <w:sz w:val="22"/>
          <w:szCs w:val="22"/>
        </w:rPr>
      </w:pPr>
      <w:r w:rsidRPr="00891D33">
        <w:rPr>
          <w:sz w:val="22"/>
          <w:szCs w:val="22"/>
        </w:rPr>
        <w:t xml:space="preserve">протяженность трубопровода сточной воды диаметром 400 мм от опреснительного завода до ЦППН (БКНС-3) - 4796,0 м; </w:t>
      </w:r>
    </w:p>
    <w:p w14:paraId="028DF5FA" w14:textId="77777777" w:rsidR="00891D33" w:rsidRPr="00891D33" w:rsidRDefault="00891D33" w:rsidP="00891D33">
      <w:pPr>
        <w:pStyle w:val="ae"/>
        <w:spacing w:line="240" w:lineRule="auto"/>
        <w:rPr>
          <w:sz w:val="22"/>
          <w:szCs w:val="22"/>
        </w:rPr>
      </w:pPr>
      <w:r w:rsidRPr="00891D33">
        <w:rPr>
          <w:sz w:val="22"/>
          <w:szCs w:val="22"/>
        </w:rPr>
        <w:t xml:space="preserve">протяженность трубопровода диаметром 50 мм уловленных углеводородов от опреснительного завода до резервуаров на ДНС-2 - 460,0 м; </w:t>
      </w:r>
    </w:p>
    <w:p w14:paraId="1B221C8A" w14:textId="77777777" w:rsidR="00891D33" w:rsidRPr="00891D33" w:rsidRDefault="00891D33" w:rsidP="00891D33">
      <w:pPr>
        <w:pStyle w:val="ae"/>
        <w:spacing w:line="240" w:lineRule="auto"/>
        <w:rPr>
          <w:sz w:val="22"/>
          <w:szCs w:val="22"/>
        </w:rPr>
      </w:pPr>
      <w:r w:rsidRPr="00891D33">
        <w:rPr>
          <w:sz w:val="22"/>
          <w:szCs w:val="22"/>
        </w:rPr>
        <w:t xml:space="preserve">протяженность водопровода волжской воды диаметром 65 мм - 189,0 м; </w:t>
      </w:r>
    </w:p>
    <w:p w14:paraId="06AD8DC4" w14:textId="77777777" w:rsidR="00891D33" w:rsidRPr="00891D33" w:rsidRDefault="00891D33" w:rsidP="00891D33">
      <w:pPr>
        <w:pStyle w:val="ae"/>
        <w:spacing w:line="240" w:lineRule="auto"/>
        <w:rPr>
          <w:sz w:val="22"/>
          <w:szCs w:val="22"/>
        </w:rPr>
      </w:pPr>
      <w:r w:rsidRPr="00891D33">
        <w:rPr>
          <w:sz w:val="22"/>
          <w:szCs w:val="22"/>
        </w:rPr>
        <w:t xml:space="preserve">протяженность трубопровода диаметром 250 мм опресненной воды от опреснительного завода до резервуаров на ППГ-1 - 6417,0 м; </w:t>
      </w:r>
    </w:p>
    <w:p w14:paraId="4B244216" w14:textId="77777777" w:rsidR="00891D33" w:rsidRPr="00891D33" w:rsidRDefault="00891D33" w:rsidP="00891D33">
      <w:pPr>
        <w:pStyle w:val="ae"/>
        <w:spacing w:line="240" w:lineRule="auto"/>
        <w:rPr>
          <w:sz w:val="22"/>
          <w:szCs w:val="22"/>
        </w:rPr>
      </w:pPr>
      <w:r w:rsidRPr="00891D33">
        <w:rPr>
          <w:sz w:val="22"/>
          <w:szCs w:val="22"/>
        </w:rPr>
        <w:t>протяженность трубопровода диаметром 400 мм опресненной воды от опреснительного завода до резервуаров на ППГ-3,4 - 9361,0 м.</w:t>
      </w:r>
    </w:p>
    <w:p w14:paraId="49083470" w14:textId="77777777" w:rsidR="00891D33" w:rsidRPr="00891D33" w:rsidRDefault="00891D33" w:rsidP="00891D33">
      <w:pPr>
        <w:pStyle w:val="ae"/>
        <w:spacing w:line="240" w:lineRule="auto"/>
        <w:rPr>
          <w:sz w:val="22"/>
          <w:szCs w:val="22"/>
        </w:rPr>
      </w:pPr>
      <w:r w:rsidRPr="00891D33">
        <w:rPr>
          <w:sz w:val="22"/>
          <w:szCs w:val="22"/>
        </w:rPr>
        <w:t xml:space="preserve">В эксплуатацию завод был введен в июне 2024 года и вышел на проектную мощность. Завод по опреснению пластовой воды предназначен для опреснения пластовой воды и снабжения </w:t>
      </w:r>
      <w:r w:rsidRPr="00891D33">
        <w:rPr>
          <w:sz w:val="22"/>
          <w:szCs w:val="22"/>
        </w:rPr>
        <w:lastRenderedPageBreak/>
        <w:t xml:space="preserve">технической водой для производства пара в целях повышения нефтеотдачи пластов месторождения </w:t>
      </w:r>
      <w:proofErr w:type="spellStart"/>
      <w:r w:rsidRPr="00891D33">
        <w:rPr>
          <w:sz w:val="22"/>
          <w:szCs w:val="22"/>
        </w:rPr>
        <w:t>Каражанбас</w:t>
      </w:r>
      <w:proofErr w:type="spellEnd"/>
      <w:r w:rsidRPr="00891D33">
        <w:rPr>
          <w:sz w:val="22"/>
          <w:szCs w:val="22"/>
        </w:rPr>
        <w:t xml:space="preserve"> методом закачки пара в пласт.</w:t>
      </w:r>
    </w:p>
    <w:p w14:paraId="6E1CA53B" w14:textId="77777777" w:rsidR="00891D33" w:rsidRPr="00891D33" w:rsidRDefault="00891D33" w:rsidP="00891D33">
      <w:pPr>
        <w:spacing w:after="0" w:line="240" w:lineRule="auto"/>
        <w:ind w:firstLine="709"/>
        <w:jc w:val="both"/>
        <w:rPr>
          <w:rFonts w:ascii="Times New Roman" w:eastAsia="Times New Roman" w:hAnsi="Times New Roman" w:cs="Times New Roman"/>
          <w:b/>
          <w:iCs/>
          <w:kern w:val="0"/>
          <w:lang w:eastAsia="ru-RU"/>
          <w14:ligatures w14:val="none"/>
        </w:rPr>
      </w:pPr>
      <w:bookmarkStart w:id="0" w:name="_Hlk52963748"/>
      <w:r w:rsidRPr="00891D33">
        <w:rPr>
          <w:rFonts w:ascii="Times New Roman" w:eastAsia="Times New Roman" w:hAnsi="Times New Roman" w:cs="Times New Roman"/>
          <w:b/>
          <w:iCs/>
          <w:kern w:val="0"/>
          <w:lang w:eastAsia="ru-RU"/>
          <w14:ligatures w14:val="none"/>
        </w:rPr>
        <w:t xml:space="preserve">Основные источники воздействия на окружающую среду при </w:t>
      </w:r>
      <w:proofErr w:type="spellStart"/>
      <w:r w:rsidRPr="00891D33">
        <w:rPr>
          <w:rFonts w:ascii="Times New Roman" w:eastAsia="Times New Roman" w:hAnsi="Times New Roman" w:cs="Times New Roman"/>
          <w:b/>
          <w:iCs/>
          <w:kern w:val="0"/>
          <w:lang w:eastAsia="ru-RU"/>
          <w14:ligatures w14:val="none"/>
        </w:rPr>
        <w:t>экплуатации</w:t>
      </w:r>
      <w:proofErr w:type="spellEnd"/>
    </w:p>
    <w:p w14:paraId="5BFBCC75" w14:textId="77777777" w:rsidR="00891D33" w:rsidRPr="00891D33" w:rsidRDefault="00891D33" w:rsidP="00891D33">
      <w:pPr>
        <w:spacing w:after="0" w:line="240" w:lineRule="auto"/>
        <w:ind w:firstLine="709"/>
        <w:jc w:val="both"/>
        <w:rPr>
          <w:rFonts w:ascii="Times New Roman" w:eastAsia="Times New Roman" w:hAnsi="Times New Roman" w:cs="Times New Roman"/>
          <w:bCs/>
          <w:iCs/>
          <w:kern w:val="0"/>
          <w:lang w:eastAsia="ru-RU"/>
          <w14:ligatures w14:val="none"/>
        </w:rPr>
      </w:pPr>
      <w:r w:rsidRPr="00891D33">
        <w:rPr>
          <w:rFonts w:ascii="Times New Roman" w:eastAsia="Times New Roman" w:hAnsi="Times New Roman" w:cs="Times New Roman"/>
          <w:bCs/>
          <w:iCs/>
          <w:kern w:val="0"/>
          <w:lang w:eastAsia="ru-RU"/>
          <w14:ligatures w14:val="none"/>
        </w:rPr>
        <w:t>6 источник</w:t>
      </w:r>
      <w:r w:rsidRPr="00891D33">
        <w:rPr>
          <w:rFonts w:ascii="Times New Roman" w:eastAsia="Times New Roman" w:hAnsi="Times New Roman" w:cs="Times New Roman"/>
          <w:bCs/>
          <w:iCs/>
          <w:kern w:val="0"/>
          <w:lang w:val="kk-KZ" w:eastAsia="ru-RU"/>
          <w14:ligatures w14:val="none"/>
        </w:rPr>
        <w:t>ов</w:t>
      </w:r>
      <w:r w:rsidRPr="00891D33">
        <w:rPr>
          <w:rFonts w:ascii="Times New Roman" w:eastAsia="Times New Roman" w:hAnsi="Times New Roman" w:cs="Times New Roman"/>
          <w:bCs/>
          <w:iCs/>
          <w:kern w:val="0"/>
          <w:lang w:eastAsia="ru-RU"/>
          <w14:ligatures w14:val="none"/>
        </w:rPr>
        <w:t xml:space="preserve"> выбросов, в том числе:</w:t>
      </w:r>
    </w:p>
    <w:p w14:paraId="65DF8070" w14:textId="77777777" w:rsidR="00891D33" w:rsidRPr="00891D33" w:rsidRDefault="00891D33" w:rsidP="00891D33">
      <w:pPr>
        <w:spacing w:after="0" w:line="240" w:lineRule="auto"/>
        <w:ind w:firstLine="709"/>
        <w:jc w:val="both"/>
        <w:rPr>
          <w:rFonts w:ascii="Times New Roman" w:eastAsia="Times New Roman" w:hAnsi="Times New Roman" w:cs="Times New Roman"/>
          <w:bCs/>
          <w:iCs/>
          <w:kern w:val="0"/>
          <w:lang w:eastAsia="ru-RU"/>
          <w14:ligatures w14:val="none"/>
        </w:rPr>
      </w:pPr>
      <w:r w:rsidRPr="00891D33">
        <w:rPr>
          <w:rFonts w:ascii="Times New Roman" w:eastAsia="Times New Roman" w:hAnsi="Times New Roman" w:cs="Times New Roman"/>
          <w:bCs/>
          <w:iCs/>
          <w:kern w:val="0"/>
          <w:lang w:eastAsia="ru-RU"/>
          <w14:ligatures w14:val="none"/>
        </w:rPr>
        <w:t>организованных источников – 4 единиц;</w:t>
      </w:r>
    </w:p>
    <w:p w14:paraId="4A4F4405" w14:textId="77777777" w:rsidR="00891D33" w:rsidRPr="00891D33" w:rsidRDefault="00891D33" w:rsidP="00891D33">
      <w:pPr>
        <w:spacing w:after="0" w:line="240" w:lineRule="auto"/>
        <w:ind w:firstLine="709"/>
        <w:jc w:val="both"/>
        <w:rPr>
          <w:rFonts w:ascii="Times New Roman" w:eastAsia="Times New Roman" w:hAnsi="Times New Roman" w:cs="Times New Roman"/>
          <w:bCs/>
          <w:iCs/>
          <w:kern w:val="0"/>
          <w:lang w:eastAsia="ru-RU"/>
          <w14:ligatures w14:val="none"/>
        </w:rPr>
      </w:pPr>
      <w:r w:rsidRPr="00891D33">
        <w:rPr>
          <w:rFonts w:ascii="Times New Roman" w:eastAsia="Times New Roman" w:hAnsi="Times New Roman" w:cs="Times New Roman"/>
          <w:bCs/>
          <w:iCs/>
          <w:kern w:val="0"/>
          <w:lang w:eastAsia="ru-RU"/>
          <w14:ligatures w14:val="none"/>
        </w:rPr>
        <w:t>неорганизованных источников – 2 единиц.</w:t>
      </w:r>
    </w:p>
    <w:p w14:paraId="5DF14CE8" w14:textId="77777777" w:rsidR="00891D33" w:rsidRPr="00891D33" w:rsidRDefault="00891D33" w:rsidP="00891D33">
      <w:pPr>
        <w:spacing w:after="0" w:line="240" w:lineRule="auto"/>
        <w:ind w:firstLine="709"/>
        <w:jc w:val="both"/>
        <w:rPr>
          <w:rFonts w:ascii="Times New Roman" w:eastAsia="Times New Roman" w:hAnsi="Times New Roman" w:cs="Times New Roman"/>
          <w:bCs/>
          <w:iCs/>
          <w:kern w:val="0"/>
          <w:lang w:eastAsia="ru-RU"/>
          <w14:ligatures w14:val="none"/>
        </w:rPr>
      </w:pPr>
      <w:r w:rsidRPr="00891D33">
        <w:rPr>
          <w:rFonts w:ascii="Times New Roman" w:eastAsia="Times New Roman" w:hAnsi="Times New Roman" w:cs="Times New Roman"/>
          <w:bCs/>
          <w:iCs/>
          <w:kern w:val="0"/>
          <w:lang w:eastAsia="ru-RU"/>
          <w14:ligatures w14:val="none"/>
        </w:rPr>
        <w:t>Основными источниками загрязнения атмосферного воздуха в 2026 г. являются.</w:t>
      </w:r>
    </w:p>
    <w:p w14:paraId="0D203900" w14:textId="77777777" w:rsidR="00891D33" w:rsidRPr="00891D33" w:rsidRDefault="00891D33" w:rsidP="00891D33">
      <w:pPr>
        <w:spacing w:after="0" w:line="240" w:lineRule="auto"/>
        <w:ind w:firstLine="709"/>
        <w:jc w:val="both"/>
        <w:rPr>
          <w:rFonts w:ascii="Times New Roman" w:eastAsia="Times New Roman" w:hAnsi="Times New Roman" w:cs="Times New Roman"/>
          <w:bCs/>
          <w:iCs/>
          <w:kern w:val="0"/>
          <w:lang w:eastAsia="ru-RU"/>
          <w14:ligatures w14:val="none"/>
        </w:rPr>
      </w:pPr>
      <w:r w:rsidRPr="00891D33">
        <w:rPr>
          <w:rFonts w:ascii="Times New Roman" w:eastAsia="Times New Roman" w:hAnsi="Times New Roman" w:cs="Times New Roman"/>
          <w:bCs/>
          <w:iCs/>
          <w:kern w:val="0"/>
          <w:lang w:eastAsia="ru-RU"/>
          <w14:ligatures w14:val="none"/>
        </w:rPr>
        <w:t>Котельная установка – источник № 0101;</w:t>
      </w:r>
    </w:p>
    <w:p w14:paraId="28376AE0" w14:textId="77777777" w:rsidR="00891D33" w:rsidRPr="00891D33" w:rsidRDefault="00891D33" w:rsidP="00891D33">
      <w:pPr>
        <w:spacing w:after="0" w:line="240" w:lineRule="auto"/>
        <w:ind w:firstLine="709"/>
        <w:jc w:val="both"/>
        <w:rPr>
          <w:rFonts w:ascii="Times New Roman" w:eastAsia="Times New Roman" w:hAnsi="Times New Roman" w:cs="Times New Roman"/>
          <w:bCs/>
          <w:iCs/>
          <w:kern w:val="0"/>
          <w:lang w:eastAsia="ru-RU"/>
          <w14:ligatures w14:val="none"/>
        </w:rPr>
      </w:pPr>
      <w:r w:rsidRPr="00891D33">
        <w:rPr>
          <w:rFonts w:ascii="Times New Roman" w:eastAsia="Times New Roman" w:hAnsi="Times New Roman" w:cs="Times New Roman"/>
          <w:bCs/>
          <w:iCs/>
          <w:kern w:val="0"/>
          <w:lang w:eastAsia="ru-RU"/>
          <w14:ligatures w14:val="none"/>
        </w:rPr>
        <w:t xml:space="preserve">Отстойник </w:t>
      </w:r>
      <w:proofErr w:type="spellStart"/>
      <w:r w:rsidRPr="00891D33">
        <w:rPr>
          <w:rFonts w:ascii="Times New Roman" w:eastAsia="Times New Roman" w:hAnsi="Times New Roman" w:cs="Times New Roman"/>
          <w:bCs/>
          <w:iCs/>
          <w:kern w:val="0"/>
          <w:lang w:eastAsia="ru-RU"/>
          <w14:ligatures w14:val="none"/>
        </w:rPr>
        <w:t>уловенных</w:t>
      </w:r>
      <w:proofErr w:type="spellEnd"/>
      <w:r w:rsidRPr="00891D33">
        <w:rPr>
          <w:rFonts w:ascii="Times New Roman" w:eastAsia="Times New Roman" w:hAnsi="Times New Roman" w:cs="Times New Roman"/>
          <w:bCs/>
          <w:iCs/>
          <w:kern w:val="0"/>
          <w:lang w:eastAsia="ru-RU"/>
          <w14:ligatures w14:val="none"/>
        </w:rPr>
        <w:t xml:space="preserve"> углеводородных соединений – источник № 0102;</w:t>
      </w:r>
    </w:p>
    <w:p w14:paraId="710BDDDA" w14:textId="77777777" w:rsidR="00891D33" w:rsidRPr="00891D33" w:rsidRDefault="00891D33" w:rsidP="00891D33">
      <w:pPr>
        <w:spacing w:after="0" w:line="240" w:lineRule="auto"/>
        <w:ind w:firstLine="709"/>
        <w:jc w:val="both"/>
        <w:rPr>
          <w:rFonts w:ascii="Times New Roman" w:eastAsia="Times New Roman" w:hAnsi="Times New Roman" w:cs="Times New Roman"/>
          <w:bCs/>
          <w:iCs/>
          <w:kern w:val="0"/>
          <w:lang w:val="kk-KZ" w:eastAsia="ru-RU"/>
          <w14:ligatures w14:val="none"/>
        </w:rPr>
      </w:pPr>
      <w:r w:rsidRPr="00891D33">
        <w:rPr>
          <w:rFonts w:ascii="Times New Roman" w:eastAsia="Times New Roman" w:hAnsi="Times New Roman" w:cs="Times New Roman"/>
          <w:bCs/>
          <w:iCs/>
          <w:kern w:val="0"/>
          <w:lang w:eastAsia="ru-RU"/>
          <w14:ligatures w14:val="none"/>
        </w:rPr>
        <w:t>Площадка резервуаров уловленных углеводородов – источник № 0103;</w:t>
      </w:r>
    </w:p>
    <w:p w14:paraId="6F4AE329" w14:textId="77777777" w:rsidR="00891D33" w:rsidRPr="00891D33" w:rsidRDefault="00891D33" w:rsidP="00891D33">
      <w:pPr>
        <w:spacing w:after="0" w:line="240" w:lineRule="auto"/>
        <w:ind w:firstLine="709"/>
        <w:jc w:val="both"/>
        <w:rPr>
          <w:rFonts w:ascii="Times New Roman" w:eastAsia="Times New Roman" w:hAnsi="Times New Roman" w:cs="Times New Roman"/>
          <w:bCs/>
          <w:iCs/>
          <w:kern w:val="0"/>
          <w:lang w:val="kk-KZ" w:eastAsia="ru-RU"/>
          <w14:ligatures w14:val="none"/>
        </w:rPr>
      </w:pPr>
      <w:r w:rsidRPr="00891D33">
        <w:rPr>
          <w:rFonts w:ascii="Times New Roman" w:eastAsia="Times New Roman" w:hAnsi="Times New Roman" w:cs="Times New Roman"/>
          <w:bCs/>
          <w:iCs/>
          <w:kern w:val="0"/>
          <w:lang w:val="kk-KZ" w:eastAsia="ru-RU"/>
          <w14:ligatures w14:val="none"/>
        </w:rPr>
        <w:t>Резервная ДЭС-440 кВт- источник № 0104;</w:t>
      </w:r>
    </w:p>
    <w:p w14:paraId="26F99C8C" w14:textId="77777777" w:rsidR="00891D33" w:rsidRPr="00891D33" w:rsidRDefault="00891D33" w:rsidP="00891D33">
      <w:pPr>
        <w:spacing w:after="0" w:line="240" w:lineRule="auto"/>
        <w:ind w:firstLine="709"/>
        <w:jc w:val="both"/>
        <w:rPr>
          <w:rFonts w:ascii="Times New Roman" w:eastAsia="Times New Roman" w:hAnsi="Times New Roman" w:cs="Times New Roman"/>
          <w:bCs/>
          <w:iCs/>
          <w:kern w:val="0"/>
          <w:lang w:eastAsia="ru-RU"/>
          <w14:ligatures w14:val="none"/>
        </w:rPr>
      </w:pPr>
      <w:r w:rsidRPr="00891D33">
        <w:rPr>
          <w:rFonts w:ascii="Times New Roman" w:eastAsia="Times New Roman" w:hAnsi="Times New Roman" w:cs="Times New Roman"/>
          <w:bCs/>
          <w:iCs/>
          <w:kern w:val="0"/>
          <w:lang w:eastAsia="ru-RU"/>
          <w14:ligatures w14:val="none"/>
        </w:rPr>
        <w:t>Насосы перекачки уловленных углеводородов – источник № 6101;</w:t>
      </w:r>
    </w:p>
    <w:p w14:paraId="50F77C0D" w14:textId="77777777" w:rsidR="00891D33" w:rsidRPr="00891D33" w:rsidRDefault="00891D33" w:rsidP="00891D33">
      <w:pPr>
        <w:spacing w:after="0" w:line="240" w:lineRule="auto"/>
        <w:ind w:firstLine="709"/>
        <w:jc w:val="both"/>
        <w:rPr>
          <w:rFonts w:ascii="Times New Roman" w:eastAsia="Times New Roman" w:hAnsi="Times New Roman" w:cs="Times New Roman"/>
          <w:bCs/>
          <w:iCs/>
          <w:kern w:val="0"/>
          <w:lang w:eastAsia="ru-RU"/>
          <w14:ligatures w14:val="none"/>
        </w:rPr>
      </w:pPr>
      <w:r w:rsidRPr="00891D33">
        <w:rPr>
          <w:rFonts w:ascii="Times New Roman" w:eastAsia="Times New Roman" w:hAnsi="Times New Roman" w:cs="Times New Roman"/>
          <w:bCs/>
          <w:iCs/>
          <w:kern w:val="0"/>
          <w:lang w:eastAsia="ru-RU"/>
          <w14:ligatures w14:val="none"/>
        </w:rPr>
        <w:t>ЗРА и ФС на площадке завода – источник № 6102.</w:t>
      </w:r>
    </w:p>
    <w:bookmarkEnd w:id="0"/>
    <w:p w14:paraId="629FB40A" w14:textId="36BC1B22" w:rsidR="00891D33" w:rsidRPr="00891D33" w:rsidRDefault="00891D33" w:rsidP="00891D33">
      <w:pPr>
        <w:pStyle w:val="ae"/>
        <w:spacing w:line="240" w:lineRule="auto"/>
        <w:rPr>
          <w:sz w:val="22"/>
          <w:szCs w:val="22"/>
        </w:rPr>
      </w:pPr>
      <w:r w:rsidRPr="00891D33">
        <w:rPr>
          <w:sz w:val="22"/>
          <w:szCs w:val="22"/>
        </w:rPr>
        <w:t>Лимиты</w:t>
      </w:r>
      <w:r w:rsidRPr="00891D33">
        <w:rPr>
          <w:spacing w:val="3"/>
          <w:sz w:val="22"/>
          <w:szCs w:val="22"/>
        </w:rPr>
        <w:t xml:space="preserve"> </w:t>
      </w:r>
      <w:r w:rsidRPr="00891D33">
        <w:rPr>
          <w:sz w:val="22"/>
          <w:szCs w:val="22"/>
        </w:rPr>
        <w:t>накопления</w:t>
      </w:r>
      <w:r w:rsidRPr="00891D33">
        <w:rPr>
          <w:spacing w:val="4"/>
          <w:sz w:val="22"/>
          <w:szCs w:val="22"/>
        </w:rPr>
        <w:t xml:space="preserve"> </w:t>
      </w:r>
      <w:r w:rsidRPr="00891D33">
        <w:rPr>
          <w:sz w:val="22"/>
          <w:szCs w:val="22"/>
        </w:rPr>
        <w:t>отходов</w:t>
      </w:r>
      <w:r w:rsidRPr="00891D33">
        <w:rPr>
          <w:spacing w:val="7"/>
          <w:sz w:val="22"/>
          <w:szCs w:val="22"/>
        </w:rPr>
        <w:t xml:space="preserve"> </w:t>
      </w:r>
      <w:r w:rsidRPr="00891D33">
        <w:rPr>
          <w:sz w:val="22"/>
          <w:szCs w:val="22"/>
        </w:rPr>
        <w:t>на</w:t>
      </w:r>
      <w:r w:rsidRPr="00891D33">
        <w:rPr>
          <w:spacing w:val="6"/>
          <w:sz w:val="22"/>
          <w:szCs w:val="22"/>
        </w:rPr>
        <w:t xml:space="preserve"> </w:t>
      </w:r>
      <w:proofErr w:type="gramStart"/>
      <w:r w:rsidRPr="00891D33">
        <w:rPr>
          <w:sz w:val="22"/>
          <w:szCs w:val="22"/>
        </w:rPr>
        <w:t>2026-2035</w:t>
      </w:r>
      <w:proofErr w:type="gramEnd"/>
      <w:r w:rsidRPr="00891D33">
        <w:rPr>
          <w:sz w:val="22"/>
          <w:szCs w:val="22"/>
        </w:rPr>
        <w:t xml:space="preserve"> гг.</w:t>
      </w:r>
    </w:p>
    <w:tbl>
      <w:tblPr>
        <w:tblW w:w="4888" w:type="pct"/>
        <w:tblLook w:val="04A0" w:firstRow="1" w:lastRow="0" w:firstColumn="1" w:lastColumn="0" w:noHBand="0" w:noVBand="1"/>
      </w:tblPr>
      <w:tblGrid>
        <w:gridCol w:w="3572"/>
        <w:gridCol w:w="2910"/>
        <w:gridCol w:w="2653"/>
      </w:tblGrid>
      <w:tr w:rsidR="000C0937" w:rsidRPr="000C0937" w14:paraId="09A18621" w14:textId="77777777" w:rsidTr="0080037F">
        <w:trPr>
          <w:trHeight w:val="765"/>
        </w:trPr>
        <w:tc>
          <w:tcPr>
            <w:tcW w:w="1955" w:type="pct"/>
            <w:tcBorders>
              <w:top w:val="single" w:sz="4" w:space="0" w:color="auto"/>
              <w:left w:val="single" w:sz="4" w:space="0" w:color="auto"/>
              <w:bottom w:val="single" w:sz="4" w:space="0" w:color="auto"/>
              <w:right w:val="single" w:sz="4" w:space="0" w:color="auto"/>
            </w:tcBorders>
            <w:vAlign w:val="center"/>
            <w:hideMark/>
          </w:tcPr>
          <w:p w14:paraId="02AC745F" w14:textId="77777777" w:rsidR="000C0937" w:rsidRPr="000C0937" w:rsidRDefault="000C0937" w:rsidP="000C0937">
            <w:pPr>
              <w:tabs>
                <w:tab w:val="left" w:pos="1005"/>
              </w:tabs>
              <w:spacing w:after="0" w:line="240" w:lineRule="auto"/>
              <w:jc w:val="both"/>
              <w:rPr>
                <w:rFonts w:ascii="Times New Roman" w:hAnsi="Times New Roman" w:cs="Times New Roman"/>
                <w:b/>
                <w:bCs/>
              </w:rPr>
            </w:pPr>
            <w:r w:rsidRPr="000C0937">
              <w:rPr>
                <w:rFonts w:ascii="Times New Roman" w:hAnsi="Times New Roman" w:cs="Times New Roman"/>
                <w:b/>
                <w:bCs/>
              </w:rPr>
              <w:t>Наименование отходов</w:t>
            </w:r>
          </w:p>
        </w:tc>
        <w:tc>
          <w:tcPr>
            <w:tcW w:w="1593" w:type="pct"/>
            <w:tcBorders>
              <w:top w:val="single" w:sz="4" w:space="0" w:color="auto"/>
              <w:left w:val="nil"/>
              <w:bottom w:val="single" w:sz="4" w:space="0" w:color="auto"/>
              <w:right w:val="single" w:sz="4" w:space="0" w:color="auto"/>
            </w:tcBorders>
            <w:vAlign w:val="center"/>
            <w:hideMark/>
          </w:tcPr>
          <w:p w14:paraId="2CF907ED" w14:textId="77777777" w:rsidR="000C0937" w:rsidRPr="000C0937" w:rsidRDefault="000C0937" w:rsidP="000C0937">
            <w:pPr>
              <w:tabs>
                <w:tab w:val="left" w:pos="1005"/>
              </w:tabs>
              <w:spacing w:after="0" w:line="240" w:lineRule="auto"/>
              <w:jc w:val="both"/>
              <w:rPr>
                <w:rFonts w:ascii="Times New Roman" w:hAnsi="Times New Roman" w:cs="Times New Roman"/>
                <w:b/>
                <w:bCs/>
              </w:rPr>
            </w:pPr>
            <w:r w:rsidRPr="000C0937">
              <w:rPr>
                <w:rFonts w:ascii="Times New Roman" w:hAnsi="Times New Roman" w:cs="Times New Roman"/>
                <w:b/>
                <w:bCs/>
              </w:rPr>
              <w:t>Объем накопленных отходов на существующее положение, тонн/год</w:t>
            </w:r>
          </w:p>
        </w:tc>
        <w:tc>
          <w:tcPr>
            <w:tcW w:w="1452" w:type="pct"/>
            <w:tcBorders>
              <w:top w:val="single" w:sz="4" w:space="0" w:color="auto"/>
              <w:left w:val="nil"/>
              <w:bottom w:val="single" w:sz="4" w:space="0" w:color="auto"/>
              <w:right w:val="single" w:sz="4" w:space="0" w:color="auto"/>
            </w:tcBorders>
            <w:vAlign w:val="center"/>
            <w:hideMark/>
          </w:tcPr>
          <w:p w14:paraId="68B1D767" w14:textId="77777777" w:rsidR="000C0937" w:rsidRPr="000C0937" w:rsidRDefault="000C0937" w:rsidP="000C0937">
            <w:pPr>
              <w:tabs>
                <w:tab w:val="left" w:pos="1005"/>
              </w:tabs>
              <w:spacing w:after="0" w:line="240" w:lineRule="auto"/>
              <w:jc w:val="both"/>
              <w:rPr>
                <w:rFonts w:ascii="Times New Roman" w:hAnsi="Times New Roman" w:cs="Times New Roman"/>
                <w:b/>
                <w:bCs/>
              </w:rPr>
            </w:pPr>
            <w:r w:rsidRPr="000C0937">
              <w:rPr>
                <w:rFonts w:ascii="Times New Roman" w:hAnsi="Times New Roman" w:cs="Times New Roman"/>
                <w:b/>
                <w:bCs/>
              </w:rPr>
              <w:t>Лимит накопления, тонн/год</w:t>
            </w:r>
          </w:p>
        </w:tc>
      </w:tr>
      <w:tr w:rsidR="000C0937" w:rsidRPr="000C0937" w14:paraId="79A9F95D" w14:textId="77777777" w:rsidTr="0080037F">
        <w:trPr>
          <w:trHeight w:val="300"/>
        </w:trPr>
        <w:tc>
          <w:tcPr>
            <w:tcW w:w="1955" w:type="pct"/>
            <w:tcBorders>
              <w:top w:val="nil"/>
              <w:left w:val="single" w:sz="4" w:space="0" w:color="auto"/>
              <w:bottom w:val="single" w:sz="4" w:space="0" w:color="auto"/>
              <w:right w:val="single" w:sz="4" w:space="0" w:color="auto"/>
            </w:tcBorders>
            <w:vAlign w:val="center"/>
            <w:hideMark/>
          </w:tcPr>
          <w:p w14:paraId="14A34F32" w14:textId="77777777" w:rsidR="000C0937" w:rsidRPr="000C0937" w:rsidRDefault="000C0937" w:rsidP="000C0937">
            <w:pPr>
              <w:tabs>
                <w:tab w:val="left" w:pos="1005"/>
              </w:tabs>
              <w:spacing w:after="0" w:line="240" w:lineRule="auto"/>
              <w:jc w:val="both"/>
              <w:rPr>
                <w:rFonts w:ascii="Times New Roman" w:hAnsi="Times New Roman" w:cs="Times New Roman"/>
                <w:b/>
                <w:bCs/>
              </w:rPr>
            </w:pPr>
            <w:r w:rsidRPr="000C0937">
              <w:rPr>
                <w:rFonts w:ascii="Times New Roman" w:hAnsi="Times New Roman" w:cs="Times New Roman"/>
                <w:b/>
                <w:bCs/>
              </w:rPr>
              <w:t>1</w:t>
            </w:r>
          </w:p>
        </w:tc>
        <w:tc>
          <w:tcPr>
            <w:tcW w:w="1593" w:type="pct"/>
            <w:tcBorders>
              <w:top w:val="nil"/>
              <w:left w:val="nil"/>
              <w:bottom w:val="single" w:sz="4" w:space="0" w:color="auto"/>
              <w:right w:val="single" w:sz="4" w:space="0" w:color="auto"/>
            </w:tcBorders>
            <w:vAlign w:val="center"/>
            <w:hideMark/>
          </w:tcPr>
          <w:p w14:paraId="5821F546" w14:textId="77777777" w:rsidR="000C0937" w:rsidRPr="000C0937" w:rsidRDefault="000C0937" w:rsidP="000C0937">
            <w:pPr>
              <w:tabs>
                <w:tab w:val="left" w:pos="1005"/>
              </w:tabs>
              <w:spacing w:after="0" w:line="240" w:lineRule="auto"/>
              <w:jc w:val="both"/>
              <w:rPr>
                <w:rFonts w:ascii="Times New Roman" w:hAnsi="Times New Roman" w:cs="Times New Roman"/>
                <w:b/>
                <w:bCs/>
              </w:rPr>
            </w:pPr>
            <w:r w:rsidRPr="000C0937">
              <w:rPr>
                <w:rFonts w:ascii="Times New Roman" w:hAnsi="Times New Roman" w:cs="Times New Roman"/>
                <w:b/>
                <w:bCs/>
              </w:rPr>
              <w:t>2</w:t>
            </w:r>
          </w:p>
        </w:tc>
        <w:tc>
          <w:tcPr>
            <w:tcW w:w="1452" w:type="pct"/>
            <w:tcBorders>
              <w:top w:val="nil"/>
              <w:left w:val="nil"/>
              <w:bottom w:val="single" w:sz="4" w:space="0" w:color="auto"/>
              <w:right w:val="single" w:sz="4" w:space="0" w:color="auto"/>
            </w:tcBorders>
            <w:shd w:val="clear" w:color="auto" w:fill="FFFFFF" w:themeFill="background1"/>
            <w:vAlign w:val="center"/>
            <w:hideMark/>
          </w:tcPr>
          <w:p w14:paraId="29CB5C8B" w14:textId="77777777" w:rsidR="000C0937" w:rsidRPr="000C0937" w:rsidRDefault="000C0937" w:rsidP="000C0937">
            <w:pPr>
              <w:tabs>
                <w:tab w:val="left" w:pos="1005"/>
              </w:tabs>
              <w:spacing w:after="0" w:line="240" w:lineRule="auto"/>
              <w:jc w:val="both"/>
              <w:rPr>
                <w:rFonts w:ascii="Times New Roman" w:hAnsi="Times New Roman" w:cs="Times New Roman"/>
                <w:b/>
                <w:bCs/>
              </w:rPr>
            </w:pPr>
            <w:r w:rsidRPr="000C0937">
              <w:rPr>
                <w:rFonts w:ascii="Times New Roman" w:hAnsi="Times New Roman" w:cs="Times New Roman"/>
                <w:b/>
                <w:bCs/>
              </w:rPr>
              <w:t>3</w:t>
            </w:r>
          </w:p>
        </w:tc>
      </w:tr>
      <w:tr w:rsidR="000C0937" w:rsidRPr="000C0937" w14:paraId="62A71255" w14:textId="77777777" w:rsidTr="0080037F">
        <w:trPr>
          <w:trHeight w:val="300"/>
        </w:trPr>
        <w:tc>
          <w:tcPr>
            <w:tcW w:w="1955" w:type="pct"/>
            <w:tcBorders>
              <w:top w:val="nil"/>
              <w:left w:val="single" w:sz="4" w:space="0" w:color="auto"/>
              <w:bottom w:val="single" w:sz="4" w:space="0" w:color="auto"/>
              <w:right w:val="single" w:sz="4" w:space="0" w:color="auto"/>
            </w:tcBorders>
            <w:vAlign w:val="center"/>
          </w:tcPr>
          <w:p w14:paraId="08D05FD2" w14:textId="77777777" w:rsidR="000C0937" w:rsidRPr="000C0937" w:rsidRDefault="000C0937" w:rsidP="000C0937">
            <w:pPr>
              <w:tabs>
                <w:tab w:val="left" w:pos="1005"/>
              </w:tabs>
              <w:spacing w:after="0" w:line="240" w:lineRule="auto"/>
              <w:jc w:val="both"/>
              <w:rPr>
                <w:rFonts w:ascii="Times New Roman" w:hAnsi="Times New Roman" w:cs="Times New Roman"/>
                <w:b/>
                <w:bCs/>
              </w:rPr>
            </w:pPr>
            <w:r w:rsidRPr="000C0937">
              <w:rPr>
                <w:rFonts w:ascii="Times New Roman" w:hAnsi="Times New Roman" w:cs="Times New Roman"/>
                <w:b/>
                <w:bCs/>
              </w:rPr>
              <w:t>Всего</w:t>
            </w:r>
          </w:p>
        </w:tc>
        <w:tc>
          <w:tcPr>
            <w:tcW w:w="1593" w:type="pct"/>
            <w:tcBorders>
              <w:top w:val="nil"/>
              <w:left w:val="nil"/>
              <w:bottom w:val="single" w:sz="4" w:space="0" w:color="auto"/>
              <w:right w:val="single" w:sz="4" w:space="0" w:color="auto"/>
            </w:tcBorders>
            <w:vAlign w:val="center"/>
          </w:tcPr>
          <w:p w14:paraId="3CF8B8A8"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w:t>
            </w:r>
          </w:p>
        </w:tc>
        <w:tc>
          <w:tcPr>
            <w:tcW w:w="1452" w:type="pct"/>
            <w:tcBorders>
              <w:top w:val="nil"/>
              <w:left w:val="nil"/>
              <w:bottom w:val="single" w:sz="8" w:space="0" w:color="auto"/>
              <w:right w:val="single" w:sz="8" w:space="0" w:color="auto"/>
            </w:tcBorders>
            <w:shd w:val="clear" w:color="auto" w:fill="FFFFFF" w:themeFill="background1"/>
            <w:vAlign w:val="center"/>
          </w:tcPr>
          <w:p w14:paraId="2CD0D5CE" w14:textId="77777777" w:rsidR="000C0937" w:rsidRPr="000C0937" w:rsidRDefault="000C0937" w:rsidP="000C0937">
            <w:pPr>
              <w:tabs>
                <w:tab w:val="left" w:pos="1005"/>
              </w:tabs>
              <w:spacing w:after="0" w:line="240" w:lineRule="auto"/>
              <w:jc w:val="both"/>
              <w:rPr>
                <w:rFonts w:ascii="Times New Roman" w:hAnsi="Times New Roman" w:cs="Times New Roman"/>
                <w:b/>
                <w:bCs/>
              </w:rPr>
            </w:pPr>
            <w:r w:rsidRPr="000C0937">
              <w:rPr>
                <w:rFonts w:ascii="Times New Roman" w:hAnsi="Times New Roman" w:cs="Times New Roman"/>
                <w:b/>
                <w:bCs/>
              </w:rPr>
              <w:t>29 647,9988</w:t>
            </w:r>
          </w:p>
        </w:tc>
      </w:tr>
      <w:tr w:rsidR="000C0937" w:rsidRPr="000C0937" w14:paraId="20A26DED" w14:textId="77777777" w:rsidTr="0080037F">
        <w:trPr>
          <w:trHeight w:val="300"/>
        </w:trPr>
        <w:tc>
          <w:tcPr>
            <w:tcW w:w="1955" w:type="pct"/>
            <w:tcBorders>
              <w:top w:val="nil"/>
              <w:left w:val="single" w:sz="4" w:space="0" w:color="auto"/>
              <w:bottom w:val="single" w:sz="4" w:space="0" w:color="auto"/>
              <w:right w:val="single" w:sz="4" w:space="0" w:color="auto"/>
            </w:tcBorders>
            <w:vAlign w:val="center"/>
            <w:hideMark/>
          </w:tcPr>
          <w:p w14:paraId="3E772032"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 xml:space="preserve">в </w:t>
            </w:r>
            <w:proofErr w:type="gramStart"/>
            <w:r w:rsidRPr="000C0937">
              <w:rPr>
                <w:rFonts w:ascii="Times New Roman" w:hAnsi="Times New Roman" w:cs="Times New Roman"/>
              </w:rPr>
              <w:t>т.ч.</w:t>
            </w:r>
            <w:proofErr w:type="gramEnd"/>
            <w:r w:rsidRPr="000C0937">
              <w:rPr>
                <w:rFonts w:ascii="Times New Roman" w:hAnsi="Times New Roman" w:cs="Times New Roman"/>
              </w:rPr>
              <w:t>, отходов производства</w:t>
            </w:r>
          </w:p>
        </w:tc>
        <w:tc>
          <w:tcPr>
            <w:tcW w:w="1593" w:type="pct"/>
            <w:tcBorders>
              <w:top w:val="nil"/>
              <w:left w:val="nil"/>
              <w:bottom w:val="single" w:sz="4" w:space="0" w:color="auto"/>
              <w:right w:val="single" w:sz="4" w:space="0" w:color="auto"/>
            </w:tcBorders>
            <w:vAlign w:val="center"/>
            <w:hideMark/>
          </w:tcPr>
          <w:p w14:paraId="7B1AE56B"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w:t>
            </w:r>
          </w:p>
        </w:tc>
        <w:tc>
          <w:tcPr>
            <w:tcW w:w="1452" w:type="pct"/>
            <w:tcBorders>
              <w:top w:val="nil"/>
              <w:left w:val="nil"/>
              <w:bottom w:val="single" w:sz="8" w:space="0" w:color="auto"/>
              <w:right w:val="single" w:sz="8" w:space="0" w:color="auto"/>
            </w:tcBorders>
            <w:vAlign w:val="center"/>
            <w:hideMark/>
          </w:tcPr>
          <w:p w14:paraId="51E0301B"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29 641,9988</w:t>
            </w:r>
          </w:p>
        </w:tc>
      </w:tr>
      <w:tr w:rsidR="000C0937" w:rsidRPr="000C0937" w14:paraId="10A298C7" w14:textId="77777777" w:rsidTr="0080037F">
        <w:trPr>
          <w:trHeight w:val="300"/>
        </w:trPr>
        <w:tc>
          <w:tcPr>
            <w:tcW w:w="1955" w:type="pct"/>
            <w:tcBorders>
              <w:top w:val="nil"/>
              <w:left w:val="single" w:sz="4" w:space="0" w:color="auto"/>
              <w:bottom w:val="single" w:sz="4" w:space="0" w:color="auto"/>
              <w:right w:val="single" w:sz="4" w:space="0" w:color="auto"/>
            </w:tcBorders>
            <w:vAlign w:val="center"/>
            <w:hideMark/>
          </w:tcPr>
          <w:p w14:paraId="125FE914"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отходов потребления</w:t>
            </w:r>
          </w:p>
        </w:tc>
        <w:tc>
          <w:tcPr>
            <w:tcW w:w="1593" w:type="pct"/>
            <w:tcBorders>
              <w:top w:val="nil"/>
              <w:left w:val="nil"/>
              <w:bottom w:val="single" w:sz="4" w:space="0" w:color="auto"/>
              <w:right w:val="single" w:sz="4" w:space="0" w:color="auto"/>
            </w:tcBorders>
            <w:vAlign w:val="center"/>
            <w:hideMark/>
          </w:tcPr>
          <w:p w14:paraId="047D5ECA"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w:t>
            </w:r>
          </w:p>
        </w:tc>
        <w:tc>
          <w:tcPr>
            <w:tcW w:w="1452" w:type="pct"/>
            <w:tcBorders>
              <w:top w:val="nil"/>
              <w:left w:val="nil"/>
              <w:bottom w:val="single" w:sz="8" w:space="0" w:color="auto"/>
              <w:right w:val="single" w:sz="8" w:space="0" w:color="auto"/>
            </w:tcBorders>
            <w:vAlign w:val="center"/>
            <w:hideMark/>
          </w:tcPr>
          <w:p w14:paraId="58AA198A"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6</w:t>
            </w:r>
          </w:p>
        </w:tc>
      </w:tr>
      <w:tr w:rsidR="000C0937" w:rsidRPr="000C0937" w14:paraId="4EC57780" w14:textId="77777777" w:rsidTr="0080037F">
        <w:trPr>
          <w:trHeight w:val="30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48CBD55F" w14:textId="77777777" w:rsidR="000C0937" w:rsidRPr="000C0937" w:rsidRDefault="000C0937" w:rsidP="000C0937">
            <w:pPr>
              <w:tabs>
                <w:tab w:val="left" w:pos="1005"/>
              </w:tabs>
              <w:spacing w:after="0" w:line="240" w:lineRule="auto"/>
              <w:jc w:val="both"/>
              <w:rPr>
                <w:rFonts w:ascii="Times New Roman" w:hAnsi="Times New Roman" w:cs="Times New Roman"/>
                <w:b/>
                <w:bCs/>
              </w:rPr>
            </w:pPr>
            <w:r w:rsidRPr="000C0937">
              <w:rPr>
                <w:rFonts w:ascii="Times New Roman" w:hAnsi="Times New Roman" w:cs="Times New Roman"/>
                <w:b/>
                <w:bCs/>
              </w:rPr>
              <w:t>Опасные отходы</w:t>
            </w:r>
          </w:p>
        </w:tc>
      </w:tr>
      <w:tr w:rsidR="000C0937" w:rsidRPr="000C0937" w14:paraId="7811A3E9" w14:textId="77777777" w:rsidTr="0080037F">
        <w:trPr>
          <w:trHeight w:val="542"/>
        </w:trPr>
        <w:tc>
          <w:tcPr>
            <w:tcW w:w="1955" w:type="pct"/>
            <w:tcBorders>
              <w:top w:val="nil"/>
              <w:left w:val="single" w:sz="4" w:space="0" w:color="auto"/>
              <w:bottom w:val="single" w:sz="4" w:space="0" w:color="auto"/>
              <w:right w:val="single" w:sz="4" w:space="0" w:color="auto"/>
            </w:tcBorders>
            <w:vAlign w:val="center"/>
            <w:hideMark/>
          </w:tcPr>
          <w:p w14:paraId="0886491D"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Промасленная ветошь</w:t>
            </w:r>
          </w:p>
        </w:tc>
        <w:tc>
          <w:tcPr>
            <w:tcW w:w="1593" w:type="pct"/>
            <w:tcBorders>
              <w:top w:val="nil"/>
              <w:left w:val="nil"/>
              <w:bottom w:val="single" w:sz="4" w:space="0" w:color="auto"/>
              <w:right w:val="single" w:sz="4" w:space="0" w:color="auto"/>
            </w:tcBorders>
            <w:vAlign w:val="center"/>
            <w:hideMark/>
          </w:tcPr>
          <w:p w14:paraId="22AF8852"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w:t>
            </w:r>
          </w:p>
        </w:tc>
        <w:tc>
          <w:tcPr>
            <w:tcW w:w="1452" w:type="pct"/>
            <w:tcBorders>
              <w:top w:val="nil"/>
              <w:left w:val="nil"/>
              <w:bottom w:val="single" w:sz="4" w:space="0" w:color="auto"/>
              <w:right w:val="single" w:sz="4" w:space="0" w:color="auto"/>
            </w:tcBorders>
            <w:vAlign w:val="center"/>
            <w:hideMark/>
          </w:tcPr>
          <w:p w14:paraId="430D80C3"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0,32004</w:t>
            </w:r>
          </w:p>
        </w:tc>
      </w:tr>
      <w:tr w:rsidR="000C0937" w:rsidRPr="000C0937" w14:paraId="7A521269" w14:textId="77777777" w:rsidTr="0080037F">
        <w:trPr>
          <w:trHeight w:val="542"/>
        </w:trPr>
        <w:tc>
          <w:tcPr>
            <w:tcW w:w="1955" w:type="pct"/>
            <w:tcBorders>
              <w:top w:val="nil"/>
              <w:left w:val="single" w:sz="4" w:space="0" w:color="auto"/>
              <w:bottom w:val="single" w:sz="4" w:space="0" w:color="auto"/>
              <w:right w:val="single" w:sz="4" w:space="0" w:color="auto"/>
            </w:tcBorders>
            <w:vAlign w:val="center"/>
          </w:tcPr>
          <w:p w14:paraId="57CA1123"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Шлам установки опреснения пластовой воды (ОЗПВ)</w:t>
            </w:r>
          </w:p>
          <w:p w14:paraId="7E005057" w14:textId="77777777" w:rsidR="000C0937" w:rsidRPr="000C0937" w:rsidRDefault="000C0937" w:rsidP="000C0937">
            <w:pPr>
              <w:tabs>
                <w:tab w:val="left" w:pos="1005"/>
              </w:tabs>
              <w:spacing w:after="0" w:line="240" w:lineRule="auto"/>
              <w:jc w:val="both"/>
              <w:rPr>
                <w:rFonts w:ascii="Times New Roman" w:hAnsi="Times New Roman" w:cs="Times New Roman"/>
              </w:rPr>
            </w:pPr>
          </w:p>
        </w:tc>
        <w:tc>
          <w:tcPr>
            <w:tcW w:w="1593" w:type="pct"/>
            <w:tcBorders>
              <w:top w:val="nil"/>
              <w:left w:val="nil"/>
              <w:bottom w:val="single" w:sz="4" w:space="0" w:color="auto"/>
              <w:right w:val="single" w:sz="4" w:space="0" w:color="auto"/>
            </w:tcBorders>
            <w:vAlign w:val="center"/>
          </w:tcPr>
          <w:p w14:paraId="6D1717A2"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w:t>
            </w:r>
          </w:p>
        </w:tc>
        <w:tc>
          <w:tcPr>
            <w:tcW w:w="1452" w:type="pct"/>
            <w:tcBorders>
              <w:top w:val="nil"/>
              <w:left w:val="nil"/>
              <w:bottom w:val="single" w:sz="4" w:space="0" w:color="auto"/>
              <w:right w:val="single" w:sz="4" w:space="0" w:color="auto"/>
            </w:tcBorders>
            <w:vAlign w:val="center"/>
          </w:tcPr>
          <w:p w14:paraId="29F28FC6"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29 337,75</w:t>
            </w:r>
          </w:p>
          <w:p w14:paraId="59826463" w14:textId="77777777" w:rsidR="000C0937" w:rsidRPr="000C0937" w:rsidRDefault="000C0937" w:rsidP="000C0937">
            <w:pPr>
              <w:tabs>
                <w:tab w:val="left" w:pos="1005"/>
              </w:tabs>
              <w:spacing w:after="0" w:line="240" w:lineRule="auto"/>
              <w:jc w:val="both"/>
              <w:rPr>
                <w:rFonts w:ascii="Times New Roman" w:hAnsi="Times New Roman" w:cs="Times New Roman"/>
              </w:rPr>
            </w:pPr>
          </w:p>
        </w:tc>
      </w:tr>
      <w:tr w:rsidR="000C0937" w:rsidRPr="000C0937" w14:paraId="285BC2B9" w14:textId="77777777" w:rsidTr="0080037F">
        <w:trPr>
          <w:trHeight w:val="510"/>
        </w:trPr>
        <w:tc>
          <w:tcPr>
            <w:tcW w:w="1955" w:type="pct"/>
            <w:tcBorders>
              <w:top w:val="nil"/>
              <w:left w:val="single" w:sz="4" w:space="0" w:color="auto"/>
              <w:bottom w:val="single" w:sz="4" w:space="0" w:color="auto"/>
              <w:right w:val="single" w:sz="4" w:space="0" w:color="auto"/>
            </w:tcBorders>
            <w:vAlign w:val="center"/>
            <w:hideMark/>
          </w:tcPr>
          <w:p w14:paraId="39994E4A"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Тара из-под химреагентов (</w:t>
            </w:r>
            <w:proofErr w:type="spellStart"/>
            <w:r w:rsidRPr="000C0937">
              <w:rPr>
                <w:rFonts w:ascii="Times New Roman" w:hAnsi="Times New Roman" w:cs="Times New Roman"/>
              </w:rPr>
              <w:t>мешко</w:t>
            </w:r>
            <w:proofErr w:type="spellEnd"/>
            <w:r w:rsidRPr="000C0937">
              <w:rPr>
                <w:rFonts w:ascii="Times New Roman" w:hAnsi="Times New Roman" w:cs="Times New Roman"/>
              </w:rPr>
              <w:t xml:space="preserve">-тара) </w:t>
            </w:r>
          </w:p>
        </w:tc>
        <w:tc>
          <w:tcPr>
            <w:tcW w:w="1593" w:type="pct"/>
            <w:tcBorders>
              <w:top w:val="nil"/>
              <w:left w:val="nil"/>
              <w:bottom w:val="single" w:sz="4" w:space="0" w:color="auto"/>
              <w:right w:val="single" w:sz="4" w:space="0" w:color="auto"/>
            </w:tcBorders>
            <w:vAlign w:val="center"/>
            <w:hideMark/>
          </w:tcPr>
          <w:p w14:paraId="495D485F"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w:t>
            </w:r>
          </w:p>
        </w:tc>
        <w:tc>
          <w:tcPr>
            <w:tcW w:w="1452" w:type="pct"/>
            <w:tcBorders>
              <w:top w:val="nil"/>
              <w:left w:val="nil"/>
              <w:bottom w:val="single" w:sz="4" w:space="0" w:color="auto"/>
              <w:right w:val="single" w:sz="4" w:space="0" w:color="auto"/>
            </w:tcBorders>
            <w:vAlign w:val="center"/>
            <w:hideMark/>
          </w:tcPr>
          <w:p w14:paraId="1AAE3609"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7,8</w:t>
            </w:r>
          </w:p>
        </w:tc>
      </w:tr>
      <w:tr w:rsidR="000C0937" w:rsidRPr="000C0937" w14:paraId="5D4AC3B5" w14:textId="77777777" w:rsidTr="0080037F">
        <w:trPr>
          <w:trHeight w:val="510"/>
        </w:trPr>
        <w:tc>
          <w:tcPr>
            <w:tcW w:w="1955" w:type="pct"/>
            <w:tcBorders>
              <w:top w:val="nil"/>
              <w:left w:val="single" w:sz="4" w:space="0" w:color="auto"/>
              <w:bottom w:val="single" w:sz="4" w:space="0" w:color="auto"/>
              <w:right w:val="single" w:sz="4" w:space="0" w:color="auto"/>
            </w:tcBorders>
            <w:vAlign w:val="center"/>
          </w:tcPr>
          <w:p w14:paraId="634A09AC"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Отработанные фильтрующие элементы (скорлупа грецкого ореха, антрацит, кварцевый песок)</w:t>
            </w:r>
          </w:p>
        </w:tc>
        <w:tc>
          <w:tcPr>
            <w:tcW w:w="1593" w:type="pct"/>
            <w:tcBorders>
              <w:top w:val="nil"/>
              <w:left w:val="nil"/>
              <w:bottom w:val="single" w:sz="4" w:space="0" w:color="auto"/>
              <w:right w:val="single" w:sz="4" w:space="0" w:color="auto"/>
            </w:tcBorders>
            <w:vAlign w:val="center"/>
          </w:tcPr>
          <w:p w14:paraId="2A61FCDA"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w:t>
            </w:r>
          </w:p>
        </w:tc>
        <w:tc>
          <w:tcPr>
            <w:tcW w:w="1452" w:type="pct"/>
            <w:tcBorders>
              <w:top w:val="nil"/>
              <w:left w:val="nil"/>
              <w:bottom w:val="single" w:sz="4" w:space="0" w:color="auto"/>
              <w:right w:val="single" w:sz="4" w:space="0" w:color="auto"/>
            </w:tcBorders>
            <w:vAlign w:val="center"/>
          </w:tcPr>
          <w:p w14:paraId="0C2E0A38"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250</w:t>
            </w:r>
          </w:p>
        </w:tc>
      </w:tr>
      <w:tr w:rsidR="000C0937" w:rsidRPr="000C0937" w14:paraId="19488DDA" w14:textId="77777777" w:rsidTr="0080037F">
        <w:trPr>
          <w:trHeight w:val="510"/>
        </w:trPr>
        <w:tc>
          <w:tcPr>
            <w:tcW w:w="1955" w:type="pct"/>
            <w:tcBorders>
              <w:top w:val="nil"/>
              <w:left w:val="single" w:sz="4" w:space="0" w:color="auto"/>
              <w:bottom w:val="single" w:sz="4" w:space="0" w:color="auto"/>
              <w:right w:val="single" w:sz="4" w:space="0" w:color="auto"/>
            </w:tcBorders>
            <w:vAlign w:val="center"/>
          </w:tcPr>
          <w:p w14:paraId="1842EDE5"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Отработанные мембраны установок обратного осмоса и ультрафильтрации, фильтрующий картридж (снеки)</w:t>
            </w:r>
          </w:p>
        </w:tc>
        <w:tc>
          <w:tcPr>
            <w:tcW w:w="1593" w:type="pct"/>
            <w:tcBorders>
              <w:top w:val="nil"/>
              <w:left w:val="nil"/>
              <w:bottom w:val="single" w:sz="4" w:space="0" w:color="auto"/>
              <w:right w:val="single" w:sz="4" w:space="0" w:color="auto"/>
            </w:tcBorders>
            <w:vAlign w:val="center"/>
          </w:tcPr>
          <w:p w14:paraId="5AAD1653"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w:t>
            </w:r>
          </w:p>
        </w:tc>
        <w:tc>
          <w:tcPr>
            <w:tcW w:w="1452" w:type="pct"/>
            <w:tcBorders>
              <w:top w:val="nil"/>
              <w:left w:val="nil"/>
              <w:bottom w:val="single" w:sz="4" w:space="0" w:color="auto"/>
              <w:right w:val="single" w:sz="4" w:space="0" w:color="auto"/>
            </w:tcBorders>
            <w:vAlign w:val="center"/>
          </w:tcPr>
          <w:p w14:paraId="3D3E4778"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13,787</w:t>
            </w:r>
          </w:p>
        </w:tc>
      </w:tr>
      <w:tr w:rsidR="000C0937" w:rsidRPr="000C0937" w14:paraId="3EBB4ECF" w14:textId="77777777" w:rsidTr="0080037F">
        <w:trPr>
          <w:trHeight w:val="510"/>
        </w:trPr>
        <w:tc>
          <w:tcPr>
            <w:tcW w:w="1955" w:type="pct"/>
            <w:tcBorders>
              <w:top w:val="nil"/>
              <w:left w:val="single" w:sz="4" w:space="0" w:color="auto"/>
              <w:bottom w:val="single" w:sz="4" w:space="0" w:color="auto"/>
              <w:right w:val="single" w:sz="4" w:space="0" w:color="auto"/>
            </w:tcBorders>
            <w:vAlign w:val="center"/>
          </w:tcPr>
          <w:p w14:paraId="0F76B412"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Отработанные масла</w:t>
            </w:r>
          </w:p>
        </w:tc>
        <w:tc>
          <w:tcPr>
            <w:tcW w:w="1593" w:type="pct"/>
            <w:tcBorders>
              <w:top w:val="nil"/>
              <w:left w:val="nil"/>
              <w:bottom w:val="single" w:sz="4" w:space="0" w:color="auto"/>
              <w:right w:val="single" w:sz="4" w:space="0" w:color="auto"/>
            </w:tcBorders>
            <w:vAlign w:val="center"/>
          </w:tcPr>
          <w:p w14:paraId="57E6E224"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w:t>
            </w:r>
          </w:p>
        </w:tc>
        <w:tc>
          <w:tcPr>
            <w:tcW w:w="1452" w:type="pct"/>
            <w:tcBorders>
              <w:top w:val="nil"/>
              <w:left w:val="nil"/>
              <w:bottom w:val="single" w:sz="4" w:space="0" w:color="auto"/>
              <w:right w:val="single" w:sz="4" w:space="0" w:color="auto"/>
            </w:tcBorders>
            <w:vAlign w:val="center"/>
          </w:tcPr>
          <w:p w14:paraId="4F7E637B"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0,1425</w:t>
            </w:r>
          </w:p>
        </w:tc>
      </w:tr>
      <w:tr w:rsidR="000C0937" w:rsidRPr="000C0937" w14:paraId="37D5BCC8" w14:textId="77777777" w:rsidTr="0080037F">
        <w:trPr>
          <w:trHeight w:val="30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2CB2EF8" w14:textId="77777777" w:rsidR="000C0937" w:rsidRPr="000C0937" w:rsidRDefault="000C0937" w:rsidP="000C0937">
            <w:pPr>
              <w:tabs>
                <w:tab w:val="left" w:pos="1005"/>
              </w:tabs>
              <w:spacing w:after="0" w:line="240" w:lineRule="auto"/>
              <w:jc w:val="both"/>
              <w:rPr>
                <w:rFonts w:ascii="Times New Roman" w:hAnsi="Times New Roman" w:cs="Times New Roman"/>
                <w:b/>
                <w:bCs/>
              </w:rPr>
            </w:pPr>
            <w:r w:rsidRPr="000C0937">
              <w:rPr>
                <w:rFonts w:ascii="Times New Roman" w:hAnsi="Times New Roman" w:cs="Times New Roman"/>
                <w:b/>
                <w:bCs/>
              </w:rPr>
              <w:t>Неопасные отходы</w:t>
            </w:r>
          </w:p>
        </w:tc>
      </w:tr>
      <w:tr w:rsidR="000C0937" w:rsidRPr="000C0937" w14:paraId="4CE03BD7" w14:textId="77777777" w:rsidTr="0080037F">
        <w:trPr>
          <w:trHeight w:val="300"/>
        </w:trPr>
        <w:tc>
          <w:tcPr>
            <w:tcW w:w="1955" w:type="pct"/>
            <w:tcBorders>
              <w:top w:val="nil"/>
              <w:left w:val="single" w:sz="4" w:space="0" w:color="auto"/>
              <w:bottom w:val="single" w:sz="4" w:space="0" w:color="auto"/>
              <w:right w:val="single" w:sz="4" w:space="0" w:color="auto"/>
            </w:tcBorders>
            <w:vAlign w:val="center"/>
            <w:hideMark/>
          </w:tcPr>
          <w:p w14:paraId="1DB81296"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 xml:space="preserve">Металлолом </w:t>
            </w:r>
          </w:p>
        </w:tc>
        <w:tc>
          <w:tcPr>
            <w:tcW w:w="1593" w:type="pct"/>
            <w:tcBorders>
              <w:top w:val="nil"/>
              <w:left w:val="nil"/>
              <w:bottom w:val="single" w:sz="4" w:space="0" w:color="auto"/>
              <w:right w:val="single" w:sz="4" w:space="0" w:color="auto"/>
            </w:tcBorders>
            <w:vAlign w:val="center"/>
            <w:hideMark/>
          </w:tcPr>
          <w:p w14:paraId="39ADB45F"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w:t>
            </w:r>
          </w:p>
        </w:tc>
        <w:tc>
          <w:tcPr>
            <w:tcW w:w="1452" w:type="pct"/>
            <w:tcBorders>
              <w:top w:val="nil"/>
              <w:left w:val="nil"/>
              <w:bottom w:val="single" w:sz="4" w:space="0" w:color="auto"/>
              <w:right w:val="single" w:sz="4" w:space="0" w:color="auto"/>
            </w:tcBorders>
            <w:vAlign w:val="center"/>
            <w:hideMark/>
          </w:tcPr>
          <w:p w14:paraId="57ED7CF9"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0,12</w:t>
            </w:r>
          </w:p>
        </w:tc>
      </w:tr>
      <w:tr w:rsidR="000C0937" w:rsidRPr="000C0937" w14:paraId="1337780E" w14:textId="77777777" w:rsidTr="0080037F">
        <w:trPr>
          <w:trHeight w:val="300"/>
        </w:trPr>
        <w:tc>
          <w:tcPr>
            <w:tcW w:w="1955" w:type="pct"/>
            <w:tcBorders>
              <w:top w:val="nil"/>
              <w:left w:val="single" w:sz="4" w:space="0" w:color="auto"/>
              <w:bottom w:val="single" w:sz="4" w:space="0" w:color="auto"/>
              <w:right w:val="single" w:sz="4" w:space="0" w:color="auto"/>
            </w:tcBorders>
            <w:vAlign w:val="center"/>
            <w:hideMark/>
          </w:tcPr>
          <w:p w14:paraId="516489B6"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Смешанные коммунальные отходы</w:t>
            </w:r>
          </w:p>
        </w:tc>
        <w:tc>
          <w:tcPr>
            <w:tcW w:w="1593" w:type="pct"/>
            <w:tcBorders>
              <w:top w:val="nil"/>
              <w:left w:val="nil"/>
              <w:bottom w:val="single" w:sz="4" w:space="0" w:color="auto"/>
              <w:right w:val="single" w:sz="4" w:space="0" w:color="auto"/>
            </w:tcBorders>
            <w:vAlign w:val="center"/>
            <w:hideMark/>
          </w:tcPr>
          <w:p w14:paraId="1903E675"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w:t>
            </w:r>
          </w:p>
        </w:tc>
        <w:tc>
          <w:tcPr>
            <w:tcW w:w="1452" w:type="pct"/>
            <w:tcBorders>
              <w:top w:val="nil"/>
              <w:left w:val="nil"/>
              <w:bottom w:val="single" w:sz="4" w:space="0" w:color="auto"/>
              <w:right w:val="single" w:sz="4" w:space="0" w:color="auto"/>
            </w:tcBorders>
            <w:vAlign w:val="center"/>
            <w:hideMark/>
          </w:tcPr>
          <w:p w14:paraId="45ACDA17"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6</w:t>
            </w:r>
          </w:p>
        </w:tc>
      </w:tr>
      <w:tr w:rsidR="000C0937" w:rsidRPr="000C0937" w14:paraId="14237743" w14:textId="77777777" w:rsidTr="0080037F">
        <w:trPr>
          <w:trHeight w:val="300"/>
        </w:trPr>
        <w:tc>
          <w:tcPr>
            <w:tcW w:w="1955" w:type="pct"/>
            <w:tcBorders>
              <w:top w:val="nil"/>
              <w:left w:val="single" w:sz="4" w:space="0" w:color="auto"/>
              <w:bottom w:val="single" w:sz="4" w:space="0" w:color="auto"/>
              <w:right w:val="single" w:sz="4" w:space="0" w:color="auto"/>
            </w:tcBorders>
            <w:vAlign w:val="center"/>
          </w:tcPr>
          <w:p w14:paraId="52056071" w14:textId="77777777" w:rsidR="000C0937" w:rsidRPr="000C0937" w:rsidRDefault="000C0937" w:rsidP="000C0937">
            <w:pPr>
              <w:tabs>
                <w:tab w:val="left" w:pos="1005"/>
              </w:tabs>
              <w:spacing w:after="0" w:line="240" w:lineRule="auto"/>
              <w:jc w:val="both"/>
              <w:rPr>
                <w:rFonts w:ascii="Times New Roman" w:hAnsi="Times New Roman" w:cs="Times New Roman"/>
                <w:lang w:val="kk-KZ"/>
              </w:rPr>
            </w:pPr>
            <w:r w:rsidRPr="000C0937">
              <w:rPr>
                <w:rFonts w:ascii="Times New Roman" w:hAnsi="Times New Roman" w:cs="Times New Roman"/>
              </w:rPr>
              <w:t xml:space="preserve">Отработанные </w:t>
            </w:r>
            <w:r w:rsidRPr="000C0937">
              <w:rPr>
                <w:rFonts w:ascii="Times New Roman" w:hAnsi="Times New Roman" w:cs="Times New Roman"/>
                <w:lang w:val="kk-KZ"/>
              </w:rPr>
              <w:t>Бумага и Картон</w:t>
            </w:r>
          </w:p>
        </w:tc>
        <w:tc>
          <w:tcPr>
            <w:tcW w:w="1593" w:type="pct"/>
            <w:tcBorders>
              <w:top w:val="nil"/>
              <w:left w:val="nil"/>
              <w:bottom w:val="single" w:sz="4" w:space="0" w:color="auto"/>
              <w:right w:val="single" w:sz="4" w:space="0" w:color="auto"/>
            </w:tcBorders>
            <w:vAlign w:val="center"/>
          </w:tcPr>
          <w:p w14:paraId="3351A119" w14:textId="77777777" w:rsidR="000C0937" w:rsidRPr="000C0937" w:rsidRDefault="000C0937" w:rsidP="000C0937">
            <w:pPr>
              <w:tabs>
                <w:tab w:val="left" w:pos="1005"/>
              </w:tabs>
              <w:spacing w:after="0" w:line="240" w:lineRule="auto"/>
              <w:jc w:val="both"/>
              <w:rPr>
                <w:rFonts w:ascii="Times New Roman" w:hAnsi="Times New Roman" w:cs="Times New Roman"/>
              </w:rPr>
            </w:pPr>
          </w:p>
        </w:tc>
        <w:tc>
          <w:tcPr>
            <w:tcW w:w="1452" w:type="pct"/>
            <w:tcBorders>
              <w:top w:val="nil"/>
              <w:left w:val="nil"/>
              <w:bottom w:val="single" w:sz="4" w:space="0" w:color="auto"/>
              <w:right w:val="single" w:sz="4" w:space="0" w:color="auto"/>
            </w:tcBorders>
            <w:vAlign w:val="center"/>
          </w:tcPr>
          <w:p w14:paraId="5D9E11F3"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0,604</w:t>
            </w:r>
          </w:p>
        </w:tc>
      </w:tr>
      <w:tr w:rsidR="000C0937" w:rsidRPr="000C0937" w14:paraId="760BB672" w14:textId="77777777" w:rsidTr="0080037F">
        <w:trPr>
          <w:trHeight w:val="300"/>
        </w:trPr>
        <w:tc>
          <w:tcPr>
            <w:tcW w:w="1955" w:type="pct"/>
            <w:tcBorders>
              <w:top w:val="nil"/>
              <w:left w:val="single" w:sz="4" w:space="0" w:color="auto"/>
              <w:bottom w:val="single" w:sz="4" w:space="0" w:color="auto"/>
              <w:right w:val="single" w:sz="4" w:space="0" w:color="auto"/>
            </w:tcBorders>
            <w:vAlign w:val="center"/>
          </w:tcPr>
          <w:p w14:paraId="2FA312F8" w14:textId="77777777" w:rsidR="000C0937" w:rsidRPr="000C0937" w:rsidRDefault="000C0937" w:rsidP="000C0937">
            <w:pPr>
              <w:tabs>
                <w:tab w:val="left" w:pos="1005"/>
              </w:tabs>
              <w:spacing w:after="0" w:line="240" w:lineRule="auto"/>
              <w:jc w:val="both"/>
              <w:rPr>
                <w:rFonts w:ascii="Times New Roman" w:hAnsi="Times New Roman" w:cs="Times New Roman"/>
                <w:lang w:val="kk-KZ"/>
              </w:rPr>
            </w:pPr>
            <w:r w:rsidRPr="000C0937">
              <w:rPr>
                <w:rFonts w:ascii="Times New Roman" w:hAnsi="Times New Roman" w:cs="Times New Roman"/>
              </w:rPr>
              <w:t>Отработанные</w:t>
            </w:r>
            <w:r w:rsidRPr="000C0937">
              <w:rPr>
                <w:rFonts w:ascii="Times New Roman" w:hAnsi="Times New Roman" w:cs="Times New Roman"/>
                <w:lang w:val="kk-KZ"/>
              </w:rPr>
              <w:t xml:space="preserve"> Пластмассы</w:t>
            </w:r>
          </w:p>
        </w:tc>
        <w:tc>
          <w:tcPr>
            <w:tcW w:w="1593" w:type="pct"/>
            <w:tcBorders>
              <w:top w:val="nil"/>
              <w:left w:val="nil"/>
              <w:bottom w:val="single" w:sz="4" w:space="0" w:color="auto"/>
              <w:right w:val="single" w:sz="4" w:space="0" w:color="auto"/>
            </w:tcBorders>
            <w:vAlign w:val="center"/>
          </w:tcPr>
          <w:p w14:paraId="1E1B6E77" w14:textId="77777777" w:rsidR="000C0937" w:rsidRPr="000C0937" w:rsidRDefault="000C0937" w:rsidP="000C0937">
            <w:pPr>
              <w:tabs>
                <w:tab w:val="left" w:pos="1005"/>
              </w:tabs>
              <w:spacing w:after="0" w:line="240" w:lineRule="auto"/>
              <w:jc w:val="both"/>
              <w:rPr>
                <w:rFonts w:ascii="Times New Roman" w:hAnsi="Times New Roman" w:cs="Times New Roman"/>
              </w:rPr>
            </w:pPr>
          </w:p>
        </w:tc>
        <w:tc>
          <w:tcPr>
            <w:tcW w:w="1452" w:type="pct"/>
            <w:tcBorders>
              <w:top w:val="nil"/>
              <w:left w:val="nil"/>
              <w:bottom w:val="single" w:sz="4" w:space="0" w:color="auto"/>
              <w:right w:val="single" w:sz="4" w:space="0" w:color="auto"/>
            </w:tcBorders>
            <w:vAlign w:val="center"/>
          </w:tcPr>
          <w:p w14:paraId="1D6991D1"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0,72</w:t>
            </w:r>
          </w:p>
        </w:tc>
      </w:tr>
      <w:tr w:rsidR="000C0937" w:rsidRPr="000C0937" w14:paraId="42F5D3B7" w14:textId="77777777" w:rsidTr="0080037F">
        <w:trPr>
          <w:trHeight w:val="300"/>
        </w:trPr>
        <w:tc>
          <w:tcPr>
            <w:tcW w:w="1955" w:type="pct"/>
            <w:tcBorders>
              <w:top w:val="nil"/>
              <w:left w:val="single" w:sz="4" w:space="0" w:color="auto"/>
              <w:bottom w:val="single" w:sz="4" w:space="0" w:color="auto"/>
              <w:right w:val="single" w:sz="4" w:space="0" w:color="auto"/>
            </w:tcBorders>
            <w:vAlign w:val="center"/>
          </w:tcPr>
          <w:p w14:paraId="3A63241B"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Деревянные поддоны</w:t>
            </w:r>
          </w:p>
        </w:tc>
        <w:tc>
          <w:tcPr>
            <w:tcW w:w="1593" w:type="pct"/>
            <w:tcBorders>
              <w:top w:val="nil"/>
              <w:left w:val="nil"/>
              <w:bottom w:val="single" w:sz="4" w:space="0" w:color="auto"/>
              <w:right w:val="single" w:sz="4" w:space="0" w:color="auto"/>
            </w:tcBorders>
            <w:vAlign w:val="center"/>
          </w:tcPr>
          <w:p w14:paraId="086D00D8" w14:textId="77777777" w:rsidR="000C0937" w:rsidRPr="000C0937" w:rsidRDefault="000C0937" w:rsidP="000C0937">
            <w:pPr>
              <w:tabs>
                <w:tab w:val="left" w:pos="1005"/>
              </w:tabs>
              <w:spacing w:after="0" w:line="240" w:lineRule="auto"/>
              <w:jc w:val="both"/>
              <w:rPr>
                <w:rFonts w:ascii="Times New Roman" w:hAnsi="Times New Roman" w:cs="Times New Roman"/>
              </w:rPr>
            </w:pPr>
          </w:p>
        </w:tc>
        <w:tc>
          <w:tcPr>
            <w:tcW w:w="1452" w:type="pct"/>
            <w:tcBorders>
              <w:top w:val="nil"/>
              <w:left w:val="nil"/>
              <w:bottom w:val="single" w:sz="4" w:space="0" w:color="auto"/>
              <w:right w:val="single" w:sz="4" w:space="0" w:color="auto"/>
            </w:tcBorders>
            <w:vAlign w:val="center"/>
          </w:tcPr>
          <w:p w14:paraId="58C61A8F"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24</w:t>
            </w:r>
          </w:p>
        </w:tc>
      </w:tr>
      <w:tr w:rsidR="000C0937" w:rsidRPr="000C0937" w14:paraId="2C57383B" w14:textId="77777777" w:rsidTr="0080037F">
        <w:trPr>
          <w:trHeight w:val="300"/>
        </w:trPr>
        <w:tc>
          <w:tcPr>
            <w:tcW w:w="1955" w:type="pct"/>
            <w:tcBorders>
              <w:top w:val="nil"/>
              <w:left w:val="single" w:sz="4" w:space="0" w:color="auto"/>
              <w:bottom w:val="single" w:sz="4" w:space="0" w:color="auto"/>
              <w:right w:val="single" w:sz="4" w:space="0" w:color="auto"/>
            </w:tcBorders>
            <w:vAlign w:val="center"/>
          </w:tcPr>
          <w:p w14:paraId="6BC7DF4E"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Огарки сварочных электродов</w:t>
            </w:r>
          </w:p>
        </w:tc>
        <w:tc>
          <w:tcPr>
            <w:tcW w:w="1593" w:type="pct"/>
            <w:tcBorders>
              <w:top w:val="nil"/>
              <w:left w:val="nil"/>
              <w:bottom w:val="single" w:sz="4" w:space="0" w:color="auto"/>
              <w:right w:val="single" w:sz="4" w:space="0" w:color="auto"/>
            </w:tcBorders>
            <w:vAlign w:val="center"/>
          </w:tcPr>
          <w:p w14:paraId="6DCEACA4" w14:textId="77777777" w:rsidR="000C0937" w:rsidRPr="000C0937" w:rsidRDefault="000C0937" w:rsidP="000C0937">
            <w:pPr>
              <w:tabs>
                <w:tab w:val="left" w:pos="1005"/>
              </w:tabs>
              <w:spacing w:after="0" w:line="240" w:lineRule="auto"/>
              <w:jc w:val="both"/>
              <w:rPr>
                <w:rFonts w:ascii="Times New Roman" w:hAnsi="Times New Roman" w:cs="Times New Roman"/>
              </w:rPr>
            </w:pPr>
          </w:p>
        </w:tc>
        <w:tc>
          <w:tcPr>
            <w:tcW w:w="1452" w:type="pct"/>
            <w:tcBorders>
              <w:top w:val="nil"/>
              <w:left w:val="nil"/>
              <w:bottom w:val="single" w:sz="4" w:space="0" w:color="auto"/>
              <w:right w:val="single" w:sz="4" w:space="0" w:color="auto"/>
            </w:tcBorders>
            <w:vAlign w:val="center"/>
          </w:tcPr>
          <w:p w14:paraId="2CC212C7"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0,000075</w:t>
            </w:r>
          </w:p>
        </w:tc>
      </w:tr>
      <w:tr w:rsidR="000C0937" w:rsidRPr="000C0937" w14:paraId="4E255BDC" w14:textId="77777777" w:rsidTr="0080037F">
        <w:trPr>
          <w:trHeight w:val="300"/>
        </w:trPr>
        <w:tc>
          <w:tcPr>
            <w:tcW w:w="1955" w:type="pct"/>
            <w:tcBorders>
              <w:top w:val="nil"/>
              <w:left w:val="single" w:sz="4" w:space="0" w:color="auto"/>
              <w:bottom w:val="single" w:sz="4" w:space="0" w:color="auto"/>
              <w:right w:val="single" w:sz="4" w:space="0" w:color="auto"/>
            </w:tcBorders>
            <w:vAlign w:val="center"/>
          </w:tcPr>
          <w:p w14:paraId="29150467"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Отходы резинотехнических изделий</w:t>
            </w:r>
          </w:p>
          <w:p w14:paraId="2656BC82" w14:textId="77777777" w:rsidR="000C0937" w:rsidRPr="000C0937" w:rsidRDefault="000C0937" w:rsidP="000C0937">
            <w:pPr>
              <w:tabs>
                <w:tab w:val="left" w:pos="1005"/>
              </w:tabs>
              <w:spacing w:after="0" w:line="240" w:lineRule="auto"/>
              <w:jc w:val="both"/>
              <w:rPr>
                <w:rFonts w:ascii="Times New Roman" w:hAnsi="Times New Roman" w:cs="Times New Roman"/>
              </w:rPr>
            </w:pPr>
          </w:p>
        </w:tc>
        <w:tc>
          <w:tcPr>
            <w:tcW w:w="1593" w:type="pct"/>
            <w:tcBorders>
              <w:top w:val="nil"/>
              <w:left w:val="nil"/>
              <w:bottom w:val="single" w:sz="4" w:space="0" w:color="auto"/>
              <w:right w:val="single" w:sz="4" w:space="0" w:color="auto"/>
            </w:tcBorders>
            <w:vAlign w:val="center"/>
          </w:tcPr>
          <w:p w14:paraId="688A9FF1" w14:textId="77777777" w:rsidR="000C0937" w:rsidRPr="000C0937" w:rsidRDefault="000C0937" w:rsidP="000C0937">
            <w:pPr>
              <w:tabs>
                <w:tab w:val="left" w:pos="1005"/>
              </w:tabs>
              <w:spacing w:after="0" w:line="240" w:lineRule="auto"/>
              <w:jc w:val="both"/>
              <w:rPr>
                <w:rFonts w:ascii="Times New Roman" w:hAnsi="Times New Roman" w:cs="Times New Roman"/>
              </w:rPr>
            </w:pPr>
          </w:p>
        </w:tc>
        <w:tc>
          <w:tcPr>
            <w:tcW w:w="1452" w:type="pct"/>
            <w:tcBorders>
              <w:top w:val="nil"/>
              <w:left w:val="nil"/>
              <w:bottom w:val="single" w:sz="4" w:space="0" w:color="auto"/>
              <w:right w:val="single" w:sz="4" w:space="0" w:color="auto"/>
            </w:tcBorders>
            <w:vAlign w:val="center"/>
          </w:tcPr>
          <w:p w14:paraId="2926BCCA"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0,001</w:t>
            </w:r>
          </w:p>
        </w:tc>
      </w:tr>
      <w:tr w:rsidR="000C0937" w:rsidRPr="000C0937" w14:paraId="07D85098" w14:textId="77777777" w:rsidTr="0080037F">
        <w:trPr>
          <w:trHeight w:val="300"/>
        </w:trPr>
        <w:tc>
          <w:tcPr>
            <w:tcW w:w="1955" w:type="pct"/>
            <w:tcBorders>
              <w:top w:val="nil"/>
              <w:left w:val="single" w:sz="4" w:space="0" w:color="auto"/>
              <w:bottom w:val="single" w:sz="4" w:space="0" w:color="auto"/>
              <w:right w:val="single" w:sz="4" w:space="0" w:color="auto"/>
            </w:tcBorders>
            <w:vAlign w:val="center"/>
          </w:tcPr>
          <w:p w14:paraId="0A41F5E5"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Смет с территории</w:t>
            </w:r>
          </w:p>
        </w:tc>
        <w:tc>
          <w:tcPr>
            <w:tcW w:w="1593" w:type="pct"/>
            <w:tcBorders>
              <w:top w:val="nil"/>
              <w:left w:val="nil"/>
              <w:bottom w:val="single" w:sz="4" w:space="0" w:color="auto"/>
              <w:right w:val="single" w:sz="4" w:space="0" w:color="auto"/>
            </w:tcBorders>
            <w:vAlign w:val="center"/>
          </w:tcPr>
          <w:p w14:paraId="1F83060B" w14:textId="77777777" w:rsidR="000C0937" w:rsidRPr="000C0937" w:rsidRDefault="000C0937" w:rsidP="000C0937">
            <w:pPr>
              <w:tabs>
                <w:tab w:val="left" w:pos="1005"/>
              </w:tabs>
              <w:spacing w:after="0" w:line="240" w:lineRule="auto"/>
              <w:jc w:val="both"/>
              <w:rPr>
                <w:rFonts w:ascii="Times New Roman" w:hAnsi="Times New Roman" w:cs="Times New Roman"/>
              </w:rPr>
            </w:pPr>
          </w:p>
        </w:tc>
        <w:tc>
          <w:tcPr>
            <w:tcW w:w="1452" w:type="pct"/>
            <w:tcBorders>
              <w:top w:val="nil"/>
              <w:left w:val="nil"/>
              <w:bottom w:val="single" w:sz="4" w:space="0" w:color="auto"/>
              <w:right w:val="single" w:sz="4" w:space="0" w:color="auto"/>
            </w:tcBorders>
            <w:vAlign w:val="center"/>
          </w:tcPr>
          <w:p w14:paraId="008BA227"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6,715</w:t>
            </w:r>
          </w:p>
        </w:tc>
      </w:tr>
      <w:tr w:rsidR="000C0937" w:rsidRPr="000C0937" w14:paraId="70B0C4F8" w14:textId="77777777" w:rsidTr="0080037F">
        <w:trPr>
          <w:trHeight w:val="300"/>
        </w:trPr>
        <w:tc>
          <w:tcPr>
            <w:tcW w:w="1955" w:type="pct"/>
            <w:tcBorders>
              <w:top w:val="nil"/>
              <w:left w:val="single" w:sz="4" w:space="0" w:color="auto"/>
              <w:bottom w:val="single" w:sz="4" w:space="0" w:color="auto"/>
              <w:right w:val="single" w:sz="4" w:space="0" w:color="auto"/>
            </w:tcBorders>
            <w:vAlign w:val="center"/>
          </w:tcPr>
          <w:p w14:paraId="109880F5"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 xml:space="preserve">Отработанные люминесцентные </w:t>
            </w:r>
            <w:proofErr w:type="gramStart"/>
            <w:r w:rsidRPr="000C0937">
              <w:rPr>
                <w:rFonts w:ascii="Times New Roman" w:hAnsi="Times New Roman" w:cs="Times New Roman"/>
              </w:rPr>
              <w:t>светодиодные  лампы</w:t>
            </w:r>
            <w:proofErr w:type="gramEnd"/>
          </w:p>
        </w:tc>
        <w:tc>
          <w:tcPr>
            <w:tcW w:w="1593" w:type="pct"/>
            <w:tcBorders>
              <w:top w:val="nil"/>
              <w:left w:val="nil"/>
              <w:bottom w:val="single" w:sz="4" w:space="0" w:color="auto"/>
              <w:right w:val="single" w:sz="4" w:space="0" w:color="auto"/>
            </w:tcBorders>
            <w:vAlign w:val="center"/>
          </w:tcPr>
          <w:p w14:paraId="4597FCA6" w14:textId="77777777" w:rsidR="000C0937" w:rsidRPr="000C0937" w:rsidRDefault="000C0937" w:rsidP="000C0937">
            <w:pPr>
              <w:tabs>
                <w:tab w:val="left" w:pos="1005"/>
              </w:tabs>
              <w:spacing w:after="0" w:line="240" w:lineRule="auto"/>
              <w:jc w:val="both"/>
              <w:rPr>
                <w:rFonts w:ascii="Times New Roman" w:hAnsi="Times New Roman" w:cs="Times New Roman"/>
              </w:rPr>
            </w:pPr>
          </w:p>
        </w:tc>
        <w:tc>
          <w:tcPr>
            <w:tcW w:w="1452" w:type="pct"/>
            <w:tcBorders>
              <w:top w:val="nil"/>
              <w:left w:val="nil"/>
              <w:bottom w:val="single" w:sz="4" w:space="0" w:color="auto"/>
              <w:right w:val="single" w:sz="4" w:space="0" w:color="auto"/>
            </w:tcBorders>
            <w:vAlign w:val="center"/>
          </w:tcPr>
          <w:p w14:paraId="72C452FE"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0,0392</w:t>
            </w:r>
          </w:p>
        </w:tc>
      </w:tr>
      <w:tr w:rsidR="000C0937" w:rsidRPr="000C0937" w14:paraId="2411721F" w14:textId="77777777" w:rsidTr="0080037F">
        <w:trPr>
          <w:trHeight w:val="30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4881511C" w14:textId="77777777" w:rsidR="000C0937" w:rsidRPr="000C0937" w:rsidRDefault="000C0937" w:rsidP="000C0937">
            <w:pPr>
              <w:tabs>
                <w:tab w:val="left" w:pos="1005"/>
              </w:tabs>
              <w:spacing w:after="0" w:line="240" w:lineRule="auto"/>
              <w:jc w:val="both"/>
              <w:rPr>
                <w:rFonts w:ascii="Times New Roman" w:hAnsi="Times New Roman" w:cs="Times New Roman"/>
                <w:b/>
                <w:bCs/>
              </w:rPr>
            </w:pPr>
            <w:r w:rsidRPr="000C0937">
              <w:rPr>
                <w:rFonts w:ascii="Times New Roman" w:hAnsi="Times New Roman" w:cs="Times New Roman"/>
                <w:b/>
                <w:bCs/>
              </w:rPr>
              <w:t>Зеркальные</w:t>
            </w:r>
          </w:p>
        </w:tc>
      </w:tr>
      <w:tr w:rsidR="000C0937" w:rsidRPr="000C0937" w14:paraId="225AE934" w14:textId="77777777" w:rsidTr="0080037F">
        <w:trPr>
          <w:trHeight w:val="300"/>
        </w:trPr>
        <w:tc>
          <w:tcPr>
            <w:tcW w:w="1955" w:type="pct"/>
            <w:tcBorders>
              <w:top w:val="nil"/>
              <w:left w:val="single" w:sz="4" w:space="0" w:color="auto"/>
              <w:bottom w:val="single" w:sz="4" w:space="0" w:color="auto"/>
              <w:right w:val="single" w:sz="4" w:space="0" w:color="auto"/>
            </w:tcBorders>
            <w:vAlign w:val="center"/>
            <w:hideMark/>
          </w:tcPr>
          <w:p w14:paraId="4C53C5A9"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w:t>
            </w:r>
          </w:p>
        </w:tc>
        <w:tc>
          <w:tcPr>
            <w:tcW w:w="1593" w:type="pct"/>
            <w:tcBorders>
              <w:top w:val="nil"/>
              <w:left w:val="nil"/>
              <w:bottom w:val="single" w:sz="4" w:space="0" w:color="auto"/>
              <w:right w:val="single" w:sz="4" w:space="0" w:color="auto"/>
            </w:tcBorders>
            <w:vAlign w:val="center"/>
            <w:hideMark/>
          </w:tcPr>
          <w:p w14:paraId="44D2B94A" w14:textId="77777777" w:rsidR="000C0937" w:rsidRPr="000C0937" w:rsidRDefault="000C0937" w:rsidP="000C0937">
            <w:pPr>
              <w:tabs>
                <w:tab w:val="left" w:pos="1005"/>
              </w:tabs>
              <w:spacing w:after="0" w:line="240" w:lineRule="auto"/>
              <w:jc w:val="both"/>
              <w:rPr>
                <w:rFonts w:ascii="Times New Roman" w:hAnsi="Times New Roman" w:cs="Times New Roman"/>
                <w:i/>
                <w:iCs/>
              </w:rPr>
            </w:pPr>
            <w:r w:rsidRPr="000C0937">
              <w:rPr>
                <w:rFonts w:ascii="Times New Roman" w:hAnsi="Times New Roman" w:cs="Times New Roman"/>
                <w:i/>
                <w:iCs/>
              </w:rPr>
              <w:t>-</w:t>
            </w:r>
          </w:p>
        </w:tc>
        <w:tc>
          <w:tcPr>
            <w:tcW w:w="1452" w:type="pct"/>
            <w:tcBorders>
              <w:top w:val="nil"/>
              <w:left w:val="nil"/>
              <w:bottom w:val="single" w:sz="4" w:space="0" w:color="auto"/>
              <w:right w:val="single" w:sz="4" w:space="0" w:color="auto"/>
            </w:tcBorders>
            <w:vAlign w:val="center"/>
            <w:hideMark/>
          </w:tcPr>
          <w:p w14:paraId="631B1E01" w14:textId="77777777" w:rsidR="000C0937" w:rsidRPr="000C0937" w:rsidRDefault="000C0937" w:rsidP="000C0937">
            <w:pPr>
              <w:tabs>
                <w:tab w:val="left" w:pos="1005"/>
              </w:tabs>
              <w:spacing w:after="0" w:line="240" w:lineRule="auto"/>
              <w:jc w:val="both"/>
              <w:rPr>
                <w:rFonts w:ascii="Times New Roman" w:hAnsi="Times New Roman" w:cs="Times New Roman"/>
              </w:rPr>
            </w:pPr>
            <w:r w:rsidRPr="000C0937">
              <w:rPr>
                <w:rFonts w:ascii="Times New Roman" w:hAnsi="Times New Roman" w:cs="Times New Roman"/>
              </w:rPr>
              <w:t>-</w:t>
            </w:r>
          </w:p>
        </w:tc>
      </w:tr>
    </w:tbl>
    <w:p w14:paraId="57D25957" w14:textId="0B448C0C" w:rsidR="00891D33" w:rsidRPr="00891D33" w:rsidRDefault="00891D33" w:rsidP="00891D33">
      <w:pPr>
        <w:tabs>
          <w:tab w:val="left" w:pos="1005"/>
        </w:tabs>
        <w:spacing w:after="0" w:line="240" w:lineRule="auto"/>
        <w:jc w:val="both"/>
        <w:rPr>
          <w:rFonts w:ascii="Times New Roman" w:hAnsi="Times New Roman" w:cs="Times New Roman"/>
        </w:rPr>
      </w:pPr>
    </w:p>
    <w:sectPr w:rsidR="00891D33" w:rsidRPr="00891D33" w:rsidSect="00891D33">
      <w:pgSz w:w="11906" w:h="16840" w:code="9"/>
      <w:pgMar w:top="1134" w:right="851" w:bottom="1134" w:left="1701" w:header="62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0A167" w14:textId="77777777" w:rsidR="00D323B8" w:rsidRDefault="00D323B8">
      <w:pPr>
        <w:spacing w:after="0" w:line="240" w:lineRule="auto"/>
      </w:pPr>
      <w:r>
        <w:separator/>
      </w:r>
    </w:p>
  </w:endnote>
  <w:endnote w:type="continuationSeparator" w:id="0">
    <w:p w14:paraId="4949F18B" w14:textId="77777777" w:rsidR="00D323B8" w:rsidRDefault="00D32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Kazakh">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4FED2" w14:textId="77777777" w:rsidR="00D323B8" w:rsidRDefault="00D323B8">
      <w:pPr>
        <w:spacing w:after="0" w:line="240" w:lineRule="auto"/>
      </w:pPr>
      <w:r>
        <w:separator/>
      </w:r>
    </w:p>
  </w:footnote>
  <w:footnote w:type="continuationSeparator" w:id="0">
    <w:p w14:paraId="1D01359A" w14:textId="77777777" w:rsidR="00D323B8" w:rsidRDefault="00D323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E309E"/>
    <w:multiLevelType w:val="hybridMultilevel"/>
    <w:tmpl w:val="991898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D250E2F"/>
    <w:multiLevelType w:val="hybridMultilevel"/>
    <w:tmpl w:val="8DAEEE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8D024A7"/>
    <w:multiLevelType w:val="hybridMultilevel"/>
    <w:tmpl w:val="F3E083D0"/>
    <w:lvl w:ilvl="0" w:tplc="22A69F54">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3" w15:restartNumberingAfterBreak="0">
    <w:nsid w:val="56E60C2F"/>
    <w:multiLevelType w:val="hybridMultilevel"/>
    <w:tmpl w:val="4BD6D3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C7A6F8B"/>
    <w:multiLevelType w:val="hybridMultilevel"/>
    <w:tmpl w:val="322040AA"/>
    <w:lvl w:ilvl="0" w:tplc="FFFFFFFF">
      <w:start w:val="1"/>
      <w:numFmt w:val="bullet"/>
      <w:pStyle w:val="2"/>
      <w:lvlText w:val=""/>
      <w:lvlJc w:val="left"/>
      <w:pPr>
        <w:ind w:left="1077" w:hanging="360"/>
      </w:pPr>
      <w:rPr>
        <w:rFonts w:ascii="Symbol" w:hAnsi="Symbol" w:hint="default"/>
        <w:sz w:val="22"/>
        <w:szCs w:val="20"/>
        <w:vertAlign w:val="baseline"/>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5" w15:restartNumberingAfterBreak="0">
    <w:nsid w:val="62650093"/>
    <w:multiLevelType w:val="multilevel"/>
    <w:tmpl w:val="52B8D8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56F25C2"/>
    <w:multiLevelType w:val="hybridMultilevel"/>
    <w:tmpl w:val="333E4EF2"/>
    <w:styleLink w:val="1ai"/>
    <w:lvl w:ilvl="0" w:tplc="B15CBA04">
      <w:start w:val="1"/>
      <w:numFmt w:val="decimal"/>
      <w:lvlText w:val="%1)"/>
      <w:lvlJc w:val="left"/>
      <w:pPr>
        <w:ind w:left="1069" w:hanging="360"/>
      </w:pPr>
      <w:rPr>
        <w:rFonts w:hint="default"/>
      </w:rPr>
    </w:lvl>
    <w:lvl w:ilvl="1" w:tplc="04190003" w:tentative="1">
      <w:start w:val="1"/>
      <w:numFmt w:val="lowerLetter"/>
      <w:lvlText w:val="%2."/>
      <w:lvlJc w:val="left"/>
      <w:pPr>
        <w:ind w:left="1789" w:hanging="360"/>
      </w:pPr>
    </w:lvl>
    <w:lvl w:ilvl="2" w:tplc="04190005" w:tentative="1">
      <w:start w:val="1"/>
      <w:numFmt w:val="lowerRoman"/>
      <w:lvlText w:val="%3."/>
      <w:lvlJc w:val="right"/>
      <w:pPr>
        <w:ind w:left="2509" w:hanging="180"/>
      </w:pPr>
    </w:lvl>
    <w:lvl w:ilvl="3" w:tplc="04190001" w:tentative="1">
      <w:start w:val="1"/>
      <w:numFmt w:val="decimal"/>
      <w:lvlText w:val="%4."/>
      <w:lvlJc w:val="left"/>
      <w:pPr>
        <w:ind w:left="3229" w:hanging="360"/>
      </w:pPr>
    </w:lvl>
    <w:lvl w:ilvl="4" w:tplc="04190003" w:tentative="1">
      <w:start w:val="1"/>
      <w:numFmt w:val="lowerLetter"/>
      <w:lvlText w:val="%5."/>
      <w:lvlJc w:val="left"/>
      <w:pPr>
        <w:ind w:left="3949" w:hanging="360"/>
      </w:pPr>
    </w:lvl>
    <w:lvl w:ilvl="5" w:tplc="04190005" w:tentative="1">
      <w:start w:val="1"/>
      <w:numFmt w:val="lowerRoman"/>
      <w:lvlText w:val="%6."/>
      <w:lvlJc w:val="right"/>
      <w:pPr>
        <w:ind w:left="4669" w:hanging="180"/>
      </w:pPr>
    </w:lvl>
    <w:lvl w:ilvl="6" w:tplc="04190001" w:tentative="1">
      <w:start w:val="1"/>
      <w:numFmt w:val="decimal"/>
      <w:lvlText w:val="%7."/>
      <w:lvlJc w:val="left"/>
      <w:pPr>
        <w:ind w:left="5389" w:hanging="360"/>
      </w:pPr>
    </w:lvl>
    <w:lvl w:ilvl="7" w:tplc="04190003" w:tentative="1">
      <w:start w:val="1"/>
      <w:numFmt w:val="lowerLetter"/>
      <w:lvlText w:val="%8."/>
      <w:lvlJc w:val="left"/>
      <w:pPr>
        <w:ind w:left="6109" w:hanging="360"/>
      </w:pPr>
    </w:lvl>
    <w:lvl w:ilvl="8" w:tplc="04190005" w:tentative="1">
      <w:start w:val="1"/>
      <w:numFmt w:val="lowerRoman"/>
      <w:lvlText w:val="%9."/>
      <w:lvlJc w:val="right"/>
      <w:pPr>
        <w:ind w:left="6829" w:hanging="180"/>
      </w:pPr>
    </w:lvl>
  </w:abstractNum>
  <w:abstractNum w:abstractNumId="7" w15:restartNumberingAfterBreak="0">
    <w:nsid w:val="6662193F"/>
    <w:multiLevelType w:val="singleLevel"/>
    <w:tmpl w:val="AA6EB8F4"/>
    <w:lvl w:ilvl="0">
      <w:start w:val="1"/>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74413826"/>
    <w:multiLevelType w:val="hybridMultilevel"/>
    <w:tmpl w:val="6F7456F0"/>
    <w:lvl w:ilvl="0" w:tplc="9204317C">
      <w:start w:val="1"/>
      <w:numFmt w:val="bullet"/>
      <w:pStyle w:val="20"/>
      <w:lvlText w:val=""/>
      <w:lvlJc w:val="left"/>
      <w:pPr>
        <w:tabs>
          <w:tab w:val="num" w:pos="720"/>
        </w:tabs>
        <w:ind w:left="720" w:hanging="363"/>
      </w:pPr>
      <w:rPr>
        <w:rFonts w:ascii="Symbol" w:hAnsi="Symbol" w:hint="default"/>
      </w:rPr>
    </w:lvl>
    <w:lvl w:ilvl="1" w:tplc="04190003">
      <w:start w:val="1"/>
      <w:numFmt w:val="decimal"/>
      <w:lvlText w:val="%2."/>
      <w:lvlJc w:val="left"/>
      <w:pPr>
        <w:tabs>
          <w:tab w:val="num" w:pos="1440"/>
        </w:tabs>
        <w:ind w:left="1440" w:hanging="360"/>
      </w:pPr>
      <w:rPr>
        <w:rFonts w:hint="default"/>
      </w:rPr>
    </w:lvl>
    <w:lvl w:ilvl="2" w:tplc="303012A4">
      <w:numFmt w:val="bullet"/>
      <w:lvlText w:val="•"/>
      <w:lvlJc w:val="left"/>
      <w:pPr>
        <w:ind w:left="2475" w:hanging="675"/>
      </w:pPr>
      <w:rPr>
        <w:rFonts w:ascii="Times New Roman" w:eastAsia="Times New Roman" w:hAnsi="Times New Roman" w:cs="Times New Roman"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568766023">
    <w:abstractNumId w:val="2"/>
  </w:num>
  <w:num w:numId="2" w16cid:durableId="1221290494">
    <w:abstractNumId w:val="6"/>
  </w:num>
  <w:num w:numId="3" w16cid:durableId="1116950325">
    <w:abstractNumId w:val="7"/>
  </w:num>
  <w:num w:numId="4" w16cid:durableId="739981930">
    <w:abstractNumId w:val="5"/>
  </w:num>
  <w:num w:numId="5" w16cid:durableId="1788350862">
    <w:abstractNumId w:val="3"/>
  </w:num>
  <w:num w:numId="6" w16cid:durableId="859851131">
    <w:abstractNumId w:val="4"/>
  </w:num>
  <w:num w:numId="7" w16cid:durableId="881475326">
    <w:abstractNumId w:val="0"/>
  </w:num>
  <w:num w:numId="8" w16cid:durableId="1714816396">
    <w:abstractNumId w:val="1"/>
  </w:num>
  <w:num w:numId="9" w16cid:durableId="10976727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449"/>
    <w:rsid w:val="00012B95"/>
    <w:rsid w:val="000A70D1"/>
    <w:rsid w:val="000C0937"/>
    <w:rsid w:val="000E29BA"/>
    <w:rsid w:val="000F0589"/>
    <w:rsid w:val="001041CC"/>
    <w:rsid w:val="00132380"/>
    <w:rsid w:val="001E16B4"/>
    <w:rsid w:val="001E21A2"/>
    <w:rsid w:val="00265731"/>
    <w:rsid w:val="002803CF"/>
    <w:rsid w:val="002B6449"/>
    <w:rsid w:val="003629E9"/>
    <w:rsid w:val="0046112B"/>
    <w:rsid w:val="005949B4"/>
    <w:rsid w:val="006D5F8A"/>
    <w:rsid w:val="00700089"/>
    <w:rsid w:val="007E497C"/>
    <w:rsid w:val="00830007"/>
    <w:rsid w:val="00891D33"/>
    <w:rsid w:val="00913956"/>
    <w:rsid w:val="009208C8"/>
    <w:rsid w:val="00955866"/>
    <w:rsid w:val="00AE1E85"/>
    <w:rsid w:val="00B45676"/>
    <w:rsid w:val="00B828DC"/>
    <w:rsid w:val="00B84279"/>
    <w:rsid w:val="00BD39E4"/>
    <w:rsid w:val="00C452C6"/>
    <w:rsid w:val="00D323B8"/>
    <w:rsid w:val="00E267B0"/>
    <w:rsid w:val="00F457A1"/>
    <w:rsid w:val="00F549F4"/>
    <w:rsid w:val="00FE57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3A553"/>
  <w15:chartTrackingRefBased/>
  <w15:docId w15:val="{3415FF74-FDAA-4A57-A749-2F0207C24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aliases w:val="Hoofdstuk,Part,OG Heading 1,h1,Заголовок 1 Знак1 Знак,Заголовок 1 Знак Знак Знак,Заголовок 1 Знак Знак Знак Знак Знак Знак,Заголовок 1 Знак Знак Знак Знак Знак,Заголовок 1 Знак1,Заголовок 1 Знак Знак,РАЗДЕЛ,ГЛАВА,H1,новая страница,Мой стиль "/>
    <w:basedOn w:val="a"/>
    <w:next w:val="a"/>
    <w:link w:val="10"/>
    <w:qFormat/>
    <w:rsid w:val="00265731"/>
    <w:pPr>
      <w:keepNext/>
      <w:spacing w:before="240" w:after="60" w:line="240" w:lineRule="auto"/>
      <w:outlineLvl w:val="0"/>
    </w:pPr>
    <w:rPr>
      <w:rFonts w:ascii="Times New Roman" w:eastAsia="Times/Kazakh" w:hAnsi="Times New Roman" w:cs="Times/Kazakh"/>
      <w:b/>
      <w:kern w:val="28"/>
      <w:sz w:val="28"/>
      <w:szCs w:val="20"/>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B828DC"/>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styleId="a3">
    <w:name w:val="List Paragraph"/>
    <w:aliases w:val="_список,strich,2nd Tier Header,маркированный,Citation List,текст ГЕО,список,Nawa Bullets,CAFC Bullets,Beran Bullets,Bullet Points,Заголовок2,Заголовок первого уровня"/>
    <w:basedOn w:val="a"/>
    <w:link w:val="a4"/>
    <w:uiPriority w:val="34"/>
    <w:qFormat/>
    <w:rsid w:val="000F0589"/>
    <w:pPr>
      <w:ind w:left="720"/>
      <w:contextualSpacing/>
    </w:pPr>
  </w:style>
  <w:style w:type="table" w:styleId="a5">
    <w:name w:val="Table Grid"/>
    <w:aliases w:val="ПНОО,Таблица для проекта"/>
    <w:basedOn w:val="a1"/>
    <w:rsid w:val="00F457A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link w:val="a7"/>
    <w:uiPriority w:val="11"/>
    <w:qFormat/>
    <w:rsid w:val="00F457A1"/>
    <w:pPr>
      <w:spacing w:after="0" w:line="240" w:lineRule="auto"/>
    </w:pPr>
    <w:rPr>
      <w:rFonts w:ascii="Times New Roman" w:eastAsia="Times New Roman" w:hAnsi="Times New Roman" w:cs="Times New Roman"/>
      <w:b/>
      <w:kern w:val="0"/>
      <w:sz w:val="24"/>
      <w:szCs w:val="20"/>
      <w:lang w:eastAsia="ru-RU"/>
      <w14:ligatures w14:val="none"/>
    </w:rPr>
  </w:style>
  <w:style w:type="character" w:customStyle="1" w:styleId="a7">
    <w:name w:val="Подзаголовок Знак"/>
    <w:basedOn w:val="a0"/>
    <w:link w:val="a6"/>
    <w:uiPriority w:val="11"/>
    <w:rsid w:val="00F457A1"/>
    <w:rPr>
      <w:rFonts w:ascii="Times New Roman" w:eastAsia="Times New Roman" w:hAnsi="Times New Roman" w:cs="Times New Roman"/>
      <w:b/>
      <w:kern w:val="0"/>
      <w:sz w:val="24"/>
      <w:szCs w:val="20"/>
      <w:lang w:val="ru-RU" w:eastAsia="ru-RU"/>
      <w14:ligatures w14:val="none"/>
    </w:rPr>
  </w:style>
  <w:style w:type="numbering" w:styleId="1ai">
    <w:name w:val="Outline List 1"/>
    <w:basedOn w:val="a2"/>
    <w:unhideWhenUsed/>
    <w:rsid w:val="00F457A1"/>
    <w:pPr>
      <w:numPr>
        <w:numId w:val="2"/>
      </w:numPr>
    </w:pPr>
  </w:style>
  <w:style w:type="character" w:customStyle="1" w:styleId="a4">
    <w:name w:val="Абзац списка Знак"/>
    <w:aliases w:val="_список Знак,strich Знак,2nd Tier Header Знак,маркированный Знак,Citation List Знак,текст ГЕО Знак,список Знак,Nawa Bullets Знак,CAFC Bullets Знак,Beran Bullets Знак,Bullet Points Знак,Заголовок2 Знак,Заголовок первого уровня Знак"/>
    <w:link w:val="a3"/>
    <w:uiPriority w:val="34"/>
    <w:rsid w:val="00F457A1"/>
  </w:style>
  <w:style w:type="paragraph" w:styleId="a8">
    <w:name w:val="footnote text"/>
    <w:basedOn w:val="a"/>
    <w:link w:val="a9"/>
    <w:rsid w:val="0046112B"/>
    <w:pPr>
      <w:spacing w:after="0" w:line="240" w:lineRule="auto"/>
    </w:pPr>
    <w:rPr>
      <w:rFonts w:ascii="Arial" w:eastAsia="Times New Roman" w:hAnsi="Arial" w:cs="Times New Roman"/>
      <w:kern w:val="0"/>
      <w:sz w:val="20"/>
      <w:szCs w:val="20"/>
      <w:lang w:eastAsia="ru-RU"/>
      <w14:ligatures w14:val="none"/>
    </w:rPr>
  </w:style>
  <w:style w:type="character" w:customStyle="1" w:styleId="a9">
    <w:name w:val="Текст сноски Знак"/>
    <w:basedOn w:val="a0"/>
    <w:link w:val="a8"/>
    <w:rsid w:val="0046112B"/>
    <w:rPr>
      <w:rFonts w:ascii="Arial" w:eastAsia="Times New Roman" w:hAnsi="Arial" w:cs="Times New Roman"/>
      <w:kern w:val="0"/>
      <w:sz w:val="20"/>
      <w:szCs w:val="20"/>
      <w:lang w:val="ru-RU" w:eastAsia="ru-RU"/>
      <w14:ligatures w14:val="none"/>
    </w:rPr>
  </w:style>
  <w:style w:type="paragraph" w:styleId="aa">
    <w:name w:val="caption"/>
    <w:aliases w:val="название таблицы,Название объекта Знак1,Название объекта Знак1 Знак2 Знак,Название объекта Знак2 Знак Знак1 Знак,Название объекта Знак1 Знак1 Знак Знак1 Знак,Название объекта Знак2 Знак Знак Знак Знак Знак,Название объекта Знак1 Знак2"/>
    <w:basedOn w:val="a"/>
    <w:next w:val="a"/>
    <w:link w:val="ab"/>
    <w:qFormat/>
    <w:rsid w:val="0046112B"/>
    <w:pPr>
      <w:spacing w:after="0" w:line="240" w:lineRule="auto"/>
    </w:pPr>
    <w:rPr>
      <w:rFonts w:ascii="Times New Roman" w:eastAsia="SimSun" w:hAnsi="Times New Roman" w:cs="Times New Roman"/>
      <w:b/>
      <w:bCs/>
      <w:kern w:val="0"/>
      <w:sz w:val="20"/>
      <w:szCs w:val="20"/>
      <w:lang w:eastAsia="ru-RU"/>
      <w14:ligatures w14:val="none"/>
    </w:rPr>
  </w:style>
  <w:style w:type="character" w:customStyle="1" w:styleId="ab">
    <w:name w:val="Название объекта Знак"/>
    <w:aliases w:val="название таблицы Знак,Название объекта Знак1 Знак,Название объекта Знак1 Знак2 Знак Знак,Название объекта Знак2 Знак Знак1 Знак Знак,Название объекта Знак1 Знак1 Знак Знак1 Знак Знак,Название объекта Знак1 Знак2 Знак1"/>
    <w:link w:val="aa"/>
    <w:rsid w:val="0046112B"/>
    <w:rPr>
      <w:rFonts w:ascii="Times New Roman" w:eastAsia="SimSun" w:hAnsi="Times New Roman" w:cs="Times New Roman"/>
      <w:b/>
      <w:bCs/>
      <w:kern w:val="0"/>
      <w:sz w:val="20"/>
      <w:szCs w:val="20"/>
      <w:lang w:val="ru-RU" w:eastAsia="ru-RU"/>
      <w14:ligatures w14:val="none"/>
    </w:rPr>
  </w:style>
  <w:style w:type="paragraph" w:customStyle="1" w:styleId="2H6100005">
    <w:name w:val="2H6100005"/>
    <w:basedOn w:val="a"/>
    <w:rsid w:val="00955866"/>
    <w:pPr>
      <w:keepNext/>
      <w:keepLines/>
      <w:suppressAutoHyphens/>
      <w:spacing w:before="360" w:after="240" w:line="240" w:lineRule="atLeast"/>
      <w:jc w:val="center"/>
    </w:pPr>
    <w:rPr>
      <w:rFonts w:ascii="Times New Roman" w:eastAsia="Times New Roman" w:hAnsi="Times New Roman" w:cs="Times New Roman"/>
      <w:kern w:val="0"/>
      <w:sz w:val="20"/>
      <w:szCs w:val="20"/>
      <w:lang w:eastAsia="ru-RU"/>
      <w14:ligatures w14:val="none"/>
    </w:rPr>
  </w:style>
  <w:style w:type="paragraph" w:customStyle="1" w:styleId="ltable0">
    <w:name w:val="l_table0"/>
    <w:basedOn w:val="a"/>
    <w:rsid w:val="00955866"/>
    <w:pPr>
      <w:spacing w:after="0" w:line="240" w:lineRule="atLeast"/>
      <w:ind w:left="120"/>
    </w:pPr>
    <w:rPr>
      <w:rFonts w:ascii="Times New Roman" w:eastAsia="Times New Roman" w:hAnsi="Times New Roman" w:cs="Times New Roman"/>
      <w:kern w:val="0"/>
      <w:sz w:val="20"/>
      <w:szCs w:val="20"/>
      <w:lang w:eastAsia="ru-RU"/>
      <w14:ligatures w14:val="none"/>
    </w:rPr>
  </w:style>
  <w:style w:type="paragraph" w:customStyle="1" w:styleId="2H6100805">
    <w:name w:val="2H6100805"/>
    <w:basedOn w:val="a"/>
    <w:rsid w:val="00955866"/>
    <w:pPr>
      <w:keepNext/>
      <w:keepLines/>
      <w:suppressAutoHyphens/>
      <w:spacing w:before="360" w:after="240" w:line="240" w:lineRule="atLeast"/>
      <w:jc w:val="center"/>
    </w:pPr>
    <w:rPr>
      <w:rFonts w:ascii="Times New Roman" w:eastAsia="Times New Roman" w:hAnsi="Times New Roman" w:cs="Times New Roman"/>
      <w:kern w:val="0"/>
      <w:sz w:val="20"/>
      <w:szCs w:val="20"/>
      <w:lang w:eastAsia="ru-RU"/>
      <w14:ligatures w14:val="none"/>
    </w:rPr>
  </w:style>
  <w:style w:type="paragraph" w:customStyle="1" w:styleId="TimesNewRoman1256">
    <w:name w:val="Стиль Times New Roman По ширине Первая строка:  125 см после: 6..."/>
    <w:basedOn w:val="a"/>
    <w:rsid w:val="00265731"/>
    <w:pPr>
      <w:spacing w:after="120" w:line="240" w:lineRule="auto"/>
      <w:ind w:firstLine="709"/>
      <w:jc w:val="both"/>
    </w:pPr>
    <w:rPr>
      <w:rFonts w:ascii="Times New Roman" w:eastAsia="Times New Roman" w:hAnsi="Times New Roman" w:cs="Times New Roman"/>
      <w:kern w:val="0"/>
      <w:sz w:val="24"/>
      <w:szCs w:val="20"/>
      <w14:ligatures w14:val="none"/>
    </w:rPr>
  </w:style>
  <w:style w:type="paragraph" w:styleId="ac">
    <w:name w:val="Body Text"/>
    <w:basedOn w:val="a"/>
    <w:link w:val="ad"/>
    <w:rsid w:val="00265731"/>
    <w:pPr>
      <w:spacing w:after="0" w:line="240" w:lineRule="auto"/>
    </w:pPr>
    <w:rPr>
      <w:rFonts w:ascii="Times New Roman" w:eastAsia="Times/Kazakh" w:hAnsi="Times New Roman" w:cs="Times/Kazakh"/>
      <w:kern w:val="0"/>
      <w:szCs w:val="20"/>
      <w14:ligatures w14:val="none"/>
    </w:rPr>
  </w:style>
  <w:style w:type="character" w:customStyle="1" w:styleId="ad">
    <w:name w:val="Основной текст Знак"/>
    <w:basedOn w:val="a0"/>
    <w:link w:val="ac"/>
    <w:rsid w:val="00265731"/>
    <w:rPr>
      <w:rFonts w:ascii="Times New Roman" w:eastAsia="Times/Kazakh" w:hAnsi="Times New Roman" w:cs="Times/Kazakh"/>
      <w:kern w:val="0"/>
      <w:szCs w:val="20"/>
      <w:lang w:val="ru-RU"/>
      <w14:ligatures w14:val="none"/>
    </w:rPr>
  </w:style>
  <w:style w:type="character" w:customStyle="1" w:styleId="10">
    <w:name w:val="Заголовок 1 Знак"/>
    <w:aliases w:val="Hoofdstuk Знак,Part Знак,OG Heading 1 Знак,h1 Знак,Заголовок 1 Знак1 Знак Знак,Заголовок 1 Знак Знак Знак Знак,Заголовок 1 Знак Знак Знак Знак Знак Знак Знак,Заголовок 1 Знак Знак Знак Знак Знак Знак1,Заголовок 1 Знак1 Знак1,РАЗДЕЛ Знак"/>
    <w:basedOn w:val="a0"/>
    <w:link w:val="1"/>
    <w:rsid w:val="00265731"/>
    <w:rPr>
      <w:rFonts w:ascii="Times New Roman" w:eastAsia="Times/Kazakh" w:hAnsi="Times New Roman" w:cs="Times/Kazakh"/>
      <w:b/>
      <w:kern w:val="28"/>
      <w:sz w:val="28"/>
      <w:szCs w:val="20"/>
      <w:lang w:val="ru-RU"/>
      <w14:ligatures w14:val="none"/>
    </w:rPr>
  </w:style>
  <w:style w:type="paragraph" w:customStyle="1" w:styleId="ae">
    <w:name w:val="текст"/>
    <w:aliases w:val="справа,Список исполнителей 1"/>
    <w:basedOn w:val="a"/>
    <w:link w:val="af"/>
    <w:uiPriority w:val="99"/>
    <w:qFormat/>
    <w:rsid w:val="00830007"/>
    <w:pPr>
      <w:spacing w:after="0" w:line="360" w:lineRule="auto"/>
      <w:ind w:firstLine="709"/>
      <w:jc w:val="both"/>
    </w:pPr>
    <w:rPr>
      <w:rFonts w:ascii="Times New Roman" w:eastAsia="Times New Roman" w:hAnsi="Times New Roman" w:cs="Times New Roman"/>
      <w:kern w:val="0"/>
      <w:sz w:val="24"/>
      <w:szCs w:val="24"/>
      <w:lang w:eastAsia="ru-RU"/>
      <w14:ligatures w14:val="none"/>
    </w:rPr>
  </w:style>
  <w:style w:type="character" w:customStyle="1" w:styleId="af">
    <w:name w:val="текст Знак"/>
    <w:link w:val="ae"/>
    <w:uiPriority w:val="99"/>
    <w:rsid w:val="00830007"/>
    <w:rPr>
      <w:rFonts w:ascii="Times New Roman" w:eastAsia="Times New Roman" w:hAnsi="Times New Roman" w:cs="Times New Roman"/>
      <w:kern w:val="0"/>
      <w:sz w:val="24"/>
      <w:szCs w:val="24"/>
      <w:lang w:val="ru-RU" w:eastAsia="ru-RU"/>
      <w14:ligatures w14:val="none"/>
    </w:rPr>
  </w:style>
  <w:style w:type="paragraph" w:customStyle="1" w:styleId="af0">
    <w:name w:val="Мой текст"/>
    <w:basedOn w:val="a"/>
    <w:link w:val="Char"/>
    <w:qFormat/>
    <w:rsid w:val="009208C8"/>
    <w:pPr>
      <w:spacing w:before="120" w:after="120" w:line="240" w:lineRule="auto"/>
      <w:jc w:val="both"/>
    </w:pPr>
    <w:rPr>
      <w:rFonts w:ascii="Arial" w:eastAsia="Times New Roman" w:hAnsi="Arial" w:cs="Times New Roman"/>
      <w:kern w:val="0"/>
      <w:szCs w:val="20"/>
      <w:lang w:eastAsia="ru-RU"/>
      <w14:ligatures w14:val="none"/>
    </w:rPr>
  </w:style>
  <w:style w:type="character" w:customStyle="1" w:styleId="Char">
    <w:name w:val="Мой текст Char"/>
    <w:link w:val="af0"/>
    <w:rsid w:val="009208C8"/>
    <w:rPr>
      <w:rFonts w:ascii="Arial" w:eastAsia="Times New Roman" w:hAnsi="Arial" w:cs="Times New Roman"/>
      <w:kern w:val="0"/>
      <w:szCs w:val="20"/>
      <w:lang w:val="ru-RU" w:eastAsia="ru-RU"/>
      <w14:ligatures w14:val="none"/>
    </w:rPr>
  </w:style>
  <w:style w:type="paragraph" w:customStyle="1" w:styleId="2">
    <w:name w:val="Мой список2"/>
    <w:qFormat/>
    <w:rsid w:val="00F549F4"/>
    <w:pPr>
      <w:widowControl w:val="0"/>
      <w:numPr>
        <w:numId w:val="6"/>
      </w:numPr>
      <w:shd w:val="clear" w:color="auto" w:fill="FFFFFF"/>
      <w:tabs>
        <w:tab w:val="left" w:pos="709"/>
      </w:tabs>
      <w:autoSpaceDE w:val="0"/>
      <w:autoSpaceDN w:val="0"/>
      <w:adjustRightInd w:val="0"/>
      <w:spacing w:before="60" w:after="0" w:line="240" w:lineRule="auto"/>
      <w:ind w:left="709" w:hanging="357"/>
      <w:jc w:val="both"/>
    </w:pPr>
    <w:rPr>
      <w:rFonts w:ascii="Times New Roman" w:eastAsia="Times New Roman" w:hAnsi="Times New Roman" w:cs="Times New Roman"/>
      <w:color w:val="000000"/>
      <w:kern w:val="0"/>
      <w:sz w:val="24"/>
      <w:szCs w:val="24"/>
      <w:lang w:eastAsia="ru-RU"/>
      <w14:ligatures w14:val="none"/>
    </w:rPr>
  </w:style>
  <w:style w:type="paragraph" w:styleId="20">
    <w:name w:val="List Bullet 2"/>
    <w:basedOn w:val="a"/>
    <w:next w:val="a"/>
    <w:autoRedefine/>
    <w:qFormat/>
    <w:rsid w:val="00F549F4"/>
    <w:pPr>
      <w:widowControl w:val="0"/>
      <w:numPr>
        <w:numId w:val="9"/>
      </w:numPr>
      <w:spacing w:after="0" w:line="240" w:lineRule="auto"/>
      <w:ind w:left="0" w:firstLine="426"/>
      <w:jc w:val="both"/>
    </w:pPr>
    <w:rPr>
      <w:rFonts w:ascii="Arial" w:eastAsia="Times New Roman" w:hAnsi="Arial" w:cs="Arial"/>
      <w:kern w:val="0"/>
      <w:sz w:val="20"/>
      <w:szCs w:val="20"/>
      <w:lang w:val="en-US"/>
      <w14:ligatures w14:val="none"/>
    </w:rPr>
  </w:style>
  <w:style w:type="paragraph" w:styleId="af1">
    <w:name w:val="footer"/>
    <w:aliases w:val="Title Down,Footer_ARGOSS"/>
    <w:basedOn w:val="a"/>
    <w:link w:val="af2"/>
    <w:uiPriority w:val="99"/>
    <w:rsid w:val="00AE1E85"/>
    <w:pPr>
      <w:tabs>
        <w:tab w:val="center" w:pos="4677"/>
        <w:tab w:val="right" w:pos="9355"/>
      </w:tabs>
      <w:spacing w:after="0" w:line="240" w:lineRule="auto"/>
    </w:pPr>
    <w:rPr>
      <w:rFonts w:ascii="Times New Roman" w:eastAsia="Times New Roman" w:hAnsi="Times New Roman" w:cs="Times New Roman"/>
      <w:kern w:val="0"/>
      <w:sz w:val="24"/>
      <w:szCs w:val="24"/>
      <w:lang w:val="x-none" w:eastAsia="x-none"/>
      <w14:ligatures w14:val="none"/>
    </w:rPr>
  </w:style>
  <w:style w:type="character" w:customStyle="1" w:styleId="af2">
    <w:name w:val="Нижний колонтитул Знак"/>
    <w:aliases w:val="Title Down Знак,Footer_ARGOSS Знак"/>
    <w:basedOn w:val="a0"/>
    <w:link w:val="af1"/>
    <w:uiPriority w:val="99"/>
    <w:rsid w:val="00AE1E85"/>
    <w:rPr>
      <w:rFonts w:ascii="Times New Roman" w:eastAsia="Times New Roman" w:hAnsi="Times New Roman" w:cs="Times New Roman"/>
      <w:kern w:val="0"/>
      <w:sz w:val="24"/>
      <w:szCs w:val="24"/>
      <w:lang w:val="x-none" w:eastAsia="x-none"/>
      <w14:ligatures w14:val="none"/>
    </w:rPr>
  </w:style>
  <w:style w:type="character" w:styleId="af3">
    <w:name w:val="page number"/>
    <w:basedOn w:val="a0"/>
    <w:rsid w:val="00AE1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10</Pages>
  <Words>4993</Words>
  <Characters>28462</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Saltanat Sarkulova</dc:creator>
  <cp:keywords/>
  <dc:description/>
  <cp:lastModifiedBy>CNS</cp:lastModifiedBy>
  <cp:revision>13</cp:revision>
  <dcterms:created xsi:type="dcterms:W3CDTF">2024-05-22T19:19:00Z</dcterms:created>
  <dcterms:modified xsi:type="dcterms:W3CDTF">2026-07-28T06:50:00Z</dcterms:modified>
</cp:coreProperties>
</file>